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38B06" w14:textId="29616336" w:rsidR="00D66D32" w:rsidRDefault="00D66D32" w:rsidP="00D5102C">
      <w:pPr>
        <w:spacing w:before="100" w:beforeAutospacing="1" w:after="100" w:afterAutospacing="1" w:line="240" w:lineRule="auto"/>
        <w:jc w:val="both"/>
        <w:outlineLvl w:val="0"/>
        <w:rPr>
          <w:rFonts w:ascii="Arial" w:eastAsia="Times New Roman" w:hAnsi="Arial" w:cs="Arial"/>
          <w:b/>
          <w:bCs/>
          <w:kern w:val="36"/>
          <w:sz w:val="36"/>
          <w:szCs w:val="36"/>
          <w14:ligatures w14:val="none"/>
        </w:rPr>
      </w:pPr>
      <w:bookmarkStart w:id="0" w:name="_Hlk235611801"/>
      <w:r w:rsidRPr="008B7CE2">
        <w:rPr>
          <w:rFonts w:ascii="Arial" w:eastAsia="Times New Roman" w:hAnsi="Arial" w:cs="Arial"/>
          <w:b/>
          <w:bCs/>
          <w:kern w:val="36"/>
          <w:sz w:val="36"/>
          <w:szCs w:val="36"/>
          <w14:ligatures w14:val="none"/>
        </w:rPr>
        <w:t xml:space="preserve">Assessment of </w:t>
      </w:r>
      <w:r w:rsidR="00CA1038">
        <w:rPr>
          <w:rFonts w:ascii="Arial" w:eastAsia="Times New Roman" w:hAnsi="Arial" w:cs="Arial"/>
          <w:b/>
          <w:bCs/>
          <w:kern w:val="36"/>
          <w:sz w:val="36"/>
          <w:szCs w:val="36"/>
          <w14:ligatures w14:val="none"/>
        </w:rPr>
        <w:t xml:space="preserve">Enteropathogenic </w:t>
      </w:r>
      <w:r w:rsidR="009B44D1">
        <w:rPr>
          <w:rFonts w:ascii="Arial" w:eastAsia="Times New Roman" w:hAnsi="Arial" w:cs="Arial"/>
          <w:b/>
          <w:bCs/>
          <w:kern w:val="36"/>
          <w:sz w:val="36"/>
          <w:szCs w:val="36"/>
          <w14:ligatures w14:val="none"/>
        </w:rPr>
        <w:t>Load</w:t>
      </w:r>
      <w:r w:rsidR="00CD21AA">
        <w:rPr>
          <w:rFonts w:ascii="Arial" w:eastAsia="Times New Roman" w:hAnsi="Arial" w:cs="Arial"/>
          <w:b/>
          <w:bCs/>
          <w:kern w:val="36"/>
          <w:sz w:val="36"/>
          <w:szCs w:val="36"/>
          <w14:ligatures w14:val="none"/>
        </w:rPr>
        <w:t xml:space="preserve"> </w:t>
      </w:r>
      <w:r w:rsidRPr="008B7CE2">
        <w:rPr>
          <w:rFonts w:ascii="Arial" w:eastAsia="Times New Roman" w:hAnsi="Arial" w:cs="Arial"/>
          <w:b/>
          <w:bCs/>
          <w:kern w:val="36"/>
          <w:sz w:val="36"/>
          <w:szCs w:val="36"/>
          <w14:ligatures w14:val="none"/>
        </w:rPr>
        <w:t xml:space="preserve">and Biochemical Alterations in </w:t>
      </w:r>
      <w:r w:rsidR="009D62BF">
        <w:rPr>
          <w:rFonts w:ascii="Arial" w:eastAsia="Times New Roman" w:hAnsi="Arial" w:cs="Arial"/>
          <w:b/>
          <w:bCs/>
          <w:kern w:val="36"/>
          <w:sz w:val="36"/>
          <w:szCs w:val="36"/>
          <w14:ligatures w14:val="none"/>
        </w:rPr>
        <w:t xml:space="preserve">Early </w:t>
      </w:r>
      <w:r w:rsidRPr="008B7CE2">
        <w:rPr>
          <w:rFonts w:ascii="Arial" w:eastAsia="Times New Roman" w:hAnsi="Arial" w:cs="Arial"/>
          <w:b/>
          <w:bCs/>
          <w:kern w:val="36"/>
          <w:sz w:val="36"/>
          <w:szCs w:val="36"/>
          <w14:ligatures w14:val="none"/>
        </w:rPr>
        <w:t>Childhood Diarrhoea in Andoni Local Government Area of Rivers State, Nigeria</w:t>
      </w:r>
      <w:r w:rsidR="0025337B">
        <w:rPr>
          <w:rFonts w:ascii="Arial" w:eastAsia="Times New Roman" w:hAnsi="Arial" w:cs="Arial"/>
          <w:b/>
          <w:bCs/>
          <w:kern w:val="36"/>
          <w:sz w:val="36"/>
          <w:szCs w:val="36"/>
          <w14:ligatures w14:val="none"/>
        </w:rPr>
        <w:t xml:space="preserve">: Implications </w:t>
      </w:r>
      <w:r w:rsidR="00C34E56">
        <w:rPr>
          <w:rFonts w:ascii="Arial" w:eastAsia="Times New Roman" w:hAnsi="Arial" w:cs="Arial"/>
          <w:b/>
          <w:bCs/>
          <w:kern w:val="36"/>
          <w:sz w:val="36"/>
          <w:szCs w:val="36"/>
          <w14:ligatures w14:val="none"/>
        </w:rPr>
        <w:t>for</w:t>
      </w:r>
      <w:r w:rsidR="0025337B">
        <w:rPr>
          <w:rFonts w:ascii="Arial" w:eastAsia="Times New Roman" w:hAnsi="Arial" w:cs="Arial"/>
          <w:b/>
          <w:bCs/>
          <w:kern w:val="36"/>
          <w:sz w:val="36"/>
          <w:szCs w:val="36"/>
          <w14:ligatures w14:val="none"/>
        </w:rPr>
        <w:t xml:space="preserve"> Public Health</w:t>
      </w:r>
    </w:p>
    <w:p w14:paraId="1827C6F7" w14:textId="77777777" w:rsidR="006F73F7" w:rsidRPr="008B7CE2" w:rsidRDefault="006F73F7" w:rsidP="00D5102C">
      <w:pPr>
        <w:spacing w:before="100" w:beforeAutospacing="1" w:after="100" w:afterAutospacing="1" w:line="240" w:lineRule="auto"/>
        <w:jc w:val="both"/>
        <w:outlineLvl w:val="0"/>
        <w:rPr>
          <w:rFonts w:ascii="Arial" w:eastAsia="Times New Roman" w:hAnsi="Arial" w:cs="Arial"/>
          <w:b/>
          <w:bCs/>
          <w:kern w:val="36"/>
          <w:sz w:val="36"/>
          <w:szCs w:val="36"/>
          <w14:ligatures w14:val="none"/>
        </w:rPr>
      </w:pPr>
    </w:p>
    <w:bookmarkEnd w:id="0"/>
    <w:p w14:paraId="4B3AE0BC" w14:textId="77777777" w:rsidR="005B3B04" w:rsidRPr="002D58DD" w:rsidRDefault="005B3B04" w:rsidP="00D5102C">
      <w:pPr>
        <w:pStyle w:val="Affiliation"/>
        <w:spacing w:after="0" w:line="240" w:lineRule="auto"/>
        <w:rPr>
          <w:rFonts w:ascii="Arial" w:hAnsi="Arial" w:cs="Arial"/>
          <w:i/>
          <w:sz w:val="22"/>
          <w:szCs w:val="22"/>
        </w:rPr>
      </w:pPr>
    </w:p>
    <w:p w14:paraId="337683AF" w14:textId="7BAD4BFD" w:rsidR="00C10C58" w:rsidRPr="00C10C58" w:rsidRDefault="00941F9F" w:rsidP="00D5102C">
      <w:pPr>
        <w:spacing w:before="100" w:beforeAutospacing="1" w:after="100" w:afterAutospacing="1" w:line="240" w:lineRule="auto"/>
        <w:jc w:val="both"/>
        <w:rPr>
          <w:rFonts w:ascii="Arial" w:eastAsia="Times New Roman" w:hAnsi="Arial" w:cs="Arial"/>
          <w:b/>
          <w:bCs/>
          <w:kern w:val="0"/>
          <w:sz w:val="22"/>
          <w:szCs w:val="22"/>
          <w:lang w:val="en-US"/>
          <w14:ligatures w14:val="none"/>
        </w:rPr>
      </w:pPr>
      <w:r w:rsidRPr="00941F9F">
        <w:rPr>
          <w:rFonts w:ascii="Arial" w:eastAsia="Times New Roman" w:hAnsi="Arial" w:cs="Arial"/>
          <w:b/>
          <w:bCs/>
          <w:kern w:val="0"/>
          <w:sz w:val="22"/>
          <w:szCs w:val="22"/>
          <w:lang w:val="en-US"/>
          <w14:ligatures w14:val="none"/>
        </w:rPr>
        <w:t>ABSTRACT</w:t>
      </w:r>
    </w:p>
    <w:p w14:paraId="7948A76F" w14:textId="61633001" w:rsidR="00C10C58" w:rsidRDefault="00C10C58" w:rsidP="00D5102C">
      <w:pPr>
        <w:spacing w:after="0" w:line="240" w:lineRule="auto"/>
        <w:jc w:val="both"/>
        <w:rPr>
          <w:rFonts w:ascii="Arial" w:eastAsia="Times New Roman" w:hAnsi="Arial" w:cs="Arial"/>
          <w:kern w:val="0"/>
          <w:sz w:val="20"/>
          <w:szCs w:val="20"/>
          <w:lang w:val="en-US"/>
          <w14:ligatures w14:val="none"/>
        </w:rPr>
      </w:pPr>
      <w:r w:rsidRPr="00C10C58">
        <w:rPr>
          <w:rFonts w:ascii="Arial" w:eastAsia="Times New Roman" w:hAnsi="Arial" w:cs="Arial"/>
          <w:b/>
          <w:bCs/>
          <w:kern w:val="0"/>
          <w:sz w:val="20"/>
          <w:szCs w:val="20"/>
          <w:lang w:val="en-US"/>
          <w14:ligatures w14:val="none"/>
        </w:rPr>
        <w:t>Background:</w:t>
      </w:r>
      <w:r w:rsidRPr="008B7CE2">
        <w:rPr>
          <w:rFonts w:ascii="Arial" w:eastAsia="Times New Roman" w:hAnsi="Arial" w:cs="Arial"/>
          <w:kern w:val="0"/>
          <w:sz w:val="20"/>
          <w:szCs w:val="20"/>
          <w:lang w:val="en-US"/>
          <w14:ligatures w14:val="none"/>
        </w:rPr>
        <w:t xml:space="preserve"> </w:t>
      </w:r>
      <w:r w:rsidR="009D62BF">
        <w:rPr>
          <w:rFonts w:ascii="Arial" w:eastAsia="Times New Roman" w:hAnsi="Arial" w:cs="Arial"/>
          <w:kern w:val="0"/>
          <w:sz w:val="20"/>
          <w:szCs w:val="20"/>
          <w:lang w:val="en-US"/>
          <w14:ligatures w14:val="none"/>
        </w:rPr>
        <w:t xml:space="preserve">Childhood diarrhoeal disease continues to be a significant public health issue, especially in riverine communities, </w:t>
      </w:r>
      <w:proofErr w:type="spellStart"/>
      <w:r w:rsidR="009D62BF">
        <w:rPr>
          <w:rFonts w:ascii="Arial" w:eastAsia="Times New Roman" w:hAnsi="Arial" w:cs="Arial"/>
          <w:kern w:val="0"/>
          <w:sz w:val="20"/>
          <w:szCs w:val="20"/>
          <w:lang w:val="en-US"/>
          <w14:ligatures w14:val="none"/>
        </w:rPr>
        <w:t>characterised</w:t>
      </w:r>
      <w:proofErr w:type="spellEnd"/>
      <w:r w:rsidR="009D62BF">
        <w:rPr>
          <w:rFonts w:ascii="Arial" w:eastAsia="Times New Roman" w:hAnsi="Arial" w:cs="Arial"/>
          <w:kern w:val="0"/>
          <w:sz w:val="20"/>
          <w:szCs w:val="20"/>
          <w:lang w:val="en-US"/>
          <w14:ligatures w14:val="none"/>
        </w:rPr>
        <w:t xml:space="preserve"> by limited access to safe water, poor sanitation, and inadequate hygiene, which increase exposure to </w:t>
      </w:r>
      <w:proofErr w:type="spellStart"/>
      <w:r w:rsidR="009D62BF">
        <w:rPr>
          <w:rFonts w:ascii="Arial" w:eastAsia="Times New Roman" w:hAnsi="Arial" w:cs="Arial"/>
          <w:kern w:val="0"/>
          <w:sz w:val="20"/>
          <w:szCs w:val="20"/>
          <w:lang w:val="en-US"/>
          <w14:ligatures w14:val="none"/>
        </w:rPr>
        <w:t>enteropathogens</w:t>
      </w:r>
      <w:proofErr w:type="spellEnd"/>
      <w:r w:rsidR="009D62BF">
        <w:rPr>
          <w:rFonts w:ascii="Arial" w:eastAsia="Times New Roman" w:hAnsi="Arial" w:cs="Arial"/>
          <w:kern w:val="0"/>
          <w:sz w:val="20"/>
          <w:szCs w:val="20"/>
          <w:lang w:val="en-US"/>
          <w14:ligatures w14:val="none"/>
        </w:rPr>
        <w:t>.</w:t>
      </w:r>
    </w:p>
    <w:p w14:paraId="09F49B68" w14:textId="744296A6" w:rsidR="0025337B" w:rsidRPr="0025337B" w:rsidRDefault="0025337B" w:rsidP="0025337B">
      <w:pPr>
        <w:spacing w:after="0" w:line="240" w:lineRule="auto"/>
        <w:jc w:val="both"/>
        <w:rPr>
          <w:rFonts w:ascii="Arial" w:eastAsia="Times New Roman" w:hAnsi="Arial" w:cs="Arial"/>
          <w:kern w:val="0"/>
          <w:sz w:val="20"/>
          <w:szCs w:val="20"/>
          <w14:ligatures w14:val="none"/>
        </w:rPr>
      </w:pPr>
      <w:r w:rsidRPr="0025337B">
        <w:rPr>
          <w:rFonts w:ascii="Arial" w:eastAsia="Times New Roman" w:hAnsi="Arial" w:cs="Arial"/>
          <w:b/>
          <w:bCs/>
          <w:kern w:val="0"/>
          <w:sz w:val="20"/>
          <w:szCs w:val="20"/>
          <w:lang w:val="en-US"/>
          <w14:ligatures w14:val="none"/>
        </w:rPr>
        <w:t xml:space="preserve">Aim: </w:t>
      </w:r>
      <w:r>
        <w:rPr>
          <w:rFonts w:ascii="Arial" w:eastAsia="Times New Roman" w:hAnsi="Arial" w:cs="Arial"/>
          <w:kern w:val="0"/>
          <w:sz w:val="20"/>
          <w:szCs w:val="20"/>
          <w:lang w:val="en-US"/>
          <w14:ligatures w14:val="none"/>
        </w:rPr>
        <w:t xml:space="preserve">This study aimed to assess </w:t>
      </w:r>
      <w:r w:rsidRPr="0025337B">
        <w:rPr>
          <w:rFonts w:ascii="Arial" w:eastAsia="Times New Roman" w:hAnsi="Arial" w:cs="Arial"/>
          <w:kern w:val="0"/>
          <w:sz w:val="20"/>
          <w:szCs w:val="20"/>
          <w14:ligatures w14:val="none"/>
        </w:rPr>
        <w:t xml:space="preserve">the </w:t>
      </w:r>
      <w:r w:rsidR="00CA1038">
        <w:rPr>
          <w:rFonts w:ascii="Arial" w:eastAsia="Times New Roman" w:hAnsi="Arial" w:cs="Arial"/>
          <w:kern w:val="0"/>
          <w:sz w:val="20"/>
          <w:szCs w:val="20"/>
          <w14:ligatures w14:val="none"/>
        </w:rPr>
        <w:t xml:space="preserve">Enteropathogenic </w:t>
      </w:r>
      <w:r w:rsidR="00CD21AA">
        <w:rPr>
          <w:rFonts w:ascii="Arial" w:eastAsia="Times New Roman" w:hAnsi="Arial" w:cs="Arial"/>
          <w:kern w:val="0"/>
          <w:sz w:val="20"/>
          <w:szCs w:val="20"/>
          <w14:ligatures w14:val="none"/>
        </w:rPr>
        <w:t xml:space="preserve">load </w:t>
      </w:r>
      <w:r w:rsidRPr="0025337B">
        <w:rPr>
          <w:rFonts w:ascii="Arial" w:eastAsia="Times New Roman" w:hAnsi="Arial" w:cs="Arial"/>
          <w:kern w:val="0"/>
          <w:sz w:val="20"/>
          <w:szCs w:val="20"/>
          <w14:ligatures w14:val="none"/>
        </w:rPr>
        <w:t xml:space="preserve">and biochemical alterations in childhood diarrhoea in </w:t>
      </w:r>
      <w:r>
        <w:rPr>
          <w:rFonts w:ascii="Arial" w:eastAsia="Times New Roman" w:hAnsi="Arial" w:cs="Arial"/>
          <w:kern w:val="0"/>
          <w:sz w:val="20"/>
          <w:szCs w:val="20"/>
          <w14:ligatures w14:val="none"/>
        </w:rPr>
        <w:t xml:space="preserve">Andoni Local Government Area of Rivers State, Nigeria and </w:t>
      </w:r>
      <w:r w:rsidR="009D62BF">
        <w:rPr>
          <w:rFonts w:ascii="Arial" w:eastAsia="Times New Roman" w:hAnsi="Arial" w:cs="Arial"/>
          <w:kern w:val="0"/>
          <w:sz w:val="20"/>
          <w:szCs w:val="20"/>
          <w14:ligatures w14:val="none"/>
        </w:rPr>
        <w:t xml:space="preserve">their </w:t>
      </w:r>
      <w:r w:rsidRPr="0025337B">
        <w:rPr>
          <w:rFonts w:ascii="Arial" w:eastAsia="Times New Roman" w:hAnsi="Arial" w:cs="Arial"/>
          <w:kern w:val="0"/>
          <w:sz w:val="20"/>
          <w:szCs w:val="20"/>
          <w14:ligatures w14:val="none"/>
        </w:rPr>
        <w:t xml:space="preserve">implications </w:t>
      </w:r>
      <w:r w:rsidR="00C34E56">
        <w:rPr>
          <w:rFonts w:ascii="Arial" w:eastAsia="Times New Roman" w:hAnsi="Arial" w:cs="Arial"/>
          <w:kern w:val="0"/>
          <w:sz w:val="20"/>
          <w:szCs w:val="20"/>
          <w14:ligatures w14:val="none"/>
        </w:rPr>
        <w:t>for</w:t>
      </w:r>
      <w:r w:rsidRPr="0025337B">
        <w:rPr>
          <w:rFonts w:ascii="Arial" w:eastAsia="Times New Roman" w:hAnsi="Arial" w:cs="Arial"/>
          <w:kern w:val="0"/>
          <w:sz w:val="20"/>
          <w:szCs w:val="20"/>
          <w14:ligatures w14:val="none"/>
        </w:rPr>
        <w:t xml:space="preserve"> public health.</w:t>
      </w:r>
    </w:p>
    <w:p w14:paraId="734C4BF3" w14:textId="1724B58F" w:rsidR="00C10C58" w:rsidRPr="00C10C58" w:rsidRDefault="00C10C58" w:rsidP="00D5102C">
      <w:pPr>
        <w:spacing w:after="0" w:line="240" w:lineRule="auto"/>
        <w:jc w:val="both"/>
        <w:rPr>
          <w:rFonts w:ascii="Arial" w:eastAsia="Times New Roman" w:hAnsi="Arial" w:cs="Arial"/>
          <w:kern w:val="0"/>
          <w:sz w:val="20"/>
          <w:szCs w:val="20"/>
          <w:lang w:val="en-US"/>
          <w14:ligatures w14:val="none"/>
        </w:rPr>
      </w:pPr>
      <w:r w:rsidRPr="00C10C58">
        <w:rPr>
          <w:rFonts w:ascii="Arial" w:eastAsia="Times New Roman" w:hAnsi="Arial" w:cs="Arial"/>
          <w:b/>
          <w:bCs/>
          <w:kern w:val="0"/>
          <w:sz w:val="20"/>
          <w:szCs w:val="20"/>
          <w:lang w:val="en-US"/>
          <w14:ligatures w14:val="none"/>
        </w:rPr>
        <w:t>Methodology:</w:t>
      </w:r>
      <w:r w:rsidRPr="008B7CE2">
        <w:rPr>
          <w:rFonts w:ascii="Arial" w:eastAsia="Times New Roman" w:hAnsi="Arial" w:cs="Arial"/>
          <w:kern w:val="0"/>
          <w:sz w:val="20"/>
          <w:szCs w:val="20"/>
          <w:lang w:val="en-US"/>
          <w14:ligatures w14:val="none"/>
        </w:rPr>
        <w:t xml:space="preserve"> </w:t>
      </w:r>
      <w:r w:rsidR="009D62BF">
        <w:rPr>
          <w:rFonts w:ascii="Arial" w:eastAsia="Times New Roman" w:hAnsi="Arial" w:cs="Arial"/>
          <w:kern w:val="0"/>
          <w:sz w:val="20"/>
          <w:szCs w:val="20"/>
          <w:lang w:val="en-US"/>
          <w14:ligatures w14:val="none"/>
        </w:rPr>
        <w:t xml:space="preserve">A cross-sectional study was carried out at a community health </w:t>
      </w:r>
      <w:proofErr w:type="spellStart"/>
      <w:r w:rsidR="009D62BF">
        <w:rPr>
          <w:rFonts w:ascii="Arial" w:eastAsia="Times New Roman" w:hAnsi="Arial" w:cs="Arial"/>
          <w:kern w:val="0"/>
          <w:sz w:val="20"/>
          <w:szCs w:val="20"/>
          <w:lang w:val="en-US"/>
          <w14:ligatures w14:val="none"/>
        </w:rPr>
        <w:t>centre</w:t>
      </w:r>
      <w:proofErr w:type="spellEnd"/>
      <w:r w:rsidR="009D62BF">
        <w:rPr>
          <w:rFonts w:ascii="Arial" w:eastAsia="Times New Roman" w:hAnsi="Arial" w:cs="Arial"/>
          <w:kern w:val="0"/>
          <w:sz w:val="20"/>
          <w:szCs w:val="20"/>
          <w:lang w:val="en-US"/>
          <w14:ligatures w14:val="none"/>
        </w:rPr>
        <w:t xml:space="preserve"> involving 250 children under five years old in Andoni Local Government Area, Rivers State, Nigeria. Stool samples were examined with standard microbiological methods to isolate, identify, and measure enteric pathogens. Serum samples were </w:t>
      </w:r>
      <w:proofErr w:type="spellStart"/>
      <w:r w:rsidR="009D62BF">
        <w:rPr>
          <w:rFonts w:ascii="Arial" w:eastAsia="Times New Roman" w:hAnsi="Arial" w:cs="Arial"/>
          <w:kern w:val="0"/>
          <w:sz w:val="20"/>
          <w:szCs w:val="20"/>
          <w:lang w:val="en-US"/>
          <w14:ligatures w14:val="none"/>
        </w:rPr>
        <w:t>analysed</w:t>
      </w:r>
      <w:proofErr w:type="spellEnd"/>
      <w:r w:rsidR="009D62BF">
        <w:rPr>
          <w:rFonts w:ascii="Arial" w:eastAsia="Times New Roman" w:hAnsi="Arial" w:cs="Arial"/>
          <w:kern w:val="0"/>
          <w:sz w:val="20"/>
          <w:szCs w:val="20"/>
          <w:lang w:val="en-US"/>
          <w14:ligatures w14:val="none"/>
        </w:rPr>
        <w:t xml:space="preserve"> for electrolytes (sodium, potassium, chloride, and bicarbonate) levels and zinc using established biochemical techniques. The data were </w:t>
      </w:r>
      <w:proofErr w:type="spellStart"/>
      <w:r w:rsidR="009D62BF">
        <w:rPr>
          <w:rFonts w:ascii="Arial" w:eastAsia="Times New Roman" w:hAnsi="Arial" w:cs="Arial"/>
          <w:kern w:val="0"/>
          <w:sz w:val="20"/>
          <w:szCs w:val="20"/>
          <w:lang w:val="en-US"/>
          <w14:ligatures w14:val="none"/>
        </w:rPr>
        <w:t>analysed</w:t>
      </w:r>
      <w:proofErr w:type="spellEnd"/>
      <w:r w:rsidR="009D62BF">
        <w:rPr>
          <w:rFonts w:ascii="Arial" w:eastAsia="Times New Roman" w:hAnsi="Arial" w:cs="Arial"/>
          <w:kern w:val="0"/>
          <w:sz w:val="20"/>
          <w:szCs w:val="20"/>
          <w:lang w:val="en-US"/>
          <w14:ligatures w14:val="none"/>
        </w:rPr>
        <w:t xml:space="preserve"> with </w:t>
      </w:r>
      <w:r w:rsidR="00FF32D5" w:rsidRPr="00FF32D5">
        <w:rPr>
          <w:rFonts w:ascii="Arial" w:eastAsia="Times New Roman" w:hAnsi="Arial" w:cs="Arial"/>
          <w:kern w:val="0"/>
          <w:sz w:val="20"/>
          <w:szCs w:val="20"/>
          <w14:ligatures w14:val="none"/>
        </w:rPr>
        <w:t>Statistical Package for the Social Sciences</w:t>
      </w:r>
      <w:r w:rsidR="00FF32D5">
        <w:rPr>
          <w:rFonts w:ascii="Arial" w:eastAsia="Times New Roman" w:hAnsi="Arial" w:cs="Arial"/>
          <w:kern w:val="0"/>
          <w:sz w:val="20"/>
          <w:szCs w:val="20"/>
          <w14:ligatures w14:val="none"/>
        </w:rPr>
        <w:t xml:space="preserve"> (</w:t>
      </w:r>
      <w:r w:rsidR="009D62BF">
        <w:rPr>
          <w:rFonts w:ascii="Arial" w:eastAsia="Times New Roman" w:hAnsi="Arial" w:cs="Arial"/>
          <w:kern w:val="0"/>
          <w:sz w:val="20"/>
          <w:szCs w:val="20"/>
          <w:lang w:val="en-US"/>
          <w14:ligatures w14:val="none"/>
        </w:rPr>
        <w:t>SPSS</w:t>
      </w:r>
      <w:r w:rsidR="00FF32D5">
        <w:rPr>
          <w:rFonts w:ascii="Arial" w:eastAsia="Times New Roman" w:hAnsi="Arial" w:cs="Arial"/>
          <w:kern w:val="0"/>
          <w:sz w:val="20"/>
          <w:szCs w:val="20"/>
          <w:lang w:val="en-US"/>
          <w14:ligatures w14:val="none"/>
        </w:rPr>
        <w:t>)</w:t>
      </w:r>
      <w:r w:rsidR="009D62BF">
        <w:rPr>
          <w:rFonts w:ascii="Arial" w:eastAsia="Times New Roman" w:hAnsi="Arial" w:cs="Arial"/>
          <w:kern w:val="0"/>
          <w:sz w:val="20"/>
          <w:szCs w:val="20"/>
          <w:lang w:val="en-US"/>
          <w14:ligatures w14:val="none"/>
        </w:rPr>
        <w:t xml:space="preserve"> version 25.0, and </w:t>
      </w:r>
      <w:r w:rsidR="00EC2B9E">
        <w:rPr>
          <w:rFonts w:ascii="Arial" w:eastAsia="Times New Roman" w:hAnsi="Arial" w:cs="Arial"/>
          <w:kern w:val="0"/>
          <w:sz w:val="20"/>
          <w:szCs w:val="20"/>
          <w:lang w:val="en-US"/>
          <w14:ligatures w14:val="none"/>
        </w:rPr>
        <w:t xml:space="preserve">statistical significance was set at P &lt; </w:t>
      </w:r>
      <w:r w:rsidR="009D62BF">
        <w:rPr>
          <w:rFonts w:ascii="Arial" w:eastAsia="Times New Roman" w:hAnsi="Arial" w:cs="Arial"/>
          <w:kern w:val="0"/>
          <w:sz w:val="20"/>
          <w:szCs w:val="20"/>
          <w:lang w:val="en-US"/>
          <w14:ligatures w14:val="none"/>
        </w:rPr>
        <w:t>.05.</w:t>
      </w:r>
    </w:p>
    <w:p w14:paraId="510AA894" w14:textId="747F0D7A" w:rsidR="00C10C58" w:rsidRPr="00C10C58" w:rsidRDefault="00C10C58" w:rsidP="00D5102C">
      <w:pPr>
        <w:spacing w:after="0" w:line="240" w:lineRule="auto"/>
        <w:jc w:val="both"/>
        <w:rPr>
          <w:rFonts w:ascii="Arial" w:eastAsia="Times New Roman" w:hAnsi="Arial" w:cs="Arial"/>
          <w:kern w:val="0"/>
          <w:sz w:val="20"/>
          <w:szCs w:val="20"/>
          <w:lang w:val="en-US"/>
          <w14:ligatures w14:val="none"/>
        </w:rPr>
      </w:pPr>
      <w:r w:rsidRPr="00C10C58">
        <w:rPr>
          <w:rFonts w:ascii="Arial" w:eastAsia="Times New Roman" w:hAnsi="Arial" w:cs="Arial"/>
          <w:b/>
          <w:bCs/>
          <w:kern w:val="0"/>
          <w:sz w:val="20"/>
          <w:szCs w:val="20"/>
          <w:lang w:val="en-US"/>
          <w14:ligatures w14:val="none"/>
        </w:rPr>
        <w:t>Results:</w:t>
      </w:r>
      <w:r w:rsidRPr="008B7CE2">
        <w:rPr>
          <w:rFonts w:ascii="Arial" w:eastAsia="Times New Roman" w:hAnsi="Arial" w:cs="Arial"/>
          <w:kern w:val="0"/>
          <w:sz w:val="20"/>
          <w:szCs w:val="20"/>
          <w:lang w:val="en-US"/>
          <w14:ligatures w14:val="none"/>
        </w:rPr>
        <w:t xml:space="preserve"> </w:t>
      </w:r>
      <w:r w:rsidRPr="00C10C58">
        <w:rPr>
          <w:rFonts w:ascii="Arial" w:eastAsia="Times New Roman" w:hAnsi="Arial" w:cs="Arial"/>
          <w:kern w:val="0"/>
          <w:sz w:val="20"/>
          <w:szCs w:val="20"/>
          <w:lang w:val="en-US"/>
          <w14:ligatures w14:val="none"/>
        </w:rPr>
        <w:t xml:space="preserve">Of the 250 children assessed, 29 had diarrhoeal disease, giving a prevalence of 11.6%. Four major </w:t>
      </w:r>
      <w:proofErr w:type="spellStart"/>
      <w:r w:rsidR="00CD21AA">
        <w:rPr>
          <w:rFonts w:ascii="Arial" w:eastAsia="Times New Roman" w:hAnsi="Arial" w:cs="Arial"/>
          <w:kern w:val="0"/>
          <w:sz w:val="20"/>
          <w:szCs w:val="20"/>
          <w:lang w:val="en-US"/>
          <w14:ligatures w14:val="none"/>
        </w:rPr>
        <w:t>enteropathogens</w:t>
      </w:r>
      <w:proofErr w:type="spellEnd"/>
      <w:r w:rsidR="00CD21AA">
        <w:rPr>
          <w:rFonts w:ascii="Arial" w:eastAsia="Times New Roman" w:hAnsi="Arial" w:cs="Arial"/>
          <w:kern w:val="0"/>
          <w:sz w:val="20"/>
          <w:szCs w:val="20"/>
          <w:lang w:val="en-US"/>
          <w14:ligatures w14:val="none"/>
        </w:rPr>
        <w:t xml:space="preserve"> </w:t>
      </w:r>
      <w:r w:rsidRPr="00C10C58">
        <w:rPr>
          <w:rFonts w:ascii="Arial" w:eastAsia="Times New Roman" w:hAnsi="Arial" w:cs="Arial"/>
          <w:kern w:val="0"/>
          <w:sz w:val="20"/>
          <w:szCs w:val="20"/>
          <w:lang w:val="en-US"/>
          <w14:ligatures w14:val="none"/>
        </w:rPr>
        <w:t xml:space="preserve">were isolated, including </w:t>
      </w:r>
      <w:r w:rsidRPr="00C10C58">
        <w:rPr>
          <w:rFonts w:ascii="Arial" w:eastAsia="Times New Roman" w:hAnsi="Arial" w:cs="Arial"/>
          <w:i/>
          <w:iCs/>
          <w:kern w:val="0"/>
          <w:sz w:val="20"/>
          <w:szCs w:val="20"/>
          <w:lang w:val="en-US"/>
          <w14:ligatures w14:val="none"/>
        </w:rPr>
        <w:t>E. coli</w:t>
      </w:r>
      <w:r w:rsidRPr="00C10C58">
        <w:rPr>
          <w:rFonts w:ascii="Arial" w:eastAsia="Times New Roman" w:hAnsi="Arial" w:cs="Arial"/>
          <w:kern w:val="0"/>
          <w:sz w:val="20"/>
          <w:szCs w:val="20"/>
          <w:lang w:val="en-US"/>
          <w14:ligatures w14:val="none"/>
        </w:rPr>
        <w:t xml:space="preserve"> (44.8%), </w:t>
      </w:r>
      <w:r w:rsidRPr="00C10C58">
        <w:rPr>
          <w:rFonts w:ascii="Arial" w:eastAsia="Times New Roman" w:hAnsi="Arial" w:cs="Arial"/>
          <w:i/>
          <w:iCs/>
          <w:kern w:val="0"/>
          <w:sz w:val="20"/>
          <w:szCs w:val="20"/>
          <w:lang w:val="en-US"/>
          <w14:ligatures w14:val="none"/>
        </w:rPr>
        <w:t>Shigella</w:t>
      </w:r>
      <w:r w:rsidRPr="00C10C58">
        <w:rPr>
          <w:rFonts w:ascii="Arial" w:eastAsia="Times New Roman" w:hAnsi="Arial" w:cs="Arial"/>
          <w:kern w:val="0"/>
          <w:sz w:val="20"/>
          <w:szCs w:val="20"/>
          <w:lang w:val="en-US"/>
          <w14:ligatures w14:val="none"/>
        </w:rPr>
        <w:t xml:space="preserve"> spp. (2</w:t>
      </w:r>
      <w:r w:rsidR="009D7377">
        <w:rPr>
          <w:rFonts w:ascii="Arial" w:eastAsia="Times New Roman" w:hAnsi="Arial" w:cs="Arial"/>
          <w:kern w:val="0"/>
          <w:sz w:val="20"/>
          <w:szCs w:val="20"/>
          <w:lang w:val="en-US"/>
          <w14:ligatures w14:val="none"/>
        </w:rPr>
        <w:t>3.1</w:t>
      </w:r>
      <w:r w:rsidRPr="00C10C58">
        <w:rPr>
          <w:rFonts w:ascii="Arial" w:eastAsia="Times New Roman" w:hAnsi="Arial" w:cs="Arial"/>
          <w:kern w:val="0"/>
          <w:sz w:val="20"/>
          <w:szCs w:val="20"/>
          <w:lang w:val="en-US"/>
          <w14:ligatures w14:val="none"/>
        </w:rPr>
        <w:t xml:space="preserve">%), </w:t>
      </w:r>
      <w:r w:rsidRPr="00C10C58">
        <w:rPr>
          <w:rFonts w:ascii="Arial" w:eastAsia="Times New Roman" w:hAnsi="Arial" w:cs="Arial"/>
          <w:i/>
          <w:iCs/>
          <w:kern w:val="0"/>
          <w:sz w:val="20"/>
          <w:szCs w:val="20"/>
          <w:lang w:val="en-US"/>
          <w14:ligatures w14:val="none"/>
        </w:rPr>
        <w:t>Salmonella</w:t>
      </w:r>
      <w:r w:rsidRPr="00C10C58">
        <w:rPr>
          <w:rFonts w:ascii="Arial" w:eastAsia="Times New Roman" w:hAnsi="Arial" w:cs="Arial"/>
          <w:kern w:val="0"/>
          <w:sz w:val="20"/>
          <w:szCs w:val="20"/>
          <w:lang w:val="en-US"/>
          <w14:ligatures w14:val="none"/>
        </w:rPr>
        <w:t xml:space="preserve"> spp. (20.7%), and </w:t>
      </w:r>
      <w:r w:rsidRPr="00C10C58">
        <w:rPr>
          <w:rFonts w:ascii="Arial" w:eastAsia="Times New Roman" w:hAnsi="Arial" w:cs="Arial"/>
          <w:i/>
          <w:iCs/>
          <w:kern w:val="0"/>
          <w:sz w:val="20"/>
          <w:szCs w:val="20"/>
          <w:lang w:val="en-US"/>
          <w14:ligatures w14:val="none"/>
        </w:rPr>
        <w:t>V. cholerae</w:t>
      </w:r>
      <w:r w:rsidRPr="00C10C58">
        <w:rPr>
          <w:rFonts w:ascii="Arial" w:eastAsia="Times New Roman" w:hAnsi="Arial" w:cs="Arial"/>
          <w:kern w:val="0"/>
          <w:sz w:val="20"/>
          <w:szCs w:val="20"/>
          <w:lang w:val="en-US"/>
          <w14:ligatures w14:val="none"/>
        </w:rPr>
        <w:t xml:space="preserve"> (10.4%). </w:t>
      </w:r>
      <w:r w:rsidRPr="00C10C58">
        <w:rPr>
          <w:rFonts w:ascii="Arial" w:eastAsia="Times New Roman" w:hAnsi="Arial" w:cs="Arial"/>
          <w:i/>
          <w:iCs/>
          <w:kern w:val="0"/>
          <w:sz w:val="20"/>
          <w:szCs w:val="20"/>
          <w:lang w:val="en-US"/>
          <w14:ligatures w14:val="none"/>
        </w:rPr>
        <w:t>E. coli</w:t>
      </w:r>
      <w:r w:rsidRPr="00C10C58">
        <w:rPr>
          <w:rFonts w:ascii="Arial" w:eastAsia="Times New Roman" w:hAnsi="Arial" w:cs="Arial"/>
          <w:kern w:val="0"/>
          <w:sz w:val="20"/>
          <w:szCs w:val="20"/>
          <w:lang w:val="en-US"/>
          <w14:ligatures w14:val="none"/>
        </w:rPr>
        <w:t xml:space="preserve"> recorded the highest </w:t>
      </w:r>
      <w:r w:rsidR="00CD21AA">
        <w:rPr>
          <w:rFonts w:ascii="Arial" w:eastAsia="Times New Roman" w:hAnsi="Arial" w:cs="Arial"/>
          <w:kern w:val="0"/>
          <w:sz w:val="20"/>
          <w:szCs w:val="20"/>
          <w:lang w:val="en-US"/>
          <w14:ligatures w14:val="none"/>
        </w:rPr>
        <w:t xml:space="preserve">enteropathogenic load </w:t>
      </w:r>
      <w:r w:rsidRPr="00C10C58">
        <w:rPr>
          <w:rFonts w:ascii="Arial" w:eastAsia="Times New Roman" w:hAnsi="Arial" w:cs="Arial"/>
          <w:kern w:val="0"/>
          <w:sz w:val="20"/>
          <w:szCs w:val="20"/>
          <w:lang w:val="en-US"/>
          <w14:ligatures w14:val="none"/>
        </w:rPr>
        <w:t xml:space="preserve">(4.9 × 10⁶ ± 0.6 × 10⁶ CFU/g), while </w:t>
      </w:r>
      <w:r w:rsidRPr="00C10C58">
        <w:rPr>
          <w:rFonts w:ascii="Arial" w:eastAsia="Times New Roman" w:hAnsi="Arial" w:cs="Arial"/>
          <w:i/>
          <w:iCs/>
          <w:kern w:val="0"/>
          <w:sz w:val="20"/>
          <w:szCs w:val="20"/>
          <w:lang w:val="en-US"/>
          <w14:ligatures w14:val="none"/>
        </w:rPr>
        <w:t>V. cholerae</w:t>
      </w:r>
      <w:r w:rsidRPr="00C10C58">
        <w:rPr>
          <w:rFonts w:ascii="Arial" w:eastAsia="Times New Roman" w:hAnsi="Arial" w:cs="Arial"/>
          <w:kern w:val="0"/>
          <w:sz w:val="20"/>
          <w:szCs w:val="20"/>
          <w:lang w:val="en-US"/>
          <w14:ligatures w14:val="none"/>
        </w:rPr>
        <w:t xml:space="preserve"> had the lowest (3.4 × 10⁶ ± 0.3 × 10⁶ CFU/g). Children with </w:t>
      </w:r>
      <w:proofErr w:type="spellStart"/>
      <w:r w:rsidRPr="00C10C58">
        <w:rPr>
          <w:rFonts w:ascii="Arial" w:eastAsia="Times New Roman" w:hAnsi="Arial" w:cs="Arial"/>
          <w:kern w:val="0"/>
          <w:sz w:val="20"/>
          <w:szCs w:val="20"/>
          <w:lang w:val="en-US"/>
          <w14:ligatures w14:val="none"/>
        </w:rPr>
        <w:t>diarrhoea</w:t>
      </w:r>
      <w:proofErr w:type="spellEnd"/>
      <w:r w:rsidRPr="00C10C58">
        <w:rPr>
          <w:rFonts w:ascii="Arial" w:eastAsia="Times New Roman" w:hAnsi="Arial" w:cs="Arial"/>
          <w:kern w:val="0"/>
          <w:sz w:val="20"/>
          <w:szCs w:val="20"/>
          <w:lang w:val="en-US"/>
          <w14:ligatures w14:val="none"/>
        </w:rPr>
        <w:t xml:space="preserve"> </w:t>
      </w:r>
      <w:r w:rsidR="00CD21AA" w:rsidRPr="00C10C58">
        <w:rPr>
          <w:rFonts w:ascii="Arial" w:eastAsia="Times New Roman" w:hAnsi="Arial" w:cs="Arial"/>
          <w:kern w:val="0"/>
          <w:sz w:val="20"/>
          <w:szCs w:val="20"/>
          <w:lang w:val="en-US"/>
          <w14:ligatures w14:val="none"/>
        </w:rPr>
        <w:t>presented</w:t>
      </w:r>
      <w:r w:rsidRPr="00C10C58">
        <w:rPr>
          <w:rFonts w:ascii="Arial" w:eastAsia="Times New Roman" w:hAnsi="Arial" w:cs="Arial"/>
          <w:kern w:val="0"/>
          <w:sz w:val="20"/>
          <w:szCs w:val="20"/>
          <w:lang w:val="en-US"/>
          <w14:ligatures w14:val="none"/>
        </w:rPr>
        <w:t xml:space="preserve"> significantly reduced serum </w:t>
      </w:r>
      <w:r w:rsidR="00CD21AA">
        <w:rPr>
          <w:rFonts w:ascii="Arial" w:eastAsia="Times New Roman" w:hAnsi="Arial" w:cs="Arial"/>
          <w:kern w:val="0"/>
          <w:sz w:val="20"/>
          <w:szCs w:val="20"/>
          <w:lang w:val="en-US"/>
          <w14:ligatures w14:val="none"/>
        </w:rPr>
        <w:t>electrolyte (</w:t>
      </w:r>
      <w:r w:rsidRPr="00C10C58">
        <w:rPr>
          <w:rFonts w:ascii="Arial" w:eastAsia="Times New Roman" w:hAnsi="Arial" w:cs="Arial"/>
          <w:kern w:val="0"/>
          <w:sz w:val="20"/>
          <w:szCs w:val="20"/>
          <w:lang w:val="en-US"/>
          <w14:ligatures w14:val="none"/>
        </w:rPr>
        <w:t>sodium, potassium, chloride, bicarbonate</w:t>
      </w:r>
      <w:r w:rsidR="00CD21AA">
        <w:rPr>
          <w:rFonts w:ascii="Arial" w:eastAsia="Times New Roman" w:hAnsi="Arial" w:cs="Arial"/>
          <w:kern w:val="0"/>
          <w:sz w:val="20"/>
          <w:szCs w:val="20"/>
          <w:lang w:val="en-US"/>
          <w14:ligatures w14:val="none"/>
        </w:rPr>
        <w:t>)</w:t>
      </w:r>
      <w:r w:rsidRPr="00C10C58">
        <w:rPr>
          <w:rFonts w:ascii="Arial" w:eastAsia="Times New Roman" w:hAnsi="Arial" w:cs="Arial"/>
          <w:kern w:val="0"/>
          <w:sz w:val="20"/>
          <w:szCs w:val="20"/>
          <w:lang w:val="en-US"/>
          <w14:ligatures w14:val="none"/>
        </w:rPr>
        <w:t xml:space="preserve"> and zinc levels compared with </w:t>
      </w:r>
      <w:r w:rsidR="00CD21AA">
        <w:rPr>
          <w:rFonts w:ascii="Arial" w:eastAsia="Times New Roman" w:hAnsi="Arial" w:cs="Arial"/>
          <w:kern w:val="0"/>
          <w:sz w:val="20"/>
          <w:szCs w:val="20"/>
          <w:lang w:val="en-US"/>
          <w14:ligatures w14:val="none"/>
        </w:rPr>
        <w:t xml:space="preserve">the </w:t>
      </w:r>
      <w:r w:rsidRPr="00C10C58">
        <w:rPr>
          <w:rFonts w:ascii="Arial" w:eastAsia="Times New Roman" w:hAnsi="Arial" w:cs="Arial"/>
          <w:kern w:val="0"/>
          <w:sz w:val="20"/>
          <w:szCs w:val="20"/>
          <w:lang w:val="en-US"/>
          <w14:ligatures w14:val="none"/>
        </w:rPr>
        <w:t>control</w:t>
      </w:r>
      <w:r w:rsidR="00CD21AA">
        <w:rPr>
          <w:rFonts w:ascii="Arial" w:eastAsia="Times New Roman" w:hAnsi="Arial" w:cs="Arial"/>
          <w:kern w:val="0"/>
          <w:sz w:val="20"/>
          <w:szCs w:val="20"/>
          <w:lang w:val="en-US"/>
          <w14:ligatures w14:val="none"/>
        </w:rPr>
        <w:t xml:space="preserve"> group</w:t>
      </w:r>
      <w:r w:rsidRPr="00C10C58">
        <w:rPr>
          <w:rFonts w:ascii="Arial" w:eastAsia="Times New Roman" w:hAnsi="Arial" w:cs="Arial"/>
          <w:kern w:val="0"/>
          <w:sz w:val="20"/>
          <w:szCs w:val="20"/>
          <w:lang w:val="en-US"/>
          <w14:ligatures w14:val="none"/>
        </w:rPr>
        <w:t xml:space="preserve"> (</w:t>
      </w:r>
      <w:r w:rsidRPr="00C10C58">
        <w:rPr>
          <w:rFonts w:ascii="Arial" w:eastAsia="Times New Roman" w:hAnsi="Arial" w:cs="Arial"/>
          <w:i/>
          <w:iCs/>
          <w:kern w:val="0"/>
          <w:sz w:val="20"/>
          <w:szCs w:val="20"/>
          <w:lang w:val="en-US"/>
          <w14:ligatures w14:val="none"/>
        </w:rPr>
        <w:t>p</w:t>
      </w:r>
      <w:r w:rsidRPr="00C10C58">
        <w:rPr>
          <w:rFonts w:ascii="Arial" w:eastAsia="Times New Roman" w:hAnsi="Arial" w:cs="Arial"/>
          <w:kern w:val="0"/>
          <w:sz w:val="20"/>
          <w:szCs w:val="20"/>
          <w:lang w:val="en-US"/>
          <w14:ligatures w14:val="none"/>
        </w:rPr>
        <w:t xml:space="preserve"> &lt; 0.05). </w:t>
      </w:r>
    </w:p>
    <w:p w14:paraId="2AC80BB2" w14:textId="3016E5B0" w:rsidR="0028018D" w:rsidRDefault="00C10C58" w:rsidP="0028018D">
      <w:pPr>
        <w:spacing w:after="0" w:line="240" w:lineRule="auto"/>
        <w:jc w:val="both"/>
        <w:rPr>
          <w:rFonts w:ascii="Arial" w:eastAsia="Times New Roman" w:hAnsi="Arial" w:cs="Arial"/>
          <w:kern w:val="0"/>
          <w:sz w:val="20"/>
          <w:szCs w:val="20"/>
          <w14:ligatures w14:val="none"/>
        </w:rPr>
      </w:pPr>
      <w:r w:rsidRPr="00C10C58">
        <w:rPr>
          <w:rFonts w:ascii="Arial" w:eastAsia="Times New Roman" w:hAnsi="Arial" w:cs="Arial"/>
          <w:b/>
          <w:bCs/>
          <w:kern w:val="0"/>
          <w:sz w:val="20"/>
          <w:szCs w:val="20"/>
          <w:lang w:val="en-US"/>
          <w14:ligatures w14:val="none"/>
        </w:rPr>
        <w:t>Conclusion:</w:t>
      </w:r>
      <w:r w:rsidRPr="008B7CE2">
        <w:rPr>
          <w:rFonts w:ascii="Arial" w:eastAsia="Times New Roman" w:hAnsi="Arial" w:cs="Arial"/>
          <w:kern w:val="0"/>
          <w:sz w:val="20"/>
          <w:szCs w:val="20"/>
          <w:lang w:val="en-US"/>
          <w14:ligatures w14:val="none"/>
        </w:rPr>
        <w:t xml:space="preserve"> </w:t>
      </w:r>
      <w:r w:rsidR="0028018D" w:rsidRPr="0028018D">
        <w:rPr>
          <w:rFonts w:ascii="Arial" w:eastAsia="Times New Roman" w:hAnsi="Arial" w:cs="Arial"/>
          <w:kern w:val="0"/>
          <w:sz w:val="20"/>
          <w:szCs w:val="20"/>
          <w14:ligatures w14:val="none"/>
        </w:rPr>
        <w:t xml:space="preserve">Childhood diarrhoea in Andoni Local Government Area was associated with a high </w:t>
      </w:r>
      <w:r w:rsidR="00CD21AA">
        <w:rPr>
          <w:rFonts w:ascii="Arial" w:eastAsia="Times New Roman" w:hAnsi="Arial" w:cs="Arial"/>
          <w:kern w:val="0"/>
          <w:sz w:val="20"/>
          <w:szCs w:val="20"/>
          <w14:ligatures w14:val="none"/>
        </w:rPr>
        <w:t xml:space="preserve">enteropathogenic load </w:t>
      </w:r>
      <w:r w:rsidR="0028018D" w:rsidRPr="0028018D">
        <w:rPr>
          <w:rFonts w:ascii="Arial" w:eastAsia="Times New Roman" w:hAnsi="Arial" w:cs="Arial"/>
          <w:kern w:val="0"/>
          <w:sz w:val="20"/>
          <w:szCs w:val="20"/>
          <w14:ligatures w14:val="none"/>
        </w:rPr>
        <w:t xml:space="preserve">and significant biochemical alterations among </w:t>
      </w:r>
      <w:r w:rsidR="000E650C">
        <w:rPr>
          <w:rFonts w:ascii="Arial" w:eastAsia="Times New Roman" w:hAnsi="Arial" w:cs="Arial"/>
          <w:kern w:val="0"/>
          <w:sz w:val="20"/>
          <w:szCs w:val="20"/>
          <w14:ligatures w14:val="none"/>
        </w:rPr>
        <w:t xml:space="preserve">under-five-year-old </w:t>
      </w:r>
      <w:r w:rsidR="0028018D" w:rsidRPr="0028018D">
        <w:rPr>
          <w:rFonts w:ascii="Arial" w:eastAsia="Times New Roman" w:hAnsi="Arial" w:cs="Arial"/>
          <w:kern w:val="0"/>
          <w:sz w:val="20"/>
          <w:szCs w:val="20"/>
          <w14:ligatures w14:val="none"/>
        </w:rPr>
        <w:t xml:space="preserve">children, </w:t>
      </w:r>
      <w:r w:rsidR="00CD21AA">
        <w:rPr>
          <w:rFonts w:ascii="Arial" w:eastAsia="Times New Roman" w:hAnsi="Arial" w:cs="Arial"/>
          <w:kern w:val="0"/>
          <w:sz w:val="20"/>
          <w:szCs w:val="20"/>
          <w14:ligatures w14:val="none"/>
        </w:rPr>
        <w:t>stressing the</w:t>
      </w:r>
      <w:r w:rsidR="0028018D" w:rsidRPr="0028018D">
        <w:rPr>
          <w:rFonts w:ascii="Arial" w:eastAsia="Times New Roman" w:hAnsi="Arial" w:cs="Arial"/>
          <w:kern w:val="0"/>
          <w:sz w:val="20"/>
          <w:szCs w:val="20"/>
          <w14:ligatures w14:val="none"/>
        </w:rPr>
        <w:t xml:space="preserve"> need for improved water</w:t>
      </w:r>
      <w:r w:rsidR="00CD21AA">
        <w:rPr>
          <w:rFonts w:ascii="Arial" w:eastAsia="Times New Roman" w:hAnsi="Arial" w:cs="Arial"/>
          <w:kern w:val="0"/>
          <w:sz w:val="20"/>
          <w:szCs w:val="20"/>
          <w14:ligatures w14:val="none"/>
        </w:rPr>
        <w:t xml:space="preserve"> quality</w:t>
      </w:r>
      <w:r w:rsidR="0028018D" w:rsidRPr="0028018D">
        <w:rPr>
          <w:rFonts w:ascii="Arial" w:eastAsia="Times New Roman" w:hAnsi="Arial" w:cs="Arial"/>
          <w:kern w:val="0"/>
          <w:sz w:val="20"/>
          <w:szCs w:val="20"/>
          <w14:ligatures w14:val="none"/>
        </w:rPr>
        <w:t xml:space="preserve">, sanitation, hygiene, and timely clinical </w:t>
      </w:r>
      <w:r w:rsidR="00CD21AA">
        <w:rPr>
          <w:rFonts w:ascii="Arial" w:eastAsia="Times New Roman" w:hAnsi="Arial" w:cs="Arial"/>
          <w:kern w:val="0"/>
          <w:sz w:val="20"/>
          <w:szCs w:val="20"/>
          <w14:ligatures w14:val="none"/>
        </w:rPr>
        <w:t xml:space="preserve">and public health </w:t>
      </w:r>
      <w:r w:rsidR="0028018D" w:rsidRPr="0028018D">
        <w:rPr>
          <w:rFonts w:ascii="Arial" w:eastAsia="Times New Roman" w:hAnsi="Arial" w:cs="Arial"/>
          <w:kern w:val="0"/>
          <w:sz w:val="20"/>
          <w:szCs w:val="20"/>
          <w14:ligatures w14:val="none"/>
        </w:rPr>
        <w:t>management.</w:t>
      </w:r>
    </w:p>
    <w:p w14:paraId="4DB5AF67" w14:textId="77777777" w:rsidR="0028018D" w:rsidRDefault="0028018D" w:rsidP="0028018D">
      <w:pPr>
        <w:spacing w:after="0" w:line="240" w:lineRule="auto"/>
        <w:jc w:val="both"/>
        <w:rPr>
          <w:rFonts w:ascii="Arial" w:eastAsia="Times New Roman" w:hAnsi="Arial" w:cs="Arial"/>
          <w:kern w:val="0"/>
          <w:sz w:val="20"/>
          <w:szCs w:val="20"/>
          <w14:ligatures w14:val="none"/>
        </w:rPr>
      </w:pPr>
    </w:p>
    <w:p w14:paraId="57D2FF90" w14:textId="14127653" w:rsidR="00C10C58" w:rsidRPr="0028018D" w:rsidRDefault="00C10C58" w:rsidP="0028018D">
      <w:pPr>
        <w:spacing w:after="0" w:line="240" w:lineRule="auto"/>
        <w:jc w:val="both"/>
        <w:rPr>
          <w:rFonts w:ascii="Arial" w:eastAsia="Times New Roman" w:hAnsi="Arial" w:cs="Arial"/>
          <w:kern w:val="0"/>
          <w:sz w:val="20"/>
          <w:szCs w:val="20"/>
          <w14:ligatures w14:val="none"/>
        </w:rPr>
      </w:pPr>
      <w:r w:rsidRPr="00C10C58">
        <w:rPr>
          <w:rFonts w:ascii="Arial" w:eastAsia="Times New Roman" w:hAnsi="Arial" w:cs="Arial"/>
          <w:b/>
          <w:bCs/>
          <w:kern w:val="0"/>
          <w:sz w:val="20"/>
          <w:szCs w:val="20"/>
          <w:lang w:val="en-US"/>
          <w14:ligatures w14:val="none"/>
        </w:rPr>
        <w:t>Keywords:</w:t>
      </w:r>
      <w:r w:rsidRPr="00C10C58">
        <w:rPr>
          <w:rFonts w:ascii="Arial" w:eastAsia="Times New Roman" w:hAnsi="Arial" w:cs="Arial"/>
          <w:kern w:val="0"/>
          <w:sz w:val="20"/>
          <w:szCs w:val="20"/>
          <w:lang w:val="en-US"/>
          <w14:ligatures w14:val="none"/>
        </w:rPr>
        <w:t xml:space="preserve"> Childhood </w:t>
      </w:r>
      <w:proofErr w:type="spellStart"/>
      <w:r w:rsidRPr="00C10C58">
        <w:rPr>
          <w:rFonts w:ascii="Arial" w:eastAsia="Times New Roman" w:hAnsi="Arial" w:cs="Arial"/>
          <w:kern w:val="0"/>
          <w:sz w:val="20"/>
          <w:szCs w:val="20"/>
          <w:lang w:val="en-US"/>
          <w14:ligatures w14:val="none"/>
        </w:rPr>
        <w:t>diarrhoea</w:t>
      </w:r>
      <w:proofErr w:type="spellEnd"/>
      <w:r w:rsidRPr="00C10C58">
        <w:rPr>
          <w:rFonts w:ascii="Arial" w:eastAsia="Times New Roman" w:hAnsi="Arial" w:cs="Arial"/>
          <w:kern w:val="0"/>
          <w:sz w:val="20"/>
          <w:szCs w:val="20"/>
          <w:lang w:val="en-US"/>
          <w14:ligatures w14:val="none"/>
        </w:rPr>
        <w:t xml:space="preserve">; </w:t>
      </w:r>
      <w:proofErr w:type="spellStart"/>
      <w:r w:rsidRPr="00C10C58">
        <w:rPr>
          <w:rFonts w:ascii="Arial" w:eastAsia="Times New Roman" w:hAnsi="Arial" w:cs="Arial"/>
          <w:kern w:val="0"/>
          <w:sz w:val="20"/>
          <w:szCs w:val="20"/>
          <w:lang w:val="en-US"/>
          <w14:ligatures w14:val="none"/>
        </w:rPr>
        <w:t>Enter</w:t>
      </w:r>
      <w:r w:rsidR="00CD21AA">
        <w:rPr>
          <w:rFonts w:ascii="Arial" w:eastAsia="Times New Roman" w:hAnsi="Arial" w:cs="Arial"/>
          <w:kern w:val="0"/>
          <w:sz w:val="20"/>
          <w:szCs w:val="20"/>
          <w:lang w:val="en-US"/>
          <w14:ligatures w14:val="none"/>
        </w:rPr>
        <w:t>o</w:t>
      </w:r>
      <w:r w:rsidRPr="00C10C58">
        <w:rPr>
          <w:rFonts w:ascii="Arial" w:eastAsia="Times New Roman" w:hAnsi="Arial" w:cs="Arial"/>
          <w:kern w:val="0"/>
          <w:sz w:val="20"/>
          <w:szCs w:val="20"/>
          <w:lang w:val="en-US"/>
          <w14:ligatures w14:val="none"/>
        </w:rPr>
        <w:t>pathogens</w:t>
      </w:r>
      <w:proofErr w:type="spellEnd"/>
      <w:r w:rsidRPr="00C10C58">
        <w:rPr>
          <w:rFonts w:ascii="Arial" w:eastAsia="Times New Roman" w:hAnsi="Arial" w:cs="Arial"/>
          <w:kern w:val="0"/>
          <w:sz w:val="20"/>
          <w:szCs w:val="20"/>
          <w:lang w:val="en-US"/>
          <w14:ligatures w14:val="none"/>
        </w:rPr>
        <w:t xml:space="preserve">; </w:t>
      </w:r>
      <w:r w:rsidR="00CD21AA">
        <w:rPr>
          <w:rFonts w:ascii="Arial" w:eastAsia="Times New Roman" w:hAnsi="Arial" w:cs="Arial"/>
          <w:kern w:val="0"/>
          <w:sz w:val="20"/>
          <w:szCs w:val="20"/>
          <w:lang w:val="en-US"/>
          <w14:ligatures w14:val="none"/>
        </w:rPr>
        <w:t>Enterop</w:t>
      </w:r>
      <w:r w:rsidRPr="00C10C58">
        <w:rPr>
          <w:rFonts w:ascii="Arial" w:eastAsia="Times New Roman" w:hAnsi="Arial" w:cs="Arial"/>
          <w:kern w:val="0"/>
          <w:sz w:val="20"/>
          <w:szCs w:val="20"/>
          <w:lang w:val="en-US"/>
          <w14:ligatures w14:val="none"/>
        </w:rPr>
        <w:t xml:space="preserve">athogenic load; Electrolytes; Zinc; Public health; </w:t>
      </w:r>
      <w:r w:rsidR="00077658">
        <w:rPr>
          <w:rFonts w:ascii="Arial" w:eastAsia="Times New Roman" w:hAnsi="Arial" w:cs="Arial"/>
          <w:kern w:val="0"/>
          <w:sz w:val="20"/>
          <w:szCs w:val="20"/>
          <w:lang w:val="en-US"/>
          <w14:ligatures w14:val="none"/>
        </w:rPr>
        <w:t xml:space="preserve">early childhood </w:t>
      </w:r>
      <w:r w:rsidRPr="00C10C58">
        <w:rPr>
          <w:rFonts w:ascii="Arial" w:eastAsia="Times New Roman" w:hAnsi="Arial" w:cs="Arial"/>
          <w:kern w:val="0"/>
          <w:sz w:val="20"/>
          <w:szCs w:val="20"/>
          <w:lang w:val="en-US"/>
          <w14:ligatures w14:val="none"/>
        </w:rPr>
        <w:t>children; Andoni Local Government Area.</w:t>
      </w:r>
    </w:p>
    <w:p w14:paraId="53D454E6" w14:textId="06867519" w:rsidR="00D66D32" w:rsidRPr="00941F9F" w:rsidRDefault="00941F9F" w:rsidP="00D5102C">
      <w:pPr>
        <w:spacing w:before="100" w:beforeAutospacing="1" w:after="100" w:afterAutospacing="1" w:line="240" w:lineRule="auto"/>
        <w:jc w:val="both"/>
        <w:outlineLvl w:val="0"/>
        <w:rPr>
          <w:rFonts w:ascii="Arial" w:eastAsia="Times New Roman" w:hAnsi="Arial" w:cs="Arial"/>
          <w:b/>
          <w:bCs/>
          <w:kern w:val="36"/>
          <w:sz w:val="22"/>
          <w:szCs w:val="22"/>
          <w14:ligatures w14:val="none"/>
        </w:rPr>
      </w:pPr>
      <w:r w:rsidRPr="00941F9F">
        <w:rPr>
          <w:rFonts w:ascii="Arial" w:eastAsia="Times New Roman" w:hAnsi="Arial" w:cs="Arial"/>
          <w:b/>
          <w:bCs/>
          <w:kern w:val="36"/>
          <w:sz w:val="22"/>
          <w:szCs w:val="22"/>
          <w14:ligatures w14:val="none"/>
        </w:rPr>
        <w:t>1. INTRODUCTION</w:t>
      </w:r>
    </w:p>
    <w:p w14:paraId="13C9DF36" w14:textId="3FD1E7D3" w:rsidR="00D66D32" w:rsidRPr="008B7CE2" w:rsidRDefault="00077658" w:rsidP="00D5102C">
      <w:pPr>
        <w:spacing w:before="100" w:beforeAutospacing="1" w:after="100" w:afterAutospacing="1" w:line="240" w:lineRule="auto"/>
        <w:jc w:val="both"/>
        <w:rPr>
          <w:rFonts w:ascii="Arial" w:hAnsi="Arial" w:cs="Arial"/>
          <w:kern w:val="0"/>
          <w:sz w:val="20"/>
          <w:szCs w:val="20"/>
          <w14:ligatures w14:val="none"/>
        </w:rPr>
      </w:pPr>
      <w:r>
        <w:rPr>
          <w:rFonts w:ascii="Arial" w:hAnsi="Arial" w:cs="Arial"/>
          <w:kern w:val="0"/>
          <w:sz w:val="20"/>
          <w:szCs w:val="20"/>
          <w14:ligatures w14:val="none"/>
        </w:rPr>
        <w:t xml:space="preserve">Infectious diseases continue to </w:t>
      </w:r>
      <w:r w:rsidR="0071765B">
        <w:rPr>
          <w:rFonts w:ascii="Arial" w:hAnsi="Arial" w:cs="Arial"/>
          <w:kern w:val="0"/>
          <w:sz w:val="20"/>
          <w:szCs w:val="20"/>
          <w14:ligatures w14:val="none"/>
        </w:rPr>
        <w:t>cause</w:t>
      </w:r>
      <w:r>
        <w:rPr>
          <w:rFonts w:ascii="Arial" w:hAnsi="Arial" w:cs="Arial"/>
          <w:kern w:val="0"/>
          <w:sz w:val="20"/>
          <w:szCs w:val="20"/>
          <w14:ligatures w14:val="none"/>
        </w:rPr>
        <w:t xml:space="preserve"> </w:t>
      </w:r>
      <w:r w:rsidR="0071765B">
        <w:rPr>
          <w:rFonts w:ascii="Arial" w:hAnsi="Arial" w:cs="Arial"/>
          <w:kern w:val="0"/>
          <w:sz w:val="20"/>
          <w:szCs w:val="20"/>
          <w14:ligatures w14:val="none"/>
        </w:rPr>
        <w:t>noteworthy</w:t>
      </w:r>
      <w:r>
        <w:rPr>
          <w:rFonts w:ascii="Arial" w:hAnsi="Arial" w:cs="Arial"/>
          <w:kern w:val="0"/>
          <w:sz w:val="20"/>
          <w:szCs w:val="20"/>
          <w14:ligatures w14:val="none"/>
        </w:rPr>
        <w:t xml:space="preserve"> challenges to </w:t>
      </w:r>
      <w:r w:rsidR="0071765B">
        <w:rPr>
          <w:rFonts w:ascii="Arial" w:hAnsi="Arial" w:cs="Arial"/>
          <w:kern w:val="0"/>
          <w:sz w:val="20"/>
          <w:szCs w:val="20"/>
          <w14:ligatures w14:val="none"/>
        </w:rPr>
        <w:t>the survival and health of children under five years of age</w:t>
      </w:r>
      <w:r w:rsidR="00530A6A">
        <w:rPr>
          <w:rFonts w:ascii="Arial" w:hAnsi="Arial" w:cs="Arial"/>
          <w:kern w:val="0"/>
          <w:sz w:val="20"/>
          <w:szCs w:val="20"/>
          <w14:ligatures w14:val="none"/>
        </w:rPr>
        <w:t xml:space="preserve"> </w:t>
      </w:r>
      <w:r w:rsidR="0071765B">
        <w:rPr>
          <w:rFonts w:ascii="Arial" w:hAnsi="Arial" w:cs="Arial"/>
          <w:kern w:val="0"/>
          <w:sz w:val="20"/>
          <w:szCs w:val="20"/>
          <w14:ligatures w14:val="none"/>
        </w:rPr>
        <w:t>(</w:t>
      </w:r>
      <w:r w:rsidR="0071765B" w:rsidRPr="0071765B">
        <w:rPr>
          <w:rFonts w:ascii="Arial" w:hAnsi="Arial" w:cs="Arial"/>
          <w:sz w:val="20"/>
          <w:szCs w:val="20"/>
        </w:rPr>
        <w:t>Singh</w:t>
      </w:r>
      <w:r w:rsidR="0071765B">
        <w:rPr>
          <w:rFonts w:ascii="Arial" w:hAnsi="Arial" w:cs="Arial"/>
          <w:sz w:val="20"/>
          <w:szCs w:val="20"/>
        </w:rPr>
        <w:t xml:space="preserve"> et al., 2022)</w:t>
      </w:r>
      <w:r>
        <w:rPr>
          <w:rFonts w:ascii="Arial" w:hAnsi="Arial" w:cs="Arial"/>
          <w:kern w:val="0"/>
          <w:sz w:val="20"/>
          <w:szCs w:val="20"/>
          <w14:ligatures w14:val="none"/>
        </w:rPr>
        <w:t>. Among these diseases, childhood diarrhoeal disease remains a major global public health problem and a leading cause of morbidity and mortality among children under five</w:t>
      </w:r>
      <w:r w:rsidR="0071765B">
        <w:rPr>
          <w:rFonts w:ascii="Arial" w:hAnsi="Arial" w:cs="Arial"/>
          <w:kern w:val="0"/>
          <w:sz w:val="20"/>
          <w:szCs w:val="20"/>
          <w14:ligatures w14:val="none"/>
        </w:rPr>
        <w:t xml:space="preserve"> years of age</w:t>
      </w:r>
      <w:r>
        <w:rPr>
          <w:rFonts w:ascii="Arial" w:hAnsi="Arial" w:cs="Arial"/>
          <w:kern w:val="0"/>
          <w:sz w:val="20"/>
          <w:szCs w:val="20"/>
          <w14:ligatures w14:val="none"/>
        </w:rPr>
        <w:t xml:space="preserve"> </w:t>
      </w:r>
      <w:r w:rsidR="00B830C7">
        <w:rPr>
          <w:rFonts w:ascii="Arial" w:hAnsi="Arial" w:cs="Arial"/>
          <w:kern w:val="0"/>
          <w:sz w:val="20"/>
          <w:szCs w:val="20"/>
          <w14:ligatures w14:val="none"/>
        </w:rPr>
        <w:t>(</w:t>
      </w:r>
      <w:r w:rsidR="00F81017">
        <w:rPr>
          <w:rFonts w:ascii="Arial" w:hAnsi="Arial" w:cs="Arial"/>
          <w:sz w:val="20"/>
          <w:szCs w:val="20"/>
        </w:rPr>
        <w:t>UNICEF,</w:t>
      </w:r>
      <w:r w:rsidR="00F81017" w:rsidRPr="009F5063">
        <w:rPr>
          <w:rFonts w:ascii="Arial" w:hAnsi="Arial" w:cs="Arial"/>
          <w:sz w:val="20"/>
          <w:szCs w:val="20"/>
        </w:rPr>
        <w:t xml:space="preserve"> 2024</w:t>
      </w:r>
      <w:r w:rsidR="00F81017">
        <w:rPr>
          <w:rFonts w:ascii="Arial" w:hAnsi="Arial" w:cs="Arial"/>
          <w:sz w:val="20"/>
          <w:szCs w:val="20"/>
        </w:rPr>
        <w:t xml:space="preserve">; </w:t>
      </w:r>
      <w:r w:rsidR="009B5285" w:rsidRPr="009B5285">
        <w:rPr>
          <w:rFonts w:ascii="Arial" w:hAnsi="Arial" w:cs="Arial"/>
          <w:sz w:val="20"/>
          <w:szCs w:val="20"/>
        </w:rPr>
        <w:t>Das</w:t>
      </w:r>
      <w:r w:rsidR="009B5285">
        <w:rPr>
          <w:rFonts w:ascii="Arial" w:hAnsi="Arial" w:cs="Arial"/>
          <w:sz w:val="20"/>
          <w:szCs w:val="20"/>
        </w:rPr>
        <w:t xml:space="preserve"> et al., </w:t>
      </w:r>
      <w:r w:rsidR="009B5285" w:rsidRPr="009B5285">
        <w:rPr>
          <w:rFonts w:ascii="Arial" w:hAnsi="Arial" w:cs="Arial"/>
          <w:sz w:val="20"/>
          <w:szCs w:val="20"/>
        </w:rPr>
        <w:t>2024</w:t>
      </w:r>
      <w:r w:rsidR="009B5285">
        <w:rPr>
          <w:rFonts w:ascii="Arial" w:hAnsi="Arial" w:cs="Arial"/>
          <w:sz w:val="20"/>
          <w:szCs w:val="20"/>
        </w:rPr>
        <w:t xml:space="preserve">; </w:t>
      </w:r>
      <w:r w:rsidR="00B830C7" w:rsidRPr="009F5063">
        <w:rPr>
          <w:rFonts w:ascii="Arial" w:hAnsi="Arial" w:cs="Arial"/>
          <w:sz w:val="20"/>
          <w:szCs w:val="20"/>
        </w:rPr>
        <w:t>Manetu</w:t>
      </w:r>
      <w:r w:rsidR="00B830C7">
        <w:rPr>
          <w:rFonts w:ascii="Arial" w:hAnsi="Arial" w:cs="Arial"/>
          <w:sz w:val="20"/>
          <w:szCs w:val="20"/>
        </w:rPr>
        <w:t xml:space="preserve"> et al., 2021</w:t>
      </w:r>
      <w:r w:rsidR="006449B1">
        <w:rPr>
          <w:rFonts w:ascii="Arial" w:hAnsi="Arial" w:cs="Arial"/>
          <w:sz w:val="20"/>
          <w:szCs w:val="20"/>
        </w:rPr>
        <w:t xml:space="preserve">; </w:t>
      </w:r>
      <w:r w:rsidR="006449B1" w:rsidRPr="009F5063">
        <w:rPr>
          <w:rFonts w:ascii="Arial" w:hAnsi="Arial" w:cs="Arial"/>
          <w:sz w:val="20"/>
          <w:szCs w:val="20"/>
        </w:rPr>
        <w:t>Ugboko</w:t>
      </w:r>
      <w:r w:rsidR="006449B1">
        <w:rPr>
          <w:rFonts w:ascii="Arial" w:hAnsi="Arial" w:cs="Arial"/>
          <w:sz w:val="20"/>
          <w:szCs w:val="20"/>
        </w:rPr>
        <w:t xml:space="preserve"> et al., 2020</w:t>
      </w:r>
      <w:r w:rsidR="00B830C7">
        <w:rPr>
          <w:rFonts w:ascii="Arial" w:hAnsi="Arial" w:cs="Arial"/>
          <w:sz w:val="20"/>
          <w:szCs w:val="20"/>
        </w:rPr>
        <w:t>)</w:t>
      </w:r>
      <w:r w:rsidR="003D3BE0" w:rsidRPr="008B7CE2">
        <w:rPr>
          <w:rFonts w:ascii="Arial" w:hAnsi="Arial" w:cs="Arial"/>
          <w:kern w:val="0"/>
          <w:sz w:val="20"/>
          <w:szCs w:val="20"/>
          <w14:ligatures w14:val="none"/>
        </w:rPr>
        <w:t xml:space="preserve">. Despite </w:t>
      </w:r>
      <w:r w:rsidR="0071765B">
        <w:rPr>
          <w:rFonts w:ascii="Arial" w:hAnsi="Arial" w:cs="Arial"/>
          <w:kern w:val="0"/>
          <w:sz w:val="20"/>
          <w:szCs w:val="20"/>
          <w14:ligatures w14:val="none"/>
        </w:rPr>
        <w:t>huge</w:t>
      </w:r>
      <w:r w:rsidR="003D3BE0" w:rsidRPr="008B7CE2">
        <w:rPr>
          <w:rFonts w:ascii="Arial" w:hAnsi="Arial" w:cs="Arial"/>
          <w:kern w:val="0"/>
          <w:sz w:val="20"/>
          <w:szCs w:val="20"/>
          <w14:ligatures w14:val="none"/>
        </w:rPr>
        <w:t xml:space="preserve"> </w:t>
      </w:r>
      <w:r w:rsidR="0071765B">
        <w:rPr>
          <w:rFonts w:ascii="Arial" w:hAnsi="Arial" w:cs="Arial"/>
          <w:kern w:val="0"/>
          <w:sz w:val="20"/>
          <w:szCs w:val="20"/>
          <w14:ligatures w14:val="none"/>
        </w:rPr>
        <w:t>improvements</w:t>
      </w:r>
      <w:r w:rsidR="003D3BE0" w:rsidRPr="008B7CE2">
        <w:rPr>
          <w:rFonts w:ascii="Arial" w:hAnsi="Arial" w:cs="Arial"/>
          <w:kern w:val="0"/>
          <w:sz w:val="20"/>
          <w:szCs w:val="20"/>
          <w14:ligatures w14:val="none"/>
        </w:rPr>
        <w:t xml:space="preserve"> in </w:t>
      </w:r>
      <w:r w:rsidR="007C18DF">
        <w:rPr>
          <w:rFonts w:ascii="Arial" w:hAnsi="Arial" w:cs="Arial"/>
          <w:kern w:val="0"/>
          <w:sz w:val="20"/>
          <w:szCs w:val="20"/>
          <w14:ligatures w14:val="none"/>
        </w:rPr>
        <w:t>p</w:t>
      </w:r>
      <w:r w:rsidR="007C18DF" w:rsidRPr="007C18DF">
        <w:rPr>
          <w:rFonts w:ascii="Arial" w:hAnsi="Arial" w:cs="Arial"/>
          <w:kern w:val="0"/>
          <w:sz w:val="20"/>
          <w:szCs w:val="20"/>
          <w14:ligatures w14:val="none"/>
        </w:rPr>
        <w:t xml:space="preserve">rophylactic </w:t>
      </w:r>
      <w:r w:rsidR="003D3BE0" w:rsidRPr="008B7CE2">
        <w:rPr>
          <w:rFonts w:ascii="Arial" w:hAnsi="Arial" w:cs="Arial"/>
          <w:kern w:val="0"/>
          <w:sz w:val="20"/>
          <w:szCs w:val="20"/>
          <w14:ligatures w14:val="none"/>
        </w:rPr>
        <w:t>and therapeutic strategies, including oral rehydration therapy</w:t>
      </w:r>
      <w:r w:rsidR="007C18DF">
        <w:rPr>
          <w:rFonts w:ascii="Arial" w:hAnsi="Arial" w:cs="Arial"/>
          <w:kern w:val="0"/>
          <w:sz w:val="20"/>
          <w:szCs w:val="20"/>
          <w14:ligatures w14:val="none"/>
        </w:rPr>
        <w:t xml:space="preserve"> (ORT)</w:t>
      </w:r>
      <w:r w:rsidR="003D3BE0" w:rsidRPr="008B7CE2">
        <w:rPr>
          <w:rFonts w:ascii="Arial" w:hAnsi="Arial" w:cs="Arial"/>
          <w:kern w:val="0"/>
          <w:sz w:val="20"/>
          <w:szCs w:val="20"/>
          <w14:ligatures w14:val="none"/>
        </w:rPr>
        <w:t>, zinc supplementation, vaccination, and water, sanitation, and hygiene (WASH) interventions, diarrhoea still accounts for a</w:t>
      </w:r>
      <w:r w:rsidR="007C18DF">
        <w:rPr>
          <w:rFonts w:ascii="Arial" w:hAnsi="Arial" w:cs="Arial"/>
          <w:kern w:val="0"/>
          <w:sz w:val="20"/>
          <w:szCs w:val="20"/>
          <w14:ligatures w14:val="none"/>
        </w:rPr>
        <w:t xml:space="preserve"> notable</w:t>
      </w:r>
      <w:r w:rsidR="003D3BE0" w:rsidRPr="008B7CE2">
        <w:rPr>
          <w:rFonts w:ascii="Arial" w:hAnsi="Arial" w:cs="Arial"/>
          <w:kern w:val="0"/>
          <w:sz w:val="20"/>
          <w:szCs w:val="20"/>
          <w14:ligatures w14:val="none"/>
        </w:rPr>
        <w:t xml:space="preserve"> proportion of childhood </w:t>
      </w:r>
      <w:r w:rsidR="007C18DF">
        <w:rPr>
          <w:rFonts w:ascii="Arial" w:hAnsi="Arial" w:cs="Arial"/>
          <w:kern w:val="0"/>
          <w:sz w:val="20"/>
          <w:szCs w:val="20"/>
          <w14:ligatures w14:val="none"/>
        </w:rPr>
        <w:t xml:space="preserve">disease </w:t>
      </w:r>
      <w:r w:rsidR="003D3BE0" w:rsidRPr="008B7CE2">
        <w:rPr>
          <w:rFonts w:ascii="Arial" w:hAnsi="Arial" w:cs="Arial"/>
          <w:kern w:val="0"/>
          <w:sz w:val="20"/>
          <w:szCs w:val="20"/>
          <w14:ligatures w14:val="none"/>
        </w:rPr>
        <w:t xml:space="preserve">and </w:t>
      </w:r>
      <w:r w:rsidR="007C18DF">
        <w:rPr>
          <w:rFonts w:ascii="Arial" w:hAnsi="Arial" w:cs="Arial"/>
          <w:kern w:val="0"/>
          <w:sz w:val="20"/>
          <w:szCs w:val="20"/>
          <w14:ligatures w14:val="none"/>
        </w:rPr>
        <w:t>avoidable</w:t>
      </w:r>
      <w:r w:rsidR="003D3BE0" w:rsidRPr="008B7CE2">
        <w:rPr>
          <w:rFonts w:ascii="Arial" w:hAnsi="Arial" w:cs="Arial"/>
          <w:kern w:val="0"/>
          <w:sz w:val="20"/>
          <w:szCs w:val="20"/>
          <w14:ligatures w14:val="none"/>
        </w:rPr>
        <w:t xml:space="preserve"> deaths</w:t>
      </w:r>
      <w:r w:rsidR="00F81017">
        <w:rPr>
          <w:rFonts w:ascii="Arial" w:hAnsi="Arial" w:cs="Arial"/>
          <w:kern w:val="0"/>
          <w:sz w:val="20"/>
          <w:szCs w:val="20"/>
          <w14:ligatures w14:val="none"/>
        </w:rPr>
        <w:t xml:space="preserve"> in Africa (</w:t>
      </w:r>
      <w:r w:rsidR="00F81017" w:rsidRPr="009F5063">
        <w:rPr>
          <w:rFonts w:ascii="Arial" w:hAnsi="Arial" w:cs="Arial"/>
          <w:sz w:val="20"/>
          <w:szCs w:val="20"/>
        </w:rPr>
        <w:t>George</w:t>
      </w:r>
      <w:r w:rsidR="00F81017">
        <w:rPr>
          <w:rFonts w:ascii="Arial" w:hAnsi="Arial" w:cs="Arial"/>
          <w:sz w:val="20"/>
          <w:szCs w:val="20"/>
        </w:rPr>
        <w:t xml:space="preserve"> et al., 2025;</w:t>
      </w:r>
      <w:r w:rsidR="00E37DC7">
        <w:rPr>
          <w:rFonts w:ascii="Arial" w:hAnsi="Arial" w:cs="Arial"/>
          <w:sz w:val="20"/>
          <w:szCs w:val="20"/>
        </w:rPr>
        <w:t xml:space="preserve"> </w:t>
      </w:r>
      <w:r w:rsidR="00E37DC7" w:rsidRPr="002B5171">
        <w:rPr>
          <w:rFonts w:ascii="Arial" w:hAnsi="Arial" w:cs="Arial"/>
          <w:sz w:val="20"/>
          <w:szCs w:val="20"/>
        </w:rPr>
        <w:t>Ahinkorah</w:t>
      </w:r>
      <w:r w:rsidR="00E37DC7">
        <w:rPr>
          <w:rFonts w:ascii="Arial" w:hAnsi="Arial" w:cs="Arial"/>
          <w:sz w:val="20"/>
          <w:szCs w:val="20"/>
        </w:rPr>
        <w:t xml:space="preserve"> et al., 2022; </w:t>
      </w:r>
      <w:r w:rsidR="00F81017">
        <w:rPr>
          <w:rFonts w:ascii="Arial" w:hAnsi="Arial" w:cs="Arial"/>
          <w:sz w:val="20"/>
          <w:szCs w:val="20"/>
        </w:rPr>
        <w:t xml:space="preserve"> </w:t>
      </w:r>
      <w:r w:rsidR="00F81017" w:rsidRPr="009F5063">
        <w:rPr>
          <w:rFonts w:ascii="Arial" w:hAnsi="Arial" w:cs="Arial"/>
          <w:sz w:val="20"/>
          <w:szCs w:val="20"/>
        </w:rPr>
        <w:t>Baral</w:t>
      </w:r>
      <w:r w:rsidR="00F81017">
        <w:rPr>
          <w:rFonts w:ascii="Arial" w:hAnsi="Arial" w:cs="Arial"/>
          <w:sz w:val="20"/>
          <w:szCs w:val="20"/>
        </w:rPr>
        <w:t xml:space="preserve"> et al., 2020)</w:t>
      </w:r>
      <w:r w:rsidR="003D3BE0" w:rsidRPr="008B7CE2">
        <w:rPr>
          <w:rFonts w:ascii="Arial" w:hAnsi="Arial" w:cs="Arial"/>
          <w:kern w:val="0"/>
          <w:sz w:val="20"/>
          <w:szCs w:val="20"/>
          <w14:ligatures w14:val="none"/>
        </w:rPr>
        <w:t>.</w:t>
      </w:r>
    </w:p>
    <w:p w14:paraId="4284E46C" w14:textId="1A007E86" w:rsidR="00D66D32" w:rsidRPr="008B7CE2" w:rsidRDefault="00530A6A" w:rsidP="00D5102C">
      <w:pPr>
        <w:spacing w:before="100" w:beforeAutospacing="1" w:after="100" w:afterAutospacing="1" w:line="240" w:lineRule="auto"/>
        <w:jc w:val="both"/>
        <w:rPr>
          <w:rFonts w:ascii="Arial" w:hAnsi="Arial" w:cs="Arial"/>
          <w:kern w:val="0"/>
          <w:sz w:val="20"/>
          <w:szCs w:val="20"/>
          <w14:ligatures w14:val="none"/>
        </w:rPr>
      </w:pPr>
      <w:r>
        <w:rPr>
          <w:rFonts w:ascii="Arial" w:hAnsi="Arial" w:cs="Arial"/>
          <w:kern w:val="0"/>
          <w:sz w:val="20"/>
          <w:szCs w:val="20"/>
          <w14:ligatures w14:val="none"/>
        </w:rPr>
        <w:t xml:space="preserve">In Africa, particularly Nigeria, diarrhoeal disease remains a major health issue, leading to regular healthcare visits, hospitalisations, childhood malnutrition, stunted growth, and preventable deaths (Choi, 2025; Amuche et al., 2022). The problem is worse in rural and riverine areas, where access to safe drinking water, proper sanitation, and quality healthcare is often limited (Nwokoro et al., 2020). Poor environmental </w:t>
      </w:r>
      <w:r>
        <w:rPr>
          <w:rFonts w:ascii="Arial" w:hAnsi="Arial" w:cs="Arial"/>
          <w:kern w:val="0"/>
          <w:sz w:val="20"/>
          <w:szCs w:val="20"/>
          <w14:ligatures w14:val="none"/>
        </w:rPr>
        <w:lastRenderedPageBreak/>
        <w:t xml:space="preserve">conditions, contaminated water sources, and </w:t>
      </w:r>
      <w:r w:rsidR="00821933">
        <w:rPr>
          <w:rFonts w:ascii="Arial" w:hAnsi="Arial" w:cs="Arial"/>
          <w:kern w:val="0"/>
          <w:sz w:val="20"/>
          <w:szCs w:val="20"/>
          <w14:ligatures w14:val="none"/>
        </w:rPr>
        <w:t>s</w:t>
      </w:r>
      <w:r w:rsidR="00821933" w:rsidRPr="00821933">
        <w:rPr>
          <w:rFonts w:ascii="Arial" w:hAnsi="Arial" w:cs="Arial"/>
          <w:kern w:val="0"/>
          <w:sz w:val="20"/>
          <w:szCs w:val="20"/>
          <w14:ligatures w14:val="none"/>
        </w:rPr>
        <w:t>ubstandard</w:t>
      </w:r>
      <w:r>
        <w:rPr>
          <w:rFonts w:ascii="Arial" w:hAnsi="Arial" w:cs="Arial"/>
          <w:kern w:val="0"/>
          <w:sz w:val="20"/>
          <w:szCs w:val="20"/>
          <w14:ligatures w14:val="none"/>
        </w:rPr>
        <w:t xml:space="preserve"> hygiene practices </w:t>
      </w:r>
      <w:r w:rsidR="00821933">
        <w:rPr>
          <w:rFonts w:ascii="Arial" w:hAnsi="Arial" w:cs="Arial"/>
          <w:kern w:val="0"/>
          <w:sz w:val="20"/>
          <w:szCs w:val="20"/>
          <w14:ligatures w14:val="none"/>
        </w:rPr>
        <w:t>initiate</w:t>
      </w:r>
      <w:r>
        <w:rPr>
          <w:rFonts w:ascii="Arial" w:hAnsi="Arial" w:cs="Arial"/>
          <w:kern w:val="0"/>
          <w:sz w:val="20"/>
          <w:szCs w:val="20"/>
          <w14:ligatures w14:val="none"/>
        </w:rPr>
        <w:t xml:space="preserve"> the spread of diarrhoeal </w:t>
      </w:r>
      <w:r w:rsidR="00821933">
        <w:rPr>
          <w:rFonts w:ascii="Arial" w:hAnsi="Arial" w:cs="Arial"/>
          <w:kern w:val="0"/>
          <w:sz w:val="20"/>
          <w:szCs w:val="20"/>
          <w14:ligatures w14:val="none"/>
        </w:rPr>
        <w:t>enteropathogens</w:t>
      </w:r>
      <w:r>
        <w:rPr>
          <w:rFonts w:ascii="Arial" w:hAnsi="Arial" w:cs="Arial"/>
          <w:kern w:val="0"/>
          <w:sz w:val="20"/>
          <w:szCs w:val="20"/>
          <w14:ligatures w14:val="none"/>
        </w:rPr>
        <w:t xml:space="preserve"> (Pilipus et al., 2026; Namusisi, 2025).</w:t>
      </w:r>
    </w:p>
    <w:p w14:paraId="7F3BD9D9" w14:textId="69533F28" w:rsidR="00D66D32" w:rsidRPr="008B7CE2" w:rsidRDefault="00821933" w:rsidP="00D5102C">
      <w:pPr>
        <w:spacing w:before="100" w:beforeAutospacing="1" w:after="100" w:afterAutospacing="1" w:line="240" w:lineRule="auto"/>
        <w:jc w:val="both"/>
        <w:rPr>
          <w:rFonts w:ascii="Arial" w:hAnsi="Arial" w:cs="Arial"/>
          <w:kern w:val="0"/>
          <w:sz w:val="20"/>
          <w:szCs w:val="20"/>
          <w14:ligatures w14:val="none"/>
        </w:rPr>
      </w:pPr>
      <w:r>
        <w:rPr>
          <w:rFonts w:ascii="Arial" w:hAnsi="Arial" w:cs="Arial"/>
          <w:kern w:val="0"/>
          <w:sz w:val="20"/>
          <w:szCs w:val="20"/>
          <w14:ligatures w14:val="none"/>
        </w:rPr>
        <w:t xml:space="preserve">The Andoni Local Government Area of Rivers State is predominantly a riverine community characterised by </w:t>
      </w:r>
      <w:r w:rsidRPr="00821933">
        <w:rPr>
          <w:rFonts w:ascii="Arial" w:hAnsi="Arial" w:cs="Arial"/>
          <w:kern w:val="0"/>
          <w:sz w:val="20"/>
          <w:szCs w:val="20"/>
          <w14:ligatures w14:val="none"/>
        </w:rPr>
        <w:t>enormous</w:t>
      </w:r>
      <w:r>
        <w:rPr>
          <w:rFonts w:ascii="Arial" w:hAnsi="Arial" w:cs="Arial"/>
          <w:kern w:val="0"/>
          <w:sz w:val="20"/>
          <w:szCs w:val="20"/>
          <w14:ligatures w14:val="none"/>
        </w:rPr>
        <w:t xml:space="preserve"> rivers, fishing activities, and reliance on seafood. Many households obtain drinking water from rivers and other untreated sources (such as dug-out wells) for domestic use (Tasie &amp; Wilcox, 2018). These water bodies are predisposed to high levels of contamination through sewage discharge, improper waste disposal, flooding, and other environmental factors, thus elevating the risk of enter</w:t>
      </w:r>
      <w:r w:rsidR="009B44D1">
        <w:rPr>
          <w:rFonts w:ascii="Arial" w:hAnsi="Arial" w:cs="Arial"/>
          <w:kern w:val="0"/>
          <w:sz w:val="20"/>
          <w:szCs w:val="20"/>
          <w14:ligatures w14:val="none"/>
        </w:rPr>
        <w:t>opathogenic</w:t>
      </w:r>
      <w:r>
        <w:rPr>
          <w:rFonts w:ascii="Arial" w:hAnsi="Arial" w:cs="Arial"/>
          <w:kern w:val="0"/>
          <w:sz w:val="20"/>
          <w:szCs w:val="20"/>
          <w14:ligatures w14:val="none"/>
        </w:rPr>
        <w:t xml:space="preserve"> infections among children. The </w:t>
      </w:r>
      <w:r w:rsidR="009B44D1">
        <w:rPr>
          <w:rFonts w:ascii="Arial" w:hAnsi="Arial" w:cs="Arial"/>
          <w:kern w:val="0"/>
          <w:sz w:val="20"/>
          <w:szCs w:val="20"/>
          <w14:ligatures w14:val="none"/>
        </w:rPr>
        <w:t xml:space="preserve">area’s </w:t>
      </w:r>
      <w:r>
        <w:rPr>
          <w:rFonts w:ascii="Arial" w:hAnsi="Arial" w:cs="Arial"/>
          <w:kern w:val="0"/>
          <w:sz w:val="20"/>
          <w:szCs w:val="20"/>
          <w14:ligatures w14:val="none"/>
        </w:rPr>
        <w:t xml:space="preserve">geographical features </w:t>
      </w:r>
      <w:r w:rsidR="009B44D1">
        <w:rPr>
          <w:rFonts w:ascii="Arial" w:hAnsi="Arial" w:cs="Arial"/>
          <w:kern w:val="0"/>
          <w:sz w:val="20"/>
          <w:szCs w:val="20"/>
          <w14:ligatures w14:val="none"/>
        </w:rPr>
        <w:t xml:space="preserve">and challenges related to healthcare accessibility </w:t>
      </w:r>
      <w:r>
        <w:rPr>
          <w:rFonts w:ascii="Arial" w:hAnsi="Arial" w:cs="Arial"/>
          <w:kern w:val="0"/>
          <w:sz w:val="20"/>
          <w:szCs w:val="20"/>
          <w14:ligatures w14:val="none"/>
        </w:rPr>
        <w:t>may further exacerbate the vulnerability of children under five</w:t>
      </w:r>
      <w:r w:rsidR="009B44D1">
        <w:rPr>
          <w:rFonts w:ascii="Arial" w:hAnsi="Arial" w:cs="Arial"/>
          <w:kern w:val="0"/>
          <w:sz w:val="20"/>
          <w:szCs w:val="20"/>
          <w14:ligatures w14:val="none"/>
        </w:rPr>
        <w:t xml:space="preserve"> years</w:t>
      </w:r>
      <w:r>
        <w:rPr>
          <w:rFonts w:ascii="Arial" w:hAnsi="Arial" w:cs="Arial"/>
          <w:kern w:val="0"/>
          <w:sz w:val="20"/>
          <w:szCs w:val="20"/>
          <w14:ligatures w14:val="none"/>
        </w:rPr>
        <w:t xml:space="preserve"> to diarrhoeal diseases (Yeboah et al., 2024; Kanu et al., 2018).</w:t>
      </w:r>
    </w:p>
    <w:p w14:paraId="36215923" w14:textId="3CA8CF96" w:rsidR="00D66D32" w:rsidRPr="008B7CE2" w:rsidRDefault="00D66D32" w:rsidP="00D5102C">
      <w:pPr>
        <w:spacing w:before="100" w:beforeAutospacing="1" w:after="100" w:afterAutospacing="1" w:line="240" w:lineRule="auto"/>
        <w:jc w:val="both"/>
        <w:rPr>
          <w:rFonts w:ascii="Arial" w:hAnsi="Arial" w:cs="Arial"/>
          <w:kern w:val="0"/>
          <w:sz w:val="20"/>
          <w:szCs w:val="20"/>
          <w14:ligatures w14:val="none"/>
        </w:rPr>
      </w:pPr>
      <w:r w:rsidRPr="008B7CE2">
        <w:rPr>
          <w:rFonts w:ascii="Arial" w:hAnsi="Arial" w:cs="Arial"/>
          <w:kern w:val="0"/>
          <w:sz w:val="20"/>
          <w:szCs w:val="20"/>
          <w14:ligatures w14:val="none"/>
        </w:rPr>
        <w:t>Children below five years are particularly susceptible to diarrhoeal infections because of their developing immune systems, frequent exposure to contaminated environments, and increased risk of rapid fluid loss</w:t>
      </w:r>
      <w:r w:rsidR="005F2A16">
        <w:rPr>
          <w:rFonts w:ascii="Arial" w:hAnsi="Arial" w:cs="Arial"/>
          <w:kern w:val="0"/>
          <w:sz w:val="20"/>
          <w:szCs w:val="20"/>
          <w14:ligatures w14:val="none"/>
        </w:rPr>
        <w:t xml:space="preserve"> (</w:t>
      </w:r>
      <w:r w:rsidR="005F2A16" w:rsidRPr="009F5063">
        <w:rPr>
          <w:rFonts w:ascii="Arial" w:hAnsi="Arial" w:cs="Arial"/>
          <w:sz w:val="20"/>
          <w:szCs w:val="20"/>
        </w:rPr>
        <w:t>Manetu</w:t>
      </w:r>
      <w:r w:rsidR="005F2A16">
        <w:rPr>
          <w:rFonts w:ascii="Arial" w:hAnsi="Arial" w:cs="Arial"/>
          <w:sz w:val="20"/>
          <w:szCs w:val="20"/>
        </w:rPr>
        <w:t xml:space="preserve"> et al., 2021; </w:t>
      </w:r>
      <w:proofErr w:type="spellStart"/>
      <w:r w:rsidR="00302218" w:rsidRPr="00302218">
        <w:rPr>
          <w:rFonts w:ascii="Arial" w:hAnsi="Arial" w:cs="Arial"/>
          <w:sz w:val="20"/>
          <w:szCs w:val="20"/>
          <w:lang w:val="en-US"/>
        </w:rPr>
        <w:t>Ugboko</w:t>
      </w:r>
      <w:proofErr w:type="spellEnd"/>
      <w:r w:rsidR="005F2A16">
        <w:rPr>
          <w:rFonts w:ascii="Arial" w:hAnsi="Arial" w:cs="Arial"/>
          <w:sz w:val="20"/>
          <w:szCs w:val="20"/>
          <w:lang w:val="en-US"/>
        </w:rPr>
        <w:t xml:space="preserve"> et al., 2020</w:t>
      </w:r>
      <w:r w:rsidR="005F2A16">
        <w:rPr>
          <w:rFonts w:ascii="Arial" w:hAnsi="Arial" w:cs="Arial"/>
          <w:sz w:val="20"/>
          <w:szCs w:val="20"/>
        </w:rPr>
        <w:t>)</w:t>
      </w:r>
      <w:r w:rsidRPr="008B7CE2">
        <w:rPr>
          <w:rFonts w:ascii="Arial" w:hAnsi="Arial" w:cs="Arial"/>
          <w:kern w:val="0"/>
          <w:sz w:val="20"/>
          <w:szCs w:val="20"/>
          <w14:ligatures w14:val="none"/>
        </w:rPr>
        <w:t>. Beyond acute gastrointestinal symptoms, diarrhoeal episodes may result in dehydration, electrolyte imbalance, nutritional deficiencies, impaired physical development, and increased susceptibility to other infections</w:t>
      </w:r>
      <w:r w:rsidR="005F2A16">
        <w:rPr>
          <w:rFonts w:ascii="Arial" w:hAnsi="Arial" w:cs="Arial"/>
          <w:kern w:val="0"/>
          <w:sz w:val="20"/>
          <w:szCs w:val="20"/>
          <w14:ligatures w14:val="none"/>
        </w:rPr>
        <w:t xml:space="preserve"> (</w:t>
      </w:r>
      <w:proofErr w:type="spellStart"/>
      <w:r w:rsidR="00302218" w:rsidRPr="00302218">
        <w:rPr>
          <w:rFonts w:ascii="Arial" w:hAnsi="Arial" w:cs="Arial"/>
          <w:sz w:val="20"/>
          <w:szCs w:val="20"/>
          <w:lang w:val="en-US"/>
        </w:rPr>
        <w:t>Ahinkorah</w:t>
      </w:r>
      <w:proofErr w:type="spellEnd"/>
      <w:r w:rsidR="005F2A16">
        <w:rPr>
          <w:rFonts w:ascii="Arial" w:hAnsi="Arial" w:cs="Arial"/>
          <w:sz w:val="20"/>
          <w:szCs w:val="20"/>
          <w:lang w:val="en-US"/>
        </w:rPr>
        <w:t xml:space="preserve"> et al., 2022)</w:t>
      </w:r>
      <w:r w:rsidRPr="008B7CE2">
        <w:rPr>
          <w:rFonts w:ascii="Arial" w:hAnsi="Arial" w:cs="Arial"/>
          <w:kern w:val="0"/>
          <w:sz w:val="20"/>
          <w:szCs w:val="20"/>
          <w14:ligatures w14:val="none"/>
        </w:rPr>
        <w:t>. Zinc deficiency is an important consequence of childhood diarrhoea because zinc plays essential roles in immune function, intestinal mucosal integrity, and recovery from diarrhoeal illness</w:t>
      </w:r>
      <w:r w:rsidR="005F2A16">
        <w:rPr>
          <w:rFonts w:ascii="Arial" w:hAnsi="Arial" w:cs="Arial"/>
          <w:kern w:val="0"/>
          <w:sz w:val="20"/>
          <w:szCs w:val="20"/>
          <w14:ligatures w14:val="none"/>
        </w:rPr>
        <w:t xml:space="preserve"> (</w:t>
      </w:r>
      <w:r w:rsidR="00302218" w:rsidRPr="00302218">
        <w:rPr>
          <w:rFonts w:ascii="Arial" w:hAnsi="Arial" w:cs="Arial"/>
          <w:sz w:val="20"/>
          <w:szCs w:val="20"/>
          <w:lang w:val="en-US"/>
        </w:rPr>
        <w:t>George</w:t>
      </w:r>
      <w:r w:rsidR="005F2A16">
        <w:rPr>
          <w:rFonts w:ascii="Arial" w:hAnsi="Arial" w:cs="Arial"/>
          <w:sz w:val="20"/>
          <w:szCs w:val="20"/>
          <w:lang w:val="en-US"/>
        </w:rPr>
        <w:t xml:space="preserve"> et al., 2025; </w:t>
      </w:r>
      <w:r w:rsidR="00C9529C" w:rsidRPr="007830C2">
        <w:rPr>
          <w:rFonts w:ascii="Arial" w:hAnsi="Arial" w:cs="Arial"/>
          <w:sz w:val="20"/>
          <w:szCs w:val="20"/>
        </w:rPr>
        <w:t>Chao, 2023</w:t>
      </w:r>
      <w:r w:rsidR="00C9529C">
        <w:rPr>
          <w:rFonts w:ascii="Arial" w:hAnsi="Arial" w:cs="Arial"/>
          <w:sz w:val="20"/>
          <w:szCs w:val="20"/>
        </w:rPr>
        <w:t xml:space="preserve">; </w:t>
      </w:r>
      <w:proofErr w:type="spellStart"/>
      <w:r w:rsidR="00302218" w:rsidRPr="00302218">
        <w:rPr>
          <w:rFonts w:ascii="Arial" w:hAnsi="Arial" w:cs="Arial"/>
          <w:sz w:val="20"/>
          <w:szCs w:val="20"/>
          <w:lang w:val="en-US"/>
        </w:rPr>
        <w:t>Ahinkorah</w:t>
      </w:r>
      <w:proofErr w:type="spellEnd"/>
      <w:r w:rsidR="005F2A16">
        <w:rPr>
          <w:rFonts w:ascii="Arial" w:hAnsi="Arial" w:cs="Arial"/>
          <w:sz w:val="20"/>
          <w:szCs w:val="20"/>
          <w:lang w:val="en-US"/>
        </w:rPr>
        <w:t xml:space="preserve"> et al., 2022)</w:t>
      </w:r>
      <w:r w:rsidRPr="008B7CE2">
        <w:rPr>
          <w:rFonts w:ascii="Arial" w:hAnsi="Arial" w:cs="Arial"/>
          <w:kern w:val="0"/>
          <w:sz w:val="20"/>
          <w:szCs w:val="20"/>
          <w14:ligatures w14:val="none"/>
        </w:rPr>
        <w:t>.</w:t>
      </w:r>
    </w:p>
    <w:p w14:paraId="29EAA5E1" w14:textId="6CF02B2A" w:rsidR="00C002E9" w:rsidRPr="000B1097" w:rsidRDefault="00CD21AA" w:rsidP="00D5102C">
      <w:pPr>
        <w:spacing w:before="100" w:beforeAutospacing="1" w:after="100" w:afterAutospacing="1" w:line="240" w:lineRule="auto"/>
        <w:jc w:val="both"/>
        <w:rPr>
          <w:rFonts w:ascii="Arial" w:hAnsi="Arial" w:cs="Arial"/>
          <w:kern w:val="0"/>
          <w:sz w:val="20"/>
          <w:szCs w:val="20"/>
          <w:lang w:val="en-US"/>
          <w14:ligatures w14:val="none"/>
        </w:rPr>
      </w:pPr>
      <w:proofErr w:type="spellStart"/>
      <w:r>
        <w:rPr>
          <w:rFonts w:ascii="Arial" w:hAnsi="Arial" w:cs="Arial"/>
          <w:kern w:val="0"/>
          <w:sz w:val="20"/>
          <w:szCs w:val="20"/>
          <w:lang w:val="en-US"/>
          <w14:ligatures w14:val="none"/>
        </w:rPr>
        <w:t>Enteropathogens</w:t>
      </w:r>
      <w:proofErr w:type="spellEnd"/>
      <w:r>
        <w:rPr>
          <w:rFonts w:ascii="Arial" w:hAnsi="Arial" w:cs="Arial"/>
          <w:kern w:val="0"/>
          <w:sz w:val="20"/>
          <w:szCs w:val="20"/>
          <w:lang w:val="en-US"/>
          <w14:ligatures w14:val="none"/>
        </w:rPr>
        <w:t xml:space="preserve"> </w:t>
      </w:r>
      <w:r w:rsidR="00C002E9" w:rsidRPr="000B1097">
        <w:rPr>
          <w:rFonts w:ascii="Arial" w:hAnsi="Arial" w:cs="Arial"/>
          <w:kern w:val="0"/>
          <w:sz w:val="20"/>
          <w:szCs w:val="20"/>
          <w:lang w:val="en-US"/>
          <w14:ligatures w14:val="none"/>
        </w:rPr>
        <w:t xml:space="preserve">are major contributors to childhood diarrhoeal disease </w:t>
      </w:r>
      <w:r w:rsidR="000B1097" w:rsidRPr="000B1097">
        <w:rPr>
          <w:rFonts w:ascii="Arial" w:hAnsi="Arial" w:cs="Arial"/>
          <w:kern w:val="0"/>
          <w:sz w:val="20"/>
          <w:szCs w:val="20"/>
          <w:lang w:val="en-US"/>
          <w14:ligatures w14:val="none"/>
        </w:rPr>
        <w:t>(Abu Sayeed et al., 2025)</w:t>
      </w:r>
      <w:r w:rsidR="0014544A">
        <w:rPr>
          <w:rFonts w:ascii="Arial" w:hAnsi="Arial" w:cs="Arial"/>
          <w:kern w:val="0"/>
          <w:sz w:val="20"/>
          <w:szCs w:val="20"/>
          <w:lang w:val="en-US"/>
          <w14:ligatures w14:val="none"/>
        </w:rPr>
        <w:t>. They do this t</w:t>
      </w:r>
      <w:r w:rsidR="00C002E9" w:rsidRPr="000B1097">
        <w:rPr>
          <w:rFonts w:ascii="Arial" w:hAnsi="Arial" w:cs="Arial"/>
          <w:kern w:val="0"/>
          <w:sz w:val="20"/>
          <w:szCs w:val="20"/>
          <w:lang w:val="en-US"/>
          <w14:ligatures w14:val="none"/>
        </w:rPr>
        <w:t xml:space="preserve">hrough multiple biochemical mechanisms involving intestinal </w:t>
      </w:r>
      <w:bookmarkStart w:id="1" w:name="_Hlk235608400"/>
      <w:proofErr w:type="spellStart"/>
      <w:r w:rsidR="00913EE7">
        <w:rPr>
          <w:rFonts w:ascii="Arial" w:hAnsi="Arial" w:cs="Arial"/>
          <w:kern w:val="0"/>
          <w:sz w:val="20"/>
          <w:szCs w:val="20"/>
          <w:lang w:val="en-US"/>
          <w14:ligatures w14:val="none"/>
        </w:rPr>
        <w:t>colonisation</w:t>
      </w:r>
      <w:proofErr w:type="spellEnd"/>
      <w:r w:rsidR="000B1097" w:rsidRPr="000B1097">
        <w:rPr>
          <w:rFonts w:ascii="Arial" w:hAnsi="Arial" w:cs="Arial"/>
          <w:kern w:val="0"/>
          <w:sz w:val="20"/>
          <w:szCs w:val="20"/>
          <w:lang w:val="en-US"/>
          <w14:ligatures w14:val="none"/>
        </w:rPr>
        <w:t xml:space="preserve"> (</w:t>
      </w:r>
      <w:r w:rsidR="000B1097" w:rsidRPr="000B1097">
        <w:rPr>
          <w:rFonts w:ascii="Arial" w:hAnsi="Arial" w:cs="Arial"/>
          <w:sz w:val="20"/>
          <w:szCs w:val="20"/>
        </w:rPr>
        <w:t>Rosay</w:t>
      </w:r>
      <w:r w:rsidR="000B1097">
        <w:rPr>
          <w:rFonts w:ascii="Arial" w:hAnsi="Arial" w:cs="Arial"/>
          <w:sz w:val="20"/>
          <w:szCs w:val="20"/>
        </w:rPr>
        <w:t xml:space="preserve"> et al., 2024)</w:t>
      </w:r>
      <w:r w:rsidR="00C002E9" w:rsidRPr="000B1097">
        <w:rPr>
          <w:rFonts w:ascii="Arial" w:hAnsi="Arial" w:cs="Arial"/>
          <w:kern w:val="0"/>
          <w:sz w:val="20"/>
          <w:szCs w:val="20"/>
          <w:lang w:val="en-US"/>
          <w14:ligatures w14:val="none"/>
        </w:rPr>
        <w:t>, toxin production</w:t>
      </w:r>
      <w:r w:rsidR="00913EE7">
        <w:rPr>
          <w:rFonts w:ascii="Arial" w:hAnsi="Arial" w:cs="Arial"/>
          <w:kern w:val="0"/>
          <w:sz w:val="20"/>
          <w:szCs w:val="20"/>
          <w:lang w:val="en-US"/>
          <w14:ligatures w14:val="none"/>
        </w:rPr>
        <w:t xml:space="preserve"> (</w:t>
      </w:r>
      <w:r w:rsidR="00913EE7" w:rsidRPr="008E73D1">
        <w:rPr>
          <w:rFonts w:ascii="Arial" w:hAnsi="Arial" w:cs="Arial"/>
          <w:sz w:val="20"/>
          <w:szCs w:val="20"/>
        </w:rPr>
        <w:t>Popoff,</w:t>
      </w:r>
      <w:r w:rsidR="00913EE7">
        <w:rPr>
          <w:rFonts w:ascii="Arial" w:hAnsi="Arial" w:cs="Arial"/>
          <w:sz w:val="20"/>
          <w:szCs w:val="20"/>
        </w:rPr>
        <w:t xml:space="preserve"> </w:t>
      </w:r>
      <w:r w:rsidR="00913EE7" w:rsidRPr="008E73D1">
        <w:rPr>
          <w:rFonts w:ascii="Arial" w:hAnsi="Arial" w:cs="Arial"/>
          <w:sz w:val="20"/>
          <w:szCs w:val="20"/>
        </w:rPr>
        <w:t>2024)</w:t>
      </w:r>
      <w:r w:rsidR="00C002E9" w:rsidRPr="000B1097">
        <w:rPr>
          <w:rFonts w:ascii="Arial" w:hAnsi="Arial" w:cs="Arial"/>
          <w:kern w:val="0"/>
          <w:sz w:val="20"/>
          <w:szCs w:val="20"/>
          <w:lang w:val="en-US"/>
          <w14:ligatures w14:val="none"/>
        </w:rPr>
        <w:t>, mucosal injury</w:t>
      </w:r>
      <w:r w:rsidR="0014544A">
        <w:rPr>
          <w:rFonts w:ascii="Arial" w:hAnsi="Arial" w:cs="Arial"/>
          <w:kern w:val="0"/>
          <w:sz w:val="20"/>
          <w:szCs w:val="20"/>
          <w:lang w:val="en-US"/>
          <w14:ligatures w14:val="none"/>
        </w:rPr>
        <w:t xml:space="preserve"> (</w:t>
      </w:r>
      <w:r w:rsidR="0014544A" w:rsidRPr="001C01A0">
        <w:rPr>
          <w:rFonts w:ascii="Arial" w:hAnsi="Arial" w:cs="Arial"/>
          <w:sz w:val="20"/>
          <w:szCs w:val="20"/>
        </w:rPr>
        <w:t>Du</w:t>
      </w:r>
      <w:r w:rsidR="0014544A">
        <w:rPr>
          <w:rFonts w:ascii="Arial" w:hAnsi="Arial" w:cs="Arial"/>
          <w:sz w:val="20"/>
          <w:szCs w:val="20"/>
        </w:rPr>
        <w:t xml:space="preserve"> et al., 2025)</w:t>
      </w:r>
      <w:r w:rsidR="00C002E9" w:rsidRPr="000B1097">
        <w:rPr>
          <w:rFonts w:ascii="Arial" w:hAnsi="Arial" w:cs="Arial"/>
          <w:kern w:val="0"/>
          <w:sz w:val="20"/>
          <w:szCs w:val="20"/>
          <w:lang w:val="en-US"/>
          <w14:ligatures w14:val="none"/>
        </w:rPr>
        <w:t>, and disruption of normal epithelial function</w:t>
      </w:r>
      <w:r w:rsidR="00A358D4">
        <w:rPr>
          <w:rFonts w:ascii="Arial" w:hAnsi="Arial" w:cs="Arial"/>
          <w:kern w:val="0"/>
          <w:sz w:val="20"/>
          <w:szCs w:val="20"/>
          <w:lang w:val="en-US"/>
          <w14:ligatures w14:val="none"/>
        </w:rPr>
        <w:t xml:space="preserve"> (</w:t>
      </w:r>
      <w:r w:rsidR="00A358D4" w:rsidRPr="00525523">
        <w:rPr>
          <w:rFonts w:ascii="Arial" w:hAnsi="Arial" w:cs="Arial"/>
          <w:sz w:val="20"/>
          <w:szCs w:val="20"/>
        </w:rPr>
        <w:t>Awad</w:t>
      </w:r>
      <w:r w:rsidR="00A358D4">
        <w:rPr>
          <w:rFonts w:ascii="Arial" w:hAnsi="Arial" w:cs="Arial"/>
          <w:sz w:val="20"/>
          <w:szCs w:val="20"/>
        </w:rPr>
        <w:t xml:space="preserve"> et al., 2017)</w:t>
      </w:r>
      <w:r w:rsidR="00C002E9" w:rsidRPr="000B1097">
        <w:rPr>
          <w:rFonts w:ascii="Arial" w:hAnsi="Arial" w:cs="Arial"/>
          <w:kern w:val="0"/>
          <w:sz w:val="20"/>
          <w:szCs w:val="20"/>
          <w:lang w:val="en-US"/>
          <w14:ligatures w14:val="none"/>
        </w:rPr>
        <w:t xml:space="preserve">. Bacterial organisms such as diarrhoeagenic </w:t>
      </w:r>
      <w:r w:rsidR="00C002E9" w:rsidRPr="000B1097">
        <w:rPr>
          <w:rFonts w:ascii="Arial" w:hAnsi="Arial" w:cs="Arial"/>
          <w:i/>
          <w:iCs/>
          <w:kern w:val="0"/>
          <w:sz w:val="20"/>
          <w:szCs w:val="20"/>
          <w:lang w:val="en-US"/>
          <w14:ligatures w14:val="none"/>
        </w:rPr>
        <w:t>Escherichia coli</w:t>
      </w:r>
      <w:r w:rsidR="00C002E9" w:rsidRPr="000B1097">
        <w:rPr>
          <w:rFonts w:ascii="Arial" w:hAnsi="Arial" w:cs="Arial"/>
          <w:kern w:val="0"/>
          <w:sz w:val="20"/>
          <w:szCs w:val="20"/>
          <w:lang w:val="en-US"/>
          <w14:ligatures w14:val="none"/>
        </w:rPr>
        <w:t xml:space="preserve">, </w:t>
      </w:r>
      <w:r w:rsidR="00C002E9" w:rsidRPr="000B1097">
        <w:rPr>
          <w:rFonts w:ascii="Arial" w:hAnsi="Arial" w:cs="Arial"/>
          <w:i/>
          <w:iCs/>
          <w:kern w:val="0"/>
          <w:sz w:val="20"/>
          <w:szCs w:val="20"/>
          <w:lang w:val="en-US"/>
          <w14:ligatures w14:val="none"/>
        </w:rPr>
        <w:t>Shigella</w:t>
      </w:r>
      <w:r w:rsidR="00C002E9" w:rsidRPr="000B1097">
        <w:rPr>
          <w:rFonts w:ascii="Arial" w:hAnsi="Arial" w:cs="Arial"/>
          <w:kern w:val="0"/>
          <w:sz w:val="20"/>
          <w:szCs w:val="20"/>
          <w:lang w:val="en-US"/>
          <w14:ligatures w14:val="none"/>
        </w:rPr>
        <w:t xml:space="preserve"> species, </w:t>
      </w:r>
      <w:r w:rsidR="00C002E9" w:rsidRPr="000B1097">
        <w:rPr>
          <w:rFonts w:ascii="Arial" w:hAnsi="Arial" w:cs="Arial"/>
          <w:i/>
          <w:iCs/>
          <w:kern w:val="0"/>
          <w:sz w:val="20"/>
          <w:szCs w:val="20"/>
          <w:lang w:val="en-US"/>
          <w14:ligatures w14:val="none"/>
        </w:rPr>
        <w:t>Salmonella</w:t>
      </w:r>
      <w:r w:rsidR="00C002E9" w:rsidRPr="000B1097">
        <w:rPr>
          <w:rFonts w:ascii="Arial" w:hAnsi="Arial" w:cs="Arial"/>
          <w:kern w:val="0"/>
          <w:sz w:val="20"/>
          <w:szCs w:val="20"/>
          <w:lang w:val="en-US"/>
          <w14:ligatures w14:val="none"/>
        </w:rPr>
        <w:t xml:space="preserve"> species, and </w:t>
      </w:r>
      <w:r w:rsidR="00C002E9" w:rsidRPr="000B1097">
        <w:rPr>
          <w:rFonts w:ascii="Arial" w:hAnsi="Arial" w:cs="Arial"/>
          <w:i/>
          <w:iCs/>
          <w:kern w:val="0"/>
          <w:sz w:val="20"/>
          <w:szCs w:val="20"/>
          <w:lang w:val="en-US"/>
          <w14:ligatures w14:val="none"/>
        </w:rPr>
        <w:t>Vibrio cholerae</w:t>
      </w:r>
      <w:r w:rsidR="00C002E9" w:rsidRPr="000B1097">
        <w:rPr>
          <w:rFonts w:ascii="Arial" w:hAnsi="Arial" w:cs="Arial"/>
          <w:kern w:val="0"/>
          <w:sz w:val="20"/>
          <w:szCs w:val="20"/>
          <w:lang w:val="en-US"/>
          <w14:ligatures w14:val="none"/>
        </w:rPr>
        <w:t xml:space="preserve"> are frequently implicated in diarrhoeal cases</w:t>
      </w:r>
      <w:r w:rsidR="00063CAD">
        <w:rPr>
          <w:rFonts w:ascii="Arial" w:hAnsi="Arial" w:cs="Arial"/>
          <w:kern w:val="0"/>
          <w:sz w:val="20"/>
          <w:szCs w:val="20"/>
          <w:lang w:val="en-US"/>
          <w14:ligatures w14:val="none"/>
        </w:rPr>
        <w:t xml:space="preserve"> (</w:t>
      </w:r>
      <w:r w:rsidR="00063CAD" w:rsidRPr="00525523">
        <w:rPr>
          <w:rFonts w:ascii="Arial" w:hAnsi="Arial" w:cs="Arial"/>
          <w:sz w:val="20"/>
          <w:szCs w:val="20"/>
        </w:rPr>
        <w:t>Ismaila</w:t>
      </w:r>
      <w:r w:rsidR="00063CAD">
        <w:rPr>
          <w:rFonts w:ascii="Arial" w:hAnsi="Arial" w:cs="Arial"/>
          <w:sz w:val="20"/>
          <w:szCs w:val="20"/>
        </w:rPr>
        <w:t xml:space="preserve"> et al., 2026)</w:t>
      </w:r>
      <w:r w:rsidR="00C002E9" w:rsidRPr="000B1097">
        <w:rPr>
          <w:rFonts w:ascii="Arial" w:hAnsi="Arial" w:cs="Arial"/>
          <w:kern w:val="0"/>
          <w:sz w:val="20"/>
          <w:szCs w:val="20"/>
          <w:lang w:val="en-US"/>
          <w14:ligatures w14:val="none"/>
        </w:rPr>
        <w:t>. These organisms are commonly transmitted through contaminated food and water and may produce varying degrees of intestinal damage depending on their virulence characteristics and microbial load</w:t>
      </w:r>
      <w:r w:rsidR="00063CAD">
        <w:rPr>
          <w:rFonts w:ascii="Arial" w:hAnsi="Arial" w:cs="Arial"/>
          <w:kern w:val="0"/>
          <w:sz w:val="20"/>
          <w:szCs w:val="20"/>
          <w:lang w:val="en-US"/>
          <w14:ligatures w14:val="none"/>
        </w:rPr>
        <w:t xml:space="preserve"> (</w:t>
      </w:r>
      <w:r w:rsidR="00063CAD" w:rsidRPr="00525523">
        <w:rPr>
          <w:rFonts w:ascii="Arial" w:hAnsi="Arial" w:cs="Arial"/>
          <w:sz w:val="20"/>
          <w:szCs w:val="20"/>
        </w:rPr>
        <w:t>Hilarion</w:t>
      </w:r>
      <w:r w:rsidR="00063CAD">
        <w:rPr>
          <w:rFonts w:ascii="Arial" w:hAnsi="Arial" w:cs="Arial"/>
          <w:sz w:val="20"/>
          <w:szCs w:val="20"/>
        </w:rPr>
        <w:t xml:space="preserve"> et al., 2024;</w:t>
      </w:r>
      <w:r w:rsidR="00B2753C">
        <w:rPr>
          <w:rFonts w:ascii="Arial" w:hAnsi="Arial" w:cs="Arial"/>
          <w:sz w:val="20"/>
          <w:szCs w:val="20"/>
        </w:rPr>
        <w:t xml:space="preserve"> </w:t>
      </w:r>
      <w:r w:rsidR="00B2753C" w:rsidRPr="006D045C">
        <w:rPr>
          <w:rFonts w:ascii="Arial" w:hAnsi="Arial" w:cs="Arial"/>
          <w:sz w:val="20"/>
          <w:szCs w:val="20"/>
        </w:rPr>
        <w:t>Okafor</w:t>
      </w:r>
      <w:r w:rsidR="00B2753C">
        <w:rPr>
          <w:rFonts w:ascii="Arial" w:hAnsi="Arial" w:cs="Arial"/>
          <w:sz w:val="20"/>
          <w:szCs w:val="20"/>
        </w:rPr>
        <w:t>,</w:t>
      </w:r>
      <w:r w:rsidR="00B2753C" w:rsidRPr="006D045C">
        <w:rPr>
          <w:rFonts w:ascii="Arial" w:hAnsi="Arial" w:cs="Arial"/>
          <w:sz w:val="20"/>
          <w:szCs w:val="20"/>
        </w:rPr>
        <w:t xml:space="preserve"> 2024)</w:t>
      </w:r>
      <w:r w:rsidR="00C002E9" w:rsidRPr="000B1097">
        <w:rPr>
          <w:rFonts w:ascii="Arial" w:hAnsi="Arial" w:cs="Arial"/>
          <w:kern w:val="0"/>
          <w:sz w:val="20"/>
          <w:szCs w:val="20"/>
          <w:lang w:val="en-US"/>
          <w14:ligatures w14:val="none"/>
        </w:rPr>
        <w:t>.</w:t>
      </w:r>
    </w:p>
    <w:p w14:paraId="02CD1A7B" w14:textId="6511E5D7" w:rsidR="00C002E9" w:rsidRPr="008B7CE2" w:rsidRDefault="00D610E1" w:rsidP="00D5102C">
      <w:pPr>
        <w:spacing w:before="100" w:beforeAutospacing="1" w:after="100" w:afterAutospacing="1" w:line="240" w:lineRule="auto"/>
        <w:jc w:val="both"/>
        <w:rPr>
          <w:rFonts w:ascii="Arial" w:hAnsi="Arial" w:cs="Arial"/>
          <w:kern w:val="0"/>
          <w:sz w:val="20"/>
          <w:szCs w:val="20"/>
          <w:lang w:val="en-US"/>
          <w14:ligatures w14:val="none"/>
        </w:rPr>
      </w:pPr>
      <w:r w:rsidRPr="008B7CE2">
        <w:rPr>
          <w:rFonts w:ascii="Arial" w:hAnsi="Arial" w:cs="Arial"/>
          <w:kern w:val="0"/>
          <w:sz w:val="20"/>
          <w:szCs w:val="20"/>
          <w:lang w:val="en-US"/>
          <w14:ligatures w14:val="none"/>
        </w:rPr>
        <w:t xml:space="preserve">Diarrhoeagenic Escherichia coli causes </w:t>
      </w:r>
      <w:proofErr w:type="spellStart"/>
      <w:r w:rsidRPr="008B7CE2">
        <w:rPr>
          <w:rFonts w:ascii="Arial" w:hAnsi="Arial" w:cs="Arial"/>
          <w:kern w:val="0"/>
          <w:sz w:val="20"/>
          <w:szCs w:val="20"/>
          <w:lang w:val="en-US"/>
          <w14:ligatures w14:val="none"/>
        </w:rPr>
        <w:t>diarrhoea</w:t>
      </w:r>
      <w:proofErr w:type="spellEnd"/>
      <w:r w:rsidRPr="008B7CE2">
        <w:rPr>
          <w:rFonts w:ascii="Arial" w:hAnsi="Arial" w:cs="Arial"/>
          <w:kern w:val="0"/>
          <w:sz w:val="20"/>
          <w:szCs w:val="20"/>
          <w:lang w:val="en-US"/>
          <w14:ligatures w14:val="none"/>
        </w:rPr>
        <w:t xml:space="preserve"> through various pathogenic mechanisms, including the production of enterotoxins that stimulate intestinal secretion of chloride ions and water, leading to increased fluid accumulation in the intestinal </w:t>
      </w:r>
      <w:r w:rsidR="007E3098" w:rsidRPr="008B7CE2">
        <w:rPr>
          <w:rFonts w:ascii="Arial" w:hAnsi="Arial" w:cs="Arial"/>
          <w:kern w:val="0"/>
          <w:sz w:val="20"/>
          <w:szCs w:val="20"/>
          <w:lang w:val="en-US"/>
          <w14:ligatures w14:val="none"/>
        </w:rPr>
        <w:t>lumen</w:t>
      </w:r>
      <w:r w:rsidR="007E3098">
        <w:rPr>
          <w:rFonts w:ascii="Arial" w:hAnsi="Arial" w:cs="Arial"/>
          <w:kern w:val="0"/>
          <w:sz w:val="20"/>
          <w:szCs w:val="20"/>
          <w:lang w:val="en-US"/>
          <w14:ligatures w14:val="none"/>
        </w:rPr>
        <w:t>.</w:t>
      </w:r>
      <w:r w:rsidRPr="008B7CE2">
        <w:rPr>
          <w:rFonts w:ascii="Arial" w:hAnsi="Arial" w:cs="Arial"/>
          <w:kern w:val="0"/>
          <w:sz w:val="20"/>
          <w:szCs w:val="20"/>
          <w:lang w:val="en-US"/>
          <w14:ligatures w14:val="none"/>
        </w:rPr>
        <w:t xml:space="preserve"> Some strains also induce attachment and effacement of intestinal epithelial cells, resulting in impaired absorptive capacity and disruption of mucosal integrity</w:t>
      </w:r>
      <w:r w:rsidR="007E3098">
        <w:rPr>
          <w:rFonts w:ascii="Arial" w:hAnsi="Arial" w:cs="Arial"/>
          <w:kern w:val="0"/>
          <w:sz w:val="20"/>
          <w:szCs w:val="20"/>
          <w:lang w:val="en-US"/>
          <w14:ligatures w14:val="none"/>
        </w:rPr>
        <w:t xml:space="preserve"> (</w:t>
      </w:r>
      <w:r w:rsidR="007E3098" w:rsidRPr="005137C7">
        <w:rPr>
          <w:rFonts w:ascii="Arial" w:hAnsi="Arial" w:cs="Arial"/>
          <w:sz w:val="20"/>
          <w:szCs w:val="20"/>
        </w:rPr>
        <w:t xml:space="preserve">Ahmad </w:t>
      </w:r>
      <w:r w:rsidR="007E3098">
        <w:rPr>
          <w:rFonts w:ascii="Arial" w:hAnsi="Arial" w:cs="Arial"/>
          <w:sz w:val="20"/>
          <w:szCs w:val="20"/>
        </w:rPr>
        <w:t xml:space="preserve">et al., 2025; </w:t>
      </w:r>
      <w:r w:rsidR="007E3098" w:rsidRPr="005137C7">
        <w:rPr>
          <w:rFonts w:ascii="Arial" w:hAnsi="Arial" w:cs="Arial"/>
          <w:sz w:val="20"/>
          <w:szCs w:val="20"/>
        </w:rPr>
        <w:t>Suleiman</w:t>
      </w:r>
      <w:r w:rsidR="007E3098">
        <w:rPr>
          <w:rFonts w:ascii="Arial" w:hAnsi="Arial" w:cs="Arial"/>
          <w:sz w:val="20"/>
          <w:szCs w:val="20"/>
        </w:rPr>
        <w:t xml:space="preserve"> et al., 2024</w:t>
      </w:r>
      <w:r w:rsidR="007E3098">
        <w:rPr>
          <w:rFonts w:ascii="Arial" w:hAnsi="Arial" w:cs="Arial"/>
          <w:kern w:val="0"/>
          <w:sz w:val="20"/>
          <w:szCs w:val="20"/>
          <w:lang w:val="en-US"/>
          <w14:ligatures w14:val="none"/>
        </w:rPr>
        <w:t xml:space="preserve">; </w:t>
      </w:r>
      <w:r w:rsidR="007E3098" w:rsidRPr="005137C7">
        <w:rPr>
          <w:rFonts w:ascii="Arial" w:hAnsi="Arial" w:cs="Arial"/>
          <w:sz w:val="20"/>
          <w:szCs w:val="20"/>
        </w:rPr>
        <w:t>Keely</w:t>
      </w:r>
      <w:r w:rsidR="007E3098">
        <w:rPr>
          <w:rFonts w:ascii="Arial" w:hAnsi="Arial" w:cs="Arial"/>
          <w:sz w:val="20"/>
          <w:szCs w:val="20"/>
        </w:rPr>
        <w:t xml:space="preserve"> </w:t>
      </w:r>
      <w:r w:rsidR="007E3098" w:rsidRPr="005137C7">
        <w:rPr>
          <w:rFonts w:ascii="Arial" w:hAnsi="Arial" w:cs="Arial"/>
          <w:sz w:val="20"/>
          <w:szCs w:val="20"/>
        </w:rPr>
        <w:t>&amp; Barrett, 2022).</w:t>
      </w:r>
    </w:p>
    <w:p w14:paraId="22EB4D19" w14:textId="7540BF95" w:rsidR="00C002E9" w:rsidRPr="00C002E9" w:rsidRDefault="00C002E9" w:rsidP="00D5102C">
      <w:pPr>
        <w:spacing w:before="100" w:beforeAutospacing="1" w:after="100" w:afterAutospacing="1" w:line="240" w:lineRule="auto"/>
        <w:jc w:val="both"/>
        <w:rPr>
          <w:rFonts w:ascii="Arial" w:hAnsi="Arial" w:cs="Arial"/>
          <w:kern w:val="0"/>
          <w:sz w:val="20"/>
          <w:szCs w:val="20"/>
          <w:lang w:val="en-US"/>
          <w14:ligatures w14:val="none"/>
        </w:rPr>
      </w:pPr>
      <w:r w:rsidRPr="008B7CE2">
        <w:rPr>
          <w:rFonts w:ascii="Arial" w:hAnsi="Arial" w:cs="Arial"/>
          <w:i/>
          <w:iCs/>
          <w:kern w:val="0"/>
          <w:sz w:val="20"/>
          <w:szCs w:val="20"/>
          <w:lang w:val="en-US"/>
          <w14:ligatures w14:val="none"/>
        </w:rPr>
        <w:t>Vibrio cholerae</w:t>
      </w:r>
      <w:r w:rsidRPr="008B7CE2">
        <w:rPr>
          <w:rFonts w:ascii="Arial" w:hAnsi="Arial" w:cs="Arial"/>
          <w:kern w:val="0"/>
          <w:sz w:val="20"/>
          <w:szCs w:val="20"/>
          <w:lang w:val="en-US"/>
          <w14:ligatures w14:val="none"/>
        </w:rPr>
        <w:t xml:space="preserve"> also produces cholera toxin, which activates adenylate cyclase and increases</w:t>
      </w:r>
      <w:r w:rsidRPr="00C002E9">
        <w:rPr>
          <w:rFonts w:ascii="Arial" w:hAnsi="Arial" w:cs="Arial"/>
          <w:kern w:val="0"/>
          <w:sz w:val="20"/>
          <w:szCs w:val="20"/>
          <w:lang w:val="en-US"/>
          <w14:ligatures w14:val="none"/>
        </w:rPr>
        <w:t xml:space="preserve"> intracellular cyclic adenosine monophosphate (cAMP), promoting excessive secretion of chloride and water into the intestinal lumen and resulting in profuse watery </w:t>
      </w:r>
      <w:proofErr w:type="spellStart"/>
      <w:r w:rsidRPr="00C002E9">
        <w:rPr>
          <w:rFonts w:ascii="Arial" w:hAnsi="Arial" w:cs="Arial"/>
          <w:kern w:val="0"/>
          <w:sz w:val="20"/>
          <w:szCs w:val="20"/>
          <w:lang w:val="en-US"/>
          <w14:ligatures w14:val="none"/>
        </w:rPr>
        <w:t>diarrhoea</w:t>
      </w:r>
      <w:proofErr w:type="spellEnd"/>
      <w:r w:rsidRPr="00C002E9">
        <w:rPr>
          <w:rFonts w:ascii="Arial" w:hAnsi="Arial" w:cs="Arial"/>
          <w:kern w:val="0"/>
          <w:sz w:val="20"/>
          <w:szCs w:val="20"/>
          <w:lang w:val="en-US"/>
          <w14:ligatures w14:val="none"/>
        </w:rPr>
        <w:t xml:space="preserve"> with rapid electrolyte loss</w:t>
      </w:r>
      <w:r w:rsidR="00A656AC">
        <w:rPr>
          <w:rFonts w:ascii="Arial" w:hAnsi="Arial" w:cs="Arial"/>
          <w:kern w:val="0"/>
          <w:sz w:val="20"/>
          <w:szCs w:val="20"/>
          <w:lang w:val="en-US"/>
          <w14:ligatures w14:val="none"/>
        </w:rPr>
        <w:t xml:space="preserve"> (</w:t>
      </w:r>
      <w:r w:rsidR="00A656AC" w:rsidRPr="005137C7">
        <w:rPr>
          <w:rFonts w:ascii="Arial" w:hAnsi="Arial" w:cs="Arial"/>
          <w:sz w:val="20"/>
          <w:szCs w:val="20"/>
        </w:rPr>
        <w:t>Montero</w:t>
      </w:r>
      <w:r w:rsidR="00A656AC">
        <w:rPr>
          <w:rFonts w:ascii="Arial" w:hAnsi="Arial" w:cs="Arial"/>
          <w:sz w:val="20"/>
          <w:szCs w:val="20"/>
        </w:rPr>
        <w:t xml:space="preserve"> et al., 2023; </w:t>
      </w:r>
      <w:r w:rsidR="00A656AC" w:rsidRPr="005137C7">
        <w:rPr>
          <w:rFonts w:ascii="Arial" w:hAnsi="Arial" w:cs="Arial"/>
          <w:sz w:val="20"/>
          <w:szCs w:val="20"/>
        </w:rPr>
        <w:t>Keely</w:t>
      </w:r>
      <w:r w:rsidR="00A656AC">
        <w:rPr>
          <w:rFonts w:ascii="Arial" w:hAnsi="Arial" w:cs="Arial"/>
          <w:sz w:val="20"/>
          <w:szCs w:val="20"/>
        </w:rPr>
        <w:t xml:space="preserve"> </w:t>
      </w:r>
      <w:r w:rsidR="00A656AC" w:rsidRPr="005137C7">
        <w:rPr>
          <w:rFonts w:ascii="Arial" w:hAnsi="Arial" w:cs="Arial"/>
          <w:sz w:val="20"/>
          <w:szCs w:val="20"/>
        </w:rPr>
        <w:t>&amp; Barrett, 2022</w:t>
      </w:r>
      <w:r w:rsidR="00A656AC">
        <w:rPr>
          <w:rFonts w:ascii="Arial" w:hAnsi="Arial" w:cs="Arial"/>
          <w:sz w:val="20"/>
          <w:szCs w:val="20"/>
        </w:rPr>
        <w:t>)</w:t>
      </w:r>
      <w:r w:rsidRPr="00C002E9">
        <w:rPr>
          <w:rFonts w:ascii="Arial" w:hAnsi="Arial" w:cs="Arial"/>
          <w:kern w:val="0"/>
          <w:sz w:val="20"/>
          <w:szCs w:val="20"/>
          <w:lang w:val="en-US"/>
          <w14:ligatures w14:val="none"/>
        </w:rPr>
        <w:t>.</w:t>
      </w:r>
      <w:r w:rsidRPr="008B7CE2">
        <w:rPr>
          <w:rFonts w:ascii="Arial" w:hAnsi="Arial" w:cs="Arial"/>
          <w:kern w:val="0"/>
          <w:sz w:val="20"/>
          <w:szCs w:val="20"/>
          <w:lang w:val="en-US"/>
          <w14:ligatures w14:val="none"/>
        </w:rPr>
        <w:t xml:space="preserve"> Also, </w:t>
      </w:r>
      <w:r w:rsidRPr="00C002E9">
        <w:rPr>
          <w:rFonts w:ascii="Arial" w:hAnsi="Arial" w:cs="Arial"/>
          <w:i/>
          <w:iCs/>
          <w:kern w:val="0"/>
          <w:sz w:val="20"/>
          <w:szCs w:val="20"/>
          <w:lang w:val="en-US"/>
          <w14:ligatures w14:val="none"/>
        </w:rPr>
        <w:t>Shigella</w:t>
      </w:r>
      <w:r w:rsidRPr="00C002E9">
        <w:rPr>
          <w:rFonts w:ascii="Arial" w:hAnsi="Arial" w:cs="Arial"/>
          <w:kern w:val="0"/>
          <w:sz w:val="20"/>
          <w:szCs w:val="20"/>
          <w:lang w:val="en-US"/>
          <w14:ligatures w14:val="none"/>
        </w:rPr>
        <w:t xml:space="preserve"> species invade colonic epithelial cells and induce inflammatory destruction of the intestinal mucosa through bacterial invasion and toxin production, particularly Shiga toxin, which contributes to epithelial damage and impaired intestinal absorption</w:t>
      </w:r>
      <w:r w:rsidR="00E46B75">
        <w:rPr>
          <w:rFonts w:ascii="Arial" w:hAnsi="Arial" w:cs="Arial"/>
          <w:kern w:val="0"/>
          <w:sz w:val="20"/>
          <w:szCs w:val="20"/>
          <w:lang w:val="en-US"/>
          <w14:ligatures w14:val="none"/>
        </w:rPr>
        <w:t xml:space="preserve"> (</w:t>
      </w:r>
      <w:r w:rsidR="00E46B75" w:rsidRPr="00AF1490">
        <w:rPr>
          <w:rFonts w:ascii="Arial" w:hAnsi="Arial" w:cs="Arial"/>
          <w:sz w:val="20"/>
          <w:szCs w:val="20"/>
        </w:rPr>
        <w:t>Pakbin</w:t>
      </w:r>
      <w:r w:rsidR="00E46B75">
        <w:rPr>
          <w:rFonts w:ascii="Arial" w:hAnsi="Arial" w:cs="Arial"/>
          <w:sz w:val="20"/>
          <w:szCs w:val="20"/>
        </w:rPr>
        <w:t xml:space="preserve"> et al., </w:t>
      </w:r>
      <w:r w:rsidR="00E46B75" w:rsidRPr="00AF1490">
        <w:rPr>
          <w:rFonts w:ascii="Arial" w:hAnsi="Arial" w:cs="Arial"/>
          <w:sz w:val="20"/>
          <w:szCs w:val="20"/>
        </w:rPr>
        <w:t>2023</w:t>
      </w:r>
      <w:r w:rsidR="00DA055B">
        <w:rPr>
          <w:rFonts w:ascii="Arial" w:hAnsi="Arial" w:cs="Arial"/>
          <w:sz w:val="20"/>
          <w:szCs w:val="20"/>
        </w:rPr>
        <w:t xml:space="preserve">; </w:t>
      </w:r>
      <w:r w:rsidR="00DA055B" w:rsidRPr="00AF1490">
        <w:rPr>
          <w:rFonts w:ascii="Arial" w:hAnsi="Arial" w:cs="Arial"/>
          <w:sz w:val="20"/>
          <w:szCs w:val="20"/>
        </w:rPr>
        <w:t>Schnupf &amp; Sansonetti, 2019</w:t>
      </w:r>
      <w:r w:rsidR="00E46B75" w:rsidRPr="00AF1490">
        <w:rPr>
          <w:rFonts w:ascii="Arial" w:hAnsi="Arial" w:cs="Arial"/>
          <w:sz w:val="20"/>
          <w:szCs w:val="20"/>
        </w:rPr>
        <w:t>)</w:t>
      </w:r>
      <w:r w:rsidRPr="00C002E9">
        <w:rPr>
          <w:rFonts w:ascii="Arial" w:hAnsi="Arial" w:cs="Arial"/>
          <w:kern w:val="0"/>
          <w:sz w:val="20"/>
          <w:szCs w:val="20"/>
          <w:lang w:val="en-US"/>
          <w14:ligatures w14:val="none"/>
        </w:rPr>
        <w:t xml:space="preserve">. </w:t>
      </w:r>
      <w:r w:rsidRPr="008B7CE2">
        <w:rPr>
          <w:rFonts w:ascii="Arial" w:hAnsi="Arial" w:cs="Arial"/>
          <w:kern w:val="0"/>
          <w:sz w:val="20"/>
          <w:szCs w:val="20"/>
          <w:lang w:val="en-US"/>
          <w14:ligatures w14:val="none"/>
        </w:rPr>
        <w:t xml:space="preserve">Finally, </w:t>
      </w:r>
      <w:r w:rsidRPr="00C002E9">
        <w:rPr>
          <w:rFonts w:ascii="Arial" w:hAnsi="Arial" w:cs="Arial"/>
          <w:i/>
          <w:iCs/>
          <w:kern w:val="0"/>
          <w:sz w:val="20"/>
          <w:szCs w:val="20"/>
          <w:lang w:val="en-US"/>
          <w14:ligatures w14:val="none"/>
        </w:rPr>
        <w:t>Salmonella</w:t>
      </w:r>
      <w:r w:rsidRPr="00C002E9">
        <w:rPr>
          <w:rFonts w:ascii="Arial" w:hAnsi="Arial" w:cs="Arial"/>
          <w:kern w:val="0"/>
          <w:sz w:val="20"/>
          <w:szCs w:val="20"/>
          <w:lang w:val="en-US"/>
          <w14:ligatures w14:val="none"/>
        </w:rPr>
        <w:t xml:space="preserve"> species cause </w:t>
      </w:r>
      <w:proofErr w:type="spellStart"/>
      <w:r w:rsidRPr="00C002E9">
        <w:rPr>
          <w:rFonts w:ascii="Arial" w:hAnsi="Arial" w:cs="Arial"/>
          <w:kern w:val="0"/>
          <w:sz w:val="20"/>
          <w:szCs w:val="20"/>
          <w:lang w:val="en-US"/>
          <w14:ligatures w14:val="none"/>
        </w:rPr>
        <w:t>diarrhoea</w:t>
      </w:r>
      <w:proofErr w:type="spellEnd"/>
      <w:r w:rsidRPr="00C002E9">
        <w:rPr>
          <w:rFonts w:ascii="Arial" w:hAnsi="Arial" w:cs="Arial"/>
          <w:kern w:val="0"/>
          <w:sz w:val="20"/>
          <w:szCs w:val="20"/>
          <w:lang w:val="en-US"/>
          <w14:ligatures w14:val="none"/>
        </w:rPr>
        <w:t xml:space="preserve"> through invasion of intestinal epithelial cells, activation of inflammatory pathways, and stimulation of cytokine release, leading to increased intestinal secretion and mucosal injury</w:t>
      </w:r>
      <w:r w:rsidR="00A656AC">
        <w:rPr>
          <w:rFonts w:ascii="Arial" w:hAnsi="Arial" w:cs="Arial"/>
          <w:kern w:val="0"/>
          <w:sz w:val="20"/>
          <w:szCs w:val="20"/>
          <w:lang w:val="en-US"/>
          <w14:ligatures w14:val="none"/>
        </w:rPr>
        <w:t xml:space="preserve"> (</w:t>
      </w:r>
      <w:r w:rsidR="000B505D" w:rsidRPr="004F2FCB">
        <w:rPr>
          <w:rFonts w:ascii="Arial" w:hAnsi="Arial" w:cs="Arial"/>
          <w:sz w:val="20"/>
          <w:szCs w:val="20"/>
        </w:rPr>
        <w:t>Han</w:t>
      </w:r>
      <w:r w:rsidR="000B505D" w:rsidRPr="005137C7">
        <w:rPr>
          <w:rFonts w:ascii="Arial" w:hAnsi="Arial" w:cs="Arial"/>
          <w:sz w:val="20"/>
          <w:szCs w:val="20"/>
        </w:rPr>
        <w:t xml:space="preserve"> </w:t>
      </w:r>
      <w:r w:rsidR="000B505D">
        <w:rPr>
          <w:rFonts w:ascii="Arial" w:hAnsi="Arial" w:cs="Arial"/>
          <w:sz w:val="20"/>
          <w:szCs w:val="20"/>
        </w:rPr>
        <w:t xml:space="preserve">et al., 2024; </w:t>
      </w:r>
      <w:r w:rsidR="00A656AC" w:rsidRPr="005137C7">
        <w:rPr>
          <w:rFonts w:ascii="Arial" w:hAnsi="Arial" w:cs="Arial"/>
          <w:sz w:val="20"/>
          <w:szCs w:val="20"/>
        </w:rPr>
        <w:t>Keely</w:t>
      </w:r>
      <w:r w:rsidR="00A656AC">
        <w:rPr>
          <w:rFonts w:ascii="Arial" w:hAnsi="Arial" w:cs="Arial"/>
          <w:sz w:val="20"/>
          <w:szCs w:val="20"/>
        </w:rPr>
        <w:t xml:space="preserve"> </w:t>
      </w:r>
      <w:r w:rsidR="00A656AC" w:rsidRPr="005137C7">
        <w:rPr>
          <w:rFonts w:ascii="Arial" w:hAnsi="Arial" w:cs="Arial"/>
          <w:sz w:val="20"/>
          <w:szCs w:val="20"/>
        </w:rPr>
        <w:t>&amp; Barrett, 2022</w:t>
      </w:r>
      <w:r w:rsidR="000B505D">
        <w:rPr>
          <w:rFonts w:ascii="Arial" w:hAnsi="Arial" w:cs="Arial"/>
          <w:sz w:val="20"/>
          <w:szCs w:val="20"/>
        </w:rPr>
        <w:t xml:space="preserve">; </w:t>
      </w:r>
      <w:r w:rsidR="000B505D" w:rsidRPr="004F2FCB">
        <w:rPr>
          <w:rFonts w:ascii="Arial" w:hAnsi="Arial" w:cs="Arial"/>
          <w:sz w:val="20"/>
          <w:szCs w:val="20"/>
        </w:rPr>
        <w:t>Li,</w:t>
      </w:r>
      <w:r w:rsidR="000B505D">
        <w:rPr>
          <w:rFonts w:ascii="Arial" w:hAnsi="Arial" w:cs="Arial"/>
          <w:sz w:val="20"/>
          <w:szCs w:val="20"/>
        </w:rPr>
        <w:t xml:space="preserve"> </w:t>
      </w:r>
      <w:r w:rsidR="000B505D" w:rsidRPr="004F2FCB">
        <w:rPr>
          <w:rFonts w:ascii="Arial" w:hAnsi="Arial" w:cs="Arial"/>
          <w:sz w:val="20"/>
          <w:szCs w:val="20"/>
        </w:rPr>
        <w:t>2022</w:t>
      </w:r>
      <w:r w:rsidR="00A656AC">
        <w:rPr>
          <w:rFonts w:ascii="Arial" w:hAnsi="Arial" w:cs="Arial"/>
          <w:sz w:val="20"/>
          <w:szCs w:val="20"/>
        </w:rPr>
        <w:t>)</w:t>
      </w:r>
      <w:r w:rsidRPr="00C002E9">
        <w:rPr>
          <w:rFonts w:ascii="Arial" w:hAnsi="Arial" w:cs="Arial"/>
          <w:kern w:val="0"/>
          <w:sz w:val="20"/>
          <w:szCs w:val="20"/>
          <w:lang w:val="en-US"/>
          <w14:ligatures w14:val="none"/>
        </w:rPr>
        <w:t>. These pathological processes contribute to fluid loss, electrolyte imbalance, and systemic inflammatory responses commonly observed in affected children.</w:t>
      </w:r>
    </w:p>
    <w:bookmarkEnd w:id="1"/>
    <w:p w14:paraId="37F977B2" w14:textId="7248119F" w:rsidR="00C002E9" w:rsidRPr="00C002E9" w:rsidRDefault="00C002E9" w:rsidP="00D5102C">
      <w:pPr>
        <w:spacing w:before="100" w:beforeAutospacing="1" w:after="100" w:afterAutospacing="1" w:line="240" w:lineRule="auto"/>
        <w:jc w:val="both"/>
        <w:rPr>
          <w:rFonts w:ascii="Arial" w:hAnsi="Arial" w:cs="Arial"/>
          <w:kern w:val="0"/>
          <w:sz w:val="20"/>
          <w:szCs w:val="20"/>
          <w:lang w:val="en-US"/>
          <w14:ligatures w14:val="none"/>
        </w:rPr>
      </w:pPr>
      <w:r w:rsidRPr="008B7CE2">
        <w:rPr>
          <w:rFonts w:ascii="Arial" w:hAnsi="Arial" w:cs="Arial"/>
          <w:kern w:val="0"/>
          <w:sz w:val="20"/>
          <w:szCs w:val="20"/>
          <w:lang w:val="en-US"/>
          <w14:ligatures w14:val="none"/>
        </w:rPr>
        <w:t xml:space="preserve">Assessing </w:t>
      </w:r>
      <w:r w:rsidR="00CA1038">
        <w:rPr>
          <w:rFonts w:ascii="Arial" w:hAnsi="Arial" w:cs="Arial"/>
          <w:kern w:val="0"/>
          <w:sz w:val="20"/>
          <w:szCs w:val="20"/>
          <w:lang w:val="en-US"/>
          <w14:ligatures w14:val="none"/>
        </w:rPr>
        <w:t xml:space="preserve">Enteropathogenic </w:t>
      </w:r>
      <w:r w:rsidR="00CD21AA">
        <w:rPr>
          <w:rFonts w:ascii="Arial" w:hAnsi="Arial" w:cs="Arial"/>
          <w:kern w:val="0"/>
          <w:sz w:val="20"/>
          <w:szCs w:val="20"/>
          <w:lang w:val="en-US"/>
          <w14:ligatures w14:val="none"/>
        </w:rPr>
        <w:t xml:space="preserve">load </w:t>
      </w:r>
      <w:r w:rsidRPr="008B7CE2">
        <w:rPr>
          <w:rFonts w:ascii="Arial" w:hAnsi="Arial" w:cs="Arial"/>
          <w:kern w:val="0"/>
          <w:sz w:val="20"/>
          <w:szCs w:val="20"/>
          <w:lang w:val="en-US"/>
          <w14:ligatures w14:val="none"/>
        </w:rPr>
        <w:t xml:space="preserve">provides essential insights into microbial exposure, intestinal damage, and disease severity. Higher microbial loads correlate with increased toxin production, stronger inflammatory responses, compromised intestinal barrier integrity, and notable biochemical disruptions, such as serum </w:t>
      </w:r>
      <w:r w:rsidR="008734D9" w:rsidRPr="008B7CE2">
        <w:rPr>
          <w:rFonts w:ascii="Arial" w:hAnsi="Arial" w:cs="Arial"/>
          <w:kern w:val="0"/>
          <w:sz w:val="20"/>
          <w:szCs w:val="20"/>
          <w:lang w:val="en-US"/>
          <w14:ligatures w14:val="none"/>
        </w:rPr>
        <w:t xml:space="preserve">zinc and </w:t>
      </w:r>
      <w:r w:rsidRPr="008B7CE2">
        <w:rPr>
          <w:rFonts w:ascii="Arial" w:hAnsi="Arial" w:cs="Arial"/>
          <w:kern w:val="0"/>
          <w:sz w:val="20"/>
          <w:szCs w:val="20"/>
          <w:lang w:val="en-US"/>
          <w14:ligatures w14:val="none"/>
        </w:rPr>
        <w:t>electrolyte imbalances</w:t>
      </w:r>
      <w:r w:rsidR="00794E0C">
        <w:rPr>
          <w:rFonts w:ascii="Arial" w:hAnsi="Arial" w:cs="Arial"/>
          <w:kern w:val="0"/>
          <w:sz w:val="20"/>
          <w:szCs w:val="20"/>
          <w:lang w:val="en-US"/>
          <w14:ligatures w14:val="none"/>
        </w:rPr>
        <w:t xml:space="preserve"> </w:t>
      </w:r>
      <w:r w:rsidR="00794E0C" w:rsidRPr="00794E0C">
        <w:rPr>
          <w:rFonts w:ascii="Arial" w:hAnsi="Arial" w:cs="Arial"/>
          <w:kern w:val="0"/>
          <w:sz w:val="20"/>
          <w:szCs w:val="20"/>
          <w14:ligatures w14:val="none"/>
        </w:rPr>
        <w:t>(Guerrant et al., 2021</w:t>
      </w:r>
      <w:r w:rsidR="00794E0C">
        <w:rPr>
          <w:rFonts w:ascii="Arial" w:hAnsi="Arial" w:cs="Arial"/>
          <w:kern w:val="0"/>
          <w:sz w:val="20"/>
          <w:szCs w:val="20"/>
          <w:lang w:val="en-US"/>
          <w14:ligatures w14:val="none"/>
        </w:rPr>
        <w:t xml:space="preserve">; </w:t>
      </w:r>
      <w:r w:rsidR="00794E0C" w:rsidRPr="00794E0C">
        <w:rPr>
          <w:rFonts w:ascii="Arial" w:hAnsi="Arial" w:cs="Arial"/>
          <w:kern w:val="0"/>
          <w:sz w:val="20"/>
          <w:szCs w:val="20"/>
          <w14:ligatures w14:val="none"/>
        </w:rPr>
        <w:t>Bolick et al., 2018; Vancamelbeke &amp; Vermeire, 2017)</w:t>
      </w:r>
      <w:r w:rsidR="00794E0C">
        <w:rPr>
          <w:rFonts w:ascii="Arial" w:hAnsi="Arial" w:cs="Arial"/>
          <w:kern w:val="0"/>
          <w:sz w:val="20"/>
          <w:szCs w:val="20"/>
          <w14:ligatures w14:val="none"/>
        </w:rPr>
        <w:t>.</w:t>
      </w:r>
    </w:p>
    <w:p w14:paraId="23E9CC20" w14:textId="3AA7CD38" w:rsidR="00D66D32" w:rsidRPr="008B7CE2" w:rsidRDefault="00C002E9" w:rsidP="00D5102C">
      <w:pPr>
        <w:spacing w:before="100" w:beforeAutospacing="1" w:after="100" w:afterAutospacing="1" w:line="240" w:lineRule="auto"/>
        <w:jc w:val="both"/>
        <w:rPr>
          <w:rFonts w:ascii="Arial" w:hAnsi="Arial" w:cs="Arial"/>
          <w:kern w:val="0"/>
          <w:sz w:val="20"/>
          <w:szCs w:val="20"/>
          <w14:ligatures w14:val="none"/>
        </w:rPr>
      </w:pPr>
      <w:r w:rsidRPr="008B7CE2">
        <w:rPr>
          <w:rFonts w:ascii="Arial" w:hAnsi="Arial" w:cs="Arial"/>
          <w:kern w:val="0"/>
          <w:sz w:val="20"/>
          <w:szCs w:val="20"/>
          <w14:ligatures w14:val="none"/>
        </w:rPr>
        <w:lastRenderedPageBreak/>
        <w:t xml:space="preserve">Several studies have investigated childhood diarrhoea in Nigeria, demonstrating the ongoing importance of </w:t>
      </w:r>
      <w:r w:rsidR="00CD21AA">
        <w:rPr>
          <w:rFonts w:ascii="Arial" w:hAnsi="Arial" w:cs="Arial"/>
          <w:kern w:val="0"/>
          <w:sz w:val="20"/>
          <w:szCs w:val="20"/>
          <w14:ligatures w14:val="none"/>
        </w:rPr>
        <w:t xml:space="preserve">enteropathogens </w:t>
      </w:r>
      <w:r w:rsidRPr="008B7CE2">
        <w:rPr>
          <w:rFonts w:ascii="Arial" w:hAnsi="Arial" w:cs="Arial"/>
          <w:kern w:val="0"/>
          <w:sz w:val="20"/>
          <w:szCs w:val="20"/>
          <w14:ligatures w14:val="none"/>
        </w:rPr>
        <w:t xml:space="preserve">and public health risk factors in disease occurrence. </w:t>
      </w:r>
      <w:r w:rsidR="00DD2B08">
        <w:rPr>
          <w:rFonts w:ascii="Arial" w:hAnsi="Arial" w:cs="Arial"/>
          <w:kern w:val="0"/>
          <w:sz w:val="20"/>
          <w:szCs w:val="20"/>
          <w14:ligatures w14:val="none"/>
        </w:rPr>
        <w:t xml:space="preserve">Moro et al. (2021) reported a 92.1% bacterial isolation rate among diarrhoeic infants in Lagos, dominated by polymicrobial infections and 100% multidrug-resistant isolates, with 79% of cases occurring in infants under 3 months. </w:t>
      </w:r>
      <w:r w:rsidR="002E6251">
        <w:rPr>
          <w:rFonts w:ascii="Arial" w:hAnsi="Arial" w:cs="Arial"/>
          <w:kern w:val="0"/>
          <w:sz w:val="20"/>
          <w:szCs w:val="20"/>
          <w14:ligatures w14:val="none"/>
        </w:rPr>
        <w:t>It was observed that</w:t>
      </w:r>
      <w:r w:rsidR="00DD2B08">
        <w:rPr>
          <w:rFonts w:ascii="Arial" w:hAnsi="Arial" w:cs="Arial"/>
          <w:kern w:val="0"/>
          <w:sz w:val="20"/>
          <w:szCs w:val="20"/>
          <w14:ligatures w14:val="none"/>
        </w:rPr>
        <w:t xml:space="preserve"> bacterial, viral, and parasitic agents remain the primary causes of childhood diarrhoea in Lagos, with enteric bacteria, most notably Escherichia coli, Salmonella species, and Shigella species, being the leading identifiable organisms. </w:t>
      </w:r>
      <w:r w:rsidR="008734D9" w:rsidRPr="008B7CE2">
        <w:rPr>
          <w:rFonts w:ascii="Arial" w:hAnsi="Arial" w:cs="Arial"/>
          <w:kern w:val="0"/>
          <w:sz w:val="20"/>
          <w:szCs w:val="20"/>
          <w14:ligatures w14:val="none"/>
        </w:rPr>
        <w:t xml:space="preserve">According to </w:t>
      </w:r>
      <w:r w:rsidR="00EC56EF" w:rsidRPr="00EF77F3">
        <w:rPr>
          <w:rFonts w:ascii="Arial" w:hAnsi="Arial" w:cs="Arial"/>
          <w:sz w:val="20"/>
          <w:szCs w:val="20"/>
        </w:rPr>
        <w:t>Tariah</w:t>
      </w:r>
      <w:r w:rsidR="00EC56EF" w:rsidRPr="008B7CE2">
        <w:rPr>
          <w:rFonts w:ascii="Arial" w:hAnsi="Arial" w:cs="Arial"/>
          <w:kern w:val="0"/>
          <w:sz w:val="20"/>
          <w:szCs w:val="20"/>
          <w14:ligatures w14:val="none"/>
        </w:rPr>
        <w:t xml:space="preserve"> </w:t>
      </w:r>
      <w:r w:rsidR="00EC56EF">
        <w:rPr>
          <w:rFonts w:ascii="Arial" w:hAnsi="Arial" w:cs="Arial"/>
          <w:kern w:val="0"/>
          <w:sz w:val="20"/>
          <w:szCs w:val="20"/>
          <w14:ligatures w14:val="none"/>
        </w:rPr>
        <w:t>et al.</w:t>
      </w:r>
      <w:r w:rsidR="008734D9" w:rsidRPr="008B7CE2">
        <w:rPr>
          <w:rFonts w:ascii="Arial" w:hAnsi="Arial" w:cs="Arial"/>
          <w:kern w:val="0"/>
          <w:sz w:val="20"/>
          <w:szCs w:val="20"/>
          <w14:ligatures w14:val="none"/>
        </w:rPr>
        <w:t>(</w:t>
      </w:r>
      <w:r w:rsidR="00EC56EF">
        <w:rPr>
          <w:rFonts w:ascii="Arial" w:hAnsi="Arial" w:cs="Arial"/>
          <w:kern w:val="0"/>
          <w:sz w:val="20"/>
          <w:szCs w:val="20"/>
          <w14:ligatures w14:val="none"/>
        </w:rPr>
        <w:t>2025</w:t>
      </w:r>
      <w:r w:rsidR="008734D9" w:rsidRPr="008B7CE2">
        <w:rPr>
          <w:rFonts w:ascii="Arial" w:hAnsi="Arial" w:cs="Arial"/>
          <w:kern w:val="0"/>
          <w:sz w:val="20"/>
          <w:szCs w:val="20"/>
          <w14:ligatures w14:val="none"/>
        </w:rPr>
        <w:t>), most cases of childhood diarrhoea in the Niger Delta region of Nigeria are</w:t>
      </w:r>
      <w:r w:rsidRPr="008B7CE2">
        <w:rPr>
          <w:rFonts w:ascii="Arial" w:hAnsi="Arial" w:cs="Arial"/>
          <w:kern w:val="0"/>
          <w:sz w:val="20"/>
          <w:szCs w:val="20"/>
          <w14:ligatures w14:val="none"/>
        </w:rPr>
        <w:t xml:space="preserve"> associated with unsafe water sources, poor sanitation, inadequate hygiene practices, rural residence, and socioeconomic factors. </w:t>
      </w:r>
    </w:p>
    <w:p w14:paraId="5B48AD3B" w14:textId="0E00EA4E" w:rsidR="00D66D32" w:rsidRPr="008B7CE2" w:rsidRDefault="008734D9" w:rsidP="00D5102C">
      <w:pPr>
        <w:spacing w:before="100" w:beforeAutospacing="1" w:after="100" w:afterAutospacing="1" w:line="240" w:lineRule="auto"/>
        <w:jc w:val="both"/>
        <w:rPr>
          <w:rFonts w:ascii="Arial" w:hAnsi="Arial" w:cs="Arial"/>
          <w:kern w:val="0"/>
          <w:sz w:val="20"/>
          <w:szCs w:val="20"/>
          <w14:ligatures w14:val="none"/>
        </w:rPr>
      </w:pPr>
      <w:r w:rsidRPr="008B7CE2">
        <w:rPr>
          <w:rFonts w:ascii="Arial" w:hAnsi="Arial" w:cs="Arial"/>
          <w:kern w:val="0"/>
          <w:sz w:val="20"/>
          <w:szCs w:val="20"/>
          <w14:ligatures w14:val="none"/>
        </w:rPr>
        <w:t xml:space="preserve">Most prior studies in Nigeria have focused on prevalence, risk factors, or identifying causative organisms, with less emphasis on how </w:t>
      </w:r>
      <w:r w:rsidR="00CA1038">
        <w:rPr>
          <w:rFonts w:ascii="Arial" w:hAnsi="Arial" w:cs="Arial"/>
          <w:kern w:val="0"/>
          <w:sz w:val="20"/>
          <w:szCs w:val="20"/>
          <w14:ligatures w14:val="none"/>
        </w:rPr>
        <w:t xml:space="preserve">Enteropathogenic </w:t>
      </w:r>
      <w:r w:rsidR="00CD21AA">
        <w:rPr>
          <w:rFonts w:ascii="Arial" w:hAnsi="Arial" w:cs="Arial"/>
          <w:kern w:val="0"/>
          <w:sz w:val="20"/>
          <w:szCs w:val="20"/>
          <w14:ligatures w14:val="none"/>
        </w:rPr>
        <w:t xml:space="preserve">load </w:t>
      </w:r>
      <w:r w:rsidRPr="008B7CE2">
        <w:rPr>
          <w:rFonts w:ascii="Arial" w:hAnsi="Arial" w:cs="Arial"/>
          <w:kern w:val="0"/>
          <w:sz w:val="20"/>
          <w:szCs w:val="20"/>
          <w14:ligatures w14:val="none"/>
        </w:rPr>
        <w:t>relates to biochemical changes in childhood diarrhoea. Specifically, data on electrolyte imbalances and zinc levels in children from riverine communities are lacking. Given the environmental context of Andoni Local Government Area, a comprehensive evaluation of microbial load and biochemical effects is crucial.</w:t>
      </w:r>
    </w:p>
    <w:p w14:paraId="0E2AA6D3" w14:textId="77ECB7B1" w:rsidR="00D66D32" w:rsidRDefault="00D66D32" w:rsidP="00D5102C">
      <w:pPr>
        <w:spacing w:before="100" w:beforeAutospacing="1" w:after="100" w:afterAutospacing="1" w:line="240" w:lineRule="auto"/>
        <w:jc w:val="both"/>
        <w:rPr>
          <w:rFonts w:ascii="Arial" w:hAnsi="Arial" w:cs="Arial"/>
          <w:kern w:val="0"/>
          <w:sz w:val="20"/>
          <w:szCs w:val="20"/>
          <w14:ligatures w14:val="none"/>
        </w:rPr>
      </w:pPr>
      <w:r w:rsidRPr="008B7CE2">
        <w:rPr>
          <w:rFonts w:ascii="Arial" w:hAnsi="Arial" w:cs="Arial"/>
          <w:kern w:val="0"/>
          <w:sz w:val="20"/>
          <w:szCs w:val="20"/>
          <w14:ligatures w14:val="none"/>
        </w:rPr>
        <w:t xml:space="preserve">Therefore, this study assessed the public health burden, enteric pathogenic load, and biochemical alterations associated with childhood diarrhoea among </w:t>
      </w:r>
      <w:r w:rsidR="000E650C">
        <w:rPr>
          <w:rFonts w:ascii="Arial" w:hAnsi="Arial" w:cs="Arial"/>
          <w:kern w:val="0"/>
          <w:sz w:val="20"/>
          <w:szCs w:val="20"/>
          <w14:ligatures w14:val="none"/>
        </w:rPr>
        <w:t xml:space="preserve">under-five-year-old </w:t>
      </w:r>
      <w:r w:rsidRPr="008B7CE2">
        <w:rPr>
          <w:rFonts w:ascii="Arial" w:hAnsi="Arial" w:cs="Arial"/>
          <w:kern w:val="0"/>
          <w:sz w:val="20"/>
          <w:szCs w:val="20"/>
          <w14:ligatures w14:val="none"/>
        </w:rPr>
        <w:t>children in Andoni Local Government Area of Rivers State, Nigeria</w:t>
      </w:r>
      <w:r w:rsidR="003826B3">
        <w:rPr>
          <w:rFonts w:ascii="Arial" w:hAnsi="Arial" w:cs="Arial"/>
          <w:kern w:val="0"/>
          <w:sz w:val="20"/>
          <w:szCs w:val="20"/>
          <w14:ligatures w14:val="none"/>
        </w:rPr>
        <w:t>. Specifically, this study seeks to:</w:t>
      </w:r>
    </w:p>
    <w:p w14:paraId="3335249E" w14:textId="175C6702" w:rsidR="003826B3" w:rsidRPr="003826B3" w:rsidRDefault="003826B3" w:rsidP="00D5102C">
      <w:pPr>
        <w:pStyle w:val="ListParagraph"/>
        <w:numPr>
          <w:ilvl w:val="0"/>
          <w:numId w:val="8"/>
        </w:numPr>
        <w:spacing w:before="100" w:beforeAutospacing="1" w:after="100" w:afterAutospacing="1" w:line="240" w:lineRule="auto"/>
        <w:ind w:left="426"/>
        <w:jc w:val="both"/>
        <w:outlineLvl w:val="0"/>
        <w:divId w:val="1130903119"/>
        <w:rPr>
          <w:rFonts w:ascii="Arial" w:hAnsi="Arial" w:cs="Arial"/>
          <w:kern w:val="0"/>
          <w:sz w:val="20"/>
          <w:szCs w:val="20"/>
          <w:lang w:val="en-US"/>
          <w14:ligatures w14:val="none"/>
        </w:rPr>
      </w:pPr>
      <w:r w:rsidRPr="003826B3">
        <w:rPr>
          <w:rFonts w:ascii="Arial" w:hAnsi="Arial" w:cs="Arial"/>
          <w:kern w:val="0"/>
          <w:sz w:val="20"/>
          <w:szCs w:val="20"/>
          <w:lang w:val="en-US"/>
          <w14:ligatures w14:val="none"/>
        </w:rPr>
        <w:t xml:space="preserve">Determine the prevalence of childhood diarrhoeal disease among </w:t>
      </w:r>
      <w:r w:rsidR="000E650C">
        <w:rPr>
          <w:rFonts w:ascii="Arial" w:hAnsi="Arial" w:cs="Arial"/>
          <w:kern w:val="0"/>
          <w:sz w:val="20"/>
          <w:szCs w:val="20"/>
          <w:lang w:val="en-US"/>
          <w14:ligatures w14:val="none"/>
        </w:rPr>
        <w:t xml:space="preserve">under-five-year-old </w:t>
      </w:r>
      <w:r w:rsidRPr="003826B3">
        <w:rPr>
          <w:rFonts w:ascii="Arial" w:hAnsi="Arial" w:cs="Arial"/>
          <w:kern w:val="0"/>
          <w:sz w:val="20"/>
          <w:szCs w:val="20"/>
          <w:lang w:val="en-US"/>
          <w14:ligatures w14:val="none"/>
        </w:rPr>
        <w:t xml:space="preserve">children in Andoni Local Government Area of Rivers State. </w:t>
      </w:r>
    </w:p>
    <w:p w14:paraId="18CAA25C" w14:textId="55C0F523" w:rsidR="003826B3" w:rsidRPr="003826B3" w:rsidRDefault="003826B3" w:rsidP="00D5102C">
      <w:pPr>
        <w:pStyle w:val="ListParagraph"/>
        <w:numPr>
          <w:ilvl w:val="0"/>
          <w:numId w:val="8"/>
        </w:numPr>
        <w:spacing w:before="100" w:beforeAutospacing="1" w:after="100" w:afterAutospacing="1" w:line="240" w:lineRule="auto"/>
        <w:ind w:left="426"/>
        <w:jc w:val="both"/>
        <w:outlineLvl w:val="0"/>
        <w:divId w:val="1130903119"/>
        <w:rPr>
          <w:rFonts w:ascii="Arial" w:hAnsi="Arial" w:cs="Arial"/>
          <w:kern w:val="0"/>
          <w:sz w:val="20"/>
          <w:szCs w:val="20"/>
          <w:lang w:val="en-US"/>
          <w14:ligatures w14:val="none"/>
        </w:rPr>
      </w:pPr>
      <w:r w:rsidRPr="003826B3">
        <w:rPr>
          <w:rFonts w:ascii="Arial" w:hAnsi="Arial" w:cs="Arial"/>
          <w:kern w:val="0"/>
          <w:sz w:val="20"/>
          <w:szCs w:val="20"/>
          <w:lang w:val="en-US"/>
          <w14:ligatures w14:val="none"/>
        </w:rPr>
        <w:t xml:space="preserve">Identify and determine the distribution of enteric bacterial pathogens associated with childhood diarrhoeal disease among </w:t>
      </w:r>
      <w:r w:rsidR="000E650C">
        <w:rPr>
          <w:rFonts w:ascii="Arial" w:hAnsi="Arial" w:cs="Arial"/>
          <w:kern w:val="0"/>
          <w:sz w:val="20"/>
          <w:szCs w:val="20"/>
          <w:lang w:val="en-US"/>
          <w14:ligatures w14:val="none"/>
        </w:rPr>
        <w:t xml:space="preserve">under-five-year-old </w:t>
      </w:r>
      <w:r w:rsidRPr="003826B3">
        <w:rPr>
          <w:rFonts w:ascii="Arial" w:hAnsi="Arial" w:cs="Arial"/>
          <w:kern w:val="0"/>
          <w:sz w:val="20"/>
          <w:szCs w:val="20"/>
          <w:lang w:val="en-US"/>
          <w14:ligatures w14:val="none"/>
        </w:rPr>
        <w:t xml:space="preserve">children in Andoni Local Government Area. </w:t>
      </w:r>
    </w:p>
    <w:p w14:paraId="30C3588C" w14:textId="533C4DD8" w:rsidR="003826B3" w:rsidRPr="003826B3" w:rsidRDefault="003826B3" w:rsidP="00D5102C">
      <w:pPr>
        <w:pStyle w:val="ListParagraph"/>
        <w:numPr>
          <w:ilvl w:val="0"/>
          <w:numId w:val="8"/>
        </w:numPr>
        <w:spacing w:before="100" w:beforeAutospacing="1" w:after="100" w:afterAutospacing="1" w:line="240" w:lineRule="auto"/>
        <w:ind w:left="426"/>
        <w:jc w:val="both"/>
        <w:outlineLvl w:val="0"/>
        <w:divId w:val="1130903119"/>
        <w:rPr>
          <w:rFonts w:ascii="Arial" w:hAnsi="Arial" w:cs="Arial"/>
          <w:kern w:val="0"/>
          <w:sz w:val="20"/>
          <w:szCs w:val="20"/>
          <w:lang w:val="en-US"/>
          <w14:ligatures w14:val="none"/>
        </w:rPr>
      </w:pPr>
      <w:r w:rsidRPr="003826B3">
        <w:rPr>
          <w:rFonts w:ascii="Arial" w:hAnsi="Arial" w:cs="Arial"/>
          <w:kern w:val="0"/>
          <w:sz w:val="20"/>
          <w:szCs w:val="20"/>
          <w:lang w:val="en-US"/>
          <w14:ligatures w14:val="none"/>
        </w:rPr>
        <w:t xml:space="preserve">Determine the </w:t>
      </w:r>
      <w:r w:rsidR="00CA1038">
        <w:rPr>
          <w:rFonts w:ascii="Arial" w:hAnsi="Arial" w:cs="Arial"/>
          <w:kern w:val="0"/>
          <w:sz w:val="20"/>
          <w:szCs w:val="20"/>
          <w:lang w:val="en-US"/>
          <w14:ligatures w14:val="none"/>
        </w:rPr>
        <w:t xml:space="preserve">Enteropathogenic </w:t>
      </w:r>
      <w:r w:rsidR="00CD21AA">
        <w:rPr>
          <w:rFonts w:ascii="Arial" w:hAnsi="Arial" w:cs="Arial"/>
          <w:kern w:val="0"/>
          <w:sz w:val="20"/>
          <w:szCs w:val="20"/>
          <w:lang w:val="en-US"/>
          <w14:ligatures w14:val="none"/>
        </w:rPr>
        <w:t xml:space="preserve">load </w:t>
      </w:r>
      <w:r w:rsidRPr="003826B3">
        <w:rPr>
          <w:rFonts w:ascii="Arial" w:hAnsi="Arial" w:cs="Arial"/>
          <w:kern w:val="0"/>
          <w:sz w:val="20"/>
          <w:szCs w:val="20"/>
          <w:lang w:val="en-US"/>
          <w14:ligatures w14:val="none"/>
        </w:rPr>
        <w:t xml:space="preserve">of bacterial isolates recovered from children with diarrhoeal disease. </w:t>
      </w:r>
    </w:p>
    <w:p w14:paraId="5128C461" w14:textId="10ADE82E" w:rsidR="003826B3" w:rsidRPr="003826B3" w:rsidRDefault="003826B3" w:rsidP="00D5102C">
      <w:pPr>
        <w:pStyle w:val="ListParagraph"/>
        <w:numPr>
          <w:ilvl w:val="0"/>
          <w:numId w:val="8"/>
        </w:numPr>
        <w:spacing w:before="100" w:beforeAutospacing="1" w:after="100" w:afterAutospacing="1" w:line="240" w:lineRule="auto"/>
        <w:ind w:left="426"/>
        <w:jc w:val="both"/>
        <w:outlineLvl w:val="0"/>
        <w:divId w:val="1130903119"/>
        <w:rPr>
          <w:rFonts w:ascii="Arial" w:hAnsi="Arial" w:cs="Arial"/>
          <w:kern w:val="0"/>
          <w:sz w:val="20"/>
          <w:szCs w:val="20"/>
          <w:lang w:val="en-US"/>
          <w14:ligatures w14:val="none"/>
        </w:rPr>
      </w:pPr>
      <w:r w:rsidRPr="003826B3">
        <w:rPr>
          <w:rFonts w:ascii="Arial" w:hAnsi="Arial" w:cs="Arial"/>
          <w:kern w:val="0"/>
          <w:sz w:val="20"/>
          <w:szCs w:val="20"/>
          <w:lang w:val="en-US"/>
          <w14:ligatures w14:val="none"/>
        </w:rPr>
        <w:t xml:space="preserve">Compare serum sodium, potassium, chloride, bicarbonate, and zinc concentrations between children with diarrhoeal disease and </w:t>
      </w:r>
      <w:r w:rsidR="009B44D1">
        <w:rPr>
          <w:rFonts w:ascii="Arial" w:hAnsi="Arial" w:cs="Arial"/>
          <w:kern w:val="0"/>
          <w:sz w:val="20"/>
          <w:szCs w:val="20"/>
          <w:lang w:val="en-US"/>
          <w14:ligatures w14:val="none"/>
        </w:rPr>
        <w:t xml:space="preserve">an </w:t>
      </w:r>
      <w:r w:rsidRPr="003826B3">
        <w:rPr>
          <w:rFonts w:ascii="Arial" w:hAnsi="Arial" w:cs="Arial"/>
          <w:kern w:val="0"/>
          <w:sz w:val="20"/>
          <w:szCs w:val="20"/>
          <w:lang w:val="en-US"/>
          <w14:ligatures w14:val="none"/>
        </w:rPr>
        <w:t xml:space="preserve">apparently healthy </w:t>
      </w:r>
      <w:r w:rsidR="00CD21AA">
        <w:rPr>
          <w:rFonts w:ascii="Arial" w:hAnsi="Arial" w:cs="Arial"/>
          <w:kern w:val="0"/>
          <w:sz w:val="20"/>
          <w:szCs w:val="20"/>
          <w:lang w:val="en-US"/>
          <w14:ligatures w14:val="none"/>
        </w:rPr>
        <w:t>control group</w:t>
      </w:r>
      <w:r w:rsidRPr="003826B3">
        <w:rPr>
          <w:rFonts w:ascii="Arial" w:hAnsi="Arial" w:cs="Arial"/>
          <w:kern w:val="0"/>
          <w:sz w:val="20"/>
          <w:szCs w:val="20"/>
          <w:lang w:val="en-US"/>
          <w14:ligatures w14:val="none"/>
        </w:rPr>
        <w:t xml:space="preserve">. </w:t>
      </w:r>
    </w:p>
    <w:p w14:paraId="61E95B9D" w14:textId="7B93F91F" w:rsidR="00486603" w:rsidRPr="003826B3" w:rsidRDefault="00941F9F" w:rsidP="00D5102C">
      <w:pPr>
        <w:spacing w:before="100" w:beforeAutospacing="1" w:after="100" w:afterAutospacing="1" w:line="240" w:lineRule="auto"/>
        <w:jc w:val="both"/>
        <w:outlineLvl w:val="0"/>
        <w:divId w:val="1130903119"/>
        <w:rPr>
          <w:rFonts w:ascii="Arial" w:eastAsia="Times New Roman" w:hAnsi="Arial" w:cs="Arial"/>
          <w:b/>
          <w:bCs/>
          <w:kern w:val="36"/>
          <w:sz w:val="22"/>
          <w:szCs w:val="22"/>
          <w14:ligatures w14:val="none"/>
        </w:rPr>
      </w:pPr>
      <w:r w:rsidRPr="003826B3">
        <w:rPr>
          <w:rFonts w:ascii="Arial" w:eastAsia="Times New Roman" w:hAnsi="Arial" w:cs="Arial"/>
          <w:b/>
          <w:bCs/>
          <w:kern w:val="36"/>
          <w:sz w:val="22"/>
          <w:szCs w:val="22"/>
          <w14:ligatures w14:val="none"/>
        </w:rPr>
        <w:t>2. MATERIALS AND METHODS</w:t>
      </w:r>
    </w:p>
    <w:p w14:paraId="1DACD060" w14:textId="77777777" w:rsidR="00270D6F" w:rsidRPr="00270D6F"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lang w:val="en-US"/>
          <w14:ligatures w14:val="none"/>
        </w:rPr>
      </w:pPr>
      <w:r w:rsidRPr="00270D6F">
        <w:rPr>
          <w:rFonts w:ascii="Arial" w:eastAsia="Times New Roman" w:hAnsi="Arial" w:cs="Arial"/>
          <w:b/>
          <w:bCs/>
          <w:kern w:val="0"/>
          <w:sz w:val="22"/>
          <w:szCs w:val="22"/>
          <w:lang w:val="en-US"/>
          <w14:ligatures w14:val="none"/>
        </w:rPr>
        <w:t>2.1 Study Area</w:t>
      </w:r>
    </w:p>
    <w:p w14:paraId="50A94B36" w14:textId="06DBA946" w:rsidR="00270D6F" w:rsidRPr="008B7CE2" w:rsidRDefault="00270D6F" w:rsidP="00D5102C">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 xml:space="preserve">The study was conducted in Andoni Local Government Area of Rivers State, Nigeria, a predominantly riverine community located within the Niger Delta region. The area is </w:t>
      </w:r>
      <w:proofErr w:type="spellStart"/>
      <w:r w:rsidRPr="00270D6F">
        <w:rPr>
          <w:rFonts w:ascii="Arial" w:eastAsia="Times New Roman" w:hAnsi="Arial" w:cs="Arial"/>
          <w:kern w:val="0"/>
          <w:sz w:val="20"/>
          <w:szCs w:val="20"/>
          <w:lang w:val="en-US"/>
          <w14:ligatures w14:val="none"/>
        </w:rPr>
        <w:t>characterised</w:t>
      </w:r>
      <w:proofErr w:type="spellEnd"/>
      <w:r w:rsidRPr="00270D6F">
        <w:rPr>
          <w:rFonts w:ascii="Arial" w:eastAsia="Times New Roman" w:hAnsi="Arial" w:cs="Arial"/>
          <w:kern w:val="0"/>
          <w:sz w:val="20"/>
          <w:szCs w:val="20"/>
          <w:lang w:val="en-US"/>
          <w14:ligatures w14:val="none"/>
        </w:rPr>
        <w:t xml:space="preserve"> by extensive rivers, creeks, mangrove ecosystems, and coastal settlements, with fishing, trading, and subsistence farming as major occupations</w:t>
      </w:r>
      <w:r w:rsidR="00EC56EF">
        <w:rPr>
          <w:rFonts w:ascii="Arial" w:eastAsia="Times New Roman" w:hAnsi="Arial" w:cs="Arial"/>
          <w:kern w:val="0"/>
          <w:sz w:val="20"/>
          <w:szCs w:val="20"/>
          <w:lang w:val="en-US"/>
          <w14:ligatures w14:val="none"/>
        </w:rPr>
        <w:t xml:space="preserve"> </w:t>
      </w:r>
      <w:r w:rsidR="00EC56EF">
        <w:rPr>
          <w:rFonts w:ascii="Arial" w:hAnsi="Arial" w:cs="Arial"/>
          <w:kern w:val="0"/>
          <w:sz w:val="20"/>
          <w:szCs w:val="20"/>
          <w14:ligatures w14:val="none"/>
        </w:rPr>
        <w:t>(Tasie &amp; Wilcox, 2018)</w:t>
      </w:r>
      <w:r w:rsidRPr="00270D6F">
        <w:rPr>
          <w:rFonts w:ascii="Arial" w:eastAsia="Times New Roman" w:hAnsi="Arial" w:cs="Arial"/>
          <w:kern w:val="0"/>
          <w:sz w:val="20"/>
          <w:szCs w:val="20"/>
          <w:lang w:val="en-US"/>
          <w14:ligatures w14:val="none"/>
        </w:rPr>
        <w:t xml:space="preserve">. Residents obtain drinking water mainly from sources such as hand-dug wells, rivers, and creeks. However, inadequate sanitation infrastructure, flooding, and possible contamination of water sources may increase exposure to enteric pathogens. These environmental conditions, together with challenges in healthcare accessibility, contribute to the vulnerability of </w:t>
      </w:r>
      <w:r w:rsidR="000E650C">
        <w:rPr>
          <w:rFonts w:ascii="Arial" w:eastAsia="Times New Roman" w:hAnsi="Arial" w:cs="Arial"/>
          <w:kern w:val="0"/>
          <w:sz w:val="20"/>
          <w:szCs w:val="20"/>
          <w:lang w:val="en-US"/>
          <w14:ligatures w14:val="none"/>
        </w:rPr>
        <w:t xml:space="preserve">under-five-year-old </w:t>
      </w:r>
      <w:r w:rsidRPr="00270D6F">
        <w:rPr>
          <w:rFonts w:ascii="Arial" w:eastAsia="Times New Roman" w:hAnsi="Arial" w:cs="Arial"/>
          <w:kern w:val="0"/>
          <w:sz w:val="20"/>
          <w:szCs w:val="20"/>
          <w:lang w:val="en-US"/>
          <w14:ligatures w14:val="none"/>
        </w:rPr>
        <w:t xml:space="preserve">children to diarrhoeal diseases, making Andoni a relevant setting for assessing </w:t>
      </w:r>
      <w:r w:rsidR="00CA1038">
        <w:rPr>
          <w:rFonts w:ascii="Arial" w:eastAsia="Times New Roman" w:hAnsi="Arial" w:cs="Arial"/>
          <w:kern w:val="0"/>
          <w:sz w:val="20"/>
          <w:szCs w:val="20"/>
          <w:lang w:val="en-US"/>
          <w14:ligatures w14:val="none"/>
        </w:rPr>
        <w:t xml:space="preserve">Enteropathogenic </w:t>
      </w:r>
      <w:r w:rsidR="00CD21AA">
        <w:rPr>
          <w:rFonts w:ascii="Arial" w:eastAsia="Times New Roman" w:hAnsi="Arial" w:cs="Arial"/>
          <w:kern w:val="0"/>
          <w:sz w:val="20"/>
          <w:szCs w:val="20"/>
          <w:lang w:val="en-US"/>
          <w14:ligatures w14:val="none"/>
        </w:rPr>
        <w:t xml:space="preserve">load </w:t>
      </w:r>
      <w:r w:rsidRPr="00270D6F">
        <w:rPr>
          <w:rFonts w:ascii="Arial" w:eastAsia="Times New Roman" w:hAnsi="Arial" w:cs="Arial"/>
          <w:kern w:val="0"/>
          <w:sz w:val="20"/>
          <w:szCs w:val="20"/>
          <w:lang w:val="en-US"/>
          <w14:ligatures w14:val="none"/>
        </w:rPr>
        <w:t>and associated biochemical alterations.</w:t>
      </w:r>
    </w:p>
    <w:p w14:paraId="1CBF6777" w14:textId="77777777" w:rsidR="00270D6F" w:rsidRPr="00270D6F"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lang w:val="en-US"/>
          <w14:ligatures w14:val="none"/>
        </w:rPr>
      </w:pPr>
      <w:r w:rsidRPr="00270D6F">
        <w:rPr>
          <w:rFonts w:ascii="Arial" w:eastAsia="Times New Roman" w:hAnsi="Arial" w:cs="Arial"/>
          <w:b/>
          <w:bCs/>
          <w:kern w:val="0"/>
          <w:sz w:val="22"/>
          <w:szCs w:val="22"/>
          <w:lang w:val="en-US"/>
          <w14:ligatures w14:val="none"/>
        </w:rPr>
        <w:t>2.2 Study Design</w:t>
      </w:r>
    </w:p>
    <w:p w14:paraId="0103041F" w14:textId="4F4FFD15" w:rsidR="00270D6F" w:rsidRPr="008B7CE2" w:rsidRDefault="00270D6F" w:rsidP="00D5102C">
      <w:pPr>
        <w:spacing w:before="100" w:beforeAutospacing="1" w:after="100" w:afterAutospacing="1" w:line="240" w:lineRule="auto"/>
        <w:jc w:val="both"/>
        <w:outlineLvl w:val="1"/>
        <w:divId w:val="1130903119"/>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 xml:space="preserve">A community health centre-based cross-sectional study design was adopted </w:t>
      </w:r>
      <w:r w:rsidR="00A23298">
        <w:rPr>
          <w:rFonts w:ascii="Arial" w:eastAsia="Times New Roman" w:hAnsi="Arial" w:cs="Arial"/>
          <w:kern w:val="0"/>
          <w:sz w:val="20"/>
          <w:szCs w:val="20"/>
          <w14:ligatures w14:val="none"/>
        </w:rPr>
        <w:t>to assess</w:t>
      </w:r>
      <w:r w:rsidRPr="008B7CE2">
        <w:rPr>
          <w:rFonts w:ascii="Arial" w:eastAsia="Times New Roman" w:hAnsi="Arial" w:cs="Arial"/>
          <w:kern w:val="0"/>
          <w:sz w:val="20"/>
          <w:szCs w:val="20"/>
          <w14:ligatures w14:val="none"/>
        </w:rPr>
        <w:t xml:space="preserve"> childhood diarrhoeal disease among </w:t>
      </w:r>
      <w:r w:rsidR="000E650C">
        <w:rPr>
          <w:rFonts w:ascii="Arial" w:eastAsia="Times New Roman" w:hAnsi="Arial" w:cs="Arial"/>
          <w:kern w:val="0"/>
          <w:sz w:val="20"/>
          <w:szCs w:val="20"/>
          <w14:ligatures w14:val="none"/>
        </w:rPr>
        <w:t xml:space="preserve">under-five-year-old </w:t>
      </w:r>
      <w:r w:rsidRPr="008B7CE2">
        <w:rPr>
          <w:rFonts w:ascii="Arial" w:eastAsia="Times New Roman" w:hAnsi="Arial" w:cs="Arial"/>
          <w:kern w:val="0"/>
          <w:sz w:val="20"/>
          <w:szCs w:val="20"/>
          <w14:ligatures w14:val="none"/>
        </w:rPr>
        <w:t>children attending selected community health centres in Andoni Local Government Area of Rivers State.</w:t>
      </w:r>
    </w:p>
    <w:p w14:paraId="12D4685F" w14:textId="77777777" w:rsidR="00270D6F" w:rsidRPr="00270D6F"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lang w:val="en-US"/>
          <w14:ligatures w14:val="none"/>
        </w:rPr>
      </w:pPr>
      <w:r w:rsidRPr="00270D6F">
        <w:rPr>
          <w:rFonts w:ascii="Arial" w:eastAsia="Times New Roman" w:hAnsi="Arial" w:cs="Arial"/>
          <w:b/>
          <w:bCs/>
          <w:kern w:val="0"/>
          <w:sz w:val="22"/>
          <w:szCs w:val="22"/>
          <w:lang w:val="en-US"/>
          <w14:ligatures w14:val="none"/>
        </w:rPr>
        <w:t>2.3 Study Population</w:t>
      </w:r>
    </w:p>
    <w:p w14:paraId="79B4B9DC" w14:textId="05B5ED35" w:rsidR="00270D6F" w:rsidRPr="008B7CE2" w:rsidRDefault="00270D6F" w:rsidP="00D5102C">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 xml:space="preserve">The study population comprised </w:t>
      </w:r>
      <w:r w:rsidR="000E650C">
        <w:rPr>
          <w:rFonts w:ascii="Arial" w:eastAsia="Times New Roman" w:hAnsi="Arial" w:cs="Arial"/>
          <w:kern w:val="0"/>
          <w:sz w:val="20"/>
          <w:szCs w:val="20"/>
          <w:lang w:val="en-US"/>
          <w14:ligatures w14:val="none"/>
        </w:rPr>
        <w:t xml:space="preserve">under-five-year-old </w:t>
      </w:r>
      <w:r w:rsidRPr="00270D6F">
        <w:rPr>
          <w:rFonts w:ascii="Arial" w:eastAsia="Times New Roman" w:hAnsi="Arial" w:cs="Arial"/>
          <w:kern w:val="0"/>
          <w:sz w:val="20"/>
          <w:szCs w:val="20"/>
          <w:lang w:val="en-US"/>
          <w14:ligatures w14:val="none"/>
        </w:rPr>
        <w:t xml:space="preserve">children (0–59 months) who presented at selected community health </w:t>
      </w:r>
      <w:proofErr w:type="spellStart"/>
      <w:r w:rsidRPr="00270D6F">
        <w:rPr>
          <w:rFonts w:ascii="Arial" w:eastAsia="Times New Roman" w:hAnsi="Arial" w:cs="Arial"/>
          <w:kern w:val="0"/>
          <w:sz w:val="20"/>
          <w:szCs w:val="20"/>
          <w:lang w:val="en-US"/>
          <w14:ligatures w14:val="none"/>
        </w:rPr>
        <w:t>centres</w:t>
      </w:r>
      <w:proofErr w:type="spellEnd"/>
      <w:r w:rsidRPr="00270D6F">
        <w:rPr>
          <w:rFonts w:ascii="Arial" w:eastAsia="Times New Roman" w:hAnsi="Arial" w:cs="Arial"/>
          <w:kern w:val="0"/>
          <w:sz w:val="20"/>
          <w:szCs w:val="20"/>
          <w:lang w:val="en-US"/>
          <w14:ligatures w14:val="none"/>
        </w:rPr>
        <w:t xml:space="preserve"> in Andoni Local Government Area of Rivers State during the study period. </w:t>
      </w:r>
    </w:p>
    <w:p w14:paraId="67383B02" w14:textId="77777777" w:rsidR="00270D6F" w:rsidRPr="00270D6F"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lang w:val="en-US"/>
          <w14:ligatures w14:val="none"/>
        </w:rPr>
      </w:pPr>
      <w:r w:rsidRPr="00270D6F">
        <w:rPr>
          <w:rFonts w:ascii="Arial" w:eastAsia="Times New Roman" w:hAnsi="Arial" w:cs="Arial"/>
          <w:b/>
          <w:bCs/>
          <w:kern w:val="0"/>
          <w:sz w:val="22"/>
          <w:szCs w:val="22"/>
          <w:lang w:val="en-US"/>
          <w14:ligatures w14:val="none"/>
        </w:rPr>
        <w:lastRenderedPageBreak/>
        <w:t>2.4 Inclusion and Exclusion Criteria</w:t>
      </w:r>
    </w:p>
    <w:p w14:paraId="733C98DC" w14:textId="2FB5D8E7" w:rsidR="00270D6F" w:rsidRPr="008B7CE2" w:rsidRDefault="00270D6F" w:rsidP="00D5102C">
      <w:pPr>
        <w:spacing w:before="100" w:beforeAutospacing="1" w:after="100" w:afterAutospacing="1" w:line="240" w:lineRule="auto"/>
        <w:jc w:val="both"/>
        <w:outlineLvl w:val="1"/>
        <w:divId w:val="1130903119"/>
        <w:rPr>
          <w:rFonts w:ascii="Arial" w:eastAsia="Times New Roman" w:hAnsi="Arial" w:cs="Arial"/>
          <w:b/>
          <w:bCs/>
          <w:i/>
          <w:iCs/>
          <w:kern w:val="0"/>
          <w:sz w:val="20"/>
          <w:szCs w:val="20"/>
          <w:lang w:val="en-US"/>
          <w14:ligatures w14:val="none"/>
        </w:rPr>
      </w:pPr>
      <w:r w:rsidRPr="008B7CE2">
        <w:rPr>
          <w:rFonts w:ascii="Arial" w:eastAsia="Times New Roman" w:hAnsi="Arial" w:cs="Arial"/>
          <w:b/>
          <w:bCs/>
          <w:i/>
          <w:iCs/>
          <w:kern w:val="0"/>
          <w:sz w:val="20"/>
          <w:szCs w:val="20"/>
          <w:lang w:val="en-US"/>
          <w14:ligatures w14:val="none"/>
        </w:rPr>
        <w:t>2.</w:t>
      </w:r>
      <w:r w:rsidR="009D7377">
        <w:rPr>
          <w:rFonts w:ascii="Arial" w:eastAsia="Times New Roman" w:hAnsi="Arial" w:cs="Arial"/>
          <w:b/>
          <w:bCs/>
          <w:i/>
          <w:iCs/>
          <w:kern w:val="0"/>
          <w:sz w:val="20"/>
          <w:szCs w:val="20"/>
          <w:lang w:val="en-US"/>
          <w14:ligatures w14:val="none"/>
        </w:rPr>
        <w:t>3.1</w:t>
      </w:r>
      <w:r w:rsidRPr="008B7CE2">
        <w:rPr>
          <w:rFonts w:ascii="Arial" w:eastAsia="Times New Roman" w:hAnsi="Arial" w:cs="Arial"/>
          <w:b/>
          <w:bCs/>
          <w:i/>
          <w:iCs/>
          <w:kern w:val="0"/>
          <w:sz w:val="20"/>
          <w:szCs w:val="20"/>
          <w:lang w:val="en-US"/>
          <w14:ligatures w14:val="none"/>
        </w:rPr>
        <w:t xml:space="preserve"> Inclusion Criteria</w:t>
      </w:r>
    </w:p>
    <w:p w14:paraId="76C127A7" w14:textId="77777777" w:rsidR="00270D6F" w:rsidRPr="00270D6F" w:rsidRDefault="00270D6F" w:rsidP="00D5102C">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Children were included in the study if they met the following criteria:</w:t>
      </w:r>
    </w:p>
    <w:p w14:paraId="6B1B3C0F" w14:textId="77777777" w:rsidR="00270D6F" w:rsidRPr="00270D6F" w:rsidRDefault="00270D6F" w:rsidP="00D5102C">
      <w:pPr>
        <w:numPr>
          <w:ilvl w:val="0"/>
          <w:numId w:val="3"/>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 xml:space="preserve">Children aged 0–59 months who presented at selected community health </w:t>
      </w:r>
      <w:proofErr w:type="spellStart"/>
      <w:r w:rsidRPr="00270D6F">
        <w:rPr>
          <w:rFonts w:ascii="Arial" w:eastAsia="Times New Roman" w:hAnsi="Arial" w:cs="Arial"/>
          <w:kern w:val="0"/>
          <w:sz w:val="20"/>
          <w:szCs w:val="20"/>
          <w:lang w:val="en-US"/>
          <w14:ligatures w14:val="none"/>
        </w:rPr>
        <w:t>centres</w:t>
      </w:r>
      <w:proofErr w:type="spellEnd"/>
      <w:r w:rsidRPr="00270D6F">
        <w:rPr>
          <w:rFonts w:ascii="Arial" w:eastAsia="Times New Roman" w:hAnsi="Arial" w:cs="Arial"/>
          <w:kern w:val="0"/>
          <w:sz w:val="20"/>
          <w:szCs w:val="20"/>
          <w:lang w:val="en-US"/>
          <w14:ligatures w14:val="none"/>
        </w:rPr>
        <w:t xml:space="preserve"> in Andoni Local Government Area during the study period.</w:t>
      </w:r>
    </w:p>
    <w:p w14:paraId="0EDBF82C" w14:textId="77777777" w:rsidR="00270D6F" w:rsidRPr="00270D6F" w:rsidRDefault="00270D6F" w:rsidP="00D5102C">
      <w:pPr>
        <w:numPr>
          <w:ilvl w:val="0"/>
          <w:numId w:val="3"/>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Children with clinically diagnosed diarrhoeal disease, defined as the passage of three or more loose or watery stools within 24 hours.</w:t>
      </w:r>
    </w:p>
    <w:p w14:paraId="27CC790B" w14:textId="1AE6E8A4" w:rsidR="00270D6F" w:rsidRPr="00270D6F" w:rsidRDefault="00270D6F" w:rsidP="00D5102C">
      <w:pPr>
        <w:numPr>
          <w:ilvl w:val="0"/>
          <w:numId w:val="3"/>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 xml:space="preserve">Apparently healthy </w:t>
      </w:r>
      <w:r w:rsidR="000E650C">
        <w:rPr>
          <w:rFonts w:ascii="Arial" w:eastAsia="Times New Roman" w:hAnsi="Arial" w:cs="Arial"/>
          <w:kern w:val="0"/>
          <w:sz w:val="20"/>
          <w:szCs w:val="20"/>
          <w:lang w:val="en-US"/>
          <w14:ligatures w14:val="none"/>
        </w:rPr>
        <w:t xml:space="preserve">under-five-year-old </w:t>
      </w:r>
      <w:r w:rsidR="00A23298" w:rsidRPr="00270D6F">
        <w:rPr>
          <w:rFonts w:ascii="Arial" w:eastAsia="Times New Roman" w:hAnsi="Arial" w:cs="Arial"/>
          <w:kern w:val="0"/>
          <w:sz w:val="20"/>
          <w:szCs w:val="20"/>
          <w:lang w:val="en-US"/>
          <w14:ligatures w14:val="none"/>
        </w:rPr>
        <w:t>children (0–59 months)</w:t>
      </w:r>
      <w:r w:rsidR="00A23298">
        <w:rPr>
          <w:rFonts w:ascii="Arial" w:eastAsia="Times New Roman" w:hAnsi="Arial" w:cs="Arial"/>
          <w:kern w:val="0"/>
          <w:sz w:val="20"/>
          <w:szCs w:val="20"/>
          <w:lang w:val="en-US"/>
          <w14:ligatures w14:val="none"/>
        </w:rPr>
        <w:t xml:space="preserve"> </w:t>
      </w:r>
      <w:r w:rsidRPr="00270D6F">
        <w:rPr>
          <w:rFonts w:ascii="Arial" w:eastAsia="Times New Roman" w:hAnsi="Arial" w:cs="Arial"/>
          <w:kern w:val="0"/>
          <w:sz w:val="20"/>
          <w:szCs w:val="20"/>
          <w:lang w:val="en-US"/>
          <w14:ligatures w14:val="none"/>
        </w:rPr>
        <w:t xml:space="preserve">without current diarrhoeal symptoms were included as </w:t>
      </w:r>
      <w:r w:rsidR="009B44D1">
        <w:rPr>
          <w:rFonts w:ascii="Arial" w:eastAsia="Times New Roman" w:hAnsi="Arial" w:cs="Arial"/>
          <w:kern w:val="0"/>
          <w:sz w:val="20"/>
          <w:szCs w:val="20"/>
          <w:lang w:val="en-US"/>
          <w14:ligatures w14:val="none"/>
        </w:rPr>
        <w:t xml:space="preserve">the </w:t>
      </w:r>
      <w:r w:rsidR="00CD21AA">
        <w:rPr>
          <w:rFonts w:ascii="Arial" w:eastAsia="Times New Roman" w:hAnsi="Arial" w:cs="Arial"/>
          <w:kern w:val="0"/>
          <w:sz w:val="20"/>
          <w:szCs w:val="20"/>
          <w:lang w:val="en-US"/>
          <w14:ligatures w14:val="none"/>
        </w:rPr>
        <w:t>control group</w:t>
      </w:r>
      <w:r w:rsidRPr="00270D6F">
        <w:rPr>
          <w:rFonts w:ascii="Arial" w:eastAsia="Times New Roman" w:hAnsi="Arial" w:cs="Arial"/>
          <w:kern w:val="0"/>
          <w:sz w:val="20"/>
          <w:szCs w:val="20"/>
          <w:lang w:val="en-US"/>
          <w14:ligatures w14:val="none"/>
        </w:rPr>
        <w:t xml:space="preserve"> for biochemical comparison.</w:t>
      </w:r>
    </w:p>
    <w:p w14:paraId="6A4C524A" w14:textId="77777777" w:rsidR="00270D6F" w:rsidRPr="00270D6F" w:rsidRDefault="00270D6F" w:rsidP="00D5102C">
      <w:pPr>
        <w:numPr>
          <w:ilvl w:val="0"/>
          <w:numId w:val="3"/>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Children whose parents or caregivers provided informed consent for participation.</w:t>
      </w:r>
    </w:p>
    <w:p w14:paraId="0CFDE309" w14:textId="5A585E28" w:rsidR="00270D6F" w:rsidRPr="00270D6F" w:rsidRDefault="00270D6F" w:rsidP="00D5102C">
      <w:pPr>
        <w:spacing w:before="100" w:beforeAutospacing="1" w:after="100" w:afterAutospacing="1" w:line="240" w:lineRule="auto"/>
        <w:jc w:val="both"/>
        <w:outlineLvl w:val="1"/>
        <w:divId w:val="1130903119"/>
        <w:rPr>
          <w:rFonts w:ascii="Arial" w:eastAsia="Times New Roman" w:hAnsi="Arial" w:cs="Arial"/>
          <w:b/>
          <w:bCs/>
          <w:i/>
          <w:iCs/>
          <w:kern w:val="0"/>
          <w:sz w:val="20"/>
          <w:szCs w:val="20"/>
          <w:lang w:val="en-US"/>
          <w14:ligatures w14:val="none"/>
        </w:rPr>
      </w:pPr>
      <w:r w:rsidRPr="008B7CE2">
        <w:rPr>
          <w:rFonts w:ascii="Arial" w:eastAsia="Times New Roman" w:hAnsi="Arial" w:cs="Arial"/>
          <w:b/>
          <w:bCs/>
          <w:i/>
          <w:iCs/>
          <w:kern w:val="0"/>
          <w:sz w:val="20"/>
          <w:szCs w:val="20"/>
          <w:lang w:val="en-US"/>
          <w14:ligatures w14:val="none"/>
        </w:rPr>
        <w:t xml:space="preserve">2.4.2 </w:t>
      </w:r>
      <w:r w:rsidRPr="00270D6F">
        <w:rPr>
          <w:rFonts w:ascii="Arial" w:eastAsia="Times New Roman" w:hAnsi="Arial" w:cs="Arial"/>
          <w:b/>
          <w:bCs/>
          <w:i/>
          <w:iCs/>
          <w:kern w:val="0"/>
          <w:sz w:val="20"/>
          <w:szCs w:val="20"/>
          <w:lang w:val="en-US"/>
          <w14:ligatures w14:val="none"/>
        </w:rPr>
        <w:t>Exclusion Criteria</w:t>
      </w:r>
    </w:p>
    <w:p w14:paraId="02FB974E" w14:textId="3F15EC65" w:rsidR="00270D6F" w:rsidRPr="00270D6F" w:rsidRDefault="00270D6F" w:rsidP="00D5102C">
      <w:p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 xml:space="preserve">Children were excluded from the study if they met </w:t>
      </w:r>
      <w:r w:rsidR="002452B7" w:rsidRPr="00270D6F">
        <w:rPr>
          <w:rFonts w:ascii="Arial" w:eastAsia="Times New Roman" w:hAnsi="Arial" w:cs="Arial"/>
          <w:kern w:val="0"/>
          <w:sz w:val="20"/>
          <w:szCs w:val="20"/>
          <w:lang w:val="en-US"/>
          <w14:ligatures w14:val="none"/>
        </w:rPr>
        <w:t>any</w:t>
      </w:r>
      <w:r w:rsidR="002452B7">
        <w:rPr>
          <w:rFonts w:ascii="Arial" w:eastAsia="Times New Roman" w:hAnsi="Arial" w:cs="Arial"/>
          <w:kern w:val="0"/>
          <w:sz w:val="20"/>
          <w:szCs w:val="20"/>
          <w:lang w:val="en-US"/>
          <w14:ligatures w14:val="none"/>
        </w:rPr>
        <w:t xml:space="preserve"> </w:t>
      </w:r>
      <w:r w:rsidR="002452B7" w:rsidRPr="00270D6F">
        <w:rPr>
          <w:rFonts w:ascii="Arial" w:eastAsia="Times New Roman" w:hAnsi="Arial" w:cs="Arial"/>
          <w:kern w:val="0"/>
          <w:sz w:val="20"/>
          <w:szCs w:val="20"/>
          <w:lang w:val="en-US"/>
          <w14:ligatures w14:val="none"/>
        </w:rPr>
        <w:t>of</w:t>
      </w:r>
      <w:r w:rsidRPr="00270D6F">
        <w:rPr>
          <w:rFonts w:ascii="Arial" w:eastAsia="Times New Roman" w:hAnsi="Arial" w:cs="Arial"/>
          <w:kern w:val="0"/>
          <w:sz w:val="20"/>
          <w:szCs w:val="20"/>
          <w:lang w:val="en-US"/>
          <w14:ligatures w14:val="none"/>
        </w:rPr>
        <w:t xml:space="preserve"> the following criteria:</w:t>
      </w:r>
    </w:p>
    <w:p w14:paraId="08E8464F" w14:textId="1475F5E4" w:rsidR="00270D6F" w:rsidRPr="00270D6F"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 xml:space="preserve">Children </w:t>
      </w:r>
      <w:r w:rsidR="002452B7">
        <w:rPr>
          <w:rFonts w:ascii="Arial" w:eastAsia="Times New Roman" w:hAnsi="Arial" w:cs="Arial"/>
          <w:kern w:val="0"/>
          <w:sz w:val="20"/>
          <w:szCs w:val="20"/>
          <w:lang w:val="en-US"/>
          <w14:ligatures w14:val="none"/>
        </w:rPr>
        <w:t>who are above five years old</w:t>
      </w:r>
      <w:r w:rsidRPr="00270D6F">
        <w:rPr>
          <w:rFonts w:ascii="Arial" w:eastAsia="Times New Roman" w:hAnsi="Arial" w:cs="Arial"/>
          <w:kern w:val="0"/>
          <w:sz w:val="20"/>
          <w:szCs w:val="20"/>
          <w:lang w:val="en-US"/>
          <w14:ligatures w14:val="none"/>
        </w:rPr>
        <w:t>.</w:t>
      </w:r>
    </w:p>
    <w:p w14:paraId="51DDF64E" w14:textId="77777777" w:rsidR="00270D6F" w:rsidRPr="00270D6F"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Children receiving antibiotic or zinc therapy before sample collection.</w:t>
      </w:r>
    </w:p>
    <w:p w14:paraId="4B3EE23F" w14:textId="77777777" w:rsidR="00270D6F" w:rsidRPr="00270D6F"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Children with chronic illnesses or underlying medical conditions that could influence biochemical parameters.</w:t>
      </w:r>
    </w:p>
    <w:p w14:paraId="467A6639" w14:textId="77777777" w:rsidR="00270D6F" w:rsidRPr="00270D6F"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Children whose parents or caregivers declined consent for participation.</w:t>
      </w:r>
    </w:p>
    <w:p w14:paraId="60B082A7" w14:textId="77777777" w:rsidR="00270D6F" w:rsidRPr="00270D6F" w:rsidRDefault="00270D6F" w:rsidP="00D5102C">
      <w:pPr>
        <w:numPr>
          <w:ilvl w:val="0"/>
          <w:numId w:val="4"/>
        </w:numPr>
        <w:spacing w:before="100" w:beforeAutospacing="1" w:after="100" w:afterAutospacing="1" w:line="240" w:lineRule="auto"/>
        <w:jc w:val="both"/>
        <w:outlineLvl w:val="1"/>
        <w:divId w:val="1130903119"/>
        <w:rPr>
          <w:rFonts w:ascii="Arial" w:eastAsia="Times New Roman" w:hAnsi="Arial" w:cs="Arial"/>
          <w:kern w:val="0"/>
          <w:sz w:val="20"/>
          <w:szCs w:val="20"/>
          <w:lang w:val="en-US"/>
          <w14:ligatures w14:val="none"/>
        </w:rPr>
      </w:pPr>
      <w:r w:rsidRPr="00270D6F">
        <w:rPr>
          <w:rFonts w:ascii="Arial" w:eastAsia="Times New Roman" w:hAnsi="Arial" w:cs="Arial"/>
          <w:kern w:val="0"/>
          <w:sz w:val="20"/>
          <w:szCs w:val="20"/>
          <w:lang w:val="en-US"/>
          <w14:ligatures w14:val="none"/>
        </w:rPr>
        <w:t>Samples that were improperly collected, contaminated, or unsuitable for laboratory analysis.</w:t>
      </w:r>
    </w:p>
    <w:p w14:paraId="05970A5D" w14:textId="06FEAD16" w:rsidR="00486603" w:rsidRPr="00941F9F" w:rsidRDefault="00270D6F" w:rsidP="00D5102C">
      <w:pPr>
        <w:spacing w:before="100" w:beforeAutospacing="1" w:after="100" w:afterAutospacing="1" w:line="240" w:lineRule="auto"/>
        <w:jc w:val="both"/>
        <w:outlineLvl w:val="1"/>
        <w:divId w:val="1130903119"/>
        <w:rPr>
          <w:rFonts w:ascii="Arial" w:eastAsia="Times New Roman" w:hAnsi="Arial" w:cs="Arial"/>
          <w:b/>
          <w:bCs/>
          <w:kern w:val="0"/>
          <w:sz w:val="22"/>
          <w:szCs w:val="22"/>
          <w14:ligatures w14:val="none"/>
        </w:rPr>
      </w:pPr>
      <w:r w:rsidRPr="00941F9F">
        <w:rPr>
          <w:rFonts w:ascii="Arial" w:eastAsia="Times New Roman" w:hAnsi="Arial" w:cs="Arial"/>
          <w:b/>
          <w:bCs/>
          <w:kern w:val="0"/>
          <w:sz w:val="22"/>
          <w:szCs w:val="22"/>
          <w14:ligatures w14:val="none"/>
        </w:rPr>
        <w:t>2.</w:t>
      </w:r>
      <w:r w:rsidR="00486603" w:rsidRPr="00941F9F">
        <w:rPr>
          <w:rFonts w:ascii="Arial" w:eastAsia="Times New Roman" w:hAnsi="Arial" w:cs="Arial"/>
          <w:b/>
          <w:bCs/>
          <w:kern w:val="0"/>
          <w:sz w:val="22"/>
          <w:szCs w:val="22"/>
          <w14:ligatures w14:val="none"/>
        </w:rPr>
        <w:t>5 Sample Size and Sampling Technique</w:t>
      </w:r>
    </w:p>
    <w:p w14:paraId="0E755573" w14:textId="75B17450" w:rsidR="00486603" w:rsidRPr="008B7CE2" w:rsidRDefault="00486603" w:rsidP="00D5102C">
      <w:pPr>
        <w:spacing w:before="100" w:beforeAutospacing="1" w:after="100" w:afterAutospacing="1" w:line="240" w:lineRule="auto"/>
        <w:jc w:val="both"/>
        <w:divId w:val="1130903119"/>
        <w:rPr>
          <w:rFonts w:ascii="Arial" w:hAnsi="Arial" w:cs="Arial"/>
          <w:kern w:val="0"/>
          <w:sz w:val="20"/>
          <w:szCs w:val="20"/>
          <w14:ligatures w14:val="none"/>
        </w:rPr>
      </w:pPr>
      <w:r w:rsidRPr="008B7CE2">
        <w:rPr>
          <w:rFonts w:ascii="Arial" w:hAnsi="Arial" w:cs="Arial"/>
          <w:kern w:val="0"/>
          <w:sz w:val="20"/>
          <w:szCs w:val="20"/>
          <w14:ligatures w14:val="none"/>
        </w:rPr>
        <w:t xml:space="preserve">A total of 250 </w:t>
      </w:r>
      <w:r w:rsidR="000E650C">
        <w:rPr>
          <w:rFonts w:ascii="Arial" w:hAnsi="Arial" w:cs="Arial"/>
          <w:kern w:val="0"/>
          <w:sz w:val="20"/>
          <w:szCs w:val="20"/>
          <w14:ligatures w14:val="none"/>
        </w:rPr>
        <w:t xml:space="preserve">under-five-year-old </w:t>
      </w:r>
      <w:r w:rsidRPr="008B7CE2">
        <w:rPr>
          <w:rFonts w:ascii="Arial" w:hAnsi="Arial" w:cs="Arial"/>
          <w:kern w:val="0"/>
          <w:sz w:val="20"/>
          <w:szCs w:val="20"/>
          <w14:ligatures w14:val="none"/>
        </w:rPr>
        <w:t xml:space="preserve">children were enrolled in the study. Participants were selected using </w:t>
      </w:r>
      <w:r w:rsidR="00270D6F" w:rsidRPr="008B7CE2">
        <w:rPr>
          <w:rFonts w:ascii="Arial" w:hAnsi="Arial" w:cs="Arial"/>
          <w:kern w:val="0"/>
          <w:sz w:val="20"/>
          <w:szCs w:val="20"/>
          <w14:ligatures w14:val="none"/>
        </w:rPr>
        <w:t>the convenience</w:t>
      </w:r>
      <w:r w:rsidRPr="008B7CE2">
        <w:rPr>
          <w:rFonts w:ascii="Arial" w:hAnsi="Arial" w:cs="Arial"/>
          <w:kern w:val="0"/>
          <w:sz w:val="20"/>
          <w:szCs w:val="20"/>
          <w14:ligatures w14:val="none"/>
        </w:rPr>
        <w:t xml:space="preserve"> sampling technique based on eligibility criteria. Information regarding demographic characteristics, clinical history, environmental conditions, water sources, sanitation practices, and hygiene behaviours was obtained from caregivers using a structured questionnaire.</w:t>
      </w:r>
    </w:p>
    <w:p w14:paraId="2FD218A7" w14:textId="009AB0D7" w:rsidR="00C6534E" w:rsidRPr="00941F9F" w:rsidRDefault="00C6534E" w:rsidP="00D5102C">
      <w:pPr>
        <w:spacing w:before="100" w:beforeAutospacing="1" w:after="100" w:afterAutospacing="1" w:line="240" w:lineRule="auto"/>
        <w:jc w:val="both"/>
        <w:divId w:val="1130903119"/>
        <w:rPr>
          <w:rFonts w:ascii="Arial" w:hAnsi="Arial" w:cs="Arial"/>
          <w:b/>
          <w:bCs/>
          <w:kern w:val="0"/>
          <w:sz w:val="22"/>
          <w:szCs w:val="22"/>
          <w14:ligatures w14:val="none"/>
        </w:rPr>
      </w:pPr>
      <w:r w:rsidRPr="00941F9F">
        <w:rPr>
          <w:rFonts w:ascii="Arial" w:hAnsi="Arial" w:cs="Arial"/>
          <w:b/>
          <w:bCs/>
          <w:kern w:val="0"/>
          <w:sz w:val="22"/>
          <w:szCs w:val="22"/>
          <w14:ligatures w14:val="none"/>
        </w:rPr>
        <w:t>2.</w:t>
      </w:r>
      <w:r w:rsidR="004078E4">
        <w:rPr>
          <w:rFonts w:ascii="Arial" w:hAnsi="Arial" w:cs="Arial"/>
          <w:b/>
          <w:bCs/>
          <w:kern w:val="0"/>
          <w:sz w:val="22"/>
          <w:szCs w:val="22"/>
          <w14:ligatures w14:val="none"/>
        </w:rPr>
        <w:t>6</w:t>
      </w:r>
      <w:r w:rsidRPr="00941F9F">
        <w:rPr>
          <w:rFonts w:ascii="Arial" w:hAnsi="Arial" w:cs="Arial"/>
          <w:b/>
          <w:bCs/>
          <w:kern w:val="0"/>
          <w:sz w:val="22"/>
          <w:szCs w:val="22"/>
          <w14:ligatures w14:val="none"/>
        </w:rPr>
        <w:t xml:space="preserve"> Sample Collection and Preparation</w:t>
      </w:r>
    </w:p>
    <w:p w14:paraId="2E2BB58B" w14:textId="23251005" w:rsidR="00C6534E" w:rsidRPr="00C6534E"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C6534E">
        <w:rPr>
          <w:rFonts w:ascii="Arial" w:hAnsi="Arial" w:cs="Arial"/>
          <w:b/>
          <w:bCs/>
          <w:i/>
          <w:iCs/>
          <w:kern w:val="0"/>
          <w:sz w:val="20"/>
          <w:szCs w:val="20"/>
          <w:lang w:val="en-US"/>
          <w14:ligatures w14:val="none"/>
        </w:rPr>
        <w:t>2.</w:t>
      </w:r>
      <w:r w:rsidR="004078E4">
        <w:rPr>
          <w:rFonts w:ascii="Arial" w:hAnsi="Arial" w:cs="Arial"/>
          <w:b/>
          <w:bCs/>
          <w:i/>
          <w:iCs/>
          <w:kern w:val="0"/>
          <w:sz w:val="20"/>
          <w:szCs w:val="20"/>
          <w:lang w:val="en-US"/>
          <w14:ligatures w14:val="none"/>
        </w:rPr>
        <w:t>6</w:t>
      </w:r>
      <w:r w:rsidRPr="00C6534E">
        <w:rPr>
          <w:rFonts w:ascii="Arial" w:hAnsi="Arial" w:cs="Arial"/>
          <w:b/>
          <w:bCs/>
          <w:i/>
          <w:iCs/>
          <w:kern w:val="0"/>
          <w:sz w:val="20"/>
          <w:szCs w:val="20"/>
          <w:lang w:val="en-US"/>
          <w14:ligatures w14:val="none"/>
        </w:rPr>
        <w:t>.1 Stool Sample Collection</w:t>
      </w:r>
    </w:p>
    <w:p w14:paraId="059AADBD" w14:textId="3651B92A" w:rsidR="00C6534E" w:rsidRPr="008B7CE2" w:rsidRDefault="00C6534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C6534E">
        <w:rPr>
          <w:rFonts w:ascii="Arial" w:hAnsi="Arial" w:cs="Arial"/>
          <w:kern w:val="0"/>
          <w:sz w:val="20"/>
          <w:szCs w:val="20"/>
          <w:lang w:val="en-US"/>
          <w14:ligatures w14:val="none"/>
        </w:rPr>
        <w:t>Fresh stool samples were collected from children with diarrhoeal disease into sterile, leak-proof, labelled universal containers using standard aseptic procedures. Caregivers were instructed on appropriate sample collection to prevent contamination. Each sample was properly identified with the participant’s code, date, and time of collection</w:t>
      </w:r>
      <w:r w:rsidRPr="008B7CE2">
        <w:rPr>
          <w:rFonts w:ascii="Arial" w:hAnsi="Arial" w:cs="Arial"/>
          <w:kern w:val="0"/>
          <w:sz w:val="20"/>
          <w:szCs w:val="20"/>
          <w:lang w:val="en-US"/>
          <w14:ligatures w14:val="none"/>
        </w:rPr>
        <w:t>.</w:t>
      </w:r>
    </w:p>
    <w:p w14:paraId="7DE0F280" w14:textId="54C2513A" w:rsidR="00C6534E" w:rsidRPr="00C6534E"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C6534E">
        <w:rPr>
          <w:rFonts w:ascii="Arial" w:hAnsi="Arial" w:cs="Arial"/>
          <w:b/>
          <w:bCs/>
          <w:i/>
          <w:iCs/>
          <w:kern w:val="0"/>
          <w:sz w:val="20"/>
          <w:szCs w:val="20"/>
          <w:lang w:val="en-US"/>
          <w14:ligatures w14:val="none"/>
        </w:rPr>
        <w:t>2.</w:t>
      </w:r>
      <w:r w:rsidR="004078E4">
        <w:rPr>
          <w:rFonts w:ascii="Arial" w:hAnsi="Arial" w:cs="Arial"/>
          <w:b/>
          <w:bCs/>
          <w:i/>
          <w:iCs/>
          <w:kern w:val="0"/>
          <w:sz w:val="20"/>
          <w:szCs w:val="20"/>
          <w:lang w:val="en-US"/>
          <w14:ligatures w14:val="none"/>
        </w:rPr>
        <w:t>6</w:t>
      </w:r>
      <w:r w:rsidRPr="00C6534E">
        <w:rPr>
          <w:rFonts w:ascii="Arial" w:hAnsi="Arial" w:cs="Arial"/>
          <w:b/>
          <w:bCs/>
          <w:i/>
          <w:iCs/>
          <w:kern w:val="0"/>
          <w:sz w:val="20"/>
          <w:szCs w:val="20"/>
          <w:lang w:val="en-US"/>
          <w14:ligatures w14:val="none"/>
        </w:rPr>
        <w:t>.2 Blood Sample Collection</w:t>
      </w:r>
    </w:p>
    <w:p w14:paraId="5B45336B" w14:textId="78395B84" w:rsidR="00C6534E" w:rsidRPr="008B7CE2" w:rsidRDefault="00C6534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C6534E">
        <w:rPr>
          <w:rFonts w:ascii="Arial" w:hAnsi="Arial" w:cs="Arial"/>
          <w:kern w:val="0"/>
          <w:sz w:val="20"/>
          <w:szCs w:val="20"/>
          <w:lang w:val="en-US"/>
          <w14:ligatures w14:val="none"/>
        </w:rPr>
        <w:t xml:space="preserve">Venous blood samples were collected from participating children using standard aseptic techniques. Approximately 3–5 mL of blood was collected into sterile plain sample containers and allowed to clot at room temperature. </w:t>
      </w:r>
    </w:p>
    <w:p w14:paraId="3FB4EF54" w14:textId="7C2906F7" w:rsidR="00C6534E" w:rsidRPr="00C6534E" w:rsidRDefault="00C6534E" w:rsidP="00D5102C">
      <w:pPr>
        <w:spacing w:before="100" w:beforeAutospacing="1" w:after="100" w:afterAutospacing="1" w:line="240" w:lineRule="auto"/>
        <w:jc w:val="both"/>
        <w:divId w:val="1130903119"/>
        <w:rPr>
          <w:rFonts w:ascii="Arial" w:hAnsi="Arial" w:cs="Arial"/>
          <w:b/>
          <w:bCs/>
          <w:kern w:val="0"/>
          <w:sz w:val="22"/>
          <w:szCs w:val="22"/>
          <w:lang w:val="en-US"/>
          <w14:ligatures w14:val="none"/>
        </w:rPr>
      </w:pPr>
      <w:r w:rsidRPr="00C6534E">
        <w:rPr>
          <w:rFonts w:ascii="Arial" w:hAnsi="Arial" w:cs="Arial"/>
          <w:b/>
          <w:bCs/>
          <w:kern w:val="0"/>
          <w:sz w:val="22"/>
          <w:szCs w:val="22"/>
          <w:lang w:val="en-US"/>
          <w14:ligatures w14:val="none"/>
        </w:rPr>
        <w:t>2.</w:t>
      </w:r>
      <w:r w:rsidR="004078E4">
        <w:rPr>
          <w:rFonts w:ascii="Arial" w:hAnsi="Arial" w:cs="Arial"/>
          <w:b/>
          <w:bCs/>
          <w:kern w:val="0"/>
          <w:sz w:val="22"/>
          <w:szCs w:val="22"/>
          <w:lang w:val="en-US"/>
          <w14:ligatures w14:val="none"/>
        </w:rPr>
        <w:t>7.</w:t>
      </w:r>
      <w:r w:rsidRPr="00C6534E">
        <w:rPr>
          <w:rFonts w:ascii="Arial" w:hAnsi="Arial" w:cs="Arial"/>
          <w:b/>
          <w:bCs/>
          <w:kern w:val="0"/>
          <w:sz w:val="22"/>
          <w:szCs w:val="22"/>
          <w:lang w:val="en-US"/>
          <w14:ligatures w14:val="none"/>
        </w:rPr>
        <w:t xml:space="preserve"> Microbiological Analyses</w:t>
      </w:r>
    </w:p>
    <w:p w14:paraId="1B4E4CB9" w14:textId="26B9A36F" w:rsidR="00C6534E" w:rsidRPr="00C6534E"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C6534E">
        <w:rPr>
          <w:rFonts w:ascii="Arial" w:hAnsi="Arial" w:cs="Arial"/>
          <w:b/>
          <w:bCs/>
          <w:i/>
          <w:iCs/>
          <w:kern w:val="0"/>
          <w:sz w:val="20"/>
          <w:szCs w:val="20"/>
          <w:lang w:val="en-US"/>
          <w14:ligatures w14:val="none"/>
        </w:rPr>
        <w:t>2.</w:t>
      </w:r>
      <w:r w:rsidR="004078E4">
        <w:rPr>
          <w:rFonts w:ascii="Arial" w:hAnsi="Arial" w:cs="Arial"/>
          <w:b/>
          <w:bCs/>
          <w:i/>
          <w:iCs/>
          <w:kern w:val="0"/>
          <w:sz w:val="20"/>
          <w:szCs w:val="20"/>
          <w:lang w:val="en-US"/>
          <w14:ligatures w14:val="none"/>
        </w:rPr>
        <w:t>7</w:t>
      </w:r>
      <w:r w:rsidRPr="00C6534E">
        <w:rPr>
          <w:rFonts w:ascii="Arial" w:hAnsi="Arial" w:cs="Arial"/>
          <w:b/>
          <w:bCs/>
          <w:i/>
          <w:iCs/>
          <w:kern w:val="0"/>
          <w:sz w:val="20"/>
          <w:szCs w:val="20"/>
          <w:lang w:val="en-US"/>
          <w14:ligatures w14:val="none"/>
        </w:rPr>
        <w:t>.1 Stool Sample Processing</w:t>
      </w:r>
    </w:p>
    <w:p w14:paraId="25E21B91" w14:textId="5B48C7BB" w:rsidR="00C6534E" w:rsidRPr="00C6534E" w:rsidRDefault="0053396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8B7CE2">
        <w:rPr>
          <w:rFonts w:ascii="Arial" w:hAnsi="Arial" w:cs="Arial"/>
          <w:kern w:val="0"/>
          <w:sz w:val="20"/>
          <w:szCs w:val="20"/>
          <w:lang w:val="en-US"/>
          <w14:ligatures w14:val="none"/>
        </w:rPr>
        <w:lastRenderedPageBreak/>
        <w:t xml:space="preserve">Collected stool samples were transported to the microbiology laboratory under appropriate conditions and processed using standard microbiological procedures. Each sample was examined to isolate and identify enteric bacterial pathogens associated with childhood diarrhoeal disease. All procedures were performed using aseptic techniques to </w:t>
      </w:r>
      <w:proofErr w:type="spellStart"/>
      <w:r w:rsidRPr="008B7CE2">
        <w:rPr>
          <w:rFonts w:ascii="Arial" w:hAnsi="Arial" w:cs="Arial"/>
          <w:kern w:val="0"/>
          <w:sz w:val="20"/>
          <w:szCs w:val="20"/>
          <w:lang w:val="en-US"/>
          <w14:ligatures w14:val="none"/>
        </w:rPr>
        <w:t>minimise</w:t>
      </w:r>
      <w:proofErr w:type="spellEnd"/>
      <w:r w:rsidRPr="008B7CE2">
        <w:rPr>
          <w:rFonts w:ascii="Arial" w:hAnsi="Arial" w:cs="Arial"/>
          <w:kern w:val="0"/>
          <w:sz w:val="20"/>
          <w:szCs w:val="20"/>
          <w:lang w:val="en-US"/>
          <w14:ligatures w14:val="none"/>
        </w:rPr>
        <w:t xml:space="preserve"> contamination and ensure accurate results.</w:t>
      </w:r>
    </w:p>
    <w:p w14:paraId="6E4852A7" w14:textId="660FD206" w:rsidR="00C6534E" w:rsidRPr="00C6534E"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C6534E">
        <w:rPr>
          <w:rFonts w:ascii="Arial" w:hAnsi="Arial" w:cs="Arial"/>
          <w:b/>
          <w:bCs/>
          <w:i/>
          <w:iCs/>
          <w:kern w:val="0"/>
          <w:sz w:val="20"/>
          <w:szCs w:val="20"/>
          <w:lang w:val="en-US"/>
          <w14:ligatures w14:val="none"/>
        </w:rPr>
        <w:t>2.</w:t>
      </w:r>
      <w:r w:rsidR="004078E4">
        <w:rPr>
          <w:rFonts w:ascii="Arial" w:hAnsi="Arial" w:cs="Arial"/>
          <w:b/>
          <w:bCs/>
          <w:i/>
          <w:iCs/>
          <w:kern w:val="0"/>
          <w:sz w:val="20"/>
          <w:szCs w:val="20"/>
          <w:lang w:val="en-US"/>
          <w14:ligatures w14:val="none"/>
        </w:rPr>
        <w:t>7</w:t>
      </w:r>
      <w:r w:rsidRPr="00C6534E">
        <w:rPr>
          <w:rFonts w:ascii="Arial" w:hAnsi="Arial" w:cs="Arial"/>
          <w:b/>
          <w:bCs/>
          <w:i/>
          <w:iCs/>
          <w:kern w:val="0"/>
          <w:sz w:val="20"/>
          <w:szCs w:val="20"/>
          <w:lang w:val="en-US"/>
          <w14:ligatures w14:val="none"/>
        </w:rPr>
        <w:t>.2 Isolation and Identification of Enteric Pathogens</w:t>
      </w:r>
    </w:p>
    <w:p w14:paraId="45BC1231" w14:textId="6ACDD573" w:rsidR="00C6534E" w:rsidRPr="00C6534E" w:rsidRDefault="0053396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8B7CE2">
        <w:rPr>
          <w:rFonts w:ascii="Arial" w:hAnsi="Arial" w:cs="Arial"/>
          <w:kern w:val="0"/>
          <w:sz w:val="20"/>
          <w:szCs w:val="20"/>
          <w:lang w:val="en-US"/>
          <w14:ligatures w14:val="none"/>
        </w:rPr>
        <w:t xml:space="preserve">Stool samples were inoculated onto appropriate selective and differential culture media to recover enteric bacterial organisms. After incubation under suitable conditions, bacterial growth was assessed by colony appearance, morphology, and growth characteristics. Presumptive identification of isolates was performed using Gram staining and standard biochemical tests, including catalase, oxidase, indole, citrate </w:t>
      </w:r>
      <w:proofErr w:type="spellStart"/>
      <w:r w:rsidRPr="008B7CE2">
        <w:rPr>
          <w:rFonts w:ascii="Arial" w:hAnsi="Arial" w:cs="Arial"/>
          <w:kern w:val="0"/>
          <w:sz w:val="20"/>
          <w:szCs w:val="20"/>
          <w:lang w:val="en-US"/>
          <w14:ligatures w14:val="none"/>
        </w:rPr>
        <w:t>utilisation</w:t>
      </w:r>
      <w:proofErr w:type="spellEnd"/>
      <w:r w:rsidRPr="008B7CE2">
        <w:rPr>
          <w:rFonts w:ascii="Arial" w:hAnsi="Arial" w:cs="Arial"/>
          <w:kern w:val="0"/>
          <w:sz w:val="20"/>
          <w:szCs w:val="20"/>
          <w:lang w:val="en-US"/>
          <w14:ligatures w14:val="none"/>
        </w:rPr>
        <w:t xml:space="preserve">, urease, and other relevant confirmatory tests. </w:t>
      </w:r>
    </w:p>
    <w:p w14:paraId="5B12AF6D" w14:textId="7C046551" w:rsidR="00C6534E" w:rsidRPr="00C6534E"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C6534E">
        <w:rPr>
          <w:rFonts w:ascii="Arial" w:hAnsi="Arial" w:cs="Arial"/>
          <w:b/>
          <w:bCs/>
          <w:i/>
          <w:iCs/>
          <w:kern w:val="0"/>
          <w:sz w:val="20"/>
          <w:szCs w:val="20"/>
          <w:lang w:val="en-US"/>
          <w14:ligatures w14:val="none"/>
        </w:rPr>
        <w:t>2.</w:t>
      </w:r>
      <w:r w:rsidR="004078E4">
        <w:rPr>
          <w:rFonts w:ascii="Arial" w:hAnsi="Arial" w:cs="Arial"/>
          <w:b/>
          <w:bCs/>
          <w:i/>
          <w:iCs/>
          <w:kern w:val="0"/>
          <w:sz w:val="20"/>
          <w:szCs w:val="20"/>
          <w:lang w:val="en-US"/>
          <w14:ligatures w14:val="none"/>
        </w:rPr>
        <w:t>7</w:t>
      </w:r>
      <w:r w:rsidRPr="00C6534E">
        <w:rPr>
          <w:rFonts w:ascii="Arial" w:hAnsi="Arial" w:cs="Arial"/>
          <w:b/>
          <w:bCs/>
          <w:i/>
          <w:iCs/>
          <w:kern w:val="0"/>
          <w:sz w:val="20"/>
          <w:szCs w:val="20"/>
          <w:lang w:val="en-US"/>
          <w14:ligatures w14:val="none"/>
        </w:rPr>
        <w:t>.3 Determination of Enteric Pathogenic Load</w:t>
      </w:r>
    </w:p>
    <w:p w14:paraId="28988877" w14:textId="29B4A05A" w:rsidR="00C6534E" w:rsidRPr="00C6534E" w:rsidRDefault="0053396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8B7CE2">
        <w:rPr>
          <w:rFonts w:ascii="Arial" w:hAnsi="Arial" w:cs="Arial"/>
          <w:kern w:val="0"/>
          <w:sz w:val="20"/>
          <w:szCs w:val="20"/>
          <w:lang w:val="en-US"/>
          <w14:ligatures w14:val="none"/>
        </w:rPr>
        <w:t xml:space="preserve">The </w:t>
      </w:r>
      <w:r w:rsidR="00CD21AA">
        <w:rPr>
          <w:rFonts w:ascii="Arial" w:hAnsi="Arial" w:cs="Arial"/>
          <w:kern w:val="0"/>
          <w:sz w:val="20"/>
          <w:szCs w:val="20"/>
          <w:lang w:val="en-US"/>
          <w14:ligatures w14:val="none"/>
        </w:rPr>
        <w:t xml:space="preserve">enteropathogenic load </w:t>
      </w:r>
      <w:r w:rsidRPr="008B7CE2">
        <w:rPr>
          <w:rFonts w:ascii="Arial" w:hAnsi="Arial" w:cs="Arial"/>
          <w:kern w:val="0"/>
          <w:sz w:val="20"/>
          <w:szCs w:val="20"/>
          <w:lang w:val="en-US"/>
          <w14:ligatures w14:val="none"/>
        </w:rPr>
        <w:t xml:space="preserve">of identified enteric organisms was determined by enumerating microorganisms in positive stool cultures. Serial dilution techniques were used where applicable, and bacterial counts were expressed as colony-forming units per gram (CFU/g) of stool. </w:t>
      </w:r>
      <w:r w:rsidR="00C6534E" w:rsidRPr="00C6534E">
        <w:rPr>
          <w:rFonts w:ascii="Arial" w:hAnsi="Arial" w:cs="Arial"/>
          <w:kern w:val="0"/>
          <w:sz w:val="20"/>
          <w:szCs w:val="20"/>
          <w:lang w:val="en-US"/>
          <w14:ligatures w14:val="none"/>
        </w:rPr>
        <w:t>The estimated microbial loads were used to evaluate the intensity of enteric pathogen exposure and assess their possible association with diarrhoeal disease severity and biochemical alterations.</w:t>
      </w:r>
    </w:p>
    <w:p w14:paraId="7EB7F4E6" w14:textId="25692E3D" w:rsidR="00C6534E" w:rsidRPr="00C6534E" w:rsidRDefault="00C6534E" w:rsidP="00D5102C">
      <w:pPr>
        <w:spacing w:before="100" w:beforeAutospacing="1" w:after="100" w:afterAutospacing="1" w:line="240" w:lineRule="auto"/>
        <w:jc w:val="both"/>
        <w:divId w:val="1130903119"/>
        <w:rPr>
          <w:rFonts w:ascii="Arial" w:hAnsi="Arial" w:cs="Arial"/>
          <w:b/>
          <w:bCs/>
          <w:i/>
          <w:iCs/>
          <w:kern w:val="0"/>
          <w:sz w:val="20"/>
          <w:szCs w:val="20"/>
          <w:lang w:val="en-US"/>
          <w14:ligatures w14:val="none"/>
        </w:rPr>
      </w:pPr>
      <w:r w:rsidRPr="00C6534E">
        <w:rPr>
          <w:rFonts w:ascii="Arial" w:hAnsi="Arial" w:cs="Arial"/>
          <w:b/>
          <w:bCs/>
          <w:i/>
          <w:iCs/>
          <w:kern w:val="0"/>
          <w:sz w:val="20"/>
          <w:szCs w:val="20"/>
          <w:lang w:val="en-US"/>
          <w14:ligatures w14:val="none"/>
        </w:rPr>
        <w:t>2.</w:t>
      </w:r>
      <w:r w:rsidR="004078E4">
        <w:rPr>
          <w:rFonts w:ascii="Arial" w:hAnsi="Arial" w:cs="Arial"/>
          <w:b/>
          <w:bCs/>
          <w:i/>
          <w:iCs/>
          <w:kern w:val="0"/>
          <w:sz w:val="20"/>
          <w:szCs w:val="20"/>
          <w:lang w:val="en-US"/>
          <w14:ligatures w14:val="none"/>
        </w:rPr>
        <w:t>7</w:t>
      </w:r>
      <w:r w:rsidRPr="00C6534E">
        <w:rPr>
          <w:rFonts w:ascii="Arial" w:hAnsi="Arial" w:cs="Arial"/>
          <w:b/>
          <w:bCs/>
          <w:i/>
          <w:iCs/>
          <w:kern w:val="0"/>
          <w:sz w:val="20"/>
          <w:szCs w:val="20"/>
          <w:lang w:val="en-US"/>
          <w14:ligatures w14:val="none"/>
        </w:rPr>
        <w:t>.4 Quality Control Measures</w:t>
      </w:r>
    </w:p>
    <w:p w14:paraId="723B1A2E" w14:textId="77777777" w:rsidR="00C6534E" w:rsidRPr="008B7CE2" w:rsidRDefault="00C6534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C6534E">
        <w:rPr>
          <w:rFonts w:ascii="Arial" w:hAnsi="Arial" w:cs="Arial"/>
          <w:kern w:val="0"/>
          <w:sz w:val="20"/>
          <w:szCs w:val="20"/>
          <w:lang w:val="en-US"/>
          <w14:ligatures w14:val="none"/>
        </w:rPr>
        <w:t>Quality assurance procedures were maintained throughout the microbiological analyses. Sterility checks, proper sample handling, and standard laboratory protocols were employed to ensure accuracy and reproducibility of results.</w:t>
      </w:r>
    </w:p>
    <w:p w14:paraId="1770BF8C" w14:textId="09D40905" w:rsidR="0053396E" w:rsidRPr="0053396E" w:rsidRDefault="0053396E" w:rsidP="00D5102C">
      <w:pPr>
        <w:spacing w:before="100" w:beforeAutospacing="1" w:after="100" w:afterAutospacing="1" w:line="240" w:lineRule="auto"/>
        <w:jc w:val="both"/>
        <w:divId w:val="1130903119"/>
        <w:rPr>
          <w:rFonts w:ascii="Arial" w:hAnsi="Arial" w:cs="Arial"/>
          <w:b/>
          <w:bCs/>
          <w:kern w:val="0"/>
          <w:sz w:val="22"/>
          <w:szCs w:val="22"/>
          <w:lang w:val="en-US"/>
          <w14:ligatures w14:val="none"/>
        </w:rPr>
      </w:pPr>
      <w:r w:rsidRPr="0053396E">
        <w:rPr>
          <w:rFonts w:ascii="Arial" w:hAnsi="Arial" w:cs="Arial"/>
          <w:b/>
          <w:bCs/>
          <w:kern w:val="0"/>
          <w:sz w:val="22"/>
          <w:szCs w:val="22"/>
          <w:lang w:val="en-US"/>
          <w14:ligatures w14:val="none"/>
        </w:rPr>
        <w:t>2.</w:t>
      </w:r>
      <w:r w:rsidR="004078E4">
        <w:rPr>
          <w:rFonts w:ascii="Arial" w:hAnsi="Arial" w:cs="Arial"/>
          <w:b/>
          <w:bCs/>
          <w:kern w:val="0"/>
          <w:sz w:val="22"/>
          <w:szCs w:val="22"/>
          <w:lang w:val="en-US"/>
          <w14:ligatures w14:val="none"/>
        </w:rPr>
        <w:t>8</w:t>
      </w:r>
      <w:r w:rsidRPr="0053396E">
        <w:rPr>
          <w:rFonts w:ascii="Arial" w:hAnsi="Arial" w:cs="Arial"/>
          <w:b/>
          <w:bCs/>
          <w:kern w:val="0"/>
          <w:sz w:val="22"/>
          <w:szCs w:val="22"/>
          <w:lang w:val="en-US"/>
          <w14:ligatures w14:val="none"/>
        </w:rPr>
        <w:t xml:space="preserve"> Statistical Analysis</w:t>
      </w:r>
    </w:p>
    <w:p w14:paraId="1D454FD0" w14:textId="0B06BF4A" w:rsidR="0053396E" w:rsidRPr="0053396E" w:rsidRDefault="0053396E" w:rsidP="00D5102C">
      <w:pPr>
        <w:spacing w:before="100" w:beforeAutospacing="1" w:after="100" w:afterAutospacing="1" w:line="240" w:lineRule="auto"/>
        <w:jc w:val="both"/>
        <w:divId w:val="1130903119"/>
        <w:rPr>
          <w:rFonts w:ascii="Arial" w:hAnsi="Arial" w:cs="Arial"/>
          <w:kern w:val="0"/>
          <w:sz w:val="20"/>
          <w:szCs w:val="20"/>
          <w:lang w:val="en-US"/>
          <w14:ligatures w14:val="none"/>
        </w:rPr>
      </w:pPr>
      <w:r w:rsidRPr="008B7CE2">
        <w:rPr>
          <w:rFonts w:ascii="Arial" w:hAnsi="Arial" w:cs="Arial"/>
          <w:kern w:val="0"/>
          <w:sz w:val="20"/>
          <w:szCs w:val="20"/>
          <w:lang w:val="en-US"/>
          <w14:ligatures w14:val="none"/>
        </w:rPr>
        <w:t xml:space="preserve">Data from the questionnaires, microbiological investigations, and biochemical analyses were entered and </w:t>
      </w:r>
      <w:proofErr w:type="spellStart"/>
      <w:r w:rsidRPr="008B7CE2">
        <w:rPr>
          <w:rFonts w:ascii="Arial" w:hAnsi="Arial" w:cs="Arial"/>
          <w:kern w:val="0"/>
          <w:sz w:val="20"/>
          <w:szCs w:val="20"/>
          <w:lang w:val="en-US"/>
          <w14:ligatures w14:val="none"/>
        </w:rPr>
        <w:t>analysed</w:t>
      </w:r>
      <w:proofErr w:type="spellEnd"/>
      <w:r w:rsidRPr="008B7CE2">
        <w:rPr>
          <w:rFonts w:ascii="Arial" w:hAnsi="Arial" w:cs="Arial"/>
          <w:kern w:val="0"/>
          <w:sz w:val="20"/>
          <w:szCs w:val="20"/>
          <w:lang w:val="en-US"/>
          <w14:ligatures w14:val="none"/>
        </w:rPr>
        <w:t xml:space="preserve"> using the Statistical Package for the Social Sciences (SPSS) version 25.0. Descriptive statistics </w:t>
      </w:r>
      <w:proofErr w:type="spellStart"/>
      <w:r w:rsidRPr="008B7CE2">
        <w:rPr>
          <w:rFonts w:ascii="Arial" w:hAnsi="Arial" w:cs="Arial"/>
          <w:kern w:val="0"/>
          <w:sz w:val="20"/>
          <w:szCs w:val="20"/>
          <w:lang w:val="en-US"/>
          <w14:ligatures w14:val="none"/>
        </w:rPr>
        <w:t>summarised</w:t>
      </w:r>
      <w:proofErr w:type="spellEnd"/>
      <w:r w:rsidRPr="008B7CE2">
        <w:rPr>
          <w:rFonts w:ascii="Arial" w:hAnsi="Arial" w:cs="Arial"/>
          <w:kern w:val="0"/>
          <w:sz w:val="20"/>
          <w:szCs w:val="20"/>
          <w:lang w:val="en-US"/>
          <w14:ligatures w14:val="none"/>
        </w:rPr>
        <w:t xml:space="preserve"> the prevalence of childhood diarrhoeal disease, the distribution of enteric pathogens, pathogenic load, and biochemical parameters. Results were presented as frequencies, percentages, means, and standard deviations.</w:t>
      </w:r>
      <w:r w:rsidR="004078E4">
        <w:rPr>
          <w:rFonts w:ascii="Arial" w:hAnsi="Arial" w:cs="Arial"/>
          <w:kern w:val="0"/>
          <w:sz w:val="20"/>
          <w:szCs w:val="20"/>
          <w:lang w:val="en-US"/>
          <w14:ligatures w14:val="none"/>
        </w:rPr>
        <w:t xml:space="preserve"> </w:t>
      </w:r>
      <w:r w:rsidRPr="008B7CE2">
        <w:rPr>
          <w:rFonts w:ascii="Arial" w:hAnsi="Arial" w:cs="Arial"/>
          <w:kern w:val="0"/>
          <w:sz w:val="20"/>
          <w:szCs w:val="20"/>
          <w:lang w:val="en-US"/>
          <w14:ligatures w14:val="none"/>
        </w:rPr>
        <w:t xml:space="preserve">Differences in serum biochemical parameters, including sodium, potassium, chloride, bicarbonate, and zinc concentrations, between children with diarrhoeal disease and </w:t>
      </w:r>
      <w:r w:rsidR="009B44D1">
        <w:rPr>
          <w:rFonts w:ascii="Arial" w:hAnsi="Arial" w:cs="Arial"/>
          <w:kern w:val="0"/>
          <w:sz w:val="20"/>
          <w:szCs w:val="20"/>
          <w:lang w:val="en-US"/>
          <w14:ligatures w14:val="none"/>
        </w:rPr>
        <w:t xml:space="preserve">the </w:t>
      </w:r>
      <w:r w:rsidRPr="008B7CE2">
        <w:rPr>
          <w:rFonts w:ascii="Arial" w:hAnsi="Arial" w:cs="Arial"/>
          <w:kern w:val="0"/>
          <w:sz w:val="20"/>
          <w:szCs w:val="20"/>
          <w:lang w:val="en-US"/>
          <w14:ligatures w14:val="none"/>
        </w:rPr>
        <w:t xml:space="preserve">apparently healthy </w:t>
      </w:r>
      <w:r w:rsidR="00CD21AA">
        <w:rPr>
          <w:rFonts w:ascii="Arial" w:hAnsi="Arial" w:cs="Arial"/>
          <w:kern w:val="0"/>
          <w:sz w:val="20"/>
          <w:szCs w:val="20"/>
          <w:lang w:val="en-US"/>
          <w14:ligatures w14:val="none"/>
        </w:rPr>
        <w:t>control group</w:t>
      </w:r>
      <w:r w:rsidRPr="008B7CE2">
        <w:rPr>
          <w:rFonts w:ascii="Arial" w:hAnsi="Arial" w:cs="Arial"/>
          <w:kern w:val="0"/>
          <w:sz w:val="20"/>
          <w:szCs w:val="20"/>
          <w:lang w:val="en-US"/>
          <w14:ligatures w14:val="none"/>
        </w:rPr>
        <w:t xml:space="preserve"> were </w:t>
      </w:r>
      <w:proofErr w:type="spellStart"/>
      <w:r w:rsidRPr="008B7CE2">
        <w:rPr>
          <w:rFonts w:ascii="Arial" w:hAnsi="Arial" w:cs="Arial"/>
          <w:kern w:val="0"/>
          <w:sz w:val="20"/>
          <w:szCs w:val="20"/>
          <w:lang w:val="en-US"/>
          <w14:ligatures w14:val="none"/>
        </w:rPr>
        <w:t>analysed</w:t>
      </w:r>
      <w:proofErr w:type="spellEnd"/>
      <w:r w:rsidRPr="008B7CE2">
        <w:rPr>
          <w:rFonts w:ascii="Arial" w:hAnsi="Arial" w:cs="Arial"/>
          <w:kern w:val="0"/>
          <w:sz w:val="20"/>
          <w:szCs w:val="20"/>
          <w:lang w:val="en-US"/>
          <w14:ligatures w14:val="none"/>
        </w:rPr>
        <w:t xml:space="preserve"> using the independent-samples</w:t>
      </w:r>
      <w:r w:rsidRPr="0053396E">
        <w:rPr>
          <w:rFonts w:ascii="Arial" w:hAnsi="Arial" w:cs="Arial"/>
          <w:kern w:val="0"/>
          <w:sz w:val="20"/>
          <w:szCs w:val="20"/>
          <w:lang w:val="en-US"/>
          <w14:ligatures w14:val="none"/>
        </w:rPr>
        <w:t xml:space="preserve"> t-test. The relationship between </w:t>
      </w:r>
      <w:r w:rsidR="00CA1038">
        <w:rPr>
          <w:rFonts w:ascii="Arial" w:hAnsi="Arial" w:cs="Arial"/>
          <w:kern w:val="0"/>
          <w:sz w:val="20"/>
          <w:szCs w:val="20"/>
          <w:lang w:val="en-US"/>
          <w14:ligatures w14:val="none"/>
        </w:rPr>
        <w:t xml:space="preserve">Enteropathogenic </w:t>
      </w:r>
      <w:r w:rsidR="00CD21AA">
        <w:rPr>
          <w:rFonts w:ascii="Arial" w:hAnsi="Arial" w:cs="Arial"/>
          <w:kern w:val="0"/>
          <w:sz w:val="20"/>
          <w:szCs w:val="20"/>
          <w:lang w:val="en-US"/>
          <w14:ligatures w14:val="none"/>
        </w:rPr>
        <w:t xml:space="preserve">load </w:t>
      </w:r>
      <w:r w:rsidRPr="0053396E">
        <w:rPr>
          <w:rFonts w:ascii="Arial" w:hAnsi="Arial" w:cs="Arial"/>
          <w:kern w:val="0"/>
          <w:sz w:val="20"/>
          <w:szCs w:val="20"/>
          <w:lang w:val="en-US"/>
          <w14:ligatures w14:val="none"/>
        </w:rPr>
        <w:t xml:space="preserve">and biochemical alterations was evaluated using </w:t>
      </w:r>
      <w:r w:rsidR="006357C1" w:rsidRPr="006357C1">
        <w:rPr>
          <w:rFonts w:ascii="Arial" w:hAnsi="Arial" w:cs="Arial"/>
          <w:kern w:val="0"/>
          <w:sz w:val="20"/>
          <w:szCs w:val="20"/>
          <w:lang w:val="en-US"/>
          <w14:ligatures w14:val="none"/>
        </w:rPr>
        <w:t>Pearson’s product-moment correlation coefficient (r).</w:t>
      </w:r>
      <w:r w:rsidR="006357C1">
        <w:rPr>
          <w:rFonts w:ascii="Arial" w:hAnsi="Arial" w:cs="Arial"/>
          <w:kern w:val="0"/>
          <w:sz w:val="20"/>
          <w:szCs w:val="20"/>
          <w:lang w:val="en-US"/>
          <w14:ligatures w14:val="none"/>
        </w:rPr>
        <w:t xml:space="preserve"> </w:t>
      </w:r>
      <w:r w:rsidRPr="0053396E">
        <w:rPr>
          <w:rFonts w:ascii="Arial" w:hAnsi="Arial" w:cs="Arial"/>
          <w:kern w:val="0"/>
          <w:sz w:val="20"/>
          <w:szCs w:val="20"/>
          <w:lang w:val="en-US"/>
          <w14:ligatures w14:val="none"/>
        </w:rPr>
        <w:t>All statistical analyses were conducted at a 95% confidence interval, and values were considered statistically significant at p &lt; 0.05.</w:t>
      </w:r>
    </w:p>
    <w:p w14:paraId="5E6E75BC" w14:textId="1F4B5C08" w:rsidR="004376B2" w:rsidRPr="00941F9F" w:rsidRDefault="009D7377" w:rsidP="00D5102C">
      <w:pPr>
        <w:spacing w:before="100" w:beforeAutospacing="1" w:after="100" w:afterAutospacing="1" w:line="240" w:lineRule="auto"/>
        <w:jc w:val="both"/>
        <w:outlineLvl w:val="0"/>
        <w:divId w:val="1284460805"/>
        <w:rPr>
          <w:rFonts w:ascii="Arial" w:eastAsia="Times New Roman" w:hAnsi="Arial" w:cs="Arial"/>
          <w:b/>
          <w:bCs/>
          <w:kern w:val="36"/>
          <w14:ligatures w14:val="none"/>
        </w:rPr>
      </w:pPr>
      <w:r>
        <w:rPr>
          <w:rFonts w:ascii="Arial" w:eastAsia="Times New Roman" w:hAnsi="Arial" w:cs="Arial"/>
          <w:b/>
          <w:bCs/>
          <w:kern w:val="36"/>
          <w14:ligatures w14:val="none"/>
        </w:rPr>
        <w:t>3</w:t>
      </w:r>
      <w:r w:rsidR="004376B2" w:rsidRPr="00941F9F">
        <w:rPr>
          <w:rFonts w:ascii="Arial" w:eastAsia="Times New Roman" w:hAnsi="Arial" w:cs="Arial"/>
          <w:b/>
          <w:bCs/>
          <w:kern w:val="36"/>
          <w14:ligatures w14:val="none"/>
        </w:rPr>
        <w:t xml:space="preserve">. </w:t>
      </w:r>
      <w:r w:rsidR="00512477" w:rsidRPr="00941F9F">
        <w:rPr>
          <w:rFonts w:ascii="Arial" w:eastAsia="Times New Roman" w:hAnsi="Arial" w:cs="Arial"/>
          <w:b/>
          <w:bCs/>
          <w:kern w:val="36"/>
          <w14:ligatures w14:val="none"/>
        </w:rPr>
        <w:t>RESULTS AND DISCUSSION</w:t>
      </w:r>
    </w:p>
    <w:p w14:paraId="4EDE8F4E" w14:textId="10318291" w:rsidR="00512477" w:rsidRPr="00941F9F" w:rsidRDefault="009D7377" w:rsidP="00D5102C">
      <w:pPr>
        <w:spacing w:before="100" w:beforeAutospacing="1" w:after="100" w:afterAutospacing="1" w:line="240" w:lineRule="auto"/>
        <w:jc w:val="both"/>
        <w:outlineLvl w:val="0"/>
        <w:divId w:val="1284460805"/>
        <w:rPr>
          <w:rFonts w:ascii="Arial" w:eastAsia="Times New Roman" w:hAnsi="Arial" w:cs="Arial"/>
          <w:b/>
          <w:bCs/>
          <w:kern w:val="36"/>
          <w:sz w:val="22"/>
          <w:szCs w:val="22"/>
          <w14:ligatures w14:val="none"/>
        </w:rPr>
      </w:pPr>
      <w:r>
        <w:rPr>
          <w:rFonts w:ascii="Arial" w:eastAsia="Times New Roman" w:hAnsi="Arial" w:cs="Arial"/>
          <w:b/>
          <w:bCs/>
          <w:kern w:val="36"/>
          <w:sz w:val="22"/>
          <w:szCs w:val="22"/>
          <w14:ligatures w14:val="none"/>
        </w:rPr>
        <w:t>3.1</w:t>
      </w:r>
      <w:r w:rsidR="00512477" w:rsidRPr="00941F9F">
        <w:rPr>
          <w:rFonts w:ascii="Arial" w:eastAsia="Times New Roman" w:hAnsi="Arial" w:cs="Arial"/>
          <w:b/>
          <w:bCs/>
          <w:kern w:val="36"/>
          <w:sz w:val="22"/>
          <w:szCs w:val="22"/>
          <w14:ligatures w14:val="none"/>
        </w:rPr>
        <w:t xml:space="preserve"> Results</w:t>
      </w:r>
    </w:p>
    <w:p w14:paraId="4EA78809" w14:textId="55264D50" w:rsidR="004376B2" w:rsidRPr="008B7CE2" w:rsidRDefault="009D7377" w:rsidP="00D5102C">
      <w:pPr>
        <w:spacing w:before="100" w:beforeAutospacing="1" w:after="100" w:afterAutospacing="1" w:line="240" w:lineRule="auto"/>
        <w:jc w:val="both"/>
        <w:outlineLvl w:val="1"/>
        <w:divId w:val="1284460805"/>
        <w:rPr>
          <w:rFonts w:ascii="Arial" w:eastAsia="Times New Roman" w:hAnsi="Arial" w:cs="Arial"/>
          <w:b/>
          <w:bCs/>
          <w:i/>
          <w:iCs/>
          <w:kern w:val="0"/>
          <w:sz w:val="20"/>
          <w:szCs w:val="20"/>
          <w14:ligatures w14:val="none"/>
        </w:rPr>
      </w:pPr>
      <w:r>
        <w:rPr>
          <w:rFonts w:ascii="Arial" w:eastAsia="Times New Roman" w:hAnsi="Arial" w:cs="Arial"/>
          <w:b/>
          <w:bCs/>
          <w:i/>
          <w:iCs/>
          <w:kern w:val="0"/>
          <w:sz w:val="20"/>
          <w:szCs w:val="20"/>
          <w14:ligatures w14:val="none"/>
        </w:rPr>
        <w:t>3.1</w:t>
      </w:r>
      <w:r w:rsidR="00512477" w:rsidRPr="008B7CE2">
        <w:rPr>
          <w:rFonts w:ascii="Arial" w:eastAsia="Times New Roman" w:hAnsi="Arial" w:cs="Arial"/>
          <w:b/>
          <w:bCs/>
          <w:i/>
          <w:iCs/>
          <w:kern w:val="0"/>
          <w:sz w:val="20"/>
          <w:szCs w:val="20"/>
          <w14:ligatures w14:val="none"/>
        </w:rPr>
        <w:t>.1</w:t>
      </w:r>
      <w:r w:rsidR="004376B2" w:rsidRPr="008B7CE2">
        <w:rPr>
          <w:rFonts w:ascii="Arial" w:eastAsia="Times New Roman" w:hAnsi="Arial" w:cs="Arial"/>
          <w:b/>
          <w:bCs/>
          <w:i/>
          <w:iCs/>
          <w:kern w:val="0"/>
          <w:sz w:val="20"/>
          <w:szCs w:val="20"/>
          <w14:ligatures w14:val="none"/>
        </w:rPr>
        <w:t xml:space="preserve"> Prevalence of Childhood Diarrhoeal Disease among Studied Children</w:t>
      </w:r>
    </w:p>
    <w:p w14:paraId="0C1A99D7" w14:textId="317E34D6" w:rsidR="004376B2" w:rsidRPr="008B7CE2" w:rsidRDefault="00512477" w:rsidP="00D5102C">
      <w:pPr>
        <w:spacing w:before="100" w:beforeAutospacing="1" w:after="100" w:afterAutospacing="1" w:line="240" w:lineRule="auto"/>
        <w:jc w:val="both"/>
        <w:divId w:val="1284460805"/>
        <w:rPr>
          <w:rFonts w:ascii="Arial" w:hAnsi="Arial" w:cs="Arial"/>
          <w:kern w:val="0"/>
          <w:sz w:val="20"/>
          <w:szCs w:val="20"/>
          <w14:ligatures w14:val="none"/>
        </w:rPr>
      </w:pPr>
      <w:r w:rsidRPr="008B7CE2">
        <w:rPr>
          <w:rFonts w:ascii="Arial" w:hAnsi="Arial" w:cs="Arial"/>
          <w:b/>
          <w:bCs/>
          <w:kern w:val="0"/>
          <w:sz w:val="20"/>
          <w:szCs w:val="20"/>
          <w14:ligatures w14:val="none"/>
        </w:rPr>
        <w:t>Table 1</w:t>
      </w:r>
      <w:r w:rsidRPr="008B7CE2">
        <w:rPr>
          <w:rFonts w:ascii="Arial" w:hAnsi="Arial" w:cs="Arial"/>
          <w:kern w:val="0"/>
          <w:sz w:val="20"/>
          <w:szCs w:val="20"/>
          <w14:ligatures w14:val="none"/>
        </w:rPr>
        <w:t xml:space="preserve"> shows the prevalence of diarrhoeal disease among </w:t>
      </w:r>
      <w:r w:rsidR="000E650C">
        <w:rPr>
          <w:rFonts w:ascii="Arial" w:hAnsi="Arial" w:cs="Arial"/>
          <w:kern w:val="0"/>
          <w:sz w:val="20"/>
          <w:szCs w:val="20"/>
          <w14:ligatures w14:val="none"/>
        </w:rPr>
        <w:t xml:space="preserve">under-five-year-old </w:t>
      </w:r>
      <w:r w:rsidRPr="008B7CE2">
        <w:rPr>
          <w:rFonts w:ascii="Arial" w:hAnsi="Arial" w:cs="Arial"/>
          <w:kern w:val="0"/>
          <w:sz w:val="20"/>
          <w:szCs w:val="20"/>
          <w14:ligatures w14:val="none"/>
        </w:rPr>
        <w:t xml:space="preserve">children in Andoni Local Government Area, Rivers State, Nigeria. </w:t>
      </w:r>
      <w:r w:rsidR="000E116C" w:rsidRPr="008B7CE2">
        <w:rPr>
          <w:rFonts w:ascii="Arial" w:hAnsi="Arial" w:cs="Arial"/>
          <w:kern w:val="0"/>
          <w:sz w:val="20"/>
          <w:szCs w:val="20"/>
          <w14:ligatures w14:val="none"/>
        </w:rPr>
        <w:t xml:space="preserve"> </w:t>
      </w:r>
      <w:r w:rsidR="004376B2" w:rsidRPr="008B7CE2">
        <w:rPr>
          <w:rFonts w:ascii="Arial" w:hAnsi="Arial" w:cs="Arial"/>
          <w:kern w:val="0"/>
          <w:sz w:val="20"/>
          <w:szCs w:val="20"/>
          <w14:ligatures w14:val="none"/>
        </w:rPr>
        <w:t xml:space="preserve">A total of 250 </w:t>
      </w:r>
      <w:r w:rsidR="000E650C">
        <w:rPr>
          <w:rFonts w:ascii="Arial" w:hAnsi="Arial" w:cs="Arial"/>
          <w:kern w:val="0"/>
          <w:sz w:val="20"/>
          <w:szCs w:val="20"/>
          <w14:ligatures w14:val="none"/>
        </w:rPr>
        <w:t xml:space="preserve">under-five-year-old </w:t>
      </w:r>
      <w:r w:rsidR="004376B2" w:rsidRPr="008B7CE2">
        <w:rPr>
          <w:rFonts w:ascii="Arial" w:hAnsi="Arial" w:cs="Arial"/>
          <w:kern w:val="0"/>
          <w:sz w:val="20"/>
          <w:szCs w:val="20"/>
          <w14:ligatures w14:val="none"/>
        </w:rPr>
        <w:t>children were enrolled in the study. Among the children assessed, 29 children presented with diarrhoeal disease, giving a</w:t>
      </w:r>
      <w:r w:rsidR="002E6251">
        <w:rPr>
          <w:rFonts w:ascii="Arial" w:hAnsi="Arial" w:cs="Arial"/>
          <w:kern w:val="0"/>
          <w:sz w:val="20"/>
          <w:szCs w:val="20"/>
          <w14:ligatures w14:val="none"/>
        </w:rPr>
        <w:t xml:space="preserve"> </w:t>
      </w:r>
      <w:r w:rsidR="004376B2" w:rsidRPr="008B7CE2">
        <w:rPr>
          <w:rFonts w:ascii="Arial" w:hAnsi="Arial" w:cs="Arial"/>
          <w:kern w:val="0"/>
          <w:sz w:val="20"/>
          <w:szCs w:val="20"/>
          <w14:ligatures w14:val="none"/>
        </w:rPr>
        <w:t>prevalence of 11.6%, while 221 children (88.4%) did not present with diarrhoeal symptoms at the time of the study.</w:t>
      </w:r>
    </w:p>
    <w:p w14:paraId="738C750A" w14:textId="270AB91A" w:rsidR="004376B2" w:rsidRPr="008B7CE2" w:rsidRDefault="004376B2" w:rsidP="00D5102C">
      <w:pPr>
        <w:spacing w:before="100" w:beforeAutospacing="1" w:after="0" w:line="240" w:lineRule="auto"/>
        <w:jc w:val="both"/>
        <w:divId w:val="1284460805"/>
        <w:rPr>
          <w:rFonts w:ascii="Arial" w:hAnsi="Arial" w:cs="Arial"/>
          <w:kern w:val="0"/>
          <w:sz w:val="20"/>
          <w:szCs w:val="20"/>
          <w14:ligatures w14:val="none"/>
        </w:rPr>
      </w:pPr>
      <w:r w:rsidRPr="008B7CE2">
        <w:rPr>
          <w:rFonts w:ascii="Arial" w:hAnsi="Arial" w:cs="Arial"/>
          <w:kern w:val="0"/>
          <w:sz w:val="20"/>
          <w:szCs w:val="20"/>
          <w14:ligatures w14:val="none"/>
        </w:rPr>
        <w:t xml:space="preserve">Table 1: </w:t>
      </w:r>
      <w:bookmarkStart w:id="2" w:name="_Hlk235515957"/>
      <w:r w:rsidRPr="008B7CE2">
        <w:rPr>
          <w:rFonts w:ascii="Arial" w:hAnsi="Arial" w:cs="Arial"/>
          <w:kern w:val="0"/>
          <w:sz w:val="20"/>
          <w:szCs w:val="20"/>
          <w14:ligatures w14:val="none"/>
        </w:rPr>
        <w:t xml:space="preserve">Prevalence of diarrhoeal disease among </w:t>
      </w:r>
      <w:r w:rsidR="000E650C">
        <w:rPr>
          <w:rFonts w:ascii="Arial" w:hAnsi="Arial" w:cs="Arial"/>
          <w:kern w:val="0"/>
          <w:sz w:val="20"/>
          <w:szCs w:val="20"/>
          <w14:ligatures w14:val="none"/>
        </w:rPr>
        <w:t xml:space="preserve">under-five-year-old </w:t>
      </w:r>
      <w:r w:rsidRPr="008B7CE2">
        <w:rPr>
          <w:rFonts w:ascii="Arial" w:hAnsi="Arial" w:cs="Arial"/>
          <w:kern w:val="0"/>
          <w:sz w:val="20"/>
          <w:szCs w:val="20"/>
          <w14:ligatures w14:val="none"/>
        </w:rPr>
        <w:t xml:space="preserve"> children in Andoni Local Government Area</w:t>
      </w:r>
    </w:p>
    <w:tbl>
      <w:tblPr>
        <w:tblStyle w:val="PlainTable2"/>
        <w:tblW w:w="9420" w:type="dxa"/>
        <w:tblLook w:val="07A0" w:firstRow="1" w:lastRow="0" w:firstColumn="1" w:lastColumn="1" w:noHBand="1" w:noVBand="1"/>
      </w:tblPr>
      <w:tblGrid>
        <w:gridCol w:w="3964"/>
        <w:gridCol w:w="2961"/>
        <w:gridCol w:w="2495"/>
      </w:tblGrid>
      <w:tr w:rsidR="004376B2" w:rsidRPr="008B7CE2" w14:paraId="56268C63" w14:textId="77777777" w:rsidTr="00512477">
        <w:trPr>
          <w:cnfStyle w:val="100000000000" w:firstRow="1" w:lastRow="0" w:firstColumn="0" w:lastColumn="0" w:oddVBand="0" w:evenVBand="0" w:oddHBand="0" w:evenHBand="0" w:firstRowFirstColumn="0" w:firstRowLastColumn="0" w:lastRowFirstColumn="0" w:lastRowLastColumn="0"/>
          <w:divId w:val="1284460805"/>
          <w:trHeight w:val="405"/>
        </w:trPr>
        <w:tc>
          <w:tcPr>
            <w:cnfStyle w:val="001000000000" w:firstRow="0" w:lastRow="0" w:firstColumn="1" w:lastColumn="0" w:oddVBand="0" w:evenVBand="0" w:oddHBand="0" w:evenHBand="0" w:firstRowFirstColumn="0" w:firstRowLastColumn="0" w:lastRowFirstColumn="0" w:lastRowLastColumn="0"/>
            <w:tcW w:w="0" w:type="auto"/>
            <w:hideMark/>
          </w:tcPr>
          <w:bookmarkEnd w:id="2"/>
          <w:p w14:paraId="6E72F9B7"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lastRenderedPageBreak/>
              <w:t>Diarrhoeal status</w:t>
            </w:r>
          </w:p>
        </w:tc>
        <w:tc>
          <w:tcPr>
            <w:tcW w:w="0" w:type="auto"/>
            <w:hideMark/>
          </w:tcPr>
          <w:p w14:paraId="4BE2CFB3" w14:textId="77777777" w:rsidR="004376B2" w:rsidRPr="008B7CE2" w:rsidRDefault="004376B2" w:rsidP="00D5102C">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Number of children</w:t>
            </w:r>
          </w:p>
        </w:tc>
        <w:tc>
          <w:tcPr>
            <w:cnfStyle w:val="000100000000" w:firstRow="0" w:lastRow="0" w:firstColumn="0" w:lastColumn="1" w:oddVBand="0" w:evenVBand="0" w:oddHBand="0" w:evenHBand="0" w:firstRowFirstColumn="0" w:firstRowLastColumn="0" w:lastRowFirstColumn="0" w:lastRowLastColumn="0"/>
            <w:tcW w:w="0" w:type="auto"/>
            <w:hideMark/>
          </w:tcPr>
          <w:p w14:paraId="5746E75C"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Percentage (%)</w:t>
            </w:r>
          </w:p>
        </w:tc>
      </w:tr>
      <w:tr w:rsidR="004376B2" w:rsidRPr="008B7CE2" w14:paraId="0536602D" w14:textId="77777777" w:rsidTr="00512477">
        <w:trPr>
          <w:divId w:val="1284460805"/>
          <w:trHeight w:val="415"/>
        </w:trPr>
        <w:tc>
          <w:tcPr>
            <w:cnfStyle w:val="001000000000" w:firstRow="0" w:lastRow="0" w:firstColumn="1" w:lastColumn="0" w:oddVBand="0" w:evenVBand="0" w:oddHBand="0" w:evenHBand="0" w:firstRowFirstColumn="0" w:firstRowLastColumn="0" w:lastRowFirstColumn="0" w:lastRowLastColumn="0"/>
            <w:tcW w:w="0" w:type="auto"/>
            <w:hideMark/>
          </w:tcPr>
          <w:p w14:paraId="1FE4953F"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Children with diarrhoea</w:t>
            </w:r>
          </w:p>
        </w:tc>
        <w:tc>
          <w:tcPr>
            <w:tcW w:w="0" w:type="auto"/>
            <w:hideMark/>
          </w:tcPr>
          <w:p w14:paraId="1F3E5F37" w14:textId="77777777" w:rsidR="004376B2" w:rsidRPr="008B7CE2" w:rsidRDefault="004376B2" w:rsidP="00D5102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29</w:t>
            </w:r>
          </w:p>
        </w:tc>
        <w:tc>
          <w:tcPr>
            <w:cnfStyle w:val="000100000000" w:firstRow="0" w:lastRow="0" w:firstColumn="0" w:lastColumn="1" w:oddVBand="0" w:evenVBand="0" w:oddHBand="0" w:evenHBand="0" w:firstRowFirstColumn="0" w:firstRowLastColumn="0" w:lastRowFirstColumn="0" w:lastRowLastColumn="0"/>
            <w:tcW w:w="0" w:type="auto"/>
            <w:hideMark/>
          </w:tcPr>
          <w:p w14:paraId="36D785D7"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11.6</w:t>
            </w:r>
          </w:p>
        </w:tc>
      </w:tr>
      <w:tr w:rsidR="004376B2" w:rsidRPr="008B7CE2" w14:paraId="558B539D" w14:textId="77777777" w:rsidTr="00512477">
        <w:trPr>
          <w:divId w:val="1284460805"/>
          <w:trHeight w:val="405"/>
        </w:trPr>
        <w:tc>
          <w:tcPr>
            <w:cnfStyle w:val="001000000000" w:firstRow="0" w:lastRow="0" w:firstColumn="1" w:lastColumn="0" w:oddVBand="0" w:evenVBand="0" w:oddHBand="0" w:evenHBand="0" w:firstRowFirstColumn="0" w:firstRowLastColumn="0" w:lastRowFirstColumn="0" w:lastRowLastColumn="0"/>
            <w:tcW w:w="0" w:type="auto"/>
            <w:hideMark/>
          </w:tcPr>
          <w:p w14:paraId="12145460"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Children without diarrhoea</w:t>
            </w:r>
          </w:p>
        </w:tc>
        <w:tc>
          <w:tcPr>
            <w:tcW w:w="0" w:type="auto"/>
            <w:hideMark/>
          </w:tcPr>
          <w:p w14:paraId="30F598EE" w14:textId="77777777" w:rsidR="004376B2" w:rsidRPr="008B7CE2" w:rsidRDefault="004376B2" w:rsidP="00D5102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221</w:t>
            </w:r>
          </w:p>
        </w:tc>
        <w:tc>
          <w:tcPr>
            <w:cnfStyle w:val="000100000000" w:firstRow="0" w:lastRow="0" w:firstColumn="0" w:lastColumn="1" w:oddVBand="0" w:evenVBand="0" w:oddHBand="0" w:evenHBand="0" w:firstRowFirstColumn="0" w:firstRowLastColumn="0" w:lastRowFirstColumn="0" w:lastRowLastColumn="0"/>
            <w:tcW w:w="0" w:type="auto"/>
            <w:hideMark/>
          </w:tcPr>
          <w:p w14:paraId="58F8A2D3"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88.4</w:t>
            </w:r>
          </w:p>
        </w:tc>
      </w:tr>
      <w:tr w:rsidR="004376B2" w:rsidRPr="008B7CE2" w14:paraId="476FF81A" w14:textId="77777777" w:rsidTr="00512477">
        <w:trPr>
          <w:divId w:val="1284460805"/>
          <w:trHeight w:val="415"/>
        </w:trPr>
        <w:tc>
          <w:tcPr>
            <w:cnfStyle w:val="001000000000" w:firstRow="0" w:lastRow="0" w:firstColumn="1" w:lastColumn="0" w:oddVBand="0" w:evenVBand="0" w:oddHBand="0" w:evenHBand="0" w:firstRowFirstColumn="0" w:firstRowLastColumn="0" w:lastRowFirstColumn="0" w:lastRowLastColumn="0"/>
            <w:tcW w:w="0" w:type="auto"/>
            <w:hideMark/>
          </w:tcPr>
          <w:p w14:paraId="5D139B81" w14:textId="77777777" w:rsidR="004376B2" w:rsidRPr="008B7CE2" w:rsidRDefault="004376B2" w:rsidP="00D5102C">
            <w:pPr>
              <w:jc w:val="center"/>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Total</w:t>
            </w:r>
          </w:p>
        </w:tc>
        <w:tc>
          <w:tcPr>
            <w:tcW w:w="0" w:type="auto"/>
            <w:hideMark/>
          </w:tcPr>
          <w:p w14:paraId="54418C2A" w14:textId="77777777" w:rsidR="004376B2" w:rsidRPr="008B7CE2" w:rsidRDefault="004376B2" w:rsidP="00D5102C">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14:ligatures w14:val="none"/>
              </w:rPr>
            </w:pPr>
            <w:r w:rsidRPr="008B7CE2">
              <w:rPr>
                <w:rFonts w:ascii="Arial" w:eastAsia="Times New Roman" w:hAnsi="Arial" w:cs="Arial"/>
                <w:b/>
                <w:bCs/>
                <w:kern w:val="0"/>
                <w:sz w:val="20"/>
                <w:szCs w:val="20"/>
                <w14:ligatures w14:val="none"/>
              </w:rPr>
              <w:t>250</w:t>
            </w:r>
          </w:p>
        </w:tc>
        <w:tc>
          <w:tcPr>
            <w:cnfStyle w:val="000100000000" w:firstRow="0" w:lastRow="0" w:firstColumn="0" w:lastColumn="1" w:oddVBand="0" w:evenVBand="0" w:oddHBand="0" w:evenHBand="0" w:firstRowFirstColumn="0" w:firstRowLastColumn="0" w:lastRowFirstColumn="0" w:lastRowLastColumn="0"/>
            <w:tcW w:w="0" w:type="auto"/>
            <w:hideMark/>
          </w:tcPr>
          <w:p w14:paraId="71AAFB1A" w14:textId="77777777" w:rsidR="004376B2" w:rsidRPr="008B7CE2" w:rsidRDefault="004376B2" w:rsidP="00D5102C">
            <w:pPr>
              <w:jc w:val="center"/>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100</w:t>
            </w:r>
          </w:p>
        </w:tc>
      </w:tr>
    </w:tbl>
    <w:p w14:paraId="3321B8DE" w14:textId="7BF8B92A" w:rsidR="004376B2" w:rsidRPr="008B7CE2" w:rsidRDefault="009D7377" w:rsidP="00D5102C">
      <w:pPr>
        <w:spacing w:before="100" w:beforeAutospacing="1" w:after="100" w:afterAutospacing="1" w:line="240" w:lineRule="auto"/>
        <w:jc w:val="both"/>
        <w:outlineLvl w:val="1"/>
        <w:divId w:val="1284460805"/>
        <w:rPr>
          <w:rFonts w:ascii="Arial" w:eastAsia="Times New Roman" w:hAnsi="Arial" w:cs="Arial"/>
          <w:b/>
          <w:bCs/>
          <w:i/>
          <w:iCs/>
          <w:kern w:val="0"/>
          <w:sz w:val="20"/>
          <w:szCs w:val="20"/>
          <w14:ligatures w14:val="none"/>
        </w:rPr>
      </w:pPr>
      <w:r>
        <w:rPr>
          <w:rFonts w:ascii="Arial" w:eastAsia="Times New Roman" w:hAnsi="Arial" w:cs="Arial"/>
          <w:b/>
          <w:bCs/>
          <w:i/>
          <w:iCs/>
          <w:kern w:val="0"/>
          <w:sz w:val="20"/>
          <w:szCs w:val="20"/>
          <w14:ligatures w14:val="none"/>
        </w:rPr>
        <w:t>3.1</w:t>
      </w:r>
      <w:r w:rsidR="00512477" w:rsidRPr="008B7CE2">
        <w:rPr>
          <w:rFonts w:ascii="Arial" w:eastAsia="Times New Roman" w:hAnsi="Arial" w:cs="Arial"/>
          <w:b/>
          <w:bCs/>
          <w:i/>
          <w:iCs/>
          <w:kern w:val="0"/>
          <w:sz w:val="20"/>
          <w:szCs w:val="20"/>
          <w14:ligatures w14:val="none"/>
        </w:rPr>
        <w:t>.</w:t>
      </w:r>
      <w:r w:rsidR="004376B2" w:rsidRPr="008B7CE2">
        <w:rPr>
          <w:rFonts w:ascii="Arial" w:eastAsia="Times New Roman" w:hAnsi="Arial" w:cs="Arial"/>
          <w:b/>
          <w:bCs/>
          <w:i/>
          <w:iCs/>
          <w:kern w:val="0"/>
          <w:sz w:val="20"/>
          <w:szCs w:val="20"/>
          <w14:ligatures w14:val="none"/>
        </w:rPr>
        <w:t xml:space="preserve">2 Distribution of </w:t>
      </w:r>
      <w:r w:rsidR="00CD21AA">
        <w:rPr>
          <w:rFonts w:ascii="Arial" w:eastAsia="Times New Roman" w:hAnsi="Arial" w:cs="Arial"/>
          <w:b/>
          <w:bCs/>
          <w:i/>
          <w:iCs/>
          <w:kern w:val="0"/>
          <w:sz w:val="20"/>
          <w:szCs w:val="20"/>
          <w14:ligatures w14:val="none"/>
        </w:rPr>
        <w:t xml:space="preserve">Enteropathogens </w:t>
      </w:r>
      <w:r w:rsidR="004376B2" w:rsidRPr="008B7CE2">
        <w:rPr>
          <w:rFonts w:ascii="Arial" w:eastAsia="Times New Roman" w:hAnsi="Arial" w:cs="Arial"/>
          <w:b/>
          <w:bCs/>
          <w:i/>
          <w:iCs/>
          <w:kern w:val="0"/>
          <w:sz w:val="20"/>
          <w:szCs w:val="20"/>
          <w14:ligatures w14:val="none"/>
        </w:rPr>
        <w:t>among Children with Diarrhoeal Disease</w:t>
      </w:r>
    </w:p>
    <w:p w14:paraId="2FBDF597" w14:textId="4D1B1570" w:rsidR="004376B2" w:rsidRPr="008B7CE2" w:rsidRDefault="00512477" w:rsidP="00D5102C">
      <w:pPr>
        <w:spacing w:before="100" w:beforeAutospacing="1" w:after="100" w:afterAutospacing="1" w:line="240" w:lineRule="auto"/>
        <w:jc w:val="both"/>
        <w:divId w:val="1284460805"/>
        <w:rPr>
          <w:rFonts w:ascii="Arial" w:hAnsi="Arial" w:cs="Arial"/>
          <w:kern w:val="0"/>
          <w:sz w:val="20"/>
          <w:szCs w:val="20"/>
          <w14:ligatures w14:val="none"/>
        </w:rPr>
      </w:pPr>
      <w:r w:rsidRPr="008B7CE2">
        <w:rPr>
          <w:rFonts w:ascii="Arial" w:hAnsi="Arial" w:cs="Arial"/>
          <w:b/>
          <w:bCs/>
          <w:kern w:val="0"/>
          <w:sz w:val="20"/>
          <w:szCs w:val="20"/>
          <w14:ligatures w14:val="none"/>
        </w:rPr>
        <w:t>Table 2</w:t>
      </w:r>
      <w:r w:rsidR="000E116C" w:rsidRPr="008B7CE2">
        <w:rPr>
          <w:rFonts w:ascii="Arial" w:hAnsi="Arial" w:cs="Arial"/>
          <w:kern w:val="0"/>
          <w:sz w:val="20"/>
          <w:szCs w:val="20"/>
          <w14:ligatures w14:val="none"/>
        </w:rPr>
        <w:t xml:space="preserve"> presents the distribution </w:t>
      </w:r>
      <w:r w:rsidRPr="008B7CE2">
        <w:rPr>
          <w:rFonts w:ascii="Arial" w:hAnsi="Arial" w:cs="Arial"/>
          <w:kern w:val="0"/>
          <w:sz w:val="20"/>
          <w:szCs w:val="20"/>
          <w14:ligatures w14:val="none"/>
        </w:rPr>
        <w:t xml:space="preserve">of </w:t>
      </w:r>
      <w:r w:rsidR="00CD21AA">
        <w:rPr>
          <w:rFonts w:ascii="Arial" w:hAnsi="Arial" w:cs="Arial"/>
          <w:kern w:val="0"/>
          <w:sz w:val="20"/>
          <w:szCs w:val="20"/>
          <w14:ligatures w14:val="none"/>
        </w:rPr>
        <w:t xml:space="preserve">enteropathogens </w:t>
      </w:r>
      <w:r w:rsidRPr="008B7CE2">
        <w:rPr>
          <w:rFonts w:ascii="Arial" w:hAnsi="Arial" w:cs="Arial"/>
          <w:kern w:val="0"/>
          <w:sz w:val="20"/>
          <w:szCs w:val="20"/>
          <w14:ligatures w14:val="none"/>
        </w:rPr>
        <w:t>isolated from diarrhoeal stool samples</w:t>
      </w:r>
      <w:r w:rsidR="000E116C" w:rsidRPr="008B7CE2">
        <w:rPr>
          <w:rFonts w:ascii="Arial" w:hAnsi="Arial" w:cs="Arial"/>
          <w:kern w:val="0"/>
          <w:sz w:val="20"/>
          <w:szCs w:val="20"/>
          <w14:ligatures w14:val="none"/>
        </w:rPr>
        <w:t xml:space="preserve">. </w:t>
      </w:r>
      <w:r w:rsidR="004376B2" w:rsidRPr="008B7CE2">
        <w:rPr>
          <w:rFonts w:ascii="Arial" w:hAnsi="Arial" w:cs="Arial"/>
          <w:kern w:val="0"/>
          <w:sz w:val="20"/>
          <w:szCs w:val="20"/>
          <w14:ligatures w14:val="none"/>
        </w:rPr>
        <w:t>Microbiological examination of stool samples from the 29 children with diarrhoeal disease revealed the presence of four major enteric bacterial pathogens</w:t>
      </w:r>
      <w:r w:rsidR="000E116C" w:rsidRPr="008B7CE2">
        <w:rPr>
          <w:rFonts w:ascii="Arial" w:hAnsi="Arial" w:cs="Arial"/>
          <w:kern w:val="0"/>
          <w:sz w:val="20"/>
          <w:szCs w:val="20"/>
          <w14:ligatures w14:val="none"/>
        </w:rPr>
        <w:t xml:space="preserve">: </w:t>
      </w:r>
      <w:r w:rsidR="007210F1" w:rsidRPr="008B7CE2">
        <w:rPr>
          <w:rFonts w:ascii="Arial" w:hAnsi="Arial" w:cs="Arial"/>
          <w:i/>
          <w:iCs/>
          <w:kern w:val="0"/>
          <w:sz w:val="20"/>
          <w:szCs w:val="20"/>
          <w14:ligatures w14:val="none"/>
        </w:rPr>
        <w:t>Escherichia coli,</w:t>
      </w:r>
      <w:r w:rsidR="007210F1" w:rsidRPr="008B7CE2">
        <w:rPr>
          <w:rFonts w:ascii="Arial" w:hAnsi="Arial" w:cs="Arial"/>
          <w:kern w:val="0"/>
          <w:sz w:val="20"/>
          <w:szCs w:val="20"/>
          <w14:ligatures w14:val="none"/>
        </w:rPr>
        <w:t xml:space="preserve"> </w:t>
      </w:r>
      <w:r w:rsidR="000E116C" w:rsidRPr="008B7CE2">
        <w:rPr>
          <w:rFonts w:ascii="Arial" w:hAnsi="Arial" w:cs="Arial"/>
          <w:i/>
          <w:iCs/>
          <w:kern w:val="0"/>
          <w:sz w:val="20"/>
          <w:szCs w:val="20"/>
          <w14:ligatures w14:val="none"/>
        </w:rPr>
        <w:t>Shigella</w:t>
      </w:r>
      <w:r w:rsidR="000E116C" w:rsidRPr="008B7CE2">
        <w:rPr>
          <w:rFonts w:ascii="Arial" w:hAnsi="Arial" w:cs="Arial"/>
          <w:kern w:val="0"/>
          <w:sz w:val="20"/>
          <w:szCs w:val="20"/>
          <w14:ligatures w14:val="none"/>
        </w:rPr>
        <w:t xml:space="preserve"> </w:t>
      </w:r>
      <w:r w:rsidR="00011FB2" w:rsidRPr="008B7CE2">
        <w:rPr>
          <w:rFonts w:ascii="Arial" w:hAnsi="Arial" w:cs="Arial"/>
          <w:kern w:val="0"/>
          <w:sz w:val="20"/>
          <w:szCs w:val="20"/>
          <w14:ligatures w14:val="none"/>
        </w:rPr>
        <w:t>spp.</w:t>
      </w:r>
      <w:r w:rsidR="000E116C" w:rsidRPr="008B7CE2">
        <w:rPr>
          <w:rFonts w:ascii="Arial" w:hAnsi="Arial" w:cs="Arial"/>
          <w:kern w:val="0"/>
          <w:sz w:val="20"/>
          <w:szCs w:val="20"/>
          <w14:ligatures w14:val="none"/>
        </w:rPr>
        <w:t xml:space="preserve">, </w:t>
      </w:r>
      <w:r w:rsidR="000E116C" w:rsidRPr="008B7CE2">
        <w:rPr>
          <w:rFonts w:ascii="Arial" w:hAnsi="Arial" w:cs="Arial"/>
          <w:i/>
          <w:iCs/>
          <w:kern w:val="0"/>
          <w:sz w:val="20"/>
          <w:szCs w:val="20"/>
          <w14:ligatures w14:val="none"/>
        </w:rPr>
        <w:t>Salmonella</w:t>
      </w:r>
      <w:r w:rsidR="000E116C" w:rsidRPr="008B7CE2">
        <w:rPr>
          <w:rFonts w:ascii="Arial" w:hAnsi="Arial" w:cs="Arial"/>
          <w:kern w:val="0"/>
          <w:sz w:val="20"/>
          <w:szCs w:val="20"/>
          <w14:ligatures w14:val="none"/>
        </w:rPr>
        <w:t xml:space="preserve"> </w:t>
      </w:r>
      <w:r w:rsidR="00011FB2" w:rsidRPr="008B7CE2">
        <w:rPr>
          <w:rFonts w:ascii="Arial" w:hAnsi="Arial" w:cs="Arial"/>
          <w:kern w:val="0"/>
          <w:sz w:val="20"/>
          <w:szCs w:val="20"/>
          <w14:ligatures w14:val="none"/>
        </w:rPr>
        <w:t>spp.</w:t>
      </w:r>
      <w:r w:rsidR="000E116C" w:rsidRPr="008B7CE2">
        <w:rPr>
          <w:rFonts w:ascii="Arial" w:hAnsi="Arial" w:cs="Arial"/>
          <w:kern w:val="0"/>
          <w:sz w:val="20"/>
          <w:szCs w:val="20"/>
          <w14:ligatures w14:val="none"/>
        </w:rPr>
        <w:t xml:space="preserve">, and </w:t>
      </w:r>
      <w:r w:rsidR="00011FB2" w:rsidRPr="008B7CE2">
        <w:rPr>
          <w:rFonts w:ascii="Arial" w:hAnsi="Arial" w:cs="Arial"/>
          <w:i/>
          <w:iCs/>
          <w:kern w:val="0"/>
          <w:sz w:val="20"/>
          <w:szCs w:val="20"/>
          <w14:ligatures w14:val="none"/>
        </w:rPr>
        <w:t>V</w:t>
      </w:r>
      <w:r w:rsidR="007210F1" w:rsidRPr="008B7CE2">
        <w:rPr>
          <w:rFonts w:ascii="Arial" w:hAnsi="Arial" w:cs="Arial"/>
          <w:i/>
          <w:iCs/>
          <w:kern w:val="0"/>
          <w:sz w:val="20"/>
          <w:szCs w:val="20"/>
          <w14:ligatures w14:val="none"/>
        </w:rPr>
        <w:t>ibrio</w:t>
      </w:r>
      <w:r w:rsidR="000E116C" w:rsidRPr="008B7CE2">
        <w:rPr>
          <w:rFonts w:ascii="Arial" w:hAnsi="Arial" w:cs="Arial"/>
          <w:i/>
          <w:iCs/>
          <w:kern w:val="0"/>
          <w:sz w:val="20"/>
          <w:szCs w:val="20"/>
          <w14:ligatures w14:val="none"/>
        </w:rPr>
        <w:t xml:space="preserve"> cholerae</w:t>
      </w:r>
      <w:r w:rsidR="000E116C" w:rsidRPr="008B7CE2">
        <w:rPr>
          <w:rFonts w:ascii="Arial" w:hAnsi="Arial" w:cs="Arial"/>
          <w:kern w:val="0"/>
          <w:sz w:val="20"/>
          <w:szCs w:val="20"/>
          <w14:ligatures w14:val="none"/>
        </w:rPr>
        <w:t xml:space="preserve">.  </w:t>
      </w:r>
      <w:r w:rsidR="000E116C" w:rsidRPr="008B7CE2">
        <w:rPr>
          <w:rFonts w:ascii="Arial" w:hAnsi="Arial" w:cs="Arial"/>
          <w:i/>
          <w:iCs/>
          <w:kern w:val="0"/>
          <w:sz w:val="20"/>
          <w:szCs w:val="20"/>
          <w14:ligatures w14:val="none"/>
        </w:rPr>
        <w:t>E.</w:t>
      </w:r>
      <w:r w:rsidR="004376B2" w:rsidRPr="008B7CE2">
        <w:rPr>
          <w:rFonts w:ascii="Arial" w:hAnsi="Arial" w:cs="Arial"/>
          <w:i/>
          <w:iCs/>
          <w:kern w:val="0"/>
          <w:sz w:val="20"/>
          <w:szCs w:val="20"/>
          <w14:ligatures w14:val="none"/>
        </w:rPr>
        <w:t xml:space="preserve"> coli</w:t>
      </w:r>
      <w:r w:rsidR="004376B2" w:rsidRPr="008B7CE2">
        <w:rPr>
          <w:rFonts w:ascii="Arial" w:hAnsi="Arial" w:cs="Arial"/>
          <w:kern w:val="0"/>
          <w:sz w:val="20"/>
          <w:szCs w:val="20"/>
          <w14:ligatures w14:val="none"/>
        </w:rPr>
        <w:t xml:space="preserve"> was the predominant isolate, followed by </w:t>
      </w:r>
      <w:r w:rsidR="004376B2" w:rsidRPr="008B7CE2">
        <w:rPr>
          <w:rFonts w:ascii="Arial" w:hAnsi="Arial" w:cs="Arial"/>
          <w:i/>
          <w:iCs/>
          <w:kern w:val="0"/>
          <w:sz w:val="20"/>
          <w:szCs w:val="20"/>
          <w14:ligatures w14:val="none"/>
        </w:rPr>
        <w:t>Shigella</w:t>
      </w:r>
      <w:r w:rsidR="004376B2" w:rsidRPr="008B7CE2">
        <w:rPr>
          <w:rFonts w:ascii="Arial" w:hAnsi="Arial" w:cs="Arial"/>
          <w:kern w:val="0"/>
          <w:sz w:val="20"/>
          <w:szCs w:val="20"/>
          <w14:ligatures w14:val="none"/>
        </w:rPr>
        <w:t xml:space="preserve"> </w:t>
      </w:r>
      <w:r w:rsidR="00011FB2" w:rsidRPr="008B7CE2">
        <w:rPr>
          <w:rFonts w:ascii="Arial" w:hAnsi="Arial" w:cs="Arial"/>
          <w:kern w:val="0"/>
          <w:sz w:val="20"/>
          <w:szCs w:val="20"/>
          <w14:ligatures w14:val="none"/>
        </w:rPr>
        <w:t>spp.</w:t>
      </w:r>
      <w:r w:rsidR="004376B2" w:rsidRPr="008B7CE2">
        <w:rPr>
          <w:rFonts w:ascii="Arial" w:hAnsi="Arial" w:cs="Arial"/>
          <w:kern w:val="0"/>
          <w:sz w:val="20"/>
          <w:szCs w:val="20"/>
          <w14:ligatures w14:val="none"/>
        </w:rPr>
        <w:t xml:space="preserve">, </w:t>
      </w:r>
      <w:r w:rsidR="004376B2" w:rsidRPr="008B7CE2">
        <w:rPr>
          <w:rFonts w:ascii="Arial" w:hAnsi="Arial" w:cs="Arial"/>
          <w:i/>
          <w:iCs/>
          <w:kern w:val="0"/>
          <w:sz w:val="20"/>
          <w:szCs w:val="20"/>
          <w14:ligatures w14:val="none"/>
        </w:rPr>
        <w:t>Salmonella</w:t>
      </w:r>
      <w:r w:rsidR="004376B2" w:rsidRPr="008B7CE2">
        <w:rPr>
          <w:rFonts w:ascii="Arial" w:hAnsi="Arial" w:cs="Arial"/>
          <w:kern w:val="0"/>
          <w:sz w:val="20"/>
          <w:szCs w:val="20"/>
          <w14:ligatures w14:val="none"/>
        </w:rPr>
        <w:t xml:space="preserve"> </w:t>
      </w:r>
      <w:r w:rsidR="00011FB2" w:rsidRPr="008B7CE2">
        <w:rPr>
          <w:rFonts w:ascii="Arial" w:hAnsi="Arial" w:cs="Arial"/>
          <w:kern w:val="0"/>
          <w:sz w:val="20"/>
          <w:szCs w:val="20"/>
          <w14:ligatures w14:val="none"/>
        </w:rPr>
        <w:t>spp.</w:t>
      </w:r>
      <w:r w:rsidR="004376B2" w:rsidRPr="008B7CE2">
        <w:rPr>
          <w:rFonts w:ascii="Arial" w:hAnsi="Arial" w:cs="Arial"/>
          <w:kern w:val="0"/>
          <w:sz w:val="20"/>
          <w:szCs w:val="20"/>
          <w14:ligatures w14:val="none"/>
        </w:rPr>
        <w:t xml:space="preserve">, and </w:t>
      </w:r>
      <w:r w:rsidR="000E116C" w:rsidRPr="008B7CE2">
        <w:rPr>
          <w:rFonts w:ascii="Arial" w:hAnsi="Arial" w:cs="Arial"/>
          <w:i/>
          <w:iCs/>
          <w:kern w:val="0"/>
          <w:sz w:val="20"/>
          <w:szCs w:val="20"/>
          <w14:ligatures w14:val="none"/>
        </w:rPr>
        <w:t>V.</w:t>
      </w:r>
      <w:r w:rsidR="004376B2" w:rsidRPr="008B7CE2">
        <w:rPr>
          <w:rFonts w:ascii="Arial" w:hAnsi="Arial" w:cs="Arial"/>
          <w:i/>
          <w:iCs/>
          <w:kern w:val="0"/>
          <w:sz w:val="20"/>
          <w:szCs w:val="20"/>
          <w14:ligatures w14:val="none"/>
        </w:rPr>
        <w:t xml:space="preserve"> cholerae</w:t>
      </w:r>
      <w:r w:rsidR="004376B2" w:rsidRPr="008B7CE2">
        <w:rPr>
          <w:rFonts w:ascii="Arial" w:hAnsi="Arial" w:cs="Arial"/>
          <w:kern w:val="0"/>
          <w:sz w:val="20"/>
          <w:szCs w:val="20"/>
          <w14:ligatures w14:val="none"/>
        </w:rPr>
        <w:t>.</w:t>
      </w:r>
    </w:p>
    <w:p w14:paraId="25836CA3" w14:textId="0EBE0355" w:rsidR="004376B2" w:rsidRPr="008B7CE2" w:rsidRDefault="004376B2" w:rsidP="00D5102C">
      <w:pPr>
        <w:spacing w:before="100" w:beforeAutospacing="1" w:after="0" w:line="240" w:lineRule="auto"/>
        <w:jc w:val="both"/>
        <w:divId w:val="1284460805"/>
        <w:rPr>
          <w:rFonts w:ascii="Arial" w:hAnsi="Arial" w:cs="Arial"/>
          <w:kern w:val="0"/>
          <w:sz w:val="20"/>
          <w:szCs w:val="20"/>
          <w14:ligatures w14:val="none"/>
        </w:rPr>
      </w:pPr>
      <w:bookmarkStart w:id="3" w:name="_Hlk235516019"/>
      <w:r w:rsidRPr="008B7CE2">
        <w:rPr>
          <w:rFonts w:ascii="Arial" w:hAnsi="Arial" w:cs="Arial"/>
          <w:kern w:val="0"/>
          <w:sz w:val="20"/>
          <w:szCs w:val="20"/>
          <w14:ligatures w14:val="none"/>
        </w:rPr>
        <w:t xml:space="preserve">Table 2: </w:t>
      </w:r>
      <w:bookmarkStart w:id="4" w:name="_Hlk235602093"/>
      <w:r w:rsidRPr="008B7CE2">
        <w:rPr>
          <w:rFonts w:ascii="Arial" w:hAnsi="Arial" w:cs="Arial"/>
          <w:kern w:val="0"/>
          <w:sz w:val="20"/>
          <w:szCs w:val="20"/>
          <w14:ligatures w14:val="none"/>
        </w:rPr>
        <w:t xml:space="preserve">Distribution of </w:t>
      </w:r>
      <w:r w:rsidR="00CD21AA">
        <w:rPr>
          <w:rFonts w:ascii="Arial" w:hAnsi="Arial" w:cs="Arial"/>
          <w:kern w:val="0"/>
          <w:sz w:val="20"/>
          <w:szCs w:val="20"/>
          <w14:ligatures w14:val="none"/>
        </w:rPr>
        <w:t xml:space="preserve">enteropathogens </w:t>
      </w:r>
      <w:r w:rsidRPr="008B7CE2">
        <w:rPr>
          <w:rFonts w:ascii="Arial" w:hAnsi="Arial" w:cs="Arial"/>
          <w:kern w:val="0"/>
          <w:sz w:val="20"/>
          <w:szCs w:val="20"/>
          <w14:ligatures w14:val="none"/>
        </w:rPr>
        <w:t>isolated from diarrhoeal stool samples</w:t>
      </w:r>
    </w:p>
    <w:tbl>
      <w:tblPr>
        <w:tblStyle w:val="PlainTable2"/>
        <w:tblW w:w="9450" w:type="dxa"/>
        <w:tblLook w:val="07A0" w:firstRow="1" w:lastRow="0" w:firstColumn="1" w:lastColumn="1" w:noHBand="1" w:noVBand="1"/>
      </w:tblPr>
      <w:tblGrid>
        <w:gridCol w:w="3263"/>
        <w:gridCol w:w="3157"/>
        <w:gridCol w:w="3030"/>
      </w:tblGrid>
      <w:tr w:rsidR="004376B2" w:rsidRPr="008B7CE2" w14:paraId="7267CFD9" w14:textId="77777777" w:rsidTr="000E116C">
        <w:trPr>
          <w:cnfStyle w:val="100000000000" w:firstRow="1" w:lastRow="0" w:firstColumn="0" w:lastColumn="0" w:oddVBand="0" w:evenVBand="0" w:oddHBand="0" w:evenHBand="0" w:firstRowFirstColumn="0" w:firstRowLastColumn="0" w:lastRowFirstColumn="0" w:lastRowLastColumn="0"/>
          <w:divId w:val="1284460805"/>
          <w:trHeight w:val="439"/>
        </w:trPr>
        <w:tc>
          <w:tcPr>
            <w:cnfStyle w:val="001000000000" w:firstRow="0" w:lastRow="0" w:firstColumn="1" w:lastColumn="0" w:oddVBand="0" w:evenVBand="0" w:oddHBand="0" w:evenHBand="0" w:firstRowFirstColumn="0" w:firstRowLastColumn="0" w:lastRowFirstColumn="0" w:lastRowLastColumn="0"/>
            <w:tcW w:w="0" w:type="auto"/>
            <w:hideMark/>
          </w:tcPr>
          <w:bookmarkEnd w:id="3"/>
          <w:bookmarkEnd w:id="4"/>
          <w:p w14:paraId="3DEB6755"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Enteric pathogen</w:t>
            </w:r>
          </w:p>
        </w:tc>
        <w:tc>
          <w:tcPr>
            <w:tcW w:w="0" w:type="auto"/>
            <w:hideMark/>
          </w:tcPr>
          <w:p w14:paraId="0AE7F19D" w14:textId="77777777" w:rsidR="004376B2" w:rsidRPr="008B7CE2" w:rsidRDefault="004376B2" w:rsidP="00D5102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Number isolated</w:t>
            </w:r>
          </w:p>
        </w:tc>
        <w:tc>
          <w:tcPr>
            <w:cnfStyle w:val="000100000000" w:firstRow="0" w:lastRow="0" w:firstColumn="0" w:lastColumn="1" w:oddVBand="0" w:evenVBand="0" w:oddHBand="0" w:evenHBand="0" w:firstRowFirstColumn="0" w:firstRowLastColumn="0" w:lastRowFirstColumn="0" w:lastRowLastColumn="0"/>
            <w:tcW w:w="0" w:type="auto"/>
            <w:hideMark/>
          </w:tcPr>
          <w:p w14:paraId="7F2CBD51"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Percentage (%)</w:t>
            </w:r>
          </w:p>
        </w:tc>
      </w:tr>
      <w:tr w:rsidR="004376B2" w:rsidRPr="008B7CE2" w14:paraId="5251BBE5" w14:textId="77777777" w:rsidTr="000E116C">
        <w:trPr>
          <w:divId w:val="1284460805"/>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139DA89A" w14:textId="4258FED7" w:rsidR="004376B2" w:rsidRPr="008B7CE2" w:rsidRDefault="000E116C"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E.</w:t>
            </w:r>
            <w:r w:rsidR="004376B2" w:rsidRPr="008B7CE2">
              <w:rPr>
                <w:rFonts w:ascii="Arial" w:eastAsia="Times New Roman" w:hAnsi="Arial" w:cs="Arial"/>
                <w:b w:val="0"/>
                <w:bCs w:val="0"/>
                <w:i/>
                <w:iCs/>
                <w:kern w:val="0"/>
                <w:sz w:val="20"/>
                <w:szCs w:val="20"/>
                <w14:ligatures w14:val="none"/>
              </w:rPr>
              <w:t xml:space="preserve"> coli</w:t>
            </w:r>
          </w:p>
        </w:tc>
        <w:tc>
          <w:tcPr>
            <w:tcW w:w="0" w:type="auto"/>
            <w:hideMark/>
          </w:tcPr>
          <w:p w14:paraId="2259DDA9"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13</w:t>
            </w:r>
          </w:p>
        </w:tc>
        <w:tc>
          <w:tcPr>
            <w:cnfStyle w:val="000100000000" w:firstRow="0" w:lastRow="0" w:firstColumn="0" w:lastColumn="1" w:oddVBand="0" w:evenVBand="0" w:oddHBand="0" w:evenHBand="0" w:firstRowFirstColumn="0" w:firstRowLastColumn="0" w:lastRowFirstColumn="0" w:lastRowLastColumn="0"/>
            <w:tcW w:w="0" w:type="auto"/>
            <w:hideMark/>
          </w:tcPr>
          <w:p w14:paraId="6C995B55"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44.8</w:t>
            </w:r>
          </w:p>
        </w:tc>
      </w:tr>
      <w:tr w:rsidR="004376B2" w:rsidRPr="008B7CE2" w14:paraId="2EEEF76B" w14:textId="77777777" w:rsidTr="000E116C">
        <w:trPr>
          <w:divId w:val="1284460805"/>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24A22F50" w14:textId="7975AD9C"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Shigella</w:t>
            </w:r>
            <w:r w:rsidRPr="008B7CE2">
              <w:rPr>
                <w:rFonts w:ascii="Arial" w:eastAsia="Times New Roman" w:hAnsi="Arial" w:cs="Arial"/>
                <w:b w:val="0"/>
                <w:bCs w:val="0"/>
                <w:kern w:val="0"/>
                <w:sz w:val="20"/>
                <w:szCs w:val="20"/>
                <w14:ligatures w14:val="none"/>
              </w:rPr>
              <w:t xml:space="preserve"> </w:t>
            </w:r>
            <w:r w:rsidR="00011FB2" w:rsidRPr="008B7CE2">
              <w:rPr>
                <w:rFonts w:ascii="Arial" w:eastAsia="Times New Roman" w:hAnsi="Arial" w:cs="Arial"/>
                <w:b w:val="0"/>
                <w:bCs w:val="0"/>
                <w:kern w:val="0"/>
                <w:sz w:val="20"/>
                <w:szCs w:val="20"/>
                <w14:ligatures w14:val="none"/>
              </w:rPr>
              <w:t>spp.</w:t>
            </w:r>
          </w:p>
        </w:tc>
        <w:tc>
          <w:tcPr>
            <w:tcW w:w="0" w:type="auto"/>
            <w:hideMark/>
          </w:tcPr>
          <w:p w14:paraId="7CFDD1D9"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7</w:t>
            </w:r>
          </w:p>
        </w:tc>
        <w:tc>
          <w:tcPr>
            <w:cnfStyle w:val="000100000000" w:firstRow="0" w:lastRow="0" w:firstColumn="0" w:lastColumn="1" w:oddVBand="0" w:evenVBand="0" w:oddHBand="0" w:evenHBand="0" w:firstRowFirstColumn="0" w:firstRowLastColumn="0" w:lastRowFirstColumn="0" w:lastRowLastColumn="0"/>
            <w:tcW w:w="0" w:type="auto"/>
            <w:hideMark/>
          </w:tcPr>
          <w:p w14:paraId="30685E1B" w14:textId="49136AD6"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2</w:t>
            </w:r>
            <w:r w:rsidR="009D7377">
              <w:rPr>
                <w:rFonts w:ascii="Arial" w:eastAsia="Times New Roman" w:hAnsi="Arial" w:cs="Arial"/>
                <w:b w:val="0"/>
                <w:bCs w:val="0"/>
                <w:kern w:val="0"/>
                <w:sz w:val="20"/>
                <w:szCs w:val="20"/>
                <w14:ligatures w14:val="none"/>
              </w:rPr>
              <w:t>3.1</w:t>
            </w:r>
          </w:p>
        </w:tc>
      </w:tr>
      <w:tr w:rsidR="004376B2" w:rsidRPr="008B7CE2" w14:paraId="79497597" w14:textId="77777777" w:rsidTr="000E116C">
        <w:trPr>
          <w:divId w:val="1284460805"/>
          <w:trHeight w:val="450"/>
        </w:trPr>
        <w:tc>
          <w:tcPr>
            <w:cnfStyle w:val="001000000000" w:firstRow="0" w:lastRow="0" w:firstColumn="1" w:lastColumn="0" w:oddVBand="0" w:evenVBand="0" w:oddHBand="0" w:evenHBand="0" w:firstRowFirstColumn="0" w:firstRowLastColumn="0" w:lastRowFirstColumn="0" w:lastRowLastColumn="0"/>
            <w:tcW w:w="0" w:type="auto"/>
            <w:hideMark/>
          </w:tcPr>
          <w:p w14:paraId="209693E6" w14:textId="7C582E52"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Salmonella</w:t>
            </w:r>
            <w:r w:rsidRPr="008B7CE2">
              <w:rPr>
                <w:rFonts w:ascii="Arial" w:eastAsia="Times New Roman" w:hAnsi="Arial" w:cs="Arial"/>
                <w:b w:val="0"/>
                <w:bCs w:val="0"/>
                <w:kern w:val="0"/>
                <w:sz w:val="20"/>
                <w:szCs w:val="20"/>
                <w14:ligatures w14:val="none"/>
              </w:rPr>
              <w:t xml:space="preserve"> </w:t>
            </w:r>
            <w:r w:rsidR="00011FB2" w:rsidRPr="008B7CE2">
              <w:rPr>
                <w:rFonts w:ascii="Arial" w:eastAsia="Times New Roman" w:hAnsi="Arial" w:cs="Arial"/>
                <w:b w:val="0"/>
                <w:bCs w:val="0"/>
                <w:kern w:val="0"/>
                <w:sz w:val="20"/>
                <w:szCs w:val="20"/>
                <w14:ligatures w14:val="none"/>
              </w:rPr>
              <w:t>spp.</w:t>
            </w:r>
          </w:p>
        </w:tc>
        <w:tc>
          <w:tcPr>
            <w:tcW w:w="0" w:type="auto"/>
            <w:hideMark/>
          </w:tcPr>
          <w:p w14:paraId="4BB491BB"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6</w:t>
            </w:r>
          </w:p>
        </w:tc>
        <w:tc>
          <w:tcPr>
            <w:cnfStyle w:val="000100000000" w:firstRow="0" w:lastRow="0" w:firstColumn="0" w:lastColumn="1" w:oddVBand="0" w:evenVBand="0" w:oddHBand="0" w:evenHBand="0" w:firstRowFirstColumn="0" w:firstRowLastColumn="0" w:lastRowFirstColumn="0" w:lastRowLastColumn="0"/>
            <w:tcW w:w="0" w:type="auto"/>
            <w:hideMark/>
          </w:tcPr>
          <w:p w14:paraId="69478F18"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20.7</w:t>
            </w:r>
          </w:p>
        </w:tc>
      </w:tr>
      <w:tr w:rsidR="004376B2" w:rsidRPr="008B7CE2" w14:paraId="18F0CA69" w14:textId="77777777" w:rsidTr="000E116C">
        <w:trPr>
          <w:divId w:val="1284460805"/>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123114F3" w14:textId="07249EAA" w:rsidR="004376B2" w:rsidRPr="008B7CE2" w:rsidRDefault="000E116C"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V.</w:t>
            </w:r>
            <w:r w:rsidR="004376B2" w:rsidRPr="008B7CE2">
              <w:rPr>
                <w:rFonts w:ascii="Arial" w:eastAsia="Times New Roman" w:hAnsi="Arial" w:cs="Arial"/>
                <w:b w:val="0"/>
                <w:bCs w:val="0"/>
                <w:i/>
                <w:iCs/>
                <w:kern w:val="0"/>
                <w:sz w:val="20"/>
                <w:szCs w:val="20"/>
                <w14:ligatures w14:val="none"/>
              </w:rPr>
              <w:t xml:space="preserve"> cholerae</w:t>
            </w:r>
          </w:p>
        </w:tc>
        <w:tc>
          <w:tcPr>
            <w:tcW w:w="0" w:type="auto"/>
            <w:hideMark/>
          </w:tcPr>
          <w:p w14:paraId="7FFD61C0"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3</w:t>
            </w:r>
          </w:p>
        </w:tc>
        <w:tc>
          <w:tcPr>
            <w:cnfStyle w:val="000100000000" w:firstRow="0" w:lastRow="0" w:firstColumn="0" w:lastColumn="1" w:oddVBand="0" w:evenVBand="0" w:oddHBand="0" w:evenHBand="0" w:firstRowFirstColumn="0" w:firstRowLastColumn="0" w:lastRowFirstColumn="0" w:lastRowLastColumn="0"/>
            <w:tcW w:w="0" w:type="auto"/>
            <w:hideMark/>
          </w:tcPr>
          <w:p w14:paraId="369BFAC9"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10.4</w:t>
            </w:r>
          </w:p>
        </w:tc>
      </w:tr>
      <w:tr w:rsidR="004376B2" w:rsidRPr="008B7CE2" w14:paraId="20436418" w14:textId="77777777" w:rsidTr="000E116C">
        <w:trPr>
          <w:divId w:val="1284460805"/>
          <w:trHeight w:val="439"/>
        </w:trPr>
        <w:tc>
          <w:tcPr>
            <w:cnfStyle w:val="001000000000" w:firstRow="0" w:lastRow="0" w:firstColumn="1" w:lastColumn="0" w:oddVBand="0" w:evenVBand="0" w:oddHBand="0" w:evenHBand="0" w:firstRowFirstColumn="0" w:firstRowLastColumn="0" w:lastRowFirstColumn="0" w:lastRowLastColumn="0"/>
            <w:tcW w:w="0" w:type="auto"/>
            <w:hideMark/>
          </w:tcPr>
          <w:p w14:paraId="6891EC5E" w14:textId="77777777" w:rsidR="004376B2" w:rsidRPr="008B7CE2" w:rsidRDefault="004376B2" w:rsidP="00D5102C">
            <w:pPr>
              <w:jc w:val="both"/>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Total</w:t>
            </w:r>
          </w:p>
        </w:tc>
        <w:tc>
          <w:tcPr>
            <w:tcW w:w="0" w:type="auto"/>
            <w:hideMark/>
          </w:tcPr>
          <w:p w14:paraId="4125C444"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sz w:val="20"/>
                <w:szCs w:val="20"/>
                <w14:ligatures w14:val="none"/>
              </w:rPr>
            </w:pPr>
            <w:r w:rsidRPr="008B7CE2">
              <w:rPr>
                <w:rFonts w:ascii="Arial" w:eastAsia="Times New Roman" w:hAnsi="Arial" w:cs="Arial"/>
                <w:b/>
                <w:bCs/>
                <w:kern w:val="0"/>
                <w:sz w:val="20"/>
                <w:szCs w:val="20"/>
                <w14:ligatures w14:val="none"/>
              </w:rPr>
              <w:t>29</w:t>
            </w:r>
          </w:p>
        </w:tc>
        <w:tc>
          <w:tcPr>
            <w:cnfStyle w:val="000100000000" w:firstRow="0" w:lastRow="0" w:firstColumn="0" w:lastColumn="1" w:oddVBand="0" w:evenVBand="0" w:oddHBand="0" w:evenHBand="0" w:firstRowFirstColumn="0" w:firstRowLastColumn="0" w:lastRowFirstColumn="0" w:lastRowLastColumn="0"/>
            <w:tcW w:w="0" w:type="auto"/>
            <w:hideMark/>
          </w:tcPr>
          <w:p w14:paraId="60E730AE" w14:textId="77777777" w:rsidR="004376B2" w:rsidRPr="008B7CE2" w:rsidRDefault="004376B2" w:rsidP="00D5102C">
            <w:pPr>
              <w:jc w:val="both"/>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100</w:t>
            </w:r>
          </w:p>
        </w:tc>
      </w:tr>
    </w:tbl>
    <w:p w14:paraId="11F916CE" w14:textId="20EFBE3D" w:rsidR="004376B2" w:rsidRPr="008B7CE2" w:rsidRDefault="009D7377" w:rsidP="00D5102C">
      <w:pPr>
        <w:spacing w:before="100" w:beforeAutospacing="1" w:after="100" w:afterAutospacing="1" w:line="240" w:lineRule="auto"/>
        <w:jc w:val="both"/>
        <w:outlineLvl w:val="1"/>
        <w:divId w:val="1284460805"/>
        <w:rPr>
          <w:rFonts w:ascii="Arial" w:eastAsia="Times New Roman" w:hAnsi="Arial" w:cs="Arial"/>
          <w:b/>
          <w:bCs/>
          <w:i/>
          <w:iCs/>
          <w:kern w:val="0"/>
          <w:sz w:val="20"/>
          <w:szCs w:val="20"/>
          <w14:ligatures w14:val="none"/>
        </w:rPr>
      </w:pPr>
      <w:r>
        <w:rPr>
          <w:rFonts w:ascii="Arial" w:eastAsia="Times New Roman" w:hAnsi="Arial" w:cs="Arial"/>
          <w:b/>
          <w:bCs/>
          <w:i/>
          <w:iCs/>
          <w:kern w:val="0"/>
          <w:sz w:val="20"/>
          <w:szCs w:val="20"/>
          <w14:ligatures w14:val="none"/>
        </w:rPr>
        <w:t>3.1</w:t>
      </w:r>
      <w:r w:rsidR="000E116C" w:rsidRPr="008B7CE2">
        <w:rPr>
          <w:rFonts w:ascii="Arial" w:eastAsia="Times New Roman" w:hAnsi="Arial" w:cs="Arial"/>
          <w:b/>
          <w:bCs/>
          <w:i/>
          <w:iCs/>
          <w:kern w:val="0"/>
          <w:sz w:val="20"/>
          <w:szCs w:val="20"/>
          <w14:ligatures w14:val="none"/>
        </w:rPr>
        <w:t>.</w:t>
      </w:r>
      <w:r w:rsidR="004376B2" w:rsidRPr="008B7CE2">
        <w:rPr>
          <w:rFonts w:ascii="Arial" w:eastAsia="Times New Roman" w:hAnsi="Arial" w:cs="Arial"/>
          <w:b/>
          <w:bCs/>
          <w:i/>
          <w:iCs/>
          <w:kern w:val="0"/>
          <w:sz w:val="20"/>
          <w:szCs w:val="20"/>
          <w14:ligatures w14:val="none"/>
        </w:rPr>
        <w:t xml:space="preserve">3 </w:t>
      </w:r>
      <w:r w:rsidR="00CA1038">
        <w:rPr>
          <w:rFonts w:ascii="Arial" w:eastAsia="Times New Roman" w:hAnsi="Arial" w:cs="Arial"/>
          <w:b/>
          <w:bCs/>
          <w:i/>
          <w:iCs/>
          <w:kern w:val="0"/>
          <w:sz w:val="20"/>
          <w:szCs w:val="20"/>
          <w14:ligatures w14:val="none"/>
        </w:rPr>
        <w:t xml:space="preserve">Enteropathogenic </w:t>
      </w:r>
      <w:r w:rsidR="00CD21AA">
        <w:rPr>
          <w:rFonts w:ascii="Arial" w:eastAsia="Times New Roman" w:hAnsi="Arial" w:cs="Arial"/>
          <w:b/>
          <w:bCs/>
          <w:i/>
          <w:iCs/>
          <w:kern w:val="0"/>
          <w:sz w:val="20"/>
          <w:szCs w:val="20"/>
          <w14:ligatures w14:val="none"/>
        </w:rPr>
        <w:t xml:space="preserve">load </w:t>
      </w:r>
      <w:r w:rsidR="004376B2" w:rsidRPr="008B7CE2">
        <w:rPr>
          <w:rFonts w:ascii="Arial" w:eastAsia="Times New Roman" w:hAnsi="Arial" w:cs="Arial"/>
          <w:b/>
          <w:bCs/>
          <w:i/>
          <w:iCs/>
          <w:kern w:val="0"/>
          <w:sz w:val="20"/>
          <w:szCs w:val="20"/>
          <w14:ligatures w14:val="none"/>
        </w:rPr>
        <w:t>among</w:t>
      </w:r>
      <w:r w:rsidR="00560ACA" w:rsidRPr="00560ACA">
        <w:rPr>
          <w:rFonts w:ascii="Arial" w:eastAsia="Times New Roman" w:hAnsi="Arial" w:cs="Arial"/>
          <w:kern w:val="0"/>
          <w:sz w:val="20"/>
          <w:szCs w:val="20"/>
          <w:lang w:val="en-US"/>
          <w14:ligatures w14:val="none"/>
        </w:rPr>
        <w:t xml:space="preserve"> </w:t>
      </w:r>
      <w:r w:rsidR="00560ACA" w:rsidRPr="00560ACA">
        <w:rPr>
          <w:rFonts w:ascii="Arial" w:eastAsia="Times New Roman" w:hAnsi="Arial" w:cs="Arial"/>
          <w:b/>
          <w:bCs/>
          <w:i/>
          <w:iCs/>
          <w:kern w:val="0"/>
          <w:sz w:val="20"/>
          <w:szCs w:val="20"/>
          <w:lang w:val="en-US"/>
          <w14:ligatures w14:val="none"/>
        </w:rPr>
        <w:t>the isolated organisms</w:t>
      </w:r>
      <w:r w:rsidR="00560ACA">
        <w:rPr>
          <w:rFonts w:ascii="Arial" w:eastAsia="Times New Roman" w:hAnsi="Arial" w:cs="Arial"/>
          <w:b/>
          <w:bCs/>
          <w:i/>
          <w:iCs/>
          <w:kern w:val="0"/>
          <w:sz w:val="20"/>
          <w:szCs w:val="20"/>
          <w:lang w:val="en-US"/>
          <w14:ligatures w14:val="none"/>
        </w:rPr>
        <w:t xml:space="preserve"> in</w:t>
      </w:r>
      <w:r w:rsidR="004376B2" w:rsidRPr="008B7CE2">
        <w:rPr>
          <w:rFonts w:ascii="Arial" w:eastAsia="Times New Roman" w:hAnsi="Arial" w:cs="Arial"/>
          <w:b/>
          <w:bCs/>
          <w:i/>
          <w:iCs/>
          <w:kern w:val="0"/>
          <w:sz w:val="20"/>
          <w:szCs w:val="20"/>
          <w14:ligatures w14:val="none"/>
        </w:rPr>
        <w:t xml:space="preserve"> </w:t>
      </w:r>
      <w:bookmarkStart w:id="5" w:name="_Hlk235613664"/>
      <w:r w:rsidR="00560ACA">
        <w:rPr>
          <w:rFonts w:ascii="Arial" w:eastAsia="Times New Roman" w:hAnsi="Arial" w:cs="Arial"/>
          <w:b/>
          <w:bCs/>
          <w:i/>
          <w:iCs/>
          <w:kern w:val="0"/>
          <w:sz w:val="20"/>
          <w:szCs w:val="20"/>
          <w14:ligatures w14:val="none"/>
        </w:rPr>
        <w:t>children</w:t>
      </w:r>
      <w:r w:rsidR="004376B2" w:rsidRPr="008B7CE2">
        <w:rPr>
          <w:rFonts w:ascii="Arial" w:eastAsia="Times New Roman" w:hAnsi="Arial" w:cs="Arial"/>
          <w:b/>
          <w:bCs/>
          <w:i/>
          <w:iCs/>
          <w:kern w:val="0"/>
          <w:sz w:val="20"/>
          <w:szCs w:val="20"/>
          <w14:ligatures w14:val="none"/>
        </w:rPr>
        <w:t xml:space="preserve"> with Diarrhoeal Disease</w:t>
      </w:r>
      <w:bookmarkEnd w:id="5"/>
    </w:p>
    <w:p w14:paraId="1BECA7EB" w14:textId="524BF0AA" w:rsidR="004376B2" w:rsidRPr="008B7CE2" w:rsidRDefault="000E116C" w:rsidP="00D5102C">
      <w:pPr>
        <w:spacing w:before="100" w:beforeAutospacing="1" w:after="100" w:afterAutospacing="1" w:line="240" w:lineRule="auto"/>
        <w:jc w:val="both"/>
        <w:divId w:val="1284460805"/>
        <w:rPr>
          <w:rFonts w:ascii="Arial" w:hAnsi="Arial" w:cs="Arial"/>
          <w:kern w:val="0"/>
          <w:sz w:val="20"/>
          <w:szCs w:val="20"/>
          <w14:ligatures w14:val="none"/>
        </w:rPr>
      </w:pPr>
      <w:r w:rsidRPr="008B7CE2">
        <w:rPr>
          <w:rFonts w:ascii="Arial" w:hAnsi="Arial" w:cs="Arial"/>
          <w:b/>
          <w:bCs/>
          <w:kern w:val="0"/>
          <w:sz w:val="20"/>
          <w:szCs w:val="20"/>
          <w14:ligatures w14:val="none"/>
        </w:rPr>
        <w:t>Table 3</w:t>
      </w:r>
      <w:r w:rsidRPr="008B7CE2">
        <w:rPr>
          <w:rFonts w:ascii="Arial" w:hAnsi="Arial" w:cs="Arial"/>
          <w:kern w:val="0"/>
          <w:sz w:val="20"/>
          <w:szCs w:val="20"/>
          <w14:ligatures w14:val="none"/>
        </w:rPr>
        <w:t xml:space="preserve"> reveals the mean </w:t>
      </w:r>
      <w:r w:rsidR="00CA1038">
        <w:rPr>
          <w:rFonts w:ascii="Arial" w:hAnsi="Arial" w:cs="Arial"/>
          <w:kern w:val="0"/>
          <w:sz w:val="20"/>
          <w:szCs w:val="20"/>
          <w14:ligatures w14:val="none"/>
        </w:rPr>
        <w:t xml:space="preserve">Enteropathogenic </w:t>
      </w:r>
      <w:r w:rsidR="00CD21AA">
        <w:rPr>
          <w:rFonts w:ascii="Arial" w:hAnsi="Arial" w:cs="Arial"/>
          <w:kern w:val="0"/>
          <w:sz w:val="20"/>
          <w:szCs w:val="20"/>
          <w14:ligatures w14:val="none"/>
        </w:rPr>
        <w:t xml:space="preserve">load </w:t>
      </w:r>
      <w:r w:rsidRPr="008B7CE2">
        <w:rPr>
          <w:rFonts w:ascii="Arial" w:hAnsi="Arial" w:cs="Arial"/>
          <w:kern w:val="0"/>
          <w:sz w:val="20"/>
          <w:szCs w:val="20"/>
          <w14:ligatures w14:val="none"/>
        </w:rPr>
        <w:t>among isolated organisms</w:t>
      </w:r>
      <w:r w:rsidR="00560ACA">
        <w:rPr>
          <w:rFonts w:ascii="Arial" w:hAnsi="Arial" w:cs="Arial"/>
          <w:kern w:val="0"/>
          <w:sz w:val="20"/>
          <w:szCs w:val="20"/>
          <w14:ligatures w14:val="none"/>
        </w:rPr>
        <w:t xml:space="preserve"> in </w:t>
      </w:r>
      <w:r w:rsidR="00560ACA" w:rsidRPr="00560ACA">
        <w:rPr>
          <w:rFonts w:ascii="Arial" w:hAnsi="Arial" w:cs="Arial"/>
          <w:kern w:val="0"/>
          <w:sz w:val="20"/>
          <w:szCs w:val="20"/>
          <w14:ligatures w14:val="none"/>
        </w:rPr>
        <w:t xml:space="preserve">children with diarrhoeal disease. The microbial load of the identified </w:t>
      </w:r>
      <w:r w:rsidR="00CD21AA">
        <w:rPr>
          <w:rFonts w:ascii="Arial" w:hAnsi="Arial" w:cs="Arial"/>
          <w:kern w:val="0"/>
          <w:sz w:val="20"/>
          <w:szCs w:val="20"/>
          <w14:ligatures w14:val="none"/>
        </w:rPr>
        <w:t xml:space="preserve">enteropathogens </w:t>
      </w:r>
      <w:r w:rsidR="00560ACA" w:rsidRPr="00560ACA">
        <w:rPr>
          <w:rFonts w:ascii="Arial" w:hAnsi="Arial" w:cs="Arial"/>
          <w:kern w:val="0"/>
          <w:sz w:val="20"/>
          <w:szCs w:val="20"/>
          <w14:ligatures w14:val="none"/>
        </w:rPr>
        <w:t>varied among the isolates</w:t>
      </w:r>
      <w:r w:rsidR="00560ACA">
        <w:rPr>
          <w:rFonts w:ascii="Arial" w:hAnsi="Arial" w:cs="Arial"/>
          <w:b/>
          <w:bCs/>
          <w:i/>
          <w:iCs/>
          <w:kern w:val="0"/>
          <w:sz w:val="20"/>
          <w:szCs w:val="20"/>
          <w14:ligatures w14:val="none"/>
        </w:rPr>
        <w:t>.</w:t>
      </w:r>
      <w:r w:rsidR="00560ACA">
        <w:rPr>
          <w:rFonts w:ascii="Arial" w:hAnsi="Arial" w:cs="Arial"/>
          <w:kern w:val="0"/>
          <w:sz w:val="20"/>
          <w:szCs w:val="20"/>
          <w14:ligatures w14:val="none"/>
        </w:rPr>
        <w:t xml:space="preserve"> </w:t>
      </w:r>
      <w:r w:rsidR="00011FB2" w:rsidRPr="008B7CE2">
        <w:rPr>
          <w:rFonts w:ascii="Arial" w:hAnsi="Arial" w:cs="Arial"/>
          <w:i/>
          <w:iCs/>
          <w:kern w:val="0"/>
          <w:sz w:val="20"/>
          <w:szCs w:val="20"/>
          <w14:ligatures w14:val="none"/>
        </w:rPr>
        <w:t>E.</w:t>
      </w:r>
      <w:r w:rsidR="004376B2" w:rsidRPr="008B7CE2">
        <w:rPr>
          <w:rFonts w:ascii="Arial" w:hAnsi="Arial" w:cs="Arial"/>
          <w:i/>
          <w:iCs/>
          <w:kern w:val="0"/>
          <w:sz w:val="20"/>
          <w:szCs w:val="20"/>
          <w14:ligatures w14:val="none"/>
        </w:rPr>
        <w:t xml:space="preserve"> coli</w:t>
      </w:r>
      <w:r w:rsidR="004376B2" w:rsidRPr="008B7CE2">
        <w:rPr>
          <w:rFonts w:ascii="Arial" w:hAnsi="Arial" w:cs="Arial"/>
          <w:kern w:val="0"/>
          <w:sz w:val="20"/>
          <w:szCs w:val="20"/>
          <w14:ligatures w14:val="none"/>
        </w:rPr>
        <w:t xml:space="preserve"> demonstrated the highest mean pathogenic load, followed by </w:t>
      </w:r>
      <w:r w:rsidR="004376B2" w:rsidRPr="008B7CE2">
        <w:rPr>
          <w:rFonts w:ascii="Arial" w:hAnsi="Arial" w:cs="Arial"/>
          <w:i/>
          <w:iCs/>
          <w:kern w:val="0"/>
          <w:sz w:val="20"/>
          <w:szCs w:val="20"/>
          <w14:ligatures w14:val="none"/>
        </w:rPr>
        <w:t>Shigella</w:t>
      </w:r>
      <w:r w:rsidR="004376B2" w:rsidRPr="008B7CE2">
        <w:rPr>
          <w:rFonts w:ascii="Arial" w:hAnsi="Arial" w:cs="Arial"/>
          <w:kern w:val="0"/>
          <w:sz w:val="20"/>
          <w:szCs w:val="20"/>
          <w14:ligatures w14:val="none"/>
        </w:rPr>
        <w:t xml:space="preserve"> </w:t>
      </w:r>
      <w:r w:rsidR="00011FB2" w:rsidRPr="008B7CE2">
        <w:rPr>
          <w:rFonts w:ascii="Arial" w:hAnsi="Arial" w:cs="Arial"/>
          <w:kern w:val="0"/>
          <w:sz w:val="20"/>
          <w:szCs w:val="20"/>
          <w14:ligatures w14:val="none"/>
        </w:rPr>
        <w:t>spp.</w:t>
      </w:r>
      <w:r w:rsidR="004376B2" w:rsidRPr="008B7CE2">
        <w:rPr>
          <w:rFonts w:ascii="Arial" w:hAnsi="Arial" w:cs="Arial"/>
          <w:kern w:val="0"/>
          <w:sz w:val="20"/>
          <w:szCs w:val="20"/>
          <w14:ligatures w14:val="none"/>
        </w:rPr>
        <w:t xml:space="preserve"> and </w:t>
      </w:r>
      <w:r w:rsidR="004376B2" w:rsidRPr="008B7CE2">
        <w:rPr>
          <w:rFonts w:ascii="Arial" w:hAnsi="Arial" w:cs="Arial"/>
          <w:i/>
          <w:iCs/>
          <w:kern w:val="0"/>
          <w:sz w:val="20"/>
          <w:szCs w:val="20"/>
          <w14:ligatures w14:val="none"/>
        </w:rPr>
        <w:t>Salmonella</w:t>
      </w:r>
      <w:r w:rsidR="004376B2" w:rsidRPr="008B7CE2">
        <w:rPr>
          <w:rFonts w:ascii="Arial" w:hAnsi="Arial" w:cs="Arial"/>
          <w:kern w:val="0"/>
          <w:sz w:val="20"/>
          <w:szCs w:val="20"/>
          <w14:ligatures w14:val="none"/>
        </w:rPr>
        <w:t xml:space="preserve"> </w:t>
      </w:r>
      <w:r w:rsidR="00011FB2" w:rsidRPr="008B7CE2">
        <w:rPr>
          <w:rFonts w:ascii="Arial" w:hAnsi="Arial" w:cs="Arial"/>
          <w:kern w:val="0"/>
          <w:sz w:val="20"/>
          <w:szCs w:val="20"/>
          <w14:ligatures w14:val="none"/>
        </w:rPr>
        <w:t>spp.</w:t>
      </w:r>
      <w:r w:rsidR="004376B2" w:rsidRPr="008B7CE2">
        <w:rPr>
          <w:rFonts w:ascii="Arial" w:hAnsi="Arial" w:cs="Arial"/>
          <w:kern w:val="0"/>
          <w:sz w:val="20"/>
          <w:szCs w:val="20"/>
          <w14:ligatures w14:val="none"/>
        </w:rPr>
        <w:t xml:space="preserve">, while </w:t>
      </w:r>
      <w:r w:rsidR="00011FB2" w:rsidRPr="008B7CE2">
        <w:rPr>
          <w:rFonts w:ascii="Arial" w:hAnsi="Arial" w:cs="Arial"/>
          <w:i/>
          <w:iCs/>
          <w:kern w:val="0"/>
          <w:sz w:val="20"/>
          <w:szCs w:val="20"/>
          <w14:ligatures w14:val="none"/>
        </w:rPr>
        <w:t>V.</w:t>
      </w:r>
      <w:r w:rsidR="004376B2" w:rsidRPr="008B7CE2">
        <w:rPr>
          <w:rFonts w:ascii="Arial" w:hAnsi="Arial" w:cs="Arial"/>
          <w:i/>
          <w:iCs/>
          <w:kern w:val="0"/>
          <w:sz w:val="20"/>
          <w:szCs w:val="20"/>
          <w14:ligatures w14:val="none"/>
        </w:rPr>
        <w:t xml:space="preserve"> cholerae</w:t>
      </w:r>
      <w:r w:rsidR="004376B2" w:rsidRPr="008B7CE2">
        <w:rPr>
          <w:rFonts w:ascii="Arial" w:hAnsi="Arial" w:cs="Arial"/>
          <w:kern w:val="0"/>
          <w:sz w:val="20"/>
          <w:szCs w:val="20"/>
          <w14:ligatures w14:val="none"/>
        </w:rPr>
        <w:t xml:space="preserve"> recorded the lowest mean load.</w:t>
      </w:r>
    </w:p>
    <w:p w14:paraId="60F295FF" w14:textId="66E0AE5D" w:rsidR="004376B2" w:rsidRPr="008B7CE2" w:rsidRDefault="004376B2" w:rsidP="00D5102C">
      <w:pPr>
        <w:spacing w:before="100" w:beforeAutospacing="1" w:after="0" w:line="240" w:lineRule="auto"/>
        <w:jc w:val="both"/>
        <w:divId w:val="1284460805"/>
        <w:rPr>
          <w:rFonts w:ascii="Arial" w:hAnsi="Arial" w:cs="Arial"/>
          <w:kern w:val="0"/>
          <w:sz w:val="20"/>
          <w:szCs w:val="20"/>
          <w14:ligatures w14:val="none"/>
        </w:rPr>
      </w:pPr>
      <w:r w:rsidRPr="008B7CE2">
        <w:rPr>
          <w:rFonts w:ascii="Arial" w:hAnsi="Arial" w:cs="Arial"/>
          <w:kern w:val="0"/>
          <w:sz w:val="20"/>
          <w:szCs w:val="20"/>
          <w14:ligatures w14:val="none"/>
        </w:rPr>
        <w:t xml:space="preserve">Table 3: Mean </w:t>
      </w:r>
      <w:r w:rsidR="00CA1038">
        <w:rPr>
          <w:rFonts w:ascii="Arial" w:hAnsi="Arial" w:cs="Arial"/>
          <w:kern w:val="0"/>
          <w:sz w:val="20"/>
          <w:szCs w:val="20"/>
          <w14:ligatures w14:val="none"/>
        </w:rPr>
        <w:t xml:space="preserve">Enteropathogenic </w:t>
      </w:r>
      <w:r w:rsidR="00CD21AA">
        <w:rPr>
          <w:rFonts w:ascii="Arial" w:hAnsi="Arial" w:cs="Arial"/>
          <w:kern w:val="0"/>
          <w:sz w:val="20"/>
          <w:szCs w:val="20"/>
          <w14:ligatures w14:val="none"/>
        </w:rPr>
        <w:t xml:space="preserve">load </w:t>
      </w:r>
      <w:r w:rsidRPr="008B7CE2">
        <w:rPr>
          <w:rFonts w:ascii="Arial" w:hAnsi="Arial" w:cs="Arial"/>
          <w:kern w:val="0"/>
          <w:sz w:val="20"/>
          <w:szCs w:val="20"/>
          <w14:ligatures w14:val="none"/>
        </w:rPr>
        <w:t>among isolated organisms</w:t>
      </w:r>
    </w:p>
    <w:tbl>
      <w:tblPr>
        <w:tblStyle w:val="PlainTable2"/>
        <w:tblW w:w="9149" w:type="dxa"/>
        <w:tblLook w:val="07A0" w:firstRow="1" w:lastRow="0" w:firstColumn="1" w:lastColumn="1" w:noHBand="1" w:noVBand="1"/>
      </w:tblPr>
      <w:tblGrid>
        <w:gridCol w:w="3252"/>
        <w:gridCol w:w="5897"/>
      </w:tblGrid>
      <w:tr w:rsidR="004376B2" w:rsidRPr="008B7CE2" w14:paraId="746F513E" w14:textId="77777777" w:rsidTr="000E116C">
        <w:trPr>
          <w:cnfStyle w:val="100000000000" w:firstRow="1" w:lastRow="0" w:firstColumn="0" w:lastColumn="0" w:oddVBand="0" w:evenVBand="0" w:oddHBand="0" w:evenHBand="0" w:firstRowFirstColumn="0" w:firstRowLastColumn="0" w:lastRowFirstColumn="0" w:lastRowLastColumn="0"/>
          <w:divId w:val="1284460805"/>
          <w:trHeight w:val="435"/>
        </w:trPr>
        <w:tc>
          <w:tcPr>
            <w:cnfStyle w:val="001000000000" w:firstRow="0" w:lastRow="0" w:firstColumn="1" w:lastColumn="0" w:oddVBand="0" w:evenVBand="0" w:oddHBand="0" w:evenHBand="0" w:firstRowFirstColumn="0" w:firstRowLastColumn="0" w:lastRowFirstColumn="0" w:lastRowLastColumn="0"/>
            <w:tcW w:w="0" w:type="auto"/>
            <w:hideMark/>
          </w:tcPr>
          <w:p w14:paraId="5571373F"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Enteric pathogen</w:t>
            </w:r>
          </w:p>
        </w:tc>
        <w:tc>
          <w:tcPr>
            <w:cnfStyle w:val="000100000000" w:firstRow="0" w:lastRow="0" w:firstColumn="0" w:lastColumn="1" w:oddVBand="0" w:evenVBand="0" w:oddHBand="0" w:evenHBand="0" w:firstRowFirstColumn="0" w:firstRowLastColumn="0" w:lastRowFirstColumn="0" w:lastRowLastColumn="0"/>
            <w:tcW w:w="0" w:type="auto"/>
            <w:hideMark/>
          </w:tcPr>
          <w:p w14:paraId="73613D08" w14:textId="66EA913B"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 xml:space="preserve">Mean </w:t>
            </w:r>
            <w:r w:rsidR="00CD21AA">
              <w:rPr>
                <w:rFonts w:ascii="Arial" w:eastAsia="Times New Roman" w:hAnsi="Arial" w:cs="Arial"/>
                <w:b w:val="0"/>
                <w:bCs w:val="0"/>
                <w:kern w:val="0"/>
                <w:sz w:val="20"/>
                <w:szCs w:val="20"/>
                <w14:ligatures w14:val="none"/>
              </w:rPr>
              <w:t xml:space="preserve">enteropathogenic load </w:t>
            </w:r>
            <w:r w:rsidRPr="008B7CE2">
              <w:rPr>
                <w:rFonts w:ascii="Arial" w:eastAsia="Times New Roman" w:hAnsi="Arial" w:cs="Arial"/>
                <w:b w:val="0"/>
                <w:bCs w:val="0"/>
                <w:kern w:val="0"/>
                <w:sz w:val="20"/>
                <w:szCs w:val="20"/>
                <w14:ligatures w14:val="none"/>
              </w:rPr>
              <w:t>(CFU/g)</w:t>
            </w:r>
          </w:p>
        </w:tc>
      </w:tr>
      <w:tr w:rsidR="004376B2" w:rsidRPr="008B7CE2" w14:paraId="792D5AB0" w14:textId="77777777" w:rsidTr="000E116C">
        <w:trPr>
          <w:divId w:val="1284460805"/>
          <w:trHeight w:val="446"/>
        </w:trPr>
        <w:tc>
          <w:tcPr>
            <w:cnfStyle w:val="001000000000" w:firstRow="0" w:lastRow="0" w:firstColumn="1" w:lastColumn="0" w:oddVBand="0" w:evenVBand="0" w:oddHBand="0" w:evenHBand="0" w:firstRowFirstColumn="0" w:firstRowLastColumn="0" w:lastRowFirstColumn="0" w:lastRowLastColumn="0"/>
            <w:tcW w:w="0" w:type="auto"/>
            <w:hideMark/>
          </w:tcPr>
          <w:p w14:paraId="6D8CA298" w14:textId="101A63D2" w:rsidR="004376B2" w:rsidRPr="008B7CE2" w:rsidRDefault="00011F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E.</w:t>
            </w:r>
            <w:r w:rsidR="004376B2" w:rsidRPr="008B7CE2">
              <w:rPr>
                <w:rFonts w:ascii="Arial" w:eastAsia="Times New Roman" w:hAnsi="Arial" w:cs="Arial"/>
                <w:b w:val="0"/>
                <w:bCs w:val="0"/>
                <w:i/>
                <w:iCs/>
                <w:kern w:val="0"/>
                <w:sz w:val="20"/>
                <w:szCs w:val="20"/>
                <w14:ligatures w14:val="none"/>
              </w:rPr>
              <w:t xml:space="preserve"> coli</w:t>
            </w:r>
          </w:p>
        </w:tc>
        <w:tc>
          <w:tcPr>
            <w:cnfStyle w:val="000100000000" w:firstRow="0" w:lastRow="0" w:firstColumn="0" w:lastColumn="1" w:oddVBand="0" w:evenVBand="0" w:oddHBand="0" w:evenHBand="0" w:firstRowFirstColumn="0" w:firstRowLastColumn="0" w:lastRowFirstColumn="0" w:lastRowLastColumn="0"/>
            <w:tcW w:w="0" w:type="auto"/>
            <w:hideMark/>
          </w:tcPr>
          <w:p w14:paraId="474690C9" w14:textId="1CC11407" w:rsidR="004376B2" w:rsidRPr="008B7CE2" w:rsidRDefault="000E116C"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4</w:t>
            </w:r>
            <w:r w:rsidR="004376B2" w:rsidRPr="008B7CE2">
              <w:rPr>
                <w:rFonts w:ascii="Arial" w:eastAsia="Times New Roman" w:hAnsi="Arial" w:cs="Arial"/>
                <w:b w:val="0"/>
                <w:bCs w:val="0"/>
                <w:kern w:val="0"/>
                <w:sz w:val="20"/>
                <w:szCs w:val="20"/>
                <w14:ligatures w14:val="none"/>
              </w:rPr>
              <w:t>.</w:t>
            </w:r>
            <w:r w:rsidRPr="008B7CE2">
              <w:rPr>
                <w:rFonts w:ascii="Arial" w:eastAsia="Times New Roman" w:hAnsi="Arial" w:cs="Arial"/>
                <w:b w:val="0"/>
                <w:bCs w:val="0"/>
                <w:kern w:val="0"/>
                <w:sz w:val="20"/>
                <w:szCs w:val="20"/>
                <w14:ligatures w14:val="none"/>
              </w:rPr>
              <w:t>9</w:t>
            </w:r>
            <w:r w:rsidR="004376B2" w:rsidRPr="008B7CE2">
              <w:rPr>
                <w:rFonts w:ascii="Arial" w:eastAsia="Times New Roman" w:hAnsi="Arial" w:cs="Arial"/>
                <w:b w:val="0"/>
                <w:bCs w:val="0"/>
                <w:kern w:val="0"/>
                <w:sz w:val="20"/>
                <w:szCs w:val="20"/>
                <w14:ligatures w14:val="none"/>
              </w:rPr>
              <w:t xml:space="preserve"> × 10⁶ ± 0.6 × 10⁶</w:t>
            </w:r>
          </w:p>
        </w:tc>
      </w:tr>
      <w:tr w:rsidR="004376B2" w:rsidRPr="008B7CE2" w14:paraId="03421829" w14:textId="77777777" w:rsidTr="000E116C">
        <w:trPr>
          <w:divId w:val="1284460805"/>
          <w:trHeight w:val="435"/>
        </w:trPr>
        <w:tc>
          <w:tcPr>
            <w:cnfStyle w:val="001000000000" w:firstRow="0" w:lastRow="0" w:firstColumn="1" w:lastColumn="0" w:oddVBand="0" w:evenVBand="0" w:oddHBand="0" w:evenHBand="0" w:firstRowFirstColumn="0" w:firstRowLastColumn="0" w:lastRowFirstColumn="0" w:lastRowLastColumn="0"/>
            <w:tcW w:w="0" w:type="auto"/>
            <w:hideMark/>
          </w:tcPr>
          <w:p w14:paraId="5BFD12D0"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Shigella</w:t>
            </w:r>
            <w:r w:rsidRPr="008B7CE2">
              <w:rPr>
                <w:rFonts w:ascii="Arial" w:eastAsia="Times New Roman" w:hAnsi="Arial" w:cs="Arial"/>
                <w:b w:val="0"/>
                <w:bCs w:val="0"/>
                <w:kern w:val="0"/>
                <w:sz w:val="20"/>
                <w:szCs w:val="20"/>
                <w14:ligatures w14:val="none"/>
              </w:rPr>
              <w:t xml:space="preserve"> species</w:t>
            </w:r>
          </w:p>
        </w:tc>
        <w:tc>
          <w:tcPr>
            <w:cnfStyle w:val="000100000000" w:firstRow="0" w:lastRow="0" w:firstColumn="0" w:lastColumn="1" w:oddVBand="0" w:evenVBand="0" w:oddHBand="0" w:evenHBand="0" w:firstRowFirstColumn="0" w:firstRowLastColumn="0" w:lastRowFirstColumn="0" w:lastRowLastColumn="0"/>
            <w:tcW w:w="0" w:type="auto"/>
            <w:hideMark/>
          </w:tcPr>
          <w:p w14:paraId="16C79F97" w14:textId="21038C83" w:rsidR="004376B2" w:rsidRPr="008B7CE2" w:rsidRDefault="009D7377" w:rsidP="00D5102C">
            <w:pPr>
              <w:jc w:val="center"/>
              <w:rPr>
                <w:rFonts w:ascii="Arial" w:eastAsia="Times New Roman" w:hAnsi="Arial" w:cs="Arial"/>
                <w:b w:val="0"/>
                <w:bCs w:val="0"/>
                <w:kern w:val="0"/>
                <w:sz w:val="20"/>
                <w:szCs w:val="20"/>
                <w14:ligatures w14:val="none"/>
              </w:rPr>
            </w:pPr>
            <w:r>
              <w:rPr>
                <w:rFonts w:ascii="Arial" w:eastAsia="Times New Roman" w:hAnsi="Arial" w:cs="Arial"/>
                <w:b w:val="0"/>
                <w:bCs w:val="0"/>
                <w:kern w:val="0"/>
                <w:sz w:val="20"/>
                <w:szCs w:val="20"/>
                <w14:ligatures w14:val="none"/>
              </w:rPr>
              <w:t>3.1</w:t>
            </w:r>
            <w:r w:rsidR="004376B2" w:rsidRPr="008B7CE2">
              <w:rPr>
                <w:rFonts w:ascii="Arial" w:eastAsia="Times New Roman" w:hAnsi="Arial" w:cs="Arial"/>
                <w:b w:val="0"/>
                <w:bCs w:val="0"/>
                <w:kern w:val="0"/>
                <w:sz w:val="20"/>
                <w:szCs w:val="20"/>
                <w14:ligatures w14:val="none"/>
              </w:rPr>
              <w:t xml:space="preserve"> × 10⁶ ± 0.5 × 10⁶</w:t>
            </w:r>
          </w:p>
        </w:tc>
      </w:tr>
      <w:tr w:rsidR="004376B2" w:rsidRPr="008B7CE2" w14:paraId="6408A17E" w14:textId="77777777" w:rsidTr="000E116C">
        <w:trPr>
          <w:divId w:val="1284460805"/>
          <w:trHeight w:val="446"/>
        </w:trPr>
        <w:tc>
          <w:tcPr>
            <w:cnfStyle w:val="001000000000" w:firstRow="0" w:lastRow="0" w:firstColumn="1" w:lastColumn="0" w:oddVBand="0" w:evenVBand="0" w:oddHBand="0" w:evenHBand="0" w:firstRowFirstColumn="0" w:firstRowLastColumn="0" w:lastRowFirstColumn="0" w:lastRowLastColumn="0"/>
            <w:tcW w:w="0" w:type="auto"/>
            <w:hideMark/>
          </w:tcPr>
          <w:p w14:paraId="19A58821"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Salmonella</w:t>
            </w:r>
            <w:r w:rsidRPr="008B7CE2">
              <w:rPr>
                <w:rFonts w:ascii="Arial" w:eastAsia="Times New Roman" w:hAnsi="Arial" w:cs="Arial"/>
                <w:b w:val="0"/>
                <w:bCs w:val="0"/>
                <w:kern w:val="0"/>
                <w:sz w:val="20"/>
                <w:szCs w:val="20"/>
                <w14:ligatures w14:val="none"/>
              </w:rPr>
              <w:t xml:space="preserve"> species</w:t>
            </w:r>
          </w:p>
        </w:tc>
        <w:tc>
          <w:tcPr>
            <w:cnfStyle w:val="000100000000" w:firstRow="0" w:lastRow="0" w:firstColumn="0" w:lastColumn="1" w:oddVBand="0" w:evenVBand="0" w:oddHBand="0" w:evenHBand="0" w:firstRowFirstColumn="0" w:firstRowLastColumn="0" w:lastRowFirstColumn="0" w:lastRowLastColumn="0"/>
            <w:tcW w:w="0" w:type="auto"/>
            <w:hideMark/>
          </w:tcPr>
          <w:p w14:paraId="7E642C69" w14:textId="4E360843" w:rsidR="004376B2" w:rsidRPr="008B7CE2" w:rsidRDefault="000E116C"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3</w:t>
            </w:r>
            <w:r w:rsidR="004376B2" w:rsidRPr="008B7CE2">
              <w:rPr>
                <w:rFonts w:ascii="Arial" w:eastAsia="Times New Roman" w:hAnsi="Arial" w:cs="Arial"/>
                <w:b w:val="0"/>
                <w:bCs w:val="0"/>
                <w:kern w:val="0"/>
                <w:sz w:val="20"/>
                <w:szCs w:val="20"/>
                <w14:ligatures w14:val="none"/>
              </w:rPr>
              <w:t>.</w:t>
            </w:r>
            <w:r w:rsidRPr="008B7CE2">
              <w:rPr>
                <w:rFonts w:ascii="Arial" w:eastAsia="Times New Roman" w:hAnsi="Arial" w:cs="Arial"/>
                <w:b w:val="0"/>
                <w:bCs w:val="0"/>
                <w:kern w:val="0"/>
                <w:sz w:val="20"/>
                <w:szCs w:val="20"/>
                <w14:ligatures w14:val="none"/>
              </w:rPr>
              <w:t>9</w:t>
            </w:r>
            <w:r w:rsidR="004376B2" w:rsidRPr="008B7CE2">
              <w:rPr>
                <w:rFonts w:ascii="Arial" w:eastAsia="Times New Roman" w:hAnsi="Arial" w:cs="Arial"/>
                <w:b w:val="0"/>
                <w:bCs w:val="0"/>
                <w:kern w:val="0"/>
                <w:sz w:val="20"/>
                <w:szCs w:val="20"/>
                <w14:ligatures w14:val="none"/>
              </w:rPr>
              <w:t xml:space="preserve"> × 10⁶ ± 0.4 × 10⁶</w:t>
            </w:r>
          </w:p>
        </w:tc>
      </w:tr>
      <w:tr w:rsidR="004376B2" w:rsidRPr="008B7CE2" w14:paraId="49CDCF7F" w14:textId="77777777" w:rsidTr="000E116C">
        <w:trPr>
          <w:divId w:val="1284460805"/>
          <w:trHeight w:val="435"/>
        </w:trPr>
        <w:tc>
          <w:tcPr>
            <w:cnfStyle w:val="001000000000" w:firstRow="0" w:lastRow="0" w:firstColumn="1" w:lastColumn="0" w:oddVBand="0" w:evenVBand="0" w:oddHBand="0" w:evenHBand="0" w:firstRowFirstColumn="0" w:firstRowLastColumn="0" w:lastRowFirstColumn="0" w:lastRowLastColumn="0"/>
            <w:tcW w:w="0" w:type="auto"/>
            <w:hideMark/>
          </w:tcPr>
          <w:p w14:paraId="3A284773" w14:textId="77777777" w:rsidR="004376B2" w:rsidRPr="008B7CE2" w:rsidRDefault="004376B2"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Vibrio cholerae</w:t>
            </w:r>
          </w:p>
        </w:tc>
        <w:tc>
          <w:tcPr>
            <w:cnfStyle w:val="000100000000" w:firstRow="0" w:lastRow="0" w:firstColumn="0" w:lastColumn="1" w:oddVBand="0" w:evenVBand="0" w:oddHBand="0" w:evenHBand="0" w:firstRowFirstColumn="0" w:firstRowLastColumn="0" w:lastRowFirstColumn="0" w:lastRowLastColumn="0"/>
            <w:tcW w:w="0" w:type="auto"/>
            <w:hideMark/>
          </w:tcPr>
          <w:p w14:paraId="3649D71A" w14:textId="06F43501" w:rsidR="004376B2" w:rsidRPr="008B7CE2" w:rsidRDefault="000E116C" w:rsidP="00D5102C">
            <w:pPr>
              <w:jc w:val="center"/>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3</w:t>
            </w:r>
            <w:r w:rsidR="004376B2" w:rsidRPr="008B7CE2">
              <w:rPr>
                <w:rFonts w:ascii="Arial" w:eastAsia="Times New Roman" w:hAnsi="Arial" w:cs="Arial"/>
                <w:b w:val="0"/>
                <w:bCs w:val="0"/>
                <w:kern w:val="0"/>
                <w:sz w:val="20"/>
                <w:szCs w:val="20"/>
                <w14:ligatures w14:val="none"/>
              </w:rPr>
              <w:t>.</w:t>
            </w:r>
            <w:r w:rsidRPr="008B7CE2">
              <w:rPr>
                <w:rFonts w:ascii="Arial" w:eastAsia="Times New Roman" w:hAnsi="Arial" w:cs="Arial"/>
                <w:b w:val="0"/>
                <w:bCs w:val="0"/>
                <w:kern w:val="0"/>
                <w:sz w:val="20"/>
                <w:szCs w:val="20"/>
                <w14:ligatures w14:val="none"/>
              </w:rPr>
              <w:t>4</w:t>
            </w:r>
            <w:r w:rsidR="004376B2" w:rsidRPr="008B7CE2">
              <w:rPr>
                <w:rFonts w:ascii="Arial" w:eastAsia="Times New Roman" w:hAnsi="Arial" w:cs="Arial"/>
                <w:b w:val="0"/>
                <w:bCs w:val="0"/>
                <w:kern w:val="0"/>
                <w:sz w:val="20"/>
                <w:szCs w:val="20"/>
                <w14:ligatures w14:val="none"/>
              </w:rPr>
              <w:t xml:space="preserve"> × 10⁶ ± 0.3 × 10⁶</w:t>
            </w:r>
          </w:p>
        </w:tc>
      </w:tr>
    </w:tbl>
    <w:p w14:paraId="047844F0" w14:textId="40D347E0" w:rsidR="004376B2" w:rsidRPr="00941F9F" w:rsidRDefault="009D7377" w:rsidP="00D5102C">
      <w:pPr>
        <w:spacing w:before="100" w:beforeAutospacing="1" w:after="100" w:afterAutospacing="1" w:line="240" w:lineRule="auto"/>
        <w:jc w:val="both"/>
        <w:outlineLvl w:val="1"/>
        <w:divId w:val="1284460805"/>
        <w:rPr>
          <w:rFonts w:ascii="Arial" w:eastAsia="Times New Roman" w:hAnsi="Arial" w:cs="Arial"/>
          <w:b/>
          <w:bCs/>
          <w:i/>
          <w:iCs/>
          <w:kern w:val="0"/>
          <w:sz w:val="20"/>
          <w:szCs w:val="20"/>
          <w14:ligatures w14:val="none"/>
        </w:rPr>
      </w:pPr>
      <w:r>
        <w:rPr>
          <w:rFonts w:ascii="Arial" w:eastAsia="Times New Roman" w:hAnsi="Arial" w:cs="Arial"/>
          <w:b/>
          <w:bCs/>
          <w:i/>
          <w:iCs/>
          <w:kern w:val="0"/>
          <w:sz w:val="20"/>
          <w:szCs w:val="20"/>
          <w14:ligatures w14:val="none"/>
        </w:rPr>
        <w:t>3.1</w:t>
      </w:r>
      <w:r w:rsidR="007210F1" w:rsidRPr="00941F9F">
        <w:rPr>
          <w:rFonts w:ascii="Arial" w:eastAsia="Times New Roman" w:hAnsi="Arial" w:cs="Arial"/>
          <w:b/>
          <w:bCs/>
          <w:i/>
          <w:iCs/>
          <w:kern w:val="0"/>
          <w:sz w:val="20"/>
          <w:szCs w:val="20"/>
          <w14:ligatures w14:val="none"/>
        </w:rPr>
        <w:t>.</w:t>
      </w:r>
      <w:r w:rsidR="004376B2" w:rsidRPr="00941F9F">
        <w:rPr>
          <w:rFonts w:ascii="Arial" w:eastAsia="Times New Roman" w:hAnsi="Arial" w:cs="Arial"/>
          <w:b/>
          <w:bCs/>
          <w:i/>
          <w:iCs/>
          <w:kern w:val="0"/>
          <w:sz w:val="20"/>
          <w:szCs w:val="20"/>
          <w14:ligatures w14:val="none"/>
        </w:rPr>
        <w:t>4 Serum Electrolyte and Zinc Concentrations among Study Participants</w:t>
      </w:r>
    </w:p>
    <w:p w14:paraId="14F969E8" w14:textId="27C77660" w:rsidR="004376B2" w:rsidRPr="008B7CE2" w:rsidRDefault="007210F1" w:rsidP="00D5102C">
      <w:pPr>
        <w:spacing w:before="100" w:beforeAutospacing="1" w:after="100" w:afterAutospacing="1" w:line="240" w:lineRule="auto"/>
        <w:jc w:val="both"/>
        <w:divId w:val="1284460805"/>
        <w:rPr>
          <w:rFonts w:ascii="Arial" w:hAnsi="Arial" w:cs="Arial"/>
          <w:kern w:val="0"/>
          <w:sz w:val="20"/>
          <w:szCs w:val="20"/>
          <w14:ligatures w14:val="none"/>
        </w:rPr>
      </w:pPr>
      <w:r w:rsidRPr="008B7CE2">
        <w:rPr>
          <w:rFonts w:ascii="Arial" w:hAnsi="Arial" w:cs="Arial"/>
          <w:kern w:val="0"/>
          <w:sz w:val="20"/>
          <w:szCs w:val="20"/>
          <w14:ligatures w14:val="none"/>
        </w:rPr>
        <w:t>Table 4 shows the serum biochemical parameters among children with and without diarrhoeal disease</w:t>
      </w:r>
      <w:r w:rsidR="00664967">
        <w:rPr>
          <w:rFonts w:ascii="Arial" w:hAnsi="Arial" w:cs="Arial"/>
          <w:kern w:val="0"/>
          <w:sz w:val="20"/>
          <w:szCs w:val="20"/>
          <w14:ligatures w14:val="none"/>
        </w:rPr>
        <w:t xml:space="preserve"> (control group)</w:t>
      </w:r>
      <w:r w:rsidRPr="008B7CE2">
        <w:rPr>
          <w:rFonts w:ascii="Arial" w:hAnsi="Arial" w:cs="Arial"/>
          <w:kern w:val="0"/>
          <w:sz w:val="20"/>
          <w:szCs w:val="20"/>
          <w14:ligatures w14:val="none"/>
        </w:rPr>
        <w:t xml:space="preserve">. </w:t>
      </w:r>
      <w:r w:rsidR="004376B2" w:rsidRPr="008B7CE2">
        <w:rPr>
          <w:rFonts w:ascii="Arial" w:hAnsi="Arial" w:cs="Arial"/>
          <w:kern w:val="0"/>
          <w:sz w:val="20"/>
          <w:szCs w:val="20"/>
          <w14:ligatures w14:val="none"/>
        </w:rPr>
        <w:t xml:space="preserve">The biochemical assessment showed significant alterations in serum electrolyte and zinc concentrations among children with diarrhoeal disease compared with </w:t>
      </w:r>
      <w:r w:rsidR="009B44D1">
        <w:rPr>
          <w:rFonts w:ascii="Arial" w:hAnsi="Arial" w:cs="Arial"/>
          <w:kern w:val="0"/>
          <w:sz w:val="20"/>
          <w:szCs w:val="20"/>
          <w14:ligatures w14:val="none"/>
        </w:rPr>
        <w:t xml:space="preserve">the </w:t>
      </w:r>
      <w:r w:rsidR="004376B2" w:rsidRPr="008B7CE2">
        <w:rPr>
          <w:rFonts w:ascii="Arial" w:hAnsi="Arial" w:cs="Arial"/>
          <w:kern w:val="0"/>
          <w:sz w:val="20"/>
          <w:szCs w:val="20"/>
          <w14:ligatures w14:val="none"/>
        </w:rPr>
        <w:t xml:space="preserve">apparently healthy </w:t>
      </w:r>
      <w:r w:rsidR="00CD21AA">
        <w:rPr>
          <w:rFonts w:ascii="Arial" w:hAnsi="Arial" w:cs="Arial"/>
          <w:kern w:val="0"/>
          <w:sz w:val="20"/>
          <w:szCs w:val="20"/>
          <w14:ligatures w14:val="none"/>
        </w:rPr>
        <w:t>control group</w:t>
      </w:r>
      <w:r w:rsidR="004376B2" w:rsidRPr="008B7CE2">
        <w:rPr>
          <w:rFonts w:ascii="Arial" w:hAnsi="Arial" w:cs="Arial"/>
          <w:kern w:val="0"/>
          <w:sz w:val="20"/>
          <w:szCs w:val="20"/>
          <w14:ligatures w14:val="none"/>
        </w:rPr>
        <w:t xml:space="preserve">. </w:t>
      </w:r>
      <w:r w:rsidR="004376B2" w:rsidRPr="008B7CE2">
        <w:rPr>
          <w:rFonts w:ascii="Arial" w:hAnsi="Arial" w:cs="Arial"/>
          <w:kern w:val="0"/>
          <w:sz w:val="20"/>
          <w:szCs w:val="20"/>
          <w14:ligatures w14:val="none"/>
        </w:rPr>
        <w:lastRenderedPageBreak/>
        <w:t>Children with diarrhoea had significantly lower serum sodium, potassium, chloride, bicarbonate, and zinc concentrations (</w:t>
      </w:r>
      <w:r w:rsidR="004376B2" w:rsidRPr="008B7CE2">
        <w:rPr>
          <w:rFonts w:ascii="Arial" w:hAnsi="Arial" w:cs="Arial"/>
          <w:i/>
          <w:iCs/>
          <w:kern w:val="0"/>
          <w:sz w:val="20"/>
          <w:szCs w:val="20"/>
          <w14:ligatures w14:val="none"/>
        </w:rPr>
        <w:t>p</w:t>
      </w:r>
      <w:r w:rsidR="004376B2" w:rsidRPr="008B7CE2">
        <w:rPr>
          <w:rFonts w:ascii="Arial" w:hAnsi="Arial" w:cs="Arial"/>
          <w:kern w:val="0"/>
          <w:sz w:val="20"/>
          <w:szCs w:val="20"/>
          <w14:ligatures w14:val="none"/>
        </w:rPr>
        <w:t xml:space="preserve"> &lt; 0.05).</w:t>
      </w:r>
    </w:p>
    <w:p w14:paraId="3F609E08" w14:textId="22EB6B29" w:rsidR="004376B2" w:rsidRPr="008B7CE2" w:rsidRDefault="004376B2" w:rsidP="00D5102C">
      <w:pPr>
        <w:spacing w:after="0" w:line="240" w:lineRule="auto"/>
        <w:jc w:val="both"/>
        <w:divId w:val="1284460805"/>
        <w:rPr>
          <w:rFonts w:ascii="Arial" w:hAnsi="Arial" w:cs="Arial"/>
          <w:kern w:val="0"/>
          <w:sz w:val="20"/>
          <w:szCs w:val="20"/>
          <w14:ligatures w14:val="none"/>
        </w:rPr>
      </w:pPr>
      <w:r w:rsidRPr="008B7CE2">
        <w:rPr>
          <w:rFonts w:ascii="Arial" w:hAnsi="Arial" w:cs="Arial"/>
          <w:kern w:val="0"/>
          <w:sz w:val="20"/>
          <w:szCs w:val="20"/>
          <w14:ligatures w14:val="none"/>
        </w:rPr>
        <w:t>Table 4: Serum biochemical parameters among children with and without diarrhoeal disease</w:t>
      </w:r>
    </w:p>
    <w:tbl>
      <w:tblPr>
        <w:tblStyle w:val="PlainTable2"/>
        <w:tblW w:w="9397" w:type="dxa"/>
        <w:tblLook w:val="07A0" w:firstRow="1" w:lastRow="0" w:firstColumn="1" w:lastColumn="1" w:noHBand="1" w:noVBand="1"/>
      </w:tblPr>
      <w:tblGrid>
        <w:gridCol w:w="2748"/>
        <w:gridCol w:w="3078"/>
        <w:gridCol w:w="2512"/>
        <w:gridCol w:w="1059"/>
      </w:tblGrid>
      <w:tr w:rsidR="004376B2" w:rsidRPr="008B7CE2" w14:paraId="1994DDE4" w14:textId="77777777" w:rsidTr="007210F1">
        <w:trPr>
          <w:cnfStyle w:val="100000000000" w:firstRow="1" w:lastRow="0" w:firstColumn="0" w:lastColumn="0" w:oddVBand="0" w:evenVBand="0" w:oddHBand="0" w:evenHBand="0" w:firstRowFirstColumn="0" w:firstRowLastColumn="0" w:lastRowFirstColumn="0" w:lastRowLastColumn="0"/>
          <w:divId w:val="1284460805"/>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789B6DF2"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Biochemical parameter</w:t>
            </w:r>
          </w:p>
        </w:tc>
        <w:tc>
          <w:tcPr>
            <w:tcW w:w="0" w:type="auto"/>
            <w:hideMark/>
          </w:tcPr>
          <w:p w14:paraId="7DD5E355" w14:textId="77777777" w:rsidR="004376B2" w:rsidRPr="008B7CE2" w:rsidRDefault="004376B2" w:rsidP="00D5102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Diarrhoeal children (n=29)</w:t>
            </w:r>
          </w:p>
        </w:tc>
        <w:tc>
          <w:tcPr>
            <w:tcW w:w="0" w:type="auto"/>
            <w:hideMark/>
          </w:tcPr>
          <w:p w14:paraId="117F2ED7" w14:textId="4BFF38BA" w:rsidR="004376B2" w:rsidRPr="008B7CE2" w:rsidRDefault="00CD21AA" w:rsidP="00D5102C">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sz w:val="20"/>
                <w:szCs w:val="20"/>
                <w14:ligatures w14:val="none"/>
              </w:rPr>
            </w:pPr>
            <w:r>
              <w:rPr>
                <w:rFonts w:ascii="Arial" w:eastAsia="Times New Roman" w:hAnsi="Arial" w:cs="Arial"/>
                <w:b w:val="0"/>
                <w:bCs w:val="0"/>
                <w:kern w:val="0"/>
                <w:sz w:val="20"/>
                <w:szCs w:val="20"/>
                <w14:ligatures w14:val="none"/>
              </w:rPr>
              <w:t>Control group</w:t>
            </w:r>
            <w:r w:rsidR="004376B2" w:rsidRPr="008B7CE2">
              <w:rPr>
                <w:rFonts w:ascii="Arial" w:eastAsia="Times New Roman" w:hAnsi="Arial" w:cs="Arial"/>
                <w:b w:val="0"/>
                <w:bCs w:val="0"/>
                <w:kern w:val="0"/>
                <w:sz w:val="20"/>
                <w:szCs w:val="20"/>
                <w14:ligatures w14:val="none"/>
              </w:rPr>
              <w:t xml:space="preserve"> (n=30)</w:t>
            </w:r>
          </w:p>
        </w:tc>
        <w:tc>
          <w:tcPr>
            <w:cnfStyle w:val="000100000000" w:firstRow="0" w:lastRow="0" w:firstColumn="0" w:lastColumn="1" w:oddVBand="0" w:evenVBand="0" w:oddHBand="0" w:evenHBand="0" w:firstRowFirstColumn="0" w:firstRowLastColumn="0" w:lastRowFirstColumn="0" w:lastRowLastColumn="0"/>
            <w:tcW w:w="0" w:type="auto"/>
            <w:hideMark/>
          </w:tcPr>
          <w:p w14:paraId="5734A46D"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i/>
                <w:iCs/>
                <w:kern w:val="0"/>
                <w:sz w:val="20"/>
                <w:szCs w:val="20"/>
                <w14:ligatures w14:val="none"/>
              </w:rPr>
              <w:t>p</w:t>
            </w:r>
            <w:r w:rsidRPr="008B7CE2">
              <w:rPr>
                <w:rFonts w:ascii="Arial" w:eastAsia="Times New Roman" w:hAnsi="Arial" w:cs="Arial"/>
                <w:b w:val="0"/>
                <w:bCs w:val="0"/>
                <w:kern w:val="0"/>
                <w:sz w:val="20"/>
                <w:szCs w:val="20"/>
                <w14:ligatures w14:val="none"/>
              </w:rPr>
              <w:t>-value</w:t>
            </w:r>
          </w:p>
        </w:tc>
      </w:tr>
      <w:tr w:rsidR="004376B2" w:rsidRPr="008B7CE2" w14:paraId="66BD65AA" w14:textId="77777777" w:rsidTr="007210F1">
        <w:trPr>
          <w:divId w:val="1284460805"/>
          <w:trHeight w:val="554"/>
        </w:trPr>
        <w:tc>
          <w:tcPr>
            <w:cnfStyle w:val="001000000000" w:firstRow="0" w:lastRow="0" w:firstColumn="1" w:lastColumn="0" w:oddVBand="0" w:evenVBand="0" w:oddHBand="0" w:evenHBand="0" w:firstRowFirstColumn="0" w:firstRowLastColumn="0" w:lastRowFirstColumn="0" w:lastRowLastColumn="0"/>
            <w:tcW w:w="0" w:type="auto"/>
            <w:hideMark/>
          </w:tcPr>
          <w:p w14:paraId="7F1123B4"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Sodium (mmol/L)</w:t>
            </w:r>
          </w:p>
        </w:tc>
        <w:tc>
          <w:tcPr>
            <w:tcW w:w="0" w:type="auto"/>
            <w:hideMark/>
          </w:tcPr>
          <w:p w14:paraId="4F93B337"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132.6 ± 4.8</w:t>
            </w:r>
          </w:p>
        </w:tc>
        <w:tc>
          <w:tcPr>
            <w:tcW w:w="0" w:type="auto"/>
            <w:hideMark/>
          </w:tcPr>
          <w:p w14:paraId="704F245D"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138.9 ± 3.6</w:t>
            </w:r>
          </w:p>
        </w:tc>
        <w:tc>
          <w:tcPr>
            <w:cnfStyle w:val="000100000000" w:firstRow="0" w:lastRow="0" w:firstColumn="0" w:lastColumn="1" w:oddVBand="0" w:evenVBand="0" w:oddHBand="0" w:evenHBand="0" w:firstRowFirstColumn="0" w:firstRowLastColumn="0" w:lastRowFirstColumn="0" w:lastRowLastColumn="0"/>
            <w:tcW w:w="0" w:type="auto"/>
            <w:hideMark/>
          </w:tcPr>
          <w:p w14:paraId="2732E665"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&lt;0.001</w:t>
            </w:r>
          </w:p>
        </w:tc>
      </w:tr>
      <w:tr w:rsidR="004376B2" w:rsidRPr="008B7CE2" w14:paraId="38787EF1" w14:textId="77777777" w:rsidTr="007210F1">
        <w:trPr>
          <w:divId w:val="1284460805"/>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0AF214B6"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Potassium (mmol/L)</w:t>
            </w:r>
          </w:p>
        </w:tc>
        <w:tc>
          <w:tcPr>
            <w:tcW w:w="0" w:type="auto"/>
            <w:hideMark/>
          </w:tcPr>
          <w:p w14:paraId="04113774"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3.4 ± 0.5</w:t>
            </w:r>
          </w:p>
        </w:tc>
        <w:tc>
          <w:tcPr>
            <w:tcW w:w="0" w:type="auto"/>
            <w:hideMark/>
          </w:tcPr>
          <w:p w14:paraId="23890C7F" w14:textId="365BAD99" w:rsidR="004376B2" w:rsidRPr="008B7CE2" w:rsidRDefault="009D7377"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Pr>
                <w:rFonts w:ascii="Arial" w:eastAsia="Times New Roman" w:hAnsi="Arial" w:cs="Arial"/>
                <w:kern w:val="0"/>
                <w:sz w:val="20"/>
                <w:szCs w:val="20"/>
                <w14:ligatures w14:val="none"/>
              </w:rPr>
              <w:t>3.1</w:t>
            </w:r>
            <w:r w:rsidR="004376B2" w:rsidRPr="008B7CE2">
              <w:rPr>
                <w:rFonts w:ascii="Arial" w:eastAsia="Times New Roman" w:hAnsi="Arial" w:cs="Arial"/>
                <w:kern w:val="0"/>
                <w:sz w:val="20"/>
                <w:szCs w:val="20"/>
                <w14:ligatures w14:val="none"/>
              </w:rPr>
              <w:t xml:space="preserve"> ± 0.4</w:t>
            </w:r>
          </w:p>
        </w:tc>
        <w:tc>
          <w:tcPr>
            <w:cnfStyle w:val="000100000000" w:firstRow="0" w:lastRow="0" w:firstColumn="0" w:lastColumn="1" w:oddVBand="0" w:evenVBand="0" w:oddHBand="0" w:evenHBand="0" w:firstRowFirstColumn="0" w:firstRowLastColumn="0" w:lastRowFirstColumn="0" w:lastRowLastColumn="0"/>
            <w:tcW w:w="0" w:type="auto"/>
            <w:hideMark/>
          </w:tcPr>
          <w:p w14:paraId="5BB1362F"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0.002</w:t>
            </w:r>
          </w:p>
        </w:tc>
      </w:tr>
      <w:tr w:rsidR="004376B2" w:rsidRPr="008B7CE2" w14:paraId="10639DE5" w14:textId="77777777" w:rsidTr="007210F1">
        <w:trPr>
          <w:divId w:val="1284460805"/>
          <w:trHeight w:val="554"/>
        </w:trPr>
        <w:tc>
          <w:tcPr>
            <w:cnfStyle w:val="001000000000" w:firstRow="0" w:lastRow="0" w:firstColumn="1" w:lastColumn="0" w:oddVBand="0" w:evenVBand="0" w:oddHBand="0" w:evenHBand="0" w:firstRowFirstColumn="0" w:firstRowLastColumn="0" w:lastRowFirstColumn="0" w:lastRowLastColumn="0"/>
            <w:tcW w:w="0" w:type="auto"/>
            <w:hideMark/>
          </w:tcPr>
          <w:p w14:paraId="01AAC38A"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Chloride (mmol/L)</w:t>
            </w:r>
          </w:p>
        </w:tc>
        <w:tc>
          <w:tcPr>
            <w:tcW w:w="0" w:type="auto"/>
            <w:hideMark/>
          </w:tcPr>
          <w:p w14:paraId="0F1C2C66"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96.8 ± 5.2</w:t>
            </w:r>
          </w:p>
        </w:tc>
        <w:tc>
          <w:tcPr>
            <w:tcW w:w="0" w:type="auto"/>
            <w:hideMark/>
          </w:tcPr>
          <w:p w14:paraId="46DFFF6D" w14:textId="3399E098"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 xml:space="preserve">103.7 ± </w:t>
            </w:r>
            <w:r w:rsidR="009D7377">
              <w:rPr>
                <w:rFonts w:ascii="Arial" w:eastAsia="Times New Roman" w:hAnsi="Arial" w:cs="Arial"/>
                <w:kern w:val="0"/>
                <w:sz w:val="20"/>
                <w:szCs w:val="20"/>
                <w14:ligatures w14:val="none"/>
              </w:rPr>
              <w:t>3.1</w:t>
            </w:r>
          </w:p>
        </w:tc>
        <w:tc>
          <w:tcPr>
            <w:cnfStyle w:val="000100000000" w:firstRow="0" w:lastRow="0" w:firstColumn="0" w:lastColumn="1" w:oddVBand="0" w:evenVBand="0" w:oddHBand="0" w:evenHBand="0" w:firstRowFirstColumn="0" w:firstRowLastColumn="0" w:lastRowFirstColumn="0" w:lastRowLastColumn="0"/>
            <w:tcW w:w="0" w:type="auto"/>
            <w:hideMark/>
          </w:tcPr>
          <w:p w14:paraId="1A56D630"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&lt;0.001</w:t>
            </w:r>
          </w:p>
        </w:tc>
      </w:tr>
      <w:tr w:rsidR="004376B2" w:rsidRPr="008B7CE2" w14:paraId="67861CE7" w14:textId="77777777" w:rsidTr="007210F1">
        <w:trPr>
          <w:divId w:val="1284460805"/>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58AD2558"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Bicarbonate (mmol/L)</w:t>
            </w:r>
          </w:p>
        </w:tc>
        <w:tc>
          <w:tcPr>
            <w:tcW w:w="0" w:type="auto"/>
            <w:hideMark/>
          </w:tcPr>
          <w:p w14:paraId="057E81EE"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18.7 ± 3.6</w:t>
            </w:r>
          </w:p>
        </w:tc>
        <w:tc>
          <w:tcPr>
            <w:tcW w:w="0" w:type="auto"/>
            <w:hideMark/>
          </w:tcPr>
          <w:p w14:paraId="614B3C95"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24.5 ± 2.8</w:t>
            </w:r>
          </w:p>
        </w:tc>
        <w:tc>
          <w:tcPr>
            <w:cnfStyle w:val="000100000000" w:firstRow="0" w:lastRow="0" w:firstColumn="0" w:lastColumn="1" w:oddVBand="0" w:evenVBand="0" w:oddHBand="0" w:evenHBand="0" w:firstRowFirstColumn="0" w:firstRowLastColumn="0" w:lastRowFirstColumn="0" w:lastRowLastColumn="0"/>
            <w:tcW w:w="0" w:type="auto"/>
            <w:hideMark/>
          </w:tcPr>
          <w:p w14:paraId="1E601804"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&lt;0.001</w:t>
            </w:r>
          </w:p>
        </w:tc>
      </w:tr>
      <w:tr w:rsidR="004376B2" w:rsidRPr="008B7CE2" w14:paraId="67A4EF66" w14:textId="77777777" w:rsidTr="007210F1">
        <w:trPr>
          <w:divId w:val="1284460805"/>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1F0FC6C0"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Zinc (µg/dL)</w:t>
            </w:r>
          </w:p>
        </w:tc>
        <w:tc>
          <w:tcPr>
            <w:tcW w:w="0" w:type="auto"/>
            <w:hideMark/>
          </w:tcPr>
          <w:p w14:paraId="3B487EC1"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48.5 ± 9.4</w:t>
            </w:r>
          </w:p>
        </w:tc>
        <w:tc>
          <w:tcPr>
            <w:tcW w:w="0" w:type="auto"/>
            <w:hideMark/>
          </w:tcPr>
          <w:p w14:paraId="67338522" w14:textId="77777777" w:rsidR="004376B2" w:rsidRPr="008B7CE2" w:rsidRDefault="004376B2" w:rsidP="00D5102C">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8B7CE2">
              <w:rPr>
                <w:rFonts w:ascii="Arial" w:eastAsia="Times New Roman" w:hAnsi="Arial" w:cs="Arial"/>
                <w:kern w:val="0"/>
                <w:sz w:val="20"/>
                <w:szCs w:val="20"/>
                <w14:ligatures w14:val="none"/>
              </w:rPr>
              <w:t>72.6 ± 11.2</w:t>
            </w:r>
          </w:p>
        </w:tc>
        <w:tc>
          <w:tcPr>
            <w:cnfStyle w:val="000100000000" w:firstRow="0" w:lastRow="0" w:firstColumn="0" w:lastColumn="1" w:oddVBand="0" w:evenVBand="0" w:oddHBand="0" w:evenHBand="0" w:firstRowFirstColumn="0" w:firstRowLastColumn="0" w:lastRowFirstColumn="0" w:lastRowLastColumn="0"/>
            <w:tcW w:w="0" w:type="auto"/>
            <w:hideMark/>
          </w:tcPr>
          <w:p w14:paraId="3E874D15" w14:textId="77777777" w:rsidR="004376B2" w:rsidRPr="008B7CE2" w:rsidRDefault="004376B2" w:rsidP="00D5102C">
            <w:pPr>
              <w:jc w:val="both"/>
              <w:rPr>
                <w:rFonts w:ascii="Arial" w:eastAsia="Times New Roman" w:hAnsi="Arial" w:cs="Arial"/>
                <w:b w:val="0"/>
                <w:bCs w:val="0"/>
                <w:kern w:val="0"/>
                <w:sz w:val="20"/>
                <w:szCs w:val="20"/>
                <w14:ligatures w14:val="none"/>
              </w:rPr>
            </w:pPr>
            <w:r w:rsidRPr="008B7CE2">
              <w:rPr>
                <w:rFonts w:ascii="Arial" w:eastAsia="Times New Roman" w:hAnsi="Arial" w:cs="Arial"/>
                <w:b w:val="0"/>
                <w:bCs w:val="0"/>
                <w:kern w:val="0"/>
                <w:sz w:val="20"/>
                <w:szCs w:val="20"/>
                <w14:ligatures w14:val="none"/>
              </w:rPr>
              <w:t>&lt;0.001</w:t>
            </w:r>
          </w:p>
        </w:tc>
      </w:tr>
    </w:tbl>
    <w:p w14:paraId="50483AF0" w14:textId="7444E222" w:rsidR="00D01F4C" w:rsidRPr="00941F9F" w:rsidRDefault="009D7377" w:rsidP="00D5102C">
      <w:pPr>
        <w:spacing w:before="100" w:beforeAutospacing="1" w:after="100" w:afterAutospacing="1" w:line="240" w:lineRule="auto"/>
        <w:jc w:val="both"/>
        <w:outlineLvl w:val="0"/>
        <w:divId w:val="584386621"/>
        <w:rPr>
          <w:rFonts w:ascii="Arial" w:eastAsia="Times New Roman" w:hAnsi="Arial" w:cs="Arial"/>
          <w:b/>
          <w:bCs/>
          <w:kern w:val="36"/>
          <w:sz w:val="22"/>
          <w:szCs w:val="22"/>
          <w14:ligatures w14:val="none"/>
        </w:rPr>
      </w:pPr>
      <w:r>
        <w:rPr>
          <w:rFonts w:ascii="Arial" w:eastAsia="Times New Roman" w:hAnsi="Arial" w:cs="Arial"/>
          <w:b/>
          <w:bCs/>
          <w:kern w:val="36"/>
          <w:sz w:val="22"/>
          <w:szCs w:val="22"/>
          <w14:ligatures w14:val="none"/>
        </w:rPr>
        <w:t>3</w:t>
      </w:r>
      <w:r w:rsidR="007210F1" w:rsidRPr="00941F9F">
        <w:rPr>
          <w:rFonts w:ascii="Arial" w:eastAsia="Times New Roman" w:hAnsi="Arial" w:cs="Arial"/>
          <w:b/>
          <w:bCs/>
          <w:kern w:val="36"/>
          <w:sz w:val="22"/>
          <w:szCs w:val="22"/>
          <w14:ligatures w14:val="none"/>
        </w:rPr>
        <w:t>.2</w:t>
      </w:r>
      <w:r w:rsidR="00D01F4C" w:rsidRPr="00941F9F">
        <w:rPr>
          <w:rFonts w:ascii="Arial" w:eastAsia="Times New Roman" w:hAnsi="Arial" w:cs="Arial"/>
          <w:b/>
          <w:bCs/>
          <w:kern w:val="36"/>
          <w:sz w:val="22"/>
          <w:szCs w:val="22"/>
          <w14:ligatures w14:val="none"/>
        </w:rPr>
        <w:t>. Discussion</w:t>
      </w:r>
    </w:p>
    <w:p w14:paraId="2BE61004" w14:textId="1A15D9EA" w:rsidR="00332B59" w:rsidRPr="00332B59" w:rsidRDefault="009D7377" w:rsidP="00D5102C">
      <w:pPr>
        <w:spacing w:before="100" w:beforeAutospacing="1" w:after="100" w:afterAutospacing="1" w:line="240" w:lineRule="auto"/>
        <w:jc w:val="both"/>
        <w:outlineLvl w:val="1"/>
        <w:divId w:val="584386621"/>
        <w:rPr>
          <w:rFonts w:ascii="Arial" w:eastAsia="Times New Roman" w:hAnsi="Arial" w:cs="Arial"/>
          <w:b/>
          <w:bCs/>
          <w:i/>
          <w:iCs/>
          <w:kern w:val="0"/>
          <w:sz w:val="20"/>
          <w:szCs w:val="20"/>
          <w:lang w:val="en-US"/>
          <w14:ligatures w14:val="none"/>
        </w:rPr>
      </w:pPr>
      <w:r>
        <w:rPr>
          <w:rFonts w:ascii="Arial" w:eastAsia="Times New Roman" w:hAnsi="Arial" w:cs="Arial"/>
          <w:b/>
          <w:bCs/>
          <w:i/>
          <w:iCs/>
          <w:kern w:val="0"/>
          <w:sz w:val="20"/>
          <w:szCs w:val="20"/>
          <w:lang w:val="en-US"/>
          <w14:ligatures w14:val="none"/>
        </w:rPr>
        <w:t>3</w:t>
      </w:r>
      <w:r w:rsidR="00332B59" w:rsidRPr="00332B59">
        <w:rPr>
          <w:rFonts w:ascii="Arial" w:eastAsia="Times New Roman" w:hAnsi="Arial" w:cs="Arial"/>
          <w:b/>
          <w:bCs/>
          <w:i/>
          <w:iCs/>
          <w:kern w:val="0"/>
          <w:sz w:val="20"/>
          <w:szCs w:val="20"/>
          <w:lang w:val="en-US"/>
          <w14:ligatures w14:val="none"/>
        </w:rPr>
        <w:t>.2.1 Prevalence of Childhood Diarrhoeal Disease in Andoni Local Government Area</w:t>
      </w:r>
    </w:p>
    <w:p w14:paraId="340127DF" w14:textId="19A9A224" w:rsidR="00332B59" w:rsidRPr="00332B59"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332B59">
        <w:rPr>
          <w:rFonts w:ascii="Arial" w:eastAsia="Times New Roman" w:hAnsi="Arial" w:cs="Arial"/>
          <w:kern w:val="0"/>
          <w:sz w:val="20"/>
          <w:szCs w:val="20"/>
          <w:lang w:val="en-US"/>
          <w14:ligatures w14:val="none"/>
        </w:rPr>
        <w:t>Childhood diarrhoeal disease remains a major public health concern, particularly among children under five years who are highly susceptible to infection-related complications due to their developing immune systems and increased risk of dehydration</w:t>
      </w:r>
      <w:r w:rsidR="006C6B18">
        <w:rPr>
          <w:rFonts w:ascii="Arial" w:eastAsia="Times New Roman" w:hAnsi="Arial" w:cs="Arial"/>
          <w:kern w:val="0"/>
          <w:sz w:val="20"/>
          <w:szCs w:val="20"/>
          <w:lang w:val="en-US"/>
          <w14:ligatures w14:val="none"/>
        </w:rPr>
        <w:t xml:space="preserve"> (</w:t>
      </w:r>
      <w:proofErr w:type="spellStart"/>
      <w:r w:rsidR="006C6B18" w:rsidRPr="006C6B18">
        <w:rPr>
          <w:rFonts w:ascii="Arial" w:eastAsia="Times New Roman" w:hAnsi="Arial" w:cs="Arial"/>
          <w:kern w:val="0"/>
          <w:sz w:val="20"/>
          <w:szCs w:val="20"/>
          <w:lang w:val="en-US"/>
          <w14:ligatures w14:val="none"/>
        </w:rPr>
        <w:t>Hayamo</w:t>
      </w:r>
      <w:proofErr w:type="spellEnd"/>
      <w:r w:rsidR="006C6B18">
        <w:rPr>
          <w:rFonts w:ascii="Arial" w:eastAsia="Times New Roman" w:hAnsi="Arial" w:cs="Arial"/>
          <w:kern w:val="0"/>
          <w:sz w:val="20"/>
          <w:szCs w:val="20"/>
          <w:lang w:val="en-US"/>
          <w14:ligatures w14:val="none"/>
        </w:rPr>
        <w:t xml:space="preserve"> et al., 2020)</w:t>
      </w:r>
      <w:r w:rsidRPr="00332B59">
        <w:rPr>
          <w:rFonts w:ascii="Arial" w:eastAsia="Times New Roman" w:hAnsi="Arial" w:cs="Arial"/>
          <w:kern w:val="0"/>
          <w:sz w:val="20"/>
          <w:szCs w:val="20"/>
          <w:lang w:val="en-US"/>
          <w14:ligatures w14:val="none"/>
        </w:rPr>
        <w:t xml:space="preserve">. In the present study, a diarrhoeal prevalence of 11.6% was recorded among the 250 </w:t>
      </w:r>
      <w:r w:rsidR="000E650C">
        <w:rPr>
          <w:rFonts w:ascii="Arial" w:eastAsia="Times New Roman" w:hAnsi="Arial" w:cs="Arial"/>
          <w:kern w:val="0"/>
          <w:sz w:val="20"/>
          <w:szCs w:val="20"/>
          <w:lang w:val="en-US"/>
          <w14:ligatures w14:val="none"/>
        </w:rPr>
        <w:t xml:space="preserve">under-five-year-old </w:t>
      </w:r>
      <w:r w:rsidRPr="00332B59">
        <w:rPr>
          <w:rFonts w:ascii="Arial" w:eastAsia="Times New Roman" w:hAnsi="Arial" w:cs="Arial"/>
          <w:kern w:val="0"/>
          <w:sz w:val="20"/>
          <w:szCs w:val="20"/>
          <w:lang w:val="en-US"/>
          <w14:ligatures w14:val="none"/>
        </w:rPr>
        <w:t>children assessed in Andoni Local Government Area of Rivers State. This finding indicates a considerable burden of diarrhoeal illness within the study population and highlights the continued vulnerability of children living in riverine communities.</w:t>
      </w:r>
    </w:p>
    <w:p w14:paraId="2B635541" w14:textId="7B9E2DF8" w:rsidR="00332B59" w:rsidRPr="00332B59"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332B59">
        <w:rPr>
          <w:rFonts w:ascii="Arial" w:eastAsia="Times New Roman" w:hAnsi="Arial" w:cs="Arial"/>
          <w:kern w:val="0"/>
          <w:sz w:val="20"/>
          <w:szCs w:val="20"/>
          <w:lang w:val="en-US"/>
          <w14:ligatures w14:val="none"/>
        </w:rPr>
        <w:t>The prevalence observed in this study is comparable with reports from previous studies conducted in Nigeria, where diarrhoeal disease remains among the leading causes of childhood morbidity</w:t>
      </w:r>
      <w:r w:rsidR="00142B29">
        <w:rPr>
          <w:rFonts w:ascii="Arial" w:eastAsia="Times New Roman" w:hAnsi="Arial" w:cs="Arial"/>
          <w:kern w:val="0"/>
          <w:sz w:val="20"/>
          <w:szCs w:val="20"/>
          <w:lang w:val="en-US"/>
          <w14:ligatures w14:val="none"/>
        </w:rPr>
        <w:t xml:space="preserve"> (</w:t>
      </w:r>
      <w:proofErr w:type="spellStart"/>
      <w:r w:rsidR="00142B29" w:rsidRPr="00302218">
        <w:rPr>
          <w:rFonts w:ascii="Arial" w:hAnsi="Arial" w:cs="Arial"/>
          <w:sz w:val="20"/>
          <w:szCs w:val="20"/>
          <w:lang w:val="en-US"/>
        </w:rPr>
        <w:t>Amuche</w:t>
      </w:r>
      <w:proofErr w:type="spellEnd"/>
      <w:r w:rsidR="00142B29" w:rsidRPr="00E86A47">
        <w:rPr>
          <w:rFonts w:ascii="Arial" w:hAnsi="Arial" w:cs="Arial"/>
          <w:sz w:val="20"/>
          <w:szCs w:val="20"/>
        </w:rPr>
        <w:t xml:space="preserve"> </w:t>
      </w:r>
      <w:r w:rsidR="00142B29">
        <w:rPr>
          <w:rFonts w:ascii="Arial" w:hAnsi="Arial" w:cs="Arial"/>
          <w:sz w:val="20"/>
          <w:szCs w:val="20"/>
        </w:rPr>
        <w:t xml:space="preserve">et al., 2022; </w:t>
      </w:r>
      <w:r w:rsidR="00142B29" w:rsidRPr="00E86A47">
        <w:rPr>
          <w:rFonts w:ascii="Arial" w:hAnsi="Arial" w:cs="Arial"/>
          <w:sz w:val="20"/>
          <w:szCs w:val="20"/>
        </w:rPr>
        <w:t>Moro</w:t>
      </w:r>
      <w:r w:rsidR="00142B29">
        <w:rPr>
          <w:rFonts w:ascii="Arial" w:hAnsi="Arial" w:cs="Arial"/>
          <w:sz w:val="20"/>
          <w:szCs w:val="20"/>
        </w:rPr>
        <w:t xml:space="preserve"> et al., 2021; Ugboko et al., 2020)</w:t>
      </w:r>
      <w:r w:rsidRPr="00332B59">
        <w:rPr>
          <w:rFonts w:ascii="Arial" w:eastAsia="Times New Roman" w:hAnsi="Arial" w:cs="Arial"/>
          <w:kern w:val="0"/>
          <w:sz w:val="20"/>
          <w:szCs w:val="20"/>
          <w:lang w:val="en-US"/>
          <w14:ligatures w14:val="none"/>
        </w:rPr>
        <w:t xml:space="preserve">. </w:t>
      </w:r>
      <w:r w:rsidR="009B44D1">
        <w:rPr>
          <w:rFonts w:ascii="Arial" w:eastAsia="Times New Roman" w:hAnsi="Arial" w:cs="Arial"/>
          <w:kern w:val="0"/>
          <w:sz w:val="20"/>
          <w:szCs w:val="20"/>
          <w:lang w:val="en-US"/>
          <w14:ligatures w14:val="none"/>
        </w:rPr>
        <w:t>Variations in environmental conditions, seasonal patterns, water quality, sanitation facilities, hygiene practices, and access to healthcare services may influence the prevalence of childhood diarrhoeal disease across geographical locations</w:t>
      </w:r>
      <w:r w:rsidRPr="00332B59">
        <w:rPr>
          <w:rFonts w:ascii="Arial" w:eastAsia="Times New Roman" w:hAnsi="Arial" w:cs="Arial"/>
          <w:kern w:val="0"/>
          <w:sz w:val="20"/>
          <w:szCs w:val="20"/>
          <w:lang w:val="en-US"/>
          <w14:ligatures w14:val="none"/>
        </w:rPr>
        <w:t xml:space="preserve">. The riverine </w:t>
      </w:r>
      <w:r w:rsidR="009B44D1" w:rsidRPr="00332B59">
        <w:rPr>
          <w:rFonts w:ascii="Arial" w:eastAsia="Times New Roman" w:hAnsi="Arial" w:cs="Arial"/>
          <w:kern w:val="0"/>
          <w:sz w:val="20"/>
          <w:szCs w:val="20"/>
          <w:lang w:val="en-US"/>
          <w14:ligatures w14:val="none"/>
        </w:rPr>
        <w:t>background</w:t>
      </w:r>
      <w:r w:rsidRPr="00332B59">
        <w:rPr>
          <w:rFonts w:ascii="Arial" w:eastAsia="Times New Roman" w:hAnsi="Arial" w:cs="Arial"/>
          <w:kern w:val="0"/>
          <w:sz w:val="20"/>
          <w:szCs w:val="20"/>
          <w:lang w:val="en-US"/>
          <w14:ligatures w14:val="none"/>
        </w:rPr>
        <w:t xml:space="preserve"> of </w:t>
      </w:r>
      <w:r w:rsidR="009B44D1">
        <w:rPr>
          <w:rFonts w:ascii="Arial" w:eastAsia="Times New Roman" w:hAnsi="Arial" w:cs="Arial"/>
          <w:kern w:val="0"/>
          <w:sz w:val="20"/>
          <w:szCs w:val="20"/>
          <w:lang w:val="en-US"/>
          <w14:ligatures w14:val="none"/>
        </w:rPr>
        <w:t xml:space="preserve">the area </w:t>
      </w:r>
      <w:r w:rsidRPr="00332B59">
        <w:rPr>
          <w:rFonts w:ascii="Arial" w:eastAsia="Times New Roman" w:hAnsi="Arial" w:cs="Arial"/>
          <w:kern w:val="0"/>
          <w:sz w:val="20"/>
          <w:szCs w:val="20"/>
          <w:lang w:val="en-US"/>
          <w14:ligatures w14:val="none"/>
        </w:rPr>
        <w:t xml:space="preserve">may increase the </w:t>
      </w:r>
      <w:r w:rsidR="009B44D1">
        <w:rPr>
          <w:rFonts w:ascii="Arial" w:eastAsia="Times New Roman" w:hAnsi="Arial" w:cs="Arial"/>
          <w:kern w:val="0"/>
          <w:sz w:val="20"/>
          <w:szCs w:val="20"/>
          <w:lang w:val="en-US"/>
          <w14:ligatures w14:val="none"/>
        </w:rPr>
        <w:t>chances</w:t>
      </w:r>
      <w:r w:rsidRPr="00332B59">
        <w:rPr>
          <w:rFonts w:ascii="Arial" w:eastAsia="Times New Roman" w:hAnsi="Arial" w:cs="Arial"/>
          <w:kern w:val="0"/>
          <w:sz w:val="20"/>
          <w:szCs w:val="20"/>
          <w:lang w:val="en-US"/>
          <w14:ligatures w14:val="none"/>
        </w:rPr>
        <w:t xml:space="preserve"> of exposure to </w:t>
      </w:r>
      <w:proofErr w:type="spellStart"/>
      <w:r w:rsidRPr="00332B59">
        <w:rPr>
          <w:rFonts w:ascii="Arial" w:eastAsia="Times New Roman" w:hAnsi="Arial" w:cs="Arial"/>
          <w:kern w:val="0"/>
          <w:sz w:val="20"/>
          <w:szCs w:val="20"/>
          <w:lang w:val="en-US"/>
          <w14:ligatures w14:val="none"/>
        </w:rPr>
        <w:t>faecally</w:t>
      </w:r>
      <w:proofErr w:type="spellEnd"/>
      <w:r w:rsidR="009B44D1">
        <w:rPr>
          <w:rFonts w:ascii="Arial" w:eastAsia="Times New Roman" w:hAnsi="Arial" w:cs="Arial"/>
          <w:kern w:val="0"/>
          <w:sz w:val="20"/>
          <w:szCs w:val="20"/>
          <w:lang w:val="en-US"/>
          <w14:ligatures w14:val="none"/>
        </w:rPr>
        <w:t>-</w:t>
      </w:r>
      <w:r w:rsidRPr="00332B59">
        <w:rPr>
          <w:rFonts w:ascii="Arial" w:eastAsia="Times New Roman" w:hAnsi="Arial" w:cs="Arial"/>
          <w:kern w:val="0"/>
          <w:sz w:val="20"/>
          <w:szCs w:val="20"/>
          <w:lang w:val="en-US"/>
          <w14:ligatures w14:val="none"/>
        </w:rPr>
        <w:t xml:space="preserve">contaminated water and </w:t>
      </w:r>
      <w:proofErr w:type="spellStart"/>
      <w:r w:rsidR="00CD21AA">
        <w:rPr>
          <w:rFonts w:ascii="Arial" w:eastAsia="Times New Roman" w:hAnsi="Arial" w:cs="Arial"/>
          <w:kern w:val="0"/>
          <w:sz w:val="20"/>
          <w:szCs w:val="20"/>
          <w:lang w:val="en-US"/>
          <w14:ligatures w14:val="none"/>
        </w:rPr>
        <w:t>enteropathogens</w:t>
      </w:r>
      <w:proofErr w:type="spellEnd"/>
      <w:r w:rsidR="00CD21AA">
        <w:rPr>
          <w:rFonts w:ascii="Arial" w:eastAsia="Times New Roman" w:hAnsi="Arial" w:cs="Arial"/>
          <w:kern w:val="0"/>
          <w:sz w:val="20"/>
          <w:szCs w:val="20"/>
          <w:lang w:val="en-US"/>
          <w14:ligatures w14:val="none"/>
        </w:rPr>
        <w:t xml:space="preserve"> </w:t>
      </w:r>
      <w:r w:rsidR="00142B29">
        <w:rPr>
          <w:rFonts w:ascii="Arial" w:eastAsia="Times New Roman" w:hAnsi="Arial" w:cs="Arial"/>
          <w:kern w:val="0"/>
          <w:sz w:val="20"/>
          <w:szCs w:val="20"/>
          <w:lang w:val="en-US"/>
          <w14:ligatures w14:val="none"/>
        </w:rPr>
        <w:t>(</w:t>
      </w:r>
      <w:proofErr w:type="spellStart"/>
      <w:r w:rsidR="00142B29" w:rsidRPr="00302218">
        <w:rPr>
          <w:rFonts w:ascii="Arial" w:hAnsi="Arial" w:cs="Arial"/>
          <w:sz w:val="20"/>
          <w:szCs w:val="20"/>
          <w:lang w:val="en-US"/>
        </w:rPr>
        <w:t>Nwokoro</w:t>
      </w:r>
      <w:proofErr w:type="spellEnd"/>
      <w:r w:rsidR="00142B29">
        <w:rPr>
          <w:rFonts w:ascii="Arial" w:hAnsi="Arial" w:cs="Arial"/>
          <w:sz w:val="20"/>
          <w:szCs w:val="20"/>
          <w:lang w:val="en-US"/>
        </w:rPr>
        <w:t xml:space="preserve"> et al., 2020; </w:t>
      </w:r>
      <w:r w:rsidR="00142B29" w:rsidRPr="003B6214">
        <w:rPr>
          <w:rFonts w:ascii="Arial" w:hAnsi="Arial" w:cs="Arial"/>
          <w:sz w:val="20"/>
          <w:szCs w:val="20"/>
          <w:lang w:val="en-US"/>
        </w:rPr>
        <w:t>Kanu</w:t>
      </w:r>
      <w:r w:rsidR="00142B29">
        <w:rPr>
          <w:rFonts w:ascii="Arial" w:hAnsi="Arial" w:cs="Arial"/>
          <w:sz w:val="20"/>
          <w:szCs w:val="20"/>
          <w:lang w:val="en-US"/>
        </w:rPr>
        <w:t xml:space="preserve"> et al., 2018</w:t>
      </w:r>
      <w:r w:rsidR="00525554">
        <w:rPr>
          <w:rFonts w:ascii="Arial" w:hAnsi="Arial" w:cs="Arial"/>
          <w:sz w:val="20"/>
          <w:szCs w:val="20"/>
          <w:lang w:val="en-US"/>
        </w:rPr>
        <w:t>; Ayuk et al., 2018</w:t>
      </w:r>
      <w:r w:rsidR="00142B29">
        <w:rPr>
          <w:rFonts w:ascii="Arial" w:hAnsi="Arial" w:cs="Arial"/>
          <w:sz w:val="20"/>
          <w:szCs w:val="20"/>
          <w:lang w:val="en-US"/>
        </w:rPr>
        <w:t>)</w:t>
      </w:r>
      <w:r w:rsidRPr="00332B59">
        <w:rPr>
          <w:rFonts w:ascii="Arial" w:eastAsia="Times New Roman" w:hAnsi="Arial" w:cs="Arial"/>
          <w:kern w:val="0"/>
          <w:sz w:val="20"/>
          <w:szCs w:val="20"/>
          <w:lang w:val="en-US"/>
          <w14:ligatures w14:val="none"/>
        </w:rPr>
        <w:t>.</w:t>
      </w:r>
    </w:p>
    <w:p w14:paraId="1CCA5DC8" w14:textId="747575DD" w:rsidR="00332B59" w:rsidRPr="00332B59"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332B59">
        <w:rPr>
          <w:rFonts w:ascii="Arial" w:eastAsia="Times New Roman" w:hAnsi="Arial" w:cs="Arial"/>
          <w:kern w:val="0"/>
          <w:sz w:val="20"/>
          <w:szCs w:val="20"/>
          <w:lang w:val="en-US"/>
          <w14:ligatures w14:val="none"/>
        </w:rPr>
        <w:t xml:space="preserve">The public health implications of childhood </w:t>
      </w:r>
      <w:proofErr w:type="spellStart"/>
      <w:r w:rsidRPr="00332B59">
        <w:rPr>
          <w:rFonts w:ascii="Arial" w:eastAsia="Times New Roman" w:hAnsi="Arial" w:cs="Arial"/>
          <w:kern w:val="0"/>
          <w:sz w:val="20"/>
          <w:szCs w:val="20"/>
          <w:lang w:val="en-US"/>
          <w14:ligatures w14:val="none"/>
        </w:rPr>
        <w:t>diarrhoea</w:t>
      </w:r>
      <w:proofErr w:type="spellEnd"/>
      <w:r w:rsidRPr="00332B59">
        <w:rPr>
          <w:rFonts w:ascii="Arial" w:eastAsia="Times New Roman" w:hAnsi="Arial" w:cs="Arial"/>
          <w:kern w:val="0"/>
          <w:sz w:val="20"/>
          <w:szCs w:val="20"/>
          <w:lang w:val="en-US"/>
          <w14:ligatures w14:val="none"/>
        </w:rPr>
        <w:t xml:space="preserve"> extend beyond acute gastrointestinal symptoms</w:t>
      </w:r>
      <w:r w:rsidR="00AF5627">
        <w:rPr>
          <w:rFonts w:ascii="Arial" w:eastAsia="Times New Roman" w:hAnsi="Arial" w:cs="Arial"/>
          <w:kern w:val="0"/>
          <w:sz w:val="20"/>
          <w:szCs w:val="20"/>
          <w:lang w:val="en-US"/>
          <w14:ligatures w14:val="none"/>
        </w:rPr>
        <w:t xml:space="preserve"> (</w:t>
      </w:r>
      <w:r w:rsidR="00AF5627" w:rsidRPr="00AF5627">
        <w:rPr>
          <w:rFonts w:ascii="Arial" w:eastAsia="Times New Roman" w:hAnsi="Arial" w:cs="Arial"/>
          <w:kern w:val="0"/>
          <w:sz w:val="20"/>
          <w:szCs w:val="20"/>
          <w:lang w:val="en-US"/>
          <w14:ligatures w14:val="none"/>
        </w:rPr>
        <w:t>Demissie</w:t>
      </w:r>
      <w:r w:rsidR="00AF5627">
        <w:rPr>
          <w:rFonts w:ascii="Arial" w:eastAsia="Times New Roman" w:hAnsi="Arial" w:cs="Arial"/>
          <w:kern w:val="0"/>
          <w:sz w:val="20"/>
          <w:szCs w:val="20"/>
          <w:lang w:val="en-US"/>
          <w14:ligatures w14:val="none"/>
        </w:rPr>
        <w:t xml:space="preserve"> et al., 2014)</w:t>
      </w:r>
      <w:r w:rsidRPr="00332B59">
        <w:rPr>
          <w:rFonts w:ascii="Arial" w:eastAsia="Times New Roman" w:hAnsi="Arial" w:cs="Arial"/>
          <w:kern w:val="0"/>
          <w:sz w:val="20"/>
          <w:szCs w:val="20"/>
          <w:lang w:val="en-US"/>
          <w14:ligatures w14:val="none"/>
        </w:rPr>
        <w:t xml:space="preserve">. Persistent or recurrent diarrhoeal episodes may result in dehydration, electrolyte imbalance, nutritional deficiencies, impaired growth, and increased risk of childhood morbidity. Therefore, the observed prevalence </w:t>
      </w:r>
      <w:proofErr w:type="spellStart"/>
      <w:r w:rsidRPr="00332B59">
        <w:rPr>
          <w:rFonts w:ascii="Arial" w:eastAsia="Times New Roman" w:hAnsi="Arial" w:cs="Arial"/>
          <w:kern w:val="0"/>
          <w:sz w:val="20"/>
          <w:szCs w:val="20"/>
          <w:lang w:val="en-US"/>
          <w14:ligatures w14:val="none"/>
        </w:rPr>
        <w:t>emphasises</w:t>
      </w:r>
      <w:proofErr w:type="spellEnd"/>
      <w:r w:rsidRPr="00332B59">
        <w:rPr>
          <w:rFonts w:ascii="Arial" w:eastAsia="Times New Roman" w:hAnsi="Arial" w:cs="Arial"/>
          <w:kern w:val="0"/>
          <w:sz w:val="20"/>
          <w:szCs w:val="20"/>
          <w:lang w:val="en-US"/>
          <w14:ligatures w14:val="none"/>
        </w:rPr>
        <w:t xml:space="preserve"> the need for strengthened water, sanitation, and hygiene (WASH) interventions and improved disease prevention strategies in riverine communities</w:t>
      </w:r>
      <w:r w:rsidR="00142B29">
        <w:rPr>
          <w:rFonts w:ascii="Arial" w:eastAsia="Times New Roman" w:hAnsi="Arial" w:cs="Arial"/>
          <w:kern w:val="0"/>
          <w:sz w:val="20"/>
          <w:szCs w:val="20"/>
          <w:lang w:val="en-US"/>
          <w14:ligatures w14:val="none"/>
        </w:rPr>
        <w:t xml:space="preserve"> (</w:t>
      </w:r>
      <w:r w:rsidR="00142B29" w:rsidRPr="00302218">
        <w:rPr>
          <w:rFonts w:ascii="Arial" w:hAnsi="Arial" w:cs="Arial"/>
          <w:sz w:val="20"/>
          <w:szCs w:val="20"/>
          <w:lang w:val="en-US"/>
        </w:rPr>
        <w:t>George</w:t>
      </w:r>
      <w:r w:rsidR="00142B29">
        <w:rPr>
          <w:rFonts w:ascii="Arial" w:hAnsi="Arial" w:cs="Arial"/>
          <w:sz w:val="20"/>
          <w:szCs w:val="20"/>
          <w:lang w:val="en-US"/>
        </w:rPr>
        <w:t xml:space="preserve"> et al., 2025; </w:t>
      </w:r>
      <w:r w:rsidR="00142B29" w:rsidRPr="00302218">
        <w:rPr>
          <w:rFonts w:ascii="Arial" w:hAnsi="Arial" w:cs="Arial"/>
          <w:sz w:val="20"/>
          <w:szCs w:val="20"/>
          <w:lang w:val="en-US"/>
        </w:rPr>
        <w:t>Namusisi, 2025</w:t>
      </w:r>
      <w:r w:rsidR="00142B29">
        <w:rPr>
          <w:rFonts w:ascii="Arial" w:hAnsi="Arial" w:cs="Arial"/>
          <w:sz w:val="20"/>
          <w:szCs w:val="20"/>
          <w:lang w:val="en-US"/>
        </w:rPr>
        <w:t xml:space="preserve">; </w:t>
      </w:r>
      <w:proofErr w:type="spellStart"/>
      <w:r w:rsidR="00142B29" w:rsidRPr="00302218">
        <w:rPr>
          <w:rFonts w:ascii="Arial" w:hAnsi="Arial" w:cs="Arial"/>
          <w:sz w:val="20"/>
          <w:szCs w:val="20"/>
          <w:lang w:val="en-US"/>
        </w:rPr>
        <w:t>Nwokoro</w:t>
      </w:r>
      <w:proofErr w:type="spellEnd"/>
      <w:r w:rsidR="00142B29">
        <w:rPr>
          <w:rFonts w:ascii="Arial" w:hAnsi="Arial" w:cs="Arial"/>
          <w:sz w:val="20"/>
          <w:szCs w:val="20"/>
          <w:lang w:val="en-US"/>
        </w:rPr>
        <w:t xml:space="preserve"> et al., 2020)</w:t>
      </w:r>
      <w:r w:rsidRPr="00332B59">
        <w:rPr>
          <w:rFonts w:ascii="Arial" w:eastAsia="Times New Roman" w:hAnsi="Arial" w:cs="Arial"/>
          <w:kern w:val="0"/>
          <w:sz w:val="20"/>
          <w:szCs w:val="20"/>
          <w:lang w:val="en-US"/>
          <w14:ligatures w14:val="none"/>
        </w:rPr>
        <w:t>.</w:t>
      </w:r>
    </w:p>
    <w:p w14:paraId="345B82E0" w14:textId="23FC2D3B" w:rsidR="00332B59" w:rsidRPr="00332B59" w:rsidRDefault="009D7377" w:rsidP="00D5102C">
      <w:pPr>
        <w:spacing w:before="100" w:beforeAutospacing="1" w:after="100" w:afterAutospacing="1" w:line="240" w:lineRule="auto"/>
        <w:jc w:val="both"/>
        <w:outlineLvl w:val="1"/>
        <w:divId w:val="584386621"/>
        <w:rPr>
          <w:rFonts w:ascii="Arial" w:eastAsia="Times New Roman" w:hAnsi="Arial" w:cs="Arial"/>
          <w:b/>
          <w:bCs/>
          <w:i/>
          <w:iCs/>
          <w:kern w:val="0"/>
          <w:sz w:val="20"/>
          <w:szCs w:val="20"/>
          <w:lang w:val="en-US"/>
          <w14:ligatures w14:val="none"/>
        </w:rPr>
      </w:pPr>
      <w:r>
        <w:rPr>
          <w:rFonts w:ascii="Arial" w:eastAsia="Times New Roman" w:hAnsi="Arial" w:cs="Arial"/>
          <w:b/>
          <w:bCs/>
          <w:i/>
          <w:iCs/>
          <w:kern w:val="0"/>
          <w:sz w:val="20"/>
          <w:szCs w:val="20"/>
          <w:lang w:val="en-US"/>
          <w14:ligatures w14:val="none"/>
        </w:rPr>
        <w:t>3</w:t>
      </w:r>
      <w:r w:rsidR="00332B59" w:rsidRPr="00332B59">
        <w:rPr>
          <w:rFonts w:ascii="Arial" w:eastAsia="Times New Roman" w:hAnsi="Arial" w:cs="Arial"/>
          <w:b/>
          <w:bCs/>
          <w:i/>
          <w:iCs/>
          <w:kern w:val="0"/>
          <w:sz w:val="20"/>
          <w:szCs w:val="20"/>
          <w:lang w:val="en-US"/>
          <w14:ligatures w14:val="none"/>
        </w:rPr>
        <w:t xml:space="preserve">.2.2 </w:t>
      </w:r>
      <w:proofErr w:type="spellStart"/>
      <w:r w:rsidR="00CD21AA">
        <w:rPr>
          <w:rFonts w:ascii="Arial" w:eastAsia="Times New Roman" w:hAnsi="Arial" w:cs="Arial"/>
          <w:b/>
          <w:bCs/>
          <w:i/>
          <w:iCs/>
          <w:kern w:val="0"/>
          <w:sz w:val="20"/>
          <w:szCs w:val="20"/>
          <w:lang w:val="en-US"/>
          <w14:ligatures w14:val="none"/>
        </w:rPr>
        <w:t>Enteropathogens</w:t>
      </w:r>
      <w:proofErr w:type="spellEnd"/>
      <w:r w:rsidR="00CD21AA">
        <w:rPr>
          <w:rFonts w:ascii="Arial" w:eastAsia="Times New Roman" w:hAnsi="Arial" w:cs="Arial"/>
          <w:b/>
          <w:bCs/>
          <w:i/>
          <w:iCs/>
          <w:kern w:val="0"/>
          <w:sz w:val="20"/>
          <w:szCs w:val="20"/>
          <w:lang w:val="en-US"/>
          <w14:ligatures w14:val="none"/>
        </w:rPr>
        <w:t xml:space="preserve"> </w:t>
      </w:r>
      <w:r w:rsidR="00332B59" w:rsidRPr="00332B59">
        <w:rPr>
          <w:rFonts w:ascii="Arial" w:eastAsia="Times New Roman" w:hAnsi="Arial" w:cs="Arial"/>
          <w:b/>
          <w:bCs/>
          <w:i/>
          <w:iCs/>
          <w:kern w:val="0"/>
          <w:sz w:val="20"/>
          <w:szCs w:val="20"/>
          <w:lang w:val="en-US"/>
          <w14:ligatures w14:val="none"/>
        </w:rPr>
        <w:t xml:space="preserve">Associated with Childhood </w:t>
      </w:r>
      <w:proofErr w:type="spellStart"/>
      <w:r w:rsidR="00332B59" w:rsidRPr="00332B59">
        <w:rPr>
          <w:rFonts w:ascii="Arial" w:eastAsia="Times New Roman" w:hAnsi="Arial" w:cs="Arial"/>
          <w:b/>
          <w:bCs/>
          <w:i/>
          <w:iCs/>
          <w:kern w:val="0"/>
          <w:sz w:val="20"/>
          <w:szCs w:val="20"/>
          <w:lang w:val="en-US"/>
          <w14:ligatures w14:val="none"/>
        </w:rPr>
        <w:t>Diarrhoea</w:t>
      </w:r>
      <w:proofErr w:type="spellEnd"/>
      <w:r w:rsidR="00332B59" w:rsidRPr="00332B59">
        <w:rPr>
          <w:rFonts w:ascii="Arial" w:eastAsia="Times New Roman" w:hAnsi="Arial" w:cs="Arial"/>
          <w:b/>
          <w:bCs/>
          <w:i/>
          <w:iCs/>
          <w:kern w:val="0"/>
          <w:sz w:val="20"/>
          <w:szCs w:val="20"/>
          <w:lang w:val="en-US"/>
          <w14:ligatures w14:val="none"/>
        </w:rPr>
        <w:t xml:space="preserve"> </w:t>
      </w:r>
    </w:p>
    <w:p w14:paraId="35B8ADAF" w14:textId="2F96891E" w:rsidR="00332B59" w:rsidRPr="00332B59" w:rsidRDefault="002D6EF8"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2D6EF8">
        <w:rPr>
          <w:rFonts w:ascii="Arial" w:eastAsia="Times New Roman" w:hAnsi="Arial" w:cs="Arial"/>
          <w:kern w:val="0"/>
          <w:sz w:val="20"/>
          <w:szCs w:val="20"/>
          <w14:ligatures w14:val="none"/>
        </w:rPr>
        <w:t>Four enteric bacterial species were isolated from the diarrhoeic stool samples: Escherichia coli, Shigella spp., Salmonella spp., and Vibrio cholerae</w:t>
      </w:r>
      <w:r w:rsidR="00332B59" w:rsidRPr="00332B59">
        <w:rPr>
          <w:rFonts w:ascii="Arial" w:eastAsia="Times New Roman" w:hAnsi="Arial" w:cs="Arial"/>
          <w:kern w:val="0"/>
          <w:sz w:val="20"/>
          <w:szCs w:val="20"/>
          <w:lang w:val="en-US"/>
          <w14:ligatures w14:val="none"/>
        </w:rPr>
        <w:t xml:space="preserve">. Among these organisms, E. coli was the predominant isolate, accounting for 44.8% of detected pathogens. This observation agrees with previous studies that have identified diarrhoeagenic E. coli as a major bacterial cause of childhood </w:t>
      </w:r>
      <w:proofErr w:type="spellStart"/>
      <w:r w:rsidR="00332B59" w:rsidRPr="00332B59">
        <w:rPr>
          <w:rFonts w:ascii="Arial" w:eastAsia="Times New Roman" w:hAnsi="Arial" w:cs="Arial"/>
          <w:kern w:val="0"/>
          <w:sz w:val="20"/>
          <w:szCs w:val="20"/>
          <w:lang w:val="en-US"/>
          <w14:ligatures w14:val="none"/>
        </w:rPr>
        <w:t>diarrhoea</w:t>
      </w:r>
      <w:proofErr w:type="spellEnd"/>
      <w:r w:rsidR="00332B59" w:rsidRPr="00332B59">
        <w:rPr>
          <w:rFonts w:ascii="Arial" w:eastAsia="Times New Roman" w:hAnsi="Arial" w:cs="Arial"/>
          <w:kern w:val="0"/>
          <w:sz w:val="20"/>
          <w:szCs w:val="20"/>
          <w:lang w:val="en-US"/>
          <w14:ligatures w14:val="none"/>
        </w:rPr>
        <w:t xml:space="preserve"> in developing countries.</w:t>
      </w:r>
    </w:p>
    <w:p w14:paraId="08EBD20B" w14:textId="1BE25FD9" w:rsidR="00332B59" w:rsidRPr="00332B59"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332B59">
        <w:rPr>
          <w:rFonts w:ascii="Arial" w:eastAsia="Times New Roman" w:hAnsi="Arial" w:cs="Arial"/>
          <w:kern w:val="0"/>
          <w:sz w:val="20"/>
          <w:szCs w:val="20"/>
          <w:lang w:val="en-US"/>
          <w14:ligatures w14:val="none"/>
        </w:rPr>
        <w:lastRenderedPageBreak/>
        <w:t xml:space="preserve">The </w:t>
      </w:r>
      <w:r w:rsidR="001475B9" w:rsidRPr="00332B59">
        <w:rPr>
          <w:rFonts w:ascii="Arial" w:eastAsia="Times New Roman" w:hAnsi="Arial" w:cs="Arial"/>
          <w:kern w:val="0"/>
          <w:sz w:val="20"/>
          <w:szCs w:val="20"/>
          <w:lang w:val="en-US"/>
          <w14:ligatures w14:val="none"/>
        </w:rPr>
        <w:t>prevalence</w:t>
      </w:r>
      <w:r w:rsidRPr="00332B59">
        <w:rPr>
          <w:rFonts w:ascii="Arial" w:eastAsia="Times New Roman" w:hAnsi="Arial" w:cs="Arial"/>
          <w:kern w:val="0"/>
          <w:sz w:val="20"/>
          <w:szCs w:val="20"/>
          <w:lang w:val="en-US"/>
          <w14:ligatures w14:val="none"/>
        </w:rPr>
        <w:t xml:space="preserve"> of E. coli may be </w:t>
      </w:r>
      <w:r w:rsidR="001475B9">
        <w:rPr>
          <w:rFonts w:ascii="Arial" w:eastAsia="Times New Roman" w:hAnsi="Arial" w:cs="Arial"/>
          <w:kern w:val="0"/>
          <w:sz w:val="20"/>
          <w:szCs w:val="20"/>
          <w:lang w:val="en-US"/>
          <w14:ligatures w14:val="none"/>
        </w:rPr>
        <w:t>linked to</w:t>
      </w:r>
      <w:r w:rsidRPr="00332B59">
        <w:rPr>
          <w:rFonts w:ascii="Arial" w:eastAsia="Times New Roman" w:hAnsi="Arial" w:cs="Arial"/>
          <w:kern w:val="0"/>
          <w:sz w:val="20"/>
          <w:szCs w:val="20"/>
          <w:lang w:val="en-US"/>
          <w14:ligatures w14:val="none"/>
        </w:rPr>
        <w:t xml:space="preserve"> its ability to survive in contaminated environments and its efficient transmission through the </w:t>
      </w:r>
      <w:proofErr w:type="spellStart"/>
      <w:r w:rsidRPr="00332B59">
        <w:rPr>
          <w:rFonts w:ascii="Arial" w:eastAsia="Times New Roman" w:hAnsi="Arial" w:cs="Arial"/>
          <w:kern w:val="0"/>
          <w:sz w:val="20"/>
          <w:szCs w:val="20"/>
          <w:lang w:val="en-US"/>
          <w14:ligatures w14:val="none"/>
        </w:rPr>
        <w:t>faecal</w:t>
      </w:r>
      <w:proofErr w:type="spellEnd"/>
      <w:r w:rsidRPr="00332B59">
        <w:rPr>
          <w:rFonts w:ascii="Arial" w:eastAsia="Times New Roman" w:hAnsi="Arial" w:cs="Arial"/>
          <w:kern w:val="0"/>
          <w:sz w:val="20"/>
          <w:szCs w:val="20"/>
          <w:lang w:val="en-US"/>
          <w14:ligatures w14:val="none"/>
        </w:rPr>
        <w:t>–oral route. Diarrhoeagenic E. coli strains cause disease through mechanisms including intestinal adhesion, toxin production, and disruption of epithelial barrier function. Enterotoxin production stimulates intestinal secretion of electrolytes and water, resulting in increased fluid accumulation and diarrhoeal manifestations</w:t>
      </w:r>
      <w:r w:rsidR="00530EF2">
        <w:rPr>
          <w:rFonts w:ascii="Arial" w:eastAsia="Times New Roman" w:hAnsi="Arial" w:cs="Arial"/>
          <w:kern w:val="0"/>
          <w:sz w:val="20"/>
          <w:szCs w:val="20"/>
          <w:lang w:val="en-US"/>
          <w14:ligatures w14:val="none"/>
        </w:rPr>
        <w:t xml:space="preserve"> (</w:t>
      </w:r>
      <w:r w:rsidR="00530EF2" w:rsidRPr="00E86A47">
        <w:rPr>
          <w:rFonts w:ascii="Arial" w:hAnsi="Arial" w:cs="Arial"/>
          <w:sz w:val="20"/>
          <w:szCs w:val="20"/>
        </w:rPr>
        <w:t>Du</w:t>
      </w:r>
      <w:r w:rsidR="00530EF2">
        <w:rPr>
          <w:rFonts w:ascii="Arial" w:hAnsi="Arial" w:cs="Arial"/>
          <w:sz w:val="20"/>
          <w:szCs w:val="20"/>
        </w:rPr>
        <w:t xml:space="preserve"> et al., 2025; </w:t>
      </w:r>
      <w:r w:rsidR="00530EF2" w:rsidRPr="00E86A47">
        <w:rPr>
          <w:rFonts w:ascii="Arial" w:hAnsi="Arial" w:cs="Arial"/>
          <w:sz w:val="20"/>
          <w:szCs w:val="20"/>
        </w:rPr>
        <w:t>Suleiman</w:t>
      </w:r>
      <w:r w:rsidR="00530EF2">
        <w:rPr>
          <w:rFonts w:ascii="Arial" w:hAnsi="Arial" w:cs="Arial"/>
          <w:sz w:val="20"/>
          <w:szCs w:val="20"/>
        </w:rPr>
        <w:t xml:space="preserve"> et al., 2022;</w:t>
      </w:r>
      <w:r w:rsidR="00530EF2" w:rsidRPr="00530EF2">
        <w:rPr>
          <w:rFonts w:ascii="Arial" w:hAnsi="Arial" w:cs="Arial"/>
          <w:sz w:val="20"/>
          <w:szCs w:val="20"/>
        </w:rPr>
        <w:t xml:space="preserve"> </w:t>
      </w:r>
      <w:r w:rsidR="00530EF2" w:rsidRPr="00E86A47">
        <w:rPr>
          <w:rFonts w:ascii="Arial" w:hAnsi="Arial" w:cs="Arial"/>
          <w:sz w:val="20"/>
          <w:szCs w:val="20"/>
        </w:rPr>
        <w:t>Keely &amp; Barrett, 2022)</w:t>
      </w:r>
      <w:r w:rsidR="00530EF2">
        <w:rPr>
          <w:rFonts w:ascii="Arial" w:hAnsi="Arial" w:cs="Arial"/>
          <w:sz w:val="20"/>
          <w:szCs w:val="20"/>
        </w:rPr>
        <w:t>.</w:t>
      </w:r>
    </w:p>
    <w:p w14:paraId="59E59DB3" w14:textId="5DCEF6B4" w:rsidR="00332B59" w:rsidRPr="00332B59"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332B59">
        <w:rPr>
          <w:rFonts w:ascii="Arial" w:eastAsia="Times New Roman" w:hAnsi="Arial" w:cs="Arial"/>
          <w:kern w:val="0"/>
          <w:sz w:val="20"/>
          <w:szCs w:val="20"/>
          <w:lang w:val="en-US"/>
          <w14:ligatures w14:val="none"/>
        </w:rPr>
        <w:t>The isolation of Shigella species and Salmonella species also has important public health implications because these organisms possess invasive characteristics that promote intestinal inflammation and tissue injury</w:t>
      </w:r>
      <w:r w:rsidR="00530EF2">
        <w:rPr>
          <w:rFonts w:ascii="Arial" w:eastAsia="Times New Roman" w:hAnsi="Arial" w:cs="Arial"/>
          <w:kern w:val="0"/>
          <w:sz w:val="20"/>
          <w:szCs w:val="20"/>
          <w:lang w:val="en-US"/>
          <w14:ligatures w14:val="none"/>
        </w:rPr>
        <w:t xml:space="preserve"> (</w:t>
      </w:r>
      <w:r w:rsidR="00A43D8D" w:rsidRPr="00293FA1">
        <w:rPr>
          <w:rFonts w:ascii="Arial" w:hAnsi="Arial" w:cs="Arial"/>
          <w:sz w:val="20"/>
          <w:szCs w:val="20"/>
        </w:rPr>
        <w:t>Omololu-Aso</w:t>
      </w:r>
      <w:r w:rsidR="00A43D8D">
        <w:rPr>
          <w:rFonts w:ascii="Arial" w:hAnsi="Arial" w:cs="Arial"/>
          <w:sz w:val="20"/>
          <w:szCs w:val="20"/>
        </w:rPr>
        <w:t xml:space="preserve"> et al., 2023; </w:t>
      </w:r>
      <w:r w:rsidR="00530EF2" w:rsidRPr="00530EF2">
        <w:rPr>
          <w:rFonts w:ascii="Arial" w:eastAsia="Times New Roman" w:hAnsi="Arial" w:cs="Arial"/>
          <w:kern w:val="0"/>
          <w:sz w:val="20"/>
          <w:szCs w:val="20"/>
          <w14:ligatures w14:val="none"/>
        </w:rPr>
        <w:t>Pakbin</w:t>
      </w:r>
      <w:r w:rsidR="00530EF2">
        <w:rPr>
          <w:rFonts w:ascii="Arial" w:eastAsia="Times New Roman" w:hAnsi="Arial" w:cs="Arial"/>
          <w:kern w:val="0"/>
          <w:sz w:val="20"/>
          <w:szCs w:val="20"/>
          <w14:ligatures w14:val="none"/>
        </w:rPr>
        <w:t xml:space="preserve"> et al., 2023)</w:t>
      </w:r>
      <w:r w:rsidRPr="00332B59">
        <w:rPr>
          <w:rFonts w:ascii="Arial" w:eastAsia="Times New Roman" w:hAnsi="Arial" w:cs="Arial"/>
          <w:kern w:val="0"/>
          <w:sz w:val="20"/>
          <w:szCs w:val="20"/>
          <w:lang w:val="en-US"/>
          <w14:ligatures w14:val="none"/>
        </w:rPr>
        <w:t>. Shigella species invade colonic epithelial cells and may produce Shiga toxin, resulting in mucosal damage and impaired absorption</w:t>
      </w:r>
      <w:r w:rsidR="00FB21EE">
        <w:rPr>
          <w:rFonts w:ascii="Arial" w:eastAsia="Times New Roman" w:hAnsi="Arial" w:cs="Arial"/>
          <w:kern w:val="0"/>
          <w:sz w:val="20"/>
          <w:szCs w:val="20"/>
          <w:lang w:val="en-US"/>
          <w14:ligatures w14:val="none"/>
        </w:rPr>
        <w:t xml:space="preserve"> (</w:t>
      </w:r>
      <w:r w:rsidR="00FB21EE" w:rsidRPr="005D7FE4">
        <w:rPr>
          <w:rFonts w:ascii="Arial" w:hAnsi="Arial" w:cs="Arial"/>
          <w:sz w:val="20"/>
          <w:szCs w:val="20"/>
        </w:rPr>
        <w:t>Rogers</w:t>
      </w:r>
      <w:r w:rsidR="00FB21EE">
        <w:rPr>
          <w:rFonts w:ascii="Arial" w:hAnsi="Arial" w:cs="Arial"/>
          <w:sz w:val="20"/>
          <w:szCs w:val="20"/>
        </w:rPr>
        <w:t xml:space="preserve"> et al., 2023)</w:t>
      </w:r>
      <w:r w:rsidRPr="00332B59">
        <w:rPr>
          <w:rFonts w:ascii="Arial" w:eastAsia="Times New Roman" w:hAnsi="Arial" w:cs="Arial"/>
          <w:kern w:val="0"/>
          <w:sz w:val="20"/>
          <w:szCs w:val="20"/>
          <w:lang w:val="en-US"/>
          <w14:ligatures w14:val="none"/>
        </w:rPr>
        <w:t>. Similarly, Salmonella species induce inflammatory responses through intestinal invasion, leading to increased secretion and disruption of normal intestinal function</w:t>
      </w:r>
      <w:r w:rsidR="00FB21EE">
        <w:rPr>
          <w:rFonts w:ascii="Arial" w:eastAsia="Times New Roman" w:hAnsi="Arial" w:cs="Arial"/>
          <w:kern w:val="0"/>
          <w:sz w:val="20"/>
          <w:szCs w:val="20"/>
          <w:lang w:val="en-US"/>
          <w14:ligatures w14:val="none"/>
        </w:rPr>
        <w:t xml:space="preserve"> (</w:t>
      </w:r>
      <w:r w:rsidR="00FB21EE" w:rsidRPr="00E86A47">
        <w:rPr>
          <w:rFonts w:ascii="Arial" w:hAnsi="Arial" w:cs="Arial"/>
          <w:sz w:val="20"/>
          <w:szCs w:val="20"/>
        </w:rPr>
        <w:t>Ismaila</w:t>
      </w:r>
      <w:r w:rsidR="00FB21EE">
        <w:rPr>
          <w:rFonts w:ascii="Arial" w:hAnsi="Arial" w:cs="Arial"/>
          <w:sz w:val="20"/>
          <w:szCs w:val="20"/>
        </w:rPr>
        <w:t xml:space="preserve"> et al., 2026; </w:t>
      </w:r>
      <w:r w:rsidR="00FB21EE" w:rsidRPr="00E86A47">
        <w:rPr>
          <w:rFonts w:ascii="Arial" w:hAnsi="Arial" w:cs="Arial"/>
          <w:sz w:val="20"/>
          <w:szCs w:val="20"/>
        </w:rPr>
        <w:t>Han</w:t>
      </w:r>
      <w:r w:rsidR="00FB21EE">
        <w:rPr>
          <w:rFonts w:ascii="Arial" w:hAnsi="Arial" w:cs="Arial"/>
          <w:sz w:val="20"/>
          <w:szCs w:val="20"/>
        </w:rPr>
        <w:t xml:space="preserve"> et al., 2024)</w:t>
      </w:r>
      <w:r w:rsidRPr="00332B59">
        <w:rPr>
          <w:rFonts w:ascii="Arial" w:eastAsia="Times New Roman" w:hAnsi="Arial" w:cs="Arial"/>
          <w:kern w:val="0"/>
          <w:sz w:val="20"/>
          <w:szCs w:val="20"/>
          <w:lang w:val="en-US"/>
          <w14:ligatures w14:val="none"/>
        </w:rPr>
        <w:t>.</w:t>
      </w:r>
    </w:p>
    <w:p w14:paraId="58DFD496" w14:textId="75BB6993" w:rsidR="00332B59"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332B59">
        <w:rPr>
          <w:rFonts w:ascii="Arial" w:eastAsia="Times New Roman" w:hAnsi="Arial" w:cs="Arial"/>
          <w:kern w:val="0"/>
          <w:sz w:val="20"/>
          <w:szCs w:val="20"/>
          <w:lang w:val="en-US"/>
          <w14:ligatures w14:val="none"/>
        </w:rPr>
        <w:t xml:space="preserve">The detection of Vibrio cholerae among the study participants is particularly significant due to its association with waterborne outbreaks. Cholera toxin produced by </w:t>
      </w:r>
      <w:r w:rsidRPr="00664967">
        <w:rPr>
          <w:rFonts w:ascii="Arial" w:eastAsia="Times New Roman" w:hAnsi="Arial" w:cs="Arial"/>
          <w:i/>
          <w:iCs/>
          <w:kern w:val="0"/>
          <w:sz w:val="20"/>
          <w:szCs w:val="20"/>
          <w:lang w:val="en-US"/>
          <w14:ligatures w14:val="none"/>
        </w:rPr>
        <w:t>V. cholerae</w:t>
      </w:r>
      <w:r w:rsidRPr="00332B59">
        <w:rPr>
          <w:rFonts w:ascii="Arial" w:eastAsia="Times New Roman" w:hAnsi="Arial" w:cs="Arial"/>
          <w:kern w:val="0"/>
          <w:sz w:val="20"/>
          <w:szCs w:val="20"/>
          <w:lang w:val="en-US"/>
          <w14:ligatures w14:val="none"/>
        </w:rPr>
        <w:t xml:space="preserve"> activates intracellular </w:t>
      </w:r>
      <w:proofErr w:type="spellStart"/>
      <w:r w:rsidRPr="00332B59">
        <w:rPr>
          <w:rFonts w:ascii="Arial" w:eastAsia="Times New Roman" w:hAnsi="Arial" w:cs="Arial"/>
          <w:kern w:val="0"/>
          <w:sz w:val="20"/>
          <w:szCs w:val="20"/>
          <w:lang w:val="en-US"/>
          <w14:ligatures w14:val="none"/>
        </w:rPr>
        <w:t>signalling</w:t>
      </w:r>
      <w:proofErr w:type="spellEnd"/>
      <w:r w:rsidRPr="00332B59">
        <w:rPr>
          <w:rFonts w:ascii="Arial" w:eastAsia="Times New Roman" w:hAnsi="Arial" w:cs="Arial"/>
          <w:kern w:val="0"/>
          <w:sz w:val="20"/>
          <w:szCs w:val="20"/>
          <w:lang w:val="en-US"/>
          <w14:ligatures w14:val="none"/>
        </w:rPr>
        <w:t xml:space="preserve"> pathways that increase chloride and water secretion into the intestinal lumen, causing profuse watery </w:t>
      </w:r>
      <w:proofErr w:type="spellStart"/>
      <w:r w:rsidRPr="00332B59">
        <w:rPr>
          <w:rFonts w:ascii="Arial" w:eastAsia="Times New Roman" w:hAnsi="Arial" w:cs="Arial"/>
          <w:kern w:val="0"/>
          <w:sz w:val="20"/>
          <w:szCs w:val="20"/>
          <w:lang w:val="en-US"/>
          <w14:ligatures w14:val="none"/>
        </w:rPr>
        <w:t>diarrhoea</w:t>
      </w:r>
      <w:proofErr w:type="spellEnd"/>
      <w:r w:rsidRPr="00332B59">
        <w:rPr>
          <w:rFonts w:ascii="Arial" w:eastAsia="Times New Roman" w:hAnsi="Arial" w:cs="Arial"/>
          <w:kern w:val="0"/>
          <w:sz w:val="20"/>
          <w:szCs w:val="20"/>
          <w:lang w:val="en-US"/>
          <w14:ligatures w14:val="none"/>
        </w:rPr>
        <w:t xml:space="preserve"> and rapid fluid loss</w:t>
      </w:r>
      <w:r w:rsidR="00B8667B">
        <w:rPr>
          <w:rFonts w:ascii="Arial" w:eastAsia="Times New Roman" w:hAnsi="Arial" w:cs="Arial"/>
          <w:kern w:val="0"/>
          <w:sz w:val="20"/>
          <w:szCs w:val="20"/>
          <w:lang w:val="en-US"/>
          <w14:ligatures w14:val="none"/>
        </w:rPr>
        <w:t xml:space="preserve"> (</w:t>
      </w:r>
      <w:r w:rsidR="00B8667B" w:rsidRPr="00E86A47">
        <w:rPr>
          <w:rFonts w:ascii="Arial" w:hAnsi="Arial" w:cs="Arial"/>
          <w:sz w:val="20"/>
          <w:szCs w:val="20"/>
        </w:rPr>
        <w:t>Montero</w:t>
      </w:r>
      <w:r w:rsidR="00B8667B">
        <w:rPr>
          <w:rFonts w:ascii="Arial" w:hAnsi="Arial" w:cs="Arial"/>
          <w:sz w:val="20"/>
          <w:szCs w:val="20"/>
        </w:rPr>
        <w:t xml:space="preserve"> et al., 2023; </w:t>
      </w:r>
      <w:r w:rsidR="00B8667B" w:rsidRPr="00E86A47">
        <w:rPr>
          <w:rFonts w:ascii="Arial" w:hAnsi="Arial" w:cs="Arial"/>
          <w:sz w:val="20"/>
          <w:szCs w:val="20"/>
        </w:rPr>
        <w:t>Keely &amp; Barrett, 2022</w:t>
      </w:r>
      <w:r w:rsidR="00B8667B">
        <w:rPr>
          <w:rFonts w:ascii="Arial" w:hAnsi="Arial" w:cs="Arial"/>
          <w:sz w:val="20"/>
          <w:szCs w:val="20"/>
        </w:rPr>
        <w:t xml:space="preserve">; </w:t>
      </w:r>
      <w:proofErr w:type="spellStart"/>
      <w:r w:rsidR="00B8667B" w:rsidRPr="00302218">
        <w:rPr>
          <w:rFonts w:ascii="Arial" w:hAnsi="Arial" w:cs="Arial"/>
          <w:sz w:val="20"/>
          <w:szCs w:val="20"/>
          <w:lang w:val="en-US"/>
        </w:rPr>
        <w:t>Manetu</w:t>
      </w:r>
      <w:proofErr w:type="spellEnd"/>
      <w:r w:rsidR="00B8667B">
        <w:rPr>
          <w:rFonts w:ascii="Arial" w:hAnsi="Arial" w:cs="Arial"/>
          <w:sz w:val="20"/>
          <w:szCs w:val="20"/>
          <w:lang w:val="en-US"/>
        </w:rPr>
        <w:t xml:space="preserve"> et al., 2021; </w:t>
      </w:r>
      <w:r w:rsidR="00B8667B" w:rsidRPr="00E86A47">
        <w:rPr>
          <w:rFonts w:ascii="Arial" w:hAnsi="Arial" w:cs="Arial"/>
          <w:sz w:val="20"/>
          <w:szCs w:val="20"/>
        </w:rPr>
        <w:t>Moro</w:t>
      </w:r>
      <w:r w:rsidR="00B8667B">
        <w:rPr>
          <w:rFonts w:ascii="Arial" w:hAnsi="Arial" w:cs="Arial"/>
          <w:sz w:val="20"/>
          <w:szCs w:val="20"/>
        </w:rPr>
        <w:t xml:space="preserve"> et al., 2021</w:t>
      </w:r>
      <w:r w:rsidR="00B8667B">
        <w:rPr>
          <w:rFonts w:ascii="Arial" w:hAnsi="Arial" w:cs="Arial"/>
          <w:sz w:val="20"/>
          <w:szCs w:val="20"/>
          <w:lang w:val="en-US"/>
        </w:rPr>
        <w:t>)</w:t>
      </w:r>
      <w:r w:rsidRPr="00332B59">
        <w:rPr>
          <w:rFonts w:ascii="Arial" w:eastAsia="Times New Roman" w:hAnsi="Arial" w:cs="Arial"/>
          <w:kern w:val="0"/>
          <w:sz w:val="20"/>
          <w:szCs w:val="20"/>
          <w:lang w:val="en-US"/>
          <w14:ligatures w14:val="none"/>
        </w:rPr>
        <w:t xml:space="preserve">. The presence of these organisms in </w:t>
      </w:r>
      <w:r w:rsidR="001475B9">
        <w:rPr>
          <w:rFonts w:ascii="Arial" w:eastAsia="Times New Roman" w:hAnsi="Arial" w:cs="Arial"/>
          <w:kern w:val="0"/>
          <w:sz w:val="20"/>
          <w:szCs w:val="20"/>
          <w:lang w:val="en-US"/>
          <w14:ligatures w14:val="none"/>
        </w:rPr>
        <w:t xml:space="preserve">the study area (Andoni Local Government Area) </w:t>
      </w:r>
      <w:r w:rsidRPr="00332B59">
        <w:rPr>
          <w:rFonts w:ascii="Arial" w:eastAsia="Times New Roman" w:hAnsi="Arial" w:cs="Arial"/>
          <w:kern w:val="0"/>
          <w:sz w:val="20"/>
          <w:szCs w:val="20"/>
          <w:lang w:val="en-US"/>
          <w14:ligatures w14:val="none"/>
        </w:rPr>
        <w:t>highlights the importance of monitoring environmental water sources and strengthening enteric disease surveillance.</w:t>
      </w:r>
    </w:p>
    <w:p w14:paraId="584D1AEB" w14:textId="15789A9A" w:rsidR="00560ACA" w:rsidRPr="00560ACA" w:rsidRDefault="00560ACA" w:rsidP="00560ACA">
      <w:pPr>
        <w:spacing w:before="100" w:beforeAutospacing="1" w:after="100" w:afterAutospacing="1" w:line="240" w:lineRule="auto"/>
        <w:jc w:val="both"/>
        <w:outlineLvl w:val="1"/>
        <w:divId w:val="584386621"/>
        <w:rPr>
          <w:rFonts w:ascii="Arial" w:eastAsia="Times New Roman" w:hAnsi="Arial" w:cs="Arial"/>
          <w:b/>
          <w:bCs/>
          <w:kern w:val="0"/>
          <w:sz w:val="20"/>
          <w:szCs w:val="20"/>
          <w:lang w:val="en-US"/>
          <w14:ligatures w14:val="none"/>
        </w:rPr>
      </w:pPr>
      <w:r w:rsidRPr="00560ACA">
        <w:rPr>
          <w:rFonts w:ascii="Arial" w:eastAsia="Times New Roman" w:hAnsi="Arial" w:cs="Arial"/>
          <w:b/>
          <w:bCs/>
          <w:kern w:val="0"/>
          <w:sz w:val="20"/>
          <w:szCs w:val="20"/>
          <w:lang w:val="en-US"/>
          <w14:ligatures w14:val="none"/>
        </w:rPr>
        <w:t xml:space="preserve">3.2.3 </w:t>
      </w:r>
      <w:r w:rsidR="00CA1038">
        <w:rPr>
          <w:rFonts w:ascii="Arial" w:eastAsia="Times New Roman" w:hAnsi="Arial" w:cs="Arial"/>
          <w:b/>
          <w:bCs/>
          <w:kern w:val="0"/>
          <w:sz w:val="20"/>
          <w:szCs w:val="20"/>
          <w:lang w:val="en-US"/>
          <w14:ligatures w14:val="none"/>
        </w:rPr>
        <w:t xml:space="preserve">Enteropathogenic </w:t>
      </w:r>
      <w:r w:rsidR="00CD21AA">
        <w:rPr>
          <w:rFonts w:ascii="Arial" w:eastAsia="Times New Roman" w:hAnsi="Arial" w:cs="Arial"/>
          <w:b/>
          <w:bCs/>
          <w:kern w:val="0"/>
          <w:sz w:val="20"/>
          <w:szCs w:val="20"/>
          <w:lang w:val="en-US"/>
          <w14:ligatures w14:val="none"/>
        </w:rPr>
        <w:t xml:space="preserve">load </w:t>
      </w:r>
      <w:r w:rsidRPr="00560ACA">
        <w:rPr>
          <w:rFonts w:ascii="Arial" w:eastAsia="Times New Roman" w:hAnsi="Arial" w:cs="Arial"/>
          <w:b/>
          <w:bCs/>
          <w:kern w:val="0"/>
          <w:sz w:val="20"/>
          <w:szCs w:val="20"/>
          <w:lang w:val="en-US"/>
          <w14:ligatures w14:val="none"/>
        </w:rPr>
        <w:t xml:space="preserve">among the isolated organisms </w:t>
      </w:r>
      <w:r>
        <w:rPr>
          <w:rFonts w:ascii="Arial" w:eastAsia="Times New Roman" w:hAnsi="Arial" w:cs="Arial"/>
          <w:b/>
          <w:bCs/>
          <w:kern w:val="0"/>
          <w:sz w:val="20"/>
          <w:szCs w:val="20"/>
          <w:lang w:val="en-US"/>
          <w14:ligatures w14:val="none"/>
        </w:rPr>
        <w:t xml:space="preserve">in </w:t>
      </w:r>
      <w:r w:rsidRPr="00560ACA">
        <w:rPr>
          <w:rFonts w:ascii="Arial" w:eastAsia="Times New Roman" w:hAnsi="Arial" w:cs="Arial"/>
          <w:b/>
          <w:bCs/>
          <w:kern w:val="0"/>
          <w:sz w:val="20"/>
          <w:szCs w:val="20"/>
          <w:lang w:val="en-US"/>
          <w14:ligatures w14:val="none"/>
        </w:rPr>
        <w:t>Children with Diarrhoeal Disease</w:t>
      </w:r>
    </w:p>
    <w:p w14:paraId="210E9FFC" w14:textId="1325C91B" w:rsidR="00560ACA" w:rsidRPr="00560ACA" w:rsidRDefault="002E6251" w:rsidP="00560ACA">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Pr>
          <w:rFonts w:ascii="Arial" w:eastAsia="Times New Roman" w:hAnsi="Arial" w:cs="Arial"/>
          <w:kern w:val="0"/>
          <w:sz w:val="20"/>
          <w:szCs w:val="20"/>
          <w:lang w:val="en-US"/>
          <w14:ligatures w14:val="none"/>
        </w:rPr>
        <w:t xml:space="preserve">The findings of the present study showed variation in </w:t>
      </w:r>
      <w:r w:rsidR="00CA1038">
        <w:rPr>
          <w:rFonts w:ascii="Arial" w:eastAsia="Times New Roman" w:hAnsi="Arial" w:cs="Arial"/>
          <w:kern w:val="0"/>
          <w:sz w:val="20"/>
          <w:szCs w:val="20"/>
          <w:lang w:val="en-US"/>
          <w14:ligatures w14:val="none"/>
        </w:rPr>
        <w:t xml:space="preserve">Enteropathogenic </w:t>
      </w:r>
      <w:r w:rsidR="00CD21AA">
        <w:rPr>
          <w:rFonts w:ascii="Arial" w:eastAsia="Times New Roman" w:hAnsi="Arial" w:cs="Arial"/>
          <w:kern w:val="0"/>
          <w:sz w:val="20"/>
          <w:szCs w:val="20"/>
          <w:lang w:val="en-US"/>
          <w14:ligatures w14:val="none"/>
        </w:rPr>
        <w:t xml:space="preserve">load </w:t>
      </w:r>
      <w:r>
        <w:rPr>
          <w:rFonts w:ascii="Arial" w:eastAsia="Times New Roman" w:hAnsi="Arial" w:cs="Arial"/>
          <w:kern w:val="0"/>
          <w:sz w:val="20"/>
          <w:szCs w:val="20"/>
          <w:lang w:val="en-US"/>
          <w14:ligatures w14:val="none"/>
        </w:rPr>
        <w:t xml:space="preserve">among the isolated organisms, with Escherichia coli exhibiting the highest mean pathogenic load, followed by Shigella species, Salmonella species, and Vibrio cholerae. </w:t>
      </w:r>
      <w:r w:rsidR="00CD21AA">
        <w:rPr>
          <w:rFonts w:ascii="Arial" w:eastAsia="Times New Roman" w:hAnsi="Arial" w:cs="Arial"/>
          <w:kern w:val="0"/>
          <w:sz w:val="20"/>
          <w:szCs w:val="20"/>
          <w:lang w:val="en-US"/>
          <w14:ligatures w14:val="none"/>
        </w:rPr>
        <w:t xml:space="preserve">Enteropathogenic load </w:t>
      </w:r>
      <w:r>
        <w:rPr>
          <w:rFonts w:ascii="Arial" w:eastAsia="Times New Roman" w:hAnsi="Arial" w:cs="Arial"/>
          <w:kern w:val="0"/>
          <w:sz w:val="20"/>
          <w:szCs w:val="20"/>
          <w:lang w:val="en-US"/>
          <w14:ligatures w14:val="none"/>
        </w:rPr>
        <w:t>reflects the magnitude of microbial presence during infection and may provide insights into disease severity, host response, and the clinical impact of enteric infections (Seidl et al., 2026).</w:t>
      </w:r>
    </w:p>
    <w:p w14:paraId="491C4EA1" w14:textId="77777777" w:rsidR="00560ACA" w:rsidRPr="00560ACA" w:rsidRDefault="00560ACA" w:rsidP="00560ACA">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560ACA">
        <w:rPr>
          <w:rFonts w:ascii="Arial" w:eastAsia="Times New Roman" w:hAnsi="Arial" w:cs="Arial"/>
          <w:kern w:val="0"/>
          <w:sz w:val="20"/>
          <w:szCs w:val="20"/>
          <w:lang w:val="en-US"/>
          <w14:ligatures w14:val="none"/>
        </w:rPr>
        <w:t>An increased microbial burden may promote enhanced production of bacterial toxins (Popoff, 2024), disruption of intestinal epithelial integrity (Awad et al., 2017), activation of inflammatory pathways (Han et al., 2024), and reduced intestinal absorptive capacity (</w:t>
      </w:r>
      <w:proofErr w:type="spellStart"/>
      <w:r w:rsidRPr="00560ACA">
        <w:rPr>
          <w:rFonts w:ascii="Arial" w:eastAsia="Times New Roman" w:hAnsi="Arial" w:cs="Arial"/>
          <w:kern w:val="0"/>
          <w:sz w:val="20"/>
          <w:szCs w:val="20"/>
          <w:lang w:val="en-US"/>
          <w14:ligatures w14:val="none"/>
        </w:rPr>
        <w:t>Pakbin</w:t>
      </w:r>
      <w:proofErr w:type="spellEnd"/>
      <w:r w:rsidRPr="00560ACA">
        <w:rPr>
          <w:rFonts w:ascii="Arial" w:eastAsia="Times New Roman" w:hAnsi="Arial" w:cs="Arial"/>
          <w:kern w:val="0"/>
          <w:sz w:val="20"/>
          <w:szCs w:val="20"/>
          <w:lang w:val="en-US"/>
          <w14:ligatures w14:val="none"/>
        </w:rPr>
        <w:t xml:space="preserve"> et al., 2023; </w:t>
      </w:r>
      <w:proofErr w:type="spellStart"/>
      <w:r w:rsidRPr="00560ACA">
        <w:rPr>
          <w:rFonts w:ascii="Arial" w:eastAsia="Times New Roman" w:hAnsi="Arial" w:cs="Arial"/>
          <w:kern w:val="0"/>
          <w:sz w:val="20"/>
          <w:szCs w:val="20"/>
          <w:lang w:val="en-US"/>
          <w14:ligatures w14:val="none"/>
        </w:rPr>
        <w:t>Schnupf</w:t>
      </w:r>
      <w:proofErr w:type="spellEnd"/>
      <w:r w:rsidRPr="00560ACA">
        <w:rPr>
          <w:rFonts w:ascii="Arial" w:eastAsia="Times New Roman" w:hAnsi="Arial" w:cs="Arial"/>
          <w:kern w:val="0"/>
          <w:sz w:val="20"/>
          <w:szCs w:val="20"/>
          <w:lang w:val="en-US"/>
          <w14:ligatures w14:val="none"/>
        </w:rPr>
        <w:t xml:space="preserve"> &amp; Sansonetti, 2019). These processes contribute to increased intestinal fluid loss and disturbances in electrolyte and nutrient balance, which are common complications of diarrhoeal disease (Montero et al., 2023; Keely &amp; Barrett, 2022).</w:t>
      </w:r>
    </w:p>
    <w:p w14:paraId="5E014649" w14:textId="539F3EC8" w:rsidR="00560ACA" w:rsidRPr="00560ACA" w:rsidRDefault="00560ACA" w:rsidP="00560ACA">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560ACA">
        <w:rPr>
          <w:rFonts w:ascii="Arial" w:eastAsia="Times New Roman" w:hAnsi="Arial" w:cs="Arial"/>
          <w:kern w:val="0"/>
          <w:sz w:val="20"/>
          <w:szCs w:val="20"/>
          <w:lang w:val="en-US"/>
          <w14:ligatures w14:val="none"/>
        </w:rPr>
        <w:t xml:space="preserve">The differences observed in </w:t>
      </w:r>
      <w:r w:rsidR="00CD21AA">
        <w:rPr>
          <w:rFonts w:ascii="Arial" w:eastAsia="Times New Roman" w:hAnsi="Arial" w:cs="Arial"/>
          <w:kern w:val="0"/>
          <w:sz w:val="20"/>
          <w:szCs w:val="20"/>
          <w:lang w:val="en-US"/>
          <w14:ligatures w14:val="none"/>
        </w:rPr>
        <w:t xml:space="preserve">enteropathogenic load </w:t>
      </w:r>
      <w:r w:rsidRPr="00560ACA">
        <w:rPr>
          <w:rFonts w:ascii="Arial" w:eastAsia="Times New Roman" w:hAnsi="Arial" w:cs="Arial"/>
          <w:kern w:val="0"/>
          <w:sz w:val="20"/>
          <w:szCs w:val="20"/>
          <w:lang w:val="en-US"/>
          <w14:ligatures w14:val="none"/>
        </w:rPr>
        <w:t xml:space="preserve">among the identified organisms may be attributed to variations in virulence characteristics, </w:t>
      </w:r>
      <w:proofErr w:type="spellStart"/>
      <w:r w:rsidRPr="00560ACA">
        <w:rPr>
          <w:rFonts w:ascii="Arial" w:eastAsia="Times New Roman" w:hAnsi="Arial" w:cs="Arial"/>
          <w:kern w:val="0"/>
          <w:sz w:val="20"/>
          <w:szCs w:val="20"/>
          <w:lang w:val="en-US"/>
          <w14:ligatures w14:val="none"/>
        </w:rPr>
        <w:t>colonisation</w:t>
      </w:r>
      <w:proofErr w:type="spellEnd"/>
      <w:r w:rsidRPr="00560ACA">
        <w:rPr>
          <w:rFonts w:ascii="Arial" w:eastAsia="Times New Roman" w:hAnsi="Arial" w:cs="Arial"/>
          <w:kern w:val="0"/>
          <w:sz w:val="20"/>
          <w:szCs w:val="20"/>
          <w:lang w:val="en-US"/>
          <w14:ligatures w14:val="none"/>
        </w:rPr>
        <w:t xml:space="preserve"> potential, environmental survival capacity, and host–pathogen interactions. Therefore, evaluating </w:t>
      </w:r>
      <w:r w:rsidR="00CA1038">
        <w:rPr>
          <w:rFonts w:ascii="Arial" w:eastAsia="Times New Roman" w:hAnsi="Arial" w:cs="Arial"/>
          <w:kern w:val="0"/>
          <w:sz w:val="20"/>
          <w:szCs w:val="20"/>
          <w:lang w:val="en-US"/>
          <w14:ligatures w14:val="none"/>
        </w:rPr>
        <w:t xml:space="preserve">Enteropathogenic </w:t>
      </w:r>
      <w:r w:rsidR="00CD21AA">
        <w:rPr>
          <w:rFonts w:ascii="Arial" w:eastAsia="Times New Roman" w:hAnsi="Arial" w:cs="Arial"/>
          <w:kern w:val="0"/>
          <w:sz w:val="20"/>
          <w:szCs w:val="20"/>
          <w:lang w:val="en-US"/>
          <w14:ligatures w14:val="none"/>
        </w:rPr>
        <w:t xml:space="preserve">load </w:t>
      </w:r>
      <w:r w:rsidRPr="00560ACA">
        <w:rPr>
          <w:rFonts w:ascii="Arial" w:eastAsia="Times New Roman" w:hAnsi="Arial" w:cs="Arial"/>
          <w:kern w:val="0"/>
          <w:sz w:val="20"/>
          <w:szCs w:val="20"/>
          <w:lang w:val="en-US"/>
          <w14:ligatures w14:val="none"/>
        </w:rPr>
        <w:t>provides additional epidemiological and clinical information beyond pathogen identification alone, as it helps to estimate infection intensity and its potential contribution to intestinal dysfunction and biochemical alterations in affected children (Ahmad et al., 2024; Hilarion et al., 2024; Okafor, 2024).</w:t>
      </w:r>
    </w:p>
    <w:p w14:paraId="4FCAF6FB" w14:textId="33B19ACC" w:rsidR="00332B59" w:rsidRPr="00212A7D" w:rsidRDefault="009D7377" w:rsidP="00D5102C">
      <w:pPr>
        <w:spacing w:before="100" w:beforeAutospacing="1" w:after="100" w:afterAutospacing="1" w:line="240" w:lineRule="auto"/>
        <w:jc w:val="both"/>
        <w:outlineLvl w:val="1"/>
        <w:divId w:val="584386621"/>
        <w:rPr>
          <w:rFonts w:ascii="Arial" w:eastAsia="Times New Roman" w:hAnsi="Arial" w:cs="Arial"/>
          <w:b/>
          <w:bCs/>
          <w:i/>
          <w:iCs/>
          <w:kern w:val="0"/>
          <w:sz w:val="20"/>
          <w:szCs w:val="20"/>
          <w:lang w:val="en-US"/>
          <w14:ligatures w14:val="none"/>
        </w:rPr>
      </w:pPr>
      <w:r w:rsidRPr="00212A7D">
        <w:rPr>
          <w:rFonts w:ascii="Arial" w:eastAsia="Times New Roman" w:hAnsi="Arial" w:cs="Arial"/>
          <w:b/>
          <w:bCs/>
          <w:i/>
          <w:iCs/>
          <w:kern w:val="0"/>
          <w:sz w:val="20"/>
          <w:szCs w:val="20"/>
          <w:lang w:val="en-US"/>
          <w14:ligatures w14:val="none"/>
        </w:rPr>
        <w:t>3</w:t>
      </w:r>
      <w:r w:rsidR="00332B59" w:rsidRPr="00212A7D">
        <w:rPr>
          <w:rFonts w:ascii="Arial" w:eastAsia="Times New Roman" w:hAnsi="Arial" w:cs="Arial"/>
          <w:b/>
          <w:bCs/>
          <w:i/>
          <w:iCs/>
          <w:kern w:val="0"/>
          <w:sz w:val="20"/>
          <w:szCs w:val="20"/>
          <w:lang w:val="en-US"/>
          <w14:ligatures w14:val="none"/>
        </w:rPr>
        <w:t xml:space="preserve">.2.4 Electrolyte Imbalance and Zinc Depletion Associated with Childhood </w:t>
      </w:r>
      <w:proofErr w:type="spellStart"/>
      <w:r w:rsidR="00332B59" w:rsidRPr="00212A7D">
        <w:rPr>
          <w:rFonts w:ascii="Arial" w:eastAsia="Times New Roman" w:hAnsi="Arial" w:cs="Arial"/>
          <w:b/>
          <w:bCs/>
          <w:i/>
          <w:iCs/>
          <w:kern w:val="0"/>
          <w:sz w:val="20"/>
          <w:szCs w:val="20"/>
          <w:lang w:val="en-US"/>
          <w14:ligatures w14:val="none"/>
        </w:rPr>
        <w:t>Diarrhoea</w:t>
      </w:r>
      <w:proofErr w:type="spellEnd"/>
    </w:p>
    <w:p w14:paraId="3871CE5B" w14:textId="189132EE" w:rsidR="00332B59" w:rsidRPr="00212A7D" w:rsidRDefault="001123C6"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1123C6">
        <w:rPr>
          <w:rFonts w:ascii="Arial" w:eastAsia="Times New Roman" w:hAnsi="Arial" w:cs="Arial"/>
          <w:kern w:val="0"/>
          <w:sz w:val="20"/>
          <w:szCs w:val="20"/>
          <w:lang w:val="en-US"/>
          <w14:ligatures w14:val="none"/>
        </w:rPr>
        <w:t xml:space="preserve">Children with acute </w:t>
      </w:r>
      <w:proofErr w:type="spellStart"/>
      <w:r w:rsidRPr="001123C6">
        <w:rPr>
          <w:rFonts w:ascii="Arial" w:eastAsia="Times New Roman" w:hAnsi="Arial" w:cs="Arial"/>
          <w:kern w:val="0"/>
          <w:sz w:val="20"/>
          <w:szCs w:val="20"/>
          <w:lang w:val="en-US"/>
          <w14:ligatures w14:val="none"/>
        </w:rPr>
        <w:t>diarrhoea</w:t>
      </w:r>
      <w:proofErr w:type="spellEnd"/>
      <w:r w:rsidRPr="001123C6">
        <w:rPr>
          <w:rFonts w:ascii="Arial" w:eastAsia="Times New Roman" w:hAnsi="Arial" w:cs="Arial"/>
          <w:kern w:val="0"/>
          <w:sz w:val="20"/>
          <w:szCs w:val="20"/>
          <w:lang w:val="en-US"/>
          <w14:ligatures w14:val="none"/>
        </w:rPr>
        <w:t xml:space="preserve"> exhibited acute metabolic disruption, showing significant drops in serum sodium, potassium, chloride, bicarbonate, and zinc relative to </w:t>
      </w:r>
      <w:r w:rsidR="009B44D1">
        <w:rPr>
          <w:rFonts w:ascii="Arial" w:eastAsia="Times New Roman" w:hAnsi="Arial" w:cs="Arial"/>
          <w:kern w:val="0"/>
          <w:sz w:val="20"/>
          <w:szCs w:val="20"/>
          <w:lang w:val="en-US"/>
          <w14:ligatures w14:val="none"/>
        </w:rPr>
        <w:t xml:space="preserve">the </w:t>
      </w:r>
      <w:r w:rsidRPr="001123C6">
        <w:rPr>
          <w:rFonts w:ascii="Arial" w:eastAsia="Times New Roman" w:hAnsi="Arial" w:cs="Arial"/>
          <w:kern w:val="0"/>
          <w:sz w:val="20"/>
          <w:szCs w:val="20"/>
          <w:lang w:val="en-US"/>
          <w14:ligatures w14:val="none"/>
        </w:rPr>
        <w:t xml:space="preserve">healthy </w:t>
      </w:r>
      <w:r w:rsidR="00CD21AA">
        <w:rPr>
          <w:rFonts w:ascii="Arial" w:eastAsia="Times New Roman" w:hAnsi="Arial" w:cs="Arial"/>
          <w:kern w:val="0"/>
          <w:sz w:val="20"/>
          <w:szCs w:val="20"/>
          <w:lang w:val="en-US"/>
          <w14:ligatures w14:val="none"/>
        </w:rPr>
        <w:t>control group</w:t>
      </w:r>
      <w:r w:rsidRPr="001123C6">
        <w:rPr>
          <w:rFonts w:ascii="Arial" w:eastAsia="Times New Roman" w:hAnsi="Arial" w:cs="Arial"/>
          <w:kern w:val="0"/>
          <w:sz w:val="20"/>
          <w:szCs w:val="20"/>
          <w:lang w:val="en-US"/>
          <w14:ligatures w14:val="none"/>
        </w:rPr>
        <w:t xml:space="preserve"> (p &lt; 0.05). This systemic depletion stems directly from profuse intestinal fluid loss, exacerbated by pathogen-driven mucosal inflammation that impairs active transport mechanisms and compromises gut barrier integrity </w:t>
      </w:r>
      <w:r w:rsidR="00397400" w:rsidRPr="00212A7D">
        <w:rPr>
          <w:rFonts w:ascii="Arial" w:eastAsia="Times New Roman" w:hAnsi="Arial" w:cs="Arial"/>
          <w:kern w:val="0"/>
          <w:sz w:val="20"/>
          <w:szCs w:val="20"/>
          <w:lang w:val="en-US"/>
          <w14:ligatures w14:val="none"/>
        </w:rPr>
        <w:t>(</w:t>
      </w:r>
      <w:r w:rsidR="00397400" w:rsidRPr="00212A7D">
        <w:rPr>
          <w:rFonts w:ascii="Arial" w:hAnsi="Arial" w:cs="Arial"/>
          <w:sz w:val="20"/>
          <w:szCs w:val="20"/>
        </w:rPr>
        <w:t>Morsy et al., 2025; Khan et al., 2025)</w:t>
      </w:r>
      <w:r w:rsidR="00332B59" w:rsidRPr="00212A7D">
        <w:rPr>
          <w:rFonts w:ascii="Arial" w:eastAsia="Times New Roman" w:hAnsi="Arial" w:cs="Arial"/>
          <w:kern w:val="0"/>
          <w:sz w:val="20"/>
          <w:szCs w:val="20"/>
          <w:lang w:val="en-US"/>
          <w14:ligatures w14:val="none"/>
        </w:rPr>
        <w:t>.</w:t>
      </w:r>
    </w:p>
    <w:p w14:paraId="0106445E" w14:textId="0FC718C4" w:rsidR="00332B59" w:rsidRPr="002A378B"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212A7D">
        <w:rPr>
          <w:rFonts w:ascii="Arial" w:eastAsia="Times New Roman" w:hAnsi="Arial" w:cs="Arial"/>
          <w:kern w:val="0"/>
          <w:sz w:val="20"/>
          <w:szCs w:val="20"/>
          <w:lang w:val="en-US"/>
          <w14:ligatures w14:val="none"/>
        </w:rPr>
        <w:t>Loss of sodium and chloride through frequent watery stools contributes to extracellular fluid depletion and dehydration</w:t>
      </w:r>
      <w:r w:rsidR="00D5119C" w:rsidRPr="00212A7D">
        <w:rPr>
          <w:rFonts w:ascii="Arial" w:eastAsia="Times New Roman" w:hAnsi="Arial" w:cs="Arial"/>
          <w:kern w:val="0"/>
          <w:sz w:val="20"/>
          <w:szCs w:val="20"/>
          <w:lang w:val="en-US"/>
          <w14:ligatures w14:val="none"/>
        </w:rPr>
        <w:t xml:space="preserve"> (</w:t>
      </w:r>
      <w:r w:rsidR="00397400" w:rsidRPr="00212A7D">
        <w:rPr>
          <w:rFonts w:ascii="Arial" w:hAnsi="Arial" w:cs="Arial"/>
          <w:sz w:val="20"/>
          <w:szCs w:val="20"/>
        </w:rPr>
        <w:t xml:space="preserve">Khan et al., 2025; </w:t>
      </w:r>
      <w:r w:rsidR="00D5119C" w:rsidRPr="00212A7D">
        <w:rPr>
          <w:rFonts w:ascii="Arial" w:hAnsi="Arial" w:cs="Arial"/>
          <w:sz w:val="20"/>
          <w:szCs w:val="20"/>
        </w:rPr>
        <w:t>Do et al., 2022)</w:t>
      </w:r>
      <w:r w:rsidRPr="00212A7D">
        <w:rPr>
          <w:rFonts w:ascii="Arial" w:eastAsia="Times New Roman" w:hAnsi="Arial" w:cs="Arial"/>
          <w:kern w:val="0"/>
          <w:sz w:val="20"/>
          <w:szCs w:val="20"/>
          <w:lang w:val="en-US"/>
          <w14:ligatures w14:val="none"/>
        </w:rPr>
        <w:t>. Potassium loss occurs due to increased intestinal secretion and reduced replacement during illness, potentially resulting in muscle weakness and impaired physiological function</w:t>
      </w:r>
      <w:r w:rsidR="00397400" w:rsidRPr="00212A7D">
        <w:rPr>
          <w:rFonts w:ascii="Arial" w:eastAsia="Times New Roman" w:hAnsi="Arial" w:cs="Arial"/>
          <w:kern w:val="0"/>
          <w:sz w:val="20"/>
          <w:szCs w:val="20"/>
          <w:lang w:val="en-US"/>
          <w14:ligatures w14:val="none"/>
        </w:rPr>
        <w:t xml:space="preserve"> (</w:t>
      </w:r>
      <w:r w:rsidR="00397400" w:rsidRPr="00212A7D">
        <w:rPr>
          <w:rFonts w:ascii="Arial" w:hAnsi="Arial" w:cs="Arial"/>
          <w:sz w:val="20"/>
          <w:szCs w:val="20"/>
        </w:rPr>
        <w:t>Khan et al., 2025</w:t>
      </w:r>
      <w:r w:rsidR="005B68E4" w:rsidRPr="00212A7D">
        <w:rPr>
          <w:rFonts w:ascii="Arial" w:hAnsi="Arial" w:cs="Arial"/>
          <w:sz w:val="20"/>
          <w:szCs w:val="20"/>
        </w:rPr>
        <w:t>; Piner &amp; Spangler, 2023)</w:t>
      </w:r>
      <w:r w:rsidRPr="00212A7D">
        <w:rPr>
          <w:rFonts w:ascii="Arial" w:eastAsia="Times New Roman" w:hAnsi="Arial" w:cs="Arial"/>
          <w:kern w:val="0"/>
          <w:sz w:val="20"/>
          <w:szCs w:val="20"/>
          <w:lang w:val="en-US"/>
          <w14:ligatures w14:val="none"/>
        </w:rPr>
        <w:t xml:space="preserve">. The reduced bicarbonate concentration </w:t>
      </w:r>
      <w:r w:rsidRPr="00212A7D">
        <w:rPr>
          <w:rFonts w:ascii="Arial" w:eastAsia="Times New Roman" w:hAnsi="Arial" w:cs="Arial"/>
          <w:kern w:val="0"/>
          <w:sz w:val="20"/>
          <w:szCs w:val="20"/>
          <w:lang w:val="en-US"/>
          <w14:ligatures w14:val="none"/>
        </w:rPr>
        <w:lastRenderedPageBreak/>
        <w:t>observed among affected children suggests metabolic acidosis, which commonly develops due to bicarbonate loss from the gastrointestinal tract and reduced renal compensation during dehydration</w:t>
      </w:r>
      <w:r w:rsidR="005B68E4" w:rsidRPr="00212A7D">
        <w:rPr>
          <w:rFonts w:ascii="Arial" w:eastAsia="Times New Roman" w:hAnsi="Arial" w:cs="Arial"/>
          <w:kern w:val="0"/>
          <w:sz w:val="20"/>
          <w:szCs w:val="20"/>
          <w:lang w:val="en-US"/>
          <w14:ligatures w14:val="none"/>
        </w:rPr>
        <w:t xml:space="preserve"> (</w:t>
      </w:r>
      <w:r w:rsidR="00212A7D" w:rsidRPr="00212A7D">
        <w:rPr>
          <w:rFonts w:ascii="Arial" w:hAnsi="Arial" w:cs="Arial"/>
          <w:sz w:val="20"/>
          <w:szCs w:val="20"/>
        </w:rPr>
        <w:t xml:space="preserve">Morsy </w:t>
      </w:r>
      <w:r w:rsidR="00212A7D" w:rsidRPr="002A378B">
        <w:rPr>
          <w:rFonts w:ascii="Arial" w:hAnsi="Arial" w:cs="Arial"/>
          <w:sz w:val="20"/>
          <w:szCs w:val="20"/>
        </w:rPr>
        <w:t xml:space="preserve">et al., 2025; </w:t>
      </w:r>
      <w:r w:rsidR="005B68E4" w:rsidRPr="002A378B">
        <w:rPr>
          <w:rFonts w:ascii="Arial" w:hAnsi="Arial" w:cs="Arial"/>
          <w:sz w:val="20"/>
          <w:szCs w:val="20"/>
        </w:rPr>
        <w:t>Shah et al., 2022</w:t>
      </w:r>
      <w:r w:rsidR="00212A7D" w:rsidRPr="002A378B">
        <w:rPr>
          <w:rFonts w:ascii="Arial" w:eastAsia="Times New Roman" w:hAnsi="Arial" w:cs="Arial"/>
          <w:kern w:val="0"/>
          <w:sz w:val="20"/>
          <w:szCs w:val="20"/>
          <w:lang w:val="en-US"/>
          <w14:ligatures w14:val="none"/>
        </w:rPr>
        <w:t>).</w:t>
      </w:r>
    </w:p>
    <w:p w14:paraId="68796C50" w14:textId="144385B4" w:rsidR="00332B59" w:rsidRPr="002A378B" w:rsidRDefault="00332B59" w:rsidP="00D5102C">
      <w:pPr>
        <w:spacing w:before="100" w:beforeAutospacing="1" w:after="100" w:afterAutospacing="1" w:line="240" w:lineRule="auto"/>
        <w:jc w:val="both"/>
        <w:outlineLvl w:val="1"/>
        <w:divId w:val="584386621"/>
        <w:rPr>
          <w:rFonts w:ascii="Arial" w:eastAsia="Times New Roman" w:hAnsi="Arial" w:cs="Arial"/>
          <w:kern w:val="0"/>
          <w:sz w:val="20"/>
          <w:szCs w:val="20"/>
          <w:lang w:val="en-US"/>
          <w14:ligatures w14:val="none"/>
        </w:rPr>
      </w:pPr>
      <w:r w:rsidRPr="002A378B">
        <w:rPr>
          <w:rFonts w:ascii="Arial" w:eastAsia="Times New Roman" w:hAnsi="Arial" w:cs="Arial"/>
          <w:kern w:val="0"/>
          <w:sz w:val="20"/>
          <w:szCs w:val="20"/>
          <w:lang w:val="en-US"/>
          <w14:ligatures w14:val="none"/>
        </w:rPr>
        <w:t xml:space="preserve">The significant reduction in serum zinc concentration among diarrhoeal children is also clinically important. Zinc is an essential micronutrient involved in immune regulation, antioxidant </w:t>
      </w:r>
      <w:proofErr w:type="spellStart"/>
      <w:r w:rsidRPr="002A378B">
        <w:rPr>
          <w:rFonts w:ascii="Arial" w:eastAsia="Times New Roman" w:hAnsi="Arial" w:cs="Arial"/>
          <w:kern w:val="0"/>
          <w:sz w:val="20"/>
          <w:szCs w:val="20"/>
          <w:lang w:val="en-US"/>
          <w14:ligatures w14:val="none"/>
        </w:rPr>
        <w:t>defence</w:t>
      </w:r>
      <w:proofErr w:type="spellEnd"/>
      <w:r w:rsidRPr="002A378B">
        <w:rPr>
          <w:rFonts w:ascii="Arial" w:eastAsia="Times New Roman" w:hAnsi="Arial" w:cs="Arial"/>
          <w:kern w:val="0"/>
          <w:sz w:val="20"/>
          <w:szCs w:val="20"/>
          <w:lang w:val="en-US"/>
          <w14:ligatures w14:val="none"/>
        </w:rPr>
        <w:t>, and maintenance of intestinal epithelial integrity</w:t>
      </w:r>
      <w:r w:rsidR="00212A7D" w:rsidRPr="002A378B">
        <w:rPr>
          <w:rFonts w:ascii="Arial" w:eastAsia="Times New Roman" w:hAnsi="Arial" w:cs="Arial"/>
          <w:kern w:val="0"/>
          <w:sz w:val="20"/>
          <w:szCs w:val="20"/>
          <w:lang w:val="en-US"/>
          <w14:ligatures w14:val="none"/>
        </w:rPr>
        <w:t xml:space="preserve"> (</w:t>
      </w:r>
      <w:r w:rsidR="00212A7D" w:rsidRPr="002A378B">
        <w:rPr>
          <w:rFonts w:ascii="Arial" w:hAnsi="Arial" w:cs="Arial"/>
          <w:sz w:val="20"/>
          <w:szCs w:val="20"/>
        </w:rPr>
        <w:t>Wan &amp; Zhang, 2022)</w:t>
      </w:r>
      <w:r w:rsidRPr="002A378B">
        <w:rPr>
          <w:rFonts w:ascii="Arial" w:eastAsia="Times New Roman" w:hAnsi="Arial" w:cs="Arial"/>
          <w:kern w:val="0"/>
          <w:sz w:val="20"/>
          <w:szCs w:val="20"/>
          <w:lang w:val="en-US"/>
          <w14:ligatures w14:val="none"/>
        </w:rPr>
        <w:t>. Diarrhoeal episodes increase zinc losses and may reduce intestinal absorption, creating a cycle of deficiency, impaired mucosal recovery, and prolonged illness. These findings support the importance of zinc supplementation as part of comprehensive diarrhoeal disease management</w:t>
      </w:r>
      <w:r w:rsidR="00F378C5" w:rsidRPr="002A378B">
        <w:rPr>
          <w:rFonts w:ascii="Arial" w:eastAsia="Times New Roman" w:hAnsi="Arial" w:cs="Arial"/>
          <w:kern w:val="0"/>
          <w:sz w:val="20"/>
          <w:szCs w:val="20"/>
          <w:lang w:val="en-US"/>
          <w14:ligatures w14:val="none"/>
        </w:rPr>
        <w:t xml:space="preserve"> (</w:t>
      </w:r>
      <w:r w:rsidR="00F378C5" w:rsidRPr="002A378B">
        <w:rPr>
          <w:rFonts w:ascii="Arial" w:hAnsi="Arial" w:cs="Arial"/>
          <w:sz w:val="20"/>
          <w:szCs w:val="20"/>
        </w:rPr>
        <w:t>Iqbal et al., 2025</w:t>
      </w:r>
      <w:r w:rsidR="002A378B">
        <w:rPr>
          <w:rFonts w:ascii="Arial" w:hAnsi="Arial" w:cs="Arial"/>
          <w:sz w:val="20"/>
          <w:szCs w:val="20"/>
        </w:rPr>
        <w:t xml:space="preserve">; </w:t>
      </w:r>
      <w:r w:rsidR="002A378B" w:rsidRPr="00985EC6">
        <w:rPr>
          <w:rFonts w:ascii="Arial" w:hAnsi="Arial" w:cs="Arial"/>
          <w:sz w:val="20"/>
          <w:szCs w:val="20"/>
        </w:rPr>
        <w:t>Alam</w:t>
      </w:r>
      <w:r w:rsidR="002A378B">
        <w:rPr>
          <w:rFonts w:ascii="Arial" w:hAnsi="Arial" w:cs="Arial"/>
          <w:sz w:val="20"/>
          <w:szCs w:val="20"/>
        </w:rPr>
        <w:t xml:space="preserve"> et al., 2023</w:t>
      </w:r>
      <w:r w:rsidR="00F378C5" w:rsidRPr="002A378B">
        <w:rPr>
          <w:rFonts w:ascii="Arial" w:hAnsi="Arial" w:cs="Arial"/>
          <w:sz w:val="20"/>
          <w:szCs w:val="20"/>
        </w:rPr>
        <w:t>)</w:t>
      </w:r>
      <w:r w:rsidRPr="002A378B">
        <w:rPr>
          <w:rFonts w:ascii="Arial" w:eastAsia="Times New Roman" w:hAnsi="Arial" w:cs="Arial"/>
          <w:kern w:val="0"/>
          <w:sz w:val="20"/>
          <w:szCs w:val="20"/>
          <w:lang w:val="en-US"/>
          <w14:ligatures w14:val="none"/>
        </w:rPr>
        <w:t>.</w:t>
      </w:r>
    </w:p>
    <w:p w14:paraId="534CF003" w14:textId="0C0D2955" w:rsidR="00D01F4C" w:rsidRPr="00560ACA" w:rsidRDefault="009D7377" w:rsidP="00D5102C">
      <w:pPr>
        <w:spacing w:before="100" w:beforeAutospacing="1" w:after="100" w:afterAutospacing="1" w:line="240" w:lineRule="auto"/>
        <w:jc w:val="both"/>
        <w:outlineLvl w:val="1"/>
        <w:divId w:val="584386621"/>
        <w:rPr>
          <w:rFonts w:ascii="Arial" w:eastAsia="Times New Roman" w:hAnsi="Arial" w:cs="Arial"/>
          <w:b/>
          <w:bCs/>
          <w:kern w:val="0"/>
          <w:sz w:val="22"/>
          <w:szCs w:val="22"/>
          <w14:ligatures w14:val="none"/>
        </w:rPr>
      </w:pPr>
      <w:r w:rsidRPr="00560ACA">
        <w:rPr>
          <w:rFonts w:ascii="Arial" w:eastAsia="Times New Roman" w:hAnsi="Arial" w:cs="Arial"/>
          <w:b/>
          <w:bCs/>
          <w:kern w:val="0"/>
          <w:sz w:val="22"/>
          <w:szCs w:val="22"/>
          <w14:ligatures w14:val="none"/>
        </w:rPr>
        <w:t>3</w:t>
      </w:r>
      <w:r w:rsidR="00D01F4C" w:rsidRPr="00560ACA">
        <w:rPr>
          <w:rFonts w:ascii="Arial" w:eastAsia="Times New Roman" w:hAnsi="Arial" w:cs="Arial"/>
          <w:b/>
          <w:bCs/>
          <w:kern w:val="0"/>
          <w:sz w:val="22"/>
          <w:szCs w:val="22"/>
          <w14:ligatures w14:val="none"/>
        </w:rPr>
        <w:t>.</w:t>
      </w:r>
      <w:r w:rsidR="007210F1" w:rsidRPr="00560ACA">
        <w:rPr>
          <w:rFonts w:ascii="Arial" w:eastAsia="Times New Roman" w:hAnsi="Arial" w:cs="Arial"/>
          <w:b/>
          <w:bCs/>
          <w:kern w:val="0"/>
          <w:sz w:val="22"/>
          <w:szCs w:val="22"/>
          <w14:ligatures w14:val="none"/>
        </w:rPr>
        <w:t>3</w:t>
      </w:r>
      <w:r w:rsidR="00D01F4C" w:rsidRPr="00560ACA">
        <w:rPr>
          <w:rFonts w:ascii="Arial" w:eastAsia="Times New Roman" w:hAnsi="Arial" w:cs="Arial"/>
          <w:b/>
          <w:bCs/>
          <w:kern w:val="0"/>
          <w:sz w:val="22"/>
          <w:szCs w:val="22"/>
          <w14:ligatures w14:val="none"/>
        </w:rPr>
        <w:t xml:space="preserve"> Public Health Implications </w:t>
      </w:r>
    </w:p>
    <w:p w14:paraId="56713A7A" w14:textId="68F78E1A" w:rsidR="00160F81" w:rsidRDefault="00160F81" w:rsidP="00560ACA">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r w:rsidRPr="00160F81">
        <w:rPr>
          <w:rFonts w:ascii="Arial" w:hAnsi="Arial" w:cs="Arial"/>
          <w:kern w:val="0"/>
          <w:sz w:val="20"/>
          <w:szCs w:val="20"/>
          <w14:ligatures w14:val="none"/>
        </w:rPr>
        <w:t>Diarrhoeal disease remains a major public health challenge, particularly among children under five years of age, due to its contribution to morbidity, mortality, and nutritional deficiencies</w:t>
      </w:r>
      <w:r>
        <w:rPr>
          <w:rFonts w:ascii="Arial" w:hAnsi="Arial" w:cs="Arial"/>
          <w:kern w:val="0"/>
          <w:sz w:val="20"/>
          <w:szCs w:val="20"/>
          <w14:ligatures w14:val="none"/>
        </w:rPr>
        <w:t xml:space="preserve"> </w:t>
      </w:r>
      <w:r w:rsidRPr="00160F81">
        <w:rPr>
          <w:rFonts w:ascii="Arial" w:hAnsi="Arial" w:cs="Arial"/>
          <w:kern w:val="0"/>
          <w:sz w:val="20"/>
          <w:szCs w:val="20"/>
          <w14:ligatures w14:val="none"/>
        </w:rPr>
        <w:t>(WHO, 2024</w:t>
      </w:r>
      <w:r w:rsidR="009D1949">
        <w:rPr>
          <w:rFonts w:ascii="Arial" w:hAnsi="Arial" w:cs="Arial"/>
          <w:kern w:val="0"/>
          <w:sz w:val="20"/>
          <w:szCs w:val="20"/>
          <w14:ligatures w14:val="none"/>
        </w:rPr>
        <w:t xml:space="preserve">; </w:t>
      </w:r>
      <w:r w:rsidR="009D1949" w:rsidRPr="00154E2B">
        <w:rPr>
          <w:rFonts w:ascii="Arial" w:hAnsi="Arial" w:cs="Arial"/>
          <w:sz w:val="20"/>
          <w:szCs w:val="20"/>
        </w:rPr>
        <w:t>Kundu</w:t>
      </w:r>
      <w:r w:rsidR="009D1949">
        <w:rPr>
          <w:rFonts w:ascii="Arial" w:hAnsi="Arial" w:cs="Arial"/>
          <w:sz w:val="20"/>
          <w:szCs w:val="20"/>
        </w:rPr>
        <w:t xml:space="preserve"> et al., 2022</w:t>
      </w:r>
      <w:r w:rsidRPr="00160F81">
        <w:rPr>
          <w:rFonts w:ascii="Arial" w:hAnsi="Arial" w:cs="Arial"/>
          <w:kern w:val="0"/>
          <w:sz w:val="20"/>
          <w:szCs w:val="20"/>
          <w14:ligatures w14:val="none"/>
        </w:rPr>
        <w:t>).</w:t>
      </w:r>
      <w:r>
        <w:rPr>
          <w:rFonts w:ascii="Arial" w:hAnsi="Arial" w:cs="Arial"/>
          <w:kern w:val="0"/>
          <w:sz w:val="20"/>
          <w:szCs w:val="20"/>
          <w14:ligatures w14:val="none"/>
        </w:rPr>
        <w:t xml:space="preserve"> </w:t>
      </w:r>
      <w:r w:rsidR="009B44D1">
        <w:rPr>
          <w:rFonts w:ascii="Arial" w:hAnsi="Arial" w:cs="Arial"/>
          <w:kern w:val="0"/>
          <w:sz w:val="20"/>
          <w:szCs w:val="20"/>
          <w14:ligatures w14:val="none"/>
        </w:rPr>
        <w:t>Effective</w:t>
      </w:r>
      <w:r w:rsidRPr="00160F81">
        <w:rPr>
          <w:rFonts w:ascii="Arial" w:hAnsi="Arial" w:cs="Arial"/>
          <w:kern w:val="0"/>
          <w:sz w:val="20"/>
          <w:szCs w:val="20"/>
          <w14:ligatures w14:val="none"/>
        </w:rPr>
        <w:t xml:space="preserve"> control of diarrhoeal disease requires an integrated </w:t>
      </w:r>
      <w:r w:rsidR="009B44D2">
        <w:rPr>
          <w:rFonts w:ascii="Arial" w:hAnsi="Arial" w:cs="Arial"/>
          <w:kern w:val="0"/>
          <w:sz w:val="20"/>
          <w:szCs w:val="20"/>
          <w14:ligatures w14:val="none"/>
        </w:rPr>
        <w:t xml:space="preserve">public health </w:t>
      </w:r>
      <w:r w:rsidRPr="00160F81">
        <w:rPr>
          <w:rFonts w:ascii="Arial" w:hAnsi="Arial" w:cs="Arial"/>
          <w:kern w:val="0"/>
          <w:sz w:val="20"/>
          <w:szCs w:val="20"/>
          <w14:ligatures w14:val="none"/>
        </w:rPr>
        <w:t>approach involving prevention, early detection, pathogen surveillance, and timely clinical management</w:t>
      </w:r>
      <w:r>
        <w:rPr>
          <w:rFonts w:ascii="Arial" w:hAnsi="Arial" w:cs="Arial"/>
          <w:kern w:val="0"/>
          <w:sz w:val="20"/>
          <w:szCs w:val="20"/>
          <w14:ligatures w14:val="none"/>
        </w:rPr>
        <w:t xml:space="preserve"> (</w:t>
      </w:r>
      <w:r w:rsidRPr="00353A3A">
        <w:rPr>
          <w:rFonts w:ascii="Arial" w:hAnsi="Arial" w:cs="Arial"/>
          <w:sz w:val="20"/>
          <w:szCs w:val="20"/>
        </w:rPr>
        <w:t>Mohamed</w:t>
      </w:r>
      <w:r>
        <w:rPr>
          <w:rFonts w:ascii="Arial" w:hAnsi="Arial" w:cs="Arial"/>
          <w:sz w:val="20"/>
          <w:szCs w:val="20"/>
        </w:rPr>
        <w:t xml:space="preserve"> et al., 2025)</w:t>
      </w:r>
      <w:r w:rsidRPr="00160F81">
        <w:rPr>
          <w:rFonts w:ascii="Arial" w:hAnsi="Arial" w:cs="Arial"/>
          <w:kern w:val="0"/>
          <w:sz w:val="20"/>
          <w:szCs w:val="20"/>
          <w14:ligatures w14:val="none"/>
        </w:rPr>
        <w:t>.</w:t>
      </w:r>
    </w:p>
    <w:p w14:paraId="5D60FD7E" w14:textId="09F946DE" w:rsidR="00560ACA" w:rsidRPr="00560ACA" w:rsidRDefault="00D42518" w:rsidP="00560ACA">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r w:rsidRPr="00D42518">
        <w:rPr>
          <w:rFonts w:ascii="Arial" w:hAnsi="Arial" w:cs="Arial"/>
          <w:kern w:val="0"/>
          <w:sz w:val="20"/>
          <w:szCs w:val="20"/>
          <w:lang w:val="en-US"/>
          <w14:ligatures w14:val="none"/>
        </w:rPr>
        <w:t xml:space="preserve">This study </w:t>
      </w:r>
      <w:proofErr w:type="spellStart"/>
      <w:r w:rsidRPr="00D42518">
        <w:rPr>
          <w:rFonts w:ascii="Arial" w:hAnsi="Arial" w:cs="Arial"/>
          <w:kern w:val="0"/>
          <w:sz w:val="20"/>
          <w:szCs w:val="20"/>
          <w:lang w:val="en-US"/>
          <w14:ligatures w14:val="none"/>
        </w:rPr>
        <w:t>emphasises</w:t>
      </w:r>
      <w:proofErr w:type="spellEnd"/>
      <w:r w:rsidRPr="00D42518">
        <w:rPr>
          <w:rFonts w:ascii="Arial" w:hAnsi="Arial" w:cs="Arial"/>
          <w:kern w:val="0"/>
          <w:sz w:val="20"/>
          <w:szCs w:val="20"/>
          <w:lang w:val="en-US"/>
          <w14:ligatures w14:val="none"/>
        </w:rPr>
        <w:t xml:space="preserve"> the public health significance of childhood diarrhoeal disease in Andoni Local Government Area by demonstrating the association between enter</w:t>
      </w:r>
      <w:r>
        <w:rPr>
          <w:rFonts w:ascii="Arial" w:hAnsi="Arial" w:cs="Arial"/>
          <w:kern w:val="0"/>
          <w:sz w:val="20"/>
          <w:szCs w:val="20"/>
          <w:lang w:val="en-US"/>
          <w14:ligatures w14:val="none"/>
        </w:rPr>
        <w:t>o</w:t>
      </w:r>
      <w:r w:rsidRPr="00D42518">
        <w:rPr>
          <w:rFonts w:ascii="Arial" w:hAnsi="Arial" w:cs="Arial"/>
          <w:kern w:val="0"/>
          <w:sz w:val="20"/>
          <w:szCs w:val="20"/>
          <w:lang w:val="en-US"/>
          <w14:ligatures w14:val="none"/>
        </w:rPr>
        <w:t>pathogen</w:t>
      </w:r>
      <w:r>
        <w:rPr>
          <w:rFonts w:ascii="Arial" w:hAnsi="Arial" w:cs="Arial"/>
          <w:kern w:val="0"/>
          <w:sz w:val="20"/>
          <w:szCs w:val="20"/>
          <w:lang w:val="en-US"/>
          <w14:ligatures w14:val="none"/>
        </w:rPr>
        <w:t>ic</w:t>
      </w:r>
      <w:r w:rsidRPr="00D42518">
        <w:rPr>
          <w:rFonts w:ascii="Arial" w:hAnsi="Arial" w:cs="Arial"/>
          <w:kern w:val="0"/>
          <w:sz w:val="20"/>
          <w:szCs w:val="20"/>
          <w:lang w:val="en-US"/>
          <w14:ligatures w14:val="none"/>
        </w:rPr>
        <w:t xml:space="preserve"> infections and biochemical alterations among </w:t>
      </w:r>
      <w:r>
        <w:rPr>
          <w:rFonts w:ascii="Arial" w:hAnsi="Arial" w:cs="Arial"/>
          <w:kern w:val="0"/>
          <w:sz w:val="20"/>
          <w:szCs w:val="20"/>
          <w:lang w:val="en-US"/>
          <w14:ligatures w14:val="none"/>
        </w:rPr>
        <w:t xml:space="preserve">children who are below </w:t>
      </w:r>
      <w:r w:rsidRPr="00D42518">
        <w:rPr>
          <w:rFonts w:ascii="Arial" w:hAnsi="Arial" w:cs="Arial"/>
          <w:kern w:val="0"/>
          <w:sz w:val="20"/>
          <w:szCs w:val="20"/>
          <w:lang w:val="en-US"/>
          <w14:ligatures w14:val="none"/>
        </w:rPr>
        <w:t>five</w:t>
      </w:r>
      <w:r>
        <w:rPr>
          <w:rFonts w:ascii="Arial" w:hAnsi="Arial" w:cs="Arial"/>
          <w:kern w:val="0"/>
          <w:sz w:val="20"/>
          <w:szCs w:val="20"/>
          <w:lang w:val="en-US"/>
          <w14:ligatures w14:val="none"/>
        </w:rPr>
        <w:t xml:space="preserve"> years old</w:t>
      </w:r>
      <w:r w:rsidRPr="00D42518">
        <w:rPr>
          <w:rFonts w:ascii="Arial" w:hAnsi="Arial" w:cs="Arial"/>
          <w:kern w:val="0"/>
          <w:sz w:val="20"/>
          <w:szCs w:val="20"/>
          <w:lang w:val="en-US"/>
          <w14:ligatures w14:val="none"/>
        </w:rPr>
        <w:t xml:space="preserve">. The findings show that </w:t>
      </w:r>
      <w:proofErr w:type="spellStart"/>
      <w:r w:rsidRPr="00D42518">
        <w:rPr>
          <w:rFonts w:ascii="Arial" w:hAnsi="Arial" w:cs="Arial"/>
          <w:kern w:val="0"/>
          <w:sz w:val="20"/>
          <w:szCs w:val="20"/>
          <w:lang w:val="en-US"/>
          <w14:ligatures w14:val="none"/>
        </w:rPr>
        <w:t>diarrhoea</w:t>
      </w:r>
      <w:proofErr w:type="spellEnd"/>
      <w:r w:rsidRPr="00D42518">
        <w:rPr>
          <w:rFonts w:ascii="Arial" w:hAnsi="Arial" w:cs="Arial"/>
          <w:kern w:val="0"/>
          <w:sz w:val="20"/>
          <w:szCs w:val="20"/>
          <w:lang w:val="en-US"/>
          <w14:ligatures w14:val="none"/>
        </w:rPr>
        <w:t xml:space="preserve"> is not only an infectious disease but also one that can cause significant physiological disturbances affecting child health.</w:t>
      </w:r>
    </w:p>
    <w:p w14:paraId="09428FB4" w14:textId="16AD9DDA" w:rsidR="00160F81" w:rsidRPr="00560ACA" w:rsidRDefault="00160F81" w:rsidP="00160F81">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r>
        <w:rPr>
          <w:rFonts w:ascii="Arial" w:hAnsi="Arial" w:cs="Arial"/>
          <w:kern w:val="0"/>
          <w:sz w:val="20"/>
          <w:szCs w:val="20"/>
          <w:lang w:val="en-US"/>
          <w14:ligatures w14:val="none"/>
        </w:rPr>
        <w:t xml:space="preserve">The identification of </w:t>
      </w:r>
      <w:proofErr w:type="spellStart"/>
      <w:r w:rsidR="00CD21AA">
        <w:rPr>
          <w:rFonts w:ascii="Arial" w:hAnsi="Arial" w:cs="Arial"/>
          <w:kern w:val="0"/>
          <w:sz w:val="20"/>
          <w:szCs w:val="20"/>
          <w:lang w:val="en-US"/>
          <w14:ligatures w14:val="none"/>
        </w:rPr>
        <w:t>enteropathogens</w:t>
      </w:r>
      <w:proofErr w:type="spellEnd"/>
      <w:r w:rsidR="00CD21AA">
        <w:rPr>
          <w:rFonts w:ascii="Arial" w:hAnsi="Arial" w:cs="Arial"/>
          <w:kern w:val="0"/>
          <w:sz w:val="20"/>
          <w:szCs w:val="20"/>
          <w:lang w:val="en-US"/>
          <w14:ligatures w14:val="none"/>
        </w:rPr>
        <w:t xml:space="preserve"> </w:t>
      </w:r>
      <w:r>
        <w:rPr>
          <w:rFonts w:ascii="Arial" w:hAnsi="Arial" w:cs="Arial"/>
          <w:kern w:val="0"/>
          <w:sz w:val="20"/>
          <w:szCs w:val="20"/>
          <w:lang w:val="en-US"/>
          <w14:ligatures w14:val="none"/>
        </w:rPr>
        <w:t xml:space="preserve">and variations in </w:t>
      </w:r>
      <w:r w:rsidR="00D42518">
        <w:rPr>
          <w:rFonts w:ascii="Arial" w:hAnsi="Arial" w:cs="Arial"/>
          <w:kern w:val="0"/>
          <w:sz w:val="20"/>
          <w:szCs w:val="20"/>
          <w:lang w:val="en-US"/>
          <w14:ligatures w14:val="none"/>
        </w:rPr>
        <w:t>entero</w:t>
      </w:r>
      <w:r>
        <w:rPr>
          <w:rFonts w:ascii="Arial" w:hAnsi="Arial" w:cs="Arial"/>
          <w:kern w:val="0"/>
          <w:sz w:val="20"/>
          <w:szCs w:val="20"/>
          <w:lang w:val="en-US"/>
          <w14:ligatures w14:val="none"/>
        </w:rPr>
        <w:t xml:space="preserve">pathogenic </w:t>
      </w:r>
      <w:r w:rsidR="00D42518">
        <w:rPr>
          <w:rFonts w:ascii="Arial" w:hAnsi="Arial" w:cs="Arial"/>
          <w:kern w:val="0"/>
          <w:sz w:val="20"/>
          <w:szCs w:val="20"/>
          <w:lang w:val="en-US"/>
          <w14:ligatures w14:val="none"/>
        </w:rPr>
        <w:t>load</w:t>
      </w:r>
      <w:r>
        <w:rPr>
          <w:rFonts w:ascii="Arial" w:hAnsi="Arial" w:cs="Arial"/>
          <w:kern w:val="0"/>
          <w:sz w:val="20"/>
          <w:szCs w:val="20"/>
          <w:lang w:val="en-US"/>
          <w14:ligatures w14:val="none"/>
        </w:rPr>
        <w:t xml:space="preserve"> </w:t>
      </w:r>
      <w:proofErr w:type="spellStart"/>
      <w:r>
        <w:rPr>
          <w:rFonts w:ascii="Arial" w:hAnsi="Arial" w:cs="Arial"/>
          <w:kern w:val="0"/>
          <w:sz w:val="20"/>
          <w:szCs w:val="20"/>
          <w:lang w:val="en-US"/>
          <w14:ligatures w14:val="none"/>
        </w:rPr>
        <w:t>emphasises</w:t>
      </w:r>
      <w:proofErr w:type="spellEnd"/>
      <w:r>
        <w:rPr>
          <w:rFonts w:ascii="Arial" w:hAnsi="Arial" w:cs="Arial"/>
          <w:kern w:val="0"/>
          <w:sz w:val="20"/>
          <w:szCs w:val="20"/>
          <w:lang w:val="en-US"/>
          <w14:ligatures w14:val="none"/>
        </w:rPr>
        <w:t xml:space="preserve"> the need for effective prevention, hygiene promotion, and strengthened surveillance of diarrhoeal infections</w:t>
      </w:r>
      <w:r w:rsidR="009B44D1">
        <w:rPr>
          <w:rFonts w:ascii="Arial" w:hAnsi="Arial" w:cs="Arial"/>
          <w:kern w:val="0"/>
          <w:sz w:val="20"/>
          <w:szCs w:val="20"/>
          <w:lang w:val="en-US"/>
          <w14:ligatures w14:val="none"/>
        </w:rPr>
        <w:t>. At the same time,</w:t>
      </w:r>
      <w:r>
        <w:rPr>
          <w:rFonts w:ascii="Arial" w:hAnsi="Arial" w:cs="Arial"/>
          <w:kern w:val="0"/>
          <w:sz w:val="20"/>
          <w:szCs w:val="20"/>
          <w:lang w:val="en-US"/>
          <w14:ligatures w14:val="none"/>
        </w:rPr>
        <w:t xml:space="preserve"> the observed biochemical disturbances further underscore the importance of early diagnosis and appropriate clinical management of affected children in vulnerable riverine communities, especially those in Andoni Local Government Area, Rivers State.</w:t>
      </w:r>
    </w:p>
    <w:p w14:paraId="5C3D0292" w14:textId="2AF68DF0" w:rsidR="00560ACA" w:rsidRPr="00560ACA" w:rsidRDefault="00560ACA" w:rsidP="00560ACA">
      <w:pPr>
        <w:spacing w:before="100" w:beforeAutospacing="1" w:after="100" w:afterAutospacing="1" w:line="240" w:lineRule="auto"/>
        <w:jc w:val="both"/>
        <w:outlineLvl w:val="0"/>
        <w:divId w:val="124934107"/>
        <w:rPr>
          <w:rFonts w:ascii="Arial" w:hAnsi="Arial" w:cs="Arial"/>
          <w:kern w:val="0"/>
          <w:sz w:val="20"/>
          <w:szCs w:val="20"/>
          <w:lang w:val="en-US"/>
          <w14:ligatures w14:val="none"/>
        </w:rPr>
      </w:pPr>
      <w:r w:rsidRPr="00560ACA">
        <w:rPr>
          <w:rFonts w:ascii="Arial" w:hAnsi="Arial" w:cs="Arial"/>
          <w:kern w:val="0"/>
          <w:sz w:val="20"/>
          <w:szCs w:val="20"/>
          <w:lang w:val="en-US"/>
          <w14:ligatures w14:val="none"/>
        </w:rPr>
        <w:t>The findings provide useful evidence for guiding public health strategies aimed at reducing childhood diarrhoeal morbidity and improving child health outcomes.</w:t>
      </w:r>
    </w:p>
    <w:p w14:paraId="28AED7C6" w14:textId="7DE8BD5B" w:rsidR="00CD38FB" w:rsidRPr="00941F9F" w:rsidRDefault="009D7377" w:rsidP="00D5102C">
      <w:pPr>
        <w:spacing w:before="100" w:beforeAutospacing="1" w:after="100" w:afterAutospacing="1" w:line="240" w:lineRule="auto"/>
        <w:jc w:val="both"/>
        <w:outlineLvl w:val="0"/>
        <w:divId w:val="124934107"/>
        <w:rPr>
          <w:rFonts w:ascii="Arial" w:eastAsia="Times New Roman" w:hAnsi="Arial" w:cs="Arial"/>
          <w:b/>
          <w:bCs/>
          <w:kern w:val="36"/>
          <w:sz w:val="22"/>
          <w:szCs w:val="22"/>
          <w14:ligatures w14:val="none"/>
        </w:rPr>
      </w:pPr>
      <w:r>
        <w:rPr>
          <w:rFonts w:ascii="Arial" w:eastAsia="Times New Roman" w:hAnsi="Arial" w:cs="Arial"/>
          <w:b/>
          <w:bCs/>
          <w:kern w:val="36"/>
          <w:sz w:val="22"/>
          <w:szCs w:val="22"/>
          <w14:ligatures w14:val="none"/>
        </w:rPr>
        <w:t>4</w:t>
      </w:r>
      <w:r w:rsidR="007210F1" w:rsidRPr="00941F9F">
        <w:rPr>
          <w:rFonts w:ascii="Arial" w:eastAsia="Times New Roman" w:hAnsi="Arial" w:cs="Arial"/>
          <w:b/>
          <w:bCs/>
          <w:kern w:val="36"/>
          <w:sz w:val="22"/>
          <w:szCs w:val="22"/>
          <w14:ligatures w14:val="none"/>
        </w:rPr>
        <w:t>. CONCLUSION</w:t>
      </w:r>
    </w:p>
    <w:p w14:paraId="5698A124" w14:textId="7EE666CE" w:rsidR="00CD38FB" w:rsidRPr="008B7CE2" w:rsidRDefault="00CD38FB" w:rsidP="00D5102C">
      <w:pPr>
        <w:spacing w:before="100" w:beforeAutospacing="1" w:after="100" w:afterAutospacing="1" w:line="240" w:lineRule="auto"/>
        <w:jc w:val="both"/>
        <w:divId w:val="124934107"/>
        <w:rPr>
          <w:rFonts w:ascii="Arial" w:hAnsi="Arial" w:cs="Arial"/>
          <w:kern w:val="0"/>
          <w:sz w:val="20"/>
          <w:szCs w:val="20"/>
          <w14:ligatures w14:val="none"/>
        </w:rPr>
      </w:pPr>
      <w:r w:rsidRPr="008B7CE2">
        <w:rPr>
          <w:rFonts w:ascii="Arial" w:hAnsi="Arial" w:cs="Arial"/>
          <w:kern w:val="0"/>
          <w:sz w:val="20"/>
          <w:szCs w:val="20"/>
          <w14:ligatures w14:val="none"/>
        </w:rPr>
        <w:t xml:space="preserve">This study demonstrated that childhood diarrhoeal disease remains an important public health concern among </w:t>
      </w:r>
      <w:r w:rsidR="000E650C">
        <w:rPr>
          <w:rFonts w:ascii="Arial" w:hAnsi="Arial" w:cs="Arial"/>
          <w:kern w:val="0"/>
          <w:sz w:val="20"/>
          <w:szCs w:val="20"/>
          <w14:ligatures w14:val="none"/>
        </w:rPr>
        <w:t xml:space="preserve">under-five-year-old </w:t>
      </w:r>
      <w:r w:rsidRPr="008B7CE2">
        <w:rPr>
          <w:rFonts w:ascii="Arial" w:hAnsi="Arial" w:cs="Arial"/>
          <w:kern w:val="0"/>
          <w:sz w:val="20"/>
          <w:szCs w:val="20"/>
          <w14:ligatures w14:val="none"/>
        </w:rPr>
        <w:t>children in Andoni Local Government Area of Rivers State. A</w:t>
      </w:r>
      <w:r w:rsidR="002E6251">
        <w:rPr>
          <w:rFonts w:ascii="Arial" w:hAnsi="Arial" w:cs="Arial"/>
          <w:kern w:val="0"/>
          <w:sz w:val="20"/>
          <w:szCs w:val="20"/>
          <w14:ligatures w14:val="none"/>
        </w:rPr>
        <w:t xml:space="preserve"> </w:t>
      </w:r>
      <w:r w:rsidRPr="008B7CE2">
        <w:rPr>
          <w:rFonts w:ascii="Arial" w:hAnsi="Arial" w:cs="Arial"/>
          <w:kern w:val="0"/>
          <w:sz w:val="20"/>
          <w:szCs w:val="20"/>
          <w14:ligatures w14:val="none"/>
        </w:rPr>
        <w:t xml:space="preserve">prevalence of 11.6% was recorded among the 250 children assessed, indicating a considerable burden of diarrhoeal illness within the </w:t>
      </w:r>
      <w:r w:rsidR="00CC5D90">
        <w:rPr>
          <w:rFonts w:ascii="Arial" w:hAnsi="Arial" w:cs="Arial"/>
          <w:kern w:val="0"/>
          <w:sz w:val="20"/>
          <w:szCs w:val="20"/>
          <w14:ligatures w14:val="none"/>
        </w:rPr>
        <w:t>study area</w:t>
      </w:r>
      <w:r w:rsidRPr="008B7CE2">
        <w:rPr>
          <w:rFonts w:ascii="Arial" w:hAnsi="Arial" w:cs="Arial"/>
          <w:kern w:val="0"/>
          <w:sz w:val="20"/>
          <w:szCs w:val="20"/>
          <w14:ligatures w14:val="none"/>
        </w:rPr>
        <w:t>.</w:t>
      </w:r>
    </w:p>
    <w:p w14:paraId="158B7F89" w14:textId="77777777" w:rsidR="0028018D" w:rsidRDefault="00CD38FB" w:rsidP="00D5102C">
      <w:pPr>
        <w:spacing w:before="100" w:beforeAutospacing="1" w:after="100" w:afterAutospacing="1" w:line="240" w:lineRule="auto"/>
        <w:jc w:val="both"/>
        <w:divId w:val="124934107"/>
        <w:rPr>
          <w:rFonts w:ascii="Arial" w:hAnsi="Arial" w:cs="Arial"/>
          <w:kern w:val="0"/>
          <w:sz w:val="20"/>
          <w:szCs w:val="20"/>
          <w14:ligatures w14:val="none"/>
        </w:rPr>
      </w:pPr>
      <w:r w:rsidRPr="008B7CE2">
        <w:rPr>
          <w:rFonts w:ascii="Arial" w:hAnsi="Arial" w:cs="Arial"/>
          <w:kern w:val="0"/>
          <w:sz w:val="20"/>
          <w:szCs w:val="20"/>
          <w14:ligatures w14:val="none"/>
        </w:rPr>
        <w:t xml:space="preserve">Microbiological evaluation revealed the presence of important enteric bacterial pathogens, including </w:t>
      </w:r>
      <w:r w:rsidRPr="008B7CE2">
        <w:rPr>
          <w:rFonts w:ascii="Arial" w:hAnsi="Arial" w:cs="Arial"/>
          <w:i/>
          <w:iCs/>
          <w:kern w:val="0"/>
          <w:sz w:val="20"/>
          <w:szCs w:val="20"/>
          <w14:ligatures w14:val="none"/>
        </w:rPr>
        <w:t>Escherichia coli</w:t>
      </w:r>
      <w:r w:rsidRPr="008B7CE2">
        <w:rPr>
          <w:rFonts w:ascii="Arial" w:hAnsi="Arial" w:cs="Arial"/>
          <w:kern w:val="0"/>
          <w:sz w:val="20"/>
          <w:szCs w:val="20"/>
          <w14:ligatures w14:val="none"/>
        </w:rPr>
        <w:t xml:space="preserve">, </w:t>
      </w:r>
      <w:r w:rsidRPr="008B7CE2">
        <w:rPr>
          <w:rFonts w:ascii="Arial" w:hAnsi="Arial" w:cs="Arial"/>
          <w:i/>
          <w:iCs/>
          <w:kern w:val="0"/>
          <w:sz w:val="20"/>
          <w:szCs w:val="20"/>
          <w14:ligatures w14:val="none"/>
        </w:rPr>
        <w:t>Shigella</w:t>
      </w:r>
      <w:r w:rsidRPr="008B7CE2">
        <w:rPr>
          <w:rFonts w:ascii="Arial" w:hAnsi="Arial" w:cs="Arial"/>
          <w:kern w:val="0"/>
          <w:sz w:val="20"/>
          <w:szCs w:val="20"/>
          <w14:ligatures w14:val="none"/>
        </w:rPr>
        <w:t xml:space="preserve"> species, </w:t>
      </w:r>
      <w:r w:rsidRPr="008B7CE2">
        <w:rPr>
          <w:rFonts w:ascii="Arial" w:hAnsi="Arial" w:cs="Arial"/>
          <w:i/>
          <w:iCs/>
          <w:kern w:val="0"/>
          <w:sz w:val="20"/>
          <w:szCs w:val="20"/>
          <w14:ligatures w14:val="none"/>
        </w:rPr>
        <w:t>Salmonella</w:t>
      </w:r>
      <w:r w:rsidRPr="008B7CE2">
        <w:rPr>
          <w:rFonts w:ascii="Arial" w:hAnsi="Arial" w:cs="Arial"/>
          <w:kern w:val="0"/>
          <w:sz w:val="20"/>
          <w:szCs w:val="20"/>
          <w14:ligatures w14:val="none"/>
        </w:rPr>
        <w:t xml:space="preserve"> species, and </w:t>
      </w:r>
      <w:r w:rsidRPr="008B7CE2">
        <w:rPr>
          <w:rFonts w:ascii="Arial" w:hAnsi="Arial" w:cs="Arial"/>
          <w:i/>
          <w:iCs/>
          <w:kern w:val="0"/>
          <w:sz w:val="20"/>
          <w:szCs w:val="20"/>
          <w14:ligatures w14:val="none"/>
        </w:rPr>
        <w:t>Vibrio cholerae</w:t>
      </w:r>
      <w:r w:rsidRPr="008B7CE2">
        <w:rPr>
          <w:rFonts w:ascii="Arial" w:hAnsi="Arial" w:cs="Arial"/>
          <w:kern w:val="0"/>
          <w:sz w:val="20"/>
          <w:szCs w:val="20"/>
          <w14:ligatures w14:val="none"/>
        </w:rPr>
        <w:t xml:space="preserve">, with </w:t>
      </w:r>
      <w:r w:rsidRPr="008B7CE2">
        <w:rPr>
          <w:rFonts w:ascii="Arial" w:hAnsi="Arial" w:cs="Arial"/>
          <w:i/>
          <w:iCs/>
          <w:kern w:val="0"/>
          <w:sz w:val="20"/>
          <w:szCs w:val="20"/>
          <w14:ligatures w14:val="none"/>
        </w:rPr>
        <w:t>Escherichia coli</w:t>
      </w:r>
      <w:r w:rsidRPr="008B7CE2">
        <w:rPr>
          <w:rFonts w:ascii="Arial" w:hAnsi="Arial" w:cs="Arial"/>
          <w:kern w:val="0"/>
          <w:sz w:val="20"/>
          <w:szCs w:val="20"/>
          <w14:ligatures w14:val="none"/>
        </w:rPr>
        <w:t xml:space="preserve"> being the predominant isolate. The study also demonstrated significant biochemical alterations among children with diarrhoea, characterised by reduced serum sodium, potassium, chloride, bicarbonate, and zinc concentrations compared with apparently healthy children.</w:t>
      </w:r>
    </w:p>
    <w:p w14:paraId="35BD63FF" w14:textId="53F61F9F" w:rsidR="0028018D" w:rsidRPr="0028018D" w:rsidRDefault="00CD38FB" w:rsidP="0028018D">
      <w:pPr>
        <w:spacing w:before="100" w:beforeAutospacing="1" w:after="100" w:afterAutospacing="1" w:line="240" w:lineRule="auto"/>
        <w:jc w:val="both"/>
        <w:divId w:val="124934107"/>
        <w:rPr>
          <w:rFonts w:ascii="Arial" w:hAnsi="Arial" w:cs="Arial"/>
          <w:kern w:val="0"/>
          <w:sz w:val="20"/>
          <w:szCs w:val="20"/>
          <w14:ligatures w14:val="none"/>
        </w:rPr>
      </w:pPr>
      <w:r w:rsidRPr="008B7CE2">
        <w:rPr>
          <w:rFonts w:ascii="Arial" w:hAnsi="Arial" w:cs="Arial"/>
          <w:kern w:val="0"/>
          <w:sz w:val="20"/>
          <w:szCs w:val="20"/>
          <w14:ligatures w14:val="none"/>
        </w:rPr>
        <w:t xml:space="preserve"> These findings indicate that diarrhoeal disease is associated with important metabolic and nutritional disturbances that may influence disease severity and recovery.</w:t>
      </w:r>
      <w:r w:rsidR="0028018D">
        <w:rPr>
          <w:rFonts w:ascii="Arial" w:hAnsi="Arial" w:cs="Arial"/>
          <w:kern w:val="0"/>
          <w:sz w:val="20"/>
          <w:szCs w:val="20"/>
          <w14:ligatures w14:val="none"/>
        </w:rPr>
        <w:t xml:space="preserve"> </w:t>
      </w:r>
      <w:r w:rsidR="0028018D" w:rsidRPr="0028018D">
        <w:rPr>
          <w:rFonts w:ascii="Arial" w:hAnsi="Arial" w:cs="Arial"/>
          <w:kern w:val="0"/>
          <w:sz w:val="20"/>
          <w:szCs w:val="20"/>
          <w:lang w:val="en-US"/>
          <w14:ligatures w14:val="none"/>
        </w:rPr>
        <w:t xml:space="preserve">The predominance of enteric bacterial pathogens, together with the observed electrolyte and zinc disturbances among affected children, underscores the relationship between enteric infections and biochemical imbalance in childhood </w:t>
      </w:r>
      <w:proofErr w:type="spellStart"/>
      <w:r w:rsidR="0028018D" w:rsidRPr="0028018D">
        <w:rPr>
          <w:rFonts w:ascii="Arial" w:hAnsi="Arial" w:cs="Arial"/>
          <w:kern w:val="0"/>
          <w:sz w:val="20"/>
          <w:szCs w:val="20"/>
          <w:lang w:val="en-US"/>
          <w14:ligatures w14:val="none"/>
        </w:rPr>
        <w:t>diarrhoea</w:t>
      </w:r>
      <w:proofErr w:type="spellEnd"/>
      <w:r w:rsidR="0028018D" w:rsidRPr="0028018D">
        <w:rPr>
          <w:rFonts w:ascii="Arial" w:hAnsi="Arial" w:cs="Arial"/>
          <w:kern w:val="0"/>
          <w:sz w:val="20"/>
          <w:szCs w:val="20"/>
          <w:lang w:val="en-US"/>
          <w14:ligatures w14:val="none"/>
        </w:rPr>
        <w:t>. These findings provide valuable evidence on the public health burden of childhood diarrhoeal disease in the study area and contribute to the understanding of its microbiological and biochemical characteristics.</w:t>
      </w:r>
    </w:p>
    <w:p w14:paraId="4FE30773" w14:textId="3BB76A7B" w:rsidR="00CD38FB" w:rsidRPr="008B7CE2" w:rsidRDefault="002E6251" w:rsidP="00D5102C">
      <w:pPr>
        <w:spacing w:before="100" w:beforeAutospacing="1" w:after="100" w:afterAutospacing="1" w:line="240" w:lineRule="auto"/>
        <w:jc w:val="both"/>
        <w:divId w:val="124934107"/>
        <w:rPr>
          <w:rFonts w:ascii="Arial" w:hAnsi="Arial" w:cs="Arial"/>
          <w:kern w:val="0"/>
          <w:sz w:val="20"/>
          <w:szCs w:val="20"/>
          <w14:ligatures w14:val="none"/>
        </w:rPr>
      </w:pPr>
      <w:r>
        <w:rPr>
          <w:rFonts w:ascii="Arial" w:hAnsi="Arial" w:cs="Arial"/>
          <w:kern w:val="0"/>
          <w:sz w:val="20"/>
          <w:szCs w:val="20"/>
          <w14:ligatures w14:val="none"/>
        </w:rPr>
        <w:lastRenderedPageBreak/>
        <w:t>Finally</w:t>
      </w:r>
      <w:r w:rsidR="00CD38FB" w:rsidRPr="008B7CE2">
        <w:rPr>
          <w:rFonts w:ascii="Arial" w:hAnsi="Arial" w:cs="Arial"/>
          <w:kern w:val="0"/>
          <w:sz w:val="20"/>
          <w:szCs w:val="20"/>
          <w14:ligatures w14:val="none"/>
        </w:rPr>
        <w:t xml:space="preserve">, the findings emphasise the need for strengthened public health interventions in Andoni Local Government Area, including improved access to safe water, enhanced sanitation facilities, hygiene education, routine surveillance of enteric pathogens, and timely nutritional and electrolyte management of children with diarrhoeal disease. </w:t>
      </w:r>
    </w:p>
    <w:p w14:paraId="2534533E" w14:textId="1C1E625D" w:rsidR="0013034C" w:rsidRPr="00941F9F" w:rsidRDefault="009D7377" w:rsidP="00D5102C">
      <w:pPr>
        <w:spacing w:before="100" w:beforeAutospacing="1" w:after="100" w:afterAutospacing="1" w:line="240" w:lineRule="auto"/>
        <w:jc w:val="both"/>
        <w:outlineLvl w:val="0"/>
        <w:divId w:val="1968385941"/>
        <w:rPr>
          <w:rFonts w:ascii="Arial" w:eastAsia="Times New Roman" w:hAnsi="Arial" w:cs="Arial"/>
          <w:b/>
          <w:bCs/>
          <w:kern w:val="36"/>
          <w:sz w:val="22"/>
          <w:szCs w:val="22"/>
          <w14:ligatures w14:val="none"/>
        </w:rPr>
      </w:pPr>
      <w:r>
        <w:rPr>
          <w:rFonts w:ascii="Arial" w:eastAsia="Times New Roman" w:hAnsi="Arial" w:cs="Arial"/>
          <w:b/>
          <w:bCs/>
          <w:kern w:val="36"/>
          <w:sz w:val="22"/>
          <w:szCs w:val="22"/>
          <w14:ligatures w14:val="none"/>
        </w:rPr>
        <w:t>5</w:t>
      </w:r>
      <w:r w:rsidR="007210F1" w:rsidRPr="00941F9F">
        <w:rPr>
          <w:rFonts w:ascii="Arial" w:eastAsia="Times New Roman" w:hAnsi="Arial" w:cs="Arial"/>
          <w:b/>
          <w:bCs/>
          <w:kern w:val="36"/>
          <w:sz w:val="22"/>
          <w:szCs w:val="22"/>
          <w14:ligatures w14:val="none"/>
        </w:rPr>
        <w:t>. RECOMMENDATIONS</w:t>
      </w:r>
    </w:p>
    <w:p w14:paraId="66FA2AB5" w14:textId="77777777" w:rsidR="00C36013" w:rsidRDefault="00C36013" w:rsidP="00C36013">
      <w:pPr>
        <w:spacing w:before="100" w:beforeAutospacing="1" w:after="100" w:afterAutospacing="1" w:line="240" w:lineRule="auto"/>
        <w:jc w:val="both"/>
        <w:divId w:val="1968385941"/>
        <w:rPr>
          <w:rFonts w:ascii="Arial" w:hAnsi="Arial" w:cs="Arial"/>
          <w:kern w:val="0"/>
          <w:sz w:val="20"/>
          <w:szCs w:val="20"/>
          <w14:ligatures w14:val="none"/>
        </w:rPr>
      </w:pPr>
      <w:r>
        <w:rPr>
          <w:rFonts w:ascii="Arial" w:hAnsi="Arial" w:cs="Arial"/>
          <w:kern w:val="0"/>
          <w:sz w:val="20"/>
          <w:szCs w:val="20"/>
          <w14:ligatures w14:val="none"/>
        </w:rPr>
        <w:t>Based on this study's findings, the following recommendations are suggested:</w:t>
      </w:r>
    </w:p>
    <w:p w14:paraId="61B1C268" w14:textId="3895C4E5" w:rsidR="00C36013"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Pr>
          <w:rFonts w:ascii="Arial" w:hAnsi="Arial" w:cs="Arial"/>
          <w:kern w:val="0"/>
          <w:sz w:val="20"/>
          <w:szCs w:val="20"/>
          <w14:ligatures w14:val="none"/>
        </w:rPr>
        <w:t>Public health authorities should enhance efforts to ensure access to safe, affordable drinking water in Andoni Local Government Area. Regular testing and treatment of community water sources are vital to minimise exposure to enteric pathogens.</w:t>
      </w:r>
    </w:p>
    <w:p w14:paraId="2E1B40AF" w14:textId="7F4A29F7" w:rsidR="00C36013"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Pr>
          <w:rFonts w:ascii="Arial" w:hAnsi="Arial" w:cs="Arial"/>
          <w:kern w:val="0"/>
          <w:sz w:val="20"/>
          <w:szCs w:val="20"/>
          <w14:ligatures w14:val="none"/>
        </w:rPr>
        <w:t>Community programs should be intensified to promote proper waste disposal, hand hygiene, food safety, and better sanitation facilities, aiming to reduce faecal contamination and break the transmission cycle of diarrhoeal pathogens.</w:t>
      </w:r>
    </w:p>
    <w:p w14:paraId="3CF94E53" w14:textId="6ECD252E" w:rsidR="00C36013"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Pr>
          <w:rFonts w:ascii="Arial" w:hAnsi="Arial" w:cs="Arial"/>
          <w:kern w:val="0"/>
          <w:sz w:val="20"/>
          <w:szCs w:val="20"/>
          <w14:ligatures w14:val="none"/>
        </w:rPr>
        <w:t>Healthcare facilities in the area should establish routine microbiological surveillance of diarrhoeal cases to identify common pathogens, track disease patterns, and enable prompt detection and response to outbreaks.</w:t>
      </w:r>
    </w:p>
    <w:p w14:paraId="5613935B" w14:textId="6CC01AD3" w:rsidR="00C36013"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Pr>
          <w:rFonts w:ascii="Arial" w:hAnsi="Arial" w:cs="Arial"/>
          <w:kern w:val="0"/>
          <w:sz w:val="20"/>
          <w:szCs w:val="20"/>
          <w14:ligatures w14:val="none"/>
        </w:rPr>
        <w:t>Ongoing zinc supplementation programs for children with diarrhoea should be supported, complemented by nutritional counselling for caregivers, to enhance recovery and decrease the likelihood of recurrent episodes.</w:t>
      </w:r>
    </w:p>
    <w:p w14:paraId="487685BC" w14:textId="755474CA" w:rsidR="0013034C" w:rsidRDefault="00C36013" w:rsidP="00D5102C">
      <w:pPr>
        <w:numPr>
          <w:ilvl w:val="0"/>
          <w:numId w:val="1"/>
        </w:numPr>
        <w:spacing w:before="100" w:beforeAutospacing="1" w:after="100" w:afterAutospacing="1" w:line="240" w:lineRule="auto"/>
        <w:jc w:val="both"/>
        <w:divId w:val="1968385941"/>
        <w:rPr>
          <w:rFonts w:ascii="Arial" w:hAnsi="Arial" w:cs="Arial"/>
          <w:kern w:val="0"/>
          <w:sz w:val="20"/>
          <w:szCs w:val="20"/>
          <w14:ligatures w14:val="none"/>
        </w:rPr>
      </w:pPr>
      <w:r>
        <w:rPr>
          <w:rFonts w:ascii="Arial" w:hAnsi="Arial" w:cs="Arial"/>
          <w:kern w:val="0"/>
          <w:sz w:val="20"/>
          <w:szCs w:val="20"/>
          <w14:ligatures w14:val="none"/>
        </w:rPr>
        <w:t>Future research should focus on larger sample sizes, molecular techniques to identify enteric pathogens, antimicrobial resistance testing, and long-term studies of diarrhoeal episodes better to understand disease spread and outcomes in riverine communities.</w:t>
      </w:r>
    </w:p>
    <w:p w14:paraId="555ACFC5" w14:textId="77777777" w:rsidR="004078E4" w:rsidRPr="004078E4" w:rsidRDefault="004078E4" w:rsidP="00D5102C">
      <w:pPr>
        <w:spacing w:before="100" w:beforeAutospacing="1" w:after="100" w:afterAutospacing="1" w:line="240" w:lineRule="auto"/>
        <w:jc w:val="both"/>
        <w:divId w:val="1968385941"/>
        <w:rPr>
          <w:rFonts w:ascii="Arial" w:hAnsi="Arial" w:cs="Arial"/>
          <w:b/>
          <w:bCs/>
          <w:kern w:val="0"/>
          <w:sz w:val="20"/>
          <w:szCs w:val="20"/>
          <w14:ligatures w14:val="none"/>
        </w:rPr>
      </w:pPr>
      <w:r w:rsidRPr="004078E4">
        <w:rPr>
          <w:rFonts w:ascii="Arial" w:hAnsi="Arial" w:cs="Arial"/>
          <w:b/>
          <w:bCs/>
          <w:kern w:val="0"/>
          <w:sz w:val="20"/>
          <w:szCs w:val="20"/>
          <w14:ligatures w14:val="none"/>
        </w:rPr>
        <w:t>COMPETING INTERESTS</w:t>
      </w:r>
    </w:p>
    <w:p w14:paraId="17E1890B" w14:textId="77777777" w:rsidR="004078E4" w:rsidRPr="004078E4" w:rsidRDefault="004078E4" w:rsidP="00D5102C">
      <w:pPr>
        <w:spacing w:before="100" w:beforeAutospacing="1" w:after="100" w:afterAutospacing="1" w:line="240" w:lineRule="auto"/>
        <w:jc w:val="both"/>
        <w:divId w:val="1968385941"/>
        <w:rPr>
          <w:rFonts w:ascii="Arial" w:hAnsi="Arial" w:cs="Arial"/>
          <w:kern w:val="0"/>
          <w:sz w:val="20"/>
          <w:szCs w:val="20"/>
          <w14:ligatures w14:val="none"/>
        </w:rPr>
      </w:pPr>
      <w:r w:rsidRPr="004078E4">
        <w:rPr>
          <w:rFonts w:ascii="Arial" w:hAnsi="Arial" w:cs="Arial"/>
          <w:kern w:val="0"/>
          <w:sz w:val="20"/>
          <w:szCs w:val="20"/>
          <w14:ligatures w14:val="none"/>
        </w:rPr>
        <w:t>The authors have declared that no competing interests exist.</w:t>
      </w:r>
    </w:p>
    <w:p w14:paraId="776B2E48" w14:textId="77777777" w:rsidR="004078E4" w:rsidRPr="004078E4" w:rsidRDefault="004078E4" w:rsidP="00D5102C">
      <w:pPr>
        <w:spacing w:before="100" w:beforeAutospacing="1" w:after="100" w:afterAutospacing="1" w:line="240" w:lineRule="auto"/>
        <w:jc w:val="both"/>
        <w:divId w:val="1968385941"/>
        <w:rPr>
          <w:rFonts w:ascii="Arial" w:hAnsi="Arial" w:cs="Arial"/>
          <w:b/>
          <w:bCs/>
          <w:kern w:val="0"/>
          <w:sz w:val="20"/>
          <w:szCs w:val="20"/>
          <w14:ligatures w14:val="none"/>
        </w:rPr>
      </w:pPr>
      <w:r w:rsidRPr="004078E4">
        <w:rPr>
          <w:rFonts w:ascii="Arial" w:hAnsi="Arial" w:cs="Arial"/>
          <w:b/>
          <w:bCs/>
          <w:kern w:val="0"/>
          <w:sz w:val="20"/>
          <w:szCs w:val="20"/>
          <w14:ligatures w14:val="none"/>
        </w:rPr>
        <w:t>CONSENT</w:t>
      </w:r>
    </w:p>
    <w:p w14:paraId="65DB847A" w14:textId="18E757F0" w:rsidR="004078E4" w:rsidRPr="004078E4" w:rsidRDefault="00C36013" w:rsidP="00D5102C">
      <w:pPr>
        <w:spacing w:before="100" w:beforeAutospacing="1" w:after="100" w:afterAutospacing="1" w:line="240" w:lineRule="auto"/>
        <w:jc w:val="both"/>
        <w:divId w:val="1968385941"/>
        <w:rPr>
          <w:rFonts w:ascii="Arial" w:hAnsi="Arial" w:cs="Arial"/>
          <w:kern w:val="0"/>
          <w:sz w:val="20"/>
          <w:szCs w:val="20"/>
          <w14:ligatures w14:val="none"/>
        </w:rPr>
      </w:pPr>
      <w:r>
        <w:rPr>
          <w:rFonts w:ascii="Arial" w:hAnsi="Arial" w:cs="Arial"/>
          <w:kern w:val="0"/>
          <w:sz w:val="20"/>
          <w:szCs w:val="20"/>
          <w14:ligatures w14:val="none"/>
        </w:rPr>
        <w:t>Written informed consent was obtained from all parents or guardians, and assent from the adolescent girls before participation. Participants were informed about the study's aims, procedures, and their voluntary involvement. Confidentiality and anonymity were strictly preserved, and the data were used only for research. A copy of the consent form can be reviewed by the Editorial Office upon request.</w:t>
      </w:r>
    </w:p>
    <w:p w14:paraId="31763422" w14:textId="77777777" w:rsidR="004078E4" w:rsidRPr="004078E4" w:rsidRDefault="004078E4" w:rsidP="00D5102C">
      <w:pPr>
        <w:spacing w:before="100" w:beforeAutospacing="1" w:after="100" w:afterAutospacing="1" w:line="240" w:lineRule="auto"/>
        <w:jc w:val="both"/>
        <w:divId w:val="1968385941"/>
        <w:rPr>
          <w:rFonts w:ascii="Arial" w:hAnsi="Arial" w:cs="Arial"/>
          <w:b/>
          <w:bCs/>
          <w:kern w:val="0"/>
          <w:sz w:val="20"/>
          <w:szCs w:val="20"/>
          <w14:ligatures w14:val="none"/>
        </w:rPr>
      </w:pPr>
      <w:r w:rsidRPr="004078E4">
        <w:rPr>
          <w:rFonts w:ascii="Arial" w:hAnsi="Arial" w:cs="Arial"/>
          <w:b/>
          <w:bCs/>
          <w:kern w:val="0"/>
          <w:sz w:val="20"/>
          <w:szCs w:val="20"/>
          <w14:ligatures w14:val="none"/>
        </w:rPr>
        <w:t>ETHICAL CONSIDERATION</w:t>
      </w:r>
    </w:p>
    <w:p w14:paraId="30088040" w14:textId="6D31C6CA" w:rsidR="004078E4" w:rsidRDefault="00C36013" w:rsidP="00D5102C">
      <w:pPr>
        <w:spacing w:before="100" w:beforeAutospacing="1" w:after="100" w:afterAutospacing="1" w:line="240" w:lineRule="auto"/>
        <w:jc w:val="both"/>
        <w:outlineLvl w:val="0"/>
        <w:divId w:val="550728886"/>
        <w:rPr>
          <w:rFonts w:ascii="Arial" w:hAnsi="Arial" w:cs="Arial"/>
          <w:kern w:val="0"/>
          <w:sz w:val="20"/>
          <w:szCs w:val="20"/>
          <w:lang w:val="en-US"/>
          <w14:ligatures w14:val="none"/>
        </w:rPr>
      </w:pPr>
      <w:r>
        <w:rPr>
          <w:rFonts w:ascii="Arial" w:hAnsi="Arial" w:cs="Arial"/>
          <w:kern w:val="0"/>
          <w:sz w:val="20"/>
          <w:szCs w:val="20"/>
          <w:lang w:val="en-US"/>
          <w14:ligatures w14:val="none"/>
        </w:rPr>
        <w:t xml:space="preserve">Ethical approval for this study was secured from the Research Ethics Committee of the Rivers State Ministry of Education, Nigeria, prior to starting the research. Permission was also granted by the management of the chosen community health </w:t>
      </w:r>
      <w:proofErr w:type="spellStart"/>
      <w:r>
        <w:rPr>
          <w:rFonts w:ascii="Arial" w:hAnsi="Arial" w:cs="Arial"/>
          <w:kern w:val="0"/>
          <w:sz w:val="20"/>
          <w:szCs w:val="20"/>
          <w:lang w:val="en-US"/>
          <w14:ligatures w14:val="none"/>
        </w:rPr>
        <w:t>centres</w:t>
      </w:r>
      <w:proofErr w:type="spellEnd"/>
      <w:r>
        <w:rPr>
          <w:rFonts w:ascii="Arial" w:hAnsi="Arial" w:cs="Arial"/>
          <w:kern w:val="0"/>
          <w:sz w:val="20"/>
          <w:szCs w:val="20"/>
          <w:lang w:val="en-US"/>
          <w14:ligatures w14:val="none"/>
        </w:rPr>
        <w:t xml:space="preserve"> in Andoni Local Government Area. The study's aims and procedures were explained to the parents or caregivers of the children involved, and informed consent was obtained before collecting samples. Participants' confidentiality and privacy were preserved throughout the research, with all activities conducted following established ethical guidelines.</w:t>
      </w:r>
    </w:p>
    <w:p w14:paraId="54DBFD97" w14:textId="77777777" w:rsidR="00E05F0E" w:rsidRDefault="00E05F0E" w:rsidP="00E05F0E">
      <w:pPr>
        <w:shd w:val="clear" w:color="auto" w:fill="FFFFFF"/>
        <w:spacing w:after="0" w:line="240" w:lineRule="auto"/>
        <w:divId w:val="550728886"/>
        <w:rPr>
          <w:rFonts w:ascii="Arial" w:eastAsia="Times New Roman" w:hAnsi="Arial" w:cs="Arial"/>
          <w:color w:val="222222"/>
          <w:lang w:val="en-IN" w:eastAsia="en-IN"/>
        </w:rPr>
      </w:pPr>
    </w:p>
    <w:p w14:paraId="169C6652" w14:textId="77777777" w:rsidR="00E05F0E" w:rsidRDefault="00E05F0E" w:rsidP="00E05F0E">
      <w:pPr>
        <w:shd w:val="clear" w:color="auto" w:fill="FFFFFF"/>
        <w:spacing w:after="0" w:line="240" w:lineRule="auto"/>
        <w:divId w:val="550728886"/>
        <w:rPr>
          <w:rFonts w:ascii="Arial" w:eastAsia="Times New Roman" w:hAnsi="Arial" w:cs="Arial"/>
          <w:color w:val="222222"/>
          <w:lang w:val="en-IN" w:eastAsia="en-IN"/>
        </w:rPr>
      </w:pPr>
      <w:bookmarkStart w:id="6" w:name="_Hlk232854992"/>
    </w:p>
    <w:p w14:paraId="090E10D0" w14:textId="77777777" w:rsidR="00E05F0E" w:rsidRPr="000839CE" w:rsidRDefault="00E05F0E" w:rsidP="00E05F0E">
      <w:pPr>
        <w:spacing w:after="0" w:line="240" w:lineRule="auto"/>
        <w:divId w:val="550728886"/>
        <w:rPr>
          <w:rFonts w:ascii="Times New Roman" w:hAnsi="Times New Roman" w:cs="Times New Roman"/>
          <w:b/>
        </w:rPr>
      </w:pPr>
      <w:bookmarkStart w:id="7" w:name="_Hlk234486585"/>
      <w:bookmarkStart w:id="8" w:name="_Hlk234075571"/>
      <w:bookmarkStart w:id="9" w:name="_Hlk232755622"/>
      <w:r w:rsidRPr="000839CE">
        <w:rPr>
          <w:rFonts w:ascii="Times New Roman" w:hAnsi="Times New Roman" w:cs="Times New Roman"/>
          <w:b/>
        </w:rPr>
        <w:t>Declaration of AI Use</w:t>
      </w:r>
    </w:p>
    <w:p w14:paraId="7BA7B7CD" w14:textId="77777777" w:rsidR="00E05F0E" w:rsidRPr="000839CE" w:rsidRDefault="00E05F0E" w:rsidP="00E05F0E">
      <w:pPr>
        <w:spacing w:after="0" w:line="240" w:lineRule="auto"/>
        <w:divId w:val="550728886"/>
        <w:rPr>
          <w:rFonts w:ascii="Times New Roman" w:hAnsi="Times New Roman" w:cs="Times New Roman"/>
        </w:rPr>
      </w:pPr>
      <w:bookmarkStart w:id="10" w:name="_Hlk234486575"/>
      <w:bookmarkEnd w:id="7"/>
    </w:p>
    <w:p w14:paraId="6C43352C" w14:textId="77777777" w:rsidR="00E05F0E" w:rsidRPr="000839CE" w:rsidRDefault="00E05F0E" w:rsidP="00E05F0E">
      <w:pPr>
        <w:spacing w:after="0" w:line="240" w:lineRule="auto"/>
        <w:jc w:val="both"/>
        <w:divId w:val="550728886"/>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w:t>
      </w:r>
      <w:r w:rsidRPr="00C56790">
        <w:rPr>
          <w:rFonts w:ascii="Times New Roman" w:hAnsi="Times New Roman" w:cs="Times New Roman"/>
        </w:rPr>
        <w:lastRenderedPageBreak/>
        <w:t>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8"/>
      <w:r w:rsidRPr="00C56790">
        <w:rPr>
          <w:rFonts w:ascii="Times New Roman" w:hAnsi="Times New Roman" w:cs="Times New Roman"/>
        </w:rPr>
        <w:t>.</w:t>
      </w:r>
    </w:p>
    <w:bookmarkEnd w:id="6"/>
    <w:bookmarkEnd w:id="9"/>
    <w:bookmarkEnd w:id="10"/>
    <w:p w14:paraId="29A43310" w14:textId="77777777" w:rsidR="00E05F0E" w:rsidRPr="004078E4" w:rsidRDefault="00E05F0E" w:rsidP="00D5102C">
      <w:pPr>
        <w:spacing w:before="100" w:beforeAutospacing="1" w:after="100" w:afterAutospacing="1" w:line="240" w:lineRule="auto"/>
        <w:jc w:val="both"/>
        <w:outlineLvl w:val="0"/>
        <w:divId w:val="550728886"/>
        <w:rPr>
          <w:rFonts w:ascii="Arial" w:hAnsi="Arial" w:cs="Arial"/>
          <w:kern w:val="0"/>
          <w:sz w:val="20"/>
          <w:szCs w:val="20"/>
          <w:lang w:val="en-US"/>
          <w14:ligatures w14:val="none"/>
        </w:rPr>
      </w:pPr>
    </w:p>
    <w:p w14:paraId="7831A69F" w14:textId="5EAB2917" w:rsidR="00BD09B4" w:rsidRPr="00941F9F" w:rsidRDefault="007210F1" w:rsidP="00D5102C">
      <w:pPr>
        <w:spacing w:before="100" w:beforeAutospacing="1" w:after="100" w:afterAutospacing="1" w:line="240" w:lineRule="auto"/>
        <w:jc w:val="both"/>
        <w:outlineLvl w:val="0"/>
        <w:divId w:val="550728886"/>
        <w:rPr>
          <w:rFonts w:ascii="Arial" w:eastAsia="Times New Roman" w:hAnsi="Arial" w:cs="Arial"/>
          <w:b/>
          <w:bCs/>
          <w:kern w:val="36"/>
          <w:sz w:val="22"/>
          <w:szCs w:val="22"/>
          <w14:ligatures w14:val="none"/>
        </w:rPr>
      </w:pPr>
      <w:r w:rsidRPr="00941F9F">
        <w:rPr>
          <w:rFonts w:ascii="Arial" w:eastAsia="Times New Roman" w:hAnsi="Arial" w:cs="Arial"/>
          <w:b/>
          <w:bCs/>
          <w:kern w:val="36"/>
          <w:sz w:val="22"/>
          <w:szCs w:val="22"/>
          <w14:ligatures w14:val="none"/>
        </w:rPr>
        <w:t>REFERENCES</w:t>
      </w:r>
    </w:p>
    <w:p w14:paraId="6B02C1F0"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Abu Sayeed, M., Colquhoun, S., Thottunkal, S., McLure, A., Richardson, A., Lal, A., &amp; Rahaman, M. R. (2025). Childhood diarrhoea attributed to enteropathogenic bacteria in low- and middle-income countries: a systematic review and meta-analysis. </w:t>
      </w:r>
      <w:r w:rsidRPr="00E86A47">
        <w:rPr>
          <w:rFonts w:ascii="Arial" w:hAnsi="Arial" w:cs="Arial"/>
          <w:i/>
          <w:iCs/>
          <w:sz w:val="20"/>
          <w:szCs w:val="20"/>
        </w:rPr>
        <w:t>Journal of global health</w:t>
      </w:r>
      <w:r w:rsidRPr="00E86A47">
        <w:rPr>
          <w:rFonts w:ascii="Arial" w:hAnsi="Arial" w:cs="Arial"/>
          <w:sz w:val="20"/>
          <w:szCs w:val="20"/>
        </w:rPr>
        <w:t>, </w:t>
      </w:r>
      <w:r w:rsidRPr="00E86A47">
        <w:rPr>
          <w:rFonts w:ascii="Arial" w:hAnsi="Arial" w:cs="Arial"/>
          <w:i/>
          <w:iCs/>
          <w:sz w:val="20"/>
          <w:szCs w:val="20"/>
        </w:rPr>
        <w:t>15</w:t>
      </w:r>
      <w:r w:rsidRPr="00E86A47">
        <w:rPr>
          <w:rFonts w:ascii="Arial" w:hAnsi="Arial" w:cs="Arial"/>
          <w:sz w:val="20"/>
          <w:szCs w:val="20"/>
        </w:rPr>
        <w:t xml:space="preserve">, 04350. </w:t>
      </w:r>
      <w:hyperlink r:id="rId7" w:history="1">
        <w:r w:rsidRPr="00E86A47">
          <w:rPr>
            <w:rStyle w:val="Hyperlink"/>
            <w:rFonts w:ascii="Arial" w:hAnsi="Arial" w:cs="Arial"/>
            <w:sz w:val="20"/>
            <w:szCs w:val="20"/>
          </w:rPr>
          <w:t>https://doi.org/10.7189/jogh.15.04350</w:t>
        </w:r>
      </w:hyperlink>
    </w:p>
    <w:p w14:paraId="63D6F990"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r w:rsidRPr="00302218">
        <w:rPr>
          <w:rFonts w:ascii="Arial" w:hAnsi="Arial" w:cs="Arial"/>
          <w:sz w:val="20"/>
          <w:szCs w:val="20"/>
          <w:lang w:val="en-US"/>
        </w:rPr>
        <w:t xml:space="preserve">Ahinkorah, B. O., Aboagye, R. G., Seidu, A. A., Frimpong, J. B., </w:t>
      </w:r>
      <w:proofErr w:type="spellStart"/>
      <w:r w:rsidRPr="00302218">
        <w:rPr>
          <w:rFonts w:ascii="Arial" w:hAnsi="Arial" w:cs="Arial"/>
          <w:sz w:val="20"/>
          <w:szCs w:val="20"/>
          <w:lang w:val="en-US"/>
        </w:rPr>
        <w:t>Cadri</w:t>
      </w:r>
      <w:proofErr w:type="spellEnd"/>
      <w:r w:rsidRPr="00302218">
        <w:rPr>
          <w:rFonts w:ascii="Arial" w:hAnsi="Arial" w:cs="Arial"/>
          <w:sz w:val="20"/>
          <w:szCs w:val="20"/>
          <w:lang w:val="en-US"/>
        </w:rPr>
        <w:t xml:space="preserve">, A., </w:t>
      </w:r>
      <w:proofErr w:type="spellStart"/>
      <w:r w:rsidRPr="00302218">
        <w:rPr>
          <w:rFonts w:ascii="Arial" w:hAnsi="Arial" w:cs="Arial"/>
          <w:sz w:val="20"/>
          <w:szCs w:val="20"/>
          <w:lang w:val="en-US"/>
        </w:rPr>
        <w:t>Afaya</w:t>
      </w:r>
      <w:proofErr w:type="spellEnd"/>
      <w:r w:rsidRPr="00302218">
        <w:rPr>
          <w:rFonts w:ascii="Arial" w:hAnsi="Arial" w:cs="Arial"/>
          <w:sz w:val="20"/>
          <w:szCs w:val="20"/>
          <w:lang w:val="en-US"/>
        </w:rPr>
        <w:t xml:space="preserve">, A., Hagan, J. E., Jr, &amp; Yaya, S. (2022). Prevalence and predictors of oral rehydration therapy, zinc, and other treatments for </w:t>
      </w:r>
      <w:proofErr w:type="spellStart"/>
      <w:r w:rsidRPr="00302218">
        <w:rPr>
          <w:rFonts w:ascii="Arial" w:hAnsi="Arial" w:cs="Arial"/>
          <w:sz w:val="20"/>
          <w:szCs w:val="20"/>
          <w:lang w:val="en-US"/>
        </w:rPr>
        <w:t>diarrhoea</w:t>
      </w:r>
      <w:proofErr w:type="spellEnd"/>
      <w:r w:rsidRPr="00302218">
        <w:rPr>
          <w:rFonts w:ascii="Arial" w:hAnsi="Arial" w:cs="Arial"/>
          <w:sz w:val="20"/>
          <w:szCs w:val="20"/>
          <w:lang w:val="en-US"/>
        </w:rPr>
        <w:t xml:space="preserve"> among children </w:t>
      </w:r>
      <w:r>
        <w:rPr>
          <w:rFonts w:ascii="Arial" w:hAnsi="Arial" w:cs="Arial"/>
          <w:sz w:val="20"/>
          <w:szCs w:val="20"/>
          <w:lang w:val="en-US"/>
        </w:rPr>
        <w:t xml:space="preserve">under-five </w:t>
      </w:r>
      <w:r w:rsidRPr="00302218">
        <w:rPr>
          <w:rFonts w:ascii="Arial" w:hAnsi="Arial" w:cs="Arial"/>
          <w:sz w:val="20"/>
          <w:szCs w:val="20"/>
          <w:lang w:val="en-US"/>
        </w:rPr>
        <w:t>in sub-Saharan Africa. </w:t>
      </w:r>
      <w:proofErr w:type="spellStart"/>
      <w:r w:rsidRPr="00302218">
        <w:rPr>
          <w:rFonts w:ascii="Arial" w:hAnsi="Arial" w:cs="Arial"/>
          <w:i/>
          <w:iCs/>
          <w:sz w:val="20"/>
          <w:szCs w:val="20"/>
          <w:lang w:val="en-US"/>
        </w:rPr>
        <w:t>PloS</w:t>
      </w:r>
      <w:proofErr w:type="spellEnd"/>
      <w:r w:rsidRPr="00302218">
        <w:rPr>
          <w:rFonts w:ascii="Arial" w:hAnsi="Arial" w:cs="Arial"/>
          <w:i/>
          <w:iCs/>
          <w:sz w:val="20"/>
          <w:szCs w:val="20"/>
          <w:lang w:val="en-US"/>
        </w:rPr>
        <w:t xml:space="preserve"> one</w:t>
      </w:r>
      <w:r w:rsidRPr="00302218">
        <w:rPr>
          <w:rFonts w:ascii="Arial" w:hAnsi="Arial" w:cs="Arial"/>
          <w:sz w:val="20"/>
          <w:szCs w:val="20"/>
          <w:lang w:val="en-US"/>
        </w:rPr>
        <w:t>, </w:t>
      </w:r>
      <w:r w:rsidRPr="00302218">
        <w:rPr>
          <w:rFonts w:ascii="Arial" w:hAnsi="Arial" w:cs="Arial"/>
          <w:i/>
          <w:iCs/>
          <w:sz w:val="20"/>
          <w:szCs w:val="20"/>
          <w:lang w:val="en-US"/>
        </w:rPr>
        <w:t>17</w:t>
      </w:r>
      <w:r w:rsidRPr="00302218">
        <w:rPr>
          <w:rFonts w:ascii="Arial" w:hAnsi="Arial" w:cs="Arial"/>
          <w:sz w:val="20"/>
          <w:szCs w:val="20"/>
          <w:lang w:val="en-US"/>
        </w:rPr>
        <w:t xml:space="preserve">(10), e0275495. </w:t>
      </w:r>
      <w:hyperlink r:id="rId8" w:history="1">
        <w:r w:rsidRPr="00302218">
          <w:rPr>
            <w:rStyle w:val="Hyperlink"/>
            <w:rFonts w:ascii="Arial" w:hAnsi="Arial" w:cs="Arial"/>
            <w:sz w:val="20"/>
            <w:szCs w:val="20"/>
            <w:lang w:val="en-US"/>
          </w:rPr>
          <w:t>https://doi.org/10.1371/journal.pone.0275495</w:t>
        </w:r>
      </w:hyperlink>
    </w:p>
    <w:p w14:paraId="49310060"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Ahmad, O. M., Rukh, S., Pereira, S. D. S., Saran, A., Chandran, V. I., Muneeb, A., ... &amp; Pereira, S. I. D. S. (2025). A comprehensive review of the role of virulence factors in enteropathogenic Escherichia coli-induced intestinal injury. </w:t>
      </w:r>
      <w:r w:rsidRPr="00E86A47">
        <w:rPr>
          <w:rFonts w:ascii="Arial" w:hAnsi="Arial" w:cs="Arial"/>
          <w:i/>
          <w:iCs/>
          <w:sz w:val="20"/>
          <w:szCs w:val="20"/>
        </w:rPr>
        <w:t>Cureus</w:t>
      </w:r>
      <w:r w:rsidRPr="00E86A47">
        <w:rPr>
          <w:rFonts w:ascii="Arial" w:hAnsi="Arial" w:cs="Arial"/>
          <w:sz w:val="20"/>
          <w:szCs w:val="20"/>
        </w:rPr>
        <w:t>, </w:t>
      </w:r>
      <w:r w:rsidRPr="00E86A47">
        <w:rPr>
          <w:rFonts w:ascii="Arial" w:hAnsi="Arial" w:cs="Arial"/>
          <w:i/>
          <w:iCs/>
          <w:sz w:val="20"/>
          <w:szCs w:val="20"/>
        </w:rPr>
        <w:t>17</w:t>
      </w:r>
      <w:r w:rsidRPr="00E86A47">
        <w:rPr>
          <w:rFonts w:ascii="Arial" w:hAnsi="Arial" w:cs="Arial"/>
          <w:sz w:val="20"/>
          <w:szCs w:val="20"/>
        </w:rPr>
        <w:t xml:space="preserve">(5). </w:t>
      </w:r>
      <w:hyperlink r:id="rId9" w:history="1">
        <w:r w:rsidRPr="00E86A47">
          <w:rPr>
            <w:rStyle w:val="Hyperlink"/>
            <w:rFonts w:ascii="Arial" w:hAnsi="Arial" w:cs="Arial"/>
            <w:sz w:val="20"/>
            <w:szCs w:val="20"/>
          </w:rPr>
          <w:t>https://doi.org/10.7759/cureus.83475</w:t>
        </w:r>
      </w:hyperlink>
      <w:r w:rsidRPr="00E86A47">
        <w:rPr>
          <w:rFonts w:ascii="Arial" w:hAnsi="Arial" w:cs="Arial"/>
          <w:sz w:val="20"/>
          <w:szCs w:val="20"/>
        </w:rPr>
        <w:t xml:space="preserve"> </w:t>
      </w:r>
    </w:p>
    <w:p w14:paraId="77E82E66" w14:textId="77777777" w:rsidR="00107C07" w:rsidRPr="00985EC6" w:rsidRDefault="00107C07" w:rsidP="000D45D2">
      <w:pPr>
        <w:numPr>
          <w:ilvl w:val="0"/>
          <w:numId w:val="6"/>
        </w:numPr>
        <w:spacing w:after="0" w:line="240" w:lineRule="auto"/>
        <w:jc w:val="both"/>
        <w:rPr>
          <w:rFonts w:ascii="Arial" w:hAnsi="Arial" w:cs="Arial"/>
          <w:sz w:val="20"/>
          <w:szCs w:val="20"/>
          <w:lang w:val="en-US"/>
        </w:rPr>
      </w:pPr>
      <w:bookmarkStart w:id="11" w:name="_Hlk235611557"/>
      <w:r w:rsidRPr="00985EC6">
        <w:rPr>
          <w:rFonts w:ascii="Arial" w:hAnsi="Arial" w:cs="Arial"/>
          <w:sz w:val="20"/>
          <w:szCs w:val="20"/>
        </w:rPr>
        <w:t>Alam</w:t>
      </w:r>
      <w:bookmarkEnd w:id="11"/>
      <w:r w:rsidRPr="00985EC6">
        <w:rPr>
          <w:rFonts w:ascii="Arial" w:hAnsi="Arial" w:cs="Arial"/>
          <w:sz w:val="20"/>
          <w:szCs w:val="20"/>
        </w:rPr>
        <w:t>, J., Nuzhat, S., Billal, S. M., Ahmed, T., Khan, A. I., &amp; Hossain, M. I. (2023). Nutritional profiles and zinc supplementation among children with diarrhea in Bangladesh. </w:t>
      </w:r>
      <w:r w:rsidRPr="00985EC6">
        <w:rPr>
          <w:rFonts w:ascii="Arial" w:hAnsi="Arial" w:cs="Arial"/>
          <w:i/>
          <w:iCs/>
          <w:sz w:val="20"/>
          <w:szCs w:val="20"/>
        </w:rPr>
        <w:t>The American Journal of Tropical Medicine and Hygiene</w:t>
      </w:r>
      <w:r w:rsidRPr="00985EC6">
        <w:rPr>
          <w:rFonts w:ascii="Arial" w:hAnsi="Arial" w:cs="Arial"/>
          <w:sz w:val="20"/>
          <w:szCs w:val="20"/>
        </w:rPr>
        <w:t>, </w:t>
      </w:r>
      <w:r w:rsidRPr="00985EC6">
        <w:rPr>
          <w:rFonts w:ascii="Arial" w:hAnsi="Arial" w:cs="Arial"/>
          <w:i/>
          <w:iCs/>
          <w:sz w:val="20"/>
          <w:szCs w:val="20"/>
        </w:rPr>
        <w:t>108</w:t>
      </w:r>
      <w:r w:rsidRPr="00985EC6">
        <w:rPr>
          <w:rFonts w:ascii="Arial" w:hAnsi="Arial" w:cs="Arial"/>
          <w:sz w:val="20"/>
          <w:szCs w:val="20"/>
        </w:rPr>
        <w:t>(4), 837.</w:t>
      </w:r>
      <w:hyperlink r:id="rId10" w:history="1">
        <w:r w:rsidRPr="00362157">
          <w:rPr>
            <w:rStyle w:val="Hyperlink"/>
            <w:rFonts w:ascii="Arial" w:hAnsi="Arial" w:cs="Arial"/>
            <w:sz w:val="20"/>
            <w:szCs w:val="20"/>
          </w:rPr>
          <w:t>https://doi.org/10.4269/ajtmh.22-0532</w:t>
        </w:r>
      </w:hyperlink>
      <w:r>
        <w:rPr>
          <w:rFonts w:ascii="Arial" w:hAnsi="Arial" w:cs="Arial"/>
          <w:sz w:val="20"/>
          <w:szCs w:val="20"/>
        </w:rPr>
        <w:t xml:space="preserve"> </w:t>
      </w:r>
    </w:p>
    <w:p w14:paraId="214902DB"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proofErr w:type="spellStart"/>
      <w:r w:rsidRPr="00302218">
        <w:rPr>
          <w:rFonts w:ascii="Arial" w:hAnsi="Arial" w:cs="Arial"/>
          <w:sz w:val="20"/>
          <w:szCs w:val="20"/>
          <w:lang w:val="en-US"/>
        </w:rPr>
        <w:t>Amuche</w:t>
      </w:r>
      <w:proofErr w:type="spellEnd"/>
      <w:r w:rsidRPr="00302218">
        <w:rPr>
          <w:rFonts w:ascii="Arial" w:hAnsi="Arial" w:cs="Arial"/>
          <w:sz w:val="20"/>
          <w:szCs w:val="20"/>
          <w:lang w:val="en-US"/>
        </w:rPr>
        <w:t xml:space="preserve">, E. S., Itohan, O. O. B., </w:t>
      </w:r>
      <w:proofErr w:type="spellStart"/>
      <w:r w:rsidRPr="00302218">
        <w:rPr>
          <w:rFonts w:ascii="Arial" w:hAnsi="Arial" w:cs="Arial"/>
          <w:sz w:val="20"/>
          <w:szCs w:val="20"/>
          <w:lang w:val="en-US"/>
        </w:rPr>
        <w:t>Attama</w:t>
      </w:r>
      <w:proofErr w:type="spellEnd"/>
      <w:r w:rsidRPr="00302218">
        <w:rPr>
          <w:rFonts w:ascii="Arial" w:hAnsi="Arial" w:cs="Arial"/>
          <w:sz w:val="20"/>
          <w:szCs w:val="20"/>
          <w:lang w:val="en-US"/>
        </w:rPr>
        <w:t xml:space="preserve">, A. A., Nnenna, U. C., &amp; Chinedu, I. E. (2022). Incidence of </w:t>
      </w:r>
      <w:proofErr w:type="spellStart"/>
      <w:r w:rsidRPr="00302218">
        <w:rPr>
          <w:rFonts w:ascii="Arial" w:hAnsi="Arial" w:cs="Arial"/>
          <w:sz w:val="20"/>
          <w:szCs w:val="20"/>
          <w:lang w:val="en-US"/>
        </w:rPr>
        <w:t>Diarrhoea</w:t>
      </w:r>
      <w:proofErr w:type="spellEnd"/>
      <w:r w:rsidRPr="00302218">
        <w:rPr>
          <w:rFonts w:ascii="Arial" w:hAnsi="Arial" w:cs="Arial"/>
          <w:sz w:val="20"/>
          <w:szCs w:val="20"/>
          <w:lang w:val="en-US"/>
        </w:rPr>
        <w:t xml:space="preserve"> and Predisposing Factors Among </w:t>
      </w:r>
      <w:r>
        <w:rPr>
          <w:rFonts w:ascii="Arial" w:hAnsi="Arial" w:cs="Arial"/>
          <w:sz w:val="20"/>
          <w:szCs w:val="20"/>
          <w:lang w:val="en-US"/>
        </w:rPr>
        <w:t xml:space="preserve">Under-five </w:t>
      </w:r>
      <w:r w:rsidRPr="00302218">
        <w:rPr>
          <w:rFonts w:ascii="Arial" w:hAnsi="Arial" w:cs="Arial"/>
          <w:sz w:val="20"/>
          <w:szCs w:val="20"/>
          <w:lang w:val="en-US"/>
        </w:rPr>
        <w:t>Children in Nigeria: Critical Review. </w:t>
      </w:r>
      <w:r w:rsidRPr="00302218">
        <w:rPr>
          <w:rFonts w:ascii="Arial" w:hAnsi="Arial" w:cs="Arial"/>
          <w:i/>
          <w:iCs/>
          <w:sz w:val="20"/>
          <w:szCs w:val="20"/>
          <w:lang w:val="en-US"/>
        </w:rPr>
        <w:t>Journal of Clinical Cases and Reports</w:t>
      </w:r>
      <w:r w:rsidRPr="00302218">
        <w:rPr>
          <w:rFonts w:ascii="Arial" w:hAnsi="Arial" w:cs="Arial"/>
          <w:sz w:val="20"/>
          <w:szCs w:val="20"/>
          <w:lang w:val="en-US"/>
        </w:rPr>
        <w:t>, </w:t>
      </w:r>
      <w:r w:rsidRPr="00302218">
        <w:rPr>
          <w:rFonts w:ascii="Arial" w:hAnsi="Arial" w:cs="Arial"/>
          <w:i/>
          <w:iCs/>
          <w:sz w:val="20"/>
          <w:szCs w:val="20"/>
          <w:lang w:val="en-US"/>
        </w:rPr>
        <w:t>5</w:t>
      </w:r>
      <w:r w:rsidRPr="00302218">
        <w:rPr>
          <w:rFonts w:ascii="Arial" w:hAnsi="Arial" w:cs="Arial"/>
          <w:sz w:val="20"/>
          <w:szCs w:val="20"/>
          <w:lang w:val="en-US"/>
        </w:rPr>
        <w:t xml:space="preserve">, 1-11. </w:t>
      </w:r>
      <w:hyperlink r:id="rId11" w:history="1">
        <w:r w:rsidRPr="00302218">
          <w:rPr>
            <w:rStyle w:val="Hyperlink"/>
            <w:rFonts w:ascii="Arial" w:hAnsi="Arial" w:cs="Arial"/>
            <w:sz w:val="20"/>
            <w:szCs w:val="20"/>
            <w:lang w:val="en-US"/>
          </w:rPr>
          <w:t>https://doi.org/10.46619/joccr.2022.5-S8.1048</w:t>
        </w:r>
      </w:hyperlink>
    </w:p>
    <w:p w14:paraId="08FF5285"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 xml:space="preserve">Awad, W. A., Hess, C., &amp; Hess, M. (2017). </w:t>
      </w:r>
      <w:r>
        <w:rPr>
          <w:rFonts w:ascii="Arial" w:hAnsi="Arial" w:cs="Arial"/>
          <w:sz w:val="20"/>
          <w:szCs w:val="20"/>
        </w:rPr>
        <w:t xml:space="preserve">Enteropathogens </w:t>
      </w:r>
      <w:r w:rsidRPr="00E86A47">
        <w:rPr>
          <w:rFonts w:ascii="Arial" w:hAnsi="Arial" w:cs="Arial"/>
          <w:sz w:val="20"/>
          <w:szCs w:val="20"/>
        </w:rPr>
        <w:t>and Their Toxin-Induced Disruption of the Intestinal Barrier through Alteration of Tight Junctions in Chickens. </w:t>
      </w:r>
      <w:r w:rsidRPr="00E86A47">
        <w:rPr>
          <w:rFonts w:ascii="Arial" w:hAnsi="Arial" w:cs="Arial"/>
          <w:i/>
          <w:iCs/>
          <w:sz w:val="20"/>
          <w:szCs w:val="20"/>
        </w:rPr>
        <w:t>Toxins</w:t>
      </w:r>
      <w:r w:rsidRPr="00E86A47">
        <w:rPr>
          <w:rFonts w:ascii="Arial" w:hAnsi="Arial" w:cs="Arial"/>
          <w:sz w:val="20"/>
          <w:szCs w:val="20"/>
        </w:rPr>
        <w:t>, </w:t>
      </w:r>
      <w:r w:rsidRPr="00E86A47">
        <w:rPr>
          <w:rFonts w:ascii="Arial" w:hAnsi="Arial" w:cs="Arial"/>
          <w:i/>
          <w:iCs/>
          <w:sz w:val="20"/>
          <w:szCs w:val="20"/>
        </w:rPr>
        <w:t>9</w:t>
      </w:r>
      <w:r w:rsidRPr="00E86A47">
        <w:rPr>
          <w:rFonts w:ascii="Arial" w:hAnsi="Arial" w:cs="Arial"/>
          <w:sz w:val="20"/>
          <w:szCs w:val="20"/>
        </w:rPr>
        <w:t xml:space="preserve">(2), 60. </w:t>
      </w:r>
      <w:hyperlink r:id="rId12" w:history="1">
        <w:r w:rsidRPr="00E86A47">
          <w:rPr>
            <w:rStyle w:val="Hyperlink"/>
            <w:rFonts w:ascii="Arial" w:hAnsi="Arial" w:cs="Arial"/>
            <w:sz w:val="20"/>
            <w:szCs w:val="20"/>
          </w:rPr>
          <w:t>https://doi.org/10.3390/toxins9020060</w:t>
        </w:r>
      </w:hyperlink>
    </w:p>
    <w:p w14:paraId="460D6C51" w14:textId="77777777" w:rsidR="00107C07" w:rsidRDefault="00107C07" w:rsidP="00107C07">
      <w:pPr>
        <w:numPr>
          <w:ilvl w:val="0"/>
          <w:numId w:val="6"/>
        </w:numPr>
        <w:spacing w:after="0" w:line="240" w:lineRule="auto"/>
        <w:jc w:val="both"/>
        <w:rPr>
          <w:rFonts w:ascii="Arial" w:hAnsi="Arial" w:cs="Arial"/>
          <w:sz w:val="20"/>
          <w:szCs w:val="20"/>
          <w:lang w:val="en-US"/>
        </w:rPr>
      </w:pPr>
      <w:r w:rsidRPr="00107C07">
        <w:rPr>
          <w:rFonts w:ascii="Arial" w:hAnsi="Arial" w:cs="Arial"/>
          <w:sz w:val="20"/>
          <w:szCs w:val="20"/>
          <w:lang w:val="en-US"/>
        </w:rPr>
        <w:t xml:space="preserve">Ayuk, T. B., Carine, N. E., Ashu, N. J., Christine, N. A., Josette, E. V., &amp; Roger, B. M. (2018). Prevalence of </w:t>
      </w:r>
      <w:proofErr w:type="spellStart"/>
      <w:r w:rsidRPr="00107C07">
        <w:rPr>
          <w:rFonts w:ascii="Arial" w:hAnsi="Arial" w:cs="Arial"/>
          <w:sz w:val="20"/>
          <w:szCs w:val="20"/>
          <w:lang w:val="en-US"/>
        </w:rPr>
        <w:t>diarrhoea</w:t>
      </w:r>
      <w:proofErr w:type="spellEnd"/>
      <w:r w:rsidRPr="00107C07">
        <w:rPr>
          <w:rFonts w:ascii="Arial" w:hAnsi="Arial" w:cs="Arial"/>
          <w:sz w:val="20"/>
          <w:szCs w:val="20"/>
          <w:lang w:val="en-US"/>
        </w:rPr>
        <w:t xml:space="preserve"> and associated risk factors among children under-five years of age in </w:t>
      </w:r>
      <w:proofErr w:type="spellStart"/>
      <w:r w:rsidRPr="00107C07">
        <w:rPr>
          <w:rFonts w:ascii="Arial" w:hAnsi="Arial" w:cs="Arial"/>
          <w:sz w:val="20"/>
          <w:szCs w:val="20"/>
          <w:lang w:val="en-US"/>
        </w:rPr>
        <w:t>Efoulan</w:t>
      </w:r>
      <w:proofErr w:type="spellEnd"/>
      <w:r w:rsidRPr="00107C07">
        <w:rPr>
          <w:rFonts w:ascii="Arial" w:hAnsi="Arial" w:cs="Arial"/>
          <w:sz w:val="20"/>
          <w:szCs w:val="20"/>
          <w:lang w:val="en-US"/>
        </w:rPr>
        <w:t xml:space="preserve"> health district-Cameroon, sub-Saharan Africa. MOJ Public Health, 7(6), 259-64. https://doi.org/10.15406/mojph.2018.07.00248</w:t>
      </w:r>
    </w:p>
    <w:p w14:paraId="0C013B84"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r w:rsidRPr="00302218">
        <w:rPr>
          <w:rFonts w:ascii="Arial" w:hAnsi="Arial" w:cs="Arial"/>
          <w:sz w:val="20"/>
          <w:szCs w:val="20"/>
          <w:lang w:val="en-US"/>
        </w:rPr>
        <w:t xml:space="preserve">Baral, R., </w:t>
      </w:r>
      <w:proofErr w:type="spellStart"/>
      <w:r w:rsidRPr="00302218">
        <w:rPr>
          <w:rFonts w:ascii="Arial" w:hAnsi="Arial" w:cs="Arial"/>
          <w:sz w:val="20"/>
          <w:szCs w:val="20"/>
          <w:lang w:val="en-US"/>
        </w:rPr>
        <w:t>Nonvignon</w:t>
      </w:r>
      <w:proofErr w:type="spellEnd"/>
      <w:r w:rsidRPr="00302218">
        <w:rPr>
          <w:rFonts w:ascii="Arial" w:hAnsi="Arial" w:cs="Arial"/>
          <w:sz w:val="20"/>
          <w:szCs w:val="20"/>
          <w:lang w:val="en-US"/>
        </w:rPr>
        <w:t xml:space="preserve">, J., </w:t>
      </w:r>
      <w:proofErr w:type="spellStart"/>
      <w:r w:rsidRPr="00302218">
        <w:rPr>
          <w:rFonts w:ascii="Arial" w:hAnsi="Arial" w:cs="Arial"/>
          <w:sz w:val="20"/>
          <w:szCs w:val="20"/>
          <w:lang w:val="en-US"/>
        </w:rPr>
        <w:t>Debellut</w:t>
      </w:r>
      <w:proofErr w:type="spellEnd"/>
      <w:r w:rsidRPr="00302218">
        <w:rPr>
          <w:rFonts w:ascii="Arial" w:hAnsi="Arial" w:cs="Arial"/>
          <w:sz w:val="20"/>
          <w:szCs w:val="20"/>
          <w:lang w:val="en-US"/>
        </w:rPr>
        <w:t>, F., Agyemang, S. A., Clark, A., &amp; Pecenka, C. (2020). Cost of illness for childhood diarrhea in low- and middle-income countries: a systematic review of evidence and modelled estimates. </w:t>
      </w:r>
      <w:r w:rsidRPr="00302218">
        <w:rPr>
          <w:rFonts w:ascii="Arial" w:hAnsi="Arial" w:cs="Arial"/>
          <w:i/>
          <w:iCs/>
          <w:sz w:val="20"/>
          <w:szCs w:val="20"/>
          <w:lang w:val="en-US"/>
        </w:rPr>
        <w:t>BMC public health</w:t>
      </w:r>
      <w:r w:rsidRPr="00302218">
        <w:rPr>
          <w:rFonts w:ascii="Arial" w:hAnsi="Arial" w:cs="Arial"/>
          <w:sz w:val="20"/>
          <w:szCs w:val="20"/>
          <w:lang w:val="en-US"/>
        </w:rPr>
        <w:t>, </w:t>
      </w:r>
      <w:r w:rsidRPr="00302218">
        <w:rPr>
          <w:rFonts w:ascii="Arial" w:hAnsi="Arial" w:cs="Arial"/>
          <w:i/>
          <w:iCs/>
          <w:sz w:val="20"/>
          <w:szCs w:val="20"/>
          <w:lang w:val="en-US"/>
        </w:rPr>
        <w:t>20</w:t>
      </w:r>
      <w:r w:rsidRPr="00302218">
        <w:rPr>
          <w:rFonts w:ascii="Arial" w:hAnsi="Arial" w:cs="Arial"/>
          <w:sz w:val="20"/>
          <w:szCs w:val="20"/>
          <w:lang w:val="en-US"/>
        </w:rPr>
        <w:t xml:space="preserve">(1), 619. </w:t>
      </w:r>
      <w:hyperlink r:id="rId13" w:history="1">
        <w:r w:rsidRPr="00302218">
          <w:rPr>
            <w:rStyle w:val="Hyperlink"/>
            <w:rFonts w:ascii="Arial" w:hAnsi="Arial" w:cs="Arial"/>
            <w:sz w:val="20"/>
            <w:szCs w:val="20"/>
            <w:lang w:val="en-US"/>
          </w:rPr>
          <w:t>https://doi.org/10.1186/s12889-020-08595-8</w:t>
        </w:r>
      </w:hyperlink>
    </w:p>
    <w:p w14:paraId="2654F37F"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Bolick, D. T., Medeiros, P. H. Q. S., Ledwaba, S. E., Lima, A. A., Nataro, J. P., Barry, E. M., &amp; Guerrant, R. L. (2018). Critical role of zinc in a new murine model of enterotoxigenic Escherichia coli diarrhea. </w:t>
      </w:r>
      <w:r w:rsidRPr="00E86A47">
        <w:rPr>
          <w:rFonts w:ascii="Arial" w:hAnsi="Arial" w:cs="Arial"/>
          <w:i/>
          <w:iCs/>
          <w:sz w:val="20"/>
          <w:szCs w:val="20"/>
        </w:rPr>
        <w:t>Infection and immunity</w:t>
      </w:r>
      <w:r w:rsidRPr="00E86A47">
        <w:rPr>
          <w:rFonts w:ascii="Arial" w:hAnsi="Arial" w:cs="Arial"/>
          <w:sz w:val="20"/>
          <w:szCs w:val="20"/>
        </w:rPr>
        <w:t>, </w:t>
      </w:r>
      <w:r w:rsidRPr="00E86A47">
        <w:rPr>
          <w:rFonts w:ascii="Arial" w:hAnsi="Arial" w:cs="Arial"/>
          <w:i/>
          <w:iCs/>
          <w:sz w:val="20"/>
          <w:szCs w:val="20"/>
        </w:rPr>
        <w:t>86</w:t>
      </w:r>
      <w:r w:rsidRPr="00E86A47">
        <w:rPr>
          <w:rFonts w:ascii="Arial" w:hAnsi="Arial" w:cs="Arial"/>
          <w:sz w:val="20"/>
          <w:szCs w:val="20"/>
        </w:rPr>
        <w:t>(7), 10-1128.</w:t>
      </w:r>
      <w:r w:rsidRPr="00564F4D">
        <w:t xml:space="preserve"> </w:t>
      </w:r>
      <w:hyperlink r:id="rId14" w:history="1">
        <w:r w:rsidRPr="00E86A47">
          <w:rPr>
            <w:rStyle w:val="Hyperlink"/>
            <w:rFonts w:ascii="Arial" w:hAnsi="Arial" w:cs="Arial"/>
            <w:sz w:val="20"/>
            <w:szCs w:val="20"/>
          </w:rPr>
          <w:t>https://doi.org/10.1128/iai.00183-18</w:t>
        </w:r>
      </w:hyperlink>
    </w:p>
    <w:p w14:paraId="240E1FFD" w14:textId="77777777" w:rsidR="00107C07" w:rsidRDefault="00107C07" w:rsidP="000D45D2">
      <w:pPr>
        <w:numPr>
          <w:ilvl w:val="0"/>
          <w:numId w:val="6"/>
        </w:numPr>
        <w:spacing w:after="0" w:line="240" w:lineRule="auto"/>
        <w:jc w:val="both"/>
        <w:rPr>
          <w:rFonts w:ascii="Arial" w:hAnsi="Arial" w:cs="Arial"/>
          <w:sz w:val="20"/>
          <w:szCs w:val="20"/>
          <w:lang w:val="en-US"/>
        </w:rPr>
      </w:pPr>
      <w:r w:rsidRPr="003B6214">
        <w:rPr>
          <w:rFonts w:ascii="Arial" w:hAnsi="Arial" w:cs="Arial"/>
          <w:sz w:val="20"/>
          <w:szCs w:val="20"/>
          <w:lang w:val="en-US"/>
        </w:rPr>
        <w:t>Chao, H. C. (2023). Zinc deficiency and therapeutic value of zinc supplementation in pediatric gastrointestinal diseases. Nutrients, 15(19), 4093.</w:t>
      </w:r>
    </w:p>
    <w:p w14:paraId="4CEDE003" w14:textId="77777777" w:rsidR="00107C07" w:rsidRPr="00E571D3" w:rsidRDefault="00107C07" w:rsidP="000D45D2">
      <w:pPr>
        <w:numPr>
          <w:ilvl w:val="0"/>
          <w:numId w:val="6"/>
        </w:numPr>
        <w:spacing w:after="0" w:line="240" w:lineRule="auto"/>
        <w:jc w:val="both"/>
        <w:rPr>
          <w:rStyle w:val="Hyperlink"/>
          <w:rFonts w:ascii="Arial" w:hAnsi="Arial" w:cs="Arial"/>
          <w:color w:val="auto"/>
          <w:sz w:val="20"/>
          <w:szCs w:val="20"/>
          <w:u w:val="none"/>
          <w:lang w:val="en-US"/>
        </w:rPr>
      </w:pPr>
      <w:r w:rsidRPr="00302218">
        <w:rPr>
          <w:rFonts w:ascii="Arial" w:hAnsi="Arial" w:cs="Arial"/>
          <w:sz w:val="20"/>
          <w:szCs w:val="20"/>
          <w:lang w:val="en-US"/>
        </w:rPr>
        <w:t xml:space="preserve">Choi, S. (2025). Diarrhea Disease Among </w:t>
      </w:r>
      <w:r>
        <w:rPr>
          <w:rFonts w:ascii="Arial" w:hAnsi="Arial" w:cs="Arial"/>
          <w:sz w:val="20"/>
          <w:szCs w:val="20"/>
          <w:lang w:val="en-US"/>
        </w:rPr>
        <w:t xml:space="preserve">Under-five </w:t>
      </w:r>
      <w:r w:rsidRPr="00302218">
        <w:rPr>
          <w:rFonts w:ascii="Arial" w:hAnsi="Arial" w:cs="Arial"/>
          <w:sz w:val="20"/>
          <w:szCs w:val="20"/>
          <w:lang w:val="en-US"/>
        </w:rPr>
        <w:t>Children in Africa (2015-2024): a systematic review and meta-analysis. </w:t>
      </w:r>
      <w:r w:rsidRPr="00302218">
        <w:rPr>
          <w:rFonts w:ascii="Arial" w:hAnsi="Arial" w:cs="Arial"/>
          <w:i/>
          <w:iCs/>
          <w:sz w:val="20"/>
          <w:szCs w:val="20"/>
          <w:lang w:val="en-US"/>
        </w:rPr>
        <w:t>African Journal of Biomedical Research</w:t>
      </w:r>
      <w:r w:rsidRPr="00302218">
        <w:rPr>
          <w:rFonts w:ascii="Arial" w:hAnsi="Arial" w:cs="Arial"/>
          <w:sz w:val="20"/>
          <w:szCs w:val="20"/>
          <w:lang w:val="en-US"/>
        </w:rPr>
        <w:t>, </w:t>
      </w:r>
      <w:r w:rsidRPr="00302218">
        <w:rPr>
          <w:rFonts w:ascii="Arial" w:hAnsi="Arial" w:cs="Arial"/>
          <w:i/>
          <w:iCs/>
          <w:sz w:val="20"/>
          <w:szCs w:val="20"/>
          <w:lang w:val="en-US"/>
        </w:rPr>
        <w:t>28</w:t>
      </w:r>
      <w:r w:rsidRPr="00302218">
        <w:rPr>
          <w:rFonts w:ascii="Arial" w:hAnsi="Arial" w:cs="Arial"/>
          <w:sz w:val="20"/>
          <w:szCs w:val="20"/>
          <w:lang w:val="en-US"/>
        </w:rPr>
        <w:t xml:space="preserve">. </w:t>
      </w:r>
      <w:hyperlink r:id="rId15" w:history="1">
        <w:r w:rsidRPr="00302218">
          <w:rPr>
            <w:rStyle w:val="Hyperlink"/>
            <w:rFonts w:ascii="Arial" w:hAnsi="Arial" w:cs="Arial"/>
            <w:sz w:val="20"/>
            <w:szCs w:val="20"/>
            <w:lang w:val="en-US"/>
          </w:rPr>
          <w:t>https://doi.org/10.53555/AJBR.v28i3S.7264</w:t>
        </w:r>
      </w:hyperlink>
    </w:p>
    <w:p w14:paraId="5CB7A848"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r w:rsidRPr="00E571D3">
        <w:rPr>
          <w:rFonts w:ascii="Arial" w:hAnsi="Arial" w:cs="Arial"/>
          <w:sz w:val="20"/>
          <w:szCs w:val="20"/>
        </w:rPr>
        <w:t>Das, S., Neupane, R., Beard, J., Solomon, H., Das, M., Errickson, N., ... &amp; Hamer, D. H. (2024). Aetiology of diarrhoea in children aged zero to nine years in low-and middle-income countries: A systematic review. </w:t>
      </w:r>
      <w:r w:rsidRPr="00E571D3">
        <w:rPr>
          <w:rFonts w:ascii="Arial" w:hAnsi="Arial" w:cs="Arial"/>
          <w:i/>
          <w:iCs/>
          <w:sz w:val="20"/>
          <w:szCs w:val="20"/>
        </w:rPr>
        <w:t>Journal of global health</w:t>
      </w:r>
      <w:r w:rsidRPr="00E571D3">
        <w:rPr>
          <w:rFonts w:ascii="Arial" w:hAnsi="Arial" w:cs="Arial"/>
          <w:sz w:val="20"/>
          <w:szCs w:val="20"/>
        </w:rPr>
        <w:t>, </w:t>
      </w:r>
      <w:r w:rsidRPr="00E571D3">
        <w:rPr>
          <w:rFonts w:ascii="Arial" w:hAnsi="Arial" w:cs="Arial"/>
          <w:i/>
          <w:iCs/>
          <w:sz w:val="20"/>
          <w:szCs w:val="20"/>
        </w:rPr>
        <w:t>14</w:t>
      </w:r>
      <w:r w:rsidRPr="00E571D3">
        <w:rPr>
          <w:rFonts w:ascii="Arial" w:hAnsi="Arial" w:cs="Arial"/>
          <w:sz w:val="20"/>
          <w:szCs w:val="20"/>
        </w:rPr>
        <w:t>, 04168.</w:t>
      </w:r>
    </w:p>
    <w:p w14:paraId="0CBFC028" w14:textId="77777777" w:rsidR="00107C07" w:rsidRPr="00107C07" w:rsidRDefault="00107C07" w:rsidP="00107C07">
      <w:pPr>
        <w:numPr>
          <w:ilvl w:val="0"/>
          <w:numId w:val="6"/>
        </w:numPr>
        <w:spacing w:after="0" w:line="240" w:lineRule="auto"/>
        <w:jc w:val="both"/>
        <w:rPr>
          <w:rFonts w:ascii="Arial" w:hAnsi="Arial" w:cs="Arial"/>
          <w:sz w:val="20"/>
          <w:szCs w:val="20"/>
          <w:lang w:val="en-US"/>
        </w:rPr>
      </w:pPr>
      <w:r w:rsidRPr="00107C07">
        <w:rPr>
          <w:rFonts w:ascii="Arial" w:hAnsi="Arial" w:cs="Arial"/>
          <w:sz w:val="20"/>
          <w:szCs w:val="20"/>
          <w:lang w:val="en-US"/>
        </w:rPr>
        <w:t xml:space="preserve">Demissie, T. A., </w:t>
      </w:r>
      <w:proofErr w:type="spellStart"/>
      <w:r w:rsidRPr="00107C07">
        <w:rPr>
          <w:rFonts w:ascii="Arial" w:hAnsi="Arial" w:cs="Arial"/>
          <w:sz w:val="20"/>
          <w:szCs w:val="20"/>
          <w:lang w:val="en-US"/>
        </w:rPr>
        <w:t>Wubie</w:t>
      </w:r>
      <w:proofErr w:type="spellEnd"/>
      <w:r w:rsidRPr="00107C07">
        <w:rPr>
          <w:rFonts w:ascii="Arial" w:hAnsi="Arial" w:cs="Arial"/>
          <w:sz w:val="20"/>
          <w:szCs w:val="20"/>
          <w:lang w:val="en-US"/>
        </w:rPr>
        <w:t xml:space="preserve">, T., </w:t>
      </w:r>
      <w:proofErr w:type="spellStart"/>
      <w:r w:rsidRPr="00107C07">
        <w:rPr>
          <w:rFonts w:ascii="Arial" w:hAnsi="Arial" w:cs="Arial"/>
          <w:sz w:val="20"/>
          <w:szCs w:val="20"/>
          <w:lang w:val="en-US"/>
        </w:rPr>
        <w:t>Yehuala</w:t>
      </w:r>
      <w:proofErr w:type="spellEnd"/>
      <w:r w:rsidRPr="00107C07">
        <w:rPr>
          <w:rFonts w:ascii="Arial" w:hAnsi="Arial" w:cs="Arial"/>
          <w:sz w:val="20"/>
          <w:szCs w:val="20"/>
          <w:lang w:val="en-US"/>
        </w:rPr>
        <w:t xml:space="preserve">, F. M., Fetene, M., &amp; </w:t>
      </w:r>
      <w:proofErr w:type="spellStart"/>
      <w:r w:rsidRPr="00107C07">
        <w:rPr>
          <w:rFonts w:ascii="Arial" w:hAnsi="Arial" w:cs="Arial"/>
          <w:sz w:val="20"/>
          <w:szCs w:val="20"/>
          <w:lang w:val="en-US"/>
        </w:rPr>
        <w:t>Gudeta</w:t>
      </w:r>
      <w:proofErr w:type="spellEnd"/>
      <w:r w:rsidRPr="00107C07">
        <w:rPr>
          <w:rFonts w:ascii="Arial" w:hAnsi="Arial" w:cs="Arial"/>
          <w:sz w:val="20"/>
          <w:szCs w:val="20"/>
          <w:lang w:val="en-US"/>
        </w:rPr>
        <w:t>, A. (2014). Prevalence and antimicrobial susceptibility patterns of Shigella and Salmonella species among patients with diarrhea attending Gondar Town Health Institutions, Northwest Ethiopia.  Science Journal of Public Health, 2(5), 469-475. https://doi.org/10.11648/j.sjph.20140205.24</w:t>
      </w:r>
    </w:p>
    <w:p w14:paraId="333B6485"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proofErr w:type="spellStart"/>
      <w:r w:rsidRPr="00302218">
        <w:rPr>
          <w:rFonts w:ascii="Arial" w:hAnsi="Arial" w:cs="Arial"/>
          <w:sz w:val="20"/>
          <w:szCs w:val="20"/>
          <w:lang w:val="en-US"/>
        </w:rPr>
        <w:lastRenderedPageBreak/>
        <w:t>Diarrhoea</w:t>
      </w:r>
      <w:proofErr w:type="spellEnd"/>
      <w:r w:rsidRPr="00302218">
        <w:rPr>
          <w:rFonts w:ascii="Arial" w:hAnsi="Arial" w:cs="Arial"/>
          <w:sz w:val="20"/>
          <w:szCs w:val="20"/>
          <w:lang w:val="en-US"/>
        </w:rPr>
        <w:t>. UNICEF. 2024. </w:t>
      </w:r>
      <w:hyperlink r:id="rId16" w:tgtFrame="_blank" w:history="1">
        <w:r w:rsidRPr="00302218">
          <w:rPr>
            <w:rStyle w:val="Hyperlink"/>
            <w:rFonts w:ascii="Arial" w:hAnsi="Arial" w:cs="Arial"/>
            <w:sz w:val="20"/>
            <w:szCs w:val="20"/>
            <w:lang w:val="en-US"/>
          </w:rPr>
          <w:t>https://data.unicef.org/topic/child-health/diarrhoeal-disease/</w:t>
        </w:r>
      </w:hyperlink>
      <w:r w:rsidRPr="00302218">
        <w:rPr>
          <w:rFonts w:ascii="Arial" w:hAnsi="Arial" w:cs="Arial"/>
          <w:sz w:val="20"/>
          <w:szCs w:val="20"/>
          <w:lang w:val="en-US"/>
        </w:rPr>
        <w:t>. Accessed 13 February 2025</w:t>
      </w:r>
    </w:p>
    <w:p w14:paraId="088C1FAE" w14:textId="77777777" w:rsidR="00107C07" w:rsidRPr="006D21A9" w:rsidRDefault="00107C07" w:rsidP="000D45D2">
      <w:pPr>
        <w:numPr>
          <w:ilvl w:val="0"/>
          <w:numId w:val="6"/>
        </w:numPr>
        <w:spacing w:after="0" w:line="240" w:lineRule="auto"/>
        <w:jc w:val="both"/>
        <w:rPr>
          <w:rFonts w:ascii="Arial" w:hAnsi="Arial" w:cs="Arial"/>
          <w:sz w:val="20"/>
          <w:szCs w:val="20"/>
          <w:lang w:val="en-US"/>
        </w:rPr>
      </w:pPr>
      <w:bookmarkStart w:id="12" w:name="_Hlk235609524"/>
      <w:r w:rsidRPr="006D21A9">
        <w:rPr>
          <w:rFonts w:ascii="Arial" w:hAnsi="Arial" w:cs="Arial"/>
          <w:sz w:val="20"/>
          <w:szCs w:val="20"/>
        </w:rPr>
        <w:t>Do</w:t>
      </w:r>
      <w:bookmarkEnd w:id="12"/>
      <w:r w:rsidRPr="006D21A9">
        <w:rPr>
          <w:rFonts w:ascii="Arial" w:hAnsi="Arial" w:cs="Arial"/>
          <w:sz w:val="20"/>
          <w:szCs w:val="20"/>
        </w:rPr>
        <w:t>, C., Evans, G. J., DeAguero, J., Escobar, G. P., Lin, H. C., &amp; Wagner, B. (2022). Dysnatremia in gastrointestinal disorders. </w:t>
      </w:r>
      <w:r w:rsidRPr="006D21A9">
        <w:rPr>
          <w:rFonts w:ascii="Arial" w:hAnsi="Arial" w:cs="Arial"/>
          <w:i/>
          <w:iCs/>
          <w:sz w:val="20"/>
          <w:szCs w:val="20"/>
        </w:rPr>
        <w:t>Frontiers in medicine</w:t>
      </w:r>
      <w:r w:rsidRPr="006D21A9">
        <w:rPr>
          <w:rFonts w:ascii="Arial" w:hAnsi="Arial" w:cs="Arial"/>
          <w:sz w:val="20"/>
          <w:szCs w:val="20"/>
        </w:rPr>
        <w:t>, </w:t>
      </w:r>
      <w:r w:rsidRPr="006D21A9">
        <w:rPr>
          <w:rFonts w:ascii="Arial" w:hAnsi="Arial" w:cs="Arial"/>
          <w:i/>
          <w:iCs/>
          <w:sz w:val="20"/>
          <w:szCs w:val="20"/>
        </w:rPr>
        <w:t>9</w:t>
      </w:r>
      <w:r w:rsidRPr="006D21A9">
        <w:rPr>
          <w:rFonts w:ascii="Arial" w:hAnsi="Arial" w:cs="Arial"/>
          <w:sz w:val="20"/>
          <w:szCs w:val="20"/>
        </w:rPr>
        <w:t>, 892265.</w:t>
      </w:r>
    </w:p>
    <w:p w14:paraId="02A81621"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Du, M., Liu, X., Ji, X., Wang, Y., Liu, X., Zhao, C., ... &amp; Zhang, F. (2025). Berberine alleviates enterotoxigenic Escherichia coli-induced intestinal mucosal barrier function damage in a piglet model by modulation of the intestinal microbiome. </w:t>
      </w:r>
      <w:r w:rsidRPr="00E86A47">
        <w:rPr>
          <w:rFonts w:ascii="Arial" w:hAnsi="Arial" w:cs="Arial"/>
          <w:i/>
          <w:iCs/>
          <w:sz w:val="20"/>
          <w:szCs w:val="20"/>
        </w:rPr>
        <w:t>Frontiers in Nutrition</w:t>
      </w:r>
      <w:r w:rsidRPr="00E86A47">
        <w:rPr>
          <w:rFonts w:ascii="Arial" w:hAnsi="Arial" w:cs="Arial"/>
          <w:sz w:val="20"/>
          <w:szCs w:val="20"/>
        </w:rPr>
        <w:t>, </w:t>
      </w:r>
      <w:r w:rsidRPr="00E86A47">
        <w:rPr>
          <w:rFonts w:ascii="Arial" w:hAnsi="Arial" w:cs="Arial"/>
          <w:i/>
          <w:iCs/>
          <w:sz w:val="20"/>
          <w:szCs w:val="20"/>
        </w:rPr>
        <w:t>11</w:t>
      </w:r>
      <w:r w:rsidRPr="00E86A47">
        <w:rPr>
          <w:rFonts w:ascii="Arial" w:hAnsi="Arial" w:cs="Arial"/>
          <w:sz w:val="20"/>
          <w:szCs w:val="20"/>
        </w:rPr>
        <w:t xml:space="preserve">, 1494348. </w:t>
      </w:r>
      <w:hyperlink r:id="rId17" w:history="1">
        <w:r w:rsidRPr="00E86A47">
          <w:rPr>
            <w:rStyle w:val="Hyperlink"/>
            <w:rFonts w:ascii="Arial" w:hAnsi="Arial" w:cs="Arial"/>
            <w:sz w:val="20"/>
            <w:szCs w:val="20"/>
          </w:rPr>
          <w:t>https://doi.org/10.3389/fnut.2024.1494348</w:t>
        </w:r>
      </w:hyperlink>
    </w:p>
    <w:p w14:paraId="0565A125"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r w:rsidRPr="00302218">
        <w:rPr>
          <w:rFonts w:ascii="Arial" w:hAnsi="Arial" w:cs="Arial"/>
          <w:sz w:val="20"/>
          <w:szCs w:val="20"/>
          <w:lang w:val="en-US"/>
        </w:rPr>
        <w:t xml:space="preserve">George, N. S., Phiri, S. S., </w:t>
      </w:r>
      <w:proofErr w:type="spellStart"/>
      <w:r w:rsidRPr="00302218">
        <w:rPr>
          <w:rFonts w:ascii="Arial" w:hAnsi="Arial" w:cs="Arial"/>
          <w:sz w:val="20"/>
          <w:szCs w:val="20"/>
          <w:lang w:val="en-US"/>
        </w:rPr>
        <w:t>Shomuyiwa</w:t>
      </w:r>
      <w:proofErr w:type="spellEnd"/>
      <w:r w:rsidRPr="00302218">
        <w:rPr>
          <w:rFonts w:ascii="Arial" w:hAnsi="Arial" w:cs="Arial"/>
          <w:sz w:val="20"/>
          <w:szCs w:val="20"/>
          <w:lang w:val="en-US"/>
        </w:rPr>
        <w:t xml:space="preserve">, D. O., Mwaba, M., Imoke, F. I., </w:t>
      </w:r>
      <w:proofErr w:type="spellStart"/>
      <w:r w:rsidRPr="00302218">
        <w:rPr>
          <w:rFonts w:ascii="Arial" w:hAnsi="Arial" w:cs="Arial"/>
          <w:sz w:val="20"/>
          <w:szCs w:val="20"/>
          <w:lang w:val="en-US"/>
        </w:rPr>
        <w:t>Kaniki</w:t>
      </w:r>
      <w:proofErr w:type="spellEnd"/>
      <w:r w:rsidRPr="00302218">
        <w:rPr>
          <w:rFonts w:ascii="Arial" w:hAnsi="Arial" w:cs="Arial"/>
          <w:sz w:val="20"/>
          <w:szCs w:val="20"/>
          <w:lang w:val="en-US"/>
        </w:rPr>
        <w:t xml:space="preserve">, I. H., Oji, G. M., &amp; </w:t>
      </w:r>
      <w:proofErr w:type="spellStart"/>
      <w:r w:rsidRPr="00302218">
        <w:rPr>
          <w:rFonts w:ascii="Arial" w:hAnsi="Arial" w:cs="Arial"/>
          <w:sz w:val="20"/>
          <w:szCs w:val="20"/>
          <w:lang w:val="en-US"/>
        </w:rPr>
        <w:t>Iseghehi</w:t>
      </w:r>
      <w:proofErr w:type="spellEnd"/>
      <w:r w:rsidRPr="00302218">
        <w:rPr>
          <w:rFonts w:ascii="Arial" w:hAnsi="Arial" w:cs="Arial"/>
          <w:sz w:val="20"/>
          <w:szCs w:val="20"/>
          <w:lang w:val="en-US"/>
        </w:rPr>
        <w:t>, L. (2025). Strengthening access to zinc and oral rehydration solution for childhood diarrheal treatment in Africa. </w:t>
      </w:r>
      <w:r w:rsidRPr="00302218">
        <w:rPr>
          <w:rFonts w:ascii="Arial" w:hAnsi="Arial" w:cs="Arial"/>
          <w:i/>
          <w:iCs/>
          <w:sz w:val="20"/>
          <w:szCs w:val="20"/>
          <w:lang w:val="en-US"/>
        </w:rPr>
        <w:t>Global health research and policy</w:t>
      </w:r>
      <w:r w:rsidRPr="00302218">
        <w:rPr>
          <w:rFonts w:ascii="Arial" w:hAnsi="Arial" w:cs="Arial"/>
          <w:sz w:val="20"/>
          <w:szCs w:val="20"/>
          <w:lang w:val="en-US"/>
        </w:rPr>
        <w:t>, </w:t>
      </w:r>
      <w:r w:rsidRPr="00302218">
        <w:rPr>
          <w:rFonts w:ascii="Arial" w:hAnsi="Arial" w:cs="Arial"/>
          <w:i/>
          <w:iCs/>
          <w:sz w:val="20"/>
          <w:szCs w:val="20"/>
          <w:lang w:val="en-US"/>
        </w:rPr>
        <w:t>10</w:t>
      </w:r>
      <w:r w:rsidRPr="00302218">
        <w:rPr>
          <w:rFonts w:ascii="Arial" w:hAnsi="Arial" w:cs="Arial"/>
          <w:sz w:val="20"/>
          <w:szCs w:val="20"/>
          <w:lang w:val="en-US"/>
        </w:rPr>
        <w:t xml:space="preserve">(1), 65. </w:t>
      </w:r>
      <w:hyperlink r:id="rId18" w:history="1">
        <w:r w:rsidRPr="00302218">
          <w:rPr>
            <w:rStyle w:val="Hyperlink"/>
            <w:rFonts w:ascii="Arial" w:hAnsi="Arial" w:cs="Arial"/>
            <w:sz w:val="20"/>
            <w:szCs w:val="20"/>
            <w:lang w:val="en-US"/>
          </w:rPr>
          <w:t>https://doi.org/10.1186/s41256-025-00428-8</w:t>
        </w:r>
      </w:hyperlink>
    </w:p>
    <w:p w14:paraId="26E3C1EA"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Guerrant, R. L., Bolick, D. T., &amp; Swann, J. R. (2021). Modeling enteropathy or diarrhea with the top bacterial and protozoal pathogens: differential determinants of outcomes. </w:t>
      </w:r>
      <w:r w:rsidRPr="00E86A47">
        <w:rPr>
          <w:rFonts w:ascii="Arial" w:hAnsi="Arial" w:cs="Arial"/>
          <w:i/>
          <w:iCs/>
          <w:sz w:val="20"/>
          <w:szCs w:val="20"/>
        </w:rPr>
        <w:t>ACS Infectious Diseases</w:t>
      </w:r>
      <w:r w:rsidRPr="00E86A47">
        <w:rPr>
          <w:rFonts w:ascii="Arial" w:hAnsi="Arial" w:cs="Arial"/>
          <w:sz w:val="20"/>
          <w:szCs w:val="20"/>
        </w:rPr>
        <w:t>, </w:t>
      </w:r>
      <w:r w:rsidRPr="00E86A47">
        <w:rPr>
          <w:rFonts w:ascii="Arial" w:hAnsi="Arial" w:cs="Arial"/>
          <w:i/>
          <w:iCs/>
          <w:sz w:val="20"/>
          <w:szCs w:val="20"/>
        </w:rPr>
        <w:t>7</w:t>
      </w:r>
      <w:r w:rsidRPr="00E86A47">
        <w:rPr>
          <w:rFonts w:ascii="Arial" w:hAnsi="Arial" w:cs="Arial"/>
          <w:sz w:val="20"/>
          <w:szCs w:val="20"/>
        </w:rPr>
        <w:t>(5), 1020-1031.</w:t>
      </w:r>
      <w:r w:rsidRPr="00564F4D">
        <w:t xml:space="preserve"> </w:t>
      </w:r>
      <w:hyperlink r:id="rId19" w:history="1">
        <w:r w:rsidRPr="00E86A47">
          <w:rPr>
            <w:rStyle w:val="Hyperlink"/>
            <w:rFonts w:ascii="Arial" w:hAnsi="Arial" w:cs="Arial"/>
            <w:sz w:val="20"/>
            <w:szCs w:val="20"/>
          </w:rPr>
          <w:t>https://doi.org/10.1021/acsinfecdis.0c00831</w:t>
        </w:r>
      </w:hyperlink>
    </w:p>
    <w:p w14:paraId="0A9304B2"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Han, J., Aljahdali, N., Zhao, S., Tang, H., Harbottle, H., Hoffmann, M., ... &amp; Foley, S. L. (2024). Infection biology of Salmonella enterica. </w:t>
      </w:r>
      <w:r w:rsidRPr="00E86A47">
        <w:rPr>
          <w:rFonts w:ascii="Arial" w:hAnsi="Arial" w:cs="Arial"/>
          <w:i/>
          <w:iCs/>
          <w:sz w:val="20"/>
          <w:szCs w:val="20"/>
        </w:rPr>
        <w:t>EcoSal Plus</w:t>
      </w:r>
      <w:r w:rsidRPr="00E86A47">
        <w:rPr>
          <w:rFonts w:ascii="Arial" w:hAnsi="Arial" w:cs="Arial"/>
          <w:sz w:val="20"/>
          <w:szCs w:val="20"/>
        </w:rPr>
        <w:t>, </w:t>
      </w:r>
      <w:r w:rsidRPr="00E86A47">
        <w:rPr>
          <w:rFonts w:ascii="Arial" w:hAnsi="Arial" w:cs="Arial"/>
          <w:i/>
          <w:iCs/>
          <w:sz w:val="20"/>
          <w:szCs w:val="20"/>
        </w:rPr>
        <w:t>12</w:t>
      </w:r>
      <w:r w:rsidRPr="00E86A47">
        <w:rPr>
          <w:rFonts w:ascii="Arial" w:hAnsi="Arial" w:cs="Arial"/>
          <w:sz w:val="20"/>
          <w:szCs w:val="20"/>
        </w:rPr>
        <w:t>(1), eesp-0001.</w:t>
      </w:r>
      <w:r w:rsidRPr="004F2FCB">
        <w:t xml:space="preserve"> </w:t>
      </w:r>
      <w:hyperlink r:id="rId20" w:history="1">
        <w:r w:rsidRPr="00E86A47">
          <w:rPr>
            <w:rStyle w:val="Hyperlink"/>
            <w:rFonts w:ascii="Arial" w:hAnsi="Arial" w:cs="Arial"/>
            <w:sz w:val="20"/>
            <w:szCs w:val="20"/>
          </w:rPr>
          <w:t>https://doi.org/10.1128/ecosalplus.esp-0001-2023</w:t>
        </w:r>
      </w:hyperlink>
    </w:p>
    <w:p w14:paraId="4527CAF6" w14:textId="77777777" w:rsidR="00107C07" w:rsidRPr="00107C07" w:rsidRDefault="00107C07" w:rsidP="00107C07">
      <w:pPr>
        <w:numPr>
          <w:ilvl w:val="0"/>
          <w:numId w:val="6"/>
        </w:numPr>
        <w:spacing w:after="0" w:line="240" w:lineRule="auto"/>
        <w:jc w:val="both"/>
        <w:rPr>
          <w:rFonts w:ascii="Arial" w:hAnsi="Arial" w:cs="Arial"/>
          <w:sz w:val="20"/>
          <w:szCs w:val="20"/>
          <w:lang w:val="en-US"/>
        </w:rPr>
      </w:pPr>
      <w:proofErr w:type="spellStart"/>
      <w:r w:rsidRPr="00107C07">
        <w:rPr>
          <w:rFonts w:ascii="Arial" w:hAnsi="Arial" w:cs="Arial"/>
          <w:sz w:val="20"/>
          <w:szCs w:val="20"/>
          <w:lang w:val="en-US"/>
        </w:rPr>
        <w:t>Hayamo</w:t>
      </w:r>
      <w:proofErr w:type="spellEnd"/>
      <w:r w:rsidRPr="00107C07">
        <w:rPr>
          <w:rFonts w:ascii="Arial" w:hAnsi="Arial" w:cs="Arial"/>
          <w:sz w:val="20"/>
          <w:szCs w:val="20"/>
          <w:lang w:val="en-US"/>
        </w:rPr>
        <w:t xml:space="preserve">, M., Alemayehu, T., Tadesse, B., Mitiku, E., &amp; </w:t>
      </w:r>
      <w:proofErr w:type="spellStart"/>
      <w:r w:rsidRPr="00107C07">
        <w:rPr>
          <w:rFonts w:ascii="Arial" w:hAnsi="Arial" w:cs="Arial"/>
          <w:sz w:val="20"/>
          <w:szCs w:val="20"/>
          <w:lang w:val="en-US"/>
        </w:rPr>
        <w:t>Bedawi</w:t>
      </w:r>
      <w:proofErr w:type="spellEnd"/>
      <w:r w:rsidRPr="00107C07">
        <w:rPr>
          <w:rFonts w:ascii="Arial" w:hAnsi="Arial" w:cs="Arial"/>
          <w:sz w:val="20"/>
          <w:szCs w:val="20"/>
          <w:lang w:val="en-US"/>
        </w:rPr>
        <w:t>, Z. (2020). Shigella and Salmonella, antibiotics susceptibility pattern and associated risk factors among diarrheic children in southern Ethiopia: a cross sectional study. https://doi.org/10.21203/rs.2.22226/v1</w:t>
      </w:r>
    </w:p>
    <w:p w14:paraId="22A21A98"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Hilarion, A.U., Sissinto, A.Y.C. and Mintognissè, F.J.P. (2024) Diarrheal Diseases: A Review on Gastroenteritis Bacteria Global Burden and Alternative Control of Multidrug-Resistant Strains. </w:t>
      </w:r>
      <w:r w:rsidRPr="00E86A47">
        <w:rPr>
          <w:rFonts w:ascii="Arial" w:hAnsi="Arial" w:cs="Arial"/>
          <w:i/>
          <w:iCs/>
          <w:sz w:val="20"/>
          <w:szCs w:val="20"/>
        </w:rPr>
        <w:t>Advances in Microbiology</w:t>
      </w:r>
      <w:r w:rsidRPr="00E86A47">
        <w:rPr>
          <w:rFonts w:ascii="Arial" w:hAnsi="Arial" w:cs="Arial"/>
          <w:sz w:val="20"/>
          <w:szCs w:val="20"/>
        </w:rPr>
        <w:t>, 14, 493-512. doi: </w:t>
      </w:r>
      <w:hyperlink r:id="rId21" w:tgtFrame="_blank" w:history="1">
        <w:r w:rsidRPr="00E86A47">
          <w:rPr>
            <w:rStyle w:val="Hyperlink"/>
            <w:rFonts w:ascii="Arial" w:hAnsi="Arial" w:cs="Arial"/>
            <w:sz w:val="20"/>
            <w:szCs w:val="20"/>
          </w:rPr>
          <w:t>10.4236/aim.2024.1410034</w:t>
        </w:r>
      </w:hyperlink>
      <w:r w:rsidRPr="00E86A47">
        <w:rPr>
          <w:rFonts w:ascii="Arial" w:hAnsi="Arial" w:cs="Arial"/>
          <w:sz w:val="20"/>
          <w:szCs w:val="20"/>
        </w:rPr>
        <w:t>.</w:t>
      </w:r>
    </w:p>
    <w:p w14:paraId="3FE3057F" w14:textId="77777777" w:rsidR="00107C07" w:rsidRPr="00985EC6" w:rsidRDefault="00107C07" w:rsidP="000D45D2">
      <w:pPr>
        <w:numPr>
          <w:ilvl w:val="0"/>
          <w:numId w:val="6"/>
        </w:numPr>
        <w:spacing w:after="0" w:line="240" w:lineRule="auto"/>
        <w:jc w:val="both"/>
        <w:rPr>
          <w:rFonts w:ascii="Arial" w:hAnsi="Arial" w:cs="Arial"/>
          <w:sz w:val="20"/>
          <w:szCs w:val="20"/>
          <w:lang w:val="en-US"/>
        </w:rPr>
      </w:pPr>
      <w:bookmarkStart w:id="13" w:name="_Hlk235611192"/>
      <w:r w:rsidRPr="00985EC6">
        <w:rPr>
          <w:rFonts w:ascii="Arial" w:hAnsi="Arial" w:cs="Arial"/>
          <w:sz w:val="20"/>
          <w:szCs w:val="20"/>
        </w:rPr>
        <w:t>Iqbal</w:t>
      </w:r>
      <w:bookmarkEnd w:id="13"/>
      <w:r w:rsidRPr="00985EC6">
        <w:rPr>
          <w:rFonts w:ascii="Arial" w:hAnsi="Arial" w:cs="Arial"/>
          <w:sz w:val="20"/>
          <w:szCs w:val="20"/>
        </w:rPr>
        <w:t>, S., Malik, Z. I., Al Dabbas, M., Akhtar, I., &amp; Hussein, A. (2025). Zinc Fortification and Supplementation to Reduce Diarrhea in Children: A Literature Review. </w:t>
      </w:r>
      <w:r w:rsidRPr="00985EC6">
        <w:rPr>
          <w:rFonts w:ascii="Arial" w:hAnsi="Arial" w:cs="Arial"/>
          <w:i/>
          <w:iCs/>
          <w:sz w:val="20"/>
          <w:szCs w:val="20"/>
        </w:rPr>
        <w:t>Diseases (Basel, Switzerland)</w:t>
      </w:r>
      <w:r w:rsidRPr="00985EC6">
        <w:rPr>
          <w:rFonts w:ascii="Arial" w:hAnsi="Arial" w:cs="Arial"/>
          <w:sz w:val="20"/>
          <w:szCs w:val="20"/>
        </w:rPr>
        <w:t>, </w:t>
      </w:r>
      <w:r w:rsidRPr="00985EC6">
        <w:rPr>
          <w:rFonts w:ascii="Arial" w:hAnsi="Arial" w:cs="Arial"/>
          <w:i/>
          <w:iCs/>
          <w:sz w:val="20"/>
          <w:szCs w:val="20"/>
        </w:rPr>
        <w:t>13</w:t>
      </w:r>
      <w:r w:rsidRPr="00985EC6">
        <w:rPr>
          <w:rFonts w:ascii="Arial" w:hAnsi="Arial" w:cs="Arial"/>
          <w:sz w:val="20"/>
          <w:szCs w:val="20"/>
        </w:rPr>
        <w:t xml:space="preserve">(11), 380. </w:t>
      </w:r>
      <w:hyperlink r:id="rId22" w:history="1">
        <w:r w:rsidRPr="00362157">
          <w:rPr>
            <w:rStyle w:val="Hyperlink"/>
            <w:rFonts w:ascii="Arial" w:hAnsi="Arial" w:cs="Arial"/>
            <w:sz w:val="20"/>
            <w:szCs w:val="20"/>
          </w:rPr>
          <w:t>https://doi.org/10.3390/diseases13110380</w:t>
        </w:r>
      </w:hyperlink>
    </w:p>
    <w:p w14:paraId="0356AF88"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 xml:space="preserve">Ismaila, I., Mitsan, O., Daniel, U., Ishaleku, D., Usman, R. U., Gideon, M. N., ... &amp; Ikenna, U. L. (2026). </w:t>
      </w:r>
      <w:r>
        <w:rPr>
          <w:rFonts w:ascii="Arial" w:hAnsi="Arial" w:cs="Arial"/>
          <w:sz w:val="20"/>
          <w:szCs w:val="20"/>
        </w:rPr>
        <w:t xml:space="preserve">Enteropathogens </w:t>
      </w:r>
      <w:r w:rsidRPr="00E86A47">
        <w:rPr>
          <w:rFonts w:ascii="Arial" w:hAnsi="Arial" w:cs="Arial"/>
          <w:sz w:val="20"/>
          <w:szCs w:val="20"/>
        </w:rPr>
        <w:t xml:space="preserve">Associated with Acute Gastroenteritis and Antibiotic Susceptibility Patterns among Children </w:t>
      </w:r>
      <w:r>
        <w:rPr>
          <w:rFonts w:ascii="Arial" w:hAnsi="Arial" w:cs="Arial"/>
          <w:sz w:val="20"/>
          <w:szCs w:val="20"/>
        </w:rPr>
        <w:t xml:space="preserve">Under-five-year-old </w:t>
      </w:r>
      <w:r w:rsidRPr="00E86A47">
        <w:rPr>
          <w:rFonts w:ascii="Arial" w:hAnsi="Arial" w:cs="Arial"/>
          <w:sz w:val="20"/>
          <w:szCs w:val="20"/>
        </w:rPr>
        <w:t xml:space="preserve"> Years in Nasarawa West, Nigeria. </w:t>
      </w:r>
      <w:r w:rsidRPr="00E86A47">
        <w:rPr>
          <w:rFonts w:ascii="Arial" w:hAnsi="Arial" w:cs="Arial"/>
          <w:i/>
          <w:iCs/>
          <w:sz w:val="20"/>
          <w:szCs w:val="20"/>
        </w:rPr>
        <w:t>Asian Journal of Research and Reports in Gastroenterology</w:t>
      </w:r>
      <w:r w:rsidRPr="00E86A47">
        <w:rPr>
          <w:rFonts w:ascii="Arial" w:hAnsi="Arial" w:cs="Arial"/>
          <w:sz w:val="20"/>
          <w:szCs w:val="20"/>
        </w:rPr>
        <w:t>, </w:t>
      </w:r>
      <w:r w:rsidRPr="00E86A47">
        <w:rPr>
          <w:rFonts w:ascii="Arial" w:hAnsi="Arial" w:cs="Arial"/>
          <w:i/>
          <w:iCs/>
          <w:sz w:val="20"/>
          <w:szCs w:val="20"/>
        </w:rPr>
        <w:t>9</w:t>
      </w:r>
      <w:r w:rsidRPr="00E86A47">
        <w:rPr>
          <w:rFonts w:ascii="Arial" w:hAnsi="Arial" w:cs="Arial"/>
          <w:sz w:val="20"/>
          <w:szCs w:val="20"/>
        </w:rPr>
        <w:t>(1), 92-107.</w:t>
      </w:r>
      <w:r w:rsidRPr="00525523">
        <w:t xml:space="preserve"> </w:t>
      </w:r>
      <w:hyperlink r:id="rId23" w:history="1">
        <w:r w:rsidRPr="00E86A47">
          <w:rPr>
            <w:rStyle w:val="Hyperlink"/>
            <w:rFonts w:ascii="Arial" w:hAnsi="Arial" w:cs="Arial"/>
            <w:sz w:val="20"/>
            <w:szCs w:val="20"/>
          </w:rPr>
          <w:t>https://doi.org/10.9734/ajrrga/2026/v9i1210</w:t>
        </w:r>
      </w:hyperlink>
    </w:p>
    <w:p w14:paraId="2F98B871" w14:textId="77777777" w:rsidR="00107C07" w:rsidRPr="003B6214" w:rsidRDefault="00107C07" w:rsidP="000D45D2">
      <w:pPr>
        <w:numPr>
          <w:ilvl w:val="0"/>
          <w:numId w:val="6"/>
        </w:numPr>
        <w:spacing w:after="0" w:line="240" w:lineRule="auto"/>
        <w:jc w:val="both"/>
        <w:rPr>
          <w:rFonts w:ascii="Arial" w:hAnsi="Arial" w:cs="Arial"/>
          <w:sz w:val="20"/>
          <w:szCs w:val="20"/>
          <w:lang w:val="en-US"/>
        </w:rPr>
      </w:pPr>
      <w:r w:rsidRPr="003B6214">
        <w:rPr>
          <w:rFonts w:ascii="Arial" w:hAnsi="Arial" w:cs="Arial"/>
          <w:sz w:val="20"/>
          <w:szCs w:val="20"/>
          <w:lang w:val="en-US"/>
        </w:rPr>
        <w:t xml:space="preserve">Kanu, N. E., </w:t>
      </w:r>
      <w:proofErr w:type="spellStart"/>
      <w:r w:rsidRPr="003B6214">
        <w:rPr>
          <w:rFonts w:ascii="Arial" w:hAnsi="Arial" w:cs="Arial"/>
          <w:sz w:val="20"/>
          <w:szCs w:val="20"/>
          <w:lang w:val="en-US"/>
        </w:rPr>
        <w:t>Osinubi</w:t>
      </w:r>
      <w:proofErr w:type="spellEnd"/>
      <w:r w:rsidRPr="003B6214">
        <w:rPr>
          <w:rFonts w:ascii="Arial" w:hAnsi="Arial" w:cs="Arial"/>
          <w:sz w:val="20"/>
          <w:szCs w:val="20"/>
          <w:lang w:val="en-US"/>
        </w:rPr>
        <w:t xml:space="preserve">, M., </w:t>
      </w:r>
      <w:proofErr w:type="spellStart"/>
      <w:r w:rsidRPr="003B6214">
        <w:rPr>
          <w:rFonts w:ascii="Arial" w:hAnsi="Arial" w:cs="Arial"/>
          <w:sz w:val="20"/>
          <w:szCs w:val="20"/>
          <w:lang w:val="en-US"/>
        </w:rPr>
        <w:t>Nwadiuto</w:t>
      </w:r>
      <w:proofErr w:type="spellEnd"/>
      <w:r w:rsidRPr="003B6214">
        <w:rPr>
          <w:rFonts w:ascii="Arial" w:hAnsi="Arial" w:cs="Arial"/>
          <w:sz w:val="20"/>
          <w:szCs w:val="20"/>
          <w:lang w:val="en-US"/>
        </w:rPr>
        <w:t>, I., &amp; Okeke, C. (2018). Cholera outbreak in Andoni Local Government Area, Rivers State, Nigeria; January 2015: the role of hand washing with soap. Nigerian Journal of Medicine, 27(2), 140-146.</w:t>
      </w:r>
    </w:p>
    <w:p w14:paraId="10E89E32"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Keely, S. J., &amp; Barrett, K. E. (2022). Intestinal secretory mechanisms and diarrhea. </w:t>
      </w:r>
      <w:r w:rsidRPr="00E86A47">
        <w:rPr>
          <w:rFonts w:ascii="Arial" w:hAnsi="Arial" w:cs="Arial"/>
          <w:i/>
          <w:iCs/>
          <w:sz w:val="20"/>
          <w:szCs w:val="20"/>
        </w:rPr>
        <w:t>American Journal of Physiology-Gastrointestinal and Liver Physiology</w:t>
      </w:r>
      <w:r w:rsidRPr="00E86A47">
        <w:rPr>
          <w:rFonts w:ascii="Arial" w:hAnsi="Arial" w:cs="Arial"/>
          <w:sz w:val="20"/>
          <w:szCs w:val="20"/>
        </w:rPr>
        <w:t>, </w:t>
      </w:r>
      <w:r w:rsidRPr="00E86A47">
        <w:rPr>
          <w:rFonts w:ascii="Arial" w:hAnsi="Arial" w:cs="Arial"/>
          <w:i/>
          <w:iCs/>
          <w:sz w:val="20"/>
          <w:szCs w:val="20"/>
        </w:rPr>
        <w:t>322</w:t>
      </w:r>
      <w:r w:rsidRPr="00E86A47">
        <w:rPr>
          <w:rFonts w:ascii="Arial" w:hAnsi="Arial" w:cs="Arial"/>
          <w:sz w:val="20"/>
          <w:szCs w:val="20"/>
        </w:rPr>
        <w:t>(4), G405-G420.</w:t>
      </w:r>
      <w:r w:rsidRPr="005137C7">
        <w:t xml:space="preserve"> </w:t>
      </w:r>
      <w:hyperlink r:id="rId24" w:history="1">
        <w:r w:rsidRPr="00E86A47">
          <w:rPr>
            <w:rStyle w:val="Hyperlink"/>
            <w:rFonts w:ascii="Arial" w:hAnsi="Arial" w:cs="Arial"/>
            <w:sz w:val="20"/>
            <w:szCs w:val="20"/>
          </w:rPr>
          <w:t>https://journals.physiology.org/doi/prev/20220216-aop/pdf/10.1152/ajpgi.00316.2021</w:t>
        </w:r>
      </w:hyperlink>
    </w:p>
    <w:p w14:paraId="4709A128" w14:textId="77777777" w:rsidR="00107C07" w:rsidRPr="003D2614" w:rsidRDefault="00107C07" w:rsidP="000D45D2">
      <w:pPr>
        <w:numPr>
          <w:ilvl w:val="0"/>
          <w:numId w:val="6"/>
        </w:numPr>
        <w:spacing w:after="0" w:line="240" w:lineRule="auto"/>
        <w:jc w:val="both"/>
        <w:rPr>
          <w:rFonts w:ascii="Arial" w:hAnsi="Arial" w:cs="Arial"/>
          <w:sz w:val="20"/>
          <w:szCs w:val="20"/>
          <w:lang w:val="en-US"/>
        </w:rPr>
      </w:pPr>
      <w:bookmarkStart w:id="14" w:name="_Hlk235609831"/>
      <w:r w:rsidRPr="006D21A9">
        <w:rPr>
          <w:rFonts w:ascii="Arial" w:hAnsi="Arial" w:cs="Arial"/>
          <w:sz w:val="20"/>
          <w:szCs w:val="20"/>
        </w:rPr>
        <w:t>Khan</w:t>
      </w:r>
      <w:bookmarkEnd w:id="14"/>
      <w:r w:rsidRPr="006D21A9">
        <w:rPr>
          <w:rFonts w:ascii="Arial" w:hAnsi="Arial" w:cs="Arial"/>
          <w:sz w:val="20"/>
          <w:szCs w:val="20"/>
        </w:rPr>
        <w:t>, M. A., Abidin, S. Z. U., Iftikhar, K., Aziz, K., Zubair, M., &amp; Shoaib, Z. (2025). Electrolyte Imbalance Patterns in Patients with Vomiting &amp; Diarrhea in the Emergency Department. </w:t>
      </w:r>
      <w:r w:rsidRPr="006D21A9">
        <w:rPr>
          <w:rFonts w:ascii="Arial" w:hAnsi="Arial" w:cs="Arial"/>
          <w:i/>
          <w:iCs/>
          <w:sz w:val="20"/>
          <w:szCs w:val="20"/>
        </w:rPr>
        <w:t>Journal of Health, Wellness and Community Research</w:t>
      </w:r>
      <w:r w:rsidRPr="006D21A9">
        <w:rPr>
          <w:rFonts w:ascii="Arial" w:hAnsi="Arial" w:cs="Arial"/>
          <w:sz w:val="20"/>
          <w:szCs w:val="20"/>
        </w:rPr>
        <w:t>, e678-e678.</w:t>
      </w:r>
    </w:p>
    <w:p w14:paraId="57784FD3" w14:textId="77777777" w:rsidR="00107C07" w:rsidRPr="00107C07" w:rsidRDefault="00107C07" w:rsidP="00107C07">
      <w:pPr>
        <w:numPr>
          <w:ilvl w:val="0"/>
          <w:numId w:val="6"/>
        </w:numPr>
        <w:spacing w:after="0" w:line="240" w:lineRule="auto"/>
        <w:jc w:val="both"/>
        <w:rPr>
          <w:rFonts w:ascii="Arial" w:hAnsi="Arial" w:cs="Arial"/>
          <w:sz w:val="20"/>
          <w:szCs w:val="20"/>
          <w:lang w:val="en-US"/>
        </w:rPr>
      </w:pPr>
      <w:r w:rsidRPr="00107C07">
        <w:rPr>
          <w:rFonts w:ascii="Arial" w:hAnsi="Arial" w:cs="Arial"/>
          <w:sz w:val="20"/>
          <w:szCs w:val="20"/>
          <w:lang w:val="en-US"/>
        </w:rPr>
        <w:t>Kundu, S., Kundu, S., Banna, M. H. A., Ahinkorah, B. O., Seidu, A. A., &amp; Okyere, J. (2022). Prevalence of and factors associated with childhood diarrhoeal disease and acute respiratory infection in Bangladesh: an analysis of a nationwide cross-sectional survey. BMJ open, 12(4), e051744. https://doi.org/10.1136/bmjopen-2021-051744</w:t>
      </w:r>
    </w:p>
    <w:p w14:paraId="3D9B38C1"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Li, Q. (2022). Mechanisms for the Invasion and Dissemination of Salmonella. </w:t>
      </w:r>
      <w:r w:rsidRPr="00E86A47">
        <w:rPr>
          <w:rFonts w:ascii="Arial" w:hAnsi="Arial" w:cs="Arial"/>
          <w:i/>
          <w:iCs/>
          <w:sz w:val="20"/>
          <w:szCs w:val="20"/>
        </w:rPr>
        <w:t>Canadian Journal of Infectious Diseases and Medical Microbiology</w:t>
      </w:r>
      <w:r w:rsidRPr="00E86A47">
        <w:rPr>
          <w:rFonts w:ascii="Arial" w:hAnsi="Arial" w:cs="Arial"/>
          <w:sz w:val="20"/>
          <w:szCs w:val="20"/>
        </w:rPr>
        <w:t>, </w:t>
      </w:r>
      <w:r w:rsidRPr="00E86A47">
        <w:rPr>
          <w:rFonts w:ascii="Arial" w:hAnsi="Arial" w:cs="Arial"/>
          <w:i/>
          <w:iCs/>
          <w:sz w:val="20"/>
          <w:szCs w:val="20"/>
        </w:rPr>
        <w:t>2022</w:t>
      </w:r>
      <w:r w:rsidRPr="00E86A47">
        <w:rPr>
          <w:rFonts w:ascii="Arial" w:hAnsi="Arial" w:cs="Arial"/>
          <w:sz w:val="20"/>
          <w:szCs w:val="20"/>
        </w:rPr>
        <w:t>(1), 2655801.</w:t>
      </w:r>
      <w:r w:rsidRPr="004F2FCB">
        <w:t xml:space="preserve"> </w:t>
      </w:r>
      <w:hyperlink r:id="rId25" w:history="1">
        <w:r w:rsidRPr="00E86A47">
          <w:rPr>
            <w:rStyle w:val="Hyperlink"/>
            <w:rFonts w:ascii="Arial" w:hAnsi="Arial" w:cs="Arial"/>
            <w:sz w:val="20"/>
            <w:szCs w:val="20"/>
          </w:rPr>
          <w:t>https://doi.org/10.1155/2022/2655801</w:t>
        </w:r>
      </w:hyperlink>
    </w:p>
    <w:p w14:paraId="06DD1B8F"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r w:rsidRPr="00302218">
        <w:rPr>
          <w:rFonts w:ascii="Arial" w:hAnsi="Arial" w:cs="Arial"/>
          <w:sz w:val="20"/>
          <w:szCs w:val="20"/>
          <w:lang w:val="en-US"/>
        </w:rPr>
        <w:t xml:space="preserve">Manetu, W. M., M’masi, S., &amp; Recha, C. W. (2021). Diarrhea disease among children under 5 years of age: a global systematic review. Open Journal of Epidemiology, 11, 207-221. </w:t>
      </w:r>
      <w:hyperlink r:id="rId26" w:history="1">
        <w:r w:rsidRPr="00302218">
          <w:rPr>
            <w:rStyle w:val="Hyperlink"/>
            <w:rFonts w:ascii="Arial" w:hAnsi="Arial" w:cs="Arial"/>
            <w:sz w:val="20"/>
            <w:szCs w:val="20"/>
            <w:lang w:val="en-US"/>
          </w:rPr>
          <w:t>https://doi.org/10.4236/ojepi.2021.113018</w:t>
        </w:r>
      </w:hyperlink>
    </w:p>
    <w:p w14:paraId="6B76EF73" w14:textId="77777777" w:rsidR="00107C07" w:rsidRPr="00353A3A" w:rsidRDefault="00107C07" w:rsidP="000D45D2">
      <w:pPr>
        <w:numPr>
          <w:ilvl w:val="0"/>
          <w:numId w:val="6"/>
        </w:numPr>
        <w:spacing w:after="0" w:line="240" w:lineRule="auto"/>
        <w:jc w:val="both"/>
        <w:rPr>
          <w:rFonts w:ascii="Arial" w:hAnsi="Arial" w:cs="Arial"/>
          <w:sz w:val="20"/>
          <w:szCs w:val="20"/>
          <w:lang w:val="en-US"/>
        </w:rPr>
      </w:pPr>
      <w:bookmarkStart w:id="15" w:name="_Hlk235614598"/>
      <w:r w:rsidRPr="00353A3A">
        <w:rPr>
          <w:rFonts w:ascii="Arial" w:hAnsi="Arial" w:cs="Arial"/>
          <w:sz w:val="20"/>
          <w:szCs w:val="20"/>
        </w:rPr>
        <w:t>Mohamed</w:t>
      </w:r>
      <w:bookmarkEnd w:id="15"/>
      <w:r w:rsidRPr="00353A3A">
        <w:rPr>
          <w:rFonts w:ascii="Arial" w:hAnsi="Arial" w:cs="Arial"/>
          <w:sz w:val="20"/>
          <w:szCs w:val="20"/>
        </w:rPr>
        <w:t>, M. G., Dabou, E. A. A., Abdelsamad, S., &amp; Elsalous, S. H. (2025). Cholera outbreaks: Public health implications, economic burden, and preventive strategies. </w:t>
      </w:r>
      <w:r w:rsidRPr="00353A3A">
        <w:rPr>
          <w:rFonts w:ascii="Arial" w:hAnsi="Arial" w:cs="Arial"/>
          <w:i/>
          <w:iCs/>
          <w:sz w:val="20"/>
          <w:szCs w:val="20"/>
        </w:rPr>
        <w:t>AIMS public health</w:t>
      </w:r>
      <w:r w:rsidRPr="00353A3A">
        <w:rPr>
          <w:rFonts w:ascii="Arial" w:hAnsi="Arial" w:cs="Arial"/>
          <w:sz w:val="20"/>
          <w:szCs w:val="20"/>
        </w:rPr>
        <w:t>, </w:t>
      </w:r>
      <w:r w:rsidRPr="00353A3A">
        <w:rPr>
          <w:rFonts w:ascii="Arial" w:hAnsi="Arial" w:cs="Arial"/>
          <w:i/>
          <w:iCs/>
          <w:sz w:val="20"/>
          <w:szCs w:val="20"/>
        </w:rPr>
        <w:t>12</w:t>
      </w:r>
      <w:r w:rsidRPr="00353A3A">
        <w:rPr>
          <w:rFonts w:ascii="Arial" w:hAnsi="Arial" w:cs="Arial"/>
          <w:sz w:val="20"/>
          <w:szCs w:val="20"/>
        </w:rPr>
        <w:t xml:space="preserve">(3), 767–795. </w:t>
      </w:r>
      <w:hyperlink r:id="rId27" w:history="1">
        <w:r w:rsidRPr="00362157">
          <w:rPr>
            <w:rStyle w:val="Hyperlink"/>
            <w:rFonts w:ascii="Arial" w:hAnsi="Arial" w:cs="Arial"/>
            <w:sz w:val="20"/>
            <w:szCs w:val="20"/>
          </w:rPr>
          <w:t>https://doi.org/10.3934/publichealth.2025039</w:t>
        </w:r>
      </w:hyperlink>
    </w:p>
    <w:p w14:paraId="4CCCF8F3"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lastRenderedPageBreak/>
        <w:t>Montero, D. A., Vidal, R. M., Velasco, J., George, S., Lucero, Y., Gómez, L. A., ... &amp; O’Ryan, M. (2023). Vibrio cholerae, classification, pathogenesis, immune response, and trends in vaccine development. </w:t>
      </w:r>
      <w:r w:rsidRPr="00E86A47">
        <w:rPr>
          <w:rFonts w:ascii="Arial" w:hAnsi="Arial" w:cs="Arial"/>
          <w:i/>
          <w:iCs/>
          <w:sz w:val="20"/>
          <w:szCs w:val="20"/>
        </w:rPr>
        <w:t>Frontiers in medicine</w:t>
      </w:r>
      <w:r w:rsidRPr="00E86A47">
        <w:rPr>
          <w:rFonts w:ascii="Arial" w:hAnsi="Arial" w:cs="Arial"/>
          <w:sz w:val="20"/>
          <w:szCs w:val="20"/>
        </w:rPr>
        <w:t>, </w:t>
      </w:r>
      <w:r w:rsidRPr="00E86A47">
        <w:rPr>
          <w:rFonts w:ascii="Arial" w:hAnsi="Arial" w:cs="Arial"/>
          <w:i/>
          <w:iCs/>
          <w:sz w:val="20"/>
          <w:szCs w:val="20"/>
        </w:rPr>
        <w:t>10</w:t>
      </w:r>
      <w:r w:rsidRPr="00E86A47">
        <w:rPr>
          <w:rFonts w:ascii="Arial" w:hAnsi="Arial" w:cs="Arial"/>
          <w:sz w:val="20"/>
          <w:szCs w:val="20"/>
        </w:rPr>
        <w:t>, 1155751.</w:t>
      </w:r>
      <w:r w:rsidRPr="00AF1490">
        <w:t xml:space="preserve"> </w:t>
      </w:r>
      <w:hyperlink r:id="rId28" w:history="1">
        <w:r w:rsidRPr="00E86A47">
          <w:rPr>
            <w:rStyle w:val="Hyperlink"/>
            <w:rFonts w:ascii="Arial" w:hAnsi="Arial" w:cs="Arial"/>
            <w:sz w:val="20"/>
            <w:szCs w:val="20"/>
          </w:rPr>
          <w:t>https://doi.org/10.3389/fmed.2023.1155751</w:t>
        </w:r>
      </w:hyperlink>
    </w:p>
    <w:p w14:paraId="6E776AF3"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 xml:space="preserve">Moro, D. D., Ajayi, A. O., &amp; Chandwani, J. (2021). Characterization, Prevalence and Antibiotic Resistance Patterns of Enteric Bacterial Pathogens Associated with Infantile Diarrhea. </w:t>
      </w:r>
      <w:r w:rsidRPr="00E86A47">
        <w:rPr>
          <w:rFonts w:ascii="Arial" w:hAnsi="Arial" w:cs="Arial"/>
          <w:i/>
          <w:iCs/>
          <w:sz w:val="20"/>
          <w:szCs w:val="20"/>
        </w:rPr>
        <w:t>Journal of Medical and Dental Science Research</w:t>
      </w:r>
      <w:r w:rsidRPr="00E86A47">
        <w:rPr>
          <w:rFonts w:ascii="Arial" w:hAnsi="Arial" w:cs="Arial"/>
          <w:sz w:val="20"/>
          <w:szCs w:val="20"/>
        </w:rPr>
        <w:t xml:space="preserve">, </w:t>
      </w:r>
      <w:r w:rsidRPr="00E86A47">
        <w:rPr>
          <w:rFonts w:ascii="Arial" w:hAnsi="Arial" w:cs="Arial"/>
          <w:i/>
          <w:iCs/>
          <w:sz w:val="20"/>
          <w:szCs w:val="20"/>
        </w:rPr>
        <w:t>8</w:t>
      </w:r>
      <w:r w:rsidRPr="00E86A47">
        <w:rPr>
          <w:rFonts w:ascii="Arial" w:hAnsi="Arial" w:cs="Arial"/>
          <w:sz w:val="20"/>
          <w:szCs w:val="20"/>
        </w:rPr>
        <w:t>(8), 49–54.</w:t>
      </w:r>
    </w:p>
    <w:p w14:paraId="764EE2F6" w14:textId="77777777" w:rsidR="00107C07" w:rsidRPr="006D21A9" w:rsidRDefault="00107C07" w:rsidP="000D45D2">
      <w:pPr>
        <w:numPr>
          <w:ilvl w:val="0"/>
          <w:numId w:val="6"/>
        </w:numPr>
        <w:spacing w:after="0" w:line="240" w:lineRule="auto"/>
        <w:jc w:val="both"/>
        <w:rPr>
          <w:rFonts w:ascii="Arial" w:hAnsi="Arial" w:cs="Arial"/>
          <w:sz w:val="20"/>
          <w:szCs w:val="20"/>
          <w:lang w:val="en-US"/>
        </w:rPr>
      </w:pPr>
      <w:bookmarkStart w:id="16" w:name="_Hlk235609719"/>
      <w:r w:rsidRPr="006D21A9">
        <w:rPr>
          <w:rFonts w:ascii="Arial" w:hAnsi="Arial" w:cs="Arial"/>
          <w:sz w:val="20"/>
          <w:szCs w:val="20"/>
        </w:rPr>
        <w:t>Morsy</w:t>
      </w:r>
      <w:bookmarkEnd w:id="16"/>
      <w:r w:rsidRPr="006D21A9">
        <w:rPr>
          <w:rFonts w:ascii="Arial" w:hAnsi="Arial" w:cs="Arial"/>
          <w:sz w:val="20"/>
          <w:szCs w:val="20"/>
        </w:rPr>
        <w:t>, T. A., Hawam, S. M., Dyab, A. K., &amp; Hassan, T. M. (2025). Pathogenesis of Diarrhea Among Infants and Children: An Overview. </w:t>
      </w:r>
      <w:r w:rsidRPr="006D21A9">
        <w:rPr>
          <w:rFonts w:ascii="Arial" w:hAnsi="Arial" w:cs="Arial"/>
          <w:i/>
          <w:iCs/>
          <w:sz w:val="20"/>
          <w:szCs w:val="20"/>
        </w:rPr>
        <w:t>Journal of the Egyptian Society of Parasitology</w:t>
      </w:r>
      <w:r w:rsidRPr="006D21A9">
        <w:rPr>
          <w:rFonts w:ascii="Arial" w:hAnsi="Arial" w:cs="Arial"/>
          <w:sz w:val="20"/>
          <w:szCs w:val="20"/>
        </w:rPr>
        <w:t>, </w:t>
      </w:r>
      <w:r w:rsidRPr="006D21A9">
        <w:rPr>
          <w:rFonts w:ascii="Arial" w:hAnsi="Arial" w:cs="Arial"/>
          <w:i/>
          <w:iCs/>
          <w:sz w:val="20"/>
          <w:szCs w:val="20"/>
        </w:rPr>
        <w:t>55</w:t>
      </w:r>
      <w:r w:rsidRPr="006D21A9">
        <w:rPr>
          <w:rFonts w:ascii="Arial" w:hAnsi="Arial" w:cs="Arial"/>
          <w:sz w:val="20"/>
          <w:szCs w:val="20"/>
        </w:rPr>
        <w:t>(3), 379-390.</w:t>
      </w:r>
    </w:p>
    <w:p w14:paraId="4B65ECC8"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r w:rsidRPr="00302218">
        <w:rPr>
          <w:rFonts w:ascii="Arial" w:hAnsi="Arial" w:cs="Arial"/>
          <w:sz w:val="20"/>
          <w:szCs w:val="20"/>
          <w:lang w:val="en-US"/>
        </w:rPr>
        <w:t>Namusisi, H. (2025). Diarrheal Diseases and Water Sanitation Interventions in Uganda: Evaluating Public Health Strategies. </w:t>
      </w:r>
      <w:r w:rsidRPr="00302218">
        <w:rPr>
          <w:rFonts w:ascii="Arial" w:hAnsi="Arial" w:cs="Arial"/>
          <w:i/>
          <w:iCs/>
          <w:sz w:val="20"/>
          <w:szCs w:val="20"/>
          <w:lang w:val="en-US"/>
        </w:rPr>
        <w:t xml:space="preserve">Research Invention Journal of Public Health </w:t>
      </w:r>
      <w:proofErr w:type="gramStart"/>
      <w:r w:rsidRPr="00302218">
        <w:rPr>
          <w:rFonts w:ascii="Arial" w:hAnsi="Arial" w:cs="Arial"/>
          <w:i/>
          <w:iCs/>
          <w:sz w:val="20"/>
          <w:szCs w:val="20"/>
          <w:lang w:val="en-US"/>
        </w:rPr>
        <w:t>And</w:t>
      </w:r>
      <w:proofErr w:type="gramEnd"/>
      <w:r w:rsidRPr="00302218">
        <w:rPr>
          <w:rFonts w:ascii="Arial" w:hAnsi="Arial" w:cs="Arial"/>
          <w:i/>
          <w:iCs/>
          <w:sz w:val="20"/>
          <w:szCs w:val="20"/>
          <w:lang w:val="en-US"/>
        </w:rPr>
        <w:t xml:space="preserve"> Pharmacy </w:t>
      </w:r>
      <w:proofErr w:type="spellStart"/>
      <w:r w:rsidRPr="00302218">
        <w:rPr>
          <w:rFonts w:ascii="Arial" w:hAnsi="Arial" w:cs="Arial"/>
          <w:i/>
          <w:iCs/>
          <w:sz w:val="20"/>
          <w:szCs w:val="20"/>
          <w:lang w:val="en-US"/>
        </w:rPr>
        <w:t>Учредители</w:t>
      </w:r>
      <w:proofErr w:type="spellEnd"/>
      <w:r w:rsidRPr="00302218">
        <w:rPr>
          <w:rFonts w:ascii="Arial" w:hAnsi="Arial" w:cs="Arial"/>
          <w:i/>
          <w:iCs/>
          <w:sz w:val="20"/>
          <w:szCs w:val="20"/>
          <w:lang w:val="en-US"/>
        </w:rPr>
        <w:t>: International Digital Organization for Scientific Research</w:t>
      </w:r>
      <w:r w:rsidRPr="00302218">
        <w:rPr>
          <w:rFonts w:ascii="Arial" w:hAnsi="Arial" w:cs="Arial"/>
          <w:sz w:val="20"/>
          <w:szCs w:val="20"/>
          <w:lang w:val="en-US"/>
        </w:rPr>
        <w:t>, </w:t>
      </w:r>
      <w:r w:rsidRPr="00302218">
        <w:rPr>
          <w:rFonts w:ascii="Arial" w:hAnsi="Arial" w:cs="Arial"/>
          <w:i/>
          <w:iCs/>
          <w:sz w:val="20"/>
          <w:szCs w:val="20"/>
          <w:lang w:val="en-US"/>
        </w:rPr>
        <w:t>4</w:t>
      </w:r>
      <w:r w:rsidRPr="00302218">
        <w:rPr>
          <w:rFonts w:ascii="Arial" w:hAnsi="Arial" w:cs="Arial"/>
          <w:sz w:val="20"/>
          <w:szCs w:val="20"/>
          <w:lang w:val="en-US"/>
        </w:rPr>
        <w:t>(1), 66-70.</w:t>
      </w:r>
    </w:p>
    <w:p w14:paraId="20398069"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proofErr w:type="spellStart"/>
      <w:r w:rsidRPr="00302218">
        <w:rPr>
          <w:rFonts w:ascii="Arial" w:hAnsi="Arial" w:cs="Arial"/>
          <w:sz w:val="20"/>
          <w:szCs w:val="20"/>
          <w:lang w:val="en-US"/>
        </w:rPr>
        <w:t>Nwokoro</w:t>
      </w:r>
      <w:proofErr w:type="spellEnd"/>
      <w:r w:rsidRPr="00302218">
        <w:rPr>
          <w:rFonts w:ascii="Arial" w:hAnsi="Arial" w:cs="Arial"/>
          <w:sz w:val="20"/>
          <w:szCs w:val="20"/>
          <w:lang w:val="en-US"/>
        </w:rPr>
        <w:t xml:space="preserve">, U. U., </w:t>
      </w:r>
      <w:proofErr w:type="spellStart"/>
      <w:r w:rsidRPr="00302218">
        <w:rPr>
          <w:rFonts w:ascii="Arial" w:hAnsi="Arial" w:cs="Arial"/>
          <w:sz w:val="20"/>
          <w:szCs w:val="20"/>
          <w:lang w:val="en-US"/>
        </w:rPr>
        <w:t>Ugwa</w:t>
      </w:r>
      <w:proofErr w:type="spellEnd"/>
      <w:r w:rsidRPr="00302218">
        <w:rPr>
          <w:rFonts w:ascii="Arial" w:hAnsi="Arial" w:cs="Arial"/>
          <w:sz w:val="20"/>
          <w:szCs w:val="20"/>
          <w:lang w:val="en-US"/>
        </w:rPr>
        <w:t xml:space="preserve">, O., </w:t>
      </w:r>
      <w:proofErr w:type="spellStart"/>
      <w:r w:rsidRPr="00302218">
        <w:rPr>
          <w:rFonts w:ascii="Arial" w:hAnsi="Arial" w:cs="Arial"/>
          <w:sz w:val="20"/>
          <w:szCs w:val="20"/>
          <w:lang w:val="en-US"/>
        </w:rPr>
        <w:t>Onwuliri</w:t>
      </w:r>
      <w:proofErr w:type="spellEnd"/>
      <w:r w:rsidRPr="00302218">
        <w:rPr>
          <w:rFonts w:ascii="Arial" w:hAnsi="Arial" w:cs="Arial"/>
          <w:sz w:val="20"/>
          <w:szCs w:val="20"/>
          <w:lang w:val="en-US"/>
        </w:rPr>
        <w:t xml:space="preserve">, C. D., Obi, I. F., Ngozi, M. O., &amp; </w:t>
      </w:r>
      <w:proofErr w:type="spellStart"/>
      <w:r w:rsidRPr="00302218">
        <w:rPr>
          <w:rFonts w:ascii="Arial" w:hAnsi="Arial" w:cs="Arial"/>
          <w:sz w:val="20"/>
          <w:szCs w:val="20"/>
          <w:lang w:val="en-US"/>
        </w:rPr>
        <w:t>Agunwa</w:t>
      </w:r>
      <w:proofErr w:type="spellEnd"/>
      <w:r w:rsidRPr="00302218">
        <w:rPr>
          <w:rFonts w:ascii="Arial" w:hAnsi="Arial" w:cs="Arial"/>
          <w:sz w:val="20"/>
          <w:szCs w:val="20"/>
          <w:lang w:val="en-US"/>
        </w:rPr>
        <w:t xml:space="preserve">, C. (2020). Water, sanitation and hygiene risk factors associated with </w:t>
      </w:r>
      <w:proofErr w:type="spellStart"/>
      <w:r w:rsidRPr="00302218">
        <w:rPr>
          <w:rFonts w:ascii="Arial" w:hAnsi="Arial" w:cs="Arial"/>
          <w:sz w:val="20"/>
          <w:szCs w:val="20"/>
          <w:lang w:val="en-US"/>
        </w:rPr>
        <w:t>diarrhoea</w:t>
      </w:r>
      <w:proofErr w:type="spellEnd"/>
      <w:r w:rsidRPr="00302218">
        <w:rPr>
          <w:rFonts w:ascii="Arial" w:hAnsi="Arial" w:cs="Arial"/>
          <w:sz w:val="20"/>
          <w:szCs w:val="20"/>
          <w:lang w:val="en-US"/>
        </w:rPr>
        <w:t xml:space="preserve"> morbidity in a rural community of Enugu, South East Nigeria. </w:t>
      </w:r>
      <w:r w:rsidRPr="00302218">
        <w:rPr>
          <w:rFonts w:ascii="Arial" w:hAnsi="Arial" w:cs="Arial"/>
          <w:i/>
          <w:iCs/>
          <w:sz w:val="20"/>
          <w:szCs w:val="20"/>
          <w:lang w:val="en-US"/>
        </w:rPr>
        <w:t>The Pan African medical journal</w:t>
      </w:r>
      <w:r w:rsidRPr="00302218">
        <w:rPr>
          <w:rFonts w:ascii="Arial" w:hAnsi="Arial" w:cs="Arial"/>
          <w:sz w:val="20"/>
          <w:szCs w:val="20"/>
          <w:lang w:val="en-US"/>
        </w:rPr>
        <w:t>, </w:t>
      </w:r>
      <w:r w:rsidRPr="00302218">
        <w:rPr>
          <w:rFonts w:ascii="Arial" w:hAnsi="Arial" w:cs="Arial"/>
          <w:i/>
          <w:iCs/>
          <w:sz w:val="20"/>
          <w:szCs w:val="20"/>
          <w:lang w:val="en-US"/>
        </w:rPr>
        <w:t>37</w:t>
      </w:r>
      <w:r w:rsidRPr="00302218">
        <w:rPr>
          <w:rFonts w:ascii="Arial" w:hAnsi="Arial" w:cs="Arial"/>
          <w:sz w:val="20"/>
          <w:szCs w:val="20"/>
          <w:lang w:val="en-US"/>
        </w:rPr>
        <w:t xml:space="preserve">, 115. </w:t>
      </w:r>
      <w:hyperlink r:id="rId29" w:history="1">
        <w:r w:rsidRPr="00302218">
          <w:rPr>
            <w:rStyle w:val="Hyperlink"/>
            <w:rFonts w:ascii="Arial" w:hAnsi="Arial" w:cs="Arial"/>
            <w:sz w:val="20"/>
            <w:szCs w:val="20"/>
            <w:lang w:val="en-US"/>
          </w:rPr>
          <w:t>https://doi.org/10.11604/pamj.2020.37.115.17735</w:t>
        </w:r>
      </w:hyperlink>
    </w:p>
    <w:p w14:paraId="5900081F"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Okafor, C. A. (2024). Impact and interventions of waterborne and foodborne illnesses caused by bacterial pathogens in Nigeria: A review. </w:t>
      </w:r>
      <w:r w:rsidRPr="00E86A47">
        <w:rPr>
          <w:rFonts w:ascii="Arial" w:hAnsi="Arial" w:cs="Arial"/>
          <w:i/>
          <w:iCs/>
          <w:sz w:val="20"/>
          <w:szCs w:val="20"/>
        </w:rPr>
        <w:t>Food and Health</w:t>
      </w:r>
      <w:r w:rsidRPr="00E86A47">
        <w:rPr>
          <w:rFonts w:ascii="Arial" w:hAnsi="Arial" w:cs="Arial"/>
          <w:sz w:val="20"/>
          <w:szCs w:val="20"/>
        </w:rPr>
        <w:t>, </w:t>
      </w:r>
      <w:r w:rsidRPr="00E86A47">
        <w:rPr>
          <w:rFonts w:ascii="Arial" w:hAnsi="Arial" w:cs="Arial"/>
          <w:i/>
          <w:iCs/>
          <w:sz w:val="20"/>
          <w:szCs w:val="20"/>
        </w:rPr>
        <w:t>10</w:t>
      </w:r>
      <w:r w:rsidRPr="00E86A47">
        <w:rPr>
          <w:rFonts w:ascii="Arial" w:hAnsi="Arial" w:cs="Arial"/>
          <w:sz w:val="20"/>
          <w:szCs w:val="20"/>
        </w:rPr>
        <w:t>(4), 316-322.</w:t>
      </w:r>
      <w:r w:rsidRPr="005137C7">
        <w:t xml:space="preserve"> </w:t>
      </w:r>
      <w:hyperlink r:id="rId30" w:history="1">
        <w:r w:rsidRPr="00E86A47">
          <w:rPr>
            <w:rStyle w:val="Hyperlink"/>
            <w:rFonts w:ascii="Arial" w:hAnsi="Arial" w:cs="Arial"/>
            <w:sz w:val="20"/>
            <w:szCs w:val="20"/>
          </w:rPr>
          <w:t>https://doi.org/10.3153/FH24030</w:t>
        </w:r>
      </w:hyperlink>
      <w:r w:rsidRPr="00E86A47">
        <w:rPr>
          <w:rFonts w:ascii="Arial" w:hAnsi="Arial" w:cs="Arial"/>
          <w:sz w:val="20"/>
          <w:szCs w:val="20"/>
        </w:rPr>
        <w:t xml:space="preserve"> </w:t>
      </w:r>
    </w:p>
    <w:p w14:paraId="71446E24" w14:textId="77777777" w:rsidR="00107C07" w:rsidRPr="00107C07" w:rsidRDefault="00107C07" w:rsidP="00107C07">
      <w:pPr>
        <w:numPr>
          <w:ilvl w:val="0"/>
          <w:numId w:val="6"/>
        </w:numPr>
        <w:spacing w:after="0" w:line="240" w:lineRule="auto"/>
        <w:jc w:val="both"/>
        <w:rPr>
          <w:rFonts w:ascii="Arial" w:hAnsi="Arial" w:cs="Arial"/>
          <w:sz w:val="20"/>
          <w:szCs w:val="20"/>
          <w:lang w:val="en-US"/>
        </w:rPr>
      </w:pPr>
      <w:proofErr w:type="spellStart"/>
      <w:r w:rsidRPr="00107C07">
        <w:rPr>
          <w:rFonts w:ascii="Arial" w:hAnsi="Arial" w:cs="Arial"/>
          <w:sz w:val="20"/>
          <w:szCs w:val="20"/>
          <w:lang w:val="en-US"/>
        </w:rPr>
        <w:t>Omololu</w:t>
      </w:r>
      <w:proofErr w:type="spellEnd"/>
      <w:r w:rsidRPr="00107C07">
        <w:rPr>
          <w:rFonts w:ascii="Arial" w:hAnsi="Arial" w:cs="Arial"/>
          <w:sz w:val="20"/>
          <w:szCs w:val="20"/>
          <w:lang w:val="en-US"/>
        </w:rPr>
        <w:t xml:space="preserve">-Aso, J., Abiona, I., </w:t>
      </w:r>
      <w:proofErr w:type="spellStart"/>
      <w:r w:rsidRPr="00107C07">
        <w:rPr>
          <w:rFonts w:ascii="Arial" w:hAnsi="Arial" w:cs="Arial"/>
          <w:sz w:val="20"/>
          <w:szCs w:val="20"/>
          <w:lang w:val="en-US"/>
        </w:rPr>
        <w:t>Omololu</w:t>
      </w:r>
      <w:proofErr w:type="spellEnd"/>
      <w:r w:rsidRPr="00107C07">
        <w:rPr>
          <w:rFonts w:ascii="Arial" w:hAnsi="Arial" w:cs="Arial"/>
          <w:sz w:val="20"/>
          <w:szCs w:val="20"/>
          <w:lang w:val="en-US"/>
        </w:rPr>
        <w:t xml:space="preserve">, O. O., </w:t>
      </w:r>
      <w:proofErr w:type="spellStart"/>
      <w:r w:rsidRPr="00107C07">
        <w:rPr>
          <w:rFonts w:ascii="Arial" w:hAnsi="Arial" w:cs="Arial"/>
          <w:sz w:val="20"/>
          <w:szCs w:val="20"/>
          <w:lang w:val="en-US"/>
        </w:rPr>
        <w:t>Adesunloro</w:t>
      </w:r>
      <w:proofErr w:type="spellEnd"/>
      <w:r w:rsidRPr="00107C07">
        <w:rPr>
          <w:rFonts w:ascii="Arial" w:hAnsi="Arial" w:cs="Arial"/>
          <w:sz w:val="20"/>
          <w:szCs w:val="20"/>
          <w:lang w:val="en-US"/>
        </w:rPr>
        <w:t>, O., Bello, E. G., Oluyombo, A. A., Oladimeji, E. R., &amp; Ajao, B. F. (2023). Isolation, identification and characterization of Salmonella Shigella species obtained from cattle dung and meat slabs. International Journal of Clinical Epidemiology, 2(4). https://doi.org/10.31579/2835-9232/036</w:t>
      </w:r>
    </w:p>
    <w:p w14:paraId="694255F5"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Pakbin, B., Brück, W. M., &amp; Brück, T. B. (2023). Molecular Mechanisms of </w:t>
      </w:r>
      <w:r w:rsidRPr="00E86A47">
        <w:rPr>
          <w:rFonts w:ascii="Arial" w:hAnsi="Arial" w:cs="Arial"/>
          <w:i/>
          <w:iCs/>
          <w:sz w:val="20"/>
          <w:szCs w:val="20"/>
        </w:rPr>
        <w:t>Shigella</w:t>
      </w:r>
      <w:r w:rsidRPr="00E86A47">
        <w:rPr>
          <w:rFonts w:ascii="Arial" w:hAnsi="Arial" w:cs="Arial"/>
          <w:sz w:val="20"/>
          <w:szCs w:val="20"/>
        </w:rPr>
        <w:t> Pathogenesis; Recent Advances. </w:t>
      </w:r>
      <w:r w:rsidRPr="00E86A47">
        <w:rPr>
          <w:rFonts w:ascii="Arial" w:hAnsi="Arial" w:cs="Arial"/>
          <w:i/>
          <w:iCs/>
          <w:sz w:val="20"/>
          <w:szCs w:val="20"/>
        </w:rPr>
        <w:t>International Journal of Molecular Sciences</w:t>
      </w:r>
      <w:r w:rsidRPr="00E86A47">
        <w:rPr>
          <w:rFonts w:ascii="Arial" w:hAnsi="Arial" w:cs="Arial"/>
          <w:sz w:val="20"/>
          <w:szCs w:val="20"/>
        </w:rPr>
        <w:t>, </w:t>
      </w:r>
      <w:r w:rsidRPr="00E86A47">
        <w:rPr>
          <w:rFonts w:ascii="Arial" w:hAnsi="Arial" w:cs="Arial"/>
          <w:i/>
          <w:iCs/>
          <w:sz w:val="20"/>
          <w:szCs w:val="20"/>
        </w:rPr>
        <w:t>24</w:t>
      </w:r>
      <w:r w:rsidRPr="00E86A47">
        <w:rPr>
          <w:rFonts w:ascii="Arial" w:hAnsi="Arial" w:cs="Arial"/>
          <w:sz w:val="20"/>
          <w:szCs w:val="20"/>
        </w:rPr>
        <w:t xml:space="preserve">(3), 2448. </w:t>
      </w:r>
      <w:hyperlink r:id="rId31" w:history="1">
        <w:r w:rsidRPr="00E86A47">
          <w:rPr>
            <w:rStyle w:val="Hyperlink"/>
            <w:rFonts w:ascii="Arial" w:hAnsi="Arial" w:cs="Arial"/>
            <w:sz w:val="20"/>
            <w:szCs w:val="20"/>
          </w:rPr>
          <w:t>https://doi.org/10.3390/ijms24032448</w:t>
        </w:r>
      </w:hyperlink>
    </w:p>
    <w:p w14:paraId="30E89403"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proofErr w:type="spellStart"/>
      <w:r w:rsidRPr="00302218">
        <w:rPr>
          <w:rFonts w:ascii="Arial" w:hAnsi="Arial" w:cs="Arial"/>
          <w:sz w:val="20"/>
          <w:szCs w:val="20"/>
          <w:lang w:val="en-US"/>
        </w:rPr>
        <w:t>Pilipus</w:t>
      </w:r>
      <w:proofErr w:type="spellEnd"/>
      <w:r w:rsidRPr="00302218">
        <w:rPr>
          <w:rFonts w:ascii="Arial" w:hAnsi="Arial" w:cs="Arial"/>
          <w:sz w:val="20"/>
          <w:szCs w:val="20"/>
          <w:lang w:val="en-US"/>
        </w:rPr>
        <w:t xml:space="preserve">, P., </w:t>
      </w:r>
      <w:proofErr w:type="spellStart"/>
      <w:r w:rsidRPr="00302218">
        <w:rPr>
          <w:rFonts w:ascii="Arial" w:hAnsi="Arial" w:cs="Arial"/>
          <w:sz w:val="20"/>
          <w:szCs w:val="20"/>
          <w:lang w:val="en-US"/>
        </w:rPr>
        <w:t>Apriyani</w:t>
      </w:r>
      <w:proofErr w:type="spellEnd"/>
      <w:r w:rsidRPr="00302218">
        <w:rPr>
          <w:rFonts w:ascii="Arial" w:hAnsi="Arial" w:cs="Arial"/>
          <w:sz w:val="20"/>
          <w:szCs w:val="20"/>
          <w:lang w:val="en-US"/>
        </w:rPr>
        <w:t xml:space="preserve">, A., &amp; Sukra, I. P. (2026). Basic Sanitation as a Key Determinant of Diarrhea Among </w:t>
      </w:r>
      <w:r>
        <w:rPr>
          <w:rFonts w:ascii="Arial" w:hAnsi="Arial" w:cs="Arial"/>
          <w:sz w:val="20"/>
          <w:szCs w:val="20"/>
          <w:lang w:val="en-US"/>
        </w:rPr>
        <w:t xml:space="preserve">Under-five </w:t>
      </w:r>
      <w:r w:rsidRPr="00302218">
        <w:rPr>
          <w:rFonts w:ascii="Arial" w:hAnsi="Arial" w:cs="Arial"/>
          <w:sz w:val="20"/>
          <w:szCs w:val="20"/>
          <w:lang w:val="en-US"/>
        </w:rPr>
        <w:t>Children. </w:t>
      </w:r>
      <w:proofErr w:type="spellStart"/>
      <w:r w:rsidRPr="00302218">
        <w:rPr>
          <w:rFonts w:ascii="Arial" w:hAnsi="Arial" w:cs="Arial"/>
          <w:i/>
          <w:iCs/>
          <w:sz w:val="20"/>
          <w:szCs w:val="20"/>
          <w:lang w:val="en-US"/>
        </w:rPr>
        <w:t>Jurnal</w:t>
      </w:r>
      <w:proofErr w:type="spellEnd"/>
      <w:r w:rsidRPr="00302218">
        <w:rPr>
          <w:rFonts w:ascii="Arial" w:hAnsi="Arial" w:cs="Arial"/>
          <w:i/>
          <w:iCs/>
          <w:sz w:val="20"/>
          <w:szCs w:val="20"/>
          <w:lang w:val="en-US"/>
        </w:rPr>
        <w:t xml:space="preserve"> </w:t>
      </w:r>
      <w:proofErr w:type="spellStart"/>
      <w:r w:rsidRPr="00302218">
        <w:rPr>
          <w:rFonts w:ascii="Arial" w:hAnsi="Arial" w:cs="Arial"/>
          <w:i/>
          <w:iCs/>
          <w:sz w:val="20"/>
          <w:szCs w:val="20"/>
          <w:lang w:val="en-US"/>
        </w:rPr>
        <w:t>Penelitian</w:t>
      </w:r>
      <w:proofErr w:type="spellEnd"/>
      <w:r w:rsidRPr="00302218">
        <w:rPr>
          <w:rFonts w:ascii="Arial" w:hAnsi="Arial" w:cs="Arial"/>
          <w:i/>
          <w:iCs/>
          <w:sz w:val="20"/>
          <w:szCs w:val="20"/>
          <w:lang w:val="en-US"/>
        </w:rPr>
        <w:t xml:space="preserve"> Kesehatan" SUARA FORIKES"(Journal of Health Research" </w:t>
      </w:r>
      <w:proofErr w:type="spellStart"/>
      <w:r w:rsidRPr="00302218">
        <w:rPr>
          <w:rFonts w:ascii="Arial" w:hAnsi="Arial" w:cs="Arial"/>
          <w:i/>
          <w:iCs/>
          <w:sz w:val="20"/>
          <w:szCs w:val="20"/>
          <w:lang w:val="en-US"/>
        </w:rPr>
        <w:t>Forikes</w:t>
      </w:r>
      <w:proofErr w:type="spellEnd"/>
      <w:r w:rsidRPr="00302218">
        <w:rPr>
          <w:rFonts w:ascii="Arial" w:hAnsi="Arial" w:cs="Arial"/>
          <w:i/>
          <w:iCs/>
          <w:sz w:val="20"/>
          <w:szCs w:val="20"/>
          <w:lang w:val="en-US"/>
        </w:rPr>
        <w:t xml:space="preserve"> Voice")</w:t>
      </w:r>
      <w:r w:rsidRPr="00302218">
        <w:rPr>
          <w:rFonts w:ascii="Arial" w:hAnsi="Arial" w:cs="Arial"/>
          <w:sz w:val="20"/>
          <w:szCs w:val="20"/>
          <w:lang w:val="en-US"/>
        </w:rPr>
        <w:t>, </w:t>
      </w:r>
      <w:r w:rsidRPr="00302218">
        <w:rPr>
          <w:rFonts w:ascii="Arial" w:hAnsi="Arial" w:cs="Arial"/>
          <w:i/>
          <w:iCs/>
          <w:sz w:val="20"/>
          <w:szCs w:val="20"/>
          <w:lang w:val="en-US"/>
        </w:rPr>
        <w:t>17</w:t>
      </w:r>
      <w:r w:rsidRPr="00302218">
        <w:rPr>
          <w:rFonts w:ascii="Arial" w:hAnsi="Arial" w:cs="Arial"/>
          <w:sz w:val="20"/>
          <w:szCs w:val="20"/>
          <w:lang w:val="en-US"/>
        </w:rPr>
        <w:t xml:space="preserve">(5), 482-485. </w:t>
      </w:r>
      <w:hyperlink r:id="rId32" w:history="1">
        <w:r w:rsidRPr="00302218">
          <w:rPr>
            <w:rStyle w:val="Hyperlink"/>
            <w:rFonts w:ascii="Arial" w:hAnsi="Arial" w:cs="Arial"/>
            <w:sz w:val="20"/>
            <w:szCs w:val="20"/>
            <w:lang w:val="en-US"/>
          </w:rPr>
          <w:t>http://dx.doi.org/10.33846/sf170514</w:t>
        </w:r>
      </w:hyperlink>
    </w:p>
    <w:p w14:paraId="6583022B" w14:textId="77777777" w:rsidR="00107C07" w:rsidRPr="002A0500" w:rsidRDefault="00107C07" w:rsidP="000D45D2">
      <w:pPr>
        <w:numPr>
          <w:ilvl w:val="0"/>
          <w:numId w:val="6"/>
        </w:numPr>
        <w:spacing w:after="0" w:line="240" w:lineRule="auto"/>
        <w:jc w:val="both"/>
        <w:rPr>
          <w:rFonts w:ascii="Arial" w:hAnsi="Arial" w:cs="Arial"/>
          <w:sz w:val="20"/>
          <w:szCs w:val="20"/>
          <w:lang w:val="en-US"/>
        </w:rPr>
      </w:pPr>
      <w:bookmarkStart w:id="17" w:name="_Hlk235610057"/>
      <w:r w:rsidRPr="003D2614">
        <w:rPr>
          <w:rFonts w:ascii="Arial" w:hAnsi="Arial" w:cs="Arial"/>
          <w:sz w:val="20"/>
          <w:szCs w:val="20"/>
        </w:rPr>
        <w:t xml:space="preserve">Piner, A., &amp; Spangler, R. (2023). </w:t>
      </w:r>
      <w:bookmarkEnd w:id="17"/>
      <w:r w:rsidRPr="003D2614">
        <w:rPr>
          <w:rFonts w:ascii="Arial" w:hAnsi="Arial" w:cs="Arial"/>
          <w:sz w:val="20"/>
          <w:szCs w:val="20"/>
        </w:rPr>
        <w:t>Disorders of potassium. </w:t>
      </w:r>
      <w:r w:rsidRPr="003D2614">
        <w:rPr>
          <w:rFonts w:ascii="Arial" w:hAnsi="Arial" w:cs="Arial"/>
          <w:i/>
          <w:iCs/>
          <w:sz w:val="20"/>
          <w:szCs w:val="20"/>
        </w:rPr>
        <w:t>Emergency Medicine Clinics</w:t>
      </w:r>
      <w:r w:rsidRPr="003D2614">
        <w:rPr>
          <w:rFonts w:ascii="Arial" w:hAnsi="Arial" w:cs="Arial"/>
          <w:sz w:val="20"/>
          <w:szCs w:val="20"/>
        </w:rPr>
        <w:t>, </w:t>
      </w:r>
      <w:r w:rsidRPr="003D2614">
        <w:rPr>
          <w:rFonts w:ascii="Arial" w:hAnsi="Arial" w:cs="Arial"/>
          <w:i/>
          <w:iCs/>
          <w:sz w:val="20"/>
          <w:szCs w:val="20"/>
        </w:rPr>
        <w:t>41</w:t>
      </w:r>
      <w:r w:rsidRPr="003D2614">
        <w:rPr>
          <w:rFonts w:ascii="Arial" w:hAnsi="Arial" w:cs="Arial"/>
          <w:sz w:val="20"/>
          <w:szCs w:val="20"/>
        </w:rPr>
        <w:t>(4), 711-728.</w:t>
      </w:r>
    </w:p>
    <w:p w14:paraId="6DF7059C" w14:textId="77777777" w:rsidR="00107C0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Popoff, M. R. (2024). Overview of bacterial protein toxins from pathogenic bacteria: mode of action and insights into evolution. </w:t>
      </w:r>
      <w:r w:rsidRPr="00E86A47">
        <w:rPr>
          <w:rFonts w:ascii="Arial" w:hAnsi="Arial" w:cs="Arial"/>
          <w:i/>
          <w:iCs/>
          <w:sz w:val="20"/>
          <w:szCs w:val="20"/>
        </w:rPr>
        <w:t>Toxins</w:t>
      </w:r>
      <w:r w:rsidRPr="00E86A47">
        <w:rPr>
          <w:rFonts w:ascii="Arial" w:hAnsi="Arial" w:cs="Arial"/>
          <w:sz w:val="20"/>
          <w:szCs w:val="20"/>
        </w:rPr>
        <w:t>, </w:t>
      </w:r>
      <w:r w:rsidRPr="00E86A47">
        <w:rPr>
          <w:rFonts w:ascii="Arial" w:hAnsi="Arial" w:cs="Arial"/>
          <w:i/>
          <w:iCs/>
          <w:sz w:val="20"/>
          <w:szCs w:val="20"/>
        </w:rPr>
        <w:t>16</w:t>
      </w:r>
      <w:r w:rsidRPr="00E86A47">
        <w:rPr>
          <w:rFonts w:ascii="Arial" w:hAnsi="Arial" w:cs="Arial"/>
          <w:sz w:val="20"/>
          <w:szCs w:val="20"/>
        </w:rPr>
        <w:t>(4), 182.</w:t>
      </w:r>
      <w:r w:rsidRPr="008E73D1">
        <w:t xml:space="preserve"> </w:t>
      </w:r>
      <w:hyperlink r:id="rId33" w:history="1">
        <w:r w:rsidRPr="00E86A47">
          <w:rPr>
            <w:rStyle w:val="Hyperlink"/>
            <w:rFonts w:ascii="Arial" w:hAnsi="Arial" w:cs="Arial"/>
            <w:sz w:val="20"/>
            <w:szCs w:val="20"/>
          </w:rPr>
          <w:t>https://doi.org/10.3390/toxins16040182</w:t>
        </w:r>
      </w:hyperlink>
    </w:p>
    <w:p w14:paraId="389F1148" w14:textId="77777777" w:rsidR="00107C07" w:rsidRDefault="00107C07" w:rsidP="000D45D2">
      <w:pPr>
        <w:pStyle w:val="ListParagraph"/>
        <w:numPr>
          <w:ilvl w:val="0"/>
          <w:numId w:val="6"/>
        </w:numPr>
        <w:spacing w:after="0" w:line="240" w:lineRule="auto"/>
        <w:jc w:val="both"/>
        <w:rPr>
          <w:rFonts w:ascii="Arial" w:hAnsi="Arial" w:cs="Arial"/>
          <w:sz w:val="20"/>
          <w:szCs w:val="20"/>
        </w:rPr>
      </w:pPr>
      <w:r w:rsidRPr="005D7FE4">
        <w:rPr>
          <w:rFonts w:ascii="Arial" w:hAnsi="Arial" w:cs="Arial"/>
          <w:sz w:val="20"/>
          <w:szCs w:val="20"/>
        </w:rPr>
        <w:t>Rogers, A. P., Mileto, S. J., &amp; Lyras, D. (2023). Impact of enteric bacterial infections at and beyond the epithelial barrier. </w:t>
      </w:r>
      <w:r w:rsidRPr="005D7FE4">
        <w:rPr>
          <w:rFonts w:ascii="Arial" w:hAnsi="Arial" w:cs="Arial"/>
          <w:i/>
          <w:iCs/>
          <w:sz w:val="20"/>
          <w:szCs w:val="20"/>
        </w:rPr>
        <w:t>Nature Reviews Microbiology</w:t>
      </w:r>
      <w:r w:rsidRPr="005D7FE4">
        <w:rPr>
          <w:rFonts w:ascii="Arial" w:hAnsi="Arial" w:cs="Arial"/>
          <w:sz w:val="20"/>
          <w:szCs w:val="20"/>
        </w:rPr>
        <w:t>, </w:t>
      </w:r>
      <w:r w:rsidRPr="005D7FE4">
        <w:rPr>
          <w:rFonts w:ascii="Arial" w:hAnsi="Arial" w:cs="Arial"/>
          <w:i/>
          <w:iCs/>
          <w:sz w:val="20"/>
          <w:szCs w:val="20"/>
        </w:rPr>
        <w:t>21</w:t>
      </w:r>
      <w:r w:rsidRPr="005D7FE4">
        <w:rPr>
          <w:rFonts w:ascii="Arial" w:hAnsi="Arial" w:cs="Arial"/>
          <w:sz w:val="20"/>
          <w:szCs w:val="20"/>
        </w:rPr>
        <w:t xml:space="preserve">(4), 260-274. </w:t>
      </w:r>
    </w:p>
    <w:p w14:paraId="4966C84E"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Rosay, T., Jimenez, A. G., &amp; Sperandio, V. (2024). Glucuronic acid confers colonization advantage to enteric pathogens. </w:t>
      </w:r>
      <w:r w:rsidRPr="00E86A47">
        <w:rPr>
          <w:rFonts w:ascii="Arial" w:hAnsi="Arial" w:cs="Arial"/>
          <w:i/>
          <w:iCs/>
          <w:sz w:val="20"/>
          <w:szCs w:val="20"/>
        </w:rPr>
        <w:t>Proceedings of the National Academy of Sciences</w:t>
      </w:r>
      <w:r w:rsidRPr="00E86A47">
        <w:rPr>
          <w:rFonts w:ascii="Arial" w:hAnsi="Arial" w:cs="Arial"/>
          <w:sz w:val="20"/>
          <w:szCs w:val="20"/>
        </w:rPr>
        <w:t>, </w:t>
      </w:r>
      <w:r w:rsidRPr="00E86A47">
        <w:rPr>
          <w:rFonts w:ascii="Arial" w:hAnsi="Arial" w:cs="Arial"/>
          <w:i/>
          <w:iCs/>
          <w:sz w:val="20"/>
          <w:szCs w:val="20"/>
        </w:rPr>
        <w:t>121</w:t>
      </w:r>
      <w:r w:rsidRPr="00E86A47">
        <w:rPr>
          <w:rFonts w:ascii="Arial" w:hAnsi="Arial" w:cs="Arial"/>
          <w:sz w:val="20"/>
          <w:szCs w:val="20"/>
        </w:rPr>
        <w:t>(13), e2400226121.</w:t>
      </w:r>
      <w:r w:rsidRPr="00135440">
        <w:t xml:space="preserve"> </w:t>
      </w:r>
      <w:hyperlink r:id="rId34" w:history="1">
        <w:r w:rsidRPr="00E86A47">
          <w:rPr>
            <w:rStyle w:val="Hyperlink"/>
            <w:rFonts w:ascii="Arial" w:hAnsi="Arial" w:cs="Arial"/>
            <w:sz w:val="20"/>
            <w:szCs w:val="20"/>
          </w:rPr>
          <w:t>https://doi.org/10.1073/pnas.2400226121</w:t>
        </w:r>
      </w:hyperlink>
    </w:p>
    <w:p w14:paraId="071F2750"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Schnupf, P., &amp; Sansonetti, P. J. (2019). Shigella pathogenesis: new insights through advanced methodologies. </w:t>
      </w:r>
      <w:r w:rsidRPr="00E86A47">
        <w:rPr>
          <w:rFonts w:ascii="Arial" w:hAnsi="Arial" w:cs="Arial"/>
          <w:i/>
          <w:iCs/>
          <w:sz w:val="20"/>
          <w:szCs w:val="20"/>
        </w:rPr>
        <w:t>Microbiology spectrum</w:t>
      </w:r>
      <w:r w:rsidRPr="00E86A47">
        <w:rPr>
          <w:rFonts w:ascii="Arial" w:hAnsi="Arial" w:cs="Arial"/>
          <w:sz w:val="20"/>
          <w:szCs w:val="20"/>
        </w:rPr>
        <w:t>, </w:t>
      </w:r>
      <w:r w:rsidRPr="00E86A47">
        <w:rPr>
          <w:rFonts w:ascii="Arial" w:hAnsi="Arial" w:cs="Arial"/>
          <w:i/>
          <w:iCs/>
          <w:sz w:val="20"/>
          <w:szCs w:val="20"/>
        </w:rPr>
        <w:t>7</w:t>
      </w:r>
      <w:r w:rsidRPr="00E86A47">
        <w:rPr>
          <w:rFonts w:ascii="Arial" w:hAnsi="Arial" w:cs="Arial"/>
          <w:sz w:val="20"/>
          <w:szCs w:val="20"/>
        </w:rPr>
        <w:t>(2), 10-1128.</w:t>
      </w:r>
      <w:r w:rsidRPr="00AF1490">
        <w:t xml:space="preserve"> </w:t>
      </w:r>
      <w:hyperlink r:id="rId35" w:history="1">
        <w:r w:rsidRPr="00E86A47">
          <w:rPr>
            <w:rStyle w:val="Hyperlink"/>
            <w:rFonts w:ascii="Arial" w:hAnsi="Arial" w:cs="Arial"/>
            <w:sz w:val="20"/>
            <w:szCs w:val="20"/>
          </w:rPr>
          <w:t>http://dx.doi.org/10.1128/microbiolspec.BAI-0023-2019</w:t>
        </w:r>
      </w:hyperlink>
    </w:p>
    <w:p w14:paraId="5133ECC5" w14:textId="77777777" w:rsidR="00107C07" w:rsidRPr="006D21A9" w:rsidRDefault="00107C07" w:rsidP="000D45D2">
      <w:pPr>
        <w:numPr>
          <w:ilvl w:val="0"/>
          <w:numId w:val="6"/>
        </w:numPr>
        <w:spacing w:after="0" w:line="240" w:lineRule="auto"/>
        <w:jc w:val="both"/>
        <w:rPr>
          <w:rFonts w:ascii="Arial" w:hAnsi="Arial" w:cs="Arial"/>
          <w:sz w:val="20"/>
          <w:szCs w:val="20"/>
          <w:lang w:val="en-US"/>
        </w:rPr>
      </w:pPr>
      <w:bookmarkStart w:id="18" w:name="_Hlk235608233"/>
      <w:r w:rsidRPr="00136326">
        <w:rPr>
          <w:rFonts w:ascii="Arial" w:hAnsi="Arial" w:cs="Arial"/>
          <w:sz w:val="20"/>
          <w:szCs w:val="20"/>
        </w:rPr>
        <w:t>Seidl</w:t>
      </w:r>
      <w:bookmarkEnd w:id="18"/>
      <w:r w:rsidRPr="00136326">
        <w:rPr>
          <w:rFonts w:ascii="Arial" w:hAnsi="Arial" w:cs="Arial"/>
          <w:sz w:val="20"/>
          <w:szCs w:val="20"/>
        </w:rPr>
        <w:t>, C. M., Parise, K. L., Ipsaro, I. J., Leach, S., Hays, D., Morimoto, R., ... &amp; Kilpatrick, A. M. (2026). Variation in pathogen load and the pathogen load–infectiousness relationship broaden avian malaria’s distribution. </w:t>
      </w:r>
      <w:r w:rsidRPr="00136326">
        <w:rPr>
          <w:rFonts w:ascii="Arial" w:hAnsi="Arial" w:cs="Arial"/>
          <w:i/>
          <w:iCs/>
          <w:sz w:val="20"/>
          <w:szCs w:val="20"/>
        </w:rPr>
        <w:t>Nature Communications</w:t>
      </w:r>
      <w:r w:rsidRPr="00136326">
        <w:rPr>
          <w:rFonts w:ascii="Arial" w:hAnsi="Arial" w:cs="Arial"/>
          <w:sz w:val="20"/>
          <w:szCs w:val="20"/>
        </w:rPr>
        <w:t>, </w:t>
      </w:r>
      <w:r w:rsidRPr="00136326">
        <w:rPr>
          <w:rFonts w:ascii="Arial" w:hAnsi="Arial" w:cs="Arial"/>
          <w:i/>
          <w:iCs/>
          <w:sz w:val="20"/>
          <w:szCs w:val="20"/>
        </w:rPr>
        <w:t>17</w:t>
      </w:r>
      <w:r w:rsidRPr="00136326">
        <w:rPr>
          <w:rFonts w:ascii="Arial" w:hAnsi="Arial" w:cs="Arial"/>
          <w:sz w:val="20"/>
          <w:szCs w:val="20"/>
        </w:rPr>
        <w:t>(1), 1213.</w:t>
      </w:r>
    </w:p>
    <w:p w14:paraId="500F310F" w14:textId="77777777" w:rsidR="00107C07" w:rsidRPr="0071765B" w:rsidRDefault="00107C07" w:rsidP="000D45D2">
      <w:pPr>
        <w:numPr>
          <w:ilvl w:val="0"/>
          <w:numId w:val="6"/>
        </w:numPr>
        <w:spacing w:after="0" w:line="240" w:lineRule="auto"/>
        <w:jc w:val="both"/>
        <w:rPr>
          <w:rFonts w:ascii="Arial" w:hAnsi="Arial" w:cs="Arial"/>
          <w:sz w:val="20"/>
          <w:szCs w:val="20"/>
          <w:lang w:val="en-US"/>
        </w:rPr>
      </w:pPr>
      <w:bookmarkStart w:id="19" w:name="_Hlk235609946"/>
      <w:r w:rsidRPr="003D2614">
        <w:rPr>
          <w:rFonts w:ascii="Arial" w:hAnsi="Arial" w:cs="Arial"/>
          <w:sz w:val="20"/>
          <w:szCs w:val="20"/>
        </w:rPr>
        <w:t>Shah</w:t>
      </w:r>
      <w:bookmarkEnd w:id="19"/>
      <w:r w:rsidRPr="003D2614">
        <w:rPr>
          <w:rFonts w:ascii="Arial" w:hAnsi="Arial" w:cs="Arial"/>
          <w:sz w:val="20"/>
          <w:szCs w:val="20"/>
        </w:rPr>
        <w:t>, S. J., Ali, I., Tanvir, A. M. N. A., &amp; Shahzad, Q. U. (2022). Analyzing the Prevalence of Serum Electrolyte Disturbance in Children with Acute Diarrhea and Dehydration. </w:t>
      </w:r>
      <w:r w:rsidRPr="003D2614">
        <w:rPr>
          <w:rFonts w:ascii="Arial" w:hAnsi="Arial" w:cs="Arial"/>
          <w:i/>
          <w:iCs/>
          <w:sz w:val="20"/>
          <w:szCs w:val="20"/>
        </w:rPr>
        <w:t>Pak J Med Health Sci</w:t>
      </w:r>
      <w:r w:rsidRPr="003D2614">
        <w:rPr>
          <w:rFonts w:ascii="Arial" w:hAnsi="Arial" w:cs="Arial"/>
          <w:sz w:val="20"/>
          <w:szCs w:val="20"/>
        </w:rPr>
        <w:t>, </w:t>
      </w:r>
      <w:r w:rsidRPr="003D2614">
        <w:rPr>
          <w:rFonts w:ascii="Arial" w:hAnsi="Arial" w:cs="Arial"/>
          <w:i/>
          <w:iCs/>
          <w:sz w:val="20"/>
          <w:szCs w:val="20"/>
        </w:rPr>
        <w:t>16</w:t>
      </w:r>
      <w:r w:rsidRPr="003D2614">
        <w:rPr>
          <w:rFonts w:ascii="Arial" w:hAnsi="Arial" w:cs="Arial"/>
          <w:sz w:val="20"/>
          <w:szCs w:val="20"/>
        </w:rPr>
        <w:t>(10), 828-845.</w:t>
      </w:r>
    </w:p>
    <w:p w14:paraId="71D9F113" w14:textId="77777777" w:rsidR="00107C07" w:rsidRPr="003D2614" w:rsidRDefault="00107C07" w:rsidP="000D45D2">
      <w:pPr>
        <w:numPr>
          <w:ilvl w:val="0"/>
          <w:numId w:val="6"/>
        </w:numPr>
        <w:spacing w:after="0" w:line="240" w:lineRule="auto"/>
        <w:jc w:val="both"/>
        <w:rPr>
          <w:rFonts w:ascii="Arial" w:hAnsi="Arial" w:cs="Arial"/>
          <w:sz w:val="20"/>
          <w:szCs w:val="20"/>
          <w:lang w:val="en-US"/>
        </w:rPr>
      </w:pPr>
      <w:r w:rsidRPr="0071765B">
        <w:rPr>
          <w:rFonts w:ascii="Arial" w:hAnsi="Arial" w:cs="Arial"/>
          <w:sz w:val="20"/>
          <w:szCs w:val="20"/>
        </w:rPr>
        <w:t>Singh, G., Tucker, E. W., &amp; Rohlwink, U. K. (2022). Infection in the Developing Brain: The Role of Unique Systemic Immune Vulnerabilities. </w:t>
      </w:r>
      <w:r w:rsidRPr="0071765B">
        <w:rPr>
          <w:rFonts w:ascii="Arial" w:hAnsi="Arial" w:cs="Arial"/>
          <w:i/>
          <w:iCs/>
          <w:sz w:val="20"/>
          <w:szCs w:val="20"/>
        </w:rPr>
        <w:t>Frontiers in neurology</w:t>
      </w:r>
      <w:r w:rsidRPr="0071765B">
        <w:rPr>
          <w:rFonts w:ascii="Arial" w:hAnsi="Arial" w:cs="Arial"/>
          <w:sz w:val="20"/>
          <w:szCs w:val="20"/>
        </w:rPr>
        <w:t>, </w:t>
      </w:r>
      <w:r w:rsidRPr="0071765B">
        <w:rPr>
          <w:rFonts w:ascii="Arial" w:hAnsi="Arial" w:cs="Arial"/>
          <w:i/>
          <w:iCs/>
          <w:sz w:val="20"/>
          <w:szCs w:val="20"/>
        </w:rPr>
        <w:t>12</w:t>
      </w:r>
      <w:r w:rsidRPr="0071765B">
        <w:rPr>
          <w:rFonts w:ascii="Arial" w:hAnsi="Arial" w:cs="Arial"/>
          <w:sz w:val="20"/>
          <w:szCs w:val="20"/>
        </w:rPr>
        <w:t xml:space="preserve">, 805643. </w:t>
      </w:r>
      <w:hyperlink r:id="rId36" w:history="1">
        <w:r w:rsidRPr="007C3167">
          <w:rPr>
            <w:rStyle w:val="Hyperlink"/>
            <w:rFonts w:ascii="Arial" w:hAnsi="Arial" w:cs="Arial"/>
            <w:sz w:val="20"/>
            <w:szCs w:val="20"/>
          </w:rPr>
          <w:t>https://doi.org/10.3389/fneur.2021.805643</w:t>
        </w:r>
      </w:hyperlink>
      <w:r>
        <w:rPr>
          <w:rFonts w:ascii="Arial" w:hAnsi="Arial" w:cs="Arial"/>
          <w:sz w:val="20"/>
          <w:szCs w:val="20"/>
        </w:rPr>
        <w:t xml:space="preserve"> </w:t>
      </w:r>
    </w:p>
    <w:p w14:paraId="510263EE"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Suleiman, K., Kolo, I., Mohammed, S. S. D., &amp; Magaji, Y. G. (2022). Bacterial diarrhea among infants in developing countries: An overview of diarrheagenic Escherichia coli (DEC). </w:t>
      </w:r>
      <w:r w:rsidRPr="00E86A47">
        <w:rPr>
          <w:rFonts w:ascii="Arial" w:hAnsi="Arial" w:cs="Arial"/>
          <w:i/>
          <w:iCs/>
          <w:sz w:val="20"/>
          <w:szCs w:val="20"/>
        </w:rPr>
        <w:t>Gadau Journal of Pure and Allied Sciences</w:t>
      </w:r>
      <w:r w:rsidRPr="00E86A47">
        <w:rPr>
          <w:rFonts w:ascii="Arial" w:hAnsi="Arial" w:cs="Arial"/>
          <w:sz w:val="20"/>
          <w:szCs w:val="20"/>
        </w:rPr>
        <w:t>, </w:t>
      </w:r>
      <w:r w:rsidRPr="00E86A47">
        <w:rPr>
          <w:rFonts w:ascii="Arial" w:hAnsi="Arial" w:cs="Arial"/>
          <w:i/>
          <w:iCs/>
          <w:sz w:val="20"/>
          <w:szCs w:val="20"/>
        </w:rPr>
        <w:t>1</w:t>
      </w:r>
      <w:r w:rsidRPr="00E86A47">
        <w:rPr>
          <w:rFonts w:ascii="Arial" w:hAnsi="Arial" w:cs="Arial"/>
          <w:sz w:val="20"/>
          <w:szCs w:val="20"/>
        </w:rPr>
        <w:t>(1), 73-81.</w:t>
      </w:r>
      <w:r w:rsidRPr="005137C7">
        <w:t xml:space="preserve"> </w:t>
      </w:r>
      <w:hyperlink r:id="rId37" w:history="1">
        <w:r w:rsidRPr="00E86A47">
          <w:rPr>
            <w:rStyle w:val="Hyperlink"/>
            <w:rFonts w:ascii="Arial" w:hAnsi="Arial" w:cs="Arial"/>
            <w:sz w:val="20"/>
            <w:szCs w:val="20"/>
          </w:rPr>
          <w:t>https://doi.org/10.54117/gjpas.v1i1.10</w:t>
        </w:r>
      </w:hyperlink>
    </w:p>
    <w:p w14:paraId="63C08F61"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Tariah, S. S., Aleruchi, O., &amp; Wegbom, A. I. (2025). Burden of childhood diarrhea and knowledge of management strategies among caregivers in rural and urban areas of Rivers State, Nigeria. </w:t>
      </w:r>
      <w:r w:rsidRPr="00E86A47">
        <w:rPr>
          <w:rFonts w:ascii="Arial" w:hAnsi="Arial" w:cs="Arial"/>
          <w:i/>
          <w:iCs/>
          <w:sz w:val="20"/>
          <w:szCs w:val="20"/>
        </w:rPr>
        <w:t>World Journal of Public Health</w:t>
      </w:r>
      <w:r w:rsidRPr="00E86A47">
        <w:rPr>
          <w:rFonts w:ascii="Arial" w:hAnsi="Arial" w:cs="Arial"/>
          <w:sz w:val="20"/>
          <w:szCs w:val="20"/>
        </w:rPr>
        <w:t>, </w:t>
      </w:r>
      <w:r w:rsidRPr="00E86A47">
        <w:rPr>
          <w:rFonts w:ascii="Arial" w:hAnsi="Arial" w:cs="Arial"/>
          <w:i/>
          <w:iCs/>
          <w:sz w:val="20"/>
          <w:szCs w:val="20"/>
        </w:rPr>
        <w:t>10</w:t>
      </w:r>
      <w:r w:rsidRPr="00E86A47">
        <w:rPr>
          <w:rFonts w:ascii="Arial" w:hAnsi="Arial" w:cs="Arial"/>
          <w:sz w:val="20"/>
          <w:szCs w:val="20"/>
        </w:rPr>
        <w:t>(4), 497-511.</w:t>
      </w:r>
      <w:r w:rsidRPr="00EF77F3">
        <w:t xml:space="preserve"> </w:t>
      </w:r>
      <w:hyperlink r:id="rId38" w:history="1">
        <w:r w:rsidRPr="00E86A47">
          <w:rPr>
            <w:rStyle w:val="Hyperlink"/>
            <w:rFonts w:ascii="Arial" w:hAnsi="Arial" w:cs="Arial"/>
            <w:sz w:val="20"/>
            <w:szCs w:val="20"/>
          </w:rPr>
          <w:t>https://doi.org/10.11648/j.wjph.20251004.17</w:t>
        </w:r>
      </w:hyperlink>
    </w:p>
    <w:p w14:paraId="6D4967FC" w14:textId="77777777" w:rsidR="00107C07" w:rsidRPr="003B6214" w:rsidRDefault="00107C07" w:rsidP="000D45D2">
      <w:pPr>
        <w:numPr>
          <w:ilvl w:val="0"/>
          <w:numId w:val="6"/>
        </w:numPr>
        <w:spacing w:after="0" w:line="240" w:lineRule="auto"/>
        <w:jc w:val="both"/>
        <w:rPr>
          <w:rFonts w:ascii="Arial" w:hAnsi="Arial" w:cs="Arial"/>
          <w:sz w:val="20"/>
          <w:szCs w:val="20"/>
          <w:lang w:val="en-US"/>
        </w:rPr>
      </w:pPr>
      <w:proofErr w:type="spellStart"/>
      <w:r w:rsidRPr="00302218">
        <w:rPr>
          <w:rFonts w:ascii="Arial" w:hAnsi="Arial" w:cs="Arial"/>
          <w:sz w:val="20"/>
          <w:szCs w:val="20"/>
          <w:lang w:val="en-US"/>
        </w:rPr>
        <w:lastRenderedPageBreak/>
        <w:t>Tasie</w:t>
      </w:r>
      <w:proofErr w:type="spellEnd"/>
      <w:r w:rsidRPr="00302218">
        <w:rPr>
          <w:rFonts w:ascii="Arial" w:hAnsi="Arial" w:cs="Arial"/>
          <w:sz w:val="20"/>
          <w:szCs w:val="20"/>
          <w:lang w:val="en-US"/>
        </w:rPr>
        <w:t>, C. M., &amp; Wilcox, G. I. (2018). An appraisal of artisanal fishery enterprises in Andoni local government area of Rivers State, Nigeria. </w:t>
      </w:r>
      <w:r w:rsidRPr="00302218">
        <w:rPr>
          <w:rFonts w:ascii="Arial" w:hAnsi="Arial" w:cs="Arial"/>
          <w:i/>
          <w:iCs/>
          <w:sz w:val="20"/>
          <w:szCs w:val="20"/>
          <w:lang w:val="en-US"/>
        </w:rPr>
        <w:t>Greener Journal of Agricultural Sciences</w:t>
      </w:r>
      <w:r w:rsidRPr="00302218">
        <w:rPr>
          <w:rFonts w:ascii="Arial" w:hAnsi="Arial" w:cs="Arial"/>
          <w:sz w:val="20"/>
          <w:szCs w:val="20"/>
          <w:lang w:val="en-US"/>
        </w:rPr>
        <w:t>, </w:t>
      </w:r>
      <w:r w:rsidRPr="00302218">
        <w:rPr>
          <w:rFonts w:ascii="Arial" w:hAnsi="Arial" w:cs="Arial"/>
          <w:i/>
          <w:iCs/>
          <w:sz w:val="20"/>
          <w:szCs w:val="20"/>
          <w:lang w:val="en-US"/>
        </w:rPr>
        <w:t>8</w:t>
      </w:r>
      <w:r w:rsidRPr="00302218">
        <w:rPr>
          <w:rFonts w:ascii="Arial" w:hAnsi="Arial" w:cs="Arial"/>
          <w:sz w:val="20"/>
          <w:szCs w:val="20"/>
          <w:lang w:val="en-US"/>
        </w:rPr>
        <w:t xml:space="preserve">(10), 257-265. </w:t>
      </w:r>
      <w:hyperlink r:id="rId39" w:history="1">
        <w:r w:rsidRPr="00302218">
          <w:rPr>
            <w:rStyle w:val="Hyperlink"/>
            <w:rFonts w:ascii="Arial" w:hAnsi="Arial" w:cs="Arial"/>
            <w:sz w:val="20"/>
            <w:szCs w:val="20"/>
            <w:lang w:val="en-US"/>
          </w:rPr>
          <w:t>http://doi.org/10.15580/GJAS.2018.10.082118119</w:t>
        </w:r>
      </w:hyperlink>
    </w:p>
    <w:p w14:paraId="34271008" w14:textId="77777777" w:rsidR="00107C07" w:rsidRPr="00302218" w:rsidRDefault="00107C07" w:rsidP="000D45D2">
      <w:pPr>
        <w:numPr>
          <w:ilvl w:val="0"/>
          <w:numId w:val="6"/>
        </w:numPr>
        <w:spacing w:after="0" w:line="240" w:lineRule="auto"/>
        <w:jc w:val="both"/>
        <w:rPr>
          <w:rFonts w:ascii="Arial" w:hAnsi="Arial" w:cs="Arial"/>
          <w:sz w:val="20"/>
          <w:szCs w:val="20"/>
          <w:lang w:val="en-US"/>
        </w:rPr>
      </w:pPr>
      <w:proofErr w:type="spellStart"/>
      <w:r w:rsidRPr="00302218">
        <w:rPr>
          <w:rFonts w:ascii="Arial" w:hAnsi="Arial" w:cs="Arial"/>
          <w:sz w:val="20"/>
          <w:szCs w:val="20"/>
          <w:lang w:val="en-US"/>
        </w:rPr>
        <w:t>Ugboko</w:t>
      </w:r>
      <w:proofErr w:type="spellEnd"/>
      <w:r w:rsidRPr="00302218">
        <w:rPr>
          <w:rFonts w:ascii="Arial" w:hAnsi="Arial" w:cs="Arial"/>
          <w:sz w:val="20"/>
          <w:szCs w:val="20"/>
          <w:lang w:val="en-US"/>
        </w:rPr>
        <w:t xml:space="preserve">, H. U., </w:t>
      </w:r>
      <w:proofErr w:type="spellStart"/>
      <w:r w:rsidRPr="00302218">
        <w:rPr>
          <w:rFonts w:ascii="Arial" w:hAnsi="Arial" w:cs="Arial"/>
          <w:sz w:val="20"/>
          <w:szCs w:val="20"/>
          <w:lang w:val="en-US"/>
        </w:rPr>
        <w:t>Nwinyi</w:t>
      </w:r>
      <w:proofErr w:type="spellEnd"/>
      <w:r w:rsidRPr="00302218">
        <w:rPr>
          <w:rFonts w:ascii="Arial" w:hAnsi="Arial" w:cs="Arial"/>
          <w:sz w:val="20"/>
          <w:szCs w:val="20"/>
          <w:lang w:val="en-US"/>
        </w:rPr>
        <w:t xml:space="preserve">, O. C., </w:t>
      </w:r>
      <w:proofErr w:type="spellStart"/>
      <w:r w:rsidRPr="00302218">
        <w:rPr>
          <w:rFonts w:ascii="Arial" w:hAnsi="Arial" w:cs="Arial"/>
          <w:sz w:val="20"/>
          <w:szCs w:val="20"/>
          <w:lang w:val="en-US"/>
        </w:rPr>
        <w:t>Oranusi</w:t>
      </w:r>
      <w:proofErr w:type="spellEnd"/>
      <w:r w:rsidRPr="00302218">
        <w:rPr>
          <w:rFonts w:ascii="Arial" w:hAnsi="Arial" w:cs="Arial"/>
          <w:sz w:val="20"/>
          <w:szCs w:val="20"/>
          <w:lang w:val="en-US"/>
        </w:rPr>
        <w:t xml:space="preserve">, S. U., &amp; </w:t>
      </w:r>
      <w:proofErr w:type="spellStart"/>
      <w:r w:rsidRPr="00302218">
        <w:rPr>
          <w:rFonts w:ascii="Arial" w:hAnsi="Arial" w:cs="Arial"/>
          <w:sz w:val="20"/>
          <w:szCs w:val="20"/>
          <w:lang w:val="en-US"/>
        </w:rPr>
        <w:t>Oyewale</w:t>
      </w:r>
      <w:proofErr w:type="spellEnd"/>
      <w:r w:rsidRPr="00302218">
        <w:rPr>
          <w:rFonts w:ascii="Arial" w:hAnsi="Arial" w:cs="Arial"/>
          <w:sz w:val="20"/>
          <w:szCs w:val="20"/>
          <w:lang w:val="en-US"/>
        </w:rPr>
        <w:t>, J. O. (2020). Childhood diarrhoeal diseases in developing countries. </w:t>
      </w:r>
      <w:proofErr w:type="spellStart"/>
      <w:r w:rsidRPr="00302218">
        <w:rPr>
          <w:rFonts w:ascii="Arial" w:hAnsi="Arial" w:cs="Arial"/>
          <w:i/>
          <w:iCs/>
          <w:sz w:val="20"/>
          <w:szCs w:val="20"/>
          <w:lang w:val="en-US"/>
        </w:rPr>
        <w:t>Heliyon</w:t>
      </w:r>
      <w:proofErr w:type="spellEnd"/>
      <w:r w:rsidRPr="00302218">
        <w:rPr>
          <w:rFonts w:ascii="Arial" w:hAnsi="Arial" w:cs="Arial"/>
          <w:sz w:val="20"/>
          <w:szCs w:val="20"/>
          <w:lang w:val="en-US"/>
        </w:rPr>
        <w:t>, </w:t>
      </w:r>
      <w:r w:rsidRPr="00302218">
        <w:rPr>
          <w:rFonts w:ascii="Arial" w:hAnsi="Arial" w:cs="Arial"/>
          <w:i/>
          <w:iCs/>
          <w:sz w:val="20"/>
          <w:szCs w:val="20"/>
          <w:lang w:val="en-US"/>
        </w:rPr>
        <w:t>6</w:t>
      </w:r>
      <w:r w:rsidRPr="00302218">
        <w:rPr>
          <w:rFonts w:ascii="Arial" w:hAnsi="Arial" w:cs="Arial"/>
          <w:sz w:val="20"/>
          <w:szCs w:val="20"/>
          <w:lang w:val="en-US"/>
        </w:rPr>
        <w:t xml:space="preserve">(4). </w:t>
      </w:r>
      <w:hyperlink r:id="rId40" w:history="1">
        <w:r w:rsidRPr="00302218">
          <w:rPr>
            <w:rStyle w:val="Hyperlink"/>
            <w:rFonts w:ascii="Arial" w:hAnsi="Arial" w:cs="Arial"/>
            <w:sz w:val="20"/>
            <w:szCs w:val="20"/>
            <w:lang w:val="en-US"/>
          </w:rPr>
          <w:t>https://doi.org/10.1016/j.heliyon.2020.e03690</w:t>
        </w:r>
      </w:hyperlink>
    </w:p>
    <w:p w14:paraId="599EC285" w14:textId="77777777" w:rsidR="00107C07" w:rsidRPr="00E86A47" w:rsidRDefault="00107C07" w:rsidP="000D45D2">
      <w:pPr>
        <w:pStyle w:val="ListParagraph"/>
        <w:numPr>
          <w:ilvl w:val="0"/>
          <w:numId w:val="6"/>
        </w:numPr>
        <w:spacing w:after="0" w:line="240" w:lineRule="auto"/>
        <w:jc w:val="both"/>
        <w:rPr>
          <w:rFonts w:ascii="Arial" w:hAnsi="Arial" w:cs="Arial"/>
          <w:sz w:val="20"/>
          <w:szCs w:val="20"/>
        </w:rPr>
      </w:pPr>
      <w:r w:rsidRPr="00E86A47">
        <w:rPr>
          <w:rFonts w:ascii="Arial" w:hAnsi="Arial" w:cs="Arial"/>
          <w:sz w:val="20"/>
          <w:szCs w:val="20"/>
        </w:rPr>
        <w:t>Vancamelbeke, M., &amp; Vermeire, S. (2017). The intestinal barrier: a fundamental role in health and disease. </w:t>
      </w:r>
      <w:r w:rsidRPr="00E86A47">
        <w:rPr>
          <w:rFonts w:ascii="Arial" w:hAnsi="Arial" w:cs="Arial"/>
          <w:i/>
          <w:iCs/>
          <w:sz w:val="20"/>
          <w:szCs w:val="20"/>
        </w:rPr>
        <w:t>Expert review of gastroenterology &amp; hepatology</w:t>
      </w:r>
      <w:r w:rsidRPr="00E86A47">
        <w:rPr>
          <w:rFonts w:ascii="Arial" w:hAnsi="Arial" w:cs="Arial"/>
          <w:sz w:val="20"/>
          <w:szCs w:val="20"/>
        </w:rPr>
        <w:t>, </w:t>
      </w:r>
      <w:r w:rsidRPr="00E86A47">
        <w:rPr>
          <w:rFonts w:ascii="Arial" w:hAnsi="Arial" w:cs="Arial"/>
          <w:i/>
          <w:iCs/>
          <w:sz w:val="20"/>
          <w:szCs w:val="20"/>
        </w:rPr>
        <w:t>11</w:t>
      </w:r>
      <w:r w:rsidRPr="00E86A47">
        <w:rPr>
          <w:rFonts w:ascii="Arial" w:hAnsi="Arial" w:cs="Arial"/>
          <w:sz w:val="20"/>
          <w:szCs w:val="20"/>
        </w:rPr>
        <w:t>(9), 821-834.</w:t>
      </w:r>
      <w:r w:rsidRPr="00564F4D">
        <w:t xml:space="preserve"> </w:t>
      </w:r>
      <w:hyperlink r:id="rId41" w:history="1">
        <w:r w:rsidRPr="00E31558">
          <w:rPr>
            <w:rStyle w:val="Hyperlink"/>
          </w:rPr>
          <w:t>https://doi.org/</w:t>
        </w:r>
        <w:r w:rsidRPr="00E86A47">
          <w:rPr>
            <w:rStyle w:val="Hyperlink"/>
            <w:rFonts w:ascii="Arial" w:hAnsi="Arial" w:cs="Arial"/>
            <w:sz w:val="20"/>
            <w:szCs w:val="20"/>
          </w:rPr>
          <w:t>10.1080/17474124.2017.1343143</w:t>
        </w:r>
      </w:hyperlink>
      <w:r w:rsidRPr="00E86A47">
        <w:rPr>
          <w:rFonts w:ascii="Arial" w:hAnsi="Arial" w:cs="Arial"/>
          <w:sz w:val="20"/>
          <w:szCs w:val="20"/>
        </w:rPr>
        <w:t xml:space="preserve"> </w:t>
      </w:r>
    </w:p>
    <w:p w14:paraId="3A994A53" w14:textId="77777777" w:rsidR="00107C07" w:rsidRPr="002A0500" w:rsidRDefault="00107C07" w:rsidP="000D45D2">
      <w:pPr>
        <w:numPr>
          <w:ilvl w:val="0"/>
          <w:numId w:val="6"/>
        </w:numPr>
        <w:spacing w:after="0" w:line="240" w:lineRule="auto"/>
        <w:jc w:val="both"/>
        <w:rPr>
          <w:rFonts w:ascii="Arial" w:hAnsi="Arial" w:cs="Arial"/>
          <w:sz w:val="20"/>
          <w:szCs w:val="20"/>
          <w:lang w:val="en-US"/>
        </w:rPr>
      </w:pPr>
      <w:bookmarkStart w:id="20" w:name="_Hlk235610742"/>
      <w:r w:rsidRPr="002A0500">
        <w:rPr>
          <w:rFonts w:ascii="Arial" w:hAnsi="Arial" w:cs="Arial"/>
          <w:sz w:val="20"/>
          <w:szCs w:val="20"/>
        </w:rPr>
        <w:t>Wan, Y., &amp; Zhang, B. (2022).</w:t>
      </w:r>
      <w:bookmarkEnd w:id="20"/>
      <w:r w:rsidRPr="002A0500">
        <w:rPr>
          <w:rFonts w:ascii="Arial" w:hAnsi="Arial" w:cs="Arial"/>
          <w:sz w:val="20"/>
          <w:szCs w:val="20"/>
        </w:rPr>
        <w:t xml:space="preserve"> The impact of zinc and zinc homeostasis on the intestinal mucosal barrier and intestinal diseases. </w:t>
      </w:r>
      <w:r w:rsidRPr="002A0500">
        <w:rPr>
          <w:rFonts w:ascii="Arial" w:hAnsi="Arial" w:cs="Arial"/>
          <w:i/>
          <w:iCs/>
          <w:sz w:val="20"/>
          <w:szCs w:val="20"/>
        </w:rPr>
        <w:t>Biomolecules</w:t>
      </w:r>
      <w:r w:rsidRPr="002A0500">
        <w:rPr>
          <w:rFonts w:ascii="Arial" w:hAnsi="Arial" w:cs="Arial"/>
          <w:sz w:val="20"/>
          <w:szCs w:val="20"/>
        </w:rPr>
        <w:t>, </w:t>
      </w:r>
      <w:r w:rsidRPr="002A0500">
        <w:rPr>
          <w:rFonts w:ascii="Arial" w:hAnsi="Arial" w:cs="Arial"/>
          <w:i/>
          <w:iCs/>
          <w:sz w:val="20"/>
          <w:szCs w:val="20"/>
        </w:rPr>
        <w:t>12</w:t>
      </w:r>
      <w:r w:rsidRPr="002A0500">
        <w:rPr>
          <w:rFonts w:ascii="Arial" w:hAnsi="Arial" w:cs="Arial"/>
          <w:sz w:val="20"/>
          <w:szCs w:val="20"/>
        </w:rPr>
        <w:t>(7), 900.</w:t>
      </w:r>
      <w:r w:rsidRPr="002A0500">
        <w:t xml:space="preserve"> </w:t>
      </w:r>
      <w:hyperlink r:id="rId42" w:history="1">
        <w:r w:rsidRPr="00362157">
          <w:rPr>
            <w:rStyle w:val="Hyperlink"/>
            <w:rFonts w:ascii="Arial" w:hAnsi="Arial" w:cs="Arial"/>
            <w:sz w:val="20"/>
            <w:szCs w:val="20"/>
          </w:rPr>
          <w:t>https://doi.org/10.3390/biom12070900</w:t>
        </w:r>
      </w:hyperlink>
    </w:p>
    <w:p w14:paraId="25C51C1C" w14:textId="77777777" w:rsidR="00107C07" w:rsidRDefault="00107C07" w:rsidP="000D45D2">
      <w:pPr>
        <w:numPr>
          <w:ilvl w:val="0"/>
          <w:numId w:val="6"/>
        </w:numPr>
        <w:spacing w:after="0" w:line="240" w:lineRule="auto"/>
        <w:jc w:val="both"/>
        <w:rPr>
          <w:rFonts w:ascii="Arial" w:hAnsi="Arial" w:cs="Arial"/>
          <w:sz w:val="20"/>
          <w:szCs w:val="20"/>
          <w:lang w:val="en-US"/>
        </w:rPr>
      </w:pPr>
      <w:r w:rsidRPr="00353A3A">
        <w:rPr>
          <w:rFonts w:ascii="Arial" w:hAnsi="Arial" w:cs="Arial"/>
          <w:sz w:val="20"/>
          <w:szCs w:val="20"/>
        </w:rPr>
        <w:t xml:space="preserve">World Health Organization. (2024). </w:t>
      </w:r>
      <w:r w:rsidRPr="00353A3A">
        <w:rPr>
          <w:rFonts w:ascii="Arial" w:hAnsi="Arial" w:cs="Arial"/>
          <w:i/>
          <w:iCs/>
          <w:sz w:val="20"/>
          <w:szCs w:val="20"/>
        </w:rPr>
        <w:t>Diarrhoeal disease</w:t>
      </w:r>
      <w:r w:rsidRPr="00353A3A">
        <w:rPr>
          <w:rFonts w:ascii="Arial" w:hAnsi="Arial" w:cs="Arial"/>
          <w:sz w:val="20"/>
          <w:szCs w:val="20"/>
        </w:rPr>
        <w:t xml:space="preserve">. World Health Organization. </w:t>
      </w:r>
      <w:hyperlink r:id="rId43" w:tgtFrame="_new" w:history="1">
        <w:r w:rsidRPr="00353A3A">
          <w:rPr>
            <w:rStyle w:val="Hyperlink"/>
            <w:rFonts w:ascii="Arial" w:hAnsi="Arial" w:cs="Arial"/>
            <w:sz w:val="20"/>
            <w:szCs w:val="20"/>
          </w:rPr>
          <w:t>https://www.who.int/news-room/fact-sheets/detail/diarrhoeal-disease</w:t>
        </w:r>
      </w:hyperlink>
    </w:p>
    <w:p w14:paraId="15D41C5E" w14:textId="77777777" w:rsidR="00107C07" w:rsidRPr="00107C07" w:rsidRDefault="00107C07" w:rsidP="000D45D2">
      <w:pPr>
        <w:numPr>
          <w:ilvl w:val="0"/>
          <w:numId w:val="6"/>
        </w:numPr>
        <w:spacing w:after="0" w:line="240" w:lineRule="auto"/>
        <w:jc w:val="both"/>
        <w:rPr>
          <w:rStyle w:val="Hyperlink"/>
          <w:rFonts w:ascii="Arial" w:hAnsi="Arial" w:cs="Arial"/>
          <w:color w:val="auto"/>
          <w:sz w:val="20"/>
          <w:szCs w:val="20"/>
          <w:u w:val="none"/>
          <w:lang w:val="en-US"/>
        </w:rPr>
      </w:pPr>
      <w:r w:rsidRPr="003B6214">
        <w:rPr>
          <w:rFonts w:ascii="Arial" w:hAnsi="Arial" w:cs="Arial"/>
          <w:sz w:val="20"/>
          <w:szCs w:val="20"/>
          <w:lang w:val="en-US"/>
        </w:rPr>
        <w:t xml:space="preserve">Yeboah, S. I. I. K., Antwi-Agyei, P., Kabo-Bah, A. T., &amp; Ackerson, N. O. B. (2024). Water, environment, and health nexus: understanding the risk factors for waterborne diseases in communities along the Tano River Basin, Ghana. Journal of Water and Health, 22(8), 1556-1577. </w:t>
      </w:r>
      <w:hyperlink r:id="rId44" w:history="1">
        <w:r w:rsidRPr="003925A8">
          <w:rPr>
            <w:rStyle w:val="Hyperlink"/>
            <w:rFonts w:ascii="Arial" w:hAnsi="Arial" w:cs="Arial"/>
            <w:sz w:val="20"/>
            <w:szCs w:val="20"/>
            <w:lang w:val="en-US"/>
          </w:rPr>
          <w:t>https://doi.org/10.2166/wh.2024.186</w:t>
        </w:r>
      </w:hyperlink>
    </w:p>
    <w:sectPr w:rsidR="00107C07" w:rsidRPr="00107C07">
      <w:headerReference w:type="even" r:id="rId45"/>
      <w:headerReference w:type="default" r:id="rId46"/>
      <w:footerReference w:type="even" r:id="rId47"/>
      <w:footerReference w:type="default" r:id="rId48"/>
      <w:headerReference w:type="first" r:id="rId49"/>
      <w:footerReference w:type="first" r:id="rId5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2E351" w14:textId="77777777" w:rsidR="00C43CA8" w:rsidRDefault="00C43CA8" w:rsidP="00D17A63">
      <w:pPr>
        <w:spacing w:after="0" w:line="240" w:lineRule="auto"/>
      </w:pPr>
      <w:r>
        <w:separator/>
      </w:r>
    </w:p>
  </w:endnote>
  <w:endnote w:type="continuationSeparator" w:id="0">
    <w:p w14:paraId="63DE2651" w14:textId="77777777" w:rsidR="00C43CA8" w:rsidRDefault="00C43CA8" w:rsidP="00D17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747B1" w14:textId="77777777" w:rsidR="00451C46" w:rsidRDefault="00451C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2880B" w14:textId="77777777" w:rsidR="00451C46" w:rsidRDefault="00451C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0096B" w14:textId="77777777" w:rsidR="00451C46" w:rsidRDefault="00451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B0969" w14:textId="77777777" w:rsidR="00C43CA8" w:rsidRDefault="00C43CA8" w:rsidP="00D17A63">
      <w:pPr>
        <w:spacing w:after="0" w:line="240" w:lineRule="auto"/>
      </w:pPr>
      <w:r>
        <w:separator/>
      </w:r>
    </w:p>
  </w:footnote>
  <w:footnote w:type="continuationSeparator" w:id="0">
    <w:p w14:paraId="425A30EB" w14:textId="77777777" w:rsidR="00C43CA8" w:rsidRDefault="00C43CA8" w:rsidP="00D17A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76943" w14:textId="66A40718" w:rsidR="00451C46" w:rsidRDefault="00451C46">
    <w:pPr>
      <w:pStyle w:val="Header"/>
    </w:pPr>
    <w:r>
      <w:rPr>
        <w:noProof/>
      </w:rPr>
      <w:pict w14:anchorId="40570D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1728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C3254" w14:textId="36557C1F" w:rsidR="00451C46" w:rsidRDefault="00451C46">
    <w:pPr>
      <w:pStyle w:val="Header"/>
    </w:pPr>
    <w:r>
      <w:rPr>
        <w:noProof/>
      </w:rPr>
      <w:pict w14:anchorId="255E86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1728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568CC" w14:textId="749E2EC8" w:rsidR="00451C46" w:rsidRDefault="00451C46">
    <w:pPr>
      <w:pStyle w:val="Header"/>
    </w:pPr>
    <w:r>
      <w:rPr>
        <w:noProof/>
      </w:rPr>
      <w:pict w14:anchorId="45E17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11728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A0989"/>
    <w:multiLevelType w:val="hybridMultilevel"/>
    <w:tmpl w:val="152A4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A7F1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6775EC"/>
    <w:multiLevelType w:val="hybridMultilevel"/>
    <w:tmpl w:val="69F07E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4125BC"/>
    <w:multiLevelType w:val="hybridMultilevel"/>
    <w:tmpl w:val="9DE0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B2197E"/>
    <w:multiLevelType w:val="hybridMultilevel"/>
    <w:tmpl w:val="72827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2404C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3003D4"/>
    <w:multiLevelType w:val="multilevel"/>
    <w:tmpl w:val="2D521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182DDA"/>
    <w:multiLevelType w:val="multilevel"/>
    <w:tmpl w:val="65B0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F92D58"/>
    <w:multiLevelType w:val="hybridMultilevel"/>
    <w:tmpl w:val="3950185A"/>
    <w:lvl w:ilvl="0" w:tplc="6676171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9530423">
    <w:abstractNumId w:val="1"/>
  </w:num>
  <w:num w:numId="2" w16cid:durableId="1484932874">
    <w:abstractNumId w:val="5"/>
  </w:num>
  <w:num w:numId="3" w16cid:durableId="635649821">
    <w:abstractNumId w:val="6"/>
  </w:num>
  <w:num w:numId="4" w16cid:durableId="1557931826">
    <w:abstractNumId w:val="7"/>
  </w:num>
  <w:num w:numId="5" w16cid:durableId="1417051575">
    <w:abstractNumId w:val="3"/>
  </w:num>
  <w:num w:numId="6" w16cid:durableId="2063481036">
    <w:abstractNumId w:val="0"/>
  </w:num>
  <w:num w:numId="7" w16cid:durableId="1725833235">
    <w:abstractNumId w:val="2"/>
  </w:num>
  <w:num w:numId="8" w16cid:durableId="323124948">
    <w:abstractNumId w:val="4"/>
  </w:num>
  <w:num w:numId="9" w16cid:durableId="12518866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31"/>
    <w:rsid w:val="00011FB2"/>
    <w:rsid w:val="000473AB"/>
    <w:rsid w:val="00057C0D"/>
    <w:rsid w:val="00063CAD"/>
    <w:rsid w:val="00077658"/>
    <w:rsid w:val="000B1097"/>
    <w:rsid w:val="000B505D"/>
    <w:rsid w:val="000C72C3"/>
    <w:rsid w:val="000D45D2"/>
    <w:rsid w:val="000D5375"/>
    <w:rsid w:val="000E116C"/>
    <w:rsid w:val="000E650C"/>
    <w:rsid w:val="00107C07"/>
    <w:rsid w:val="001123C6"/>
    <w:rsid w:val="0013034C"/>
    <w:rsid w:val="00142B29"/>
    <w:rsid w:val="0014544A"/>
    <w:rsid w:val="001475B9"/>
    <w:rsid w:val="00160F81"/>
    <w:rsid w:val="00212A7D"/>
    <w:rsid w:val="002452B7"/>
    <w:rsid w:val="0025337B"/>
    <w:rsid w:val="00270D6F"/>
    <w:rsid w:val="0028018D"/>
    <w:rsid w:val="002A378B"/>
    <w:rsid w:val="002D276F"/>
    <w:rsid w:val="002D58DD"/>
    <w:rsid w:val="002D6EF8"/>
    <w:rsid w:val="002E6251"/>
    <w:rsid w:val="002E6443"/>
    <w:rsid w:val="00302218"/>
    <w:rsid w:val="00313FB4"/>
    <w:rsid w:val="0031473A"/>
    <w:rsid w:val="00323EAB"/>
    <w:rsid w:val="00332B59"/>
    <w:rsid w:val="003826B3"/>
    <w:rsid w:val="00397400"/>
    <w:rsid w:val="003A4CB3"/>
    <w:rsid w:val="003B6214"/>
    <w:rsid w:val="003D3BE0"/>
    <w:rsid w:val="00405206"/>
    <w:rsid w:val="00406496"/>
    <w:rsid w:val="00407231"/>
    <w:rsid w:val="004078E4"/>
    <w:rsid w:val="0043669C"/>
    <w:rsid w:val="004376B2"/>
    <w:rsid w:val="00441C0C"/>
    <w:rsid w:val="00451496"/>
    <w:rsid w:val="00451C46"/>
    <w:rsid w:val="00454A18"/>
    <w:rsid w:val="00486603"/>
    <w:rsid w:val="0049797A"/>
    <w:rsid w:val="004C57B2"/>
    <w:rsid w:val="004D728D"/>
    <w:rsid w:val="005005FA"/>
    <w:rsid w:val="00512477"/>
    <w:rsid w:val="00525554"/>
    <w:rsid w:val="00530A6A"/>
    <w:rsid w:val="00530EF2"/>
    <w:rsid w:val="0053396E"/>
    <w:rsid w:val="00560ACA"/>
    <w:rsid w:val="00582BF2"/>
    <w:rsid w:val="005B3B04"/>
    <w:rsid w:val="005B68E4"/>
    <w:rsid w:val="005F2A16"/>
    <w:rsid w:val="00631F93"/>
    <w:rsid w:val="006357C1"/>
    <w:rsid w:val="006449B1"/>
    <w:rsid w:val="006630C8"/>
    <w:rsid w:val="00664967"/>
    <w:rsid w:val="00675892"/>
    <w:rsid w:val="006C6B18"/>
    <w:rsid w:val="006F73F7"/>
    <w:rsid w:val="0071765B"/>
    <w:rsid w:val="007210F1"/>
    <w:rsid w:val="00794E0C"/>
    <w:rsid w:val="007C18DF"/>
    <w:rsid w:val="007E3098"/>
    <w:rsid w:val="00821933"/>
    <w:rsid w:val="008734D9"/>
    <w:rsid w:val="008B7CE2"/>
    <w:rsid w:val="008F6978"/>
    <w:rsid w:val="00903B6B"/>
    <w:rsid w:val="009103A9"/>
    <w:rsid w:val="00910705"/>
    <w:rsid w:val="00913EE7"/>
    <w:rsid w:val="00941F9F"/>
    <w:rsid w:val="009B44D1"/>
    <w:rsid w:val="009B44D2"/>
    <w:rsid w:val="009B5285"/>
    <w:rsid w:val="009D1949"/>
    <w:rsid w:val="009D62BF"/>
    <w:rsid w:val="009D7377"/>
    <w:rsid w:val="00A079B1"/>
    <w:rsid w:val="00A23298"/>
    <w:rsid w:val="00A358D4"/>
    <w:rsid w:val="00A43D8D"/>
    <w:rsid w:val="00A656AC"/>
    <w:rsid w:val="00A84A10"/>
    <w:rsid w:val="00AB5C8B"/>
    <w:rsid w:val="00AF5627"/>
    <w:rsid w:val="00B2753C"/>
    <w:rsid w:val="00B830C7"/>
    <w:rsid w:val="00B8667B"/>
    <w:rsid w:val="00BB5680"/>
    <w:rsid w:val="00BD09B4"/>
    <w:rsid w:val="00BF1D31"/>
    <w:rsid w:val="00C002E9"/>
    <w:rsid w:val="00C10C58"/>
    <w:rsid w:val="00C32D53"/>
    <w:rsid w:val="00C34E56"/>
    <w:rsid w:val="00C36013"/>
    <w:rsid w:val="00C43CA8"/>
    <w:rsid w:val="00C6534E"/>
    <w:rsid w:val="00C9529C"/>
    <w:rsid w:val="00CA1038"/>
    <w:rsid w:val="00CB3499"/>
    <w:rsid w:val="00CC5D90"/>
    <w:rsid w:val="00CD21AA"/>
    <w:rsid w:val="00CD38FB"/>
    <w:rsid w:val="00D01F4C"/>
    <w:rsid w:val="00D17A63"/>
    <w:rsid w:val="00D42518"/>
    <w:rsid w:val="00D5102C"/>
    <w:rsid w:val="00D5119C"/>
    <w:rsid w:val="00D610E1"/>
    <w:rsid w:val="00D62CE1"/>
    <w:rsid w:val="00D66D32"/>
    <w:rsid w:val="00D96938"/>
    <w:rsid w:val="00DA055B"/>
    <w:rsid w:val="00DA668A"/>
    <w:rsid w:val="00DB5D3A"/>
    <w:rsid w:val="00DD2B08"/>
    <w:rsid w:val="00E05F0E"/>
    <w:rsid w:val="00E2258B"/>
    <w:rsid w:val="00E37DC7"/>
    <w:rsid w:val="00E46B75"/>
    <w:rsid w:val="00E571D3"/>
    <w:rsid w:val="00E60F46"/>
    <w:rsid w:val="00E804BE"/>
    <w:rsid w:val="00E86A47"/>
    <w:rsid w:val="00EB2B1F"/>
    <w:rsid w:val="00EC1FA8"/>
    <w:rsid w:val="00EC2B9E"/>
    <w:rsid w:val="00EC56EF"/>
    <w:rsid w:val="00F10E06"/>
    <w:rsid w:val="00F240E3"/>
    <w:rsid w:val="00F378C5"/>
    <w:rsid w:val="00F81017"/>
    <w:rsid w:val="00FB21EE"/>
    <w:rsid w:val="00FF32D5"/>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946D8"/>
  <w15:chartTrackingRefBased/>
  <w15:docId w15:val="{A5BF34E3-44F3-DE45-B5F9-447AA75A2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477"/>
  </w:style>
  <w:style w:type="paragraph" w:styleId="Heading1">
    <w:name w:val="heading 1"/>
    <w:basedOn w:val="Normal"/>
    <w:next w:val="Normal"/>
    <w:link w:val="Heading1Char"/>
    <w:uiPriority w:val="9"/>
    <w:qFormat/>
    <w:rsid w:val="004072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72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72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72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72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72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2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2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2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72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72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72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72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72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72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2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2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231"/>
    <w:rPr>
      <w:rFonts w:eastAsiaTheme="majorEastAsia" w:cstheme="majorBidi"/>
      <w:color w:val="272727" w:themeColor="text1" w:themeTint="D8"/>
    </w:rPr>
  </w:style>
  <w:style w:type="paragraph" w:styleId="Title">
    <w:name w:val="Title"/>
    <w:basedOn w:val="Normal"/>
    <w:next w:val="Normal"/>
    <w:link w:val="TitleChar"/>
    <w:uiPriority w:val="10"/>
    <w:qFormat/>
    <w:rsid w:val="004072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72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72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2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231"/>
    <w:pPr>
      <w:spacing w:before="160"/>
      <w:jc w:val="center"/>
    </w:pPr>
    <w:rPr>
      <w:i/>
      <w:iCs/>
      <w:color w:val="404040" w:themeColor="text1" w:themeTint="BF"/>
    </w:rPr>
  </w:style>
  <w:style w:type="character" w:customStyle="1" w:styleId="QuoteChar">
    <w:name w:val="Quote Char"/>
    <w:basedOn w:val="DefaultParagraphFont"/>
    <w:link w:val="Quote"/>
    <w:uiPriority w:val="29"/>
    <w:rsid w:val="00407231"/>
    <w:rPr>
      <w:i/>
      <w:iCs/>
      <w:color w:val="404040" w:themeColor="text1" w:themeTint="BF"/>
    </w:rPr>
  </w:style>
  <w:style w:type="paragraph" w:styleId="ListParagraph">
    <w:name w:val="List Paragraph"/>
    <w:basedOn w:val="Normal"/>
    <w:uiPriority w:val="34"/>
    <w:qFormat/>
    <w:rsid w:val="00407231"/>
    <w:pPr>
      <w:ind w:left="720"/>
      <w:contextualSpacing/>
    </w:pPr>
  </w:style>
  <w:style w:type="character" w:styleId="IntenseEmphasis">
    <w:name w:val="Intense Emphasis"/>
    <w:basedOn w:val="DefaultParagraphFont"/>
    <w:uiPriority w:val="21"/>
    <w:qFormat/>
    <w:rsid w:val="00407231"/>
    <w:rPr>
      <w:i/>
      <w:iCs/>
      <w:color w:val="0F4761" w:themeColor="accent1" w:themeShade="BF"/>
    </w:rPr>
  </w:style>
  <w:style w:type="paragraph" w:styleId="IntenseQuote">
    <w:name w:val="Intense Quote"/>
    <w:basedOn w:val="Normal"/>
    <w:next w:val="Normal"/>
    <w:link w:val="IntenseQuoteChar"/>
    <w:uiPriority w:val="30"/>
    <w:qFormat/>
    <w:rsid w:val="004072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7231"/>
    <w:rPr>
      <w:i/>
      <w:iCs/>
      <w:color w:val="0F4761" w:themeColor="accent1" w:themeShade="BF"/>
    </w:rPr>
  </w:style>
  <w:style w:type="character" w:styleId="IntenseReference">
    <w:name w:val="Intense Reference"/>
    <w:basedOn w:val="DefaultParagraphFont"/>
    <w:uiPriority w:val="32"/>
    <w:qFormat/>
    <w:rsid w:val="00407231"/>
    <w:rPr>
      <w:b/>
      <w:bCs/>
      <w:smallCaps/>
      <w:color w:val="0F4761" w:themeColor="accent1" w:themeShade="BF"/>
      <w:spacing w:val="5"/>
    </w:rPr>
  </w:style>
  <w:style w:type="table" w:styleId="PlainTable2">
    <w:name w:val="Plain Table 2"/>
    <w:basedOn w:val="TableNormal"/>
    <w:uiPriority w:val="42"/>
    <w:rsid w:val="0051247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Author">
    <w:name w:val="Author"/>
    <w:basedOn w:val="Normal"/>
    <w:rsid w:val="008B7CE2"/>
    <w:pPr>
      <w:spacing w:after="0" w:line="280" w:lineRule="exact"/>
      <w:jc w:val="right"/>
    </w:pPr>
    <w:rPr>
      <w:rFonts w:ascii="Helvetica" w:eastAsia="Times New Roman" w:hAnsi="Helvetica" w:cs="Times New Roman"/>
      <w:b/>
      <w:kern w:val="0"/>
      <w:szCs w:val="20"/>
      <w:lang w:val="en-US"/>
      <w14:ligatures w14:val="none"/>
    </w:rPr>
  </w:style>
  <w:style w:type="paragraph" w:customStyle="1" w:styleId="Affiliation">
    <w:name w:val="Affiliation"/>
    <w:basedOn w:val="Normal"/>
    <w:rsid w:val="008B7CE2"/>
    <w:pPr>
      <w:spacing w:after="240" w:line="240" w:lineRule="exact"/>
      <w:jc w:val="right"/>
    </w:pPr>
    <w:rPr>
      <w:rFonts w:ascii="Helvetica" w:eastAsia="Times New Roman" w:hAnsi="Helvetica" w:cs="Times New Roman"/>
      <w:kern w:val="0"/>
      <w:sz w:val="20"/>
      <w:szCs w:val="20"/>
      <w:lang w:val="en-US"/>
      <w14:ligatures w14:val="none"/>
    </w:rPr>
  </w:style>
  <w:style w:type="paragraph" w:styleId="Header">
    <w:name w:val="header"/>
    <w:basedOn w:val="Normal"/>
    <w:link w:val="HeaderChar"/>
    <w:uiPriority w:val="99"/>
    <w:unhideWhenUsed/>
    <w:rsid w:val="00D17A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7A63"/>
  </w:style>
  <w:style w:type="paragraph" w:styleId="Footer">
    <w:name w:val="footer"/>
    <w:basedOn w:val="Normal"/>
    <w:link w:val="FooterChar"/>
    <w:unhideWhenUsed/>
    <w:rsid w:val="00D17A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7A63"/>
  </w:style>
  <w:style w:type="character" w:customStyle="1" w:styleId="Italic">
    <w:name w:val="Italic"/>
    <w:rsid w:val="00D17A63"/>
    <w:rPr>
      <w:i/>
    </w:rPr>
  </w:style>
  <w:style w:type="character" w:styleId="Hyperlink">
    <w:name w:val="Hyperlink"/>
    <w:basedOn w:val="DefaultParagraphFont"/>
    <w:rsid w:val="00D17A63"/>
    <w:rPr>
      <w:color w:val="FF0080"/>
      <w:u w:val="single"/>
    </w:rPr>
  </w:style>
  <w:style w:type="character" w:styleId="UnresolvedMention">
    <w:name w:val="Unresolved Mention"/>
    <w:basedOn w:val="DefaultParagraphFont"/>
    <w:uiPriority w:val="99"/>
    <w:semiHidden/>
    <w:unhideWhenUsed/>
    <w:rsid w:val="00302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34107">
      <w:bodyDiv w:val="1"/>
      <w:marLeft w:val="0"/>
      <w:marRight w:val="0"/>
      <w:marTop w:val="0"/>
      <w:marBottom w:val="0"/>
      <w:divBdr>
        <w:top w:val="none" w:sz="0" w:space="0" w:color="auto"/>
        <w:left w:val="none" w:sz="0" w:space="0" w:color="auto"/>
        <w:bottom w:val="none" w:sz="0" w:space="0" w:color="auto"/>
        <w:right w:val="none" w:sz="0" w:space="0" w:color="auto"/>
      </w:divBdr>
      <w:divsChild>
        <w:div w:id="1968385941">
          <w:marLeft w:val="0"/>
          <w:marRight w:val="0"/>
          <w:marTop w:val="0"/>
          <w:marBottom w:val="0"/>
          <w:divBdr>
            <w:top w:val="none" w:sz="0" w:space="0" w:color="auto"/>
            <w:left w:val="none" w:sz="0" w:space="0" w:color="auto"/>
            <w:bottom w:val="none" w:sz="0" w:space="0" w:color="auto"/>
            <w:right w:val="none" w:sz="0" w:space="0" w:color="auto"/>
          </w:divBdr>
        </w:div>
        <w:div w:id="550728886">
          <w:marLeft w:val="0"/>
          <w:marRight w:val="0"/>
          <w:marTop w:val="0"/>
          <w:marBottom w:val="0"/>
          <w:divBdr>
            <w:top w:val="none" w:sz="0" w:space="0" w:color="auto"/>
            <w:left w:val="none" w:sz="0" w:space="0" w:color="auto"/>
            <w:bottom w:val="none" w:sz="0" w:space="0" w:color="auto"/>
            <w:right w:val="none" w:sz="0" w:space="0" w:color="auto"/>
          </w:divBdr>
          <w:divsChild>
            <w:div w:id="2111077598">
              <w:marLeft w:val="0"/>
              <w:marRight w:val="0"/>
              <w:marTop w:val="0"/>
              <w:marBottom w:val="0"/>
              <w:divBdr>
                <w:top w:val="none" w:sz="0" w:space="0" w:color="auto"/>
                <w:left w:val="none" w:sz="0" w:space="0" w:color="auto"/>
                <w:bottom w:val="none" w:sz="0" w:space="0" w:color="auto"/>
                <w:right w:val="none" w:sz="0" w:space="0" w:color="auto"/>
              </w:divBdr>
            </w:div>
            <w:div w:id="428281776">
              <w:marLeft w:val="0"/>
              <w:marRight w:val="0"/>
              <w:marTop w:val="0"/>
              <w:marBottom w:val="0"/>
              <w:divBdr>
                <w:top w:val="none" w:sz="0" w:space="0" w:color="auto"/>
                <w:left w:val="none" w:sz="0" w:space="0" w:color="auto"/>
                <w:bottom w:val="none" w:sz="0" w:space="0" w:color="auto"/>
                <w:right w:val="none" w:sz="0" w:space="0" w:color="auto"/>
              </w:divBdr>
            </w:div>
          </w:divsChild>
        </w:div>
        <w:div w:id="560599696">
          <w:marLeft w:val="0"/>
          <w:marRight w:val="0"/>
          <w:marTop w:val="0"/>
          <w:marBottom w:val="0"/>
          <w:divBdr>
            <w:top w:val="none" w:sz="0" w:space="0" w:color="auto"/>
            <w:left w:val="none" w:sz="0" w:space="0" w:color="auto"/>
            <w:bottom w:val="none" w:sz="0" w:space="0" w:color="auto"/>
            <w:right w:val="none" w:sz="0" w:space="0" w:color="auto"/>
          </w:divBdr>
        </w:div>
        <w:div w:id="89085259">
          <w:marLeft w:val="0"/>
          <w:marRight w:val="0"/>
          <w:marTop w:val="0"/>
          <w:marBottom w:val="0"/>
          <w:divBdr>
            <w:top w:val="none" w:sz="0" w:space="0" w:color="auto"/>
            <w:left w:val="none" w:sz="0" w:space="0" w:color="auto"/>
            <w:bottom w:val="none" w:sz="0" w:space="0" w:color="auto"/>
            <w:right w:val="none" w:sz="0" w:space="0" w:color="auto"/>
          </w:divBdr>
        </w:div>
        <w:div w:id="2120449961">
          <w:marLeft w:val="0"/>
          <w:marRight w:val="0"/>
          <w:marTop w:val="0"/>
          <w:marBottom w:val="0"/>
          <w:divBdr>
            <w:top w:val="none" w:sz="0" w:space="0" w:color="auto"/>
            <w:left w:val="none" w:sz="0" w:space="0" w:color="auto"/>
            <w:bottom w:val="none" w:sz="0" w:space="0" w:color="auto"/>
            <w:right w:val="none" w:sz="0" w:space="0" w:color="auto"/>
          </w:divBdr>
        </w:div>
        <w:div w:id="637299790">
          <w:marLeft w:val="0"/>
          <w:marRight w:val="0"/>
          <w:marTop w:val="0"/>
          <w:marBottom w:val="0"/>
          <w:divBdr>
            <w:top w:val="none" w:sz="0" w:space="0" w:color="auto"/>
            <w:left w:val="none" w:sz="0" w:space="0" w:color="auto"/>
            <w:bottom w:val="none" w:sz="0" w:space="0" w:color="auto"/>
            <w:right w:val="none" w:sz="0" w:space="0" w:color="auto"/>
          </w:divBdr>
        </w:div>
      </w:divsChild>
    </w:div>
    <w:div w:id="134839829">
      <w:bodyDiv w:val="1"/>
      <w:marLeft w:val="0"/>
      <w:marRight w:val="0"/>
      <w:marTop w:val="0"/>
      <w:marBottom w:val="0"/>
      <w:divBdr>
        <w:top w:val="none" w:sz="0" w:space="0" w:color="auto"/>
        <w:left w:val="none" w:sz="0" w:space="0" w:color="auto"/>
        <w:bottom w:val="none" w:sz="0" w:space="0" w:color="auto"/>
        <w:right w:val="none" w:sz="0" w:space="0" w:color="auto"/>
      </w:divBdr>
    </w:div>
    <w:div w:id="287323058">
      <w:bodyDiv w:val="1"/>
      <w:marLeft w:val="0"/>
      <w:marRight w:val="0"/>
      <w:marTop w:val="0"/>
      <w:marBottom w:val="0"/>
      <w:divBdr>
        <w:top w:val="none" w:sz="0" w:space="0" w:color="auto"/>
        <w:left w:val="none" w:sz="0" w:space="0" w:color="auto"/>
        <w:bottom w:val="none" w:sz="0" w:space="0" w:color="auto"/>
        <w:right w:val="none" w:sz="0" w:space="0" w:color="auto"/>
      </w:divBdr>
    </w:div>
    <w:div w:id="329523532">
      <w:bodyDiv w:val="1"/>
      <w:marLeft w:val="0"/>
      <w:marRight w:val="0"/>
      <w:marTop w:val="0"/>
      <w:marBottom w:val="0"/>
      <w:divBdr>
        <w:top w:val="none" w:sz="0" w:space="0" w:color="auto"/>
        <w:left w:val="none" w:sz="0" w:space="0" w:color="auto"/>
        <w:bottom w:val="none" w:sz="0" w:space="0" w:color="auto"/>
        <w:right w:val="none" w:sz="0" w:space="0" w:color="auto"/>
      </w:divBdr>
    </w:div>
    <w:div w:id="468404002">
      <w:bodyDiv w:val="1"/>
      <w:marLeft w:val="0"/>
      <w:marRight w:val="0"/>
      <w:marTop w:val="0"/>
      <w:marBottom w:val="0"/>
      <w:divBdr>
        <w:top w:val="none" w:sz="0" w:space="0" w:color="auto"/>
        <w:left w:val="none" w:sz="0" w:space="0" w:color="auto"/>
        <w:bottom w:val="none" w:sz="0" w:space="0" w:color="auto"/>
        <w:right w:val="none" w:sz="0" w:space="0" w:color="auto"/>
      </w:divBdr>
    </w:div>
    <w:div w:id="575480620">
      <w:bodyDiv w:val="1"/>
      <w:marLeft w:val="0"/>
      <w:marRight w:val="0"/>
      <w:marTop w:val="0"/>
      <w:marBottom w:val="0"/>
      <w:divBdr>
        <w:top w:val="none" w:sz="0" w:space="0" w:color="auto"/>
        <w:left w:val="none" w:sz="0" w:space="0" w:color="auto"/>
        <w:bottom w:val="none" w:sz="0" w:space="0" w:color="auto"/>
        <w:right w:val="none" w:sz="0" w:space="0" w:color="auto"/>
      </w:divBdr>
    </w:div>
    <w:div w:id="584386621">
      <w:bodyDiv w:val="1"/>
      <w:marLeft w:val="0"/>
      <w:marRight w:val="0"/>
      <w:marTop w:val="0"/>
      <w:marBottom w:val="0"/>
      <w:divBdr>
        <w:top w:val="none" w:sz="0" w:space="0" w:color="auto"/>
        <w:left w:val="none" w:sz="0" w:space="0" w:color="auto"/>
        <w:bottom w:val="none" w:sz="0" w:space="0" w:color="auto"/>
        <w:right w:val="none" w:sz="0" w:space="0" w:color="auto"/>
      </w:divBdr>
      <w:divsChild>
        <w:div w:id="1295522758">
          <w:marLeft w:val="0"/>
          <w:marRight w:val="0"/>
          <w:marTop w:val="0"/>
          <w:marBottom w:val="0"/>
          <w:divBdr>
            <w:top w:val="none" w:sz="0" w:space="0" w:color="auto"/>
            <w:left w:val="none" w:sz="0" w:space="0" w:color="auto"/>
            <w:bottom w:val="none" w:sz="0" w:space="0" w:color="auto"/>
            <w:right w:val="none" w:sz="0" w:space="0" w:color="auto"/>
          </w:divBdr>
        </w:div>
        <w:div w:id="429200818">
          <w:marLeft w:val="0"/>
          <w:marRight w:val="0"/>
          <w:marTop w:val="0"/>
          <w:marBottom w:val="0"/>
          <w:divBdr>
            <w:top w:val="none" w:sz="0" w:space="0" w:color="auto"/>
            <w:left w:val="none" w:sz="0" w:space="0" w:color="auto"/>
            <w:bottom w:val="none" w:sz="0" w:space="0" w:color="auto"/>
            <w:right w:val="none" w:sz="0" w:space="0" w:color="auto"/>
          </w:divBdr>
        </w:div>
        <w:div w:id="1273976049">
          <w:marLeft w:val="0"/>
          <w:marRight w:val="0"/>
          <w:marTop w:val="0"/>
          <w:marBottom w:val="0"/>
          <w:divBdr>
            <w:top w:val="none" w:sz="0" w:space="0" w:color="auto"/>
            <w:left w:val="none" w:sz="0" w:space="0" w:color="auto"/>
            <w:bottom w:val="none" w:sz="0" w:space="0" w:color="auto"/>
            <w:right w:val="none" w:sz="0" w:space="0" w:color="auto"/>
          </w:divBdr>
        </w:div>
        <w:div w:id="1643652333">
          <w:marLeft w:val="0"/>
          <w:marRight w:val="0"/>
          <w:marTop w:val="0"/>
          <w:marBottom w:val="0"/>
          <w:divBdr>
            <w:top w:val="none" w:sz="0" w:space="0" w:color="auto"/>
            <w:left w:val="none" w:sz="0" w:space="0" w:color="auto"/>
            <w:bottom w:val="none" w:sz="0" w:space="0" w:color="auto"/>
            <w:right w:val="none" w:sz="0" w:space="0" w:color="auto"/>
          </w:divBdr>
        </w:div>
        <w:div w:id="1526675568">
          <w:marLeft w:val="0"/>
          <w:marRight w:val="0"/>
          <w:marTop w:val="0"/>
          <w:marBottom w:val="0"/>
          <w:divBdr>
            <w:top w:val="none" w:sz="0" w:space="0" w:color="auto"/>
            <w:left w:val="none" w:sz="0" w:space="0" w:color="auto"/>
            <w:bottom w:val="none" w:sz="0" w:space="0" w:color="auto"/>
            <w:right w:val="none" w:sz="0" w:space="0" w:color="auto"/>
          </w:divBdr>
        </w:div>
        <w:div w:id="1457330109">
          <w:marLeft w:val="0"/>
          <w:marRight w:val="0"/>
          <w:marTop w:val="0"/>
          <w:marBottom w:val="0"/>
          <w:divBdr>
            <w:top w:val="none" w:sz="0" w:space="0" w:color="auto"/>
            <w:left w:val="none" w:sz="0" w:space="0" w:color="auto"/>
            <w:bottom w:val="none" w:sz="0" w:space="0" w:color="auto"/>
            <w:right w:val="none" w:sz="0" w:space="0" w:color="auto"/>
          </w:divBdr>
        </w:div>
        <w:div w:id="198399858">
          <w:marLeft w:val="0"/>
          <w:marRight w:val="0"/>
          <w:marTop w:val="0"/>
          <w:marBottom w:val="0"/>
          <w:divBdr>
            <w:top w:val="none" w:sz="0" w:space="0" w:color="auto"/>
            <w:left w:val="none" w:sz="0" w:space="0" w:color="auto"/>
            <w:bottom w:val="none" w:sz="0" w:space="0" w:color="auto"/>
            <w:right w:val="none" w:sz="0" w:space="0" w:color="auto"/>
          </w:divBdr>
        </w:div>
        <w:div w:id="853960715">
          <w:marLeft w:val="0"/>
          <w:marRight w:val="0"/>
          <w:marTop w:val="0"/>
          <w:marBottom w:val="0"/>
          <w:divBdr>
            <w:top w:val="none" w:sz="0" w:space="0" w:color="auto"/>
            <w:left w:val="none" w:sz="0" w:space="0" w:color="auto"/>
            <w:bottom w:val="none" w:sz="0" w:space="0" w:color="auto"/>
            <w:right w:val="none" w:sz="0" w:space="0" w:color="auto"/>
          </w:divBdr>
        </w:div>
      </w:divsChild>
    </w:div>
    <w:div w:id="883517901">
      <w:bodyDiv w:val="1"/>
      <w:marLeft w:val="0"/>
      <w:marRight w:val="0"/>
      <w:marTop w:val="0"/>
      <w:marBottom w:val="0"/>
      <w:divBdr>
        <w:top w:val="none" w:sz="0" w:space="0" w:color="auto"/>
        <w:left w:val="none" w:sz="0" w:space="0" w:color="auto"/>
        <w:bottom w:val="none" w:sz="0" w:space="0" w:color="auto"/>
        <w:right w:val="none" w:sz="0" w:space="0" w:color="auto"/>
      </w:divBdr>
    </w:div>
    <w:div w:id="1130903119">
      <w:bodyDiv w:val="1"/>
      <w:marLeft w:val="0"/>
      <w:marRight w:val="0"/>
      <w:marTop w:val="0"/>
      <w:marBottom w:val="0"/>
      <w:divBdr>
        <w:top w:val="none" w:sz="0" w:space="0" w:color="auto"/>
        <w:left w:val="none" w:sz="0" w:space="0" w:color="auto"/>
        <w:bottom w:val="none" w:sz="0" w:space="0" w:color="auto"/>
        <w:right w:val="none" w:sz="0" w:space="0" w:color="auto"/>
      </w:divBdr>
      <w:divsChild>
        <w:div w:id="1033574501">
          <w:marLeft w:val="0"/>
          <w:marRight w:val="0"/>
          <w:marTop w:val="0"/>
          <w:marBottom w:val="0"/>
          <w:divBdr>
            <w:top w:val="none" w:sz="0" w:space="0" w:color="auto"/>
            <w:left w:val="none" w:sz="0" w:space="0" w:color="auto"/>
            <w:bottom w:val="none" w:sz="0" w:space="0" w:color="auto"/>
            <w:right w:val="none" w:sz="0" w:space="0" w:color="auto"/>
          </w:divBdr>
        </w:div>
        <w:div w:id="174539796">
          <w:marLeft w:val="0"/>
          <w:marRight w:val="0"/>
          <w:marTop w:val="0"/>
          <w:marBottom w:val="0"/>
          <w:divBdr>
            <w:top w:val="none" w:sz="0" w:space="0" w:color="auto"/>
            <w:left w:val="none" w:sz="0" w:space="0" w:color="auto"/>
            <w:bottom w:val="none" w:sz="0" w:space="0" w:color="auto"/>
            <w:right w:val="none" w:sz="0" w:space="0" w:color="auto"/>
          </w:divBdr>
        </w:div>
        <w:div w:id="2102984988">
          <w:marLeft w:val="0"/>
          <w:marRight w:val="0"/>
          <w:marTop w:val="0"/>
          <w:marBottom w:val="0"/>
          <w:divBdr>
            <w:top w:val="none" w:sz="0" w:space="0" w:color="auto"/>
            <w:left w:val="none" w:sz="0" w:space="0" w:color="auto"/>
            <w:bottom w:val="none" w:sz="0" w:space="0" w:color="auto"/>
            <w:right w:val="none" w:sz="0" w:space="0" w:color="auto"/>
          </w:divBdr>
        </w:div>
        <w:div w:id="334963029">
          <w:marLeft w:val="0"/>
          <w:marRight w:val="0"/>
          <w:marTop w:val="0"/>
          <w:marBottom w:val="0"/>
          <w:divBdr>
            <w:top w:val="none" w:sz="0" w:space="0" w:color="auto"/>
            <w:left w:val="none" w:sz="0" w:space="0" w:color="auto"/>
            <w:bottom w:val="none" w:sz="0" w:space="0" w:color="auto"/>
            <w:right w:val="none" w:sz="0" w:space="0" w:color="auto"/>
          </w:divBdr>
        </w:div>
        <w:div w:id="163858960">
          <w:marLeft w:val="0"/>
          <w:marRight w:val="0"/>
          <w:marTop w:val="0"/>
          <w:marBottom w:val="0"/>
          <w:divBdr>
            <w:top w:val="none" w:sz="0" w:space="0" w:color="auto"/>
            <w:left w:val="none" w:sz="0" w:space="0" w:color="auto"/>
            <w:bottom w:val="none" w:sz="0" w:space="0" w:color="auto"/>
            <w:right w:val="none" w:sz="0" w:space="0" w:color="auto"/>
          </w:divBdr>
        </w:div>
        <w:div w:id="1812866314">
          <w:marLeft w:val="0"/>
          <w:marRight w:val="0"/>
          <w:marTop w:val="0"/>
          <w:marBottom w:val="0"/>
          <w:divBdr>
            <w:top w:val="none" w:sz="0" w:space="0" w:color="auto"/>
            <w:left w:val="none" w:sz="0" w:space="0" w:color="auto"/>
            <w:bottom w:val="none" w:sz="0" w:space="0" w:color="auto"/>
            <w:right w:val="none" w:sz="0" w:space="0" w:color="auto"/>
          </w:divBdr>
        </w:div>
        <w:div w:id="1471485288">
          <w:marLeft w:val="0"/>
          <w:marRight w:val="0"/>
          <w:marTop w:val="0"/>
          <w:marBottom w:val="0"/>
          <w:divBdr>
            <w:top w:val="none" w:sz="0" w:space="0" w:color="auto"/>
            <w:left w:val="none" w:sz="0" w:space="0" w:color="auto"/>
            <w:bottom w:val="none" w:sz="0" w:space="0" w:color="auto"/>
            <w:right w:val="none" w:sz="0" w:space="0" w:color="auto"/>
          </w:divBdr>
        </w:div>
        <w:div w:id="21253833">
          <w:marLeft w:val="0"/>
          <w:marRight w:val="0"/>
          <w:marTop w:val="0"/>
          <w:marBottom w:val="0"/>
          <w:divBdr>
            <w:top w:val="none" w:sz="0" w:space="0" w:color="auto"/>
            <w:left w:val="none" w:sz="0" w:space="0" w:color="auto"/>
            <w:bottom w:val="none" w:sz="0" w:space="0" w:color="auto"/>
            <w:right w:val="none" w:sz="0" w:space="0" w:color="auto"/>
          </w:divBdr>
        </w:div>
        <w:div w:id="1848055868">
          <w:marLeft w:val="0"/>
          <w:marRight w:val="0"/>
          <w:marTop w:val="0"/>
          <w:marBottom w:val="0"/>
          <w:divBdr>
            <w:top w:val="none" w:sz="0" w:space="0" w:color="auto"/>
            <w:left w:val="none" w:sz="0" w:space="0" w:color="auto"/>
            <w:bottom w:val="none" w:sz="0" w:space="0" w:color="auto"/>
            <w:right w:val="none" w:sz="0" w:space="0" w:color="auto"/>
          </w:divBdr>
        </w:div>
        <w:div w:id="748892308">
          <w:marLeft w:val="0"/>
          <w:marRight w:val="0"/>
          <w:marTop w:val="0"/>
          <w:marBottom w:val="0"/>
          <w:divBdr>
            <w:top w:val="none" w:sz="0" w:space="0" w:color="auto"/>
            <w:left w:val="none" w:sz="0" w:space="0" w:color="auto"/>
            <w:bottom w:val="none" w:sz="0" w:space="0" w:color="auto"/>
            <w:right w:val="none" w:sz="0" w:space="0" w:color="auto"/>
          </w:divBdr>
        </w:div>
        <w:div w:id="990208929">
          <w:marLeft w:val="0"/>
          <w:marRight w:val="0"/>
          <w:marTop w:val="0"/>
          <w:marBottom w:val="0"/>
          <w:divBdr>
            <w:top w:val="none" w:sz="0" w:space="0" w:color="auto"/>
            <w:left w:val="none" w:sz="0" w:space="0" w:color="auto"/>
            <w:bottom w:val="none" w:sz="0" w:space="0" w:color="auto"/>
            <w:right w:val="none" w:sz="0" w:space="0" w:color="auto"/>
          </w:divBdr>
        </w:div>
        <w:div w:id="1072505054">
          <w:marLeft w:val="0"/>
          <w:marRight w:val="0"/>
          <w:marTop w:val="0"/>
          <w:marBottom w:val="0"/>
          <w:divBdr>
            <w:top w:val="none" w:sz="0" w:space="0" w:color="auto"/>
            <w:left w:val="none" w:sz="0" w:space="0" w:color="auto"/>
            <w:bottom w:val="none" w:sz="0" w:space="0" w:color="auto"/>
            <w:right w:val="none" w:sz="0" w:space="0" w:color="auto"/>
          </w:divBdr>
        </w:div>
        <w:div w:id="217593403">
          <w:marLeft w:val="0"/>
          <w:marRight w:val="0"/>
          <w:marTop w:val="0"/>
          <w:marBottom w:val="0"/>
          <w:divBdr>
            <w:top w:val="none" w:sz="0" w:space="0" w:color="auto"/>
            <w:left w:val="none" w:sz="0" w:space="0" w:color="auto"/>
            <w:bottom w:val="none" w:sz="0" w:space="0" w:color="auto"/>
            <w:right w:val="none" w:sz="0" w:space="0" w:color="auto"/>
          </w:divBdr>
        </w:div>
        <w:div w:id="8221250">
          <w:marLeft w:val="0"/>
          <w:marRight w:val="0"/>
          <w:marTop w:val="0"/>
          <w:marBottom w:val="0"/>
          <w:divBdr>
            <w:top w:val="none" w:sz="0" w:space="0" w:color="auto"/>
            <w:left w:val="none" w:sz="0" w:space="0" w:color="auto"/>
            <w:bottom w:val="none" w:sz="0" w:space="0" w:color="auto"/>
            <w:right w:val="none" w:sz="0" w:space="0" w:color="auto"/>
          </w:divBdr>
        </w:div>
        <w:div w:id="1725523230">
          <w:marLeft w:val="0"/>
          <w:marRight w:val="0"/>
          <w:marTop w:val="0"/>
          <w:marBottom w:val="0"/>
          <w:divBdr>
            <w:top w:val="none" w:sz="0" w:space="0" w:color="auto"/>
            <w:left w:val="none" w:sz="0" w:space="0" w:color="auto"/>
            <w:bottom w:val="none" w:sz="0" w:space="0" w:color="auto"/>
            <w:right w:val="none" w:sz="0" w:space="0" w:color="auto"/>
          </w:divBdr>
        </w:div>
        <w:div w:id="1698575827">
          <w:marLeft w:val="0"/>
          <w:marRight w:val="0"/>
          <w:marTop w:val="0"/>
          <w:marBottom w:val="0"/>
          <w:divBdr>
            <w:top w:val="none" w:sz="0" w:space="0" w:color="auto"/>
            <w:left w:val="none" w:sz="0" w:space="0" w:color="auto"/>
            <w:bottom w:val="none" w:sz="0" w:space="0" w:color="auto"/>
            <w:right w:val="none" w:sz="0" w:space="0" w:color="auto"/>
          </w:divBdr>
        </w:div>
        <w:div w:id="1972705340">
          <w:marLeft w:val="0"/>
          <w:marRight w:val="0"/>
          <w:marTop w:val="0"/>
          <w:marBottom w:val="0"/>
          <w:divBdr>
            <w:top w:val="none" w:sz="0" w:space="0" w:color="auto"/>
            <w:left w:val="none" w:sz="0" w:space="0" w:color="auto"/>
            <w:bottom w:val="none" w:sz="0" w:space="0" w:color="auto"/>
            <w:right w:val="none" w:sz="0" w:space="0" w:color="auto"/>
          </w:divBdr>
        </w:div>
        <w:div w:id="1976445969">
          <w:marLeft w:val="0"/>
          <w:marRight w:val="0"/>
          <w:marTop w:val="0"/>
          <w:marBottom w:val="0"/>
          <w:divBdr>
            <w:top w:val="none" w:sz="0" w:space="0" w:color="auto"/>
            <w:left w:val="none" w:sz="0" w:space="0" w:color="auto"/>
            <w:bottom w:val="none" w:sz="0" w:space="0" w:color="auto"/>
            <w:right w:val="none" w:sz="0" w:space="0" w:color="auto"/>
          </w:divBdr>
        </w:div>
        <w:div w:id="1552379524">
          <w:marLeft w:val="0"/>
          <w:marRight w:val="0"/>
          <w:marTop w:val="0"/>
          <w:marBottom w:val="0"/>
          <w:divBdr>
            <w:top w:val="none" w:sz="0" w:space="0" w:color="auto"/>
            <w:left w:val="none" w:sz="0" w:space="0" w:color="auto"/>
            <w:bottom w:val="none" w:sz="0" w:space="0" w:color="auto"/>
            <w:right w:val="none" w:sz="0" w:space="0" w:color="auto"/>
          </w:divBdr>
        </w:div>
      </w:divsChild>
    </w:div>
    <w:div w:id="1284460805">
      <w:bodyDiv w:val="1"/>
      <w:marLeft w:val="0"/>
      <w:marRight w:val="0"/>
      <w:marTop w:val="0"/>
      <w:marBottom w:val="0"/>
      <w:divBdr>
        <w:top w:val="none" w:sz="0" w:space="0" w:color="auto"/>
        <w:left w:val="none" w:sz="0" w:space="0" w:color="auto"/>
        <w:bottom w:val="none" w:sz="0" w:space="0" w:color="auto"/>
        <w:right w:val="none" w:sz="0" w:space="0" w:color="auto"/>
      </w:divBdr>
    </w:div>
    <w:div w:id="1294171542">
      <w:bodyDiv w:val="1"/>
      <w:marLeft w:val="0"/>
      <w:marRight w:val="0"/>
      <w:marTop w:val="0"/>
      <w:marBottom w:val="0"/>
      <w:divBdr>
        <w:top w:val="none" w:sz="0" w:space="0" w:color="auto"/>
        <w:left w:val="none" w:sz="0" w:space="0" w:color="auto"/>
        <w:bottom w:val="none" w:sz="0" w:space="0" w:color="auto"/>
        <w:right w:val="none" w:sz="0" w:space="0" w:color="auto"/>
      </w:divBdr>
    </w:div>
    <w:div w:id="1365134391">
      <w:bodyDiv w:val="1"/>
      <w:marLeft w:val="0"/>
      <w:marRight w:val="0"/>
      <w:marTop w:val="0"/>
      <w:marBottom w:val="0"/>
      <w:divBdr>
        <w:top w:val="none" w:sz="0" w:space="0" w:color="auto"/>
        <w:left w:val="none" w:sz="0" w:space="0" w:color="auto"/>
        <w:bottom w:val="none" w:sz="0" w:space="0" w:color="auto"/>
        <w:right w:val="none" w:sz="0" w:space="0" w:color="auto"/>
      </w:divBdr>
    </w:div>
    <w:div w:id="1572886031">
      <w:bodyDiv w:val="1"/>
      <w:marLeft w:val="0"/>
      <w:marRight w:val="0"/>
      <w:marTop w:val="0"/>
      <w:marBottom w:val="0"/>
      <w:divBdr>
        <w:top w:val="none" w:sz="0" w:space="0" w:color="auto"/>
        <w:left w:val="none" w:sz="0" w:space="0" w:color="auto"/>
        <w:bottom w:val="none" w:sz="0" w:space="0" w:color="auto"/>
        <w:right w:val="none" w:sz="0" w:space="0" w:color="auto"/>
      </w:divBdr>
    </w:div>
    <w:div w:id="175107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86/s12889-020-08595-8" TargetMode="External"/><Relationship Id="rId18" Type="http://schemas.openxmlformats.org/officeDocument/2006/relationships/hyperlink" Target="https://doi.org/10.1186/s41256-025-00428-8" TargetMode="External"/><Relationship Id="rId26" Type="http://schemas.openxmlformats.org/officeDocument/2006/relationships/hyperlink" Target="https://doi.org/10.4236/ojepi.2021.113018" TargetMode="External"/><Relationship Id="rId39" Type="http://schemas.openxmlformats.org/officeDocument/2006/relationships/hyperlink" Target="http://doi.org/10.15580/GJAS.2018.10.082118119" TargetMode="External"/><Relationship Id="rId21" Type="http://schemas.openxmlformats.org/officeDocument/2006/relationships/hyperlink" Target="https://doi.org/10.4236/aim.2024.1410034" TargetMode="External"/><Relationship Id="rId34" Type="http://schemas.openxmlformats.org/officeDocument/2006/relationships/hyperlink" Target="https://doi.org/10.1073/pnas.2400226121" TargetMode="External"/><Relationship Id="rId42" Type="http://schemas.openxmlformats.org/officeDocument/2006/relationships/hyperlink" Target="https://doi.org/10.3390/biom12070900"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doi.org/10.7189/jogh.15.04350" TargetMode="External"/><Relationship Id="rId2" Type="http://schemas.openxmlformats.org/officeDocument/2006/relationships/styles" Target="styles.xml"/><Relationship Id="rId16" Type="http://schemas.openxmlformats.org/officeDocument/2006/relationships/hyperlink" Target="https://data.unicef.org/topic/child-health/diarrhoeal-disease/" TargetMode="External"/><Relationship Id="rId29" Type="http://schemas.openxmlformats.org/officeDocument/2006/relationships/hyperlink" Target="https://doi.org/10.11604/pamj.2020.37.115.17735" TargetMode="External"/><Relationship Id="rId11" Type="http://schemas.openxmlformats.org/officeDocument/2006/relationships/hyperlink" Target="https://doi.org/10.46619/joccr.2022.5-S8.1048" TargetMode="External"/><Relationship Id="rId24" Type="http://schemas.openxmlformats.org/officeDocument/2006/relationships/hyperlink" Target="https://journals.physiology.org/doi/prev/20220216-aop/pdf/10.1152/ajpgi.00316.2021" TargetMode="External"/><Relationship Id="rId32" Type="http://schemas.openxmlformats.org/officeDocument/2006/relationships/hyperlink" Target="http://dx.doi.org/10.33846/sf170514" TargetMode="External"/><Relationship Id="rId37" Type="http://schemas.openxmlformats.org/officeDocument/2006/relationships/hyperlink" Target="https://doi.org/10.54117/gjpas.v1i1.10" TargetMode="External"/><Relationship Id="rId40" Type="http://schemas.openxmlformats.org/officeDocument/2006/relationships/hyperlink" Target="https://doi.org/10.1016/j.heliyon.2020.e03690"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53555/AJBR.v28i3S.7264" TargetMode="External"/><Relationship Id="rId23" Type="http://schemas.openxmlformats.org/officeDocument/2006/relationships/hyperlink" Target="https://doi.org/10.9734/ajrrga/2026/v9i1210" TargetMode="External"/><Relationship Id="rId28" Type="http://schemas.openxmlformats.org/officeDocument/2006/relationships/hyperlink" Target="https://doi.org/10.3389/fmed.2023.1155751" TargetMode="External"/><Relationship Id="rId36" Type="http://schemas.openxmlformats.org/officeDocument/2006/relationships/hyperlink" Target="https://doi.org/10.3389/fneur.2021.805643" TargetMode="External"/><Relationship Id="rId49" Type="http://schemas.openxmlformats.org/officeDocument/2006/relationships/header" Target="header3.xml"/><Relationship Id="rId10" Type="http://schemas.openxmlformats.org/officeDocument/2006/relationships/hyperlink" Target="https://doi.org/10.4269/ajtmh.22-0532" TargetMode="External"/><Relationship Id="rId19" Type="http://schemas.openxmlformats.org/officeDocument/2006/relationships/hyperlink" Target="https://doi.org/10.1021/acsinfecdis.0c00831" TargetMode="External"/><Relationship Id="rId31" Type="http://schemas.openxmlformats.org/officeDocument/2006/relationships/hyperlink" Target="https://doi.org/10.3390/ijms24032448" TargetMode="External"/><Relationship Id="rId44" Type="http://schemas.openxmlformats.org/officeDocument/2006/relationships/hyperlink" Target="https://doi.org/10.2166/wh.2024.186"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7759/cureus.83475" TargetMode="External"/><Relationship Id="rId14" Type="http://schemas.openxmlformats.org/officeDocument/2006/relationships/hyperlink" Target="https://doi.org/10.1128/iai.00183-18" TargetMode="External"/><Relationship Id="rId22" Type="http://schemas.openxmlformats.org/officeDocument/2006/relationships/hyperlink" Target="https://doi.org/10.3390/diseases13110380" TargetMode="External"/><Relationship Id="rId27" Type="http://schemas.openxmlformats.org/officeDocument/2006/relationships/hyperlink" Target="https://doi.org/10.3934/publichealth.2025039" TargetMode="External"/><Relationship Id="rId30" Type="http://schemas.openxmlformats.org/officeDocument/2006/relationships/hyperlink" Target="https://doi.org/10.3153/FH24030" TargetMode="External"/><Relationship Id="rId35" Type="http://schemas.openxmlformats.org/officeDocument/2006/relationships/hyperlink" Target="http://dx.doi.org/10.1128/microbiolspec.BAI-0023-2019" TargetMode="External"/><Relationship Id="rId43" Type="http://schemas.openxmlformats.org/officeDocument/2006/relationships/hyperlink" Target="https://www.who.int/news-room/fact-sheets/detail/diarrhoeal-disease" TargetMode="External"/><Relationship Id="rId48" Type="http://schemas.openxmlformats.org/officeDocument/2006/relationships/footer" Target="footer2.xml"/><Relationship Id="rId8" Type="http://schemas.openxmlformats.org/officeDocument/2006/relationships/hyperlink" Target="https://doi.org/10.1371/journal.pone.0275495"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doi.org/10.3390/toxins9020060" TargetMode="External"/><Relationship Id="rId17" Type="http://schemas.openxmlformats.org/officeDocument/2006/relationships/hyperlink" Target="https://doi.org/10.3389/fnut.2024.1494348" TargetMode="External"/><Relationship Id="rId25" Type="http://schemas.openxmlformats.org/officeDocument/2006/relationships/hyperlink" Target="https://doi.org/10.1155/2022/2655801" TargetMode="External"/><Relationship Id="rId33" Type="http://schemas.openxmlformats.org/officeDocument/2006/relationships/hyperlink" Target="https://doi.org/10.3390/toxins16040182" TargetMode="External"/><Relationship Id="rId38" Type="http://schemas.openxmlformats.org/officeDocument/2006/relationships/hyperlink" Target="https://doi.org/10.11648/j.wjph.20251004.17" TargetMode="External"/><Relationship Id="rId46" Type="http://schemas.openxmlformats.org/officeDocument/2006/relationships/header" Target="header2.xml"/><Relationship Id="rId20" Type="http://schemas.openxmlformats.org/officeDocument/2006/relationships/hyperlink" Target="https://doi.org/10.1128/ecosalplus.esp-0001-2023" TargetMode="External"/><Relationship Id="rId41" Type="http://schemas.openxmlformats.org/officeDocument/2006/relationships/hyperlink" Target="https://doi.org/10.1080/17474124.2017.1343143"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7420</Words>
  <Characters>42296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Owo Gogo</dc:creator>
  <cp:keywords/>
  <dc:description/>
  <cp:lastModifiedBy>SDI 1166</cp:lastModifiedBy>
  <cp:revision>6</cp:revision>
  <dcterms:created xsi:type="dcterms:W3CDTF">2026-07-23T04:22:00Z</dcterms:created>
  <dcterms:modified xsi:type="dcterms:W3CDTF">2026-07-23T13:07:00Z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0a22aade-4e87-46a7-9a02-c961df9a3370</vt:lpwstr>
  </property>
</Properties>
</file>