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1ABB3" w14:textId="77777777" w:rsidR="00325B88" w:rsidRDefault="00D07BAA" w:rsidP="00325B88">
      <w:pPr>
        <w:spacing w:line="360" w:lineRule="auto"/>
        <w:jc w:val="center"/>
        <w:rPr>
          <w:rFonts w:ascii="Times New Roman" w:hAnsi="Times New Roman" w:cs="Times New Roman"/>
          <w:b/>
        </w:rPr>
      </w:pPr>
      <w:r w:rsidRPr="00F93999">
        <w:rPr>
          <w:rFonts w:ascii="Times New Roman" w:hAnsi="Times New Roman" w:cs="Times New Roman"/>
          <w:b/>
          <w:highlight w:val="yellow"/>
        </w:rPr>
        <w:t xml:space="preserve">EVALUATION </w:t>
      </w:r>
      <w:r w:rsidR="00840203" w:rsidRPr="00F93999">
        <w:rPr>
          <w:rFonts w:ascii="Times New Roman" w:hAnsi="Times New Roman" w:cs="Times New Roman"/>
          <w:b/>
          <w:highlight w:val="yellow"/>
        </w:rPr>
        <w:t xml:space="preserve">OF </w:t>
      </w:r>
      <w:r w:rsidR="00840203" w:rsidRPr="008C192D">
        <w:rPr>
          <w:rFonts w:ascii="Times New Roman" w:hAnsi="Times New Roman" w:cs="Times New Roman"/>
          <w:b/>
        </w:rPr>
        <w:t>THE BIODEGRADATION POTENTIAL OF SURFACTANTS FROM COMMERCIAL LIQUID DETERGENTS</w:t>
      </w:r>
    </w:p>
    <w:p w14:paraId="2D64DBD4" w14:textId="77777777" w:rsidR="00B41DF0" w:rsidRPr="008C192D" w:rsidRDefault="00B41DF0" w:rsidP="00325B88">
      <w:pPr>
        <w:spacing w:line="360" w:lineRule="auto"/>
        <w:jc w:val="center"/>
        <w:rPr>
          <w:rFonts w:ascii="Times New Roman" w:hAnsi="Times New Roman" w:cs="Times New Roman"/>
          <w:b/>
        </w:rPr>
      </w:pPr>
    </w:p>
    <w:p w14:paraId="115219C7" w14:textId="77777777" w:rsidR="00B41DF0" w:rsidRDefault="00B41DF0" w:rsidP="00325B88">
      <w:pPr>
        <w:spacing w:line="360" w:lineRule="auto"/>
        <w:jc w:val="center"/>
        <w:rPr>
          <w:rFonts w:ascii="Times New Roman" w:hAnsi="Times New Roman" w:cs="Times New Roman"/>
          <w:b/>
          <w:vertAlign w:val="superscript"/>
        </w:rPr>
      </w:pPr>
    </w:p>
    <w:p w14:paraId="15B39EE5" w14:textId="77777777" w:rsidR="00523085" w:rsidRDefault="00523085" w:rsidP="00325B88">
      <w:pPr>
        <w:spacing w:line="360" w:lineRule="auto"/>
        <w:jc w:val="center"/>
        <w:rPr>
          <w:rFonts w:ascii="Times New Roman" w:hAnsi="Times New Roman" w:cs="Times New Roman"/>
          <w:b/>
        </w:rPr>
      </w:pPr>
    </w:p>
    <w:p w14:paraId="26E36221" w14:textId="77777777" w:rsidR="00B41DF0" w:rsidRPr="008C192D" w:rsidRDefault="00B41DF0" w:rsidP="00325B88">
      <w:pPr>
        <w:spacing w:line="360" w:lineRule="auto"/>
        <w:jc w:val="center"/>
        <w:rPr>
          <w:rFonts w:ascii="Times New Roman" w:hAnsi="Times New Roman" w:cs="Times New Roman"/>
          <w:b/>
        </w:rPr>
      </w:pPr>
    </w:p>
    <w:p w14:paraId="7C384288" w14:textId="77777777" w:rsidR="00801305" w:rsidRPr="008C192D" w:rsidRDefault="00801305" w:rsidP="00801305">
      <w:pPr>
        <w:pStyle w:val="NoSpacing"/>
        <w:spacing w:line="276" w:lineRule="auto"/>
        <w:jc w:val="both"/>
        <w:rPr>
          <w:rFonts w:ascii="Times New Roman" w:hAnsi="Times New Roman"/>
          <w:b/>
          <w:sz w:val="24"/>
          <w:szCs w:val="24"/>
        </w:rPr>
      </w:pPr>
      <w:r w:rsidRPr="008C192D">
        <w:rPr>
          <w:rFonts w:ascii="Times New Roman" w:hAnsi="Times New Roman"/>
          <w:b/>
          <w:sz w:val="24"/>
          <w:szCs w:val="24"/>
        </w:rPr>
        <w:t>Abstract</w:t>
      </w:r>
    </w:p>
    <w:p w14:paraId="155D649A" w14:textId="77777777" w:rsidR="00801305" w:rsidRDefault="00801305" w:rsidP="00801305">
      <w:pPr>
        <w:pStyle w:val="NoSpacing"/>
        <w:spacing w:line="276" w:lineRule="auto"/>
        <w:jc w:val="both"/>
        <w:rPr>
          <w:rFonts w:ascii="Times New Roman" w:hAnsi="Times New Roman"/>
          <w:sz w:val="23"/>
          <w:szCs w:val="23"/>
        </w:rPr>
      </w:pPr>
      <w:r>
        <w:rPr>
          <w:highlight w:val="yellow"/>
        </w:rPr>
        <w:t>This study evaluated the biodegradation potential of surfactants in selected commercial liquid detergents using water samples and a river water die-away test. Six liquid detergents (LB Wash ‘N’ Wax, Classic Hand Wash, Morning Fresh, Mama Lemon, Newday Fresh and Lily Fresh) and sodium dodecyl sulphate (SDS) as a standard were examined. Total viable heterotrophic bacterial counts, detergent-utilising bacterial counts, bacterial isolates, pH, chemical oxygen demand (COD), sulphate, nitrate and percentage surfactant remaining were assessed over a 28-day period. The total viable heterotrophic bacterial counts recorded for River Niger water and tap water were 1.57 x 10^6 and 3.4 x 10^5 cfu/ml, respectively. Detergent-utilising bacterial counts were higher in river water than in tap water, ranging from 3.0 x 10^4 to 1.04 x 10^6 cfu/ml in river water and from 5.0 x 10^2 to 9.3 x 10^3 cfu/ml in tap water. The corresponding percentages ranged from 1.9 to 66.2% and 0.1 to 2.7%, respectively. The bacterial genera associated with detergent utilisation included Escherichia, Pseudomonas, Staphylococcus, Bacillus, Salmonella, Flavobacterium, Enterobacter and Citrobacter, with Pseudomonas spp. showing the highest frequency of isolation (28.57%). During the die-away test, pH values generally increased, while COD, sulphate, nitrate and surfactant concentrations decreased. By day 28, COD values in the detergent treatments declined to 25-45 mg/L, and the percentage surfactant remaining ranged from 10.00 to 50.00%. Total viable counts generally increased up to day 20 before declining. These findings indicate variable biodegradation among the detergent formulations and suggest that indigenous river water bacteria contributed to the utilisation of detergent constituents under the test conditions.</w:t>
      </w:r>
    </w:p>
    <w:p w14:paraId="3AE931E6" w14:textId="77777777" w:rsidR="00D07BAA" w:rsidRDefault="00D07BAA" w:rsidP="00801305">
      <w:pPr>
        <w:pStyle w:val="NoSpacing"/>
        <w:spacing w:line="276" w:lineRule="auto"/>
        <w:jc w:val="both"/>
        <w:rPr>
          <w:rFonts w:ascii="Times New Roman" w:hAnsi="Times New Roman"/>
          <w:sz w:val="23"/>
          <w:szCs w:val="23"/>
        </w:rPr>
      </w:pPr>
    </w:p>
    <w:p w14:paraId="1F2C291C" w14:textId="77777777" w:rsidR="00B41DF0" w:rsidRPr="008C192D" w:rsidRDefault="00B41DF0" w:rsidP="00801305">
      <w:pPr>
        <w:pStyle w:val="NoSpacing"/>
        <w:spacing w:line="276" w:lineRule="auto"/>
        <w:jc w:val="both"/>
        <w:rPr>
          <w:rFonts w:ascii="Times New Roman" w:hAnsi="Times New Roman"/>
          <w:sz w:val="23"/>
          <w:szCs w:val="23"/>
        </w:rPr>
      </w:pPr>
    </w:p>
    <w:p w14:paraId="7C31E7DE" w14:textId="77777777" w:rsidR="00B40885" w:rsidRPr="008C192D" w:rsidRDefault="00F93999" w:rsidP="00801305">
      <w:pPr>
        <w:jc w:val="both"/>
        <w:rPr>
          <w:rFonts w:ascii="Times New Roman" w:hAnsi="Times New Roman" w:cs="Times New Roman"/>
          <w:b/>
          <w:sz w:val="23"/>
          <w:szCs w:val="23"/>
        </w:rPr>
      </w:pPr>
      <w:r>
        <w:rPr>
          <w:rFonts w:ascii="Times New Roman" w:hAnsi="Times New Roman" w:cs="Times New Roman"/>
          <w:b/>
          <w:sz w:val="23"/>
          <w:szCs w:val="23"/>
        </w:rPr>
        <w:t>Keywords</w:t>
      </w:r>
      <w:r w:rsidR="006D4FA2" w:rsidRPr="008C192D">
        <w:rPr>
          <w:rFonts w:ascii="Times New Roman" w:hAnsi="Times New Roman" w:cs="Times New Roman"/>
          <w:b/>
          <w:sz w:val="23"/>
          <w:szCs w:val="23"/>
        </w:rPr>
        <w:t xml:space="preserve">: </w:t>
      </w:r>
      <w:r w:rsidR="006D4FA2" w:rsidRPr="00F93999">
        <w:rPr>
          <w:rFonts w:ascii="Times New Roman" w:hAnsi="Times New Roman" w:cs="Times New Roman"/>
          <w:bCs/>
          <w:i/>
          <w:iCs/>
          <w:sz w:val="23"/>
          <w:szCs w:val="23"/>
        </w:rPr>
        <w:t>Biodegradation, Surfactants, Liquid detergents</w:t>
      </w:r>
      <w:r w:rsidR="00D07BAA">
        <w:rPr>
          <w:rFonts w:ascii="Times New Roman" w:hAnsi="Times New Roman" w:cs="Times New Roman"/>
          <w:bCs/>
          <w:i/>
          <w:iCs/>
          <w:sz w:val="23"/>
          <w:szCs w:val="23"/>
        </w:rPr>
        <w:t xml:space="preserve">, </w:t>
      </w:r>
      <w:r w:rsidR="00BF6400" w:rsidRPr="00F93999">
        <w:rPr>
          <w:rFonts w:ascii="Times New Roman" w:hAnsi="Times New Roman" w:cs="Times New Roman"/>
          <w:bCs/>
          <w:i/>
          <w:iCs/>
          <w:sz w:val="23"/>
          <w:szCs w:val="23"/>
          <w:highlight w:val="yellow"/>
        </w:rPr>
        <w:t xml:space="preserve">bacterial count </w:t>
      </w:r>
    </w:p>
    <w:p w14:paraId="2199218B" w14:textId="77777777" w:rsidR="004304A8" w:rsidRPr="00311306" w:rsidRDefault="004304A8" w:rsidP="00801305">
      <w:pPr>
        <w:jc w:val="both"/>
        <w:rPr>
          <w:rFonts w:ascii="Times New Roman" w:hAnsi="Times New Roman" w:cs="Times New Roman"/>
          <w:b/>
        </w:rPr>
      </w:pPr>
    </w:p>
    <w:p w14:paraId="0AA88892" w14:textId="77777777" w:rsidR="003854AD" w:rsidRPr="00B40885" w:rsidRDefault="0097565A">
      <w:pPr>
        <w:rPr>
          <w:rFonts w:ascii="Times New Roman" w:hAnsi="Times New Roman" w:cs="Times New Roman"/>
          <w:b/>
        </w:rPr>
      </w:pPr>
      <w:r w:rsidRPr="00B40885">
        <w:rPr>
          <w:rFonts w:ascii="Times New Roman" w:hAnsi="Times New Roman" w:cs="Times New Roman"/>
          <w:b/>
        </w:rPr>
        <w:t>Introduction</w:t>
      </w:r>
    </w:p>
    <w:p w14:paraId="7E8C0FEB" w14:textId="77777777" w:rsidR="005B5704" w:rsidRDefault="005B5704" w:rsidP="0037420B">
      <w:pPr>
        <w:spacing w:line="480" w:lineRule="auto"/>
        <w:jc w:val="both"/>
        <w:rPr>
          <w:rFonts w:ascii="Times New Roman" w:hAnsi="Times New Roman"/>
        </w:rPr>
      </w:pPr>
    </w:p>
    <w:p w14:paraId="5E4BA421" w14:textId="77777777" w:rsidR="005B5704" w:rsidRDefault="005B5704" w:rsidP="0037420B">
      <w:pPr>
        <w:spacing w:line="480" w:lineRule="auto"/>
        <w:jc w:val="both"/>
        <w:rPr>
          <w:rFonts w:ascii="Times New Roman" w:hAnsi="Times New Roman"/>
        </w:rPr>
      </w:pPr>
    </w:p>
    <w:p w14:paraId="16E46646" w14:textId="77777777" w:rsidR="005B5704" w:rsidRDefault="005B5704" w:rsidP="0037420B">
      <w:pPr>
        <w:spacing w:line="480" w:lineRule="auto"/>
        <w:jc w:val="both"/>
        <w:rPr>
          <w:rFonts w:ascii="Times New Roman" w:hAnsi="Times New Roman"/>
        </w:rPr>
      </w:pPr>
      <w:r w:rsidRPr="005B5704">
        <w:rPr>
          <w:rFonts w:ascii="Times New Roman" w:hAnsi="Times New Roman"/>
        </w:rPr>
        <w:lastRenderedPageBreak/>
        <w:t>Biodegradation refers to the intricate microbial process through which complex substances are decomposed or mineralised into simpler inorganic products, including carbon dioxide, water, and various mineral constituents (Okpokwasili and Mbipom, 2004). This process encompasses the natural decomposition and recycling of materials by a diverse range of organisms, particularly microorganisms, and is widely regarded as an environmentally beneficial phenomenon (Ogu et al., 2016). As most natural environments are predominantly aerobic, research has historically concentrated on understanding the biodegradation behaviour of chemical substances under aerobic conditions.</w:t>
      </w:r>
    </w:p>
    <w:p w14:paraId="53344E91" w14:textId="77777777" w:rsidR="00632A0D" w:rsidRDefault="0037420B" w:rsidP="0037420B">
      <w:pPr>
        <w:spacing w:line="480" w:lineRule="auto"/>
        <w:jc w:val="both"/>
        <w:rPr>
          <w:rFonts w:ascii="Times New Roman" w:hAnsi="Times New Roman"/>
        </w:rPr>
      </w:pPr>
      <w:r>
        <w:rPr>
          <w:highlight w:val="yellow"/>
        </w:rPr>
        <w:t>The efficiency of microbial degradation is often seriously impeded by two major factors, namely the poor accessibility of lipophilic compounds to microorganisms and the toxic effects that substrates may exert on them (Schwatz and Bar, 1995).</w:t>
      </w:r>
    </w:p>
    <w:p w14:paraId="18B6E0ED" w14:textId="77777777" w:rsidR="0037420B" w:rsidRDefault="0037420B" w:rsidP="00074AAA">
      <w:pPr>
        <w:spacing w:line="480" w:lineRule="auto"/>
        <w:jc w:val="both"/>
        <w:rPr>
          <w:rFonts w:ascii="Times New Roman" w:hAnsi="Times New Roman"/>
        </w:rPr>
      </w:pPr>
    </w:p>
    <w:p w14:paraId="3ADFAC2E" w14:textId="77777777" w:rsidR="005B5704" w:rsidRDefault="005B5704" w:rsidP="00074AAA">
      <w:pPr>
        <w:spacing w:line="480" w:lineRule="auto"/>
        <w:jc w:val="both"/>
        <w:rPr>
          <w:rFonts w:ascii="Times New Roman" w:hAnsi="Times New Roman"/>
        </w:rPr>
      </w:pPr>
    </w:p>
    <w:p w14:paraId="31DD3083" w14:textId="77777777" w:rsidR="005B5704" w:rsidRPr="005B5704" w:rsidRDefault="005B5704" w:rsidP="005B5704">
      <w:pPr>
        <w:spacing w:line="480" w:lineRule="auto"/>
        <w:jc w:val="both"/>
        <w:rPr>
          <w:rFonts w:ascii="Times New Roman" w:hAnsi="Times New Roman"/>
        </w:rPr>
      </w:pPr>
      <w:r w:rsidRPr="005B5704">
        <w:rPr>
          <w:rFonts w:ascii="Times New Roman" w:hAnsi="Times New Roman"/>
        </w:rPr>
        <w:t xml:space="preserve">Surfactants are amphiphilic compounds characterised by their ability to lower the interfacial tension between two immiscible phases. These substances may be synthesised chemically, resulting in synthetic surfactants, or derived from biological sources, in which case they are referred to as biosurfactants (Aguirre-Ramírez et al., 2021). Owing to their extensive production and widespread utilisation, surfactants are considered environmentally significant contaminants. Their primary route of entry into the environment is through wastewater discharges, either following treatment in wastewater treatment facilities or directly in regions lacking adequate treatment infrastructure (Obuebite &amp; Okwonna, 2022). Consequently, various environmental </w:t>
      </w:r>
      <w:r w:rsidRPr="005B5704">
        <w:rPr>
          <w:rFonts w:ascii="Times New Roman" w:hAnsi="Times New Roman"/>
        </w:rPr>
        <w:lastRenderedPageBreak/>
        <w:t>compartments, including freshwater systems (water bodies and sediments), soils receiving surfactant-containing sewage sludge, and marine ecosystems, may be affected by their presence.</w:t>
      </w:r>
    </w:p>
    <w:p w14:paraId="0D9AD63A" w14:textId="77777777" w:rsidR="005B5704" w:rsidRPr="005B5704" w:rsidRDefault="005B5704" w:rsidP="005B5704">
      <w:pPr>
        <w:spacing w:line="480" w:lineRule="auto"/>
        <w:jc w:val="both"/>
        <w:rPr>
          <w:rFonts w:ascii="Times New Roman" w:hAnsi="Times New Roman"/>
        </w:rPr>
      </w:pPr>
    </w:p>
    <w:p w14:paraId="0819313C" w14:textId="77777777" w:rsidR="005B5704" w:rsidRPr="00074AAA" w:rsidRDefault="005B5704" w:rsidP="005B5704">
      <w:pPr>
        <w:spacing w:line="480" w:lineRule="auto"/>
        <w:jc w:val="both"/>
        <w:rPr>
          <w:rFonts w:ascii="Times New Roman" w:hAnsi="Times New Roman"/>
        </w:rPr>
      </w:pPr>
      <w:r w:rsidRPr="005B5704">
        <w:rPr>
          <w:rFonts w:ascii="Times New Roman" w:hAnsi="Times New Roman"/>
        </w:rPr>
        <w:t>The molecular structure of surfactants is commonly described using the tail–head model, in which the hydrophobic tail represents the non-polar moiety and the hydrophilic head corresponds to the polar functional group. Since detergent surfactants are predominantly employed in aqueous environments, they are generally classified according to the chemical characteristics of their hydrophilic group, which remains following dissociation in aqueous solution. The amphiphilic nature of these molecules enables them to interact simultaneously with water and non-polar substances, thereby reducing surface tension and enhancing the solubilisation and emulsification of otherwise water-insoluble compounds (Ohalete et al., 2024). As organic compounds that modify the interfacial properties of liquids, surfactants play a fundamental role in detergent formulations and are principally responsible for their cleansing effectiveness (Osadebe et al., 2018).</w:t>
      </w:r>
    </w:p>
    <w:p w14:paraId="49828D2F" w14:textId="77777777" w:rsidR="0037420B" w:rsidRPr="001B4151" w:rsidRDefault="0037420B" w:rsidP="00074AAA">
      <w:pPr>
        <w:spacing w:line="480" w:lineRule="auto"/>
        <w:jc w:val="both"/>
        <w:rPr>
          <w:rFonts w:ascii="Times New Roman" w:hAnsi="Times New Roman"/>
        </w:rPr>
      </w:pPr>
      <w:r>
        <w:rPr>
          <w:highlight w:val="yellow"/>
        </w:rPr>
        <w:t xml:space="preserve">Anionic surfactants are present in large amounts in most detergents. These surface-active agents possess negatively charged (anionic) functional groups within their hydrophilic moiety, accompanied by small counter ions such as sodium or potassium. The presence of these counter ions exerts only a minimal influence on the physicochemical properties of the surfactant. The utilisation of anionic surfactants derived from renewable natural resources, particularly plant-based oils, in liquid detergent formulations has been associated with enhanced biodegradability and reduced reliance on petroleum-derived feedstocks (Villota-Paz et al., 2022). The most important anionic surfactants used in laundry detergents are soaps, </w:t>
      </w:r>
      <w:r>
        <w:rPr>
          <w:highlight w:val="yellow"/>
        </w:rPr>
        <w:lastRenderedPageBreak/>
        <w:t>alkylbenzene sulphonates, alkyl sulphates, alkyl ether sulphates and secondary alkane sulphonates.</w:t>
      </w:r>
    </w:p>
    <w:p w14:paraId="306F1B5E" w14:textId="77777777" w:rsidR="005B5704" w:rsidRDefault="005B5704" w:rsidP="00B8369C">
      <w:pPr>
        <w:spacing w:after="0" w:line="480" w:lineRule="auto"/>
        <w:jc w:val="both"/>
        <w:rPr>
          <w:rFonts w:ascii="Times New Roman" w:hAnsi="Times New Roman"/>
        </w:rPr>
      </w:pPr>
    </w:p>
    <w:p w14:paraId="3179B014" w14:textId="77777777" w:rsidR="005B5704" w:rsidRPr="005B5704" w:rsidRDefault="005B5704" w:rsidP="005B5704">
      <w:pPr>
        <w:spacing w:after="0" w:line="480" w:lineRule="auto"/>
        <w:jc w:val="both"/>
        <w:rPr>
          <w:rFonts w:ascii="Times New Roman" w:hAnsi="Times New Roman"/>
        </w:rPr>
      </w:pPr>
      <w:r w:rsidRPr="005B5704">
        <w:rPr>
          <w:rFonts w:ascii="Times New Roman" w:hAnsi="Times New Roman"/>
        </w:rPr>
        <w:t>The contribution of non-ionic surfactants to global surfactant production and consumption has increased steadily since the 1970s. This growth has been driven primarily by the widespread use of ethoxylated derivatives of fatty alcohols, oxo alcohols, and secondary alcohols, which are produced through the reaction of the corresponding alcohols with ethylene oxide. The increasing incorporation of non-ionic surfactants into detergent formulations has been associated with a shift towards lower-temperature washing practices, as well as changes in the relative utilisation of different textile fibres. Among the most significant classes of non-ionic surfactants are alcohol ethoxylates, alkylphenol ethoxylates, fatty acid alkanolamides, alkylamine oxides, N-methylglucamides, and alkyl polyglycosides (Kosswig, 2009).</w:t>
      </w:r>
    </w:p>
    <w:p w14:paraId="2464BB52" w14:textId="77777777" w:rsidR="005B5704" w:rsidRPr="005B5704" w:rsidRDefault="005B5704" w:rsidP="005B5704">
      <w:pPr>
        <w:spacing w:after="0" w:line="480" w:lineRule="auto"/>
        <w:jc w:val="both"/>
        <w:rPr>
          <w:rFonts w:ascii="Times New Roman" w:hAnsi="Times New Roman"/>
        </w:rPr>
      </w:pPr>
    </w:p>
    <w:p w14:paraId="4772FA47" w14:textId="77777777" w:rsidR="005B5704" w:rsidRPr="005B5704" w:rsidRDefault="005B5704" w:rsidP="005B5704">
      <w:pPr>
        <w:spacing w:after="0" w:line="480" w:lineRule="auto"/>
        <w:jc w:val="both"/>
        <w:rPr>
          <w:rFonts w:ascii="Times New Roman" w:hAnsi="Times New Roman"/>
        </w:rPr>
      </w:pPr>
      <w:r w:rsidRPr="005B5704">
        <w:rPr>
          <w:rFonts w:ascii="Times New Roman" w:hAnsi="Times New Roman"/>
        </w:rPr>
        <w:t>Cationic surfactants are primarily employed in detergent formulations as fabric-softening agents during laundering processes. The most commonly used compounds within this category include quaternary ammonium compounds, comprising mono- and di-alkyl quaternary derivatives, esterified mono- and di-alkyl quaternary compounds (esterquats), and imidazole-based derivatives. Esterquats are particularly valued due to their favourable toxicological and ecotoxicological characteristics. In addition, alkylated imidazole derivatives are utilised not only as fabric softeners but also in personal care formulations owing to their dermatological compatibility (Merrettig-Bruns and Jelen, 2009).</w:t>
      </w:r>
    </w:p>
    <w:p w14:paraId="20F84631" w14:textId="77777777" w:rsidR="005B5704" w:rsidRPr="005B5704" w:rsidRDefault="005B5704" w:rsidP="005B5704">
      <w:pPr>
        <w:spacing w:after="0" w:line="480" w:lineRule="auto"/>
        <w:jc w:val="both"/>
        <w:rPr>
          <w:rFonts w:ascii="Times New Roman" w:hAnsi="Times New Roman"/>
        </w:rPr>
      </w:pPr>
    </w:p>
    <w:p w14:paraId="6FA99BD1" w14:textId="77777777" w:rsidR="005B5704" w:rsidRPr="005B5704" w:rsidRDefault="005B5704" w:rsidP="005B5704">
      <w:pPr>
        <w:spacing w:after="0" w:line="480" w:lineRule="auto"/>
        <w:jc w:val="both"/>
        <w:rPr>
          <w:rFonts w:ascii="Times New Roman" w:hAnsi="Times New Roman"/>
        </w:rPr>
      </w:pPr>
      <w:r w:rsidRPr="005B5704">
        <w:rPr>
          <w:rFonts w:ascii="Times New Roman" w:hAnsi="Times New Roman"/>
        </w:rPr>
        <w:lastRenderedPageBreak/>
        <w:t>Detergents are defined as substances or formulations containing soaps and/or other surfactants designed for water-based laundering and dishwashing applications. They are commercially available in a variety of forms, including liquids, powders, pastes, and bars, and are extensively used in household laundry products, domestic and industrial cleaning agents, cosmetic formulations, and numerous industrial applications. Contemporary detergent formulations may contain surfactants at concentrations of up to one-third of the total composition, together with substantial quantities of fragrances, colourants, optical brighteners, enzymes, and other functional additives (Smulders et al., 2009).</w:t>
      </w:r>
    </w:p>
    <w:p w14:paraId="58CB8ED8" w14:textId="77777777" w:rsidR="005B5704" w:rsidRPr="005B5704" w:rsidRDefault="005B5704" w:rsidP="005B5704">
      <w:pPr>
        <w:spacing w:after="0" w:line="480" w:lineRule="auto"/>
        <w:jc w:val="both"/>
        <w:rPr>
          <w:rFonts w:ascii="Times New Roman" w:hAnsi="Times New Roman"/>
        </w:rPr>
      </w:pPr>
    </w:p>
    <w:p w14:paraId="1433E04B" w14:textId="77777777" w:rsidR="005B5704" w:rsidRPr="005B5704" w:rsidRDefault="005B5704" w:rsidP="005B5704">
      <w:pPr>
        <w:spacing w:after="0" w:line="480" w:lineRule="auto"/>
        <w:jc w:val="both"/>
        <w:rPr>
          <w:rFonts w:ascii="Times New Roman" w:hAnsi="Times New Roman"/>
        </w:rPr>
      </w:pPr>
      <w:r w:rsidRPr="005B5704">
        <w:rPr>
          <w:rFonts w:ascii="Times New Roman" w:hAnsi="Times New Roman"/>
        </w:rPr>
        <w:t>The extensive production, application, and environmental release of surfactants have generated considerable interest in understanding their biodegradability. Research into the biodegradation of these compounds has become increasingly important due to patterns of consumer usage and disposal of detergent-related chemicals, which frequently enter aquatic ecosystems, including rivers and estuaries, following discharge into the environment (Okpokwasili and Mbipom, 2004).</w:t>
      </w:r>
    </w:p>
    <w:p w14:paraId="25305F56" w14:textId="77777777" w:rsidR="005B5704" w:rsidRPr="005B5704" w:rsidRDefault="005B5704" w:rsidP="005B5704">
      <w:pPr>
        <w:spacing w:after="0" w:line="480" w:lineRule="auto"/>
        <w:jc w:val="both"/>
        <w:rPr>
          <w:rFonts w:ascii="Times New Roman" w:hAnsi="Times New Roman"/>
        </w:rPr>
      </w:pPr>
    </w:p>
    <w:p w14:paraId="4BC621A9" w14:textId="77777777" w:rsidR="005B5704" w:rsidRDefault="005B5704" w:rsidP="005B5704">
      <w:pPr>
        <w:spacing w:after="0" w:line="480" w:lineRule="auto"/>
        <w:jc w:val="both"/>
        <w:rPr>
          <w:rFonts w:ascii="Times New Roman" w:hAnsi="Times New Roman"/>
        </w:rPr>
      </w:pPr>
      <w:r w:rsidRPr="005B5704">
        <w:rPr>
          <w:rFonts w:ascii="Times New Roman" w:hAnsi="Times New Roman"/>
        </w:rPr>
        <w:t>Environmental pollution remains a significant challenge in many developing nations, including Nigeria, where the presence of industrial chemicals poses substantial risks to ecosystem integrity, biodiversity, and human well-being. Nevertheless, indigenous microbial communities inhabiting natural environments such as soils and aquatic systems play a crucial role in the natural attenuation and degradation of environmental contaminants. Through their metabolic activities, these microorganisms contribute significantly to the reduction and transformation of pollutants, thereby supporting ecosystem resilience and environmental quality.</w:t>
      </w:r>
    </w:p>
    <w:p w14:paraId="0B062BD0" w14:textId="77777777" w:rsidR="00F353B7" w:rsidRDefault="00000000">
      <w:r>
        <w:rPr>
          <w:highlight w:val="yellow"/>
        </w:rPr>
        <w:t xml:space="preserve">Although surfactant biodegradation has been widely examined, information remains limited on the comparative biodegradation behaviour of commonly used liquid detergent brands in River </w:t>
      </w:r>
      <w:r>
        <w:rPr>
          <w:highlight w:val="yellow"/>
        </w:rPr>
        <w:lastRenderedPageBreak/>
        <w:t>Niger water and on the accompanying changes in microbial counts, pH, COD, sulphate, nitrate and surfactant residues during a 28-day die-away test. This study was therefore designed to evaluate the biodegradation potential of surfactants from selected commercial liquid detergents under the stated experimental conditions.</w:t>
      </w:r>
    </w:p>
    <w:p w14:paraId="06CB6EC2" w14:textId="77777777" w:rsidR="005B5704" w:rsidRDefault="005B5704" w:rsidP="005B5704">
      <w:pPr>
        <w:spacing w:after="0" w:line="480" w:lineRule="auto"/>
        <w:jc w:val="both"/>
        <w:rPr>
          <w:rFonts w:ascii="Times New Roman" w:hAnsi="Times New Roman"/>
        </w:rPr>
      </w:pPr>
    </w:p>
    <w:p w14:paraId="4564B1B0" w14:textId="77777777" w:rsidR="005B5704" w:rsidRPr="00B8369C" w:rsidRDefault="005B5704" w:rsidP="005B5704">
      <w:pPr>
        <w:spacing w:after="0" w:line="480" w:lineRule="auto"/>
        <w:jc w:val="both"/>
        <w:rPr>
          <w:rFonts w:ascii="Times New Roman" w:hAnsi="Times New Roman"/>
        </w:rPr>
      </w:pPr>
    </w:p>
    <w:p w14:paraId="43018308" w14:textId="77777777" w:rsidR="00B40885" w:rsidRPr="001B4151" w:rsidRDefault="00B40885" w:rsidP="00B8369C">
      <w:pPr>
        <w:spacing w:after="0" w:line="480" w:lineRule="auto"/>
        <w:rPr>
          <w:rFonts w:ascii="Times New Roman" w:hAnsi="Times New Roman"/>
        </w:rPr>
      </w:pPr>
      <w:r w:rsidRPr="001B4151">
        <w:rPr>
          <w:rFonts w:ascii="Times New Roman" w:hAnsi="Times New Roman"/>
          <w:b/>
        </w:rPr>
        <w:t>MATERIALS</w:t>
      </w:r>
      <w:r w:rsidRPr="001B4151">
        <w:rPr>
          <w:rFonts w:ascii="Times New Roman" w:hAnsi="Times New Roman"/>
        </w:rPr>
        <w:t xml:space="preserve"> </w:t>
      </w:r>
      <w:r w:rsidRPr="001B4151">
        <w:rPr>
          <w:rFonts w:ascii="Times New Roman" w:hAnsi="Times New Roman"/>
          <w:b/>
        </w:rPr>
        <w:t>AND</w:t>
      </w:r>
      <w:r w:rsidRPr="001B4151">
        <w:rPr>
          <w:rFonts w:ascii="Times New Roman" w:hAnsi="Times New Roman"/>
        </w:rPr>
        <w:t xml:space="preserve"> </w:t>
      </w:r>
      <w:r w:rsidRPr="001B4151">
        <w:rPr>
          <w:rFonts w:ascii="Times New Roman" w:hAnsi="Times New Roman"/>
          <w:b/>
        </w:rPr>
        <w:t>METHODS</w:t>
      </w:r>
    </w:p>
    <w:p w14:paraId="2C0C986F" w14:textId="77777777" w:rsidR="00B40885" w:rsidRPr="001B4151" w:rsidRDefault="00B40885" w:rsidP="00B40885">
      <w:pPr>
        <w:spacing w:after="0" w:line="480" w:lineRule="auto"/>
        <w:jc w:val="both"/>
        <w:rPr>
          <w:rFonts w:ascii="Times New Roman" w:hAnsi="Times New Roman"/>
          <w:b/>
        </w:rPr>
      </w:pPr>
      <w:r>
        <w:rPr>
          <w:highlight w:val="yellow"/>
        </w:rPr>
        <w:t>Sources of samples</w:t>
      </w:r>
    </w:p>
    <w:p w14:paraId="7A409B95" w14:textId="77777777" w:rsidR="00B40885" w:rsidRDefault="00B40885" w:rsidP="00B40885">
      <w:pPr>
        <w:spacing w:after="0" w:line="480" w:lineRule="auto"/>
        <w:jc w:val="both"/>
        <w:rPr>
          <w:rFonts w:ascii="Times New Roman" w:hAnsi="Times New Roman"/>
        </w:rPr>
      </w:pPr>
      <w:r>
        <w:rPr>
          <w:highlight w:val="yellow"/>
        </w:rPr>
        <w:t>The liquid detergents (LB Wash ‘N’ Wax, Newday Fresh, Morning Fresh, Mama Lemon, Classic Hand Wash and Lily Fresh) were purchased from the three major markets in Onitsha metropolis, Anambra State, Nigeria. Sodium dodecyl sulphate (SDS), used as the standard, was obtained from Sigma Chemical Company, St Louis, Missouri, USA. The river water sample was collected from River Niger, located at Onitsha, Anambra State, and the tap water sample was taken from the Quality Control Microbiology Laboratory of Kingsize Pharmaceuticals Nigeria Limited, Ogidi, Anambra State.</w:t>
      </w:r>
    </w:p>
    <w:p w14:paraId="1B9DAB5A" w14:textId="77777777" w:rsidR="005C3AC3" w:rsidRPr="002B28BB" w:rsidRDefault="005C3AC3" w:rsidP="00B40885">
      <w:pPr>
        <w:spacing w:after="0" w:line="480" w:lineRule="auto"/>
        <w:jc w:val="both"/>
        <w:rPr>
          <w:rFonts w:ascii="Times New Roman" w:hAnsi="Times New Roman"/>
          <w:b/>
        </w:rPr>
      </w:pPr>
      <w:r>
        <w:rPr>
          <w:highlight w:val="yellow"/>
        </w:rPr>
        <w:t>Microbiological analysis</w:t>
      </w:r>
    </w:p>
    <w:p w14:paraId="0AC357DE" w14:textId="77777777" w:rsidR="005C3AC3" w:rsidRDefault="005C3AC3" w:rsidP="00B40885">
      <w:pPr>
        <w:spacing w:after="0" w:line="480" w:lineRule="auto"/>
        <w:jc w:val="both"/>
        <w:rPr>
          <w:rFonts w:ascii="Times New Roman" w:hAnsi="Times New Roman"/>
        </w:rPr>
      </w:pPr>
      <w:r>
        <w:rPr>
          <w:highlight w:val="yellow"/>
        </w:rPr>
        <w:t>Isolation of pure cultures from the water samples was carried out by plating 0.1 ml of dilutions 10^-2 to 10^-4 for each sample using the pour plate technique on nutrient agar, and the total aerobic count was determined (Chesbrough, 2006).</w:t>
      </w:r>
    </w:p>
    <w:p w14:paraId="030E8DA9" w14:textId="77777777" w:rsidR="00912F8B" w:rsidRDefault="00912F8B" w:rsidP="00851CF6">
      <w:pPr>
        <w:spacing w:after="0" w:line="480" w:lineRule="auto"/>
        <w:jc w:val="both"/>
        <w:rPr>
          <w:rFonts w:ascii="Times New Roman" w:hAnsi="Times New Roman"/>
          <w:b/>
        </w:rPr>
      </w:pPr>
    </w:p>
    <w:p w14:paraId="605D2DBC" w14:textId="77777777" w:rsidR="00851CF6" w:rsidRPr="001B4151" w:rsidRDefault="00851CF6" w:rsidP="00851CF6">
      <w:pPr>
        <w:spacing w:after="0" w:line="480" w:lineRule="auto"/>
        <w:jc w:val="both"/>
        <w:rPr>
          <w:rFonts w:ascii="Times New Roman" w:hAnsi="Times New Roman"/>
          <w:b/>
        </w:rPr>
      </w:pPr>
      <w:r>
        <w:rPr>
          <w:highlight w:val="yellow"/>
        </w:rPr>
        <w:t>Detergent-utilising bacterial count</w:t>
      </w:r>
    </w:p>
    <w:p w14:paraId="71B07EFB" w14:textId="77777777" w:rsidR="002C08D9" w:rsidRPr="00A20D55" w:rsidRDefault="00851CF6" w:rsidP="00851CF6">
      <w:pPr>
        <w:spacing w:after="0" w:line="480" w:lineRule="auto"/>
        <w:jc w:val="both"/>
        <w:rPr>
          <w:rFonts w:ascii="Times New Roman" w:hAnsi="Times New Roman"/>
        </w:rPr>
      </w:pPr>
      <w:r>
        <w:rPr>
          <w:highlight w:val="yellow"/>
        </w:rPr>
        <w:t xml:space="preserve">Bacteria from the river and tap water samples that could grow on agar medium (KCl 0.6 g, MgSO4.7H2O 7.0 g, NaCl 5.0 g, NH4NO3 1.0 g, detergent 10 ml, agar 20 g and deionised water 1 ml) containing a test liquid detergent as the sole carbon source were investigated. Serial </w:t>
      </w:r>
      <w:r>
        <w:rPr>
          <w:highlight w:val="yellow"/>
        </w:rPr>
        <w:lastRenderedPageBreak/>
        <w:t>dilutions of the water samples were prepared, and 0.1 ml of the dilutions was spread-plated in duplicate onto the detergent agar medium. The plates were then incubated for 72 h at room temperature. Organisms growing on the plates were counted, subcultured and stored for identification.</w:t>
      </w:r>
    </w:p>
    <w:p w14:paraId="1B04536E" w14:textId="77777777" w:rsidR="00851CF6" w:rsidRPr="001B4151" w:rsidRDefault="00851CF6" w:rsidP="00851CF6">
      <w:pPr>
        <w:spacing w:after="0" w:line="480" w:lineRule="auto"/>
        <w:jc w:val="both"/>
        <w:rPr>
          <w:rFonts w:ascii="Times New Roman" w:hAnsi="Times New Roman"/>
          <w:b/>
        </w:rPr>
      </w:pPr>
      <w:r>
        <w:rPr>
          <w:highlight w:val="yellow"/>
        </w:rPr>
        <w:t>Characterisation and identification of detergent-utilising isolates</w:t>
      </w:r>
    </w:p>
    <w:p w14:paraId="10015A56" w14:textId="77777777" w:rsidR="0029102F" w:rsidRPr="0025156E" w:rsidRDefault="00851CF6" w:rsidP="0029102F">
      <w:pPr>
        <w:spacing w:after="0" w:line="480" w:lineRule="auto"/>
        <w:jc w:val="both"/>
        <w:rPr>
          <w:rFonts w:ascii="Times New Roman" w:hAnsi="Times New Roman"/>
        </w:rPr>
      </w:pPr>
      <w:r>
        <w:rPr>
          <w:highlight w:val="yellow"/>
        </w:rPr>
        <w:t>Bacterial isolates were characterised and identified on the basis of cultural, morphological and biochemical tests (Gram staining, indole, catalase, Voges-Proskauer, methyl red, urease, motility, oxidase, spore staining, citrate utilisation and sugar utilisation), according to Chesbrough (2006).</w:t>
      </w:r>
    </w:p>
    <w:p w14:paraId="1EF351A3" w14:textId="77777777" w:rsidR="00A20D55" w:rsidRDefault="00A20D55" w:rsidP="00690319">
      <w:pPr>
        <w:spacing w:after="0" w:line="480" w:lineRule="auto"/>
        <w:jc w:val="both"/>
        <w:rPr>
          <w:rFonts w:ascii="Times New Roman" w:hAnsi="Times New Roman"/>
          <w:b/>
        </w:rPr>
      </w:pPr>
    </w:p>
    <w:p w14:paraId="778F9D1F" w14:textId="77777777" w:rsidR="00690319" w:rsidRPr="00A20D55" w:rsidRDefault="00690319" w:rsidP="00690319">
      <w:pPr>
        <w:spacing w:after="0" w:line="480" w:lineRule="auto"/>
        <w:jc w:val="both"/>
        <w:rPr>
          <w:rFonts w:ascii="Times New Roman" w:hAnsi="Times New Roman"/>
          <w:b/>
        </w:rPr>
      </w:pPr>
      <w:r w:rsidRPr="00A20D55">
        <w:rPr>
          <w:rFonts w:ascii="Times New Roman" w:hAnsi="Times New Roman"/>
          <w:b/>
        </w:rPr>
        <w:t>RESULTS</w:t>
      </w:r>
      <w:r w:rsidR="00FB739F">
        <w:rPr>
          <w:rFonts w:ascii="Times New Roman" w:hAnsi="Times New Roman"/>
          <w:b/>
        </w:rPr>
        <w:t xml:space="preserve"> AND DISCUSSION</w:t>
      </w:r>
    </w:p>
    <w:p w14:paraId="5B8BB655" w14:textId="77777777" w:rsidR="00690319" w:rsidRPr="008857FE" w:rsidRDefault="00690319" w:rsidP="00690319">
      <w:pPr>
        <w:spacing w:after="0" w:line="408" w:lineRule="auto"/>
        <w:jc w:val="both"/>
        <w:rPr>
          <w:rFonts w:ascii="Times New Roman" w:hAnsi="Times New Roman"/>
          <w:b/>
        </w:rPr>
      </w:pPr>
      <w:r>
        <w:rPr>
          <w:highlight w:val="yellow"/>
        </w:rPr>
        <w:t>Table 1: Total viable heterotrophic bacterial counts</w:t>
      </w:r>
    </w:p>
    <w:tbl>
      <w:tblPr>
        <w:tblW w:w="0" w:type="auto"/>
        <w:tblInd w:w="108" w:type="dxa"/>
        <w:tblLook w:val="04A0" w:firstRow="1" w:lastRow="0" w:firstColumn="1" w:lastColumn="0" w:noHBand="0" w:noVBand="1"/>
      </w:tblPr>
      <w:tblGrid>
        <w:gridCol w:w="3425"/>
        <w:gridCol w:w="3173"/>
      </w:tblGrid>
      <w:tr w:rsidR="00690319" w:rsidRPr="00D0116D" w14:paraId="7A968136" w14:textId="77777777" w:rsidTr="00690319">
        <w:trPr>
          <w:trHeight w:val="444"/>
        </w:trPr>
        <w:tc>
          <w:tcPr>
            <w:tcW w:w="3425" w:type="dxa"/>
            <w:tcBorders>
              <w:top w:val="single" w:sz="4" w:space="0" w:color="auto"/>
              <w:bottom w:val="single" w:sz="4" w:space="0" w:color="auto"/>
            </w:tcBorders>
          </w:tcPr>
          <w:p w14:paraId="19DEAF53" w14:textId="77777777" w:rsidR="00690319" w:rsidRPr="00D0116D" w:rsidRDefault="00690319" w:rsidP="00EE152B">
            <w:pPr>
              <w:spacing w:after="0" w:line="480" w:lineRule="auto"/>
              <w:jc w:val="both"/>
              <w:rPr>
                <w:rFonts w:ascii="Times New Roman" w:hAnsi="Times New Roman"/>
                <w:b/>
              </w:rPr>
            </w:pPr>
            <w:r w:rsidRPr="00D0116D">
              <w:rPr>
                <w:rFonts w:ascii="Times New Roman" w:hAnsi="Times New Roman"/>
                <w:b/>
              </w:rPr>
              <w:t>Sample</w:t>
            </w:r>
          </w:p>
        </w:tc>
        <w:tc>
          <w:tcPr>
            <w:tcW w:w="3173" w:type="dxa"/>
            <w:tcBorders>
              <w:top w:val="single" w:sz="4" w:space="0" w:color="auto"/>
              <w:bottom w:val="single" w:sz="4" w:space="0" w:color="auto"/>
            </w:tcBorders>
          </w:tcPr>
          <w:p w14:paraId="0EF8D1D5" w14:textId="77777777" w:rsidR="00690319" w:rsidRPr="00D0116D" w:rsidRDefault="00690319" w:rsidP="00EE152B">
            <w:pPr>
              <w:spacing w:after="0" w:line="480" w:lineRule="auto"/>
              <w:jc w:val="both"/>
              <w:rPr>
                <w:rFonts w:ascii="Times New Roman" w:hAnsi="Times New Roman"/>
                <w:b/>
              </w:rPr>
            </w:pPr>
            <w:r w:rsidRPr="00D0116D">
              <w:rPr>
                <w:rFonts w:ascii="Times New Roman" w:hAnsi="Times New Roman"/>
                <w:b/>
              </w:rPr>
              <w:t>Counts (cfu/ml)</w:t>
            </w:r>
          </w:p>
        </w:tc>
      </w:tr>
      <w:tr w:rsidR="00690319" w:rsidRPr="00D0116D" w14:paraId="0D8D922A" w14:textId="77777777" w:rsidTr="00690319">
        <w:trPr>
          <w:trHeight w:val="430"/>
        </w:trPr>
        <w:tc>
          <w:tcPr>
            <w:tcW w:w="3425" w:type="dxa"/>
            <w:tcBorders>
              <w:top w:val="single" w:sz="4" w:space="0" w:color="auto"/>
            </w:tcBorders>
          </w:tcPr>
          <w:p w14:paraId="7AE7F497" w14:textId="77777777" w:rsidR="00690319" w:rsidRPr="00D0116D" w:rsidRDefault="00690319" w:rsidP="00EE152B">
            <w:pPr>
              <w:spacing w:after="0" w:line="480" w:lineRule="auto"/>
              <w:jc w:val="both"/>
              <w:rPr>
                <w:rFonts w:ascii="Times New Roman" w:hAnsi="Times New Roman"/>
              </w:rPr>
            </w:pPr>
            <w:r w:rsidRPr="00D0116D">
              <w:rPr>
                <w:rFonts w:ascii="Times New Roman" w:hAnsi="Times New Roman"/>
              </w:rPr>
              <w:t>River Niger Water</w:t>
            </w:r>
          </w:p>
        </w:tc>
        <w:tc>
          <w:tcPr>
            <w:tcW w:w="3173" w:type="dxa"/>
            <w:tcBorders>
              <w:top w:val="single" w:sz="4" w:space="0" w:color="auto"/>
            </w:tcBorders>
          </w:tcPr>
          <w:p w14:paraId="2F9F4E5A" w14:textId="77777777" w:rsidR="00690319" w:rsidRPr="00D0116D" w:rsidRDefault="00690319" w:rsidP="00EE152B">
            <w:pPr>
              <w:spacing w:after="0" w:line="480" w:lineRule="auto"/>
              <w:jc w:val="both"/>
              <w:rPr>
                <w:rFonts w:ascii="Times New Roman" w:hAnsi="Times New Roman"/>
              </w:rPr>
            </w:pPr>
            <w:r w:rsidRPr="00D0116D">
              <w:rPr>
                <w:rFonts w:ascii="Times New Roman" w:hAnsi="Times New Roman"/>
              </w:rPr>
              <w:t>1.57 x 10</w:t>
            </w:r>
            <w:r w:rsidRPr="00D0116D">
              <w:rPr>
                <w:rFonts w:ascii="Times New Roman" w:hAnsi="Times New Roman"/>
                <w:vertAlign w:val="superscript"/>
              </w:rPr>
              <w:t>6</w:t>
            </w:r>
          </w:p>
        </w:tc>
      </w:tr>
      <w:tr w:rsidR="00690319" w:rsidRPr="00D0116D" w14:paraId="60B95AE7" w14:textId="77777777" w:rsidTr="00690319">
        <w:trPr>
          <w:trHeight w:val="468"/>
        </w:trPr>
        <w:tc>
          <w:tcPr>
            <w:tcW w:w="3425" w:type="dxa"/>
            <w:tcBorders>
              <w:bottom w:val="single" w:sz="4" w:space="0" w:color="auto"/>
            </w:tcBorders>
          </w:tcPr>
          <w:p w14:paraId="0B2D02F8" w14:textId="77777777" w:rsidR="00690319" w:rsidRPr="00D0116D" w:rsidRDefault="00690319" w:rsidP="00EE152B">
            <w:pPr>
              <w:spacing w:after="0" w:line="480" w:lineRule="auto"/>
              <w:jc w:val="both"/>
              <w:rPr>
                <w:rFonts w:ascii="Times New Roman" w:hAnsi="Times New Roman"/>
              </w:rPr>
            </w:pPr>
            <w:r w:rsidRPr="00D0116D">
              <w:rPr>
                <w:rFonts w:ascii="Times New Roman" w:hAnsi="Times New Roman"/>
              </w:rPr>
              <w:t>Tap Water</w:t>
            </w:r>
          </w:p>
        </w:tc>
        <w:tc>
          <w:tcPr>
            <w:tcW w:w="3173" w:type="dxa"/>
            <w:tcBorders>
              <w:bottom w:val="single" w:sz="4" w:space="0" w:color="auto"/>
            </w:tcBorders>
          </w:tcPr>
          <w:p w14:paraId="58D78FED" w14:textId="77777777" w:rsidR="00690319" w:rsidRPr="00D0116D" w:rsidRDefault="00690319" w:rsidP="00EE152B">
            <w:pPr>
              <w:spacing w:after="0" w:line="480" w:lineRule="auto"/>
              <w:jc w:val="both"/>
              <w:rPr>
                <w:rFonts w:ascii="Times New Roman" w:hAnsi="Times New Roman"/>
              </w:rPr>
            </w:pPr>
            <w:r w:rsidRPr="00D0116D">
              <w:rPr>
                <w:rFonts w:ascii="Times New Roman" w:hAnsi="Times New Roman"/>
              </w:rPr>
              <w:t>3.4 x 10</w:t>
            </w:r>
            <w:r w:rsidRPr="00D0116D">
              <w:rPr>
                <w:rFonts w:ascii="Times New Roman" w:hAnsi="Times New Roman"/>
                <w:vertAlign w:val="superscript"/>
              </w:rPr>
              <w:t>5</w:t>
            </w:r>
          </w:p>
        </w:tc>
      </w:tr>
    </w:tbl>
    <w:p w14:paraId="41E127A9" w14:textId="77777777" w:rsidR="00690319" w:rsidRDefault="00690319" w:rsidP="00690319">
      <w:pPr>
        <w:spacing w:after="0" w:line="408" w:lineRule="auto"/>
        <w:jc w:val="both"/>
        <w:rPr>
          <w:rFonts w:ascii="Times New Roman" w:hAnsi="Times New Roman"/>
        </w:rPr>
      </w:pPr>
    </w:p>
    <w:tbl>
      <w:tblPr>
        <w:tblW w:w="8373" w:type="dxa"/>
        <w:tblInd w:w="108" w:type="dxa"/>
        <w:tblLook w:val="04A0" w:firstRow="1" w:lastRow="0" w:firstColumn="1" w:lastColumn="0" w:noHBand="0" w:noVBand="1"/>
      </w:tblPr>
      <w:tblGrid>
        <w:gridCol w:w="2279"/>
        <w:gridCol w:w="1778"/>
        <w:gridCol w:w="1295"/>
        <w:gridCol w:w="1726"/>
        <w:gridCol w:w="1295"/>
      </w:tblGrid>
      <w:tr w:rsidR="00690319" w:rsidRPr="00D0116D" w14:paraId="2D7CFB42" w14:textId="77777777" w:rsidTr="00FB739F">
        <w:trPr>
          <w:trHeight w:hRule="exact" w:val="688"/>
        </w:trPr>
        <w:tc>
          <w:tcPr>
            <w:tcW w:w="8373" w:type="dxa"/>
            <w:gridSpan w:val="5"/>
            <w:tcBorders>
              <w:bottom w:val="single" w:sz="4" w:space="0" w:color="auto"/>
            </w:tcBorders>
            <w:noWrap/>
            <w:hideMark/>
          </w:tcPr>
          <w:p w14:paraId="75BB4CC4" w14:textId="77777777" w:rsidR="00690319" w:rsidRPr="001B4151" w:rsidRDefault="00EE152B" w:rsidP="00EE152B">
            <w:pPr>
              <w:spacing w:after="0" w:line="480" w:lineRule="auto"/>
              <w:jc w:val="both"/>
              <w:rPr>
                <w:rFonts w:ascii="Times New Roman" w:hAnsi="Times New Roman"/>
                <w:b/>
                <w:color w:val="000000"/>
              </w:rPr>
            </w:pPr>
            <w:r>
              <w:rPr>
                <w:highlight w:val="yellow"/>
              </w:rPr>
              <w:t>Table 2: Mean counts of detergent-utilising bacteria (cfu/ml)</w:t>
            </w:r>
          </w:p>
        </w:tc>
      </w:tr>
      <w:tr w:rsidR="00690319" w:rsidRPr="00D0116D" w14:paraId="7890D7FF" w14:textId="77777777" w:rsidTr="00690319">
        <w:trPr>
          <w:trHeight w:hRule="exact" w:val="534"/>
        </w:trPr>
        <w:tc>
          <w:tcPr>
            <w:tcW w:w="2279" w:type="dxa"/>
            <w:tcBorders>
              <w:top w:val="single" w:sz="4" w:space="0" w:color="auto"/>
              <w:bottom w:val="single" w:sz="4" w:space="0" w:color="auto"/>
            </w:tcBorders>
            <w:noWrap/>
            <w:hideMark/>
          </w:tcPr>
          <w:p w14:paraId="2EBFD6CA"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Sample</w:t>
            </w:r>
          </w:p>
        </w:tc>
        <w:tc>
          <w:tcPr>
            <w:tcW w:w="1778" w:type="dxa"/>
            <w:tcBorders>
              <w:top w:val="single" w:sz="4" w:space="0" w:color="auto"/>
              <w:bottom w:val="single" w:sz="4" w:space="0" w:color="auto"/>
            </w:tcBorders>
            <w:hideMark/>
          </w:tcPr>
          <w:p w14:paraId="109FC59F" w14:textId="77777777" w:rsidR="00690319" w:rsidRPr="001B4151" w:rsidRDefault="00690319" w:rsidP="00EE152B">
            <w:pPr>
              <w:spacing w:after="0" w:line="480" w:lineRule="auto"/>
              <w:rPr>
                <w:rFonts w:ascii="Times New Roman" w:hAnsi="Times New Roman"/>
                <w:color w:val="000000"/>
              </w:rPr>
            </w:pPr>
            <w:r w:rsidRPr="001B4151">
              <w:rPr>
                <w:rFonts w:ascii="Times New Roman" w:hAnsi="Times New Roman"/>
                <w:color w:val="000000"/>
              </w:rPr>
              <w:t xml:space="preserve">River water </w:t>
            </w:r>
          </w:p>
        </w:tc>
        <w:tc>
          <w:tcPr>
            <w:tcW w:w="1295" w:type="dxa"/>
            <w:tcBorders>
              <w:top w:val="single" w:sz="4" w:space="0" w:color="auto"/>
              <w:bottom w:val="single" w:sz="4" w:space="0" w:color="auto"/>
            </w:tcBorders>
            <w:noWrap/>
            <w:hideMark/>
          </w:tcPr>
          <w:p w14:paraId="5C6D2E1D"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w:t>
            </w:r>
          </w:p>
        </w:tc>
        <w:tc>
          <w:tcPr>
            <w:tcW w:w="1726" w:type="dxa"/>
            <w:tcBorders>
              <w:top w:val="single" w:sz="4" w:space="0" w:color="auto"/>
              <w:bottom w:val="single" w:sz="4" w:space="0" w:color="auto"/>
            </w:tcBorders>
            <w:hideMark/>
          </w:tcPr>
          <w:p w14:paraId="638F0811" w14:textId="77777777" w:rsidR="00690319" w:rsidRPr="001B4151" w:rsidRDefault="00690319" w:rsidP="00EE152B">
            <w:pPr>
              <w:spacing w:after="0" w:line="480" w:lineRule="auto"/>
              <w:rPr>
                <w:rFonts w:ascii="Times New Roman" w:hAnsi="Times New Roman"/>
                <w:color w:val="000000"/>
              </w:rPr>
            </w:pPr>
            <w:r w:rsidRPr="001B4151">
              <w:rPr>
                <w:rFonts w:ascii="Times New Roman" w:hAnsi="Times New Roman"/>
                <w:color w:val="000000"/>
              </w:rPr>
              <w:t xml:space="preserve">Tap water </w:t>
            </w:r>
            <w:r>
              <w:rPr>
                <w:rFonts w:ascii="Times New Roman" w:hAnsi="Times New Roman"/>
                <w:color w:val="000000"/>
              </w:rPr>
              <w:t xml:space="preserve"> </w:t>
            </w:r>
          </w:p>
        </w:tc>
        <w:tc>
          <w:tcPr>
            <w:tcW w:w="1295" w:type="dxa"/>
            <w:tcBorders>
              <w:top w:val="single" w:sz="4" w:space="0" w:color="auto"/>
              <w:bottom w:val="single" w:sz="4" w:space="0" w:color="auto"/>
            </w:tcBorders>
            <w:noWrap/>
            <w:hideMark/>
          </w:tcPr>
          <w:p w14:paraId="013565D9"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w:t>
            </w:r>
          </w:p>
        </w:tc>
      </w:tr>
      <w:tr w:rsidR="00690319" w:rsidRPr="00D0116D" w14:paraId="4D40E358" w14:textId="77777777" w:rsidTr="00690319">
        <w:trPr>
          <w:trHeight w:hRule="exact" w:val="160"/>
        </w:trPr>
        <w:tc>
          <w:tcPr>
            <w:tcW w:w="2279" w:type="dxa"/>
            <w:tcBorders>
              <w:top w:val="single" w:sz="4" w:space="0" w:color="auto"/>
            </w:tcBorders>
            <w:noWrap/>
            <w:hideMark/>
          </w:tcPr>
          <w:p w14:paraId="67BB4B3F" w14:textId="77777777" w:rsidR="00690319" w:rsidRPr="001B4151" w:rsidRDefault="00690319" w:rsidP="00EE152B">
            <w:pPr>
              <w:spacing w:after="0" w:line="480" w:lineRule="auto"/>
              <w:jc w:val="both"/>
              <w:rPr>
                <w:rFonts w:ascii="Times New Roman" w:hAnsi="Times New Roman"/>
                <w:color w:val="000000"/>
              </w:rPr>
            </w:pPr>
          </w:p>
        </w:tc>
        <w:tc>
          <w:tcPr>
            <w:tcW w:w="1778" w:type="dxa"/>
            <w:tcBorders>
              <w:top w:val="single" w:sz="4" w:space="0" w:color="auto"/>
            </w:tcBorders>
            <w:hideMark/>
          </w:tcPr>
          <w:p w14:paraId="17428DC6" w14:textId="77777777" w:rsidR="00690319" w:rsidRPr="001B4151" w:rsidRDefault="00690319" w:rsidP="00EE152B">
            <w:pPr>
              <w:spacing w:after="0" w:line="480" w:lineRule="auto"/>
              <w:jc w:val="both"/>
              <w:rPr>
                <w:rFonts w:ascii="Times New Roman" w:hAnsi="Times New Roman"/>
                <w:color w:val="000000"/>
              </w:rPr>
            </w:pPr>
          </w:p>
        </w:tc>
        <w:tc>
          <w:tcPr>
            <w:tcW w:w="1295" w:type="dxa"/>
            <w:tcBorders>
              <w:top w:val="single" w:sz="4" w:space="0" w:color="auto"/>
            </w:tcBorders>
            <w:noWrap/>
            <w:hideMark/>
          </w:tcPr>
          <w:p w14:paraId="6F45AF42" w14:textId="77777777" w:rsidR="00690319" w:rsidRPr="001B4151" w:rsidRDefault="00690319" w:rsidP="00EE152B">
            <w:pPr>
              <w:spacing w:after="0" w:line="480" w:lineRule="auto"/>
              <w:jc w:val="both"/>
              <w:rPr>
                <w:rFonts w:ascii="Times New Roman" w:hAnsi="Times New Roman"/>
                <w:color w:val="000000"/>
              </w:rPr>
            </w:pPr>
          </w:p>
        </w:tc>
        <w:tc>
          <w:tcPr>
            <w:tcW w:w="1726" w:type="dxa"/>
            <w:tcBorders>
              <w:top w:val="single" w:sz="4" w:space="0" w:color="auto"/>
            </w:tcBorders>
            <w:hideMark/>
          </w:tcPr>
          <w:p w14:paraId="5F615802" w14:textId="77777777" w:rsidR="00690319" w:rsidRPr="001B4151" w:rsidRDefault="00690319" w:rsidP="00EE152B">
            <w:pPr>
              <w:spacing w:after="0" w:line="480" w:lineRule="auto"/>
              <w:jc w:val="both"/>
              <w:rPr>
                <w:rFonts w:ascii="Times New Roman" w:hAnsi="Times New Roman"/>
                <w:color w:val="000000"/>
              </w:rPr>
            </w:pPr>
          </w:p>
        </w:tc>
        <w:tc>
          <w:tcPr>
            <w:tcW w:w="1295" w:type="dxa"/>
            <w:tcBorders>
              <w:top w:val="single" w:sz="4" w:space="0" w:color="auto"/>
            </w:tcBorders>
            <w:noWrap/>
            <w:hideMark/>
          </w:tcPr>
          <w:p w14:paraId="347A2742" w14:textId="77777777" w:rsidR="00690319" w:rsidRPr="001B4151" w:rsidRDefault="00690319" w:rsidP="00EE152B">
            <w:pPr>
              <w:spacing w:after="0" w:line="480" w:lineRule="auto"/>
              <w:jc w:val="both"/>
              <w:rPr>
                <w:rFonts w:ascii="Times New Roman" w:hAnsi="Times New Roman"/>
                <w:color w:val="000000"/>
              </w:rPr>
            </w:pPr>
          </w:p>
        </w:tc>
      </w:tr>
      <w:tr w:rsidR="00690319" w:rsidRPr="00D0116D" w14:paraId="5BFDC961" w14:textId="77777777" w:rsidTr="00690319">
        <w:trPr>
          <w:trHeight w:val="358"/>
        </w:trPr>
        <w:tc>
          <w:tcPr>
            <w:tcW w:w="2279" w:type="dxa"/>
            <w:noWrap/>
            <w:vAlign w:val="bottom"/>
            <w:hideMark/>
          </w:tcPr>
          <w:p w14:paraId="4D5E950A"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LB wash 'N' wax</w:t>
            </w:r>
          </w:p>
        </w:tc>
        <w:tc>
          <w:tcPr>
            <w:tcW w:w="1778" w:type="dxa"/>
            <w:noWrap/>
            <w:vAlign w:val="bottom"/>
            <w:hideMark/>
          </w:tcPr>
          <w:p w14:paraId="408873F4"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8.2. x 10</w:t>
            </w:r>
            <w:r w:rsidRPr="001B4151">
              <w:rPr>
                <w:rFonts w:ascii="Times New Roman" w:hAnsi="Times New Roman"/>
                <w:color w:val="000000"/>
                <w:vertAlign w:val="superscript"/>
              </w:rPr>
              <w:t>4</w:t>
            </w:r>
          </w:p>
        </w:tc>
        <w:tc>
          <w:tcPr>
            <w:tcW w:w="1295" w:type="dxa"/>
            <w:noWrap/>
            <w:vAlign w:val="bottom"/>
            <w:hideMark/>
          </w:tcPr>
          <w:p w14:paraId="4DD530E1"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5.2</w:t>
            </w:r>
          </w:p>
        </w:tc>
        <w:tc>
          <w:tcPr>
            <w:tcW w:w="1726" w:type="dxa"/>
            <w:noWrap/>
            <w:vAlign w:val="bottom"/>
            <w:hideMark/>
          </w:tcPr>
          <w:p w14:paraId="06C10E65"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2.9 x 10</w:t>
            </w:r>
            <w:r w:rsidRPr="001B4151">
              <w:rPr>
                <w:rFonts w:ascii="Times New Roman" w:hAnsi="Times New Roman"/>
                <w:color w:val="000000"/>
                <w:vertAlign w:val="superscript"/>
              </w:rPr>
              <w:t>3</w:t>
            </w:r>
          </w:p>
        </w:tc>
        <w:tc>
          <w:tcPr>
            <w:tcW w:w="1295" w:type="dxa"/>
            <w:noWrap/>
            <w:vAlign w:val="bottom"/>
            <w:hideMark/>
          </w:tcPr>
          <w:p w14:paraId="3751E653"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0.9</w:t>
            </w:r>
          </w:p>
        </w:tc>
      </w:tr>
      <w:tr w:rsidR="00690319" w:rsidRPr="00D0116D" w14:paraId="454321EE" w14:textId="77777777" w:rsidTr="00690319">
        <w:trPr>
          <w:trHeight w:val="358"/>
        </w:trPr>
        <w:tc>
          <w:tcPr>
            <w:tcW w:w="2279" w:type="dxa"/>
            <w:noWrap/>
            <w:vAlign w:val="bottom"/>
            <w:hideMark/>
          </w:tcPr>
          <w:p w14:paraId="3223762A"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Classic hand wash</w:t>
            </w:r>
          </w:p>
        </w:tc>
        <w:tc>
          <w:tcPr>
            <w:tcW w:w="1778" w:type="dxa"/>
            <w:noWrap/>
            <w:vAlign w:val="bottom"/>
            <w:hideMark/>
          </w:tcPr>
          <w:p w14:paraId="157900A1"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7.7 x 10</w:t>
            </w:r>
            <w:r w:rsidRPr="001B4151">
              <w:rPr>
                <w:rFonts w:ascii="Times New Roman" w:hAnsi="Times New Roman"/>
                <w:color w:val="000000"/>
                <w:vertAlign w:val="superscript"/>
              </w:rPr>
              <w:t>4</w:t>
            </w:r>
          </w:p>
        </w:tc>
        <w:tc>
          <w:tcPr>
            <w:tcW w:w="1295" w:type="dxa"/>
            <w:noWrap/>
            <w:vAlign w:val="bottom"/>
            <w:hideMark/>
          </w:tcPr>
          <w:p w14:paraId="5E19CC05"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4.9</w:t>
            </w:r>
          </w:p>
        </w:tc>
        <w:tc>
          <w:tcPr>
            <w:tcW w:w="1726" w:type="dxa"/>
            <w:noWrap/>
            <w:vAlign w:val="bottom"/>
            <w:hideMark/>
          </w:tcPr>
          <w:p w14:paraId="1EB4CA1D"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1.1 x 10</w:t>
            </w:r>
            <w:r w:rsidRPr="001B4151">
              <w:rPr>
                <w:rFonts w:ascii="Times New Roman" w:hAnsi="Times New Roman"/>
                <w:color w:val="000000"/>
                <w:vertAlign w:val="superscript"/>
              </w:rPr>
              <w:t>3</w:t>
            </w:r>
          </w:p>
        </w:tc>
        <w:tc>
          <w:tcPr>
            <w:tcW w:w="1295" w:type="dxa"/>
            <w:noWrap/>
            <w:vAlign w:val="bottom"/>
            <w:hideMark/>
          </w:tcPr>
          <w:p w14:paraId="18BA7C66"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0.3</w:t>
            </w:r>
          </w:p>
        </w:tc>
      </w:tr>
      <w:tr w:rsidR="00690319" w:rsidRPr="00D0116D" w14:paraId="316FD1E4" w14:textId="77777777" w:rsidTr="00690319">
        <w:trPr>
          <w:trHeight w:val="358"/>
        </w:trPr>
        <w:tc>
          <w:tcPr>
            <w:tcW w:w="2279" w:type="dxa"/>
            <w:noWrap/>
            <w:vAlign w:val="bottom"/>
            <w:hideMark/>
          </w:tcPr>
          <w:p w14:paraId="3B798F3D"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Morning Fresh</w:t>
            </w:r>
          </w:p>
        </w:tc>
        <w:tc>
          <w:tcPr>
            <w:tcW w:w="1778" w:type="dxa"/>
            <w:noWrap/>
            <w:vAlign w:val="bottom"/>
            <w:hideMark/>
          </w:tcPr>
          <w:p w14:paraId="4178E097"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6.4 x 10</w:t>
            </w:r>
            <w:r w:rsidRPr="001B4151">
              <w:rPr>
                <w:rFonts w:ascii="Times New Roman" w:hAnsi="Times New Roman"/>
                <w:color w:val="000000"/>
                <w:vertAlign w:val="superscript"/>
              </w:rPr>
              <w:t>4</w:t>
            </w:r>
          </w:p>
        </w:tc>
        <w:tc>
          <w:tcPr>
            <w:tcW w:w="1295" w:type="dxa"/>
            <w:noWrap/>
            <w:vAlign w:val="bottom"/>
            <w:hideMark/>
          </w:tcPr>
          <w:p w14:paraId="554CDAFE"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4.1</w:t>
            </w:r>
          </w:p>
        </w:tc>
        <w:tc>
          <w:tcPr>
            <w:tcW w:w="1726" w:type="dxa"/>
            <w:noWrap/>
            <w:vAlign w:val="bottom"/>
            <w:hideMark/>
          </w:tcPr>
          <w:p w14:paraId="007A2FD3"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9 x 10</w:t>
            </w:r>
            <w:r w:rsidRPr="001B4151">
              <w:rPr>
                <w:rFonts w:ascii="Times New Roman" w:hAnsi="Times New Roman"/>
                <w:color w:val="000000"/>
                <w:vertAlign w:val="superscript"/>
              </w:rPr>
              <w:t>2</w:t>
            </w:r>
          </w:p>
        </w:tc>
        <w:tc>
          <w:tcPr>
            <w:tcW w:w="1295" w:type="dxa"/>
            <w:noWrap/>
            <w:vAlign w:val="bottom"/>
            <w:hideMark/>
          </w:tcPr>
          <w:p w14:paraId="6A895431"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0.2</w:t>
            </w:r>
          </w:p>
        </w:tc>
      </w:tr>
      <w:tr w:rsidR="00690319" w:rsidRPr="00D0116D" w14:paraId="5831FC2D" w14:textId="77777777" w:rsidTr="00690319">
        <w:trPr>
          <w:trHeight w:val="358"/>
        </w:trPr>
        <w:tc>
          <w:tcPr>
            <w:tcW w:w="2279" w:type="dxa"/>
            <w:noWrap/>
            <w:vAlign w:val="bottom"/>
            <w:hideMark/>
          </w:tcPr>
          <w:p w14:paraId="29D3E0F6"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Mama Lemon</w:t>
            </w:r>
          </w:p>
        </w:tc>
        <w:tc>
          <w:tcPr>
            <w:tcW w:w="1778" w:type="dxa"/>
            <w:noWrap/>
            <w:vAlign w:val="bottom"/>
            <w:hideMark/>
          </w:tcPr>
          <w:p w14:paraId="4069FBA2"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8.0 x 10</w:t>
            </w:r>
            <w:r w:rsidRPr="001B4151">
              <w:rPr>
                <w:rFonts w:ascii="Times New Roman" w:hAnsi="Times New Roman"/>
                <w:color w:val="000000"/>
                <w:vertAlign w:val="superscript"/>
              </w:rPr>
              <w:t>4</w:t>
            </w:r>
          </w:p>
        </w:tc>
        <w:tc>
          <w:tcPr>
            <w:tcW w:w="1295" w:type="dxa"/>
            <w:noWrap/>
            <w:vAlign w:val="bottom"/>
            <w:hideMark/>
          </w:tcPr>
          <w:p w14:paraId="3CE74D85"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5.1</w:t>
            </w:r>
          </w:p>
        </w:tc>
        <w:tc>
          <w:tcPr>
            <w:tcW w:w="1726" w:type="dxa"/>
            <w:noWrap/>
            <w:vAlign w:val="bottom"/>
            <w:hideMark/>
          </w:tcPr>
          <w:p w14:paraId="1095AEBA"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1.3 x 10</w:t>
            </w:r>
            <w:r w:rsidRPr="001B4151">
              <w:rPr>
                <w:rFonts w:ascii="Times New Roman" w:hAnsi="Times New Roman"/>
                <w:color w:val="000000"/>
                <w:vertAlign w:val="superscript"/>
              </w:rPr>
              <w:t>3</w:t>
            </w:r>
          </w:p>
        </w:tc>
        <w:tc>
          <w:tcPr>
            <w:tcW w:w="1295" w:type="dxa"/>
            <w:noWrap/>
            <w:vAlign w:val="bottom"/>
            <w:hideMark/>
          </w:tcPr>
          <w:p w14:paraId="595CCD04"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0.4</w:t>
            </w:r>
          </w:p>
        </w:tc>
      </w:tr>
      <w:tr w:rsidR="00690319" w:rsidRPr="00D0116D" w14:paraId="4CD62C77" w14:textId="77777777" w:rsidTr="00690319">
        <w:trPr>
          <w:trHeight w:val="358"/>
        </w:trPr>
        <w:tc>
          <w:tcPr>
            <w:tcW w:w="2279" w:type="dxa"/>
            <w:noWrap/>
            <w:vAlign w:val="bottom"/>
            <w:hideMark/>
          </w:tcPr>
          <w:p w14:paraId="10A42F81"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Newday Fresh</w:t>
            </w:r>
          </w:p>
        </w:tc>
        <w:tc>
          <w:tcPr>
            <w:tcW w:w="1778" w:type="dxa"/>
            <w:noWrap/>
            <w:vAlign w:val="bottom"/>
            <w:hideMark/>
          </w:tcPr>
          <w:p w14:paraId="05BF2396"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1.0 x 10</w:t>
            </w:r>
            <w:r w:rsidRPr="001B4151">
              <w:rPr>
                <w:rFonts w:ascii="Times New Roman" w:hAnsi="Times New Roman"/>
                <w:color w:val="000000"/>
                <w:vertAlign w:val="superscript"/>
              </w:rPr>
              <w:t>6</w:t>
            </w:r>
          </w:p>
        </w:tc>
        <w:tc>
          <w:tcPr>
            <w:tcW w:w="1295" w:type="dxa"/>
            <w:noWrap/>
            <w:vAlign w:val="bottom"/>
            <w:hideMark/>
          </w:tcPr>
          <w:p w14:paraId="10C4DC0E"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63.7</w:t>
            </w:r>
          </w:p>
        </w:tc>
        <w:tc>
          <w:tcPr>
            <w:tcW w:w="1726" w:type="dxa"/>
            <w:noWrap/>
            <w:vAlign w:val="bottom"/>
            <w:hideMark/>
          </w:tcPr>
          <w:p w14:paraId="6B3ABF27"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7.5 x 10</w:t>
            </w:r>
            <w:r w:rsidRPr="001B4151">
              <w:rPr>
                <w:rFonts w:ascii="Times New Roman" w:hAnsi="Times New Roman"/>
                <w:color w:val="000000"/>
                <w:vertAlign w:val="superscript"/>
              </w:rPr>
              <w:t>3</w:t>
            </w:r>
          </w:p>
        </w:tc>
        <w:tc>
          <w:tcPr>
            <w:tcW w:w="1295" w:type="dxa"/>
            <w:noWrap/>
            <w:vAlign w:val="bottom"/>
            <w:hideMark/>
          </w:tcPr>
          <w:p w14:paraId="47C4329B"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2.2</w:t>
            </w:r>
          </w:p>
        </w:tc>
      </w:tr>
      <w:tr w:rsidR="00690319" w:rsidRPr="00D0116D" w14:paraId="61F72156" w14:textId="77777777" w:rsidTr="00690319">
        <w:trPr>
          <w:trHeight w:val="903"/>
        </w:trPr>
        <w:tc>
          <w:tcPr>
            <w:tcW w:w="2279" w:type="dxa"/>
            <w:tcBorders>
              <w:bottom w:val="single" w:sz="4" w:space="0" w:color="auto"/>
            </w:tcBorders>
            <w:noWrap/>
            <w:vAlign w:val="bottom"/>
            <w:hideMark/>
          </w:tcPr>
          <w:p w14:paraId="4F74A7FF"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lastRenderedPageBreak/>
              <w:t>Lily Fresh</w:t>
            </w:r>
          </w:p>
          <w:p w14:paraId="495DC883"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SDS</w:t>
            </w:r>
          </w:p>
        </w:tc>
        <w:tc>
          <w:tcPr>
            <w:tcW w:w="1778" w:type="dxa"/>
            <w:tcBorders>
              <w:bottom w:val="single" w:sz="4" w:space="0" w:color="auto"/>
            </w:tcBorders>
            <w:noWrap/>
            <w:vAlign w:val="bottom"/>
            <w:hideMark/>
          </w:tcPr>
          <w:p w14:paraId="2DE2327E"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1.04 x 10</w:t>
            </w:r>
            <w:r w:rsidRPr="001B4151">
              <w:rPr>
                <w:rFonts w:ascii="Times New Roman" w:hAnsi="Times New Roman"/>
                <w:color w:val="000000"/>
                <w:vertAlign w:val="superscript"/>
              </w:rPr>
              <w:t>6</w:t>
            </w:r>
          </w:p>
          <w:p w14:paraId="59B7CAA3"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3 x 10</w:t>
            </w:r>
            <w:r w:rsidRPr="001B4151">
              <w:rPr>
                <w:rFonts w:ascii="Times New Roman" w:hAnsi="Times New Roman"/>
                <w:color w:val="000000"/>
                <w:vertAlign w:val="superscript"/>
              </w:rPr>
              <w:t>4</w:t>
            </w:r>
          </w:p>
        </w:tc>
        <w:tc>
          <w:tcPr>
            <w:tcW w:w="1295" w:type="dxa"/>
            <w:tcBorders>
              <w:bottom w:val="single" w:sz="4" w:space="0" w:color="auto"/>
            </w:tcBorders>
            <w:noWrap/>
            <w:vAlign w:val="bottom"/>
            <w:hideMark/>
          </w:tcPr>
          <w:p w14:paraId="7AE5B843"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66.2</w:t>
            </w:r>
          </w:p>
          <w:p w14:paraId="59DAD581"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1.9</w:t>
            </w:r>
          </w:p>
        </w:tc>
        <w:tc>
          <w:tcPr>
            <w:tcW w:w="1726" w:type="dxa"/>
            <w:tcBorders>
              <w:bottom w:val="single" w:sz="4" w:space="0" w:color="auto"/>
            </w:tcBorders>
            <w:noWrap/>
            <w:vAlign w:val="bottom"/>
            <w:hideMark/>
          </w:tcPr>
          <w:p w14:paraId="3B3D96BF"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9.3 x 10</w:t>
            </w:r>
            <w:r w:rsidRPr="001B4151">
              <w:rPr>
                <w:rFonts w:ascii="Times New Roman" w:hAnsi="Times New Roman"/>
                <w:color w:val="000000"/>
                <w:vertAlign w:val="superscript"/>
              </w:rPr>
              <w:t>3</w:t>
            </w:r>
          </w:p>
          <w:p w14:paraId="44CCF1E8"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5 x10</w:t>
            </w:r>
            <w:r w:rsidRPr="001B4151">
              <w:rPr>
                <w:rFonts w:ascii="Times New Roman" w:hAnsi="Times New Roman"/>
                <w:color w:val="000000"/>
                <w:vertAlign w:val="superscript"/>
              </w:rPr>
              <w:t>2</w:t>
            </w:r>
          </w:p>
        </w:tc>
        <w:tc>
          <w:tcPr>
            <w:tcW w:w="1295" w:type="dxa"/>
            <w:tcBorders>
              <w:bottom w:val="single" w:sz="4" w:space="0" w:color="auto"/>
            </w:tcBorders>
            <w:noWrap/>
            <w:vAlign w:val="bottom"/>
            <w:hideMark/>
          </w:tcPr>
          <w:p w14:paraId="056926EE"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2.7</w:t>
            </w:r>
          </w:p>
          <w:p w14:paraId="2E071D2D" w14:textId="77777777" w:rsidR="00690319" w:rsidRPr="001B4151" w:rsidRDefault="00690319" w:rsidP="00EE152B">
            <w:pPr>
              <w:spacing w:after="0" w:line="480" w:lineRule="auto"/>
              <w:jc w:val="both"/>
              <w:rPr>
                <w:rFonts w:ascii="Times New Roman" w:hAnsi="Times New Roman"/>
                <w:color w:val="000000"/>
              </w:rPr>
            </w:pPr>
            <w:r w:rsidRPr="001B4151">
              <w:rPr>
                <w:rFonts w:ascii="Times New Roman" w:hAnsi="Times New Roman"/>
                <w:color w:val="000000"/>
              </w:rPr>
              <w:t>0.1</w:t>
            </w:r>
          </w:p>
        </w:tc>
      </w:tr>
      <w:tr w:rsidR="00690319" w:rsidRPr="00D0116D" w14:paraId="7C08A61C" w14:textId="77777777" w:rsidTr="00690319">
        <w:trPr>
          <w:trHeight w:val="138"/>
        </w:trPr>
        <w:tc>
          <w:tcPr>
            <w:tcW w:w="2279" w:type="dxa"/>
            <w:tcBorders>
              <w:top w:val="single" w:sz="4" w:space="0" w:color="auto"/>
            </w:tcBorders>
            <w:noWrap/>
            <w:vAlign w:val="bottom"/>
            <w:hideMark/>
          </w:tcPr>
          <w:p w14:paraId="60C6BFD9" w14:textId="77777777" w:rsidR="00690319" w:rsidRPr="001B4151" w:rsidRDefault="00690319" w:rsidP="00EE152B">
            <w:pPr>
              <w:spacing w:after="0" w:line="480" w:lineRule="auto"/>
              <w:jc w:val="both"/>
              <w:rPr>
                <w:rFonts w:ascii="Times New Roman" w:hAnsi="Times New Roman"/>
                <w:color w:val="000000"/>
              </w:rPr>
            </w:pPr>
          </w:p>
        </w:tc>
        <w:tc>
          <w:tcPr>
            <w:tcW w:w="1778" w:type="dxa"/>
            <w:tcBorders>
              <w:top w:val="single" w:sz="4" w:space="0" w:color="auto"/>
            </w:tcBorders>
            <w:noWrap/>
            <w:vAlign w:val="bottom"/>
            <w:hideMark/>
          </w:tcPr>
          <w:p w14:paraId="43BADF58" w14:textId="77777777" w:rsidR="00690319" w:rsidRPr="001B4151" w:rsidRDefault="00690319" w:rsidP="00EE152B">
            <w:pPr>
              <w:spacing w:after="0" w:line="480" w:lineRule="auto"/>
              <w:jc w:val="both"/>
              <w:rPr>
                <w:rFonts w:ascii="Times New Roman" w:hAnsi="Times New Roman"/>
                <w:color w:val="000000"/>
              </w:rPr>
            </w:pPr>
          </w:p>
        </w:tc>
        <w:tc>
          <w:tcPr>
            <w:tcW w:w="1295" w:type="dxa"/>
            <w:tcBorders>
              <w:top w:val="single" w:sz="4" w:space="0" w:color="auto"/>
            </w:tcBorders>
            <w:noWrap/>
            <w:vAlign w:val="bottom"/>
            <w:hideMark/>
          </w:tcPr>
          <w:p w14:paraId="731701F1" w14:textId="77777777" w:rsidR="00690319" w:rsidRPr="001B4151" w:rsidRDefault="00690319" w:rsidP="00EE152B">
            <w:pPr>
              <w:spacing w:after="0" w:line="480" w:lineRule="auto"/>
              <w:jc w:val="both"/>
              <w:rPr>
                <w:rFonts w:ascii="Times New Roman" w:hAnsi="Times New Roman"/>
                <w:color w:val="000000"/>
              </w:rPr>
            </w:pPr>
          </w:p>
        </w:tc>
        <w:tc>
          <w:tcPr>
            <w:tcW w:w="1726" w:type="dxa"/>
            <w:tcBorders>
              <w:top w:val="single" w:sz="4" w:space="0" w:color="auto"/>
            </w:tcBorders>
            <w:noWrap/>
            <w:vAlign w:val="bottom"/>
            <w:hideMark/>
          </w:tcPr>
          <w:p w14:paraId="54B2659F" w14:textId="77777777" w:rsidR="00690319" w:rsidRPr="001B4151" w:rsidRDefault="00690319" w:rsidP="00EE152B">
            <w:pPr>
              <w:spacing w:after="0" w:line="480" w:lineRule="auto"/>
              <w:jc w:val="both"/>
              <w:rPr>
                <w:rFonts w:ascii="Times New Roman" w:hAnsi="Times New Roman"/>
                <w:color w:val="000000"/>
              </w:rPr>
            </w:pPr>
          </w:p>
        </w:tc>
        <w:tc>
          <w:tcPr>
            <w:tcW w:w="1295" w:type="dxa"/>
            <w:tcBorders>
              <w:top w:val="single" w:sz="4" w:space="0" w:color="auto"/>
            </w:tcBorders>
            <w:noWrap/>
            <w:vAlign w:val="bottom"/>
            <w:hideMark/>
          </w:tcPr>
          <w:p w14:paraId="5AF17454" w14:textId="77777777" w:rsidR="00690319" w:rsidRPr="001B4151" w:rsidRDefault="00690319" w:rsidP="00EE152B">
            <w:pPr>
              <w:spacing w:after="0" w:line="480" w:lineRule="auto"/>
              <w:jc w:val="both"/>
              <w:rPr>
                <w:rFonts w:ascii="Times New Roman" w:hAnsi="Times New Roman"/>
                <w:color w:val="000000"/>
              </w:rPr>
            </w:pPr>
          </w:p>
        </w:tc>
      </w:tr>
    </w:tbl>
    <w:p w14:paraId="72D97A14" w14:textId="77777777" w:rsidR="00690319" w:rsidRPr="00690319" w:rsidRDefault="00690319" w:rsidP="00690319">
      <w:pPr>
        <w:rPr>
          <w:rFonts w:ascii="Times New Roman" w:hAnsi="Times New Roman" w:cs="Times New Roman"/>
        </w:rPr>
      </w:pPr>
      <m:oMathPara>
        <m:oMath>
          <m:r>
            <m:rPr>
              <m:sty m:val="p"/>
            </m:rPr>
            <w:rPr>
              <w:rFonts w:ascii="Cambria Math" w:hAnsi="Cambria Math" w:cs="Times New Roman"/>
            </w:rPr>
            <m:t xml:space="preserve">Percent of Calculaltion= </m:t>
          </m:r>
          <m:f>
            <m:fPr>
              <m:ctrlPr>
                <w:rPr>
                  <w:rFonts w:ascii="Cambria Math" w:hAnsi="Cambria Math" w:cs="Times New Roman"/>
                </w:rPr>
              </m:ctrlPr>
            </m:fPr>
            <m:num>
              <m:r>
                <m:rPr>
                  <m:sty m:val="p"/>
                </m:rPr>
                <w:rPr>
                  <w:rFonts w:ascii="Cambria Math" w:hAnsi="Cambria Math" w:cs="Times New Roman"/>
                </w:rPr>
                <m:t>Utilizers</m:t>
              </m:r>
            </m:num>
            <m:den>
              <m:r>
                <m:rPr>
                  <m:sty m:val="p"/>
                </m:rPr>
                <w:rPr>
                  <w:rFonts w:ascii="Cambria Math" w:hAnsi="Cambria Math" w:cs="Times New Roman"/>
                </w:rPr>
                <m:t>Heterotrophic Population</m:t>
              </m:r>
            </m:den>
          </m:f>
          <m:r>
            <m:rPr>
              <m:sty m:val="p"/>
            </m:rPr>
            <w:rPr>
              <w:rFonts w:ascii="Cambria Math" w:hAnsi="Cambria Math" w:cs="Times New Roman"/>
            </w:rPr>
            <m:t xml:space="preserve"> x </m:t>
          </m:r>
          <m:f>
            <m:fPr>
              <m:ctrlPr>
                <w:rPr>
                  <w:rFonts w:ascii="Cambria Math" w:hAnsi="Cambria Math" w:cs="Times New Roman"/>
                </w:rPr>
              </m:ctrlPr>
            </m:fPr>
            <m:num>
              <m:r>
                <m:rPr>
                  <m:sty m:val="p"/>
                </m:rPr>
                <w:rPr>
                  <w:rFonts w:ascii="Cambria Math" w:hAnsi="Cambria Math" w:cs="Times New Roman"/>
                </w:rPr>
                <m:t>100</m:t>
              </m:r>
            </m:num>
            <m:den>
              <m:r>
                <m:rPr>
                  <m:sty m:val="p"/>
                </m:rPr>
                <w:rPr>
                  <w:rFonts w:ascii="Cambria Math" w:hAnsi="Cambria Math" w:cs="Times New Roman"/>
                </w:rPr>
                <m:t>1</m:t>
              </m:r>
            </m:den>
          </m:f>
        </m:oMath>
      </m:oMathPara>
    </w:p>
    <w:p w14:paraId="1C2D3F7D" w14:textId="77777777" w:rsidR="00690319" w:rsidRDefault="00690319" w:rsidP="00690319">
      <w:pPr>
        <w:spacing w:after="0" w:line="408" w:lineRule="auto"/>
        <w:jc w:val="both"/>
        <w:rPr>
          <w:rFonts w:ascii="Times New Roman" w:hAnsi="Times New Roman"/>
        </w:rPr>
      </w:pPr>
      <w:r w:rsidRPr="005F2812">
        <w:rPr>
          <w:rFonts w:ascii="Times New Roman" w:hAnsi="Times New Roman"/>
        </w:rPr>
        <w:br w:type="page"/>
      </w:r>
    </w:p>
    <w:p w14:paraId="0EE95962" w14:textId="77777777" w:rsidR="003A111F" w:rsidRDefault="003A111F" w:rsidP="00690319">
      <w:pPr>
        <w:spacing w:after="0" w:line="408" w:lineRule="auto"/>
        <w:jc w:val="both"/>
        <w:rPr>
          <w:rFonts w:ascii="Times New Roman" w:hAnsi="Times New Roman"/>
        </w:rPr>
      </w:pPr>
      <w:r>
        <w:rPr>
          <w:highlight w:val="yellow"/>
        </w:rPr>
        <w:lastRenderedPageBreak/>
        <w:t>Table 3: Characteristics of bacterial isolates</w:t>
      </w:r>
    </w:p>
    <w:p w14:paraId="2916B635" w14:textId="77777777" w:rsidR="003A111F" w:rsidRDefault="003A111F" w:rsidP="00690319">
      <w:pPr>
        <w:spacing w:after="0" w:line="408" w:lineRule="auto"/>
        <w:jc w:val="both"/>
        <w:rPr>
          <w:rFonts w:ascii="Times New Roman" w:hAnsi="Times New Roman"/>
        </w:rPr>
      </w:pPr>
      <w:r>
        <w:rPr>
          <w:rFonts w:ascii="Times New Roman" w:hAnsi="Times New Roman"/>
        </w:rPr>
        <w:t>__________________________________________________________________________</w:t>
      </w:r>
    </w:p>
    <w:p w14:paraId="6758CC2B" w14:textId="77777777" w:rsidR="003A111F" w:rsidRPr="00D07BAA" w:rsidRDefault="003A111F" w:rsidP="00690319">
      <w:pPr>
        <w:spacing w:after="0" w:line="408" w:lineRule="auto"/>
        <w:jc w:val="both"/>
        <w:rPr>
          <w:rFonts w:ascii="Times New Roman" w:hAnsi="Times New Roman"/>
          <w:sz w:val="20"/>
          <w:szCs w:val="20"/>
          <w:lang w:val="es-US"/>
        </w:rPr>
      </w:pPr>
      <w:r w:rsidRPr="00D07BAA">
        <w:rPr>
          <w:rFonts w:ascii="Times New Roman" w:hAnsi="Times New Roman"/>
          <w:sz w:val="20"/>
          <w:szCs w:val="20"/>
          <w:lang w:val="es-US"/>
        </w:rPr>
        <w:t>Characteristics</w:t>
      </w:r>
      <w:r w:rsidRPr="00D07BAA">
        <w:rPr>
          <w:rFonts w:ascii="Times New Roman" w:hAnsi="Times New Roman"/>
          <w:sz w:val="20"/>
          <w:szCs w:val="20"/>
          <w:lang w:val="es-US"/>
        </w:rPr>
        <w:tab/>
      </w:r>
      <w:r w:rsidRPr="00D07BAA">
        <w:rPr>
          <w:rFonts w:ascii="Times New Roman" w:hAnsi="Times New Roman"/>
          <w:sz w:val="20"/>
          <w:szCs w:val="20"/>
          <w:lang w:val="es-US"/>
        </w:rPr>
        <w:tab/>
        <w:t>Isolate1</w:t>
      </w:r>
      <w:r w:rsidRPr="00D07BAA">
        <w:rPr>
          <w:rFonts w:ascii="Times New Roman" w:hAnsi="Times New Roman"/>
          <w:sz w:val="20"/>
          <w:szCs w:val="20"/>
          <w:lang w:val="es-US"/>
        </w:rPr>
        <w:tab/>
        <w:t>Isolate2</w:t>
      </w:r>
      <w:r w:rsidRPr="00D07BAA">
        <w:rPr>
          <w:rFonts w:ascii="Times New Roman" w:hAnsi="Times New Roman"/>
          <w:sz w:val="20"/>
          <w:szCs w:val="20"/>
          <w:lang w:val="es-US"/>
        </w:rPr>
        <w:tab/>
        <w:t>Isolate3</w:t>
      </w:r>
      <w:r w:rsidRPr="00D07BAA">
        <w:rPr>
          <w:rFonts w:ascii="Times New Roman" w:hAnsi="Times New Roman"/>
          <w:sz w:val="20"/>
          <w:szCs w:val="20"/>
          <w:lang w:val="es-US"/>
        </w:rPr>
        <w:tab/>
        <w:t>Isolate4</w:t>
      </w:r>
      <w:r w:rsidRPr="00D07BAA">
        <w:rPr>
          <w:rFonts w:ascii="Times New Roman" w:hAnsi="Times New Roman"/>
          <w:sz w:val="20"/>
          <w:szCs w:val="20"/>
          <w:lang w:val="es-US"/>
        </w:rPr>
        <w:tab/>
        <w:t>Isolate5 Isolate6</w:t>
      </w:r>
      <w:r w:rsidRPr="00D07BAA">
        <w:rPr>
          <w:rFonts w:ascii="Times New Roman" w:hAnsi="Times New Roman"/>
          <w:sz w:val="20"/>
          <w:szCs w:val="20"/>
          <w:lang w:val="es-US"/>
        </w:rPr>
        <w:tab/>
        <w:t>Isolate7</w:t>
      </w:r>
      <w:r w:rsidRPr="00D07BAA">
        <w:rPr>
          <w:rFonts w:ascii="Times New Roman" w:hAnsi="Times New Roman"/>
          <w:sz w:val="20"/>
          <w:szCs w:val="20"/>
          <w:lang w:val="es-US"/>
        </w:rPr>
        <w:tab/>
        <w:t>Isolate8</w:t>
      </w:r>
    </w:p>
    <w:p w14:paraId="549D814F" w14:textId="77777777" w:rsidR="00CE2C5D" w:rsidRDefault="003A111F" w:rsidP="00690319">
      <w:pPr>
        <w:spacing w:after="0" w:line="408" w:lineRule="auto"/>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_____________________________________________________________________________________________Morphology</w:t>
      </w:r>
      <w:r w:rsidR="00CE2C5D">
        <w:rPr>
          <w:rFonts w:ascii="Times New Roman" w:hAnsi="Times New Roman"/>
          <w:sz w:val="20"/>
          <w:szCs w:val="20"/>
        </w:rPr>
        <w:tab/>
      </w:r>
      <w:r w:rsidR="00CE2C5D">
        <w:rPr>
          <w:rFonts w:ascii="Times New Roman" w:hAnsi="Times New Roman"/>
          <w:sz w:val="20"/>
          <w:szCs w:val="20"/>
        </w:rPr>
        <w:tab/>
        <w:t>Moist</w:t>
      </w:r>
      <w:r w:rsidR="00CE2C5D">
        <w:rPr>
          <w:rFonts w:ascii="Times New Roman" w:hAnsi="Times New Roman"/>
          <w:sz w:val="20"/>
          <w:szCs w:val="20"/>
        </w:rPr>
        <w:tab/>
        <w:t>Smooth</w:t>
      </w:r>
      <w:r w:rsidR="005B6113">
        <w:rPr>
          <w:rFonts w:ascii="Times New Roman" w:hAnsi="Times New Roman"/>
          <w:sz w:val="20"/>
          <w:szCs w:val="20"/>
        </w:rPr>
        <w:tab/>
      </w:r>
      <w:r w:rsidR="005B6113">
        <w:rPr>
          <w:rFonts w:ascii="Times New Roman" w:hAnsi="Times New Roman"/>
          <w:sz w:val="20"/>
          <w:szCs w:val="20"/>
        </w:rPr>
        <w:tab/>
        <w:t>Smooth</w:t>
      </w:r>
      <w:r w:rsidR="008B1BEB">
        <w:rPr>
          <w:rFonts w:ascii="Times New Roman" w:hAnsi="Times New Roman"/>
          <w:sz w:val="20"/>
          <w:szCs w:val="20"/>
        </w:rPr>
        <w:tab/>
      </w:r>
      <w:r w:rsidR="008B1BEB">
        <w:rPr>
          <w:rFonts w:ascii="Times New Roman" w:hAnsi="Times New Roman"/>
          <w:sz w:val="20"/>
          <w:szCs w:val="20"/>
        </w:rPr>
        <w:tab/>
        <w:t>Smooth</w:t>
      </w:r>
      <w:r w:rsidR="00247985">
        <w:rPr>
          <w:rFonts w:ascii="Times New Roman" w:hAnsi="Times New Roman"/>
          <w:sz w:val="20"/>
          <w:szCs w:val="20"/>
        </w:rPr>
        <w:tab/>
      </w:r>
      <w:r w:rsidR="00247985">
        <w:rPr>
          <w:rFonts w:ascii="Times New Roman" w:hAnsi="Times New Roman"/>
          <w:sz w:val="20"/>
          <w:szCs w:val="20"/>
        </w:rPr>
        <w:tab/>
        <w:t>Smooth</w:t>
      </w:r>
      <w:r w:rsidR="008B1BEB">
        <w:rPr>
          <w:rFonts w:ascii="Times New Roman" w:hAnsi="Times New Roman"/>
          <w:sz w:val="20"/>
          <w:szCs w:val="20"/>
        </w:rPr>
        <w:tab/>
      </w:r>
      <w:r w:rsidR="00B9273C">
        <w:rPr>
          <w:rFonts w:ascii="Times New Roman" w:hAnsi="Times New Roman"/>
          <w:sz w:val="20"/>
          <w:szCs w:val="20"/>
        </w:rPr>
        <w:tab/>
      </w:r>
      <w:r w:rsidR="00CD7F16">
        <w:rPr>
          <w:rFonts w:ascii="Times New Roman" w:hAnsi="Times New Roman"/>
          <w:sz w:val="20"/>
          <w:szCs w:val="20"/>
        </w:rPr>
        <w:tab/>
      </w:r>
    </w:p>
    <w:p w14:paraId="39769EEC"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Small</w:t>
      </w:r>
      <w:r w:rsidR="00CE2C5D">
        <w:rPr>
          <w:rFonts w:ascii="Times New Roman" w:hAnsi="Times New Roman"/>
          <w:sz w:val="20"/>
          <w:szCs w:val="20"/>
        </w:rPr>
        <w:tab/>
        <w:t>Slightly</w:t>
      </w:r>
      <w:r w:rsidR="005B6113">
        <w:rPr>
          <w:rFonts w:ascii="Times New Roman" w:hAnsi="Times New Roman"/>
          <w:sz w:val="20"/>
          <w:szCs w:val="20"/>
        </w:rPr>
        <w:tab/>
      </w:r>
      <w:r w:rsidR="005B6113">
        <w:rPr>
          <w:rFonts w:ascii="Times New Roman" w:hAnsi="Times New Roman"/>
          <w:sz w:val="20"/>
          <w:szCs w:val="20"/>
        </w:rPr>
        <w:tab/>
        <w:t>Slightly</w:t>
      </w:r>
      <w:r w:rsidR="00B9273C">
        <w:rPr>
          <w:rFonts w:ascii="Times New Roman" w:hAnsi="Times New Roman"/>
          <w:sz w:val="20"/>
          <w:szCs w:val="20"/>
        </w:rPr>
        <w:tab/>
        <w:t>Small</w:t>
      </w:r>
      <w:r w:rsidR="008B1BEB">
        <w:rPr>
          <w:rFonts w:ascii="Times New Roman" w:hAnsi="Times New Roman"/>
          <w:sz w:val="20"/>
          <w:szCs w:val="20"/>
        </w:rPr>
        <w:tab/>
        <w:t>Small</w:t>
      </w:r>
      <w:r w:rsidR="00247985">
        <w:rPr>
          <w:rFonts w:ascii="Times New Roman" w:hAnsi="Times New Roman"/>
          <w:sz w:val="20"/>
          <w:szCs w:val="20"/>
        </w:rPr>
        <w:tab/>
      </w:r>
      <w:r w:rsidR="00247985">
        <w:rPr>
          <w:rFonts w:ascii="Times New Roman" w:hAnsi="Times New Roman"/>
          <w:sz w:val="20"/>
          <w:szCs w:val="20"/>
        </w:rPr>
        <w:tab/>
        <w:t>Shiny</w:t>
      </w:r>
    </w:p>
    <w:p w14:paraId="16BB9ACE"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Single</w:t>
      </w:r>
      <w:r w:rsidR="00CE2C5D">
        <w:rPr>
          <w:rFonts w:ascii="Times New Roman" w:hAnsi="Times New Roman"/>
          <w:sz w:val="20"/>
          <w:szCs w:val="20"/>
        </w:rPr>
        <w:tab/>
        <w:t>Curved</w:t>
      </w:r>
      <w:r w:rsidR="005B6113">
        <w:rPr>
          <w:rFonts w:ascii="Times New Roman" w:hAnsi="Times New Roman"/>
          <w:sz w:val="20"/>
          <w:szCs w:val="20"/>
        </w:rPr>
        <w:tab/>
        <w:t>In Pairs</w:t>
      </w:r>
      <w:r w:rsidR="005B6113">
        <w:rPr>
          <w:rFonts w:ascii="Times New Roman" w:hAnsi="Times New Roman"/>
          <w:sz w:val="20"/>
          <w:szCs w:val="20"/>
        </w:rPr>
        <w:tab/>
        <w:t>Curved</w:t>
      </w:r>
      <w:r w:rsidR="00B9273C">
        <w:rPr>
          <w:rFonts w:ascii="Times New Roman" w:hAnsi="Times New Roman"/>
          <w:sz w:val="20"/>
          <w:szCs w:val="20"/>
        </w:rPr>
        <w:tab/>
        <w:t>Moist</w:t>
      </w:r>
      <w:r w:rsidR="008B1BEB">
        <w:rPr>
          <w:rFonts w:ascii="Times New Roman" w:hAnsi="Times New Roman"/>
          <w:sz w:val="20"/>
          <w:szCs w:val="20"/>
        </w:rPr>
        <w:tab/>
        <w:t>Slender</w:t>
      </w:r>
      <w:r w:rsidR="008B1BEB">
        <w:rPr>
          <w:rFonts w:ascii="Times New Roman" w:hAnsi="Times New Roman"/>
          <w:sz w:val="20"/>
          <w:szCs w:val="20"/>
        </w:rPr>
        <w:tab/>
        <w:t>Straight</w:t>
      </w:r>
      <w:r w:rsidR="00247985">
        <w:rPr>
          <w:rFonts w:ascii="Times New Roman" w:hAnsi="Times New Roman"/>
          <w:sz w:val="20"/>
          <w:szCs w:val="20"/>
        </w:rPr>
        <w:tab/>
        <w:t>Rough</w:t>
      </w:r>
    </w:p>
    <w:p w14:paraId="362E86DC" w14:textId="77777777" w:rsidR="003B4814" w:rsidRDefault="003A111F" w:rsidP="00690319">
      <w:pPr>
        <w:spacing w:after="0" w:line="408" w:lineRule="auto"/>
        <w:jc w:val="both"/>
        <w:rPr>
          <w:rFonts w:ascii="Times New Roman" w:hAnsi="Times New Roman"/>
          <w:sz w:val="20"/>
          <w:szCs w:val="20"/>
        </w:rPr>
      </w:pPr>
      <w:r>
        <w:rPr>
          <w:rFonts w:ascii="Times New Roman" w:hAnsi="Times New Roman"/>
          <w:sz w:val="20"/>
          <w:szCs w:val="20"/>
        </w:rPr>
        <w:t>Microscopic morphology</w:t>
      </w:r>
      <w:r w:rsidR="003B4814">
        <w:rPr>
          <w:rFonts w:ascii="Times New Roman" w:hAnsi="Times New Roman"/>
          <w:sz w:val="20"/>
          <w:szCs w:val="20"/>
        </w:rPr>
        <w:tab/>
        <w:t>Rods</w:t>
      </w:r>
      <w:r w:rsidR="00CE2C5D">
        <w:rPr>
          <w:rFonts w:ascii="Times New Roman" w:hAnsi="Times New Roman"/>
          <w:sz w:val="20"/>
          <w:szCs w:val="20"/>
        </w:rPr>
        <w:tab/>
        <w:t>Rods</w:t>
      </w:r>
      <w:r w:rsidR="005B6113">
        <w:rPr>
          <w:rFonts w:ascii="Times New Roman" w:hAnsi="Times New Roman"/>
          <w:sz w:val="20"/>
          <w:szCs w:val="20"/>
        </w:rPr>
        <w:tab/>
        <w:t>Cocci</w:t>
      </w:r>
      <w:r w:rsidR="005B6113">
        <w:rPr>
          <w:rFonts w:ascii="Times New Roman" w:hAnsi="Times New Roman"/>
          <w:sz w:val="20"/>
          <w:szCs w:val="20"/>
        </w:rPr>
        <w:tab/>
        <w:t>Rods</w:t>
      </w:r>
      <w:r w:rsidR="00B9273C">
        <w:rPr>
          <w:rFonts w:ascii="Times New Roman" w:hAnsi="Times New Roman"/>
          <w:sz w:val="20"/>
          <w:szCs w:val="20"/>
        </w:rPr>
        <w:tab/>
        <w:t>Rods</w:t>
      </w:r>
      <w:r w:rsidR="008B1BEB">
        <w:rPr>
          <w:rFonts w:ascii="Times New Roman" w:hAnsi="Times New Roman"/>
          <w:sz w:val="20"/>
          <w:szCs w:val="20"/>
        </w:rPr>
        <w:tab/>
        <w:t>Rods</w:t>
      </w:r>
      <w:r w:rsidR="008B1BEB">
        <w:rPr>
          <w:rFonts w:ascii="Times New Roman" w:hAnsi="Times New Roman"/>
          <w:sz w:val="20"/>
          <w:szCs w:val="20"/>
        </w:rPr>
        <w:tab/>
        <w:t>Rods</w:t>
      </w:r>
      <w:r w:rsidR="00247985">
        <w:rPr>
          <w:rFonts w:ascii="Times New Roman" w:hAnsi="Times New Roman"/>
          <w:sz w:val="20"/>
          <w:szCs w:val="20"/>
        </w:rPr>
        <w:tab/>
      </w:r>
    </w:p>
    <w:p w14:paraId="31F87E57" w14:textId="77777777" w:rsidR="003A111F" w:rsidRPr="003B4814" w:rsidRDefault="003B4814" w:rsidP="00690319">
      <w:pPr>
        <w:spacing w:after="0" w:line="408" w:lineRule="auto"/>
        <w:jc w:val="both"/>
        <w:rPr>
          <w:rFonts w:ascii="Times New Roman" w:hAnsi="Times New Roman"/>
          <w:b/>
          <w:sz w:val="20"/>
          <w:szCs w:val="20"/>
        </w:rPr>
      </w:pPr>
      <w:r>
        <w:rPr>
          <w:rFonts w:ascii="Times New Roman" w:hAnsi="Times New Roman"/>
          <w:sz w:val="20"/>
          <w:szCs w:val="20"/>
        </w:rPr>
        <w:t>Gram reaction</w:t>
      </w:r>
      <w:r>
        <w:rPr>
          <w:rFonts w:ascii="Times New Roman" w:hAnsi="Times New Roman"/>
          <w:sz w:val="20"/>
          <w:szCs w:val="20"/>
        </w:rPr>
        <w:tab/>
      </w:r>
      <w:r>
        <w:rPr>
          <w:rFonts w:ascii="Times New Roman" w:hAnsi="Times New Roman"/>
          <w:sz w:val="20"/>
          <w:szCs w:val="20"/>
        </w:rPr>
        <w:tab/>
      </w:r>
      <w:r>
        <w:rPr>
          <w:rFonts w:ascii="Times New Roman" w:hAnsi="Times New Roman"/>
          <w:b/>
          <w:sz w:val="20"/>
          <w:szCs w:val="20"/>
        </w:rPr>
        <w:t>-</w:t>
      </w:r>
      <w:r w:rsidR="00CE2C5D">
        <w:rPr>
          <w:rFonts w:ascii="Times New Roman" w:hAnsi="Times New Roman"/>
          <w:b/>
          <w:sz w:val="20"/>
          <w:szCs w:val="20"/>
        </w:rPr>
        <w:tab/>
        <w:t>-</w:t>
      </w:r>
      <w:r w:rsidR="005B6113">
        <w:rPr>
          <w:rFonts w:ascii="Times New Roman" w:hAnsi="Times New Roman"/>
          <w:b/>
          <w:sz w:val="20"/>
          <w:szCs w:val="20"/>
        </w:rPr>
        <w:tab/>
        <w:t>+</w:t>
      </w:r>
      <w:r w:rsidR="005B6113">
        <w:rPr>
          <w:rFonts w:ascii="Times New Roman" w:hAnsi="Times New Roman"/>
          <w:b/>
          <w:sz w:val="20"/>
          <w:szCs w:val="20"/>
        </w:rPr>
        <w:tab/>
        <w:t>+</w:t>
      </w:r>
      <w:r w:rsidR="00B9273C">
        <w:rPr>
          <w:rFonts w:ascii="Times New Roman" w:hAnsi="Times New Roman"/>
          <w:b/>
          <w:sz w:val="20"/>
          <w:szCs w:val="20"/>
        </w:rPr>
        <w:tab/>
        <w:t>-</w:t>
      </w:r>
      <w:r w:rsidR="008B1BEB">
        <w:rPr>
          <w:rFonts w:ascii="Times New Roman" w:hAnsi="Times New Roman"/>
          <w:b/>
          <w:sz w:val="20"/>
          <w:szCs w:val="20"/>
        </w:rPr>
        <w:tab/>
        <w:t>-</w:t>
      </w:r>
      <w:r w:rsidR="00991FE6">
        <w:rPr>
          <w:rFonts w:ascii="Times New Roman" w:hAnsi="Times New Roman"/>
          <w:b/>
          <w:sz w:val="20"/>
          <w:szCs w:val="20"/>
        </w:rPr>
        <w:tab/>
        <w:t>-</w:t>
      </w:r>
      <w:r w:rsidR="00247985">
        <w:rPr>
          <w:rFonts w:ascii="Times New Roman" w:hAnsi="Times New Roman"/>
          <w:b/>
          <w:sz w:val="20"/>
          <w:szCs w:val="20"/>
        </w:rPr>
        <w:tab/>
        <w:t>-</w:t>
      </w:r>
    </w:p>
    <w:p w14:paraId="25138FF9"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Motility</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r w:rsidR="00CE2C5D">
        <w:rPr>
          <w:rFonts w:ascii="Times New Roman" w:hAnsi="Times New Roman"/>
          <w:sz w:val="20"/>
          <w:szCs w:val="20"/>
        </w:rPr>
        <w:tab/>
        <w:t>+</w:t>
      </w:r>
      <w:r w:rsidR="005B6113">
        <w:rPr>
          <w:rFonts w:ascii="Times New Roman" w:hAnsi="Times New Roman"/>
          <w:sz w:val="20"/>
          <w:szCs w:val="20"/>
        </w:rPr>
        <w:tab/>
        <w:t>-</w:t>
      </w:r>
      <w:r w:rsidR="005B6113">
        <w:rPr>
          <w:rFonts w:ascii="Times New Roman" w:hAnsi="Times New Roman"/>
          <w:sz w:val="20"/>
          <w:szCs w:val="20"/>
        </w:rPr>
        <w:tab/>
        <w:t>+</w:t>
      </w:r>
      <w:r w:rsidR="00B9273C">
        <w:rPr>
          <w:rFonts w:ascii="Times New Roman" w:hAnsi="Times New Roman"/>
          <w:sz w:val="20"/>
          <w:szCs w:val="20"/>
        </w:rPr>
        <w:tab/>
        <w:t>+</w:t>
      </w:r>
      <w:r w:rsidR="00991FE6">
        <w:rPr>
          <w:rFonts w:ascii="Times New Roman" w:hAnsi="Times New Roman"/>
          <w:sz w:val="20"/>
          <w:szCs w:val="20"/>
        </w:rPr>
        <w:tab/>
        <w:t>-</w:t>
      </w:r>
      <w:r w:rsidR="00991FE6">
        <w:rPr>
          <w:rFonts w:ascii="Times New Roman" w:hAnsi="Times New Roman"/>
          <w:sz w:val="20"/>
          <w:szCs w:val="20"/>
        </w:rPr>
        <w:tab/>
        <w:t>-</w:t>
      </w:r>
      <w:r w:rsidR="00247985">
        <w:rPr>
          <w:rFonts w:ascii="Times New Roman" w:hAnsi="Times New Roman"/>
          <w:sz w:val="20"/>
          <w:szCs w:val="20"/>
        </w:rPr>
        <w:tab/>
        <w:t>-</w:t>
      </w:r>
    </w:p>
    <w:p w14:paraId="7A86F80E"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Catalase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r w:rsidR="00CE2C5D">
        <w:rPr>
          <w:rFonts w:ascii="Times New Roman" w:hAnsi="Times New Roman"/>
          <w:sz w:val="20"/>
          <w:szCs w:val="20"/>
        </w:rPr>
        <w:tab/>
        <w:t>+</w:t>
      </w:r>
      <w:r w:rsidR="005B6113">
        <w:rPr>
          <w:rFonts w:ascii="Times New Roman" w:hAnsi="Times New Roman"/>
          <w:sz w:val="20"/>
          <w:szCs w:val="20"/>
        </w:rPr>
        <w:tab/>
        <w:t>-</w:t>
      </w:r>
      <w:r w:rsidR="005B6113">
        <w:rPr>
          <w:rFonts w:ascii="Times New Roman" w:hAnsi="Times New Roman"/>
          <w:sz w:val="20"/>
          <w:szCs w:val="20"/>
        </w:rPr>
        <w:tab/>
        <w:t>+</w:t>
      </w:r>
      <w:r w:rsidR="00B9273C">
        <w:rPr>
          <w:rFonts w:ascii="Times New Roman" w:hAnsi="Times New Roman"/>
          <w:sz w:val="20"/>
          <w:szCs w:val="20"/>
        </w:rPr>
        <w:tab/>
        <w:t>+</w:t>
      </w:r>
      <w:r w:rsidR="008B1BEB">
        <w:rPr>
          <w:rFonts w:ascii="Times New Roman" w:hAnsi="Times New Roman"/>
          <w:sz w:val="20"/>
          <w:szCs w:val="20"/>
        </w:rPr>
        <w:tab/>
        <w:t>+</w:t>
      </w:r>
      <w:r w:rsidR="00991FE6">
        <w:rPr>
          <w:rFonts w:ascii="Times New Roman" w:hAnsi="Times New Roman"/>
          <w:sz w:val="20"/>
          <w:szCs w:val="20"/>
        </w:rPr>
        <w:tab/>
        <w:t>+</w:t>
      </w:r>
      <w:r w:rsidR="00247985">
        <w:rPr>
          <w:rFonts w:ascii="Times New Roman" w:hAnsi="Times New Roman"/>
          <w:sz w:val="20"/>
          <w:szCs w:val="20"/>
        </w:rPr>
        <w:tab/>
        <w:t>+</w:t>
      </w:r>
    </w:p>
    <w:p w14:paraId="26E71E8F"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Voges Proskaeur</w:t>
      </w:r>
      <w:r>
        <w:rPr>
          <w:rFonts w:ascii="Times New Roman" w:hAnsi="Times New Roman"/>
          <w:sz w:val="20"/>
          <w:szCs w:val="20"/>
        </w:rPr>
        <w:tab/>
      </w:r>
      <w:r>
        <w:rPr>
          <w:rFonts w:ascii="Times New Roman" w:hAnsi="Times New Roman"/>
          <w:sz w:val="20"/>
          <w:szCs w:val="20"/>
        </w:rPr>
        <w:tab/>
        <w:t>-</w:t>
      </w:r>
      <w:r w:rsidR="00CE2C5D">
        <w:rPr>
          <w:rFonts w:ascii="Times New Roman" w:hAnsi="Times New Roman"/>
          <w:sz w:val="20"/>
          <w:szCs w:val="20"/>
        </w:rPr>
        <w:tab/>
        <w:t>-</w:t>
      </w:r>
      <w:r w:rsidR="005B6113">
        <w:rPr>
          <w:rFonts w:ascii="Times New Roman" w:hAnsi="Times New Roman"/>
          <w:sz w:val="20"/>
          <w:szCs w:val="20"/>
        </w:rPr>
        <w:tab/>
        <w:t>-</w:t>
      </w:r>
      <w:r w:rsidR="005B6113">
        <w:rPr>
          <w:rFonts w:ascii="Times New Roman" w:hAnsi="Times New Roman"/>
          <w:sz w:val="20"/>
          <w:szCs w:val="20"/>
        </w:rPr>
        <w:tab/>
        <w:t>-</w:t>
      </w:r>
      <w:r w:rsidR="00B9273C">
        <w:rPr>
          <w:rFonts w:ascii="Times New Roman" w:hAnsi="Times New Roman"/>
          <w:sz w:val="20"/>
          <w:szCs w:val="20"/>
        </w:rPr>
        <w:tab/>
        <w:t>-</w:t>
      </w:r>
      <w:r w:rsidR="008B1BEB">
        <w:rPr>
          <w:rFonts w:ascii="Times New Roman" w:hAnsi="Times New Roman"/>
          <w:sz w:val="20"/>
          <w:szCs w:val="20"/>
        </w:rPr>
        <w:tab/>
        <w:t>-</w:t>
      </w:r>
      <w:r w:rsidR="00991FE6">
        <w:rPr>
          <w:rFonts w:ascii="Times New Roman" w:hAnsi="Times New Roman"/>
          <w:sz w:val="20"/>
          <w:szCs w:val="20"/>
        </w:rPr>
        <w:tab/>
        <w:t>+</w:t>
      </w:r>
      <w:r w:rsidR="00247985">
        <w:rPr>
          <w:rFonts w:ascii="Times New Roman" w:hAnsi="Times New Roman"/>
          <w:sz w:val="20"/>
          <w:szCs w:val="20"/>
        </w:rPr>
        <w:tab/>
        <w:t>-</w:t>
      </w:r>
    </w:p>
    <w:p w14:paraId="0B8C15F7"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Met</w:t>
      </w:r>
      <w:r w:rsidR="00CE2C5D">
        <w:rPr>
          <w:rFonts w:ascii="Times New Roman" w:hAnsi="Times New Roman"/>
          <w:sz w:val="20"/>
          <w:szCs w:val="20"/>
        </w:rPr>
        <w:t>h</w:t>
      </w:r>
      <w:r>
        <w:rPr>
          <w:rFonts w:ascii="Times New Roman" w:hAnsi="Times New Roman"/>
          <w:sz w:val="20"/>
          <w:szCs w:val="20"/>
        </w:rPr>
        <w:t>yl Red</w:t>
      </w:r>
      <w:r w:rsidR="00CE2C5D">
        <w:rPr>
          <w:rFonts w:ascii="Times New Roman" w:hAnsi="Times New Roman"/>
          <w:sz w:val="20"/>
          <w:szCs w:val="20"/>
        </w:rPr>
        <w:tab/>
      </w:r>
      <w:r w:rsidR="00CE2C5D">
        <w:rPr>
          <w:rFonts w:ascii="Times New Roman" w:hAnsi="Times New Roman"/>
          <w:sz w:val="20"/>
          <w:szCs w:val="20"/>
        </w:rPr>
        <w:tab/>
        <w:t>+</w:t>
      </w:r>
      <w:r w:rsidR="00CE2C5D">
        <w:rPr>
          <w:rFonts w:ascii="Times New Roman" w:hAnsi="Times New Roman"/>
          <w:sz w:val="20"/>
          <w:szCs w:val="20"/>
        </w:rPr>
        <w:tab/>
      </w:r>
      <w:r w:rsidR="00CD7F16">
        <w:rPr>
          <w:rFonts w:ascii="Times New Roman" w:hAnsi="Times New Roman"/>
          <w:sz w:val="20"/>
          <w:szCs w:val="20"/>
        </w:rPr>
        <w:t>-</w:t>
      </w:r>
      <w:r w:rsidR="00CE2C5D">
        <w:rPr>
          <w:rFonts w:ascii="Times New Roman" w:hAnsi="Times New Roman"/>
          <w:sz w:val="20"/>
          <w:szCs w:val="20"/>
        </w:rPr>
        <w:tab/>
      </w:r>
      <w:r w:rsidR="005B6113">
        <w:rPr>
          <w:rFonts w:ascii="Times New Roman" w:hAnsi="Times New Roman"/>
          <w:sz w:val="20"/>
          <w:szCs w:val="20"/>
        </w:rPr>
        <w:t>-</w:t>
      </w:r>
      <w:r w:rsidR="005B6113">
        <w:rPr>
          <w:rFonts w:ascii="Times New Roman" w:hAnsi="Times New Roman"/>
          <w:sz w:val="20"/>
          <w:szCs w:val="20"/>
        </w:rPr>
        <w:tab/>
        <w:t>-</w:t>
      </w:r>
      <w:r w:rsidR="00B9273C">
        <w:rPr>
          <w:rFonts w:ascii="Times New Roman" w:hAnsi="Times New Roman"/>
          <w:sz w:val="20"/>
          <w:szCs w:val="20"/>
        </w:rPr>
        <w:tab/>
        <w:t>-</w:t>
      </w:r>
      <w:r w:rsidR="008B1BEB">
        <w:rPr>
          <w:rFonts w:ascii="Times New Roman" w:hAnsi="Times New Roman"/>
          <w:sz w:val="20"/>
          <w:szCs w:val="20"/>
        </w:rPr>
        <w:tab/>
        <w:t>-</w:t>
      </w:r>
      <w:r w:rsidR="00991FE6">
        <w:rPr>
          <w:rFonts w:ascii="Times New Roman" w:hAnsi="Times New Roman"/>
          <w:sz w:val="20"/>
          <w:szCs w:val="20"/>
        </w:rPr>
        <w:tab/>
        <w:t>-</w:t>
      </w:r>
      <w:r w:rsidR="00247985">
        <w:rPr>
          <w:rFonts w:ascii="Times New Roman" w:hAnsi="Times New Roman"/>
          <w:sz w:val="20"/>
          <w:szCs w:val="20"/>
        </w:rPr>
        <w:tab/>
        <w:t>+</w:t>
      </w:r>
    </w:p>
    <w:p w14:paraId="1833592F"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Citrate</w:t>
      </w:r>
      <w:r w:rsidR="00CE2C5D">
        <w:rPr>
          <w:rFonts w:ascii="Times New Roman" w:hAnsi="Times New Roman"/>
          <w:sz w:val="20"/>
          <w:szCs w:val="20"/>
        </w:rPr>
        <w:tab/>
      </w:r>
      <w:r w:rsidR="00CE2C5D">
        <w:rPr>
          <w:rFonts w:ascii="Times New Roman" w:hAnsi="Times New Roman"/>
          <w:sz w:val="20"/>
          <w:szCs w:val="20"/>
        </w:rPr>
        <w:tab/>
      </w:r>
      <w:r w:rsidR="00CE2C5D">
        <w:rPr>
          <w:rFonts w:ascii="Times New Roman" w:hAnsi="Times New Roman"/>
          <w:sz w:val="20"/>
          <w:szCs w:val="20"/>
        </w:rPr>
        <w:tab/>
        <w:t>-</w:t>
      </w:r>
      <w:r w:rsidR="00CD7F16">
        <w:rPr>
          <w:rFonts w:ascii="Times New Roman" w:hAnsi="Times New Roman"/>
          <w:sz w:val="20"/>
          <w:szCs w:val="20"/>
        </w:rPr>
        <w:tab/>
        <w:t>-</w:t>
      </w:r>
      <w:r w:rsidR="005B6113">
        <w:rPr>
          <w:rFonts w:ascii="Times New Roman" w:hAnsi="Times New Roman"/>
          <w:sz w:val="20"/>
          <w:szCs w:val="20"/>
        </w:rPr>
        <w:tab/>
        <w:t>+</w:t>
      </w:r>
      <w:r w:rsidR="005B6113">
        <w:rPr>
          <w:rFonts w:ascii="Times New Roman" w:hAnsi="Times New Roman"/>
          <w:sz w:val="20"/>
          <w:szCs w:val="20"/>
        </w:rPr>
        <w:tab/>
      </w:r>
      <w:r w:rsidR="00B9273C">
        <w:rPr>
          <w:rFonts w:ascii="Times New Roman" w:hAnsi="Times New Roman"/>
          <w:sz w:val="20"/>
          <w:szCs w:val="20"/>
        </w:rPr>
        <w:tab/>
      </w:r>
      <w:r w:rsidR="008B1BEB">
        <w:rPr>
          <w:rFonts w:ascii="Times New Roman" w:hAnsi="Times New Roman"/>
          <w:sz w:val="20"/>
          <w:szCs w:val="20"/>
        </w:rPr>
        <w:tab/>
        <w:t>+</w:t>
      </w:r>
      <w:r w:rsidR="00991FE6">
        <w:rPr>
          <w:rFonts w:ascii="Times New Roman" w:hAnsi="Times New Roman"/>
          <w:sz w:val="20"/>
          <w:szCs w:val="20"/>
        </w:rPr>
        <w:tab/>
        <w:t>-</w:t>
      </w:r>
      <w:r w:rsidR="00247985">
        <w:rPr>
          <w:rFonts w:ascii="Times New Roman" w:hAnsi="Times New Roman"/>
          <w:sz w:val="20"/>
          <w:szCs w:val="20"/>
        </w:rPr>
        <w:tab/>
        <w:t>-</w:t>
      </w:r>
    </w:p>
    <w:p w14:paraId="04F11940"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Urease</w:t>
      </w:r>
      <w:r w:rsidR="00CE2C5D">
        <w:rPr>
          <w:rFonts w:ascii="Times New Roman" w:hAnsi="Times New Roman"/>
          <w:sz w:val="20"/>
          <w:szCs w:val="20"/>
        </w:rPr>
        <w:tab/>
      </w:r>
      <w:r w:rsidR="00CE2C5D">
        <w:rPr>
          <w:rFonts w:ascii="Times New Roman" w:hAnsi="Times New Roman"/>
          <w:sz w:val="20"/>
          <w:szCs w:val="20"/>
        </w:rPr>
        <w:tab/>
      </w:r>
      <w:r w:rsidR="00CE2C5D">
        <w:rPr>
          <w:rFonts w:ascii="Times New Roman" w:hAnsi="Times New Roman"/>
          <w:sz w:val="20"/>
          <w:szCs w:val="20"/>
        </w:rPr>
        <w:tab/>
        <w:t>+</w:t>
      </w:r>
      <w:r w:rsidR="00CD7F16">
        <w:rPr>
          <w:rFonts w:ascii="Times New Roman" w:hAnsi="Times New Roman"/>
          <w:sz w:val="20"/>
          <w:szCs w:val="20"/>
        </w:rPr>
        <w:tab/>
        <w:t>-</w:t>
      </w:r>
      <w:r w:rsidR="005B6113">
        <w:rPr>
          <w:rFonts w:ascii="Times New Roman" w:hAnsi="Times New Roman"/>
          <w:sz w:val="20"/>
          <w:szCs w:val="20"/>
        </w:rPr>
        <w:tab/>
        <w:t>-</w:t>
      </w:r>
      <w:r w:rsidR="00B9273C">
        <w:rPr>
          <w:rFonts w:ascii="Times New Roman" w:hAnsi="Times New Roman"/>
          <w:sz w:val="20"/>
          <w:szCs w:val="20"/>
        </w:rPr>
        <w:tab/>
        <w:t>-</w:t>
      </w:r>
      <w:r w:rsidR="00B9273C">
        <w:rPr>
          <w:rFonts w:ascii="Times New Roman" w:hAnsi="Times New Roman"/>
          <w:sz w:val="20"/>
          <w:szCs w:val="20"/>
        </w:rPr>
        <w:tab/>
        <w:t>-</w:t>
      </w:r>
      <w:r w:rsidR="008B1BEB">
        <w:rPr>
          <w:rFonts w:ascii="Times New Roman" w:hAnsi="Times New Roman"/>
          <w:sz w:val="20"/>
          <w:szCs w:val="20"/>
        </w:rPr>
        <w:tab/>
        <w:t>-</w:t>
      </w:r>
      <w:r w:rsidR="00991FE6">
        <w:rPr>
          <w:rFonts w:ascii="Times New Roman" w:hAnsi="Times New Roman"/>
          <w:sz w:val="20"/>
          <w:szCs w:val="20"/>
        </w:rPr>
        <w:tab/>
        <w:t>+</w:t>
      </w:r>
      <w:r w:rsidR="00247985">
        <w:rPr>
          <w:rFonts w:ascii="Times New Roman" w:hAnsi="Times New Roman"/>
          <w:sz w:val="20"/>
          <w:szCs w:val="20"/>
        </w:rPr>
        <w:tab/>
        <w:t>+</w:t>
      </w:r>
    </w:p>
    <w:p w14:paraId="30625011"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Oxidase</w:t>
      </w:r>
      <w:r w:rsidR="00CE2C5D">
        <w:rPr>
          <w:rFonts w:ascii="Times New Roman" w:hAnsi="Times New Roman"/>
          <w:sz w:val="20"/>
          <w:szCs w:val="20"/>
        </w:rPr>
        <w:tab/>
      </w:r>
      <w:r w:rsidR="00CE2C5D">
        <w:rPr>
          <w:rFonts w:ascii="Times New Roman" w:hAnsi="Times New Roman"/>
          <w:sz w:val="20"/>
          <w:szCs w:val="20"/>
        </w:rPr>
        <w:tab/>
      </w:r>
      <w:r w:rsidR="00CE2C5D">
        <w:rPr>
          <w:rFonts w:ascii="Times New Roman" w:hAnsi="Times New Roman"/>
          <w:sz w:val="20"/>
          <w:szCs w:val="20"/>
        </w:rPr>
        <w:tab/>
        <w:t>-</w:t>
      </w:r>
      <w:r w:rsidR="00CD7F16">
        <w:rPr>
          <w:rFonts w:ascii="Times New Roman" w:hAnsi="Times New Roman"/>
          <w:sz w:val="20"/>
          <w:szCs w:val="20"/>
        </w:rPr>
        <w:tab/>
        <w:t>+</w:t>
      </w:r>
      <w:r w:rsidR="005B6113">
        <w:rPr>
          <w:rFonts w:ascii="Times New Roman" w:hAnsi="Times New Roman"/>
          <w:sz w:val="20"/>
          <w:szCs w:val="20"/>
        </w:rPr>
        <w:tab/>
        <w:t>-</w:t>
      </w:r>
      <w:r w:rsidR="00B9273C">
        <w:rPr>
          <w:rFonts w:ascii="Times New Roman" w:hAnsi="Times New Roman"/>
          <w:sz w:val="20"/>
          <w:szCs w:val="20"/>
        </w:rPr>
        <w:tab/>
      </w:r>
      <w:r w:rsidR="00B9273C">
        <w:rPr>
          <w:rFonts w:ascii="Times New Roman" w:hAnsi="Times New Roman"/>
          <w:sz w:val="20"/>
          <w:szCs w:val="20"/>
        </w:rPr>
        <w:tab/>
      </w:r>
      <w:r w:rsidR="008B1BEB">
        <w:rPr>
          <w:rFonts w:ascii="Times New Roman" w:hAnsi="Times New Roman"/>
          <w:sz w:val="20"/>
          <w:szCs w:val="20"/>
        </w:rPr>
        <w:tab/>
        <w:t>+</w:t>
      </w:r>
      <w:r w:rsidR="00991FE6">
        <w:rPr>
          <w:rFonts w:ascii="Times New Roman" w:hAnsi="Times New Roman"/>
          <w:sz w:val="20"/>
          <w:szCs w:val="20"/>
        </w:rPr>
        <w:tab/>
        <w:t>-</w:t>
      </w:r>
      <w:r w:rsidR="00247985">
        <w:rPr>
          <w:rFonts w:ascii="Times New Roman" w:hAnsi="Times New Roman"/>
          <w:sz w:val="20"/>
          <w:szCs w:val="20"/>
        </w:rPr>
        <w:tab/>
        <w:t>-</w:t>
      </w:r>
    </w:p>
    <w:p w14:paraId="46A66F45"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Indole</w:t>
      </w:r>
      <w:r w:rsidR="00CE2C5D">
        <w:rPr>
          <w:rFonts w:ascii="Times New Roman" w:hAnsi="Times New Roman"/>
          <w:sz w:val="20"/>
          <w:szCs w:val="20"/>
        </w:rPr>
        <w:tab/>
      </w:r>
      <w:r w:rsidR="00CE2C5D">
        <w:rPr>
          <w:rFonts w:ascii="Times New Roman" w:hAnsi="Times New Roman"/>
          <w:sz w:val="20"/>
          <w:szCs w:val="20"/>
        </w:rPr>
        <w:tab/>
      </w:r>
      <w:r w:rsidR="00CE2C5D">
        <w:rPr>
          <w:rFonts w:ascii="Times New Roman" w:hAnsi="Times New Roman"/>
          <w:sz w:val="20"/>
          <w:szCs w:val="20"/>
        </w:rPr>
        <w:tab/>
        <w:t>+</w:t>
      </w:r>
      <w:r w:rsidR="00CD7F16">
        <w:rPr>
          <w:rFonts w:ascii="Times New Roman" w:hAnsi="Times New Roman"/>
          <w:sz w:val="20"/>
          <w:szCs w:val="20"/>
        </w:rPr>
        <w:tab/>
        <w:t>-</w:t>
      </w:r>
      <w:r w:rsidR="005B6113">
        <w:rPr>
          <w:rFonts w:ascii="Times New Roman" w:hAnsi="Times New Roman"/>
          <w:sz w:val="20"/>
          <w:szCs w:val="20"/>
        </w:rPr>
        <w:tab/>
        <w:t>-</w:t>
      </w:r>
      <w:r w:rsidR="00B9273C">
        <w:rPr>
          <w:rFonts w:ascii="Times New Roman" w:hAnsi="Times New Roman"/>
          <w:sz w:val="20"/>
          <w:szCs w:val="20"/>
        </w:rPr>
        <w:tab/>
        <w:t>+</w:t>
      </w:r>
      <w:r w:rsidR="00B9273C">
        <w:rPr>
          <w:rFonts w:ascii="Times New Roman" w:hAnsi="Times New Roman"/>
          <w:sz w:val="20"/>
          <w:szCs w:val="20"/>
        </w:rPr>
        <w:tab/>
        <w:t>-</w:t>
      </w:r>
      <w:r w:rsidR="008B1BEB">
        <w:rPr>
          <w:rFonts w:ascii="Times New Roman" w:hAnsi="Times New Roman"/>
          <w:sz w:val="20"/>
          <w:szCs w:val="20"/>
        </w:rPr>
        <w:tab/>
        <w:t>+</w:t>
      </w:r>
      <w:r w:rsidR="00991FE6">
        <w:rPr>
          <w:rFonts w:ascii="Times New Roman" w:hAnsi="Times New Roman"/>
          <w:sz w:val="20"/>
          <w:szCs w:val="20"/>
        </w:rPr>
        <w:tab/>
        <w:t>+</w:t>
      </w:r>
      <w:r w:rsidR="00247985">
        <w:rPr>
          <w:rFonts w:ascii="Times New Roman" w:hAnsi="Times New Roman"/>
          <w:sz w:val="20"/>
          <w:szCs w:val="20"/>
        </w:rPr>
        <w:tab/>
        <w:t>+</w:t>
      </w:r>
    </w:p>
    <w:p w14:paraId="7A0794C3"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Spore stain</w:t>
      </w:r>
      <w:r w:rsidR="00CE2C5D">
        <w:rPr>
          <w:rFonts w:ascii="Times New Roman" w:hAnsi="Times New Roman"/>
          <w:sz w:val="20"/>
          <w:szCs w:val="20"/>
        </w:rPr>
        <w:tab/>
      </w:r>
      <w:r w:rsidR="00CE2C5D">
        <w:rPr>
          <w:rFonts w:ascii="Times New Roman" w:hAnsi="Times New Roman"/>
          <w:sz w:val="20"/>
          <w:szCs w:val="20"/>
        </w:rPr>
        <w:tab/>
        <w:t>-</w:t>
      </w:r>
      <w:r w:rsidR="00CD7F16">
        <w:rPr>
          <w:rFonts w:ascii="Times New Roman" w:hAnsi="Times New Roman"/>
          <w:sz w:val="20"/>
          <w:szCs w:val="20"/>
        </w:rPr>
        <w:tab/>
        <w:t>-</w:t>
      </w:r>
      <w:r w:rsidR="005B6113">
        <w:rPr>
          <w:rFonts w:ascii="Times New Roman" w:hAnsi="Times New Roman"/>
          <w:sz w:val="20"/>
          <w:szCs w:val="20"/>
        </w:rPr>
        <w:tab/>
        <w:t>-</w:t>
      </w:r>
      <w:r w:rsidR="00B9273C">
        <w:rPr>
          <w:rFonts w:ascii="Times New Roman" w:hAnsi="Times New Roman"/>
          <w:sz w:val="20"/>
          <w:szCs w:val="20"/>
        </w:rPr>
        <w:tab/>
        <w:t>-</w:t>
      </w:r>
      <w:r w:rsidR="00B9273C">
        <w:rPr>
          <w:rFonts w:ascii="Times New Roman" w:hAnsi="Times New Roman"/>
          <w:sz w:val="20"/>
          <w:szCs w:val="20"/>
        </w:rPr>
        <w:tab/>
        <w:t>-</w:t>
      </w:r>
      <w:r w:rsidR="00B9273C">
        <w:rPr>
          <w:rFonts w:ascii="Times New Roman" w:hAnsi="Times New Roman"/>
          <w:sz w:val="20"/>
          <w:szCs w:val="20"/>
        </w:rPr>
        <w:tab/>
      </w:r>
      <w:r w:rsidR="008B1BEB">
        <w:rPr>
          <w:rFonts w:ascii="Times New Roman" w:hAnsi="Times New Roman"/>
          <w:sz w:val="20"/>
          <w:szCs w:val="20"/>
        </w:rPr>
        <w:t>-</w:t>
      </w:r>
      <w:r w:rsidR="00991FE6">
        <w:rPr>
          <w:rFonts w:ascii="Times New Roman" w:hAnsi="Times New Roman"/>
          <w:sz w:val="20"/>
          <w:szCs w:val="20"/>
        </w:rPr>
        <w:tab/>
        <w:t>+</w:t>
      </w:r>
      <w:r w:rsidR="00247985">
        <w:rPr>
          <w:rFonts w:ascii="Times New Roman" w:hAnsi="Times New Roman"/>
          <w:sz w:val="20"/>
          <w:szCs w:val="20"/>
        </w:rPr>
        <w:tab/>
        <w:t>-</w:t>
      </w:r>
    </w:p>
    <w:p w14:paraId="0FE2EFDC"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Glucose</w:t>
      </w:r>
      <w:r w:rsidR="00CE2C5D">
        <w:rPr>
          <w:rFonts w:ascii="Times New Roman" w:hAnsi="Times New Roman"/>
          <w:sz w:val="20"/>
          <w:szCs w:val="20"/>
        </w:rPr>
        <w:tab/>
      </w:r>
      <w:r w:rsidR="00CE2C5D">
        <w:rPr>
          <w:rFonts w:ascii="Times New Roman" w:hAnsi="Times New Roman"/>
          <w:sz w:val="20"/>
          <w:szCs w:val="20"/>
        </w:rPr>
        <w:tab/>
      </w:r>
      <w:r w:rsidR="00CE2C5D">
        <w:rPr>
          <w:rFonts w:ascii="Times New Roman" w:hAnsi="Times New Roman"/>
          <w:sz w:val="20"/>
          <w:szCs w:val="20"/>
        </w:rPr>
        <w:tab/>
        <w:t>A</w:t>
      </w:r>
      <w:r w:rsidR="00CD7F16">
        <w:rPr>
          <w:rFonts w:ascii="Times New Roman" w:hAnsi="Times New Roman"/>
          <w:sz w:val="20"/>
          <w:szCs w:val="20"/>
        </w:rPr>
        <w:tab/>
        <w:t>A-</w:t>
      </w:r>
      <w:r w:rsidR="005B6113">
        <w:rPr>
          <w:rFonts w:ascii="Times New Roman" w:hAnsi="Times New Roman"/>
          <w:sz w:val="20"/>
          <w:szCs w:val="20"/>
        </w:rPr>
        <w:tab/>
        <w:t>A-</w:t>
      </w:r>
      <w:r w:rsidR="00B9273C">
        <w:rPr>
          <w:rFonts w:ascii="Times New Roman" w:hAnsi="Times New Roman"/>
          <w:sz w:val="20"/>
          <w:szCs w:val="20"/>
        </w:rPr>
        <w:tab/>
        <w:t>-</w:t>
      </w:r>
      <w:r w:rsidR="00B9273C">
        <w:rPr>
          <w:rFonts w:ascii="Times New Roman" w:hAnsi="Times New Roman"/>
          <w:sz w:val="20"/>
          <w:szCs w:val="20"/>
        </w:rPr>
        <w:tab/>
        <w:t>AG</w:t>
      </w:r>
      <w:r w:rsidR="008B1BEB">
        <w:rPr>
          <w:rFonts w:ascii="Times New Roman" w:hAnsi="Times New Roman"/>
          <w:sz w:val="20"/>
          <w:szCs w:val="20"/>
        </w:rPr>
        <w:tab/>
        <w:t>A-</w:t>
      </w:r>
      <w:r w:rsidR="00991FE6">
        <w:rPr>
          <w:rFonts w:ascii="Times New Roman" w:hAnsi="Times New Roman"/>
          <w:sz w:val="20"/>
          <w:szCs w:val="20"/>
        </w:rPr>
        <w:tab/>
        <w:t>-</w:t>
      </w:r>
      <w:r w:rsidR="00247985">
        <w:rPr>
          <w:rFonts w:ascii="Times New Roman" w:hAnsi="Times New Roman"/>
          <w:sz w:val="20"/>
          <w:szCs w:val="20"/>
        </w:rPr>
        <w:tab/>
        <w:t>AG</w:t>
      </w:r>
    </w:p>
    <w:p w14:paraId="10187782" w14:textId="77777777" w:rsidR="003B4814" w:rsidRPr="00D07BAA" w:rsidRDefault="00CE2C5D" w:rsidP="00690319">
      <w:pPr>
        <w:spacing w:after="0" w:line="408" w:lineRule="auto"/>
        <w:jc w:val="both"/>
        <w:rPr>
          <w:rFonts w:ascii="Times New Roman" w:hAnsi="Times New Roman"/>
          <w:sz w:val="20"/>
          <w:szCs w:val="20"/>
          <w:lang w:val="es-US"/>
        </w:rPr>
      </w:pPr>
      <w:r w:rsidRPr="00D07BAA">
        <w:rPr>
          <w:rFonts w:ascii="Times New Roman" w:hAnsi="Times New Roman"/>
          <w:sz w:val="20"/>
          <w:szCs w:val="20"/>
          <w:lang w:val="es-US"/>
        </w:rPr>
        <w:t>Fructose</w:t>
      </w:r>
      <w:r w:rsidRPr="00D07BAA">
        <w:rPr>
          <w:rFonts w:ascii="Times New Roman" w:hAnsi="Times New Roman"/>
          <w:sz w:val="20"/>
          <w:szCs w:val="20"/>
          <w:lang w:val="es-US"/>
        </w:rPr>
        <w:tab/>
      </w:r>
      <w:r w:rsidRPr="00D07BAA">
        <w:rPr>
          <w:rFonts w:ascii="Times New Roman" w:hAnsi="Times New Roman"/>
          <w:sz w:val="20"/>
          <w:szCs w:val="20"/>
          <w:lang w:val="es-US"/>
        </w:rPr>
        <w:tab/>
      </w:r>
      <w:r w:rsidRPr="00D07BAA">
        <w:rPr>
          <w:rFonts w:ascii="Times New Roman" w:hAnsi="Times New Roman"/>
          <w:sz w:val="20"/>
          <w:szCs w:val="20"/>
          <w:lang w:val="es-US"/>
        </w:rPr>
        <w:tab/>
        <w:t>A-</w:t>
      </w:r>
      <w:r w:rsidR="00CD7F16" w:rsidRPr="00D07BAA">
        <w:rPr>
          <w:rFonts w:ascii="Times New Roman" w:hAnsi="Times New Roman"/>
          <w:sz w:val="20"/>
          <w:szCs w:val="20"/>
          <w:lang w:val="es-US"/>
        </w:rPr>
        <w:tab/>
        <w:t>-</w:t>
      </w:r>
      <w:r w:rsidR="00B9273C" w:rsidRPr="00D07BAA">
        <w:rPr>
          <w:rFonts w:ascii="Times New Roman" w:hAnsi="Times New Roman"/>
          <w:sz w:val="20"/>
          <w:szCs w:val="20"/>
          <w:lang w:val="es-US"/>
        </w:rPr>
        <w:tab/>
      </w:r>
      <w:r w:rsidR="00AC7D50" w:rsidRPr="00D07BAA">
        <w:rPr>
          <w:rFonts w:ascii="Times New Roman" w:hAnsi="Times New Roman"/>
          <w:sz w:val="20"/>
          <w:szCs w:val="20"/>
          <w:lang w:val="es-US"/>
        </w:rPr>
        <w:t>-</w:t>
      </w:r>
      <w:r w:rsidR="00B9273C" w:rsidRPr="00D07BAA">
        <w:rPr>
          <w:rFonts w:ascii="Times New Roman" w:hAnsi="Times New Roman"/>
          <w:sz w:val="20"/>
          <w:szCs w:val="20"/>
          <w:lang w:val="es-US"/>
        </w:rPr>
        <w:tab/>
        <w:t>AG</w:t>
      </w:r>
      <w:r w:rsidR="005B6113" w:rsidRPr="00D07BAA">
        <w:rPr>
          <w:rFonts w:ascii="Times New Roman" w:hAnsi="Times New Roman"/>
          <w:sz w:val="20"/>
          <w:szCs w:val="20"/>
          <w:lang w:val="es-US"/>
        </w:rPr>
        <w:tab/>
      </w:r>
      <w:r w:rsidR="00B9273C" w:rsidRPr="00D07BAA">
        <w:rPr>
          <w:rFonts w:ascii="Times New Roman" w:hAnsi="Times New Roman"/>
          <w:sz w:val="20"/>
          <w:szCs w:val="20"/>
          <w:lang w:val="es-US"/>
        </w:rPr>
        <w:t>-</w:t>
      </w:r>
      <w:r w:rsidR="008B1BEB" w:rsidRPr="00D07BAA">
        <w:rPr>
          <w:rFonts w:ascii="Times New Roman" w:hAnsi="Times New Roman"/>
          <w:sz w:val="20"/>
          <w:szCs w:val="20"/>
          <w:lang w:val="es-US"/>
        </w:rPr>
        <w:tab/>
        <w:t>A-</w:t>
      </w:r>
      <w:r w:rsidR="00991FE6" w:rsidRPr="00D07BAA">
        <w:rPr>
          <w:rFonts w:ascii="Times New Roman" w:hAnsi="Times New Roman"/>
          <w:sz w:val="20"/>
          <w:szCs w:val="20"/>
          <w:lang w:val="es-US"/>
        </w:rPr>
        <w:tab/>
        <w:t>AG</w:t>
      </w:r>
      <w:r w:rsidR="00247985" w:rsidRPr="00D07BAA">
        <w:rPr>
          <w:rFonts w:ascii="Times New Roman" w:hAnsi="Times New Roman"/>
          <w:sz w:val="20"/>
          <w:szCs w:val="20"/>
          <w:lang w:val="es-US"/>
        </w:rPr>
        <w:tab/>
        <w:t>AG</w:t>
      </w:r>
    </w:p>
    <w:p w14:paraId="15AD6CA1" w14:textId="77777777" w:rsidR="003B4814" w:rsidRDefault="00CE2C5D" w:rsidP="00690319">
      <w:pPr>
        <w:spacing w:after="0" w:line="408" w:lineRule="auto"/>
        <w:jc w:val="both"/>
        <w:rPr>
          <w:rFonts w:ascii="Times New Roman" w:hAnsi="Times New Roman"/>
          <w:sz w:val="20"/>
          <w:szCs w:val="20"/>
        </w:rPr>
      </w:pPr>
      <w:r>
        <w:rPr>
          <w:rFonts w:ascii="Times New Roman" w:hAnsi="Times New Roman"/>
          <w:sz w:val="20"/>
          <w:szCs w:val="20"/>
        </w:rPr>
        <w:t>Maltose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AG</w:t>
      </w:r>
      <w:r w:rsidR="00CD7F16">
        <w:rPr>
          <w:rFonts w:ascii="Times New Roman" w:hAnsi="Times New Roman"/>
          <w:sz w:val="20"/>
          <w:szCs w:val="20"/>
        </w:rPr>
        <w:tab/>
        <w:t>-</w:t>
      </w:r>
      <w:r w:rsidR="00B9273C">
        <w:rPr>
          <w:rFonts w:ascii="Times New Roman" w:hAnsi="Times New Roman"/>
          <w:sz w:val="20"/>
          <w:szCs w:val="20"/>
        </w:rPr>
        <w:tab/>
      </w:r>
      <w:r w:rsidR="00B9273C">
        <w:rPr>
          <w:rFonts w:ascii="Times New Roman" w:hAnsi="Times New Roman"/>
          <w:sz w:val="20"/>
          <w:szCs w:val="20"/>
        </w:rPr>
        <w:tab/>
        <w:t>AG</w:t>
      </w:r>
      <w:r w:rsidR="00B9273C">
        <w:rPr>
          <w:rFonts w:ascii="Times New Roman" w:hAnsi="Times New Roman"/>
          <w:sz w:val="20"/>
          <w:szCs w:val="20"/>
        </w:rPr>
        <w:tab/>
      </w:r>
      <w:r w:rsidR="00766418">
        <w:rPr>
          <w:rFonts w:ascii="Times New Roman" w:hAnsi="Times New Roman"/>
          <w:sz w:val="20"/>
          <w:szCs w:val="20"/>
        </w:rPr>
        <w:t>-</w:t>
      </w:r>
      <w:r w:rsidR="008B1BEB">
        <w:rPr>
          <w:rFonts w:ascii="Times New Roman" w:hAnsi="Times New Roman"/>
          <w:sz w:val="20"/>
          <w:szCs w:val="20"/>
        </w:rPr>
        <w:tab/>
        <w:t>A-</w:t>
      </w:r>
      <w:r w:rsidR="00991FE6">
        <w:rPr>
          <w:rFonts w:ascii="Times New Roman" w:hAnsi="Times New Roman"/>
          <w:sz w:val="20"/>
          <w:szCs w:val="20"/>
        </w:rPr>
        <w:tab/>
        <w:t>AG</w:t>
      </w:r>
      <w:r w:rsidR="00247985">
        <w:rPr>
          <w:rFonts w:ascii="Times New Roman" w:hAnsi="Times New Roman"/>
          <w:sz w:val="20"/>
          <w:szCs w:val="20"/>
        </w:rPr>
        <w:tab/>
        <w:t>AG</w:t>
      </w:r>
    </w:p>
    <w:p w14:paraId="392D0B05" w14:textId="77777777" w:rsidR="003B4814" w:rsidRDefault="003B4814" w:rsidP="00690319">
      <w:pPr>
        <w:spacing w:after="0" w:line="408" w:lineRule="auto"/>
        <w:jc w:val="both"/>
        <w:rPr>
          <w:rFonts w:ascii="Times New Roman" w:hAnsi="Times New Roman"/>
          <w:sz w:val="20"/>
          <w:szCs w:val="20"/>
        </w:rPr>
      </w:pPr>
      <w:r>
        <w:rPr>
          <w:rFonts w:ascii="Times New Roman" w:hAnsi="Times New Roman"/>
          <w:sz w:val="20"/>
          <w:szCs w:val="20"/>
        </w:rPr>
        <w:t>Lactose</w:t>
      </w:r>
      <w:r w:rsidR="00CE2C5D">
        <w:rPr>
          <w:rFonts w:ascii="Times New Roman" w:hAnsi="Times New Roman"/>
          <w:sz w:val="20"/>
          <w:szCs w:val="20"/>
        </w:rPr>
        <w:tab/>
      </w:r>
      <w:r w:rsidR="00CE2C5D">
        <w:rPr>
          <w:rFonts w:ascii="Times New Roman" w:hAnsi="Times New Roman"/>
          <w:sz w:val="20"/>
          <w:szCs w:val="20"/>
        </w:rPr>
        <w:tab/>
      </w:r>
      <w:r w:rsidR="00CE2C5D">
        <w:rPr>
          <w:rFonts w:ascii="Times New Roman" w:hAnsi="Times New Roman"/>
          <w:sz w:val="20"/>
          <w:szCs w:val="20"/>
        </w:rPr>
        <w:tab/>
        <w:t>AG</w:t>
      </w:r>
      <w:r w:rsidR="00CD7F16">
        <w:rPr>
          <w:rFonts w:ascii="Times New Roman" w:hAnsi="Times New Roman"/>
          <w:sz w:val="20"/>
          <w:szCs w:val="20"/>
        </w:rPr>
        <w:tab/>
        <w:t>AG</w:t>
      </w:r>
      <w:r w:rsidR="00B9273C">
        <w:rPr>
          <w:rFonts w:ascii="Times New Roman" w:hAnsi="Times New Roman"/>
          <w:sz w:val="20"/>
          <w:szCs w:val="20"/>
        </w:rPr>
        <w:tab/>
      </w:r>
      <w:r w:rsidR="00AC7D50">
        <w:rPr>
          <w:rFonts w:ascii="Times New Roman" w:hAnsi="Times New Roman"/>
          <w:sz w:val="20"/>
          <w:szCs w:val="20"/>
        </w:rPr>
        <w:t>A-</w:t>
      </w:r>
      <w:r w:rsidR="00B9273C">
        <w:rPr>
          <w:rFonts w:ascii="Times New Roman" w:hAnsi="Times New Roman"/>
          <w:sz w:val="20"/>
          <w:szCs w:val="20"/>
        </w:rPr>
        <w:tab/>
        <w:t>AG</w:t>
      </w:r>
      <w:r w:rsidR="00B9273C">
        <w:rPr>
          <w:rFonts w:ascii="Times New Roman" w:hAnsi="Times New Roman"/>
          <w:sz w:val="20"/>
          <w:szCs w:val="20"/>
        </w:rPr>
        <w:tab/>
        <w:t>AG</w:t>
      </w:r>
      <w:r w:rsidR="008B1BEB">
        <w:rPr>
          <w:rFonts w:ascii="Times New Roman" w:hAnsi="Times New Roman"/>
          <w:sz w:val="20"/>
          <w:szCs w:val="20"/>
        </w:rPr>
        <w:tab/>
        <w:t>A-</w:t>
      </w:r>
      <w:r w:rsidR="00991FE6">
        <w:rPr>
          <w:rFonts w:ascii="Times New Roman" w:hAnsi="Times New Roman"/>
          <w:sz w:val="20"/>
          <w:szCs w:val="20"/>
        </w:rPr>
        <w:tab/>
        <w:t>AG</w:t>
      </w:r>
      <w:r w:rsidR="00247985">
        <w:rPr>
          <w:rFonts w:ascii="Times New Roman" w:hAnsi="Times New Roman"/>
          <w:sz w:val="20"/>
          <w:szCs w:val="20"/>
        </w:rPr>
        <w:tab/>
        <w:t>AG</w:t>
      </w:r>
    </w:p>
    <w:p w14:paraId="100C90F1" w14:textId="77777777" w:rsidR="003B4814" w:rsidRPr="008C1E3F" w:rsidRDefault="003B4814" w:rsidP="00690319">
      <w:pPr>
        <w:spacing w:after="0" w:line="408" w:lineRule="auto"/>
        <w:jc w:val="both"/>
        <w:rPr>
          <w:rFonts w:ascii="Times New Roman" w:hAnsi="Times New Roman"/>
          <w:i/>
          <w:sz w:val="20"/>
          <w:szCs w:val="20"/>
        </w:rPr>
      </w:pPr>
      <w:r>
        <w:rPr>
          <w:rFonts w:ascii="Times New Roman" w:hAnsi="Times New Roman"/>
          <w:sz w:val="20"/>
          <w:szCs w:val="20"/>
        </w:rPr>
        <w:t>Probable Identity</w:t>
      </w:r>
      <w:r w:rsidR="00CE2C5D">
        <w:rPr>
          <w:rFonts w:ascii="Times New Roman" w:hAnsi="Times New Roman"/>
          <w:sz w:val="20"/>
          <w:szCs w:val="20"/>
        </w:rPr>
        <w:tab/>
      </w:r>
      <w:r w:rsidR="00CE2C5D">
        <w:rPr>
          <w:rFonts w:ascii="Times New Roman" w:hAnsi="Times New Roman"/>
          <w:sz w:val="20"/>
          <w:szCs w:val="20"/>
        </w:rPr>
        <w:tab/>
      </w:r>
      <w:r w:rsidR="00CE2C5D" w:rsidRPr="008C1E3F">
        <w:rPr>
          <w:rFonts w:ascii="Times New Roman" w:hAnsi="Times New Roman"/>
          <w:i/>
          <w:sz w:val="20"/>
          <w:szCs w:val="20"/>
        </w:rPr>
        <w:t>E.coli</w:t>
      </w:r>
      <w:r w:rsidR="005B6113" w:rsidRPr="008C1E3F">
        <w:rPr>
          <w:rFonts w:ascii="Times New Roman" w:hAnsi="Times New Roman"/>
          <w:i/>
          <w:sz w:val="20"/>
          <w:szCs w:val="20"/>
        </w:rPr>
        <w:tab/>
        <w:t>Pseudo</w:t>
      </w:r>
      <w:r w:rsidR="005B6113" w:rsidRPr="008C1E3F">
        <w:rPr>
          <w:rFonts w:ascii="Times New Roman" w:hAnsi="Times New Roman"/>
          <w:i/>
          <w:sz w:val="20"/>
          <w:szCs w:val="20"/>
        </w:rPr>
        <w:tab/>
        <w:t>Staph</w:t>
      </w:r>
      <w:r w:rsidR="00247985" w:rsidRPr="008C1E3F">
        <w:rPr>
          <w:rFonts w:ascii="Times New Roman" w:hAnsi="Times New Roman"/>
          <w:i/>
          <w:sz w:val="20"/>
          <w:szCs w:val="20"/>
        </w:rPr>
        <w:t>y</w:t>
      </w:r>
      <w:r w:rsidR="00B9273C" w:rsidRPr="008C1E3F">
        <w:rPr>
          <w:rFonts w:ascii="Times New Roman" w:hAnsi="Times New Roman"/>
          <w:i/>
          <w:sz w:val="20"/>
          <w:szCs w:val="20"/>
        </w:rPr>
        <w:tab/>
        <w:t>Bacci</w:t>
      </w:r>
      <w:r w:rsidR="00B9273C" w:rsidRPr="008C1E3F">
        <w:rPr>
          <w:rFonts w:ascii="Times New Roman" w:hAnsi="Times New Roman"/>
          <w:i/>
          <w:sz w:val="20"/>
          <w:szCs w:val="20"/>
        </w:rPr>
        <w:tab/>
        <w:t>Salmo</w:t>
      </w:r>
      <w:r w:rsidR="008B1BEB" w:rsidRPr="008C1E3F">
        <w:rPr>
          <w:rFonts w:ascii="Times New Roman" w:hAnsi="Times New Roman"/>
          <w:i/>
          <w:sz w:val="20"/>
          <w:szCs w:val="20"/>
        </w:rPr>
        <w:tab/>
        <w:t>Flavo</w:t>
      </w:r>
      <w:r w:rsidR="00991FE6" w:rsidRPr="008C1E3F">
        <w:rPr>
          <w:rFonts w:ascii="Times New Roman" w:hAnsi="Times New Roman"/>
          <w:i/>
          <w:sz w:val="20"/>
          <w:szCs w:val="20"/>
        </w:rPr>
        <w:tab/>
        <w:t>Entero</w:t>
      </w:r>
      <w:r w:rsidR="00247985" w:rsidRPr="008C1E3F">
        <w:rPr>
          <w:rFonts w:ascii="Times New Roman" w:hAnsi="Times New Roman"/>
          <w:i/>
          <w:sz w:val="20"/>
          <w:szCs w:val="20"/>
        </w:rPr>
        <w:tab/>
        <w:t>Citro</w:t>
      </w:r>
    </w:p>
    <w:p w14:paraId="4D212406" w14:textId="77777777" w:rsidR="00CD7F16" w:rsidRPr="008C1E3F" w:rsidRDefault="00CD7F16" w:rsidP="00690319">
      <w:pPr>
        <w:spacing w:after="0" w:line="408" w:lineRule="auto"/>
        <w:jc w:val="both"/>
        <w:rPr>
          <w:rFonts w:ascii="Times New Roman" w:hAnsi="Times New Roman"/>
          <w:i/>
          <w:sz w:val="20"/>
          <w:szCs w:val="20"/>
        </w:rPr>
      </w:pPr>
      <w:r w:rsidRPr="008C1E3F">
        <w:rPr>
          <w:rFonts w:ascii="Times New Roman" w:hAnsi="Times New Roman"/>
          <w:i/>
          <w:sz w:val="20"/>
          <w:szCs w:val="20"/>
        </w:rPr>
        <w:tab/>
      </w:r>
      <w:r w:rsidRPr="008C1E3F">
        <w:rPr>
          <w:rFonts w:ascii="Times New Roman" w:hAnsi="Times New Roman"/>
          <w:i/>
          <w:sz w:val="20"/>
          <w:szCs w:val="20"/>
        </w:rPr>
        <w:tab/>
      </w:r>
      <w:r w:rsidRPr="008C1E3F">
        <w:rPr>
          <w:rFonts w:ascii="Times New Roman" w:hAnsi="Times New Roman"/>
          <w:i/>
          <w:sz w:val="20"/>
          <w:szCs w:val="20"/>
        </w:rPr>
        <w:tab/>
      </w:r>
      <w:r w:rsidRPr="008C1E3F">
        <w:rPr>
          <w:rFonts w:ascii="Times New Roman" w:hAnsi="Times New Roman"/>
          <w:i/>
          <w:sz w:val="20"/>
          <w:szCs w:val="20"/>
        </w:rPr>
        <w:tab/>
      </w:r>
      <w:r w:rsidR="00247985" w:rsidRPr="008C1E3F">
        <w:rPr>
          <w:rFonts w:ascii="Times New Roman" w:hAnsi="Times New Roman"/>
          <w:i/>
          <w:sz w:val="20"/>
          <w:szCs w:val="20"/>
        </w:rPr>
        <w:t>Monas</w:t>
      </w:r>
      <w:r w:rsidR="00247985" w:rsidRPr="008C1E3F">
        <w:rPr>
          <w:rFonts w:ascii="Times New Roman" w:hAnsi="Times New Roman"/>
          <w:i/>
          <w:sz w:val="20"/>
          <w:szCs w:val="20"/>
        </w:rPr>
        <w:tab/>
        <w:t>lococcus</w:t>
      </w:r>
      <w:r w:rsidR="00247985" w:rsidRPr="008C1E3F">
        <w:rPr>
          <w:rFonts w:ascii="Times New Roman" w:hAnsi="Times New Roman"/>
          <w:i/>
          <w:sz w:val="20"/>
          <w:szCs w:val="20"/>
        </w:rPr>
        <w:tab/>
      </w:r>
      <w:r w:rsidR="006275C4">
        <w:rPr>
          <w:rFonts w:ascii="Times New Roman" w:hAnsi="Times New Roman"/>
          <w:i/>
          <w:sz w:val="20"/>
          <w:szCs w:val="20"/>
        </w:rPr>
        <w:t xml:space="preserve"> </w:t>
      </w:r>
      <w:r w:rsidR="00247985" w:rsidRPr="008C1E3F">
        <w:rPr>
          <w:rFonts w:ascii="Times New Roman" w:hAnsi="Times New Roman"/>
          <w:i/>
          <w:sz w:val="20"/>
          <w:szCs w:val="20"/>
        </w:rPr>
        <w:t>lus</w:t>
      </w:r>
      <w:r w:rsidR="00247985" w:rsidRPr="008C1E3F">
        <w:rPr>
          <w:rFonts w:ascii="Times New Roman" w:hAnsi="Times New Roman"/>
          <w:i/>
          <w:sz w:val="20"/>
          <w:szCs w:val="20"/>
        </w:rPr>
        <w:tab/>
        <w:t>nella</w:t>
      </w:r>
      <w:r w:rsidR="00247985" w:rsidRPr="008C1E3F">
        <w:rPr>
          <w:rFonts w:ascii="Times New Roman" w:hAnsi="Times New Roman"/>
          <w:i/>
          <w:sz w:val="20"/>
          <w:szCs w:val="20"/>
        </w:rPr>
        <w:tab/>
        <w:t>bacte</w:t>
      </w:r>
      <w:r w:rsidR="00247985" w:rsidRPr="008C1E3F">
        <w:rPr>
          <w:rFonts w:ascii="Times New Roman" w:hAnsi="Times New Roman"/>
          <w:i/>
          <w:sz w:val="20"/>
          <w:szCs w:val="20"/>
        </w:rPr>
        <w:tab/>
        <w:t>bacter</w:t>
      </w:r>
      <w:r w:rsidR="008C1E3F" w:rsidRPr="008C1E3F">
        <w:rPr>
          <w:rFonts w:ascii="Times New Roman" w:hAnsi="Times New Roman"/>
          <w:i/>
          <w:sz w:val="20"/>
          <w:szCs w:val="20"/>
        </w:rPr>
        <w:tab/>
        <w:t>bacter</w:t>
      </w:r>
      <w:r w:rsidR="00247985" w:rsidRPr="008C1E3F">
        <w:rPr>
          <w:rFonts w:ascii="Times New Roman" w:hAnsi="Times New Roman"/>
          <w:i/>
          <w:sz w:val="20"/>
          <w:szCs w:val="20"/>
        </w:rPr>
        <w:t xml:space="preserve"> </w:t>
      </w:r>
    </w:p>
    <w:p w14:paraId="0B6FD60C" w14:textId="77777777" w:rsidR="00247985" w:rsidRDefault="00247985" w:rsidP="00690319">
      <w:pPr>
        <w:spacing w:after="0" w:line="408"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spp.</w:t>
      </w:r>
      <w:r>
        <w:rPr>
          <w:rFonts w:ascii="Times New Roman" w:hAnsi="Times New Roman"/>
          <w:sz w:val="20"/>
          <w:szCs w:val="20"/>
        </w:rPr>
        <w:tab/>
        <w:t>spp</w:t>
      </w:r>
      <w:r>
        <w:rPr>
          <w:rFonts w:ascii="Times New Roman" w:hAnsi="Times New Roman"/>
          <w:sz w:val="20"/>
          <w:szCs w:val="20"/>
        </w:rPr>
        <w:tab/>
      </w:r>
      <w:r w:rsidR="006275C4">
        <w:rPr>
          <w:rFonts w:ascii="Times New Roman" w:hAnsi="Times New Roman"/>
          <w:sz w:val="20"/>
          <w:szCs w:val="20"/>
        </w:rPr>
        <w:t xml:space="preserve"> </w:t>
      </w:r>
      <w:r>
        <w:rPr>
          <w:rFonts w:ascii="Times New Roman" w:hAnsi="Times New Roman"/>
          <w:sz w:val="20"/>
          <w:szCs w:val="20"/>
        </w:rPr>
        <w:t>spp.</w:t>
      </w:r>
      <w:r>
        <w:rPr>
          <w:rFonts w:ascii="Times New Roman" w:hAnsi="Times New Roman"/>
          <w:sz w:val="20"/>
          <w:szCs w:val="20"/>
        </w:rPr>
        <w:tab/>
        <w:t>spp.</w:t>
      </w:r>
      <w:r>
        <w:rPr>
          <w:rFonts w:ascii="Times New Roman" w:hAnsi="Times New Roman"/>
          <w:sz w:val="20"/>
          <w:szCs w:val="20"/>
        </w:rPr>
        <w:tab/>
      </w:r>
      <w:r w:rsidRPr="008C1E3F">
        <w:rPr>
          <w:rFonts w:ascii="Times New Roman" w:hAnsi="Times New Roman"/>
          <w:i/>
          <w:sz w:val="20"/>
          <w:szCs w:val="20"/>
        </w:rPr>
        <w:t>rium</w:t>
      </w:r>
      <w:r w:rsidR="008C1E3F">
        <w:rPr>
          <w:rFonts w:ascii="Times New Roman" w:hAnsi="Times New Roman"/>
          <w:sz w:val="20"/>
          <w:szCs w:val="20"/>
        </w:rPr>
        <w:tab/>
        <w:t>spp.</w:t>
      </w:r>
      <w:r w:rsidR="008C1E3F">
        <w:rPr>
          <w:rFonts w:ascii="Times New Roman" w:hAnsi="Times New Roman"/>
          <w:sz w:val="20"/>
          <w:szCs w:val="20"/>
        </w:rPr>
        <w:tab/>
        <w:t>spp.</w:t>
      </w:r>
    </w:p>
    <w:p w14:paraId="5C7331FF" w14:textId="77777777" w:rsidR="008C1E3F" w:rsidRDefault="008C1E3F" w:rsidP="00690319">
      <w:pPr>
        <w:spacing w:after="0" w:line="408"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spp.</w:t>
      </w:r>
    </w:p>
    <w:p w14:paraId="4A51E0D9" w14:textId="77777777" w:rsidR="008C1E3F" w:rsidRDefault="008C1E3F" w:rsidP="00690319">
      <w:pPr>
        <w:spacing w:after="0" w:line="408" w:lineRule="auto"/>
        <w:jc w:val="both"/>
        <w:rPr>
          <w:rFonts w:ascii="Times New Roman" w:hAnsi="Times New Roman"/>
          <w:sz w:val="20"/>
          <w:szCs w:val="20"/>
        </w:rPr>
      </w:pPr>
      <w:r>
        <w:rPr>
          <w:rFonts w:ascii="Times New Roman" w:hAnsi="Times New Roman"/>
          <w:sz w:val="20"/>
          <w:szCs w:val="20"/>
        </w:rPr>
        <w:t>_____________________________________________________________</w:t>
      </w:r>
      <w:r w:rsidR="002D45F7">
        <w:rPr>
          <w:rFonts w:ascii="Times New Roman" w:hAnsi="Times New Roman"/>
          <w:sz w:val="20"/>
          <w:szCs w:val="20"/>
        </w:rPr>
        <w:t>________________________________</w:t>
      </w:r>
    </w:p>
    <w:p w14:paraId="422BBD2C" w14:textId="77777777" w:rsidR="003A111F" w:rsidRDefault="003A111F" w:rsidP="00690319">
      <w:pPr>
        <w:spacing w:after="0" w:line="408" w:lineRule="auto"/>
        <w:jc w:val="both"/>
        <w:rPr>
          <w:rFonts w:ascii="Times New Roman" w:hAnsi="Times New Roman"/>
          <w:sz w:val="20"/>
          <w:szCs w:val="20"/>
        </w:rPr>
      </w:pPr>
    </w:p>
    <w:p w14:paraId="230520BF" w14:textId="77777777" w:rsidR="003A111F" w:rsidRPr="003A111F" w:rsidRDefault="003A111F" w:rsidP="00690319">
      <w:pPr>
        <w:spacing w:after="0" w:line="408" w:lineRule="auto"/>
        <w:jc w:val="both"/>
        <w:rPr>
          <w:rFonts w:ascii="Times New Roman" w:hAnsi="Times New Roman"/>
          <w:sz w:val="20"/>
          <w:szCs w:val="20"/>
        </w:rPr>
      </w:pPr>
    </w:p>
    <w:p w14:paraId="16C5F81C" w14:textId="77777777" w:rsidR="00EE152B" w:rsidRDefault="00EE152B" w:rsidP="00690319">
      <w:pPr>
        <w:spacing w:after="0" w:line="408" w:lineRule="auto"/>
        <w:jc w:val="both"/>
        <w:rPr>
          <w:rFonts w:ascii="Times New Roman" w:hAnsi="Times New Roman"/>
        </w:rPr>
      </w:pPr>
    </w:p>
    <w:p w14:paraId="43CC10E7" w14:textId="77777777" w:rsidR="00EE152B" w:rsidRDefault="00EE152B" w:rsidP="00690319">
      <w:pPr>
        <w:spacing w:after="0" w:line="408" w:lineRule="auto"/>
        <w:jc w:val="both"/>
        <w:rPr>
          <w:rFonts w:ascii="Times New Roman" w:hAnsi="Times New Roman"/>
        </w:rPr>
      </w:pPr>
    </w:p>
    <w:p w14:paraId="06B159BE" w14:textId="77777777" w:rsidR="00EE152B" w:rsidRDefault="00EE152B" w:rsidP="00690319">
      <w:pPr>
        <w:spacing w:after="0" w:line="408" w:lineRule="auto"/>
        <w:jc w:val="both"/>
        <w:rPr>
          <w:rFonts w:ascii="Times New Roman" w:hAnsi="Times New Roman"/>
        </w:rPr>
      </w:pPr>
    </w:p>
    <w:tbl>
      <w:tblPr>
        <w:tblW w:w="8532" w:type="dxa"/>
        <w:tblInd w:w="108" w:type="dxa"/>
        <w:tblLook w:val="04A0" w:firstRow="1" w:lastRow="0" w:firstColumn="1" w:lastColumn="0" w:noHBand="0" w:noVBand="1"/>
      </w:tblPr>
      <w:tblGrid>
        <w:gridCol w:w="1024"/>
        <w:gridCol w:w="1083"/>
        <w:gridCol w:w="969"/>
        <w:gridCol w:w="1095"/>
        <w:gridCol w:w="882"/>
        <w:gridCol w:w="853"/>
        <w:gridCol w:w="911"/>
        <w:gridCol w:w="720"/>
        <w:gridCol w:w="995"/>
      </w:tblGrid>
      <w:tr w:rsidR="00690319" w:rsidRPr="00DC0DE7" w14:paraId="2EC163F4" w14:textId="77777777" w:rsidTr="00DB7057">
        <w:trPr>
          <w:trHeight w:val="463"/>
        </w:trPr>
        <w:tc>
          <w:tcPr>
            <w:tcW w:w="8532" w:type="dxa"/>
            <w:gridSpan w:val="9"/>
            <w:tcBorders>
              <w:top w:val="nil"/>
              <w:left w:val="nil"/>
              <w:bottom w:val="nil"/>
              <w:right w:val="nil"/>
            </w:tcBorders>
            <w:noWrap/>
            <w:vAlign w:val="bottom"/>
            <w:hideMark/>
          </w:tcPr>
          <w:p w14:paraId="5CCC901C" w14:textId="77777777" w:rsidR="00690319" w:rsidRPr="00343B42" w:rsidRDefault="00343B42" w:rsidP="00EE152B">
            <w:pPr>
              <w:spacing w:after="0" w:line="480" w:lineRule="auto"/>
              <w:jc w:val="both"/>
              <w:rPr>
                <w:rFonts w:ascii="Times New Roman" w:hAnsi="Times New Roman" w:cs="Times New Roman"/>
                <w:color w:val="000000"/>
              </w:rPr>
            </w:pPr>
            <w:r>
              <w:rPr>
                <w:highlight w:val="yellow"/>
              </w:rPr>
              <w:lastRenderedPageBreak/>
              <w:t>Table 4: Changes in pH (mean) during the river water die-away test</w:t>
            </w:r>
          </w:p>
        </w:tc>
      </w:tr>
      <w:tr w:rsidR="00DB7057" w:rsidRPr="00DC0DE7" w14:paraId="07E955C3" w14:textId="77777777" w:rsidTr="00DB7057">
        <w:trPr>
          <w:trHeight w:val="925"/>
        </w:trPr>
        <w:tc>
          <w:tcPr>
            <w:tcW w:w="1024" w:type="dxa"/>
            <w:tcBorders>
              <w:top w:val="single" w:sz="4" w:space="0" w:color="auto"/>
              <w:bottom w:val="single" w:sz="4" w:space="0" w:color="auto"/>
              <w:right w:val="nil"/>
            </w:tcBorders>
            <w:vAlign w:val="center"/>
            <w:hideMark/>
          </w:tcPr>
          <w:p w14:paraId="4C24630D" w14:textId="77777777" w:rsidR="00690319" w:rsidRPr="00DB7057" w:rsidRDefault="00690319" w:rsidP="00EE152B">
            <w:pPr>
              <w:spacing w:after="0"/>
              <w:jc w:val="center"/>
              <w:rPr>
                <w:rFonts w:ascii="Times New Roman" w:hAnsi="Times New Roman" w:cs="Times New Roman"/>
                <w:color w:val="000000"/>
              </w:rPr>
            </w:pPr>
            <w:r w:rsidRPr="00DB7057">
              <w:rPr>
                <w:rFonts w:ascii="Times New Roman" w:hAnsi="Times New Roman" w:cs="Times New Roman"/>
                <w:color w:val="000000"/>
              </w:rPr>
              <w:t>Time (day)</w:t>
            </w:r>
          </w:p>
        </w:tc>
        <w:tc>
          <w:tcPr>
            <w:tcW w:w="1083" w:type="dxa"/>
            <w:tcBorders>
              <w:top w:val="single" w:sz="4" w:space="0" w:color="auto"/>
              <w:left w:val="nil"/>
              <w:bottom w:val="single" w:sz="4" w:space="0" w:color="auto"/>
              <w:right w:val="nil"/>
            </w:tcBorders>
            <w:vAlign w:val="center"/>
            <w:hideMark/>
          </w:tcPr>
          <w:p w14:paraId="2AF8DAA4" w14:textId="77777777" w:rsidR="00690319" w:rsidRPr="00DB7057" w:rsidRDefault="00690319" w:rsidP="00EE152B">
            <w:pPr>
              <w:spacing w:after="0"/>
              <w:jc w:val="center"/>
              <w:rPr>
                <w:rFonts w:ascii="Times New Roman" w:hAnsi="Times New Roman" w:cs="Times New Roman"/>
                <w:color w:val="000000"/>
              </w:rPr>
            </w:pPr>
            <w:r w:rsidRPr="00DB7057">
              <w:rPr>
                <w:rFonts w:ascii="Times New Roman" w:hAnsi="Times New Roman" w:cs="Times New Roman"/>
                <w:color w:val="000000"/>
              </w:rPr>
              <w:t>LB wash 'N' wax</w:t>
            </w:r>
          </w:p>
        </w:tc>
        <w:tc>
          <w:tcPr>
            <w:tcW w:w="969" w:type="dxa"/>
            <w:tcBorders>
              <w:top w:val="single" w:sz="4" w:space="0" w:color="auto"/>
              <w:left w:val="nil"/>
              <w:bottom w:val="single" w:sz="4" w:space="0" w:color="auto"/>
              <w:right w:val="nil"/>
            </w:tcBorders>
            <w:vAlign w:val="center"/>
            <w:hideMark/>
          </w:tcPr>
          <w:p w14:paraId="27E89527" w14:textId="77777777" w:rsidR="00690319" w:rsidRPr="00DB7057" w:rsidRDefault="00690319" w:rsidP="00EE152B">
            <w:pPr>
              <w:spacing w:after="0"/>
              <w:jc w:val="center"/>
              <w:rPr>
                <w:rFonts w:ascii="Times New Roman" w:hAnsi="Times New Roman" w:cs="Times New Roman"/>
                <w:color w:val="000000"/>
              </w:rPr>
            </w:pPr>
            <w:r w:rsidRPr="00DB7057">
              <w:rPr>
                <w:rFonts w:ascii="Times New Roman" w:hAnsi="Times New Roman" w:cs="Times New Roman"/>
                <w:color w:val="000000"/>
              </w:rPr>
              <w:t>Classic hard wash</w:t>
            </w:r>
          </w:p>
        </w:tc>
        <w:tc>
          <w:tcPr>
            <w:tcW w:w="1095" w:type="dxa"/>
            <w:tcBorders>
              <w:top w:val="single" w:sz="4" w:space="0" w:color="auto"/>
              <w:left w:val="nil"/>
              <w:bottom w:val="single" w:sz="4" w:space="0" w:color="auto"/>
              <w:right w:val="nil"/>
            </w:tcBorders>
            <w:vAlign w:val="center"/>
            <w:hideMark/>
          </w:tcPr>
          <w:p w14:paraId="20AECF43" w14:textId="77777777" w:rsidR="00690319" w:rsidRPr="00DB7057" w:rsidRDefault="00690319" w:rsidP="00EE152B">
            <w:pPr>
              <w:spacing w:after="0"/>
              <w:jc w:val="center"/>
              <w:rPr>
                <w:rFonts w:ascii="Times New Roman" w:hAnsi="Times New Roman" w:cs="Times New Roman"/>
                <w:color w:val="000000"/>
              </w:rPr>
            </w:pPr>
            <w:r w:rsidRPr="00DB7057">
              <w:rPr>
                <w:rFonts w:ascii="Times New Roman" w:hAnsi="Times New Roman" w:cs="Times New Roman"/>
                <w:color w:val="000000"/>
              </w:rPr>
              <w:t>Morning fresh</w:t>
            </w:r>
          </w:p>
        </w:tc>
        <w:tc>
          <w:tcPr>
            <w:tcW w:w="882" w:type="dxa"/>
            <w:tcBorders>
              <w:top w:val="single" w:sz="4" w:space="0" w:color="auto"/>
              <w:left w:val="nil"/>
              <w:bottom w:val="single" w:sz="4" w:space="0" w:color="auto"/>
              <w:right w:val="nil"/>
            </w:tcBorders>
            <w:vAlign w:val="center"/>
            <w:hideMark/>
          </w:tcPr>
          <w:p w14:paraId="6D520BDD" w14:textId="77777777" w:rsidR="00690319" w:rsidRPr="00DB7057" w:rsidRDefault="00690319" w:rsidP="00EE152B">
            <w:pPr>
              <w:spacing w:after="0"/>
              <w:jc w:val="center"/>
              <w:rPr>
                <w:rFonts w:ascii="Times New Roman" w:hAnsi="Times New Roman" w:cs="Times New Roman"/>
                <w:color w:val="000000"/>
              </w:rPr>
            </w:pPr>
            <w:r w:rsidRPr="00DB7057">
              <w:rPr>
                <w:rFonts w:ascii="Times New Roman" w:hAnsi="Times New Roman" w:cs="Times New Roman"/>
                <w:color w:val="000000"/>
              </w:rPr>
              <w:t>Mama lemon</w:t>
            </w:r>
          </w:p>
        </w:tc>
        <w:tc>
          <w:tcPr>
            <w:tcW w:w="853" w:type="dxa"/>
            <w:tcBorders>
              <w:top w:val="single" w:sz="4" w:space="0" w:color="auto"/>
              <w:left w:val="nil"/>
              <w:bottom w:val="single" w:sz="4" w:space="0" w:color="auto"/>
              <w:right w:val="nil"/>
            </w:tcBorders>
            <w:vAlign w:val="center"/>
            <w:hideMark/>
          </w:tcPr>
          <w:p w14:paraId="7F9E04E8" w14:textId="77777777" w:rsidR="00690319" w:rsidRPr="00DB7057" w:rsidRDefault="00690319" w:rsidP="00EE152B">
            <w:pPr>
              <w:spacing w:after="0"/>
              <w:jc w:val="center"/>
              <w:rPr>
                <w:rFonts w:ascii="Times New Roman" w:hAnsi="Times New Roman" w:cs="Times New Roman"/>
                <w:color w:val="000000"/>
              </w:rPr>
            </w:pPr>
            <w:r w:rsidRPr="00DB7057">
              <w:rPr>
                <w:rFonts w:ascii="Times New Roman" w:hAnsi="Times New Roman" w:cs="Times New Roman"/>
                <w:color w:val="000000"/>
              </w:rPr>
              <w:t>New day fresh</w:t>
            </w:r>
          </w:p>
        </w:tc>
        <w:tc>
          <w:tcPr>
            <w:tcW w:w="911" w:type="dxa"/>
            <w:tcBorders>
              <w:top w:val="single" w:sz="4" w:space="0" w:color="auto"/>
              <w:left w:val="nil"/>
              <w:bottom w:val="single" w:sz="4" w:space="0" w:color="auto"/>
              <w:right w:val="nil"/>
            </w:tcBorders>
            <w:vAlign w:val="center"/>
            <w:hideMark/>
          </w:tcPr>
          <w:p w14:paraId="6C2F4093" w14:textId="77777777" w:rsidR="00690319" w:rsidRPr="00DB7057" w:rsidRDefault="00690319" w:rsidP="00EE152B">
            <w:pPr>
              <w:spacing w:after="0"/>
              <w:jc w:val="center"/>
              <w:rPr>
                <w:rFonts w:ascii="Times New Roman" w:hAnsi="Times New Roman" w:cs="Times New Roman"/>
                <w:color w:val="000000"/>
              </w:rPr>
            </w:pPr>
            <w:r w:rsidRPr="00DB7057">
              <w:rPr>
                <w:rFonts w:ascii="Times New Roman" w:hAnsi="Times New Roman" w:cs="Times New Roman"/>
                <w:color w:val="000000"/>
              </w:rPr>
              <w:t>Lily fresh</w:t>
            </w:r>
          </w:p>
        </w:tc>
        <w:tc>
          <w:tcPr>
            <w:tcW w:w="720" w:type="dxa"/>
            <w:tcBorders>
              <w:top w:val="single" w:sz="4" w:space="0" w:color="auto"/>
              <w:left w:val="nil"/>
              <w:bottom w:val="single" w:sz="4" w:space="0" w:color="auto"/>
              <w:right w:val="nil"/>
            </w:tcBorders>
            <w:noWrap/>
            <w:vAlign w:val="center"/>
            <w:hideMark/>
          </w:tcPr>
          <w:p w14:paraId="6BCD30D3" w14:textId="77777777" w:rsidR="00690319" w:rsidRPr="00DB7057" w:rsidRDefault="00690319" w:rsidP="00EE152B">
            <w:pPr>
              <w:spacing w:after="0"/>
              <w:jc w:val="center"/>
              <w:rPr>
                <w:rFonts w:ascii="Times New Roman" w:hAnsi="Times New Roman" w:cs="Times New Roman"/>
                <w:color w:val="000000"/>
              </w:rPr>
            </w:pPr>
            <w:r w:rsidRPr="00DB7057">
              <w:rPr>
                <w:rFonts w:ascii="Times New Roman" w:hAnsi="Times New Roman" w:cs="Times New Roman"/>
                <w:color w:val="000000"/>
              </w:rPr>
              <w:t>SDS</w:t>
            </w:r>
          </w:p>
        </w:tc>
        <w:tc>
          <w:tcPr>
            <w:tcW w:w="994" w:type="dxa"/>
            <w:tcBorders>
              <w:top w:val="single" w:sz="4" w:space="0" w:color="auto"/>
              <w:left w:val="nil"/>
              <w:bottom w:val="single" w:sz="4" w:space="0" w:color="auto"/>
            </w:tcBorders>
            <w:noWrap/>
            <w:vAlign w:val="center"/>
            <w:hideMark/>
          </w:tcPr>
          <w:p w14:paraId="39D6FE5F" w14:textId="77777777" w:rsidR="00690319" w:rsidRPr="00DB7057" w:rsidRDefault="00690319" w:rsidP="00EE152B">
            <w:pPr>
              <w:spacing w:after="0"/>
              <w:jc w:val="center"/>
              <w:rPr>
                <w:rFonts w:ascii="Times New Roman" w:hAnsi="Times New Roman" w:cs="Times New Roman"/>
                <w:color w:val="000000"/>
              </w:rPr>
            </w:pPr>
            <w:r w:rsidRPr="00DB7057">
              <w:rPr>
                <w:rFonts w:ascii="Times New Roman" w:hAnsi="Times New Roman" w:cs="Times New Roman"/>
                <w:color w:val="000000"/>
              </w:rPr>
              <w:t>Control</w:t>
            </w:r>
          </w:p>
        </w:tc>
      </w:tr>
      <w:tr w:rsidR="00DB7057" w:rsidRPr="00DB7057" w14:paraId="30F5B162" w14:textId="77777777" w:rsidTr="00DB7057">
        <w:trPr>
          <w:trHeight w:val="463"/>
        </w:trPr>
        <w:tc>
          <w:tcPr>
            <w:tcW w:w="1024" w:type="dxa"/>
            <w:tcBorders>
              <w:top w:val="single" w:sz="4" w:space="0" w:color="auto"/>
              <w:bottom w:val="nil"/>
              <w:right w:val="nil"/>
            </w:tcBorders>
            <w:noWrap/>
            <w:vAlign w:val="bottom"/>
            <w:hideMark/>
          </w:tcPr>
          <w:p w14:paraId="1D8BC5C0"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0</w:t>
            </w:r>
          </w:p>
        </w:tc>
        <w:tc>
          <w:tcPr>
            <w:tcW w:w="1083" w:type="dxa"/>
            <w:tcBorders>
              <w:top w:val="single" w:sz="4" w:space="0" w:color="auto"/>
              <w:left w:val="nil"/>
              <w:bottom w:val="nil"/>
              <w:right w:val="nil"/>
            </w:tcBorders>
            <w:noWrap/>
            <w:vAlign w:val="bottom"/>
            <w:hideMark/>
          </w:tcPr>
          <w:p w14:paraId="162E1B2A"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7.20</w:t>
            </w:r>
          </w:p>
        </w:tc>
        <w:tc>
          <w:tcPr>
            <w:tcW w:w="969" w:type="dxa"/>
            <w:tcBorders>
              <w:top w:val="single" w:sz="4" w:space="0" w:color="auto"/>
              <w:left w:val="nil"/>
              <w:bottom w:val="nil"/>
              <w:right w:val="nil"/>
            </w:tcBorders>
            <w:noWrap/>
            <w:vAlign w:val="bottom"/>
            <w:hideMark/>
          </w:tcPr>
          <w:p w14:paraId="01D4C785"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7.50</w:t>
            </w:r>
          </w:p>
        </w:tc>
        <w:tc>
          <w:tcPr>
            <w:tcW w:w="1095" w:type="dxa"/>
            <w:tcBorders>
              <w:top w:val="single" w:sz="4" w:space="0" w:color="auto"/>
              <w:left w:val="nil"/>
              <w:bottom w:val="nil"/>
              <w:right w:val="nil"/>
            </w:tcBorders>
            <w:noWrap/>
            <w:vAlign w:val="bottom"/>
            <w:hideMark/>
          </w:tcPr>
          <w:p w14:paraId="5AF6E1B4"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7.30</w:t>
            </w:r>
          </w:p>
        </w:tc>
        <w:tc>
          <w:tcPr>
            <w:tcW w:w="882" w:type="dxa"/>
            <w:tcBorders>
              <w:top w:val="single" w:sz="4" w:space="0" w:color="auto"/>
              <w:left w:val="nil"/>
              <w:bottom w:val="nil"/>
              <w:right w:val="nil"/>
            </w:tcBorders>
            <w:noWrap/>
            <w:vAlign w:val="bottom"/>
            <w:hideMark/>
          </w:tcPr>
          <w:p w14:paraId="4C3D8C8F"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6.80</w:t>
            </w:r>
          </w:p>
        </w:tc>
        <w:tc>
          <w:tcPr>
            <w:tcW w:w="853" w:type="dxa"/>
            <w:tcBorders>
              <w:top w:val="single" w:sz="4" w:space="0" w:color="auto"/>
              <w:left w:val="nil"/>
              <w:bottom w:val="nil"/>
              <w:right w:val="nil"/>
            </w:tcBorders>
            <w:noWrap/>
            <w:vAlign w:val="bottom"/>
            <w:hideMark/>
          </w:tcPr>
          <w:p w14:paraId="70463671"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6.70</w:t>
            </w:r>
          </w:p>
        </w:tc>
        <w:tc>
          <w:tcPr>
            <w:tcW w:w="911" w:type="dxa"/>
            <w:tcBorders>
              <w:top w:val="single" w:sz="4" w:space="0" w:color="auto"/>
              <w:left w:val="nil"/>
              <w:bottom w:val="nil"/>
              <w:right w:val="nil"/>
            </w:tcBorders>
            <w:noWrap/>
            <w:vAlign w:val="bottom"/>
            <w:hideMark/>
          </w:tcPr>
          <w:p w14:paraId="50A38DDA"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6.75</w:t>
            </w:r>
          </w:p>
        </w:tc>
        <w:tc>
          <w:tcPr>
            <w:tcW w:w="720" w:type="dxa"/>
            <w:tcBorders>
              <w:top w:val="single" w:sz="4" w:space="0" w:color="auto"/>
              <w:left w:val="nil"/>
              <w:bottom w:val="nil"/>
              <w:right w:val="nil"/>
            </w:tcBorders>
            <w:noWrap/>
            <w:vAlign w:val="bottom"/>
            <w:hideMark/>
          </w:tcPr>
          <w:p w14:paraId="2D85C754"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6.52</w:t>
            </w:r>
          </w:p>
        </w:tc>
        <w:tc>
          <w:tcPr>
            <w:tcW w:w="994" w:type="dxa"/>
            <w:tcBorders>
              <w:top w:val="single" w:sz="4" w:space="0" w:color="auto"/>
              <w:left w:val="nil"/>
              <w:bottom w:val="nil"/>
            </w:tcBorders>
            <w:noWrap/>
            <w:vAlign w:val="bottom"/>
            <w:hideMark/>
          </w:tcPr>
          <w:p w14:paraId="003CA0E9"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6.30</w:t>
            </w:r>
          </w:p>
        </w:tc>
      </w:tr>
      <w:tr w:rsidR="00DB7057" w:rsidRPr="00DB7057" w14:paraId="688E9F3F" w14:textId="77777777" w:rsidTr="00DB7057">
        <w:trPr>
          <w:trHeight w:val="463"/>
        </w:trPr>
        <w:tc>
          <w:tcPr>
            <w:tcW w:w="1024" w:type="dxa"/>
            <w:tcBorders>
              <w:top w:val="nil"/>
              <w:bottom w:val="nil"/>
              <w:right w:val="nil"/>
            </w:tcBorders>
            <w:noWrap/>
            <w:vAlign w:val="bottom"/>
            <w:hideMark/>
          </w:tcPr>
          <w:p w14:paraId="5CA2D2EB"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4</w:t>
            </w:r>
          </w:p>
        </w:tc>
        <w:tc>
          <w:tcPr>
            <w:tcW w:w="1083" w:type="dxa"/>
            <w:tcBorders>
              <w:top w:val="nil"/>
              <w:left w:val="nil"/>
              <w:bottom w:val="nil"/>
              <w:right w:val="nil"/>
            </w:tcBorders>
            <w:noWrap/>
            <w:vAlign w:val="bottom"/>
            <w:hideMark/>
          </w:tcPr>
          <w:p w14:paraId="6D82732F"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6.80</w:t>
            </w:r>
          </w:p>
        </w:tc>
        <w:tc>
          <w:tcPr>
            <w:tcW w:w="969" w:type="dxa"/>
            <w:tcBorders>
              <w:top w:val="nil"/>
              <w:left w:val="nil"/>
              <w:bottom w:val="nil"/>
              <w:right w:val="nil"/>
            </w:tcBorders>
            <w:noWrap/>
            <w:vAlign w:val="bottom"/>
            <w:hideMark/>
          </w:tcPr>
          <w:p w14:paraId="4089CEE8"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6.90</w:t>
            </w:r>
          </w:p>
        </w:tc>
        <w:tc>
          <w:tcPr>
            <w:tcW w:w="1095" w:type="dxa"/>
            <w:tcBorders>
              <w:top w:val="nil"/>
              <w:left w:val="nil"/>
              <w:bottom w:val="nil"/>
              <w:right w:val="nil"/>
            </w:tcBorders>
            <w:noWrap/>
            <w:vAlign w:val="bottom"/>
            <w:hideMark/>
          </w:tcPr>
          <w:p w14:paraId="01D36570"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6.70</w:t>
            </w:r>
          </w:p>
        </w:tc>
        <w:tc>
          <w:tcPr>
            <w:tcW w:w="882" w:type="dxa"/>
            <w:tcBorders>
              <w:top w:val="nil"/>
              <w:left w:val="nil"/>
              <w:bottom w:val="nil"/>
              <w:right w:val="nil"/>
            </w:tcBorders>
            <w:noWrap/>
            <w:vAlign w:val="bottom"/>
            <w:hideMark/>
          </w:tcPr>
          <w:p w14:paraId="25E73449"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6.95</w:t>
            </w:r>
          </w:p>
        </w:tc>
        <w:tc>
          <w:tcPr>
            <w:tcW w:w="853" w:type="dxa"/>
            <w:tcBorders>
              <w:top w:val="nil"/>
              <w:left w:val="nil"/>
              <w:bottom w:val="nil"/>
              <w:right w:val="nil"/>
            </w:tcBorders>
            <w:noWrap/>
            <w:vAlign w:val="bottom"/>
            <w:hideMark/>
          </w:tcPr>
          <w:p w14:paraId="31CD89A6"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6.85</w:t>
            </w:r>
          </w:p>
        </w:tc>
        <w:tc>
          <w:tcPr>
            <w:tcW w:w="911" w:type="dxa"/>
            <w:tcBorders>
              <w:top w:val="nil"/>
              <w:left w:val="nil"/>
              <w:bottom w:val="nil"/>
              <w:right w:val="nil"/>
            </w:tcBorders>
            <w:noWrap/>
            <w:vAlign w:val="bottom"/>
            <w:hideMark/>
          </w:tcPr>
          <w:p w14:paraId="35266778"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6.80</w:t>
            </w:r>
          </w:p>
        </w:tc>
        <w:tc>
          <w:tcPr>
            <w:tcW w:w="720" w:type="dxa"/>
            <w:tcBorders>
              <w:top w:val="nil"/>
              <w:left w:val="nil"/>
              <w:bottom w:val="nil"/>
              <w:right w:val="nil"/>
            </w:tcBorders>
            <w:noWrap/>
            <w:vAlign w:val="bottom"/>
            <w:hideMark/>
          </w:tcPr>
          <w:p w14:paraId="1D5C28FC"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6.69</w:t>
            </w:r>
          </w:p>
        </w:tc>
        <w:tc>
          <w:tcPr>
            <w:tcW w:w="994" w:type="dxa"/>
            <w:tcBorders>
              <w:top w:val="nil"/>
              <w:left w:val="nil"/>
              <w:bottom w:val="nil"/>
            </w:tcBorders>
            <w:noWrap/>
            <w:vAlign w:val="bottom"/>
            <w:hideMark/>
          </w:tcPr>
          <w:p w14:paraId="739CFC79"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6.35</w:t>
            </w:r>
          </w:p>
        </w:tc>
      </w:tr>
      <w:tr w:rsidR="00DB7057" w:rsidRPr="00DB7057" w14:paraId="76D49C00" w14:textId="77777777" w:rsidTr="00DB7057">
        <w:trPr>
          <w:trHeight w:val="463"/>
        </w:trPr>
        <w:tc>
          <w:tcPr>
            <w:tcW w:w="1024" w:type="dxa"/>
            <w:tcBorders>
              <w:top w:val="nil"/>
              <w:bottom w:val="nil"/>
              <w:right w:val="nil"/>
            </w:tcBorders>
            <w:noWrap/>
            <w:vAlign w:val="bottom"/>
            <w:hideMark/>
          </w:tcPr>
          <w:p w14:paraId="4280264D"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w:t>
            </w:r>
          </w:p>
        </w:tc>
        <w:tc>
          <w:tcPr>
            <w:tcW w:w="1083" w:type="dxa"/>
            <w:tcBorders>
              <w:top w:val="nil"/>
              <w:left w:val="nil"/>
              <w:bottom w:val="nil"/>
              <w:right w:val="nil"/>
            </w:tcBorders>
            <w:noWrap/>
            <w:vAlign w:val="bottom"/>
            <w:hideMark/>
          </w:tcPr>
          <w:p w14:paraId="494A3FD3"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7.30</w:t>
            </w:r>
          </w:p>
        </w:tc>
        <w:tc>
          <w:tcPr>
            <w:tcW w:w="969" w:type="dxa"/>
            <w:tcBorders>
              <w:top w:val="nil"/>
              <w:left w:val="nil"/>
              <w:bottom w:val="nil"/>
              <w:right w:val="nil"/>
            </w:tcBorders>
            <w:noWrap/>
            <w:vAlign w:val="bottom"/>
            <w:hideMark/>
          </w:tcPr>
          <w:p w14:paraId="407F520D"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6.60</w:t>
            </w:r>
          </w:p>
        </w:tc>
        <w:tc>
          <w:tcPr>
            <w:tcW w:w="1095" w:type="dxa"/>
            <w:tcBorders>
              <w:top w:val="nil"/>
              <w:left w:val="nil"/>
              <w:bottom w:val="nil"/>
              <w:right w:val="nil"/>
            </w:tcBorders>
            <w:noWrap/>
            <w:vAlign w:val="bottom"/>
            <w:hideMark/>
          </w:tcPr>
          <w:p w14:paraId="6F7B92BD"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7.10</w:t>
            </w:r>
          </w:p>
        </w:tc>
        <w:tc>
          <w:tcPr>
            <w:tcW w:w="882" w:type="dxa"/>
            <w:tcBorders>
              <w:top w:val="nil"/>
              <w:left w:val="nil"/>
              <w:bottom w:val="nil"/>
              <w:right w:val="nil"/>
            </w:tcBorders>
            <w:noWrap/>
            <w:vAlign w:val="bottom"/>
            <w:hideMark/>
          </w:tcPr>
          <w:p w14:paraId="72B94A94"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7.20</w:t>
            </w:r>
          </w:p>
        </w:tc>
        <w:tc>
          <w:tcPr>
            <w:tcW w:w="853" w:type="dxa"/>
            <w:tcBorders>
              <w:top w:val="nil"/>
              <w:left w:val="nil"/>
              <w:bottom w:val="nil"/>
              <w:right w:val="nil"/>
            </w:tcBorders>
            <w:noWrap/>
            <w:vAlign w:val="bottom"/>
            <w:hideMark/>
          </w:tcPr>
          <w:p w14:paraId="496EFB96"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6.93</w:t>
            </w:r>
          </w:p>
        </w:tc>
        <w:tc>
          <w:tcPr>
            <w:tcW w:w="911" w:type="dxa"/>
            <w:tcBorders>
              <w:top w:val="nil"/>
              <w:left w:val="nil"/>
              <w:bottom w:val="nil"/>
              <w:right w:val="nil"/>
            </w:tcBorders>
            <w:noWrap/>
            <w:vAlign w:val="bottom"/>
            <w:hideMark/>
          </w:tcPr>
          <w:p w14:paraId="41B69204"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6.85</w:t>
            </w:r>
          </w:p>
        </w:tc>
        <w:tc>
          <w:tcPr>
            <w:tcW w:w="720" w:type="dxa"/>
            <w:tcBorders>
              <w:top w:val="nil"/>
              <w:left w:val="nil"/>
              <w:bottom w:val="nil"/>
              <w:right w:val="nil"/>
            </w:tcBorders>
            <w:noWrap/>
            <w:vAlign w:val="bottom"/>
            <w:hideMark/>
          </w:tcPr>
          <w:p w14:paraId="140C8C35"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7.24</w:t>
            </w:r>
          </w:p>
        </w:tc>
        <w:tc>
          <w:tcPr>
            <w:tcW w:w="994" w:type="dxa"/>
            <w:tcBorders>
              <w:top w:val="nil"/>
              <w:left w:val="nil"/>
              <w:bottom w:val="nil"/>
            </w:tcBorders>
            <w:noWrap/>
            <w:vAlign w:val="bottom"/>
            <w:hideMark/>
          </w:tcPr>
          <w:p w14:paraId="406B7E2F"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6.42</w:t>
            </w:r>
          </w:p>
        </w:tc>
      </w:tr>
      <w:tr w:rsidR="00DB7057" w:rsidRPr="00DB7057" w14:paraId="2B1E74AB" w14:textId="77777777" w:rsidTr="00DB7057">
        <w:trPr>
          <w:trHeight w:val="463"/>
        </w:trPr>
        <w:tc>
          <w:tcPr>
            <w:tcW w:w="1024" w:type="dxa"/>
            <w:tcBorders>
              <w:top w:val="nil"/>
              <w:bottom w:val="nil"/>
              <w:right w:val="nil"/>
            </w:tcBorders>
            <w:noWrap/>
            <w:vAlign w:val="bottom"/>
            <w:hideMark/>
          </w:tcPr>
          <w:p w14:paraId="55719E6A"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12</w:t>
            </w:r>
          </w:p>
        </w:tc>
        <w:tc>
          <w:tcPr>
            <w:tcW w:w="1083" w:type="dxa"/>
            <w:tcBorders>
              <w:top w:val="nil"/>
              <w:left w:val="nil"/>
              <w:bottom w:val="nil"/>
              <w:right w:val="nil"/>
            </w:tcBorders>
            <w:noWrap/>
            <w:vAlign w:val="bottom"/>
            <w:hideMark/>
          </w:tcPr>
          <w:p w14:paraId="02D73070"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6.6</w:t>
            </w:r>
          </w:p>
        </w:tc>
        <w:tc>
          <w:tcPr>
            <w:tcW w:w="969" w:type="dxa"/>
            <w:tcBorders>
              <w:top w:val="nil"/>
              <w:left w:val="nil"/>
              <w:bottom w:val="nil"/>
              <w:right w:val="nil"/>
            </w:tcBorders>
            <w:noWrap/>
            <w:vAlign w:val="bottom"/>
            <w:hideMark/>
          </w:tcPr>
          <w:p w14:paraId="1469E9B2"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6.40</w:t>
            </w:r>
          </w:p>
        </w:tc>
        <w:tc>
          <w:tcPr>
            <w:tcW w:w="1095" w:type="dxa"/>
            <w:tcBorders>
              <w:top w:val="nil"/>
              <w:left w:val="nil"/>
              <w:bottom w:val="nil"/>
              <w:right w:val="nil"/>
            </w:tcBorders>
            <w:noWrap/>
            <w:vAlign w:val="bottom"/>
            <w:hideMark/>
          </w:tcPr>
          <w:p w14:paraId="3E36FD33"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7.40</w:t>
            </w:r>
          </w:p>
        </w:tc>
        <w:tc>
          <w:tcPr>
            <w:tcW w:w="882" w:type="dxa"/>
            <w:tcBorders>
              <w:top w:val="nil"/>
              <w:left w:val="nil"/>
              <w:bottom w:val="nil"/>
              <w:right w:val="nil"/>
            </w:tcBorders>
            <w:noWrap/>
            <w:vAlign w:val="bottom"/>
            <w:hideMark/>
          </w:tcPr>
          <w:p w14:paraId="5E9C6C76"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7.53</w:t>
            </w:r>
          </w:p>
        </w:tc>
        <w:tc>
          <w:tcPr>
            <w:tcW w:w="853" w:type="dxa"/>
            <w:tcBorders>
              <w:top w:val="nil"/>
              <w:left w:val="nil"/>
              <w:bottom w:val="nil"/>
              <w:right w:val="nil"/>
            </w:tcBorders>
            <w:noWrap/>
            <w:vAlign w:val="bottom"/>
            <w:hideMark/>
          </w:tcPr>
          <w:p w14:paraId="31F9CA07"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7.25</w:t>
            </w:r>
          </w:p>
        </w:tc>
        <w:tc>
          <w:tcPr>
            <w:tcW w:w="911" w:type="dxa"/>
            <w:tcBorders>
              <w:top w:val="nil"/>
              <w:left w:val="nil"/>
              <w:bottom w:val="nil"/>
              <w:right w:val="nil"/>
            </w:tcBorders>
            <w:noWrap/>
            <w:vAlign w:val="bottom"/>
            <w:hideMark/>
          </w:tcPr>
          <w:p w14:paraId="56C83C3E"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6.92</w:t>
            </w:r>
          </w:p>
        </w:tc>
        <w:tc>
          <w:tcPr>
            <w:tcW w:w="720" w:type="dxa"/>
            <w:tcBorders>
              <w:top w:val="nil"/>
              <w:left w:val="nil"/>
              <w:bottom w:val="nil"/>
              <w:right w:val="nil"/>
            </w:tcBorders>
            <w:noWrap/>
            <w:vAlign w:val="bottom"/>
            <w:hideMark/>
          </w:tcPr>
          <w:p w14:paraId="5ABBFE39"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7.76</w:t>
            </w:r>
          </w:p>
        </w:tc>
        <w:tc>
          <w:tcPr>
            <w:tcW w:w="994" w:type="dxa"/>
            <w:tcBorders>
              <w:top w:val="nil"/>
              <w:left w:val="nil"/>
              <w:bottom w:val="nil"/>
            </w:tcBorders>
            <w:noWrap/>
            <w:vAlign w:val="bottom"/>
            <w:hideMark/>
          </w:tcPr>
          <w:p w14:paraId="7914B987"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6.48</w:t>
            </w:r>
          </w:p>
        </w:tc>
      </w:tr>
      <w:tr w:rsidR="00DB7057" w:rsidRPr="00DB7057" w14:paraId="6FA03DFD" w14:textId="77777777" w:rsidTr="00DB7057">
        <w:trPr>
          <w:trHeight w:val="463"/>
        </w:trPr>
        <w:tc>
          <w:tcPr>
            <w:tcW w:w="1024" w:type="dxa"/>
            <w:tcBorders>
              <w:top w:val="nil"/>
              <w:bottom w:val="nil"/>
              <w:right w:val="nil"/>
            </w:tcBorders>
            <w:noWrap/>
            <w:vAlign w:val="bottom"/>
            <w:hideMark/>
          </w:tcPr>
          <w:p w14:paraId="4A6E8B14"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16</w:t>
            </w:r>
          </w:p>
        </w:tc>
        <w:tc>
          <w:tcPr>
            <w:tcW w:w="1083" w:type="dxa"/>
            <w:tcBorders>
              <w:top w:val="nil"/>
              <w:left w:val="nil"/>
              <w:bottom w:val="nil"/>
              <w:right w:val="nil"/>
            </w:tcBorders>
            <w:noWrap/>
            <w:vAlign w:val="bottom"/>
            <w:hideMark/>
          </w:tcPr>
          <w:p w14:paraId="0DDA58A2"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7.50</w:t>
            </w:r>
          </w:p>
        </w:tc>
        <w:tc>
          <w:tcPr>
            <w:tcW w:w="969" w:type="dxa"/>
            <w:tcBorders>
              <w:top w:val="nil"/>
              <w:left w:val="nil"/>
              <w:bottom w:val="nil"/>
              <w:right w:val="nil"/>
            </w:tcBorders>
            <w:noWrap/>
            <w:vAlign w:val="bottom"/>
            <w:hideMark/>
          </w:tcPr>
          <w:p w14:paraId="0C86F494"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6.20</w:t>
            </w:r>
          </w:p>
        </w:tc>
        <w:tc>
          <w:tcPr>
            <w:tcW w:w="1095" w:type="dxa"/>
            <w:tcBorders>
              <w:top w:val="nil"/>
              <w:left w:val="nil"/>
              <w:bottom w:val="nil"/>
              <w:right w:val="nil"/>
            </w:tcBorders>
            <w:noWrap/>
            <w:vAlign w:val="bottom"/>
            <w:hideMark/>
          </w:tcPr>
          <w:p w14:paraId="30618E4F"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7.80</w:t>
            </w:r>
          </w:p>
        </w:tc>
        <w:tc>
          <w:tcPr>
            <w:tcW w:w="882" w:type="dxa"/>
            <w:tcBorders>
              <w:top w:val="nil"/>
              <w:left w:val="nil"/>
              <w:bottom w:val="nil"/>
              <w:right w:val="nil"/>
            </w:tcBorders>
            <w:noWrap/>
            <w:vAlign w:val="bottom"/>
            <w:hideMark/>
          </w:tcPr>
          <w:p w14:paraId="299D3D8C"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7.90</w:t>
            </w:r>
          </w:p>
        </w:tc>
        <w:tc>
          <w:tcPr>
            <w:tcW w:w="853" w:type="dxa"/>
            <w:tcBorders>
              <w:top w:val="nil"/>
              <w:left w:val="nil"/>
              <w:bottom w:val="nil"/>
              <w:right w:val="nil"/>
            </w:tcBorders>
            <w:noWrap/>
            <w:vAlign w:val="bottom"/>
            <w:hideMark/>
          </w:tcPr>
          <w:p w14:paraId="104EFD54"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7.56</w:t>
            </w:r>
          </w:p>
        </w:tc>
        <w:tc>
          <w:tcPr>
            <w:tcW w:w="911" w:type="dxa"/>
            <w:tcBorders>
              <w:top w:val="nil"/>
              <w:left w:val="nil"/>
              <w:bottom w:val="nil"/>
              <w:right w:val="nil"/>
            </w:tcBorders>
            <w:noWrap/>
            <w:vAlign w:val="bottom"/>
            <w:hideMark/>
          </w:tcPr>
          <w:p w14:paraId="41592E59"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7.32</w:t>
            </w:r>
          </w:p>
        </w:tc>
        <w:tc>
          <w:tcPr>
            <w:tcW w:w="720" w:type="dxa"/>
            <w:tcBorders>
              <w:top w:val="nil"/>
              <w:left w:val="nil"/>
              <w:bottom w:val="nil"/>
              <w:right w:val="nil"/>
            </w:tcBorders>
            <w:noWrap/>
            <w:vAlign w:val="bottom"/>
            <w:hideMark/>
          </w:tcPr>
          <w:p w14:paraId="1553D3F7"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7.85</w:t>
            </w:r>
          </w:p>
        </w:tc>
        <w:tc>
          <w:tcPr>
            <w:tcW w:w="994" w:type="dxa"/>
            <w:tcBorders>
              <w:top w:val="nil"/>
              <w:left w:val="nil"/>
              <w:bottom w:val="nil"/>
            </w:tcBorders>
            <w:noWrap/>
            <w:vAlign w:val="bottom"/>
            <w:hideMark/>
          </w:tcPr>
          <w:p w14:paraId="4BF77715"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6.53</w:t>
            </w:r>
          </w:p>
        </w:tc>
      </w:tr>
      <w:tr w:rsidR="00DB7057" w:rsidRPr="00DB7057" w14:paraId="4D09EF4C" w14:textId="77777777" w:rsidTr="00DB7057">
        <w:trPr>
          <w:trHeight w:val="463"/>
        </w:trPr>
        <w:tc>
          <w:tcPr>
            <w:tcW w:w="1024" w:type="dxa"/>
            <w:tcBorders>
              <w:top w:val="nil"/>
              <w:bottom w:val="nil"/>
              <w:right w:val="nil"/>
            </w:tcBorders>
            <w:noWrap/>
            <w:vAlign w:val="bottom"/>
            <w:hideMark/>
          </w:tcPr>
          <w:p w14:paraId="7176F92F"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20</w:t>
            </w:r>
          </w:p>
        </w:tc>
        <w:tc>
          <w:tcPr>
            <w:tcW w:w="1083" w:type="dxa"/>
            <w:tcBorders>
              <w:top w:val="nil"/>
              <w:left w:val="nil"/>
              <w:bottom w:val="nil"/>
              <w:right w:val="nil"/>
            </w:tcBorders>
            <w:noWrap/>
            <w:vAlign w:val="bottom"/>
            <w:hideMark/>
          </w:tcPr>
          <w:p w14:paraId="7C427E06"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7.60</w:t>
            </w:r>
          </w:p>
        </w:tc>
        <w:tc>
          <w:tcPr>
            <w:tcW w:w="969" w:type="dxa"/>
            <w:tcBorders>
              <w:top w:val="nil"/>
              <w:left w:val="nil"/>
              <w:bottom w:val="nil"/>
              <w:right w:val="nil"/>
            </w:tcBorders>
            <w:noWrap/>
            <w:vAlign w:val="bottom"/>
            <w:hideMark/>
          </w:tcPr>
          <w:p w14:paraId="1DE9B96C"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6.70</w:t>
            </w:r>
          </w:p>
        </w:tc>
        <w:tc>
          <w:tcPr>
            <w:tcW w:w="1095" w:type="dxa"/>
            <w:tcBorders>
              <w:top w:val="nil"/>
              <w:left w:val="nil"/>
              <w:bottom w:val="nil"/>
              <w:right w:val="nil"/>
            </w:tcBorders>
            <w:noWrap/>
            <w:vAlign w:val="bottom"/>
            <w:hideMark/>
          </w:tcPr>
          <w:p w14:paraId="2A7B26D9"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8.20</w:t>
            </w:r>
          </w:p>
        </w:tc>
        <w:tc>
          <w:tcPr>
            <w:tcW w:w="882" w:type="dxa"/>
            <w:tcBorders>
              <w:top w:val="nil"/>
              <w:left w:val="nil"/>
              <w:bottom w:val="nil"/>
              <w:right w:val="nil"/>
            </w:tcBorders>
            <w:noWrap/>
            <w:vAlign w:val="bottom"/>
            <w:hideMark/>
          </w:tcPr>
          <w:p w14:paraId="518E18AA"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8.32</w:t>
            </w:r>
          </w:p>
        </w:tc>
        <w:tc>
          <w:tcPr>
            <w:tcW w:w="853" w:type="dxa"/>
            <w:tcBorders>
              <w:top w:val="nil"/>
              <w:left w:val="nil"/>
              <w:bottom w:val="nil"/>
              <w:right w:val="nil"/>
            </w:tcBorders>
            <w:noWrap/>
            <w:vAlign w:val="bottom"/>
            <w:hideMark/>
          </w:tcPr>
          <w:p w14:paraId="535516AF"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7.73</w:t>
            </w:r>
          </w:p>
        </w:tc>
        <w:tc>
          <w:tcPr>
            <w:tcW w:w="911" w:type="dxa"/>
            <w:tcBorders>
              <w:top w:val="nil"/>
              <w:left w:val="nil"/>
              <w:bottom w:val="nil"/>
              <w:right w:val="nil"/>
            </w:tcBorders>
            <w:noWrap/>
            <w:vAlign w:val="bottom"/>
            <w:hideMark/>
          </w:tcPr>
          <w:p w14:paraId="02542B1E"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7.65</w:t>
            </w:r>
          </w:p>
        </w:tc>
        <w:tc>
          <w:tcPr>
            <w:tcW w:w="720" w:type="dxa"/>
            <w:tcBorders>
              <w:top w:val="nil"/>
              <w:left w:val="nil"/>
              <w:bottom w:val="nil"/>
              <w:right w:val="nil"/>
            </w:tcBorders>
            <w:noWrap/>
            <w:vAlign w:val="bottom"/>
            <w:hideMark/>
          </w:tcPr>
          <w:p w14:paraId="7206D4D1"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8.22</w:t>
            </w:r>
          </w:p>
        </w:tc>
        <w:tc>
          <w:tcPr>
            <w:tcW w:w="994" w:type="dxa"/>
            <w:tcBorders>
              <w:top w:val="nil"/>
              <w:left w:val="nil"/>
              <w:bottom w:val="nil"/>
            </w:tcBorders>
            <w:noWrap/>
            <w:vAlign w:val="bottom"/>
            <w:hideMark/>
          </w:tcPr>
          <w:p w14:paraId="0B1F5B9B"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6.60</w:t>
            </w:r>
          </w:p>
        </w:tc>
      </w:tr>
      <w:tr w:rsidR="00DB7057" w:rsidRPr="00DB7057" w14:paraId="2A387F60" w14:textId="77777777" w:rsidTr="00DB7057">
        <w:trPr>
          <w:trHeight w:val="463"/>
        </w:trPr>
        <w:tc>
          <w:tcPr>
            <w:tcW w:w="1024" w:type="dxa"/>
            <w:tcBorders>
              <w:top w:val="nil"/>
              <w:bottom w:val="nil"/>
              <w:right w:val="nil"/>
            </w:tcBorders>
            <w:noWrap/>
            <w:vAlign w:val="bottom"/>
            <w:hideMark/>
          </w:tcPr>
          <w:p w14:paraId="112E13F9"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24</w:t>
            </w:r>
          </w:p>
        </w:tc>
        <w:tc>
          <w:tcPr>
            <w:tcW w:w="1083" w:type="dxa"/>
            <w:tcBorders>
              <w:top w:val="nil"/>
              <w:left w:val="nil"/>
              <w:bottom w:val="nil"/>
              <w:right w:val="nil"/>
            </w:tcBorders>
            <w:noWrap/>
            <w:vAlign w:val="bottom"/>
            <w:hideMark/>
          </w:tcPr>
          <w:p w14:paraId="2FC0F75F"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7.65</w:t>
            </w:r>
          </w:p>
        </w:tc>
        <w:tc>
          <w:tcPr>
            <w:tcW w:w="969" w:type="dxa"/>
            <w:tcBorders>
              <w:top w:val="nil"/>
              <w:left w:val="nil"/>
              <w:bottom w:val="nil"/>
              <w:right w:val="nil"/>
            </w:tcBorders>
            <w:noWrap/>
            <w:vAlign w:val="bottom"/>
            <w:hideMark/>
          </w:tcPr>
          <w:p w14:paraId="18DECF08"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6.80</w:t>
            </w:r>
          </w:p>
        </w:tc>
        <w:tc>
          <w:tcPr>
            <w:tcW w:w="1095" w:type="dxa"/>
            <w:tcBorders>
              <w:top w:val="nil"/>
              <w:left w:val="nil"/>
              <w:bottom w:val="nil"/>
              <w:right w:val="nil"/>
            </w:tcBorders>
            <w:noWrap/>
            <w:vAlign w:val="bottom"/>
            <w:hideMark/>
          </w:tcPr>
          <w:p w14:paraId="36B91F61"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8.45</w:t>
            </w:r>
          </w:p>
        </w:tc>
        <w:tc>
          <w:tcPr>
            <w:tcW w:w="882" w:type="dxa"/>
            <w:tcBorders>
              <w:top w:val="nil"/>
              <w:left w:val="nil"/>
              <w:bottom w:val="nil"/>
              <w:right w:val="nil"/>
            </w:tcBorders>
            <w:noWrap/>
            <w:vAlign w:val="bottom"/>
            <w:hideMark/>
          </w:tcPr>
          <w:p w14:paraId="76F58BED"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8.50</w:t>
            </w:r>
          </w:p>
        </w:tc>
        <w:tc>
          <w:tcPr>
            <w:tcW w:w="853" w:type="dxa"/>
            <w:tcBorders>
              <w:top w:val="nil"/>
              <w:left w:val="nil"/>
              <w:bottom w:val="nil"/>
              <w:right w:val="nil"/>
            </w:tcBorders>
            <w:noWrap/>
            <w:vAlign w:val="bottom"/>
            <w:hideMark/>
          </w:tcPr>
          <w:p w14:paraId="4505EC12"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7.95</w:t>
            </w:r>
          </w:p>
        </w:tc>
        <w:tc>
          <w:tcPr>
            <w:tcW w:w="911" w:type="dxa"/>
            <w:tcBorders>
              <w:top w:val="nil"/>
              <w:left w:val="nil"/>
              <w:bottom w:val="nil"/>
              <w:right w:val="nil"/>
            </w:tcBorders>
            <w:noWrap/>
            <w:vAlign w:val="bottom"/>
            <w:hideMark/>
          </w:tcPr>
          <w:p w14:paraId="0F3E5AD0"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7.98</w:t>
            </w:r>
          </w:p>
        </w:tc>
        <w:tc>
          <w:tcPr>
            <w:tcW w:w="720" w:type="dxa"/>
            <w:tcBorders>
              <w:top w:val="nil"/>
              <w:left w:val="nil"/>
              <w:bottom w:val="nil"/>
              <w:right w:val="nil"/>
            </w:tcBorders>
            <w:noWrap/>
            <w:vAlign w:val="bottom"/>
            <w:hideMark/>
          </w:tcPr>
          <w:p w14:paraId="662EA318"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8.35</w:t>
            </w:r>
          </w:p>
        </w:tc>
        <w:tc>
          <w:tcPr>
            <w:tcW w:w="994" w:type="dxa"/>
            <w:tcBorders>
              <w:top w:val="nil"/>
              <w:left w:val="nil"/>
              <w:bottom w:val="nil"/>
            </w:tcBorders>
            <w:noWrap/>
            <w:vAlign w:val="bottom"/>
            <w:hideMark/>
          </w:tcPr>
          <w:p w14:paraId="2633BF24"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6.62</w:t>
            </w:r>
          </w:p>
        </w:tc>
      </w:tr>
      <w:tr w:rsidR="00DB7057" w:rsidRPr="00DB7057" w14:paraId="096D0335" w14:textId="77777777" w:rsidTr="00DB7057">
        <w:trPr>
          <w:trHeight w:val="463"/>
        </w:trPr>
        <w:tc>
          <w:tcPr>
            <w:tcW w:w="1024" w:type="dxa"/>
            <w:tcBorders>
              <w:top w:val="nil"/>
              <w:bottom w:val="single" w:sz="4" w:space="0" w:color="auto"/>
              <w:right w:val="nil"/>
            </w:tcBorders>
            <w:noWrap/>
            <w:vAlign w:val="bottom"/>
            <w:hideMark/>
          </w:tcPr>
          <w:p w14:paraId="547B61A9"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28</w:t>
            </w:r>
          </w:p>
        </w:tc>
        <w:tc>
          <w:tcPr>
            <w:tcW w:w="1083" w:type="dxa"/>
            <w:tcBorders>
              <w:top w:val="nil"/>
              <w:left w:val="nil"/>
              <w:bottom w:val="single" w:sz="4" w:space="0" w:color="auto"/>
              <w:right w:val="nil"/>
            </w:tcBorders>
            <w:noWrap/>
            <w:vAlign w:val="bottom"/>
            <w:hideMark/>
          </w:tcPr>
          <w:p w14:paraId="1C5E7DCB"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7.72</w:t>
            </w:r>
          </w:p>
        </w:tc>
        <w:tc>
          <w:tcPr>
            <w:tcW w:w="969" w:type="dxa"/>
            <w:tcBorders>
              <w:top w:val="nil"/>
              <w:left w:val="nil"/>
              <w:bottom w:val="single" w:sz="4" w:space="0" w:color="auto"/>
              <w:right w:val="nil"/>
            </w:tcBorders>
            <w:noWrap/>
            <w:vAlign w:val="bottom"/>
            <w:hideMark/>
          </w:tcPr>
          <w:p w14:paraId="700C8FB6"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7.60</w:t>
            </w:r>
          </w:p>
        </w:tc>
        <w:tc>
          <w:tcPr>
            <w:tcW w:w="1095" w:type="dxa"/>
            <w:tcBorders>
              <w:top w:val="nil"/>
              <w:left w:val="nil"/>
              <w:bottom w:val="single" w:sz="4" w:space="0" w:color="auto"/>
              <w:right w:val="nil"/>
            </w:tcBorders>
            <w:noWrap/>
            <w:vAlign w:val="bottom"/>
            <w:hideMark/>
          </w:tcPr>
          <w:p w14:paraId="2CF23773"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8.60</w:t>
            </w:r>
          </w:p>
        </w:tc>
        <w:tc>
          <w:tcPr>
            <w:tcW w:w="882" w:type="dxa"/>
            <w:tcBorders>
              <w:top w:val="nil"/>
              <w:left w:val="nil"/>
              <w:bottom w:val="single" w:sz="4" w:space="0" w:color="auto"/>
              <w:right w:val="nil"/>
            </w:tcBorders>
            <w:noWrap/>
            <w:vAlign w:val="bottom"/>
            <w:hideMark/>
          </w:tcPr>
          <w:p w14:paraId="6345F3D8"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8.64</w:t>
            </w:r>
          </w:p>
        </w:tc>
        <w:tc>
          <w:tcPr>
            <w:tcW w:w="853" w:type="dxa"/>
            <w:tcBorders>
              <w:top w:val="nil"/>
              <w:left w:val="nil"/>
              <w:bottom w:val="single" w:sz="4" w:space="0" w:color="auto"/>
              <w:right w:val="nil"/>
            </w:tcBorders>
            <w:noWrap/>
            <w:vAlign w:val="bottom"/>
            <w:hideMark/>
          </w:tcPr>
          <w:p w14:paraId="0DA880BC"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8.70</w:t>
            </w:r>
          </w:p>
        </w:tc>
        <w:tc>
          <w:tcPr>
            <w:tcW w:w="911" w:type="dxa"/>
            <w:tcBorders>
              <w:top w:val="nil"/>
              <w:left w:val="nil"/>
              <w:bottom w:val="single" w:sz="4" w:space="0" w:color="auto"/>
              <w:right w:val="nil"/>
            </w:tcBorders>
            <w:noWrap/>
            <w:vAlign w:val="bottom"/>
            <w:hideMark/>
          </w:tcPr>
          <w:p w14:paraId="145F68EB"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8.25</w:t>
            </w:r>
          </w:p>
        </w:tc>
        <w:tc>
          <w:tcPr>
            <w:tcW w:w="720" w:type="dxa"/>
            <w:tcBorders>
              <w:top w:val="nil"/>
              <w:left w:val="nil"/>
              <w:bottom w:val="single" w:sz="4" w:space="0" w:color="auto"/>
              <w:right w:val="nil"/>
            </w:tcBorders>
            <w:noWrap/>
            <w:vAlign w:val="bottom"/>
            <w:hideMark/>
          </w:tcPr>
          <w:p w14:paraId="2B48B0D3"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8.50</w:t>
            </w:r>
          </w:p>
        </w:tc>
        <w:tc>
          <w:tcPr>
            <w:tcW w:w="994" w:type="dxa"/>
            <w:tcBorders>
              <w:top w:val="nil"/>
              <w:left w:val="nil"/>
              <w:bottom w:val="single" w:sz="4" w:space="0" w:color="auto"/>
            </w:tcBorders>
            <w:noWrap/>
            <w:vAlign w:val="bottom"/>
            <w:hideMark/>
          </w:tcPr>
          <w:p w14:paraId="1EB463FF" w14:textId="77777777" w:rsidR="00690319" w:rsidRPr="00DB7057" w:rsidRDefault="00690319" w:rsidP="00EE152B">
            <w:pPr>
              <w:spacing w:after="0" w:line="480" w:lineRule="auto"/>
              <w:jc w:val="center"/>
              <w:rPr>
                <w:rFonts w:ascii="Times New Roman" w:hAnsi="Times New Roman" w:cs="Times New Roman"/>
                <w:color w:val="000000"/>
              </w:rPr>
            </w:pPr>
            <w:r w:rsidRPr="00DB7057">
              <w:rPr>
                <w:rFonts w:ascii="Times New Roman" w:hAnsi="Times New Roman" w:cs="Times New Roman"/>
                <w:color w:val="000000"/>
              </w:rPr>
              <w:t>6.65</w:t>
            </w:r>
          </w:p>
        </w:tc>
      </w:tr>
    </w:tbl>
    <w:p w14:paraId="3620CC5D" w14:textId="77777777" w:rsidR="00690319" w:rsidRDefault="00690319" w:rsidP="00690319">
      <w:pPr>
        <w:spacing w:after="0" w:line="480" w:lineRule="auto"/>
        <w:jc w:val="both"/>
        <w:rPr>
          <w:rFonts w:ascii="Times New Roman" w:hAnsi="Times New Roman" w:cs="Times New Roman"/>
          <w:sz w:val="20"/>
          <w:szCs w:val="20"/>
        </w:rPr>
      </w:pPr>
    </w:p>
    <w:p w14:paraId="234CE9E6" w14:textId="77777777" w:rsidR="003978E1" w:rsidRPr="00343B42" w:rsidRDefault="00343B42" w:rsidP="003978E1">
      <w:pPr>
        <w:spacing w:line="360" w:lineRule="auto"/>
        <w:jc w:val="both"/>
        <w:rPr>
          <w:rFonts w:ascii="Times New Roman" w:hAnsi="Times New Roman" w:cs="Times New Roman"/>
        </w:rPr>
      </w:pPr>
      <w:r>
        <w:rPr>
          <w:highlight w:val="yellow"/>
        </w:rPr>
        <w:t>Table 5: Changes in total viable counts (mean) during the river water die-away test (cfu/ml)</w:t>
      </w:r>
    </w:p>
    <w:tbl>
      <w:tblPr>
        <w:tblW w:w="9391" w:type="dxa"/>
        <w:tblInd w:w="1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3"/>
        <w:gridCol w:w="1157"/>
        <w:gridCol w:w="1157"/>
        <w:gridCol w:w="1157"/>
        <w:gridCol w:w="965"/>
        <w:gridCol w:w="1030"/>
        <w:gridCol w:w="1030"/>
        <w:gridCol w:w="1157"/>
        <w:gridCol w:w="965"/>
      </w:tblGrid>
      <w:tr w:rsidR="003978E1" w:rsidRPr="00CA6D2C" w14:paraId="46932AD0" w14:textId="77777777" w:rsidTr="00DB7057">
        <w:trPr>
          <w:trHeight w:hRule="exact" w:val="1125"/>
        </w:trPr>
        <w:tc>
          <w:tcPr>
            <w:tcW w:w="773" w:type="dxa"/>
            <w:tcBorders>
              <w:left w:val="nil"/>
              <w:bottom w:val="single" w:sz="4" w:space="0" w:color="auto"/>
            </w:tcBorders>
            <w:vAlign w:val="center"/>
            <w:hideMark/>
          </w:tcPr>
          <w:p w14:paraId="58B5D56D" w14:textId="77777777" w:rsidR="00E1548D" w:rsidRPr="00DB7057" w:rsidRDefault="00E1548D" w:rsidP="00EE152B">
            <w:pPr>
              <w:spacing w:after="0"/>
              <w:jc w:val="center"/>
              <w:rPr>
                <w:rFonts w:ascii="Times New Roman" w:hAnsi="Times New Roman" w:cs="Times New Roman"/>
                <w:color w:val="000000"/>
              </w:rPr>
            </w:pPr>
            <w:r w:rsidRPr="00DB7057">
              <w:rPr>
                <w:rFonts w:ascii="Times New Roman" w:hAnsi="Times New Roman" w:cs="Times New Roman"/>
                <w:color w:val="000000"/>
              </w:rPr>
              <w:t>Time (day)</w:t>
            </w:r>
          </w:p>
        </w:tc>
        <w:tc>
          <w:tcPr>
            <w:tcW w:w="1157" w:type="dxa"/>
            <w:tcBorders>
              <w:bottom w:val="single" w:sz="4" w:space="0" w:color="auto"/>
            </w:tcBorders>
            <w:vAlign w:val="center"/>
            <w:hideMark/>
          </w:tcPr>
          <w:p w14:paraId="52C98B44" w14:textId="77777777" w:rsidR="00E1548D" w:rsidRPr="00DB7057" w:rsidRDefault="00E1548D" w:rsidP="00EE152B">
            <w:pPr>
              <w:spacing w:after="0"/>
              <w:jc w:val="center"/>
              <w:rPr>
                <w:rFonts w:ascii="Times New Roman" w:hAnsi="Times New Roman" w:cs="Times New Roman"/>
                <w:color w:val="000000"/>
              </w:rPr>
            </w:pPr>
            <w:r w:rsidRPr="00DB7057">
              <w:rPr>
                <w:rFonts w:ascii="Times New Roman" w:hAnsi="Times New Roman" w:cs="Times New Roman"/>
                <w:color w:val="000000"/>
              </w:rPr>
              <w:t>LB wash 'N' wax</w:t>
            </w:r>
          </w:p>
        </w:tc>
        <w:tc>
          <w:tcPr>
            <w:tcW w:w="1157" w:type="dxa"/>
            <w:tcBorders>
              <w:bottom w:val="single" w:sz="4" w:space="0" w:color="auto"/>
            </w:tcBorders>
            <w:vAlign w:val="center"/>
            <w:hideMark/>
          </w:tcPr>
          <w:p w14:paraId="18F09349" w14:textId="77777777" w:rsidR="00E1548D" w:rsidRPr="00DB7057" w:rsidRDefault="00E1548D" w:rsidP="00EE152B">
            <w:pPr>
              <w:spacing w:after="0"/>
              <w:jc w:val="center"/>
              <w:rPr>
                <w:rFonts w:ascii="Times New Roman" w:hAnsi="Times New Roman" w:cs="Times New Roman"/>
                <w:color w:val="000000"/>
              </w:rPr>
            </w:pPr>
            <w:r w:rsidRPr="00DB7057">
              <w:rPr>
                <w:rFonts w:ascii="Times New Roman" w:hAnsi="Times New Roman" w:cs="Times New Roman"/>
                <w:color w:val="000000"/>
              </w:rPr>
              <w:t>Classic hard wash</w:t>
            </w:r>
          </w:p>
        </w:tc>
        <w:tc>
          <w:tcPr>
            <w:tcW w:w="1157" w:type="dxa"/>
            <w:tcBorders>
              <w:bottom w:val="single" w:sz="4" w:space="0" w:color="auto"/>
            </w:tcBorders>
            <w:vAlign w:val="center"/>
            <w:hideMark/>
          </w:tcPr>
          <w:p w14:paraId="604F1A5B" w14:textId="77777777" w:rsidR="00E1548D" w:rsidRPr="00DB7057" w:rsidRDefault="00E1548D" w:rsidP="00EE152B">
            <w:pPr>
              <w:spacing w:after="0"/>
              <w:jc w:val="center"/>
              <w:rPr>
                <w:rFonts w:ascii="Times New Roman" w:hAnsi="Times New Roman" w:cs="Times New Roman"/>
                <w:color w:val="000000"/>
              </w:rPr>
            </w:pPr>
            <w:r w:rsidRPr="00DB7057">
              <w:rPr>
                <w:rFonts w:ascii="Times New Roman" w:hAnsi="Times New Roman" w:cs="Times New Roman"/>
                <w:color w:val="000000"/>
              </w:rPr>
              <w:t>Morning fresh</w:t>
            </w:r>
          </w:p>
        </w:tc>
        <w:tc>
          <w:tcPr>
            <w:tcW w:w="965" w:type="dxa"/>
            <w:tcBorders>
              <w:bottom w:val="single" w:sz="4" w:space="0" w:color="auto"/>
            </w:tcBorders>
            <w:vAlign w:val="center"/>
            <w:hideMark/>
          </w:tcPr>
          <w:p w14:paraId="55B2EFCC" w14:textId="77777777" w:rsidR="00E1548D" w:rsidRPr="00DB7057" w:rsidRDefault="00E1548D" w:rsidP="00EE152B">
            <w:pPr>
              <w:spacing w:after="0"/>
              <w:jc w:val="center"/>
              <w:rPr>
                <w:rFonts w:ascii="Times New Roman" w:hAnsi="Times New Roman" w:cs="Times New Roman"/>
                <w:color w:val="000000"/>
              </w:rPr>
            </w:pPr>
            <w:r w:rsidRPr="00DB7057">
              <w:rPr>
                <w:rFonts w:ascii="Times New Roman" w:hAnsi="Times New Roman" w:cs="Times New Roman"/>
                <w:color w:val="000000"/>
              </w:rPr>
              <w:t>Mama lemon</w:t>
            </w:r>
          </w:p>
        </w:tc>
        <w:tc>
          <w:tcPr>
            <w:tcW w:w="1030" w:type="dxa"/>
            <w:tcBorders>
              <w:bottom w:val="single" w:sz="4" w:space="0" w:color="auto"/>
            </w:tcBorders>
            <w:vAlign w:val="center"/>
            <w:hideMark/>
          </w:tcPr>
          <w:p w14:paraId="4CA63DAD" w14:textId="77777777" w:rsidR="00E1548D" w:rsidRPr="00DB7057" w:rsidRDefault="00E1548D" w:rsidP="00EE152B">
            <w:pPr>
              <w:spacing w:after="0"/>
              <w:jc w:val="center"/>
              <w:rPr>
                <w:rFonts w:ascii="Times New Roman" w:hAnsi="Times New Roman" w:cs="Times New Roman"/>
                <w:color w:val="000000"/>
              </w:rPr>
            </w:pPr>
            <w:r w:rsidRPr="00DB7057">
              <w:rPr>
                <w:rFonts w:ascii="Times New Roman" w:hAnsi="Times New Roman" w:cs="Times New Roman"/>
                <w:color w:val="000000"/>
              </w:rPr>
              <w:t>New day fresh</w:t>
            </w:r>
          </w:p>
        </w:tc>
        <w:tc>
          <w:tcPr>
            <w:tcW w:w="1030" w:type="dxa"/>
            <w:tcBorders>
              <w:bottom w:val="single" w:sz="4" w:space="0" w:color="auto"/>
            </w:tcBorders>
            <w:vAlign w:val="center"/>
            <w:hideMark/>
          </w:tcPr>
          <w:p w14:paraId="2098E426" w14:textId="77777777" w:rsidR="00E1548D" w:rsidRPr="00DB7057" w:rsidRDefault="00E1548D" w:rsidP="00EE152B">
            <w:pPr>
              <w:spacing w:after="0"/>
              <w:jc w:val="center"/>
              <w:rPr>
                <w:rFonts w:ascii="Times New Roman" w:hAnsi="Times New Roman" w:cs="Times New Roman"/>
                <w:color w:val="000000"/>
              </w:rPr>
            </w:pPr>
            <w:r w:rsidRPr="00DB7057">
              <w:rPr>
                <w:rFonts w:ascii="Times New Roman" w:hAnsi="Times New Roman" w:cs="Times New Roman"/>
                <w:color w:val="000000"/>
              </w:rPr>
              <w:t>Lily fresh</w:t>
            </w:r>
          </w:p>
        </w:tc>
        <w:tc>
          <w:tcPr>
            <w:tcW w:w="1157" w:type="dxa"/>
            <w:tcBorders>
              <w:bottom w:val="single" w:sz="4" w:space="0" w:color="auto"/>
            </w:tcBorders>
            <w:noWrap/>
            <w:vAlign w:val="center"/>
            <w:hideMark/>
          </w:tcPr>
          <w:p w14:paraId="24755887" w14:textId="77777777" w:rsidR="00E1548D" w:rsidRPr="00DB7057" w:rsidRDefault="00E1548D" w:rsidP="00EE152B">
            <w:pPr>
              <w:spacing w:after="0"/>
              <w:jc w:val="center"/>
              <w:rPr>
                <w:rFonts w:ascii="Times New Roman" w:hAnsi="Times New Roman" w:cs="Times New Roman"/>
                <w:color w:val="000000"/>
              </w:rPr>
            </w:pPr>
            <w:r w:rsidRPr="00DB7057">
              <w:rPr>
                <w:rFonts w:ascii="Times New Roman" w:hAnsi="Times New Roman" w:cs="Times New Roman"/>
                <w:color w:val="000000"/>
              </w:rPr>
              <w:t>SDS</w:t>
            </w:r>
          </w:p>
        </w:tc>
        <w:tc>
          <w:tcPr>
            <w:tcW w:w="965" w:type="dxa"/>
            <w:tcBorders>
              <w:bottom w:val="single" w:sz="4" w:space="0" w:color="auto"/>
              <w:right w:val="nil"/>
            </w:tcBorders>
            <w:noWrap/>
            <w:vAlign w:val="center"/>
            <w:hideMark/>
          </w:tcPr>
          <w:p w14:paraId="44D1FAE6" w14:textId="77777777" w:rsidR="00E1548D" w:rsidRPr="00DB7057" w:rsidRDefault="00E1548D" w:rsidP="00EE152B">
            <w:pPr>
              <w:spacing w:after="0"/>
              <w:jc w:val="center"/>
              <w:rPr>
                <w:rFonts w:ascii="Times New Roman" w:hAnsi="Times New Roman" w:cs="Times New Roman"/>
                <w:color w:val="000000"/>
              </w:rPr>
            </w:pPr>
            <w:r w:rsidRPr="00DB7057">
              <w:rPr>
                <w:rFonts w:ascii="Times New Roman" w:hAnsi="Times New Roman" w:cs="Times New Roman"/>
                <w:color w:val="000000"/>
              </w:rPr>
              <w:t>Control</w:t>
            </w:r>
          </w:p>
        </w:tc>
      </w:tr>
      <w:tr w:rsidR="003978E1" w:rsidRPr="00DB7057" w14:paraId="596ED9AF" w14:textId="77777777" w:rsidTr="00DB7057">
        <w:trPr>
          <w:trHeight w:val="476"/>
        </w:trPr>
        <w:tc>
          <w:tcPr>
            <w:tcW w:w="773" w:type="dxa"/>
            <w:tcBorders>
              <w:top w:val="single" w:sz="4" w:space="0" w:color="auto"/>
              <w:left w:val="nil"/>
            </w:tcBorders>
            <w:noWrap/>
            <w:vAlign w:val="bottom"/>
            <w:hideMark/>
          </w:tcPr>
          <w:p w14:paraId="16DE3E90"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0</w:t>
            </w:r>
          </w:p>
        </w:tc>
        <w:tc>
          <w:tcPr>
            <w:tcW w:w="1157" w:type="dxa"/>
            <w:tcBorders>
              <w:top w:val="single" w:sz="4" w:space="0" w:color="auto"/>
            </w:tcBorders>
            <w:noWrap/>
            <w:vAlign w:val="bottom"/>
            <w:hideMark/>
          </w:tcPr>
          <w:p w14:paraId="6712DB59"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1.0 x 10</w:t>
            </w:r>
            <w:r w:rsidRPr="00DB7057">
              <w:rPr>
                <w:rFonts w:ascii="Times New Roman" w:hAnsi="Times New Roman" w:cs="Times New Roman"/>
                <w:color w:val="000000"/>
                <w:sz w:val="18"/>
                <w:szCs w:val="18"/>
                <w:vertAlign w:val="superscript"/>
              </w:rPr>
              <w:t>4</w:t>
            </w:r>
          </w:p>
        </w:tc>
        <w:tc>
          <w:tcPr>
            <w:tcW w:w="1157" w:type="dxa"/>
            <w:tcBorders>
              <w:top w:val="single" w:sz="4" w:space="0" w:color="auto"/>
            </w:tcBorders>
            <w:noWrap/>
            <w:vAlign w:val="bottom"/>
            <w:hideMark/>
          </w:tcPr>
          <w:p w14:paraId="5975D8A5"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1.3 x 10</w:t>
            </w:r>
            <w:r w:rsidRPr="00DB7057">
              <w:rPr>
                <w:rFonts w:ascii="Times New Roman" w:hAnsi="Times New Roman" w:cs="Times New Roman"/>
                <w:color w:val="000000"/>
                <w:sz w:val="18"/>
                <w:szCs w:val="18"/>
                <w:vertAlign w:val="superscript"/>
              </w:rPr>
              <w:t>4</w:t>
            </w:r>
          </w:p>
        </w:tc>
        <w:tc>
          <w:tcPr>
            <w:tcW w:w="1157" w:type="dxa"/>
            <w:tcBorders>
              <w:top w:val="single" w:sz="4" w:space="0" w:color="auto"/>
            </w:tcBorders>
            <w:noWrap/>
            <w:vAlign w:val="bottom"/>
            <w:hideMark/>
          </w:tcPr>
          <w:p w14:paraId="190520B0"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1.2 x 10</w:t>
            </w:r>
            <w:r w:rsidRPr="00DB7057">
              <w:rPr>
                <w:rFonts w:ascii="Times New Roman" w:hAnsi="Times New Roman" w:cs="Times New Roman"/>
                <w:color w:val="000000"/>
                <w:sz w:val="18"/>
                <w:szCs w:val="18"/>
                <w:vertAlign w:val="superscript"/>
              </w:rPr>
              <w:t>4</w:t>
            </w:r>
          </w:p>
        </w:tc>
        <w:tc>
          <w:tcPr>
            <w:tcW w:w="965" w:type="dxa"/>
            <w:tcBorders>
              <w:top w:val="single" w:sz="4" w:space="0" w:color="auto"/>
            </w:tcBorders>
            <w:noWrap/>
            <w:vAlign w:val="bottom"/>
            <w:hideMark/>
          </w:tcPr>
          <w:p w14:paraId="74C3C53E" w14:textId="77777777" w:rsidR="00E1548D" w:rsidRPr="00DB7057" w:rsidRDefault="00E1548D" w:rsidP="00E1548D">
            <w:pPr>
              <w:spacing w:after="0" w:line="480" w:lineRule="auto"/>
              <w:rPr>
                <w:rFonts w:ascii="Times New Roman" w:hAnsi="Times New Roman" w:cs="Times New Roman"/>
                <w:color w:val="000000"/>
                <w:sz w:val="18"/>
                <w:szCs w:val="18"/>
              </w:rPr>
            </w:pPr>
            <w:r w:rsidRPr="00DB7057">
              <w:rPr>
                <w:rFonts w:ascii="Times New Roman" w:hAnsi="Times New Roman" w:cs="Times New Roman"/>
                <w:color w:val="000000"/>
                <w:sz w:val="18"/>
                <w:szCs w:val="18"/>
              </w:rPr>
              <w:t xml:space="preserve"> 1.3x10</w:t>
            </w:r>
            <w:r w:rsidRPr="00DB7057">
              <w:rPr>
                <w:rFonts w:ascii="Times New Roman" w:hAnsi="Times New Roman" w:cs="Times New Roman"/>
                <w:color w:val="000000"/>
                <w:sz w:val="18"/>
                <w:szCs w:val="18"/>
                <w:vertAlign w:val="superscript"/>
              </w:rPr>
              <w:t>4</w:t>
            </w:r>
          </w:p>
        </w:tc>
        <w:tc>
          <w:tcPr>
            <w:tcW w:w="1030" w:type="dxa"/>
            <w:tcBorders>
              <w:top w:val="single" w:sz="4" w:space="0" w:color="auto"/>
            </w:tcBorders>
            <w:noWrap/>
            <w:vAlign w:val="bottom"/>
            <w:hideMark/>
          </w:tcPr>
          <w:p w14:paraId="1572DC67"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1.5. x 10</w:t>
            </w:r>
            <w:r w:rsidRPr="00DB7057">
              <w:rPr>
                <w:rFonts w:ascii="Times New Roman" w:hAnsi="Times New Roman" w:cs="Times New Roman"/>
                <w:color w:val="000000"/>
                <w:sz w:val="18"/>
                <w:szCs w:val="18"/>
                <w:vertAlign w:val="superscript"/>
              </w:rPr>
              <w:t>4</w:t>
            </w:r>
          </w:p>
        </w:tc>
        <w:tc>
          <w:tcPr>
            <w:tcW w:w="1030" w:type="dxa"/>
            <w:tcBorders>
              <w:top w:val="single" w:sz="4" w:space="0" w:color="auto"/>
            </w:tcBorders>
            <w:noWrap/>
            <w:vAlign w:val="bottom"/>
            <w:hideMark/>
          </w:tcPr>
          <w:p w14:paraId="727E1F13"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1.6 x 10</w:t>
            </w:r>
            <w:r w:rsidRPr="00DB7057">
              <w:rPr>
                <w:rFonts w:ascii="Times New Roman" w:hAnsi="Times New Roman" w:cs="Times New Roman"/>
                <w:color w:val="000000"/>
                <w:sz w:val="18"/>
                <w:szCs w:val="18"/>
                <w:vertAlign w:val="superscript"/>
              </w:rPr>
              <w:t>4</w:t>
            </w:r>
          </w:p>
        </w:tc>
        <w:tc>
          <w:tcPr>
            <w:tcW w:w="1157" w:type="dxa"/>
            <w:tcBorders>
              <w:top w:val="single" w:sz="4" w:space="0" w:color="auto"/>
            </w:tcBorders>
            <w:noWrap/>
            <w:vAlign w:val="bottom"/>
            <w:hideMark/>
          </w:tcPr>
          <w:p w14:paraId="6B7B1CED"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1.4 x 10</w:t>
            </w:r>
            <w:r w:rsidRPr="00DB7057">
              <w:rPr>
                <w:rFonts w:ascii="Times New Roman" w:hAnsi="Times New Roman" w:cs="Times New Roman"/>
                <w:color w:val="000000"/>
                <w:sz w:val="18"/>
                <w:szCs w:val="18"/>
                <w:vertAlign w:val="superscript"/>
              </w:rPr>
              <w:t>4</w:t>
            </w:r>
          </w:p>
        </w:tc>
        <w:tc>
          <w:tcPr>
            <w:tcW w:w="965" w:type="dxa"/>
            <w:tcBorders>
              <w:top w:val="single" w:sz="4" w:space="0" w:color="auto"/>
              <w:right w:val="nil"/>
            </w:tcBorders>
            <w:noWrap/>
            <w:vAlign w:val="bottom"/>
            <w:hideMark/>
          </w:tcPr>
          <w:p w14:paraId="6D11A835"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2.0 x 10</w:t>
            </w:r>
            <w:r w:rsidRPr="00DB7057">
              <w:rPr>
                <w:rFonts w:ascii="Times New Roman" w:hAnsi="Times New Roman" w:cs="Times New Roman"/>
                <w:color w:val="000000"/>
                <w:sz w:val="18"/>
                <w:szCs w:val="18"/>
                <w:vertAlign w:val="superscript"/>
              </w:rPr>
              <w:t>4</w:t>
            </w:r>
          </w:p>
        </w:tc>
      </w:tr>
      <w:tr w:rsidR="003978E1" w:rsidRPr="00DB7057" w14:paraId="593A0CB2" w14:textId="77777777" w:rsidTr="00DB7057">
        <w:trPr>
          <w:trHeight w:val="476"/>
        </w:trPr>
        <w:tc>
          <w:tcPr>
            <w:tcW w:w="773" w:type="dxa"/>
            <w:tcBorders>
              <w:left w:val="nil"/>
            </w:tcBorders>
            <w:noWrap/>
            <w:vAlign w:val="bottom"/>
            <w:hideMark/>
          </w:tcPr>
          <w:p w14:paraId="0CA20617"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4</w:t>
            </w:r>
          </w:p>
        </w:tc>
        <w:tc>
          <w:tcPr>
            <w:tcW w:w="1157" w:type="dxa"/>
            <w:noWrap/>
            <w:vAlign w:val="bottom"/>
            <w:hideMark/>
          </w:tcPr>
          <w:p w14:paraId="3ED048F8"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4.1.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578C16CD"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6.2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3453A5F8"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7.1. x 10</w:t>
            </w:r>
            <w:r w:rsidRPr="00DB7057">
              <w:rPr>
                <w:rFonts w:ascii="Times New Roman" w:hAnsi="Times New Roman" w:cs="Times New Roman"/>
                <w:color w:val="000000"/>
                <w:sz w:val="18"/>
                <w:szCs w:val="18"/>
                <w:vertAlign w:val="superscript"/>
              </w:rPr>
              <w:t>4</w:t>
            </w:r>
          </w:p>
        </w:tc>
        <w:tc>
          <w:tcPr>
            <w:tcW w:w="965" w:type="dxa"/>
            <w:noWrap/>
            <w:vAlign w:val="bottom"/>
            <w:hideMark/>
          </w:tcPr>
          <w:p w14:paraId="0812D95D"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5.8 x 10</w:t>
            </w:r>
            <w:r w:rsidRPr="00DB7057">
              <w:rPr>
                <w:rFonts w:ascii="Times New Roman" w:hAnsi="Times New Roman" w:cs="Times New Roman"/>
                <w:color w:val="000000"/>
                <w:sz w:val="18"/>
                <w:szCs w:val="18"/>
                <w:vertAlign w:val="superscript"/>
              </w:rPr>
              <w:t>4</w:t>
            </w:r>
          </w:p>
        </w:tc>
        <w:tc>
          <w:tcPr>
            <w:tcW w:w="1030" w:type="dxa"/>
            <w:noWrap/>
            <w:vAlign w:val="bottom"/>
            <w:hideMark/>
          </w:tcPr>
          <w:p w14:paraId="56297616"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8.6 x 10</w:t>
            </w:r>
            <w:r w:rsidRPr="00DB7057">
              <w:rPr>
                <w:rFonts w:ascii="Times New Roman" w:hAnsi="Times New Roman" w:cs="Times New Roman"/>
                <w:color w:val="000000"/>
                <w:sz w:val="18"/>
                <w:szCs w:val="18"/>
                <w:vertAlign w:val="superscript"/>
              </w:rPr>
              <w:t>4</w:t>
            </w:r>
          </w:p>
        </w:tc>
        <w:tc>
          <w:tcPr>
            <w:tcW w:w="1030" w:type="dxa"/>
            <w:noWrap/>
            <w:vAlign w:val="bottom"/>
            <w:hideMark/>
          </w:tcPr>
          <w:p w14:paraId="0FA417C4"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9.2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253071A7"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3.0 x 10</w:t>
            </w:r>
            <w:r w:rsidRPr="00DB7057">
              <w:rPr>
                <w:rFonts w:ascii="Times New Roman" w:hAnsi="Times New Roman" w:cs="Times New Roman"/>
                <w:color w:val="000000"/>
                <w:sz w:val="18"/>
                <w:szCs w:val="18"/>
                <w:vertAlign w:val="superscript"/>
              </w:rPr>
              <w:t>4</w:t>
            </w:r>
          </w:p>
        </w:tc>
        <w:tc>
          <w:tcPr>
            <w:tcW w:w="965" w:type="dxa"/>
            <w:tcBorders>
              <w:right w:val="nil"/>
            </w:tcBorders>
            <w:noWrap/>
            <w:vAlign w:val="bottom"/>
            <w:hideMark/>
          </w:tcPr>
          <w:p w14:paraId="4E84D707"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2.5 x 10</w:t>
            </w:r>
            <w:r w:rsidRPr="00DB7057">
              <w:rPr>
                <w:rFonts w:ascii="Times New Roman" w:hAnsi="Times New Roman" w:cs="Times New Roman"/>
                <w:color w:val="000000"/>
                <w:sz w:val="18"/>
                <w:szCs w:val="18"/>
                <w:vertAlign w:val="superscript"/>
              </w:rPr>
              <w:t>4</w:t>
            </w:r>
          </w:p>
        </w:tc>
      </w:tr>
      <w:tr w:rsidR="003978E1" w:rsidRPr="00DB7057" w14:paraId="727DCBD9" w14:textId="77777777" w:rsidTr="00DB7057">
        <w:trPr>
          <w:trHeight w:val="476"/>
        </w:trPr>
        <w:tc>
          <w:tcPr>
            <w:tcW w:w="773" w:type="dxa"/>
            <w:tcBorders>
              <w:left w:val="nil"/>
            </w:tcBorders>
            <w:noWrap/>
            <w:vAlign w:val="bottom"/>
            <w:hideMark/>
          </w:tcPr>
          <w:p w14:paraId="2305EABF"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8</w:t>
            </w:r>
          </w:p>
        </w:tc>
        <w:tc>
          <w:tcPr>
            <w:tcW w:w="1157" w:type="dxa"/>
            <w:noWrap/>
            <w:vAlign w:val="bottom"/>
            <w:hideMark/>
          </w:tcPr>
          <w:p w14:paraId="350B724F"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5.3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132D2123"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7.0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455CE66D"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9.2 x 10</w:t>
            </w:r>
            <w:r w:rsidRPr="00DB7057">
              <w:rPr>
                <w:rFonts w:ascii="Times New Roman" w:hAnsi="Times New Roman" w:cs="Times New Roman"/>
                <w:color w:val="000000"/>
                <w:sz w:val="18"/>
                <w:szCs w:val="18"/>
                <w:vertAlign w:val="superscript"/>
              </w:rPr>
              <w:t>4</w:t>
            </w:r>
          </w:p>
        </w:tc>
        <w:tc>
          <w:tcPr>
            <w:tcW w:w="965" w:type="dxa"/>
            <w:noWrap/>
            <w:vAlign w:val="bottom"/>
            <w:hideMark/>
          </w:tcPr>
          <w:p w14:paraId="1800AB9B"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7.5 x 10</w:t>
            </w:r>
            <w:r w:rsidRPr="00DB7057">
              <w:rPr>
                <w:rFonts w:ascii="Times New Roman" w:hAnsi="Times New Roman" w:cs="Times New Roman"/>
                <w:color w:val="000000"/>
                <w:sz w:val="18"/>
                <w:szCs w:val="18"/>
                <w:vertAlign w:val="superscript"/>
              </w:rPr>
              <w:t>4</w:t>
            </w:r>
          </w:p>
        </w:tc>
        <w:tc>
          <w:tcPr>
            <w:tcW w:w="1030" w:type="dxa"/>
            <w:noWrap/>
            <w:vAlign w:val="bottom"/>
            <w:hideMark/>
          </w:tcPr>
          <w:p w14:paraId="6CC42223"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9.0 x 10</w:t>
            </w:r>
            <w:r w:rsidRPr="00DB7057">
              <w:rPr>
                <w:rFonts w:ascii="Times New Roman" w:hAnsi="Times New Roman" w:cs="Times New Roman"/>
                <w:color w:val="000000"/>
                <w:sz w:val="18"/>
                <w:szCs w:val="18"/>
                <w:vertAlign w:val="superscript"/>
              </w:rPr>
              <w:t>4</w:t>
            </w:r>
          </w:p>
        </w:tc>
        <w:tc>
          <w:tcPr>
            <w:tcW w:w="1030" w:type="dxa"/>
            <w:noWrap/>
            <w:vAlign w:val="bottom"/>
            <w:hideMark/>
          </w:tcPr>
          <w:p w14:paraId="3B5E87D6"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1.01 x 10</w:t>
            </w:r>
            <w:r w:rsidRPr="00DB7057">
              <w:rPr>
                <w:rFonts w:ascii="Times New Roman" w:hAnsi="Times New Roman" w:cs="Times New Roman"/>
                <w:color w:val="000000"/>
                <w:sz w:val="18"/>
                <w:szCs w:val="18"/>
                <w:vertAlign w:val="superscript"/>
              </w:rPr>
              <w:t>5</w:t>
            </w:r>
          </w:p>
        </w:tc>
        <w:tc>
          <w:tcPr>
            <w:tcW w:w="1157" w:type="dxa"/>
            <w:noWrap/>
            <w:vAlign w:val="bottom"/>
            <w:hideMark/>
          </w:tcPr>
          <w:p w14:paraId="348DDE9B"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4.5 x 10</w:t>
            </w:r>
            <w:r w:rsidRPr="00DB7057">
              <w:rPr>
                <w:rFonts w:ascii="Times New Roman" w:hAnsi="Times New Roman" w:cs="Times New Roman"/>
                <w:color w:val="000000"/>
                <w:sz w:val="18"/>
                <w:szCs w:val="18"/>
                <w:vertAlign w:val="superscript"/>
              </w:rPr>
              <w:t>4</w:t>
            </w:r>
          </w:p>
        </w:tc>
        <w:tc>
          <w:tcPr>
            <w:tcW w:w="965" w:type="dxa"/>
            <w:tcBorders>
              <w:right w:val="nil"/>
            </w:tcBorders>
            <w:noWrap/>
            <w:vAlign w:val="bottom"/>
            <w:hideMark/>
          </w:tcPr>
          <w:p w14:paraId="41A1AD2F"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3.6 x 10</w:t>
            </w:r>
            <w:r w:rsidRPr="00DB7057">
              <w:rPr>
                <w:rFonts w:ascii="Times New Roman" w:hAnsi="Times New Roman" w:cs="Times New Roman"/>
                <w:color w:val="000000"/>
                <w:sz w:val="18"/>
                <w:szCs w:val="18"/>
                <w:vertAlign w:val="superscript"/>
              </w:rPr>
              <w:t>4</w:t>
            </w:r>
          </w:p>
        </w:tc>
      </w:tr>
      <w:tr w:rsidR="003978E1" w:rsidRPr="00DB7057" w14:paraId="27E37944" w14:textId="77777777" w:rsidTr="00DB7057">
        <w:trPr>
          <w:trHeight w:val="476"/>
        </w:trPr>
        <w:tc>
          <w:tcPr>
            <w:tcW w:w="773" w:type="dxa"/>
            <w:tcBorders>
              <w:left w:val="nil"/>
            </w:tcBorders>
            <w:noWrap/>
            <w:vAlign w:val="bottom"/>
            <w:hideMark/>
          </w:tcPr>
          <w:p w14:paraId="5F0233A0"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12</w:t>
            </w:r>
          </w:p>
        </w:tc>
        <w:tc>
          <w:tcPr>
            <w:tcW w:w="1157" w:type="dxa"/>
            <w:noWrap/>
            <w:vAlign w:val="bottom"/>
            <w:hideMark/>
          </w:tcPr>
          <w:p w14:paraId="72835B43"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6.2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345106E3"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7.9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2381FB86"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9.7 x 10</w:t>
            </w:r>
            <w:r w:rsidRPr="00DB7057">
              <w:rPr>
                <w:rFonts w:ascii="Times New Roman" w:hAnsi="Times New Roman" w:cs="Times New Roman"/>
                <w:color w:val="000000"/>
                <w:sz w:val="18"/>
                <w:szCs w:val="18"/>
                <w:vertAlign w:val="superscript"/>
              </w:rPr>
              <w:t>4</w:t>
            </w:r>
          </w:p>
        </w:tc>
        <w:tc>
          <w:tcPr>
            <w:tcW w:w="965" w:type="dxa"/>
            <w:noWrap/>
            <w:vAlign w:val="bottom"/>
            <w:hideMark/>
          </w:tcPr>
          <w:p w14:paraId="4C9AFAFA"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8.0 x 10</w:t>
            </w:r>
            <w:r w:rsidRPr="00DB7057">
              <w:rPr>
                <w:rFonts w:ascii="Times New Roman" w:hAnsi="Times New Roman" w:cs="Times New Roman"/>
                <w:color w:val="000000"/>
                <w:sz w:val="18"/>
                <w:szCs w:val="18"/>
                <w:vertAlign w:val="superscript"/>
              </w:rPr>
              <w:t>4</w:t>
            </w:r>
          </w:p>
        </w:tc>
        <w:tc>
          <w:tcPr>
            <w:tcW w:w="1030" w:type="dxa"/>
            <w:noWrap/>
            <w:vAlign w:val="bottom"/>
            <w:hideMark/>
          </w:tcPr>
          <w:p w14:paraId="709B249B"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9.7 x 10</w:t>
            </w:r>
            <w:r w:rsidRPr="00DB7057">
              <w:rPr>
                <w:rFonts w:ascii="Times New Roman" w:hAnsi="Times New Roman" w:cs="Times New Roman"/>
                <w:color w:val="000000"/>
                <w:sz w:val="18"/>
                <w:szCs w:val="18"/>
                <w:vertAlign w:val="superscript"/>
              </w:rPr>
              <w:t>4</w:t>
            </w:r>
          </w:p>
        </w:tc>
        <w:tc>
          <w:tcPr>
            <w:tcW w:w="1030" w:type="dxa"/>
            <w:noWrap/>
            <w:vAlign w:val="bottom"/>
            <w:hideMark/>
          </w:tcPr>
          <w:p w14:paraId="0AD83BB5"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1.28 x 10</w:t>
            </w:r>
            <w:r w:rsidRPr="00DB7057">
              <w:rPr>
                <w:rFonts w:ascii="Times New Roman" w:hAnsi="Times New Roman" w:cs="Times New Roman"/>
                <w:color w:val="000000"/>
                <w:sz w:val="18"/>
                <w:szCs w:val="18"/>
                <w:vertAlign w:val="superscript"/>
              </w:rPr>
              <w:t>5</w:t>
            </w:r>
          </w:p>
        </w:tc>
        <w:tc>
          <w:tcPr>
            <w:tcW w:w="1157" w:type="dxa"/>
            <w:noWrap/>
            <w:vAlign w:val="bottom"/>
            <w:hideMark/>
          </w:tcPr>
          <w:p w14:paraId="247749B9"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6.2 x 10</w:t>
            </w:r>
            <w:r w:rsidRPr="00DB7057">
              <w:rPr>
                <w:rFonts w:ascii="Times New Roman" w:hAnsi="Times New Roman" w:cs="Times New Roman"/>
                <w:color w:val="000000"/>
                <w:sz w:val="18"/>
                <w:szCs w:val="18"/>
                <w:vertAlign w:val="superscript"/>
              </w:rPr>
              <w:t>4</w:t>
            </w:r>
          </w:p>
        </w:tc>
        <w:tc>
          <w:tcPr>
            <w:tcW w:w="965" w:type="dxa"/>
            <w:tcBorders>
              <w:right w:val="nil"/>
            </w:tcBorders>
            <w:noWrap/>
            <w:vAlign w:val="bottom"/>
            <w:hideMark/>
          </w:tcPr>
          <w:p w14:paraId="0F54162D"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4.5 x 10</w:t>
            </w:r>
            <w:r w:rsidRPr="00DB7057">
              <w:rPr>
                <w:rFonts w:ascii="Times New Roman" w:hAnsi="Times New Roman" w:cs="Times New Roman"/>
                <w:color w:val="000000"/>
                <w:sz w:val="18"/>
                <w:szCs w:val="18"/>
                <w:vertAlign w:val="superscript"/>
              </w:rPr>
              <w:t>4</w:t>
            </w:r>
          </w:p>
        </w:tc>
      </w:tr>
      <w:tr w:rsidR="003978E1" w:rsidRPr="00DB7057" w14:paraId="6A05830F" w14:textId="77777777" w:rsidTr="00DB7057">
        <w:trPr>
          <w:trHeight w:val="476"/>
        </w:trPr>
        <w:tc>
          <w:tcPr>
            <w:tcW w:w="773" w:type="dxa"/>
            <w:tcBorders>
              <w:left w:val="nil"/>
            </w:tcBorders>
            <w:noWrap/>
            <w:vAlign w:val="bottom"/>
            <w:hideMark/>
          </w:tcPr>
          <w:p w14:paraId="5CAFF307"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16</w:t>
            </w:r>
          </w:p>
        </w:tc>
        <w:tc>
          <w:tcPr>
            <w:tcW w:w="1157" w:type="dxa"/>
            <w:noWrap/>
            <w:vAlign w:val="bottom"/>
            <w:hideMark/>
          </w:tcPr>
          <w:p w14:paraId="650B3EC3"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9.2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7B73BC44"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8.8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220A7F75"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1.0 x 10</w:t>
            </w:r>
            <w:r w:rsidRPr="00DB7057">
              <w:rPr>
                <w:rFonts w:ascii="Times New Roman" w:hAnsi="Times New Roman" w:cs="Times New Roman"/>
                <w:color w:val="000000"/>
                <w:sz w:val="18"/>
                <w:szCs w:val="18"/>
                <w:vertAlign w:val="superscript"/>
              </w:rPr>
              <w:t>5</w:t>
            </w:r>
          </w:p>
        </w:tc>
        <w:tc>
          <w:tcPr>
            <w:tcW w:w="965" w:type="dxa"/>
            <w:noWrap/>
            <w:vAlign w:val="bottom"/>
            <w:hideMark/>
          </w:tcPr>
          <w:p w14:paraId="07C85DA2"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9.0 x 10</w:t>
            </w:r>
            <w:r w:rsidRPr="00DB7057">
              <w:rPr>
                <w:rFonts w:ascii="Times New Roman" w:hAnsi="Times New Roman" w:cs="Times New Roman"/>
                <w:color w:val="000000"/>
                <w:sz w:val="18"/>
                <w:szCs w:val="18"/>
                <w:vertAlign w:val="superscript"/>
              </w:rPr>
              <w:t>4</w:t>
            </w:r>
          </w:p>
        </w:tc>
        <w:tc>
          <w:tcPr>
            <w:tcW w:w="1030" w:type="dxa"/>
            <w:noWrap/>
            <w:vAlign w:val="bottom"/>
            <w:hideMark/>
          </w:tcPr>
          <w:p w14:paraId="2CBCD72F"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1.08 x 10</w:t>
            </w:r>
            <w:r w:rsidRPr="00DB7057">
              <w:rPr>
                <w:rFonts w:ascii="Times New Roman" w:hAnsi="Times New Roman" w:cs="Times New Roman"/>
                <w:color w:val="000000"/>
                <w:sz w:val="18"/>
                <w:szCs w:val="18"/>
                <w:vertAlign w:val="superscript"/>
              </w:rPr>
              <w:t>5</w:t>
            </w:r>
          </w:p>
        </w:tc>
        <w:tc>
          <w:tcPr>
            <w:tcW w:w="1030" w:type="dxa"/>
            <w:noWrap/>
            <w:vAlign w:val="bottom"/>
            <w:hideMark/>
          </w:tcPr>
          <w:p w14:paraId="6397FCEA"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1.42 x 10</w:t>
            </w:r>
            <w:r w:rsidRPr="00DB7057">
              <w:rPr>
                <w:rFonts w:ascii="Times New Roman" w:hAnsi="Times New Roman" w:cs="Times New Roman"/>
                <w:color w:val="000000"/>
                <w:sz w:val="18"/>
                <w:szCs w:val="18"/>
                <w:vertAlign w:val="superscript"/>
              </w:rPr>
              <w:t>5</w:t>
            </w:r>
          </w:p>
        </w:tc>
        <w:tc>
          <w:tcPr>
            <w:tcW w:w="1157" w:type="dxa"/>
            <w:noWrap/>
            <w:vAlign w:val="bottom"/>
            <w:hideMark/>
          </w:tcPr>
          <w:p w14:paraId="58CE8ADA"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8.0 x 10</w:t>
            </w:r>
            <w:r w:rsidRPr="00DB7057">
              <w:rPr>
                <w:rFonts w:ascii="Times New Roman" w:hAnsi="Times New Roman" w:cs="Times New Roman"/>
                <w:color w:val="000000"/>
                <w:sz w:val="18"/>
                <w:szCs w:val="18"/>
                <w:vertAlign w:val="superscript"/>
              </w:rPr>
              <w:t>4</w:t>
            </w:r>
          </w:p>
        </w:tc>
        <w:tc>
          <w:tcPr>
            <w:tcW w:w="965" w:type="dxa"/>
            <w:tcBorders>
              <w:right w:val="nil"/>
            </w:tcBorders>
            <w:noWrap/>
            <w:vAlign w:val="bottom"/>
            <w:hideMark/>
          </w:tcPr>
          <w:p w14:paraId="06B1B1FA"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4.0 x 10</w:t>
            </w:r>
            <w:r w:rsidRPr="00DB7057">
              <w:rPr>
                <w:rFonts w:ascii="Times New Roman" w:hAnsi="Times New Roman" w:cs="Times New Roman"/>
                <w:color w:val="000000"/>
                <w:sz w:val="18"/>
                <w:szCs w:val="18"/>
                <w:vertAlign w:val="superscript"/>
              </w:rPr>
              <w:t>4</w:t>
            </w:r>
          </w:p>
        </w:tc>
      </w:tr>
      <w:tr w:rsidR="003978E1" w:rsidRPr="00DB7057" w14:paraId="52DB4CD1" w14:textId="77777777" w:rsidTr="00DB7057">
        <w:trPr>
          <w:trHeight w:val="476"/>
        </w:trPr>
        <w:tc>
          <w:tcPr>
            <w:tcW w:w="773" w:type="dxa"/>
            <w:tcBorders>
              <w:left w:val="nil"/>
            </w:tcBorders>
            <w:noWrap/>
            <w:vAlign w:val="bottom"/>
            <w:hideMark/>
          </w:tcPr>
          <w:p w14:paraId="7081BBF9"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20</w:t>
            </w:r>
          </w:p>
        </w:tc>
        <w:tc>
          <w:tcPr>
            <w:tcW w:w="1157" w:type="dxa"/>
            <w:noWrap/>
            <w:vAlign w:val="bottom"/>
            <w:hideMark/>
          </w:tcPr>
          <w:p w14:paraId="3C154461"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9.4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16ED2012"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9.0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21F41C6C"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1.13 x 10</w:t>
            </w:r>
            <w:r w:rsidRPr="00DB7057">
              <w:rPr>
                <w:rFonts w:ascii="Times New Roman" w:hAnsi="Times New Roman" w:cs="Times New Roman"/>
                <w:color w:val="000000"/>
                <w:sz w:val="18"/>
                <w:szCs w:val="18"/>
                <w:vertAlign w:val="superscript"/>
              </w:rPr>
              <w:t>5</w:t>
            </w:r>
          </w:p>
        </w:tc>
        <w:tc>
          <w:tcPr>
            <w:tcW w:w="965" w:type="dxa"/>
            <w:noWrap/>
            <w:vAlign w:val="bottom"/>
            <w:hideMark/>
          </w:tcPr>
          <w:p w14:paraId="2CF31275"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9.8 x 10</w:t>
            </w:r>
            <w:r w:rsidRPr="00DB7057">
              <w:rPr>
                <w:rFonts w:ascii="Times New Roman" w:hAnsi="Times New Roman" w:cs="Times New Roman"/>
                <w:color w:val="000000"/>
                <w:sz w:val="18"/>
                <w:szCs w:val="18"/>
                <w:vertAlign w:val="superscript"/>
              </w:rPr>
              <w:t>4</w:t>
            </w:r>
          </w:p>
        </w:tc>
        <w:tc>
          <w:tcPr>
            <w:tcW w:w="1030" w:type="dxa"/>
            <w:noWrap/>
            <w:vAlign w:val="bottom"/>
            <w:hideMark/>
          </w:tcPr>
          <w:p w14:paraId="0417E754"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1.33 x 10</w:t>
            </w:r>
            <w:r w:rsidRPr="00DB7057">
              <w:rPr>
                <w:rFonts w:ascii="Times New Roman" w:hAnsi="Times New Roman" w:cs="Times New Roman"/>
                <w:color w:val="000000"/>
                <w:sz w:val="18"/>
                <w:szCs w:val="18"/>
                <w:vertAlign w:val="superscript"/>
              </w:rPr>
              <w:t>5</w:t>
            </w:r>
          </w:p>
        </w:tc>
        <w:tc>
          <w:tcPr>
            <w:tcW w:w="1030" w:type="dxa"/>
            <w:noWrap/>
            <w:vAlign w:val="bottom"/>
            <w:hideMark/>
          </w:tcPr>
          <w:p w14:paraId="2412264F"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1.65 x 10</w:t>
            </w:r>
            <w:r w:rsidRPr="00DB7057">
              <w:rPr>
                <w:rFonts w:ascii="Times New Roman" w:hAnsi="Times New Roman" w:cs="Times New Roman"/>
                <w:color w:val="000000"/>
                <w:sz w:val="18"/>
                <w:szCs w:val="18"/>
                <w:vertAlign w:val="superscript"/>
              </w:rPr>
              <w:t>5</w:t>
            </w:r>
          </w:p>
        </w:tc>
        <w:tc>
          <w:tcPr>
            <w:tcW w:w="1157" w:type="dxa"/>
            <w:noWrap/>
            <w:vAlign w:val="bottom"/>
            <w:hideMark/>
          </w:tcPr>
          <w:p w14:paraId="67545F4B"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8.7 x 10</w:t>
            </w:r>
            <w:r w:rsidRPr="00DB7057">
              <w:rPr>
                <w:rFonts w:ascii="Times New Roman" w:hAnsi="Times New Roman" w:cs="Times New Roman"/>
                <w:color w:val="000000"/>
                <w:sz w:val="18"/>
                <w:szCs w:val="18"/>
                <w:vertAlign w:val="superscript"/>
              </w:rPr>
              <w:t>4</w:t>
            </w:r>
          </w:p>
        </w:tc>
        <w:tc>
          <w:tcPr>
            <w:tcW w:w="965" w:type="dxa"/>
            <w:tcBorders>
              <w:right w:val="nil"/>
            </w:tcBorders>
            <w:noWrap/>
            <w:vAlign w:val="bottom"/>
            <w:hideMark/>
          </w:tcPr>
          <w:p w14:paraId="2AD89BBC"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3.0 x 10</w:t>
            </w:r>
            <w:r w:rsidRPr="00DB7057">
              <w:rPr>
                <w:rFonts w:ascii="Times New Roman" w:hAnsi="Times New Roman" w:cs="Times New Roman"/>
                <w:color w:val="000000"/>
                <w:sz w:val="18"/>
                <w:szCs w:val="18"/>
                <w:vertAlign w:val="superscript"/>
              </w:rPr>
              <w:t>4</w:t>
            </w:r>
          </w:p>
        </w:tc>
      </w:tr>
      <w:tr w:rsidR="003978E1" w:rsidRPr="00DB7057" w14:paraId="050600A8" w14:textId="77777777" w:rsidTr="00DB7057">
        <w:trPr>
          <w:trHeight w:val="476"/>
        </w:trPr>
        <w:tc>
          <w:tcPr>
            <w:tcW w:w="773" w:type="dxa"/>
            <w:tcBorders>
              <w:left w:val="nil"/>
            </w:tcBorders>
            <w:noWrap/>
            <w:vAlign w:val="bottom"/>
            <w:hideMark/>
          </w:tcPr>
          <w:p w14:paraId="421EDFBE"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24</w:t>
            </w:r>
          </w:p>
        </w:tc>
        <w:tc>
          <w:tcPr>
            <w:tcW w:w="1157" w:type="dxa"/>
            <w:noWrap/>
            <w:vAlign w:val="bottom"/>
            <w:hideMark/>
          </w:tcPr>
          <w:p w14:paraId="357A527E"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8.0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30BB76C7"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7.7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22C88351"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9.9 x 10</w:t>
            </w:r>
            <w:r w:rsidRPr="00DB7057">
              <w:rPr>
                <w:rFonts w:ascii="Times New Roman" w:hAnsi="Times New Roman" w:cs="Times New Roman"/>
                <w:color w:val="000000"/>
                <w:sz w:val="18"/>
                <w:szCs w:val="18"/>
                <w:vertAlign w:val="superscript"/>
              </w:rPr>
              <w:t>4</w:t>
            </w:r>
          </w:p>
        </w:tc>
        <w:tc>
          <w:tcPr>
            <w:tcW w:w="965" w:type="dxa"/>
            <w:noWrap/>
            <w:vAlign w:val="bottom"/>
            <w:hideMark/>
          </w:tcPr>
          <w:p w14:paraId="016277CC"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8.5 x 10</w:t>
            </w:r>
            <w:r w:rsidRPr="00DB7057">
              <w:rPr>
                <w:rFonts w:ascii="Times New Roman" w:hAnsi="Times New Roman" w:cs="Times New Roman"/>
                <w:color w:val="000000"/>
                <w:sz w:val="18"/>
                <w:szCs w:val="18"/>
                <w:vertAlign w:val="superscript"/>
              </w:rPr>
              <w:t>4</w:t>
            </w:r>
          </w:p>
        </w:tc>
        <w:tc>
          <w:tcPr>
            <w:tcW w:w="1030" w:type="dxa"/>
            <w:noWrap/>
            <w:vAlign w:val="bottom"/>
            <w:hideMark/>
          </w:tcPr>
          <w:p w14:paraId="399A7785"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1.01 x 10</w:t>
            </w:r>
            <w:r w:rsidRPr="00DB7057">
              <w:rPr>
                <w:rFonts w:ascii="Times New Roman" w:hAnsi="Times New Roman" w:cs="Times New Roman"/>
                <w:color w:val="000000"/>
                <w:sz w:val="18"/>
                <w:szCs w:val="18"/>
                <w:vertAlign w:val="superscript"/>
              </w:rPr>
              <w:t>5</w:t>
            </w:r>
          </w:p>
        </w:tc>
        <w:tc>
          <w:tcPr>
            <w:tcW w:w="1030" w:type="dxa"/>
            <w:noWrap/>
            <w:vAlign w:val="bottom"/>
            <w:hideMark/>
          </w:tcPr>
          <w:p w14:paraId="75E7FBD0"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1.48 x 10</w:t>
            </w:r>
            <w:r w:rsidRPr="00DB7057">
              <w:rPr>
                <w:rFonts w:ascii="Times New Roman" w:hAnsi="Times New Roman" w:cs="Times New Roman"/>
                <w:color w:val="000000"/>
                <w:sz w:val="18"/>
                <w:szCs w:val="18"/>
                <w:vertAlign w:val="superscript"/>
              </w:rPr>
              <w:t>5</w:t>
            </w:r>
          </w:p>
        </w:tc>
        <w:tc>
          <w:tcPr>
            <w:tcW w:w="1157" w:type="dxa"/>
            <w:noWrap/>
            <w:vAlign w:val="bottom"/>
            <w:hideMark/>
          </w:tcPr>
          <w:p w14:paraId="5FB43F57"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7.8 x 10</w:t>
            </w:r>
            <w:r w:rsidRPr="00DB7057">
              <w:rPr>
                <w:rFonts w:ascii="Times New Roman" w:hAnsi="Times New Roman" w:cs="Times New Roman"/>
                <w:color w:val="000000"/>
                <w:sz w:val="18"/>
                <w:szCs w:val="18"/>
                <w:vertAlign w:val="superscript"/>
              </w:rPr>
              <w:t>4</w:t>
            </w:r>
          </w:p>
        </w:tc>
        <w:tc>
          <w:tcPr>
            <w:tcW w:w="965" w:type="dxa"/>
            <w:tcBorders>
              <w:right w:val="nil"/>
            </w:tcBorders>
            <w:noWrap/>
            <w:vAlign w:val="bottom"/>
            <w:hideMark/>
          </w:tcPr>
          <w:p w14:paraId="20EED249"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3.0 x 10</w:t>
            </w:r>
            <w:r w:rsidRPr="00DB7057">
              <w:rPr>
                <w:rFonts w:ascii="Times New Roman" w:hAnsi="Times New Roman" w:cs="Times New Roman"/>
                <w:color w:val="000000"/>
                <w:sz w:val="18"/>
                <w:szCs w:val="18"/>
                <w:vertAlign w:val="superscript"/>
              </w:rPr>
              <w:t>4</w:t>
            </w:r>
          </w:p>
        </w:tc>
      </w:tr>
      <w:tr w:rsidR="003978E1" w:rsidRPr="00DB7057" w14:paraId="1DF8FBD7" w14:textId="77777777" w:rsidTr="00DB7057">
        <w:trPr>
          <w:trHeight w:val="476"/>
        </w:trPr>
        <w:tc>
          <w:tcPr>
            <w:tcW w:w="773" w:type="dxa"/>
            <w:tcBorders>
              <w:left w:val="nil"/>
            </w:tcBorders>
            <w:noWrap/>
            <w:vAlign w:val="bottom"/>
            <w:hideMark/>
          </w:tcPr>
          <w:p w14:paraId="5253E11B"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28</w:t>
            </w:r>
          </w:p>
        </w:tc>
        <w:tc>
          <w:tcPr>
            <w:tcW w:w="1157" w:type="dxa"/>
            <w:noWrap/>
            <w:vAlign w:val="bottom"/>
            <w:hideMark/>
          </w:tcPr>
          <w:p w14:paraId="76EFABDC"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7.6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63A11C11"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7.1 x 10</w:t>
            </w:r>
            <w:r w:rsidRPr="00DB7057">
              <w:rPr>
                <w:rFonts w:ascii="Times New Roman" w:hAnsi="Times New Roman" w:cs="Times New Roman"/>
                <w:color w:val="000000"/>
                <w:sz w:val="18"/>
                <w:szCs w:val="18"/>
                <w:vertAlign w:val="superscript"/>
              </w:rPr>
              <w:t>4</w:t>
            </w:r>
          </w:p>
        </w:tc>
        <w:tc>
          <w:tcPr>
            <w:tcW w:w="1157" w:type="dxa"/>
            <w:noWrap/>
            <w:vAlign w:val="bottom"/>
            <w:hideMark/>
          </w:tcPr>
          <w:p w14:paraId="36BEAFD6"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9.4 x 10</w:t>
            </w:r>
            <w:r w:rsidRPr="00DB7057">
              <w:rPr>
                <w:rFonts w:ascii="Times New Roman" w:hAnsi="Times New Roman" w:cs="Times New Roman"/>
                <w:color w:val="000000"/>
                <w:sz w:val="18"/>
                <w:szCs w:val="18"/>
                <w:vertAlign w:val="superscript"/>
              </w:rPr>
              <w:t>4</w:t>
            </w:r>
          </w:p>
        </w:tc>
        <w:tc>
          <w:tcPr>
            <w:tcW w:w="965" w:type="dxa"/>
            <w:noWrap/>
            <w:vAlign w:val="bottom"/>
            <w:hideMark/>
          </w:tcPr>
          <w:p w14:paraId="4C6C81A7"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7.8 x 10</w:t>
            </w:r>
            <w:r w:rsidRPr="00DB7057">
              <w:rPr>
                <w:rFonts w:ascii="Times New Roman" w:hAnsi="Times New Roman" w:cs="Times New Roman"/>
                <w:color w:val="000000"/>
                <w:sz w:val="18"/>
                <w:szCs w:val="18"/>
                <w:vertAlign w:val="superscript"/>
              </w:rPr>
              <w:t>4</w:t>
            </w:r>
          </w:p>
        </w:tc>
        <w:tc>
          <w:tcPr>
            <w:tcW w:w="1030" w:type="dxa"/>
            <w:noWrap/>
            <w:vAlign w:val="bottom"/>
            <w:hideMark/>
          </w:tcPr>
          <w:p w14:paraId="79B6C67F"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9.8 x 10</w:t>
            </w:r>
            <w:r w:rsidRPr="00DB7057">
              <w:rPr>
                <w:rFonts w:ascii="Times New Roman" w:hAnsi="Times New Roman" w:cs="Times New Roman"/>
                <w:color w:val="000000"/>
                <w:sz w:val="18"/>
                <w:szCs w:val="18"/>
                <w:vertAlign w:val="superscript"/>
              </w:rPr>
              <w:t>4</w:t>
            </w:r>
          </w:p>
        </w:tc>
        <w:tc>
          <w:tcPr>
            <w:tcW w:w="1030" w:type="dxa"/>
            <w:noWrap/>
            <w:vAlign w:val="bottom"/>
            <w:hideMark/>
          </w:tcPr>
          <w:p w14:paraId="73E9E660"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1.26 x 10</w:t>
            </w:r>
            <w:r w:rsidRPr="00DB7057">
              <w:rPr>
                <w:rFonts w:ascii="Times New Roman" w:hAnsi="Times New Roman" w:cs="Times New Roman"/>
                <w:color w:val="000000"/>
                <w:sz w:val="18"/>
                <w:szCs w:val="18"/>
                <w:vertAlign w:val="superscript"/>
              </w:rPr>
              <w:t>5</w:t>
            </w:r>
          </w:p>
        </w:tc>
        <w:tc>
          <w:tcPr>
            <w:tcW w:w="1157" w:type="dxa"/>
            <w:noWrap/>
            <w:vAlign w:val="bottom"/>
            <w:hideMark/>
          </w:tcPr>
          <w:p w14:paraId="6F37F4F9"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6.0 x 10</w:t>
            </w:r>
            <w:r w:rsidRPr="00DB7057">
              <w:rPr>
                <w:rFonts w:ascii="Times New Roman" w:hAnsi="Times New Roman" w:cs="Times New Roman"/>
                <w:color w:val="000000"/>
                <w:sz w:val="18"/>
                <w:szCs w:val="18"/>
                <w:vertAlign w:val="superscript"/>
              </w:rPr>
              <w:t>4</w:t>
            </w:r>
          </w:p>
        </w:tc>
        <w:tc>
          <w:tcPr>
            <w:tcW w:w="965" w:type="dxa"/>
            <w:tcBorders>
              <w:right w:val="nil"/>
            </w:tcBorders>
            <w:noWrap/>
            <w:vAlign w:val="bottom"/>
            <w:hideMark/>
          </w:tcPr>
          <w:p w14:paraId="50BDD749" w14:textId="77777777" w:rsidR="00E1548D" w:rsidRPr="00DB7057" w:rsidRDefault="00E1548D" w:rsidP="00EE152B">
            <w:pPr>
              <w:spacing w:after="0" w:line="480" w:lineRule="auto"/>
              <w:jc w:val="center"/>
              <w:rPr>
                <w:rFonts w:ascii="Times New Roman" w:hAnsi="Times New Roman" w:cs="Times New Roman"/>
                <w:color w:val="000000"/>
                <w:sz w:val="18"/>
                <w:szCs w:val="18"/>
              </w:rPr>
            </w:pPr>
            <w:r w:rsidRPr="00DB7057">
              <w:rPr>
                <w:rFonts w:ascii="Times New Roman" w:hAnsi="Times New Roman" w:cs="Times New Roman"/>
                <w:color w:val="000000"/>
                <w:sz w:val="18"/>
                <w:szCs w:val="18"/>
              </w:rPr>
              <w:t>2.7 x 10</w:t>
            </w:r>
            <w:r w:rsidRPr="00DB7057">
              <w:rPr>
                <w:rFonts w:ascii="Times New Roman" w:hAnsi="Times New Roman" w:cs="Times New Roman"/>
                <w:color w:val="000000"/>
                <w:sz w:val="18"/>
                <w:szCs w:val="18"/>
                <w:vertAlign w:val="superscript"/>
              </w:rPr>
              <w:t>4</w:t>
            </w:r>
          </w:p>
        </w:tc>
      </w:tr>
    </w:tbl>
    <w:p w14:paraId="73E2254B" w14:textId="77777777" w:rsidR="00DC0DE7" w:rsidRPr="00DB7057" w:rsidRDefault="00DC0DE7" w:rsidP="00690319">
      <w:pPr>
        <w:spacing w:after="0" w:line="480" w:lineRule="auto"/>
        <w:jc w:val="both"/>
        <w:rPr>
          <w:rFonts w:ascii="Times New Roman" w:hAnsi="Times New Roman" w:cs="Times New Roman"/>
          <w:sz w:val="18"/>
          <w:szCs w:val="18"/>
        </w:rPr>
      </w:pPr>
    </w:p>
    <w:tbl>
      <w:tblPr>
        <w:tblW w:w="8519" w:type="dxa"/>
        <w:tblInd w:w="108" w:type="dxa"/>
        <w:tblLook w:val="04A0" w:firstRow="1" w:lastRow="0" w:firstColumn="1" w:lastColumn="0" w:noHBand="0" w:noVBand="1"/>
      </w:tblPr>
      <w:tblGrid>
        <w:gridCol w:w="3090"/>
        <w:gridCol w:w="1836"/>
        <w:gridCol w:w="1752"/>
        <w:gridCol w:w="1841"/>
      </w:tblGrid>
      <w:tr w:rsidR="00EB157C" w:rsidRPr="001943B2" w14:paraId="177B934E" w14:textId="77777777" w:rsidTr="001943B2">
        <w:trPr>
          <w:trHeight w:val="275"/>
        </w:trPr>
        <w:tc>
          <w:tcPr>
            <w:tcW w:w="8519" w:type="dxa"/>
            <w:gridSpan w:val="4"/>
            <w:tcBorders>
              <w:top w:val="nil"/>
              <w:left w:val="nil"/>
              <w:bottom w:val="single" w:sz="4" w:space="0" w:color="auto"/>
              <w:right w:val="nil"/>
            </w:tcBorders>
            <w:noWrap/>
            <w:vAlign w:val="bottom"/>
            <w:hideMark/>
          </w:tcPr>
          <w:p w14:paraId="45BDA54F" w14:textId="77777777" w:rsidR="00EB157C" w:rsidRPr="00343B42" w:rsidRDefault="00343B42" w:rsidP="00EE152B">
            <w:pPr>
              <w:spacing w:after="0" w:line="360" w:lineRule="auto"/>
              <w:jc w:val="both"/>
              <w:rPr>
                <w:rFonts w:ascii="Times New Roman" w:hAnsi="Times New Roman" w:cs="Times New Roman"/>
                <w:color w:val="000000"/>
              </w:rPr>
            </w:pPr>
            <w:r>
              <w:rPr>
                <w:highlight w:val="yellow"/>
              </w:rPr>
              <w:t xml:space="preserve">Table 6: Chemical oxygen demand, inorganic sulphate and nitrate concentrations of </w:t>
            </w:r>
            <w:r>
              <w:rPr>
                <w:highlight w:val="yellow"/>
              </w:rPr>
              <w:lastRenderedPageBreak/>
              <w:t>the original liquid detergents (before addition into river water)</w:t>
            </w:r>
          </w:p>
        </w:tc>
      </w:tr>
      <w:tr w:rsidR="001943B2" w:rsidRPr="001943B2" w14:paraId="6DA17B4C" w14:textId="77777777" w:rsidTr="001943B2">
        <w:tc>
          <w:tcPr>
            <w:tcW w:w="3090" w:type="dxa"/>
            <w:tcBorders>
              <w:top w:val="single" w:sz="4" w:space="0" w:color="auto"/>
              <w:bottom w:val="single" w:sz="4" w:space="0" w:color="auto"/>
              <w:right w:val="nil"/>
            </w:tcBorders>
            <w:noWrap/>
            <w:hideMark/>
          </w:tcPr>
          <w:p w14:paraId="7ACED560" w14:textId="77777777" w:rsidR="00EB157C" w:rsidRPr="0057017E" w:rsidRDefault="00EB157C" w:rsidP="00EE152B">
            <w:pPr>
              <w:spacing w:after="0" w:line="480" w:lineRule="auto"/>
              <w:jc w:val="both"/>
              <w:rPr>
                <w:rFonts w:ascii="Times New Roman" w:hAnsi="Times New Roman" w:cs="Times New Roman"/>
                <w:color w:val="000000"/>
              </w:rPr>
            </w:pPr>
            <w:r>
              <w:rPr>
                <w:highlight w:val="yellow"/>
              </w:rPr>
              <w:lastRenderedPageBreak/>
              <w:t>Sample</w:t>
            </w:r>
          </w:p>
        </w:tc>
        <w:tc>
          <w:tcPr>
            <w:tcW w:w="1836" w:type="dxa"/>
            <w:tcBorders>
              <w:top w:val="single" w:sz="4" w:space="0" w:color="auto"/>
              <w:left w:val="nil"/>
              <w:bottom w:val="single" w:sz="4" w:space="0" w:color="auto"/>
              <w:right w:val="nil"/>
            </w:tcBorders>
            <w:hideMark/>
          </w:tcPr>
          <w:p w14:paraId="6BDCACFF" w14:textId="77777777" w:rsidR="00EB157C" w:rsidRPr="0057017E" w:rsidRDefault="00EB157C" w:rsidP="00EE152B">
            <w:pPr>
              <w:spacing w:after="0" w:line="480" w:lineRule="auto"/>
              <w:jc w:val="center"/>
              <w:rPr>
                <w:rFonts w:ascii="Times New Roman" w:hAnsi="Times New Roman" w:cs="Times New Roman"/>
                <w:color w:val="000000"/>
              </w:rPr>
            </w:pPr>
            <w:r>
              <w:rPr>
                <w:highlight w:val="yellow"/>
              </w:rPr>
              <w:t>COD (mg/L)</w:t>
            </w:r>
          </w:p>
        </w:tc>
        <w:tc>
          <w:tcPr>
            <w:tcW w:w="1752" w:type="dxa"/>
            <w:tcBorders>
              <w:top w:val="single" w:sz="4" w:space="0" w:color="auto"/>
              <w:left w:val="nil"/>
              <w:bottom w:val="single" w:sz="4" w:space="0" w:color="auto"/>
              <w:right w:val="nil"/>
            </w:tcBorders>
            <w:noWrap/>
            <w:hideMark/>
          </w:tcPr>
          <w:p w14:paraId="0BE5ACD9" w14:textId="77777777" w:rsidR="00EB157C" w:rsidRPr="0057017E" w:rsidRDefault="00000000" w:rsidP="00EE152B">
            <w:pPr>
              <w:spacing w:after="0" w:line="480" w:lineRule="auto"/>
              <w:jc w:val="center"/>
              <w:rPr>
                <w:rFonts w:ascii="Times New Roman" w:hAnsi="Times New Roman" w:cs="Times New Roman"/>
                <w:color w:val="000000"/>
              </w:rPr>
            </w:pPr>
            <w:r>
              <w:rPr>
                <w:highlight w:val="yellow"/>
              </w:rPr>
              <w:t>Sulphate</w:t>
            </w:r>
            <w:r>
              <w:br/>
            </w:r>
            <w:r>
              <w:rPr>
                <w:highlight w:val="yellow"/>
              </w:rPr>
              <w:t>(mg/L)</w:t>
            </w:r>
          </w:p>
        </w:tc>
        <w:tc>
          <w:tcPr>
            <w:tcW w:w="1841" w:type="dxa"/>
            <w:tcBorders>
              <w:top w:val="single" w:sz="4" w:space="0" w:color="auto"/>
              <w:left w:val="nil"/>
              <w:bottom w:val="single" w:sz="4" w:space="0" w:color="auto"/>
            </w:tcBorders>
            <w:hideMark/>
          </w:tcPr>
          <w:p w14:paraId="0524BE34" w14:textId="77777777" w:rsidR="00EB157C" w:rsidRPr="0057017E" w:rsidRDefault="00000000" w:rsidP="00EE152B">
            <w:pPr>
              <w:spacing w:after="0" w:line="480" w:lineRule="auto"/>
              <w:jc w:val="center"/>
              <w:rPr>
                <w:rFonts w:ascii="Times New Roman" w:hAnsi="Times New Roman" w:cs="Times New Roman"/>
                <w:color w:val="000000"/>
              </w:rPr>
            </w:pPr>
            <w:r>
              <w:rPr>
                <w:highlight w:val="yellow"/>
              </w:rPr>
              <w:t>Nitrate</w:t>
            </w:r>
            <w:r>
              <w:br/>
            </w:r>
            <w:r>
              <w:rPr>
                <w:highlight w:val="yellow"/>
              </w:rPr>
              <w:t>(mg/L)</w:t>
            </w:r>
          </w:p>
        </w:tc>
      </w:tr>
      <w:tr w:rsidR="001943B2" w:rsidRPr="001943B2" w14:paraId="19F3388E" w14:textId="77777777" w:rsidTr="001943B2">
        <w:trPr>
          <w:trHeight w:val="275"/>
        </w:trPr>
        <w:tc>
          <w:tcPr>
            <w:tcW w:w="3090" w:type="dxa"/>
            <w:tcBorders>
              <w:top w:val="single" w:sz="4" w:space="0" w:color="auto"/>
              <w:bottom w:val="nil"/>
              <w:right w:val="nil"/>
            </w:tcBorders>
            <w:noWrap/>
            <w:vAlign w:val="bottom"/>
            <w:hideMark/>
          </w:tcPr>
          <w:p w14:paraId="67040B77" w14:textId="77777777" w:rsidR="00EB157C" w:rsidRPr="0057017E" w:rsidRDefault="00EB157C" w:rsidP="00EE152B">
            <w:pPr>
              <w:spacing w:after="0" w:line="480" w:lineRule="auto"/>
              <w:jc w:val="both"/>
              <w:rPr>
                <w:rFonts w:ascii="Times New Roman" w:hAnsi="Times New Roman" w:cs="Times New Roman"/>
                <w:color w:val="000000"/>
              </w:rPr>
            </w:pPr>
            <w:r w:rsidRPr="0057017E">
              <w:rPr>
                <w:rFonts w:ascii="Times New Roman" w:hAnsi="Times New Roman" w:cs="Times New Roman"/>
                <w:color w:val="000000"/>
              </w:rPr>
              <w:t>LB wash 'N' wax</w:t>
            </w:r>
          </w:p>
        </w:tc>
        <w:tc>
          <w:tcPr>
            <w:tcW w:w="1836" w:type="dxa"/>
            <w:tcBorders>
              <w:top w:val="single" w:sz="4" w:space="0" w:color="auto"/>
              <w:left w:val="nil"/>
              <w:bottom w:val="nil"/>
              <w:right w:val="nil"/>
            </w:tcBorders>
            <w:noWrap/>
            <w:vAlign w:val="bottom"/>
            <w:hideMark/>
          </w:tcPr>
          <w:p w14:paraId="2138D3FC"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1650</w:t>
            </w:r>
          </w:p>
        </w:tc>
        <w:tc>
          <w:tcPr>
            <w:tcW w:w="1752" w:type="dxa"/>
            <w:tcBorders>
              <w:top w:val="single" w:sz="4" w:space="0" w:color="auto"/>
              <w:left w:val="nil"/>
              <w:bottom w:val="nil"/>
              <w:right w:val="nil"/>
            </w:tcBorders>
            <w:noWrap/>
            <w:vAlign w:val="bottom"/>
            <w:hideMark/>
          </w:tcPr>
          <w:p w14:paraId="1C2938C6"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750</w:t>
            </w:r>
          </w:p>
        </w:tc>
        <w:tc>
          <w:tcPr>
            <w:tcW w:w="1841" w:type="dxa"/>
            <w:tcBorders>
              <w:top w:val="single" w:sz="4" w:space="0" w:color="auto"/>
              <w:left w:val="nil"/>
              <w:bottom w:val="nil"/>
            </w:tcBorders>
            <w:noWrap/>
            <w:vAlign w:val="bottom"/>
            <w:hideMark/>
          </w:tcPr>
          <w:p w14:paraId="7473CFAE"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300</w:t>
            </w:r>
          </w:p>
        </w:tc>
      </w:tr>
      <w:tr w:rsidR="001943B2" w:rsidRPr="001943B2" w14:paraId="0CB15230" w14:textId="77777777" w:rsidTr="001943B2">
        <w:trPr>
          <w:trHeight w:val="275"/>
        </w:trPr>
        <w:tc>
          <w:tcPr>
            <w:tcW w:w="3090" w:type="dxa"/>
            <w:tcBorders>
              <w:top w:val="nil"/>
              <w:bottom w:val="nil"/>
              <w:right w:val="nil"/>
            </w:tcBorders>
            <w:noWrap/>
            <w:vAlign w:val="bottom"/>
            <w:hideMark/>
          </w:tcPr>
          <w:p w14:paraId="22CD5A42" w14:textId="77777777" w:rsidR="00EB157C" w:rsidRPr="0057017E" w:rsidRDefault="00EB157C" w:rsidP="00EE152B">
            <w:pPr>
              <w:spacing w:after="0" w:line="480" w:lineRule="auto"/>
              <w:jc w:val="both"/>
              <w:rPr>
                <w:rFonts w:ascii="Times New Roman" w:hAnsi="Times New Roman" w:cs="Times New Roman"/>
                <w:color w:val="000000"/>
              </w:rPr>
            </w:pPr>
            <w:r w:rsidRPr="0057017E">
              <w:rPr>
                <w:rFonts w:ascii="Times New Roman" w:hAnsi="Times New Roman" w:cs="Times New Roman"/>
                <w:color w:val="000000"/>
              </w:rPr>
              <w:t>Classic hand wash</w:t>
            </w:r>
          </w:p>
        </w:tc>
        <w:tc>
          <w:tcPr>
            <w:tcW w:w="1836" w:type="dxa"/>
            <w:tcBorders>
              <w:top w:val="nil"/>
              <w:left w:val="nil"/>
              <w:bottom w:val="nil"/>
              <w:right w:val="nil"/>
            </w:tcBorders>
            <w:noWrap/>
            <w:vAlign w:val="bottom"/>
            <w:hideMark/>
          </w:tcPr>
          <w:p w14:paraId="3B0C5212"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2150</w:t>
            </w:r>
          </w:p>
        </w:tc>
        <w:tc>
          <w:tcPr>
            <w:tcW w:w="1752" w:type="dxa"/>
            <w:tcBorders>
              <w:top w:val="nil"/>
              <w:left w:val="nil"/>
              <w:bottom w:val="nil"/>
              <w:right w:val="nil"/>
            </w:tcBorders>
            <w:noWrap/>
            <w:vAlign w:val="bottom"/>
            <w:hideMark/>
          </w:tcPr>
          <w:p w14:paraId="62B549F0"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960</w:t>
            </w:r>
          </w:p>
        </w:tc>
        <w:tc>
          <w:tcPr>
            <w:tcW w:w="1841" w:type="dxa"/>
            <w:tcBorders>
              <w:top w:val="nil"/>
              <w:left w:val="nil"/>
              <w:bottom w:val="nil"/>
            </w:tcBorders>
            <w:noWrap/>
            <w:vAlign w:val="bottom"/>
            <w:hideMark/>
          </w:tcPr>
          <w:p w14:paraId="5FE26E60"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200</w:t>
            </w:r>
          </w:p>
        </w:tc>
      </w:tr>
      <w:tr w:rsidR="001943B2" w:rsidRPr="001943B2" w14:paraId="75CE1120" w14:textId="77777777" w:rsidTr="001943B2">
        <w:trPr>
          <w:trHeight w:val="275"/>
        </w:trPr>
        <w:tc>
          <w:tcPr>
            <w:tcW w:w="3090" w:type="dxa"/>
            <w:tcBorders>
              <w:top w:val="nil"/>
              <w:bottom w:val="nil"/>
              <w:right w:val="nil"/>
            </w:tcBorders>
            <w:noWrap/>
            <w:vAlign w:val="bottom"/>
            <w:hideMark/>
          </w:tcPr>
          <w:p w14:paraId="09AAB1D7" w14:textId="77777777" w:rsidR="00EB157C" w:rsidRPr="0057017E" w:rsidRDefault="00EB157C" w:rsidP="00EE152B">
            <w:pPr>
              <w:spacing w:after="0" w:line="480" w:lineRule="auto"/>
              <w:jc w:val="both"/>
              <w:rPr>
                <w:rFonts w:ascii="Times New Roman" w:hAnsi="Times New Roman" w:cs="Times New Roman"/>
                <w:color w:val="000000"/>
              </w:rPr>
            </w:pPr>
            <w:r w:rsidRPr="0057017E">
              <w:rPr>
                <w:rFonts w:ascii="Times New Roman" w:hAnsi="Times New Roman" w:cs="Times New Roman"/>
                <w:color w:val="000000"/>
              </w:rPr>
              <w:t>Morning Fresh</w:t>
            </w:r>
          </w:p>
        </w:tc>
        <w:tc>
          <w:tcPr>
            <w:tcW w:w="1836" w:type="dxa"/>
            <w:tcBorders>
              <w:top w:val="nil"/>
              <w:left w:val="nil"/>
              <w:bottom w:val="nil"/>
              <w:right w:val="nil"/>
            </w:tcBorders>
            <w:noWrap/>
            <w:vAlign w:val="bottom"/>
            <w:hideMark/>
          </w:tcPr>
          <w:p w14:paraId="747533A2"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1560</w:t>
            </w:r>
          </w:p>
        </w:tc>
        <w:tc>
          <w:tcPr>
            <w:tcW w:w="1752" w:type="dxa"/>
            <w:tcBorders>
              <w:top w:val="nil"/>
              <w:left w:val="nil"/>
              <w:bottom w:val="nil"/>
              <w:right w:val="nil"/>
            </w:tcBorders>
            <w:noWrap/>
            <w:vAlign w:val="bottom"/>
            <w:hideMark/>
          </w:tcPr>
          <w:p w14:paraId="4F4AC656"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650</w:t>
            </w:r>
          </w:p>
        </w:tc>
        <w:tc>
          <w:tcPr>
            <w:tcW w:w="1841" w:type="dxa"/>
            <w:tcBorders>
              <w:top w:val="nil"/>
              <w:left w:val="nil"/>
              <w:bottom w:val="nil"/>
            </w:tcBorders>
            <w:noWrap/>
            <w:vAlign w:val="bottom"/>
            <w:hideMark/>
          </w:tcPr>
          <w:p w14:paraId="02A7AE15"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250</w:t>
            </w:r>
          </w:p>
        </w:tc>
      </w:tr>
      <w:tr w:rsidR="001943B2" w:rsidRPr="001943B2" w14:paraId="65256B9D" w14:textId="77777777" w:rsidTr="001943B2">
        <w:trPr>
          <w:trHeight w:val="275"/>
        </w:trPr>
        <w:tc>
          <w:tcPr>
            <w:tcW w:w="3090" w:type="dxa"/>
            <w:tcBorders>
              <w:top w:val="nil"/>
              <w:bottom w:val="nil"/>
              <w:right w:val="nil"/>
            </w:tcBorders>
            <w:noWrap/>
            <w:vAlign w:val="bottom"/>
            <w:hideMark/>
          </w:tcPr>
          <w:p w14:paraId="7D73ECFD" w14:textId="77777777" w:rsidR="00EB157C" w:rsidRPr="0057017E" w:rsidRDefault="00EB157C" w:rsidP="00EE152B">
            <w:pPr>
              <w:spacing w:after="0" w:line="480" w:lineRule="auto"/>
              <w:jc w:val="both"/>
              <w:rPr>
                <w:rFonts w:ascii="Times New Roman" w:hAnsi="Times New Roman" w:cs="Times New Roman"/>
                <w:color w:val="000000"/>
              </w:rPr>
            </w:pPr>
            <w:r w:rsidRPr="0057017E">
              <w:rPr>
                <w:rFonts w:ascii="Times New Roman" w:hAnsi="Times New Roman" w:cs="Times New Roman"/>
                <w:color w:val="000000"/>
              </w:rPr>
              <w:t>Mama Lemon</w:t>
            </w:r>
          </w:p>
        </w:tc>
        <w:tc>
          <w:tcPr>
            <w:tcW w:w="1836" w:type="dxa"/>
            <w:tcBorders>
              <w:top w:val="nil"/>
              <w:left w:val="nil"/>
              <w:bottom w:val="nil"/>
              <w:right w:val="nil"/>
            </w:tcBorders>
            <w:noWrap/>
            <w:vAlign w:val="bottom"/>
            <w:hideMark/>
          </w:tcPr>
          <w:p w14:paraId="63579A1F"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1920</w:t>
            </w:r>
          </w:p>
        </w:tc>
        <w:tc>
          <w:tcPr>
            <w:tcW w:w="1752" w:type="dxa"/>
            <w:tcBorders>
              <w:top w:val="nil"/>
              <w:left w:val="nil"/>
              <w:bottom w:val="nil"/>
              <w:right w:val="nil"/>
            </w:tcBorders>
            <w:noWrap/>
            <w:vAlign w:val="bottom"/>
            <w:hideMark/>
          </w:tcPr>
          <w:p w14:paraId="32C08CFA"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840</w:t>
            </w:r>
          </w:p>
        </w:tc>
        <w:tc>
          <w:tcPr>
            <w:tcW w:w="1841" w:type="dxa"/>
            <w:tcBorders>
              <w:top w:val="nil"/>
              <w:left w:val="nil"/>
              <w:bottom w:val="nil"/>
            </w:tcBorders>
            <w:noWrap/>
            <w:vAlign w:val="bottom"/>
            <w:hideMark/>
          </w:tcPr>
          <w:p w14:paraId="1FED1403"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150</w:t>
            </w:r>
          </w:p>
        </w:tc>
      </w:tr>
      <w:tr w:rsidR="001943B2" w:rsidRPr="001943B2" w14:paraId="3067C1EF" w14:textId="77777777" w:rsidTr="001943B2">
        <w:trPr>
          <w:trHeight w:val="275"/>
        </w:trPr>
        <w:tc>
          <w:tcPr>
            <w:tcW w:w="3090" w:type="dxa"/>
            <w:tcBorders>
              <w:top w:val="nil"/>
              <w:bottom w:val="nil"/>
              <w:right w:val="nil"/>
            </w:tcBorders>
            <w:noWrap/>
            <w:vAlign w:val="bottom"/>
            <w:hideMark/>
          </w:tcPr>
          <w:p w14:paraId="679E4C89" w14:textId="77777777" w:rsidR="00EB157C" w:rsidRPr="0057017E" w:rsidRDefault="00EB157C" w:rsidP="00EE152B">
            <w:pPr>
              <w:spacing w:after="0" w:line="480" w:lineRule="auto"/>
              <w:jc w:val="both"/>
              <w:rPr>
                <w:rFonts w:ascii="Times New Roman" w:hAnsi="Times New Roman" w:cs="Times New Roman"/>
                <w:color w:val="000000"/>
              </w:rPr>
            </w:pPr>
            <w:r w:rsidRPr="0057017E">
              <w:rPr>
                <w:rFonts w:ascii="Times New Roman" w:hAnsi="Times New Roman" w:cs="Times New Roman"/>
                <w:color w:val="000000"/>
              </w:rPr>
              <w:t>New day Fresh</w:t>
            </w:r>
          </w:p>
        </w:tc>
        <w:tc>
          <w:tcPr>
            <w:tcW w:w="1836" w:type="dxa"/>
            <w:tcBorders>
              <w:top w:val="nil"/>
              <w:left w:val="nil"/>
              <w:bottom w:val="nil"/>
              <w:right w:val="nil"/>
            </w:tcBorders>
            <w:noWrap/>
            <w:vAlign w:val="bottom"/>
            <w:hideMark/>
          </w:tcPr>
          <w:p w14:paraId="3EEB1031"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3250</w:t>
            </w:r>
          </w:p>
        </w:tc>
        <w:tc>
          <w:tcPr>
            <w:tcW w:w="1752" w:type="dxa"/>
            <w:tcBorders>
              <w:top w:val="nil"/>
              <w:left w:val="nil"/>
              <w:bottom w:val="nil"/>
              <w:right w:val="nil"/>
            </w:tcBorders>
            <w:noWrap/>
            <w:vAlign w:val="bottom"/>
            <w:hideMark/>
          </w:tcPr>
          <w:p w14:paraId="5AD8FB45"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1250</w:t>
            </w:r>
          </w:p>
        </w:tc>
        <w:tc>
          <w:tcPr>
            <w:tcW w:w="1841" w:type="dxa"/>
            <w:tcBorders>
              <w:top w:val="nil"/>
              <w:left w:val="nil"/>
              <w:bottom w:val="nil"/>
            </w:tcBorders>
            <w:noWrap/>
            <w:vAlign w:val="bottom"/>
            <w:hideMark/>
          </w:tcPr>
          <w:p w14:paraId="512C6D3E"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350</w:t>
            </w:r>
          </w:p>
        </w:tc>
      </w:tr>
      <w:tr w:rsidR="001943B2" w:rsidRPr="001943B2" w14:paraId="6F0A8165" w14:textId="77777777" w:rsidTr="001943B2">
        <w:trPr>
          <w:trHeight w:val="275"/>
        </w:trPr>
        <w:tc>
          <w:tcPr>
            <w:tcW w:w="3090" w:type="dxa"/>
            <w:tcBorders>
              <w:top w:val="nil"/>
              <w:bottom w:val="nil"/>
              <w:right w:val="nil"/>
            </w:tcBorders>
            <w:noWrap/>
            <w:vAlign w:val="bottom"/>
            <w:hideMark/>
          </w:tcPr>
          <w:p w14:paraId="1787C292" w14:textId="77777777" w:rsidR="00EB157C" w:rsidRPr="0057017E" w:rsidRDefault="00EB157C" w:rsidP="00EE152B">
            <w:pPr>
              <w:spacing w:after="0" w:line="480" w:lineRule="auto"/>
              <w:jc w:val="both"/>
              <w:rPr>
                <w:rFonts w:ascii="Times New Roman" w:hAnsi="Times New Roman" w:cs="Times New Roman"/>
                <w:color w:val="000000"/>
              </w:rPr>
            </w:pPr>
            <w:r w:rsidRPr="0057017E">
              <w:rPr>
                <w:rFonts w:ascii="Times New Roman" w:hAnsi="Times New Roman" w:cs="Times New Roman"/>
                <w:color w:val="000000"/>
              </w:rPr>
              <w:t>Lily Fresh</w:t>
            </w:r>
          </w:p>
        </w:tc>
        <w:tc>
          <w:tcPr>
            <w:tcW w:w="1836" w:type="dxa"/>
            <w:tcBorders>
              <w:top w:val="nil"/>
              <w:left w:val="nil"/>
              <w:bottom w:val="nil"/>
              <w:right w:val="nil"/>
            </w:tcBorders>
            <w:noWrap/>
            <w:vAlign w:val="bottom"/>
            <w:hideMark/>
          </w:tcPr>
          <w:p w14:paraId="4E401F39"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3900</w:t>
            </w:r>
          </w:p>
        </w:tc>
        <w:tc>
          <w:tcPr>
            <w:tcW w:w="1752" w:type="dxa"/>
            <w:tcBorders>
              <w:top w:val="nil"/>
              <w:left w:val="nil"/>
              <w:bottom w:val="nil"/>
              <w:right w:val="nil"/>
            </w:tcBorders>
            <w:noWrap/>
            <w:vAlign w:val="bottom"/>
            <w:hideMark/>
          </w:tcPr>
          <w:p w14:paraId="0CFAB2CA"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1500</w:t>
            </w:r>
          </w:p>
        </w:tc>
        <w:tc>
          <w:tcPr>
            <w:tcW w:w="1841" w:type="dxa"/>
            <w:tcBorders>
              <w:top w:val="nil"/>
              <w:left w:val="nil"/>
              <w:bottom w:val="nil"/>
            </w:tcBorders>
            <w:noWrap/>
            <w:vAlign w:val="bottom"/>
            <w:hideMark/>
          </w:tcPr>
          <w:p w14:paraId="08A9A423"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300</w:t>
            </w:r>
          </w:p>
        </w:tc>
      </w:tr>
      <w:tr w:rsidR="001943B2" w:rsidRPr="001943B2" w14:paraId="79B3DEF9" w14:textId="77777777" w:rsidTr="001943B2">
        <w:trPr>
          <w:trHeight w:val="275"/>
        </w:trPr>
        <w:tc>
          <w:tcPr>
            <w:tcW w:w="3090" w:type="dxa"/>
            <w:tcBorders>
              <w:top w:val="nil"/>
              <w:bottom w:val="single" w:sz="4" w:space="0" w:color="auto"/>
              <w:right w:val="nil"/>
            </w:tcBorders>
            <w:noWrap/>
            <w:vAlign w:val="bottom"/>
            <w:hideMark/>
          </w:tcPr>
          <w:p w14:paraId="0112DFC1" w14:textId="77777777" w:rsidR="00EB157C" w:rsidRPr="0057017E" w:rsidRDefault="00EB157C" w:rsidP="00EE152B">
            <w:pPr>
              <w:spacing w:after="0" w:line="480" w:lineRule="auto"/>
              <w:jc w:val="both"/>
              <w:rPr>
                <w:rFonts w:ascii="Times New Roman" w:hAnsi="Times New Roman" w:cs="Times New Roman"/>
                <w:color w:val="000000"/>
              </w:rPr>
            </w:pPr>
            <w:r w:rsidRPr="0057017E">
              <w:rPr>
                <w:rFonts w:ascii="Times New Roman" w:hAnsi="Times New Roman" w:cs="Times New Roman"/>
                <w:color w:val="000000"/>
              </w:rPr>
              <w:t>Sodium dodecyl sulphate (SDS)</w:t>
            </w:r>
          </w:p>
        </w:tc>
        <w:tc>
          <w:tcPr>
            <w:tcW w:w="1836" w:type="dxa"/>
            <w:tcBorders>
              <w:top w:val="nil"/>
              <w:left w:val="nil"/>
              <w:bottom w:val="single" w:sz="4" w:space="0" w:color="auto"/>
              <w:right w:val="nil"/>
            </w:tcBorders>
            <w:noWrap/>
            <w:vAlign w:val="bottom"/>
            <w:hideMark/>
          </w:tcPr>
          <w:p w14:paraId="4C1E9D7E"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2000</w:t>
            </w:r>
          </w:p>
        </w:tc>
        <w:tc>
          <w:tcPr>
            <w:tcW w:w="1752" w:type="dxa"/>
            <w:tcBorders>
              <w:top w:val="nil"/>
              <w:left w:val="nil"/>
              <w:bottom w:val="single" w:sz="4" w:space="0" w:color="auto"/>
              <w:right w:val="nil"/>
            </w:tcBorders>
            <w:noWrap/>
            <w:vAlign w:val="bottom"/>
            <w:hideMark/>
          </w:tcPr>
          <w:p w14:paraId="4D8CD552"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800</w:t>
            </w:r>
          </w:p>
        </w:tc>
        <w:tc>
          <w:tcPr>
            <w:tcW w:w="1841" w:type="dxa"/>
            <w:tcBorders>
              <w:top w:val="nil"/>
              <w:left w:val="nil"/>
              <w:bottom w:val="single" w:sz="4" w:space="0" w:color="auto"/>
            </w:tcBorders>
            <w:noWrap/>
            <w:vAlign w:val="bottom"/>
            <w:hideMark/>
          </w:tcPr>
          <w:p w14:paraId="2EE09B55" w14:textId="77777777" w:rsidR="00EB157C" w:rsidRPr="0057017E" w:rsidRDefault="00EB157C" w:rsidP="00EE152B">
            <w:pPr>
              <w:spacing w:after="0" w:line="480" w:lineRule="auto"/>
              <w:jc w:val="center"/>
              <w:rPr>
                <w:rFonts w:ascii="Times New Roman" w:hAnsi="Times New Roman" w:cs="Times New Roman"/>
                <w:color w:val="000000"/>
              </w:rPr>
            </w:pPr>
            <w:r w:rsidRPr="0057017E">
              <w:rPr>
                <w:rFonts w:ascii="Times New Roman" w:hAnsi="Times New Roman" w:cs="Times New Roman"/>
                <w:color w:val="000000"/>
              </w:rPr>
              <w:t>250</w:t>
            </w:r>
          </w:p>
        </w:tc>
      </w:tr>
    </w:tbl>
    <w:p w14:paraId="047DE129" w14:textId="77777777" w:rsidR="00690319" w:rsidRPr="00690319" w:rsidRDefault="00690319" w:rsidP="00B40885">
      <w:pPr>
        <w:spacing w:after="0" w:line="480" w:lineRule="auto"/>
        <w:jc w:val="both"/>
        <w:rPr>
          <w:rFonts w:ascii="Times New Roman" w:hAnsi="Times New Roman" w:cs="Times New Roman"/>
        </w:rPr>
      </w:pPr>
    </w:p>
    <w:tbl>
      <w:tblPr>
        <w:tblW w:w="8692" w:type="dxa"/>
        <w:tblInd w:w="108" w:type="dxa"/>
        <w:tblLook w:val="04A0" w:firstRow="1" w:lastRow="0" w:firstColumn="1" w:lastColumn="0" w:noHBand="0" w:noVBand="1"/>
      </w:tblPr>
      <w:tblGrid>
        <w:gridCol w:w="3237"/>
        <w:gridCol w:w="1703"/>
        <w:gridCol w:w="1619"/>
        <w:gridCol w:w="2133"/>
      </w:tblGrid>
      <w:tr w:rsidR="001943B2" w:rsidRPr="001B4151" w14:paraId="0FFC45F3" w14:textId="77777777" w:rsidTr="006525C1">
        <w:trPr>
          <w:trHeight w:val="325"/>
        </w:trPr>
        <w:tc>
          <w:tcPr>
            <w:tcW w:w="8692" w:type="dxa"/>
            <w:gridSpan w:val="4"/>
            <w:tcBorders>
              <w:top w:val="nil"/>
              <w:left w:val="nil"/>
              <w:bottom w:val="single" w:sz="4" w:space="0" w:color="auto"/>
              <w:right w:val="nil"/>
            </w:tcBorders>
            <w:noWrap/>
            <w:vAlign w:val="bottom"/>
            <w:hideMark/>
          </w:tcPr>
          <w:p w14:paraId="6C33882E" w14:textId="77777777" w:rsidR="001943B2" w:rsidRPr="00343B42" w:rsidRDefault="00343B42" w:rsidP="00EE152B">
            <w:pPr>
              <w:spacing w:after="0" w:line="480" w:lineRule="auto"/>
              <w:jc w:val="both"/>
              <w:rPr>
                <w:rFonts w:ascii="Times New Roman" w:hAnsi="Times New Roman"/>
                <w:color w:val="000000"/>
              </w:rPr>
            </w:pPr>
            <w:r>
              <w:rPr>
                <w:highlight w:val="yellow"/>
              </w:rPr>
              <w:t>Table 7: Frequencies of isolation of detergent-utilising bacteria</w:t>
            </w:r>
          </w:p>
        </w:tc>
      </w:tr>
      <w:tr w:rsidR="00F1029C" w:rsidRPr="00D0116D" w14:paraId="63926213" w14:textId="77777777" w:rsidTr="00F1029C">
        <w:trPr>
          <w:trHeight w:hRule="exact" w:val="874"/>
        </w:trPr>
        <w:tc>
          <w:tcPr>
            <w:tcW w:w="3237" w:type="dxa"/>
            <w:tcBorders>
              <w:top w:val="single" w:sz="4" w:space="0" w:color="auto"/>
              <w:bottom w:val="single" w:sz="4" w:space="0" w:color="auto"/>
            </w:tcBorders>
            <w:noWrap/>
            <w:hideMark/>
          </w:tcPr>
          <w:p w14:paraId="5C142ADB" w14:textId="77777777" w:rsidR="00F1029C" w:rsidRPr="00343B42" w:rsidRDefault="00F1029C" w:rsidP="00EE152B">
            <w:pPr>
              <w:spacing w:after="0" w:line="480" w:lineRule="auto"/>
              <w:jc w:val="both"/>
              <w:rPr>
                <w:rFonts w:ascii="Times New Roman" w:hAnsi="Times New Roman"/>
                <w:color w:val="000000"/>
              </w:rPr>
            </w:pPr>
            <w:r w:rsidRPr="00343B42">
              <w:rPr>
                <w:rFonts w:ascii="Times New Roman" w:hAnsi="Times New Roman"/>
                <w:color w:val="000000"/>
              </w:rPr>
              <w:t>Genus</w:t>
            </w:r>
          </w:p>
        </w:tc>
        <w:tc>
          <w:tcPr>
            <w:tcW w:w="1703" w:type="dxa"/>
            <w:tcBorders>
              <w:top w:val="single" w:sz="4" w:space="0" w:color="auto"/>
              <w:bottom w:val="single" w:sz="4" w:space="0" w:color="auto"/>
            </w:tcBorders>
          </w:tcPr>
          <w:p w14:paraId="0CBCFA83" w14:textId="77777777" w:rsidR="00F1029C" w:rsidRPr="00343B42" w:rsidRDefault="00F1029C" w:rsidP="00AF4B26">
            <w:pPr>
              <w:spacing w:after="0" w:line="240" w:lineRule="auto"/>
              <w:rPr>
                <w:rFonts w:ascii="Times New Roman" w:hAnsi="Times New Roman"/>
                <w:color w:val="000000"/>
              </w:rPr>
            </w:pPr>
            <w:r>
              <w:rPr>
                <w:highlight w:val="yellow"/>
              </w:rPr>
              <w:t>Number of positive samples</w:t>
            </w:r>
          </w:p>
        </w:tc>
        <w:tc>
          <w:tcPr>
            <w:tcW w:w="1619" w:type="dxa"/>
            <w:tcBorders>
              <w:top w:val="single" w:sz="4" w:space="0" w:color="auto"/>
              <w:bottom w:val="single" w:sz="4" w:space="0" w:color="auto"/>
            </w:tcBorders>
          </w:tcPr>
          <w:p w14:paraId="48E33D18" w14:textId="77777777" w:rsidR="00F1029C" w:rsidRPr="00343B42" w:rsidRDefault="00F1029C" w:rsidP="00AF4B26">
            <w:pPr>
              <w:spacing w:line="240" w:lineRule="auto"/>
              <w:rPr>
                <w:rFonts w:ascii="Times New Roman" w:hAnsi="Times New Roman"/>
              </w:rPr>
            </w:pPr>
            <w:r>
              <w:rPr>
                <w:highlight w:val="yellow"/>
              </w:rPr>
              <w:t>Frequency of isolation (%)</w:t>
            </w:r>
          </w:p>
        </w:tc>
        <w:tc>
          <w:tcPr>
            <w:tcW w:w="2133" w:type="dxa"/>
            <w:tcBorders>
              <w:top w:val="single" w:sz="4" w:space="0" w:color="auto"/>
              <w:bottom w:val="single" w:sz="4" w:space="0" w:color="auto"/>
            </w:tcBorders>
          </w:tcPr>
          <w:p w14:paraId="50ABA2D3" w14:textId="77777777" w:rsidR="00F1029C" w:rsidRPr="00343B42" w:rsidRDefault="00F1029C" w:rsidP="00EE152B">
            <w:pPr>
              <w:spacing w:line="240" w:lineRule="auto"/>
              <w:rPr>
                <w:rFonts w:ascii="Times New Roman" w:hAnsi="Times New Roman"/>
              </w:rPr>
            </w:pPr>
          </w:p>
        </w:tc>
      </w:tr>
      <w:tr w:rsidR="00F1029C" w:rsidRPr="001B4151" w14:paraId="6693B07D" w14:textId="77777777" w:rsidTr="00F1029C">
        <w:trPr>
          <w:trHeight w:val="325"/>
        </w:trPr>
        <w:tc>
          <w:tcPr>
            <w:tcW w:w="3237" w:type="dxa"/>
            <w:tcBorders>
              <w:top w:val="single" w:sz="4" w:space="0" w:color="auto"/>
              <w:bottom w:val="nil"/>
            </w:tcBorders>
            <w:noWrap/>
            <w:vAlign w:val="bottom"/>
            <w:hideMark/>
          </w:tcPr>
          <w:p w14:paraId="01C9628D" w14:textId="77777777" w:rsidR="00F1029C" w:rsidRPr="001B4151" w:rsidRDefault="00F1029C" w:rsidP="00EE152B">
            <w:pPr>
              <w:spacing w:after="0" w:line="480" w:lineRule="auto"/>
              <w:jc w:val="both"/>
              <w:rPr>
                <w:rFonts w:ascii="Times New Roman" w:hAnsi="Times New Roman"/>
                <w:color w:val="000000"/>
              </w:rPr>
            </w:pPr>
            <w:r w:rsidRPr="001B4151">
              <w:rPr>
                <w:rFonts w:ascii="Times New Roman" w:hAnsi="Times New Roman"/>
                <w:i/>
                <w:color w:val="000000"/>
              </w:rPr>
              <w:t>Pseudomonas</w:t>
            </w:r>
            <w:r w:rsidRPr="001B4151">
              <w:rPr>
                <w:rFonts w:ascii="Times New Roman" w:hAnsi="Times New Roman"/>
                <w:color w:val="000000"/>
              </w:rPr>
              <w:t xml:space="preserve"> </w:t>
            </w:r>
            <w:r w:rsidRPr="00F1029C">
              <w:rPr>
                <w:rFonts w:ascii="Times New Roman" w:hAnsi="Times New Roman"/>
                <w:color w:val="000000"/>
              </w:rPr>
              <w:t>spp</w:t>
            </w:r>
          </w:p>
        </w:tc>
        <w:tc>
          <w:tcPr>
            <w:tcW w:w="1703" w:type="dxa"/>
            <w:tcBorders>
              <w:top w:val="single" w:sz="4" w:space="0" w:color="auto"/>
              <w:bottom w:val="nil"/>
            </w:tcBorders>
            <w:vAlign w:val="bottom"/>
          </w:tcPr>
          <w:p w14:paraId="25D66110" w14:textId="77777777" w:rsidR="00F1029C" w:rsidRPr="001B4151" w:rsidRDefault="00F1029C" w:rsidP="00AF4B26">
            <w:pPr>
              <w:spacing w:after="0" w:line="480" w:lineRule="auto"/>
              <w:jc w:val="center"/>
              <w:rPr>
                <w:rFonts w:ascii="Times New Roman" w:hAnsi="Times New Roman"/>
                <w:color w:val="000000"/>
              </w:rPr>
            </w:pPr>
            <w:r>
              <w:rPr>
                <w:rFonts w:ascii="Times New Roman" w:hAnsi="Times New Roman"/>
                <w:color w:val="000000"/>
              </w:rPr>
              <w:t>4</w:t>
            </w:r>
          </w:p>
        </w:tc>
        <w:tc>
          <w:tcPr>
            <w:tcW w:w="1619" w:type="dxa"/>
            <w:tcBorders>
              <w:top w:val="single" w:sz="4" w:space="0" w:color="auto"/>
              <w:bottom w:val="nil"/>
            </w:tcBorders>
            <w:vAlign w:val="bottom"/>
          </w:tcPr>
          <w:p w14:paraId="2C56723E" w14:textId="77777777" w:rsidR="00F1029C" w:rsidRPr="001B4151" w:rsidRDefault="00F1029C" w:rsidP="00AF4B26">
            <w:pPr>
              <w:spacing w:after="0" w:line="480" w:lineRule="auto"/>
              <w:jc w:val="center"/>
              <w:rPr>
                <w:rFonts w:ascii="Times New Roman" w:hAnsi="Times New Roman"/>
                <w:color w:val="000000"/>
              </w:rPr>
            </w:pPr>
            <w:r w:rsidRPr="001B4151">
              <w:rPr>
                <w:rFonts w:ascii="Times New Roman" w:hAnsi="Times New Roman"/>
                <w:color w:val="000000"/>
              </w:rPr>
              <w:t>28.57</w:t>
            </w:r>
          </w:p>
        </w:tc>
        <w:tc>
          <w:tcPr>
            <w:tcW w:w="2133" w:type="dxa"/>
            <w:tcBorders>
              <w:top w:val="single" w:sz="4" w:space="0" w:color="auto"/>
              <w:bottom w:val="nil"/>
            </w:tcBorders>
            <w:noWrap/>
            <w:vAlign w:val="bottom"/>
          </w:tcPr>
          <w:p w14:paraId="0B696D53" w14:textId="77777777" w:rsidR="00F1029C" w:rsidRPr="001B4151" w:rsidRDefault="00F1029C" w:rsidP="00EE152B">
            <w:pPr>
              <w:spacing w:after="0" w:line="480" w:lineRule="auto"/>
              <w:jc w:val="center"/>
              <w:rPr>
                <w:rFonts w:ascii="Times New Roman" w:hAnsi="Times New Roman"/>
                <w:color w:val="000000"/>
              </w:rPr>
            </w:pPr>
          </w:p>
        </w:tc>
      </w:tr>
      <w:tr w:rsidR="00F1029C" w:rsidRPr="001B4151" w14:paraId="185F7B37" w14:textId="77777777" w:rsidTr="00F1029C">
        <w:trPr>
          <w:trHeight w:val="325"/>
        </w:trPr>
        <w:tc>
          <w:tcPr>
            <w:tcW w:w="3237" w:type="dxa"/>
            <w:tcBorders>
              <w:top w:val="nil"/>
            </w:tcBorders>
            <w:noWrap/>
            <w:vAlign w:val="bottom"/>
            <w:hideMark/>
          </w:tcPr>
          <w:p w14:paraId="4AE6931C" w14:textId="77777777" w:rsidR="00F1029C" w:rsidRPr="001B4151" w:rsidRDefault="00F1029C" w:rsidP="00EE152B">
            <w:pPr>
              <w:spacing w:after="0" w:line="480" w:lineRule="auto"/>
              <w:jc w:val="both"/>
              <w:rPr>
                <w:rFonts w:ascii="Times New Roman" w:hAnsi="Times New Roman"/>
                <w:color w:val="000000"/>
              </w:rPr>
            </w:pPr>
            <w:r w:rsidRPr="001B4151">
              <w:rPr>
                <w:rFonts w:ascii="Times New Roman" w:hAnsi="Times New Roman"/>
                <w:i/>
                <w:color w:val="000000"/>
              </w:rPr>
              <w:t>Staphylococcus</w:t>
            </w:r>
            <w:r w:rsidRPr="001B4151">
              <w:rPr>
                <w:rFonts w:ascii="Times New Roman" w:hAnsi="Times New Roman"/>
                <w:color w:val="000000"/>
              </w:rPr>
              <w:t xml:space="preserve"> </w:t>
            </w:r>
            <w:r w:rsidRPr="00F1029C">
              <w:rPr>
                <w:rFonts w:ascii="Times New Roman" w:hAnsi="Times New Roman"/>
                <w:color w:val="000000"/>
              </w:rPr>
              <w:t>spp</w:t>
            </w:r>
          </w:p>
        </w:tc>
        <w:tc>
          <w:tcPr>
            <w:tcW w:w="1703" w:type="dxa"/>
            <w:tcBorders>
              <w:top w:val="nil"/>
            </w:tcBorders>
            <w:vAlign w:val="bottom"/>
          </w:tcPr>
          <w:p w14:paraId="0AA68200" w14:textId="77777777" w:rsidR="00F1029C" w:rsidRPr="001B4151" w:rsidRDefault="00F1029C" w:rsidP="00AF4B26">
            <w:pPr>
              <w:spacing w:after="0" w:line="480" w:lineRule="auto"/>
              <w:jc w:val="center"/>
              <w:rPr>
                <w:rFonts w:ascii="Times New Roman" w:hAnsi="Times New Roman"/>
                <w:color w:val="000000"/>
              </w:rPr>
            </w:pPr>
            <w:r>
              <w:rPr>
                <w:rFonts w:ascii="Times New Roman" w:hAnsi="Times New Roman"/>
                <w:color w:val="000000"/>
              </w:rPr>
              <w:t>1</w:t>
            </w:r>
          </w:p>
        </w:tc>
        <w:tc>
          <w:tcPr>
            <w:tcW w:w="1619" w:type="dxa"/>
            <w:tcBorders>
              <w:top w:val="nil"/>
            </w:tcBorders>
            <w:vAlign w:val="bottom"/>
          </w:tcPr>
          <w:p w14:paraId="30D5F1E6" w14:textId="77777777" w:rsidR="00F1029C" w:rsidRPr="001B4151" w:rsidRDefault="00F1029C" w:rsidP="00AF4B26">
            <w:pPr>
              <w:spacing w:after="0" w:line="480" w:lineRule="auto"/>
              <w:jc w:val="center"/>
              <w:rPr>
                <w:rFonts w:ascii="Times New Roman" w:hAnsi="Times New Roman"/>
                <w:color w:val="000000"/>
              </w:rPr>
            </w:pPr>
            <w:r w:rsidRPr="001B4151">
              <w:rPr>
                <w:rFonts w:ascii="Times New Roman" w:hAnsi="Times New Roman"/>
                <w:color w:val="000000"/>
              </w:rPr>
              <w:t>7.14</w:t>
            </w:r>
          </w:p>
        </w:tc>
        <w:tc>
          <w:tcPr>
            <w:tcW w:w="2133" w:type="dxa"/>
            <w:tcBorders>
              <w:top w:val="nil"/>
            </w:tcBorders>
            <w:noWrap/>
            <w:vAlign w:val="bottom"/>
          </w:tcPr>
          <w:p w14:paraId="1AADCB5D" w14:textId="77777777" w:rsidR="00F1029C" w:rsidRPr="001B4151" w:rsidRDefault="00F1029C" w:rsidP="00EE152B">
            <w:pPr>
              <w:spacing w:after="0" w:line="480" w:lineRule="auto"/>
              <w:jc w:val="center"/>
              <w:rPr>
                <w:rFonts w:ascii="Times New Roman" w:hAnsi="Times New Roman"/>
                <w:color w:val="000000"/>
              </w:rPr>
            </w:pPr>
          </w:p>
        </w:tc>
      </w:tr>
      <w:tr w:rsidR="00F1029C" w:rsidRPr="001B4151" w14:paraId="736508BF" w14:textId="77777777" w:rsidTr="00F1029C">
        <w:trPr>
          <w:trHeight w:val="325"/>
        </w:trPr>
        <w:tc>
          <w:tcPr>
            <w:tcW w:w="3237" w:type="dxa"/>
            <w:tcBorders>
              <w:bottom w:val="nil"/>
            </w:tcBorders>
            <w:noWrap/>
            <w:vAlign w:val="bottom"/>
            <w:hideMark/>
          </w:tcPr>
          <w:p w14:paraId="2206AAF3" w14:textId="77777777" w:rsidR="00F1029C" w:rsidRPr="001B4151" w:rsidRDefault="00F1029C" w:rsidP="00EE152B">
            <w:pPr>
              <w:spacing w:after="0" w:line="480" w:lineRule="auto"/>
              <w:jc w:val="both"/>
              <w:rPr>
                <w:rFonts w:ascii="Times New Roman" w:hAnsi="Times New Roman"/>
                <w:color w:val="000000"/>
              </w:rPr>
            </w:pPr>
            <w:r w:rsidRPr="001B4151">
              <w:rPr>
                <w:rFonts w:ascii="Times New Roman" w:hAnsi="Times New Roman"/>
                <w:i/>
                <w:color w:val="000000"/>
              </w:rPr>
              <w:t>Escherichia</w:t>
            </w:r>
            <w:r w:rsidRPr="001B4151">
              <w:rPr>
                <w:rFonts w:ascii="Times New Roman" w:hAnsi="Times New Roman"/>
                <w:color w:val="000000"/>
              </w:rPr>
              <w:t xml:space="preserve"> </w:t>
            </w:r>
            <w:r w:rsidRPr="00F1029C">
              <w:rPr>
                <w:rFonts w:ascii="Times New Roman" w:hAnsi="Times New Roman"/>
                <w:color w:val="000000"/>
              </w:rPr>
              <w:t>spp</w:t>
            </w:r>
          </w:p>
        </w:tc>
        <w:tc>
          <w:tcPr>
            <w:tcW w:w="1703" w:type="dxa"/>
            <w:tcBorders>
              <w:bottom w:val="nil"/>
            </w:tcBorders>
            <w:vAlign w:val="bottom"/>
          </w:tcPr>
          <w:p w14:paraId="74D8E811" w14:textId="77777777" w:rsidR="00F1029C" w:rsidRPr="001B4151" w:rsidRDefault="00F1029C" w:rsidP="00AF4B26">
            <w:pPr>
              <w:spacing w:after="0" w:line="480" w:lineRule="auto"/>
              <w:jc w:val="center"/>
              <w:rPr>
                <w:rFonts w:ascii="Times New Roman" w:hAnsi="Times New Roman"/>
                <w:color w:val="000000"/>
              </w:rPr>
            </w:pPr>
            <w:r>
              <w:rPr>
                <w:rFonts w:ascii="Times New Roman" w:hAnsi="Times New Roman"/>
                <w:color w:val="000000"/>
              </w:rPr>
              <w:t>2</w:t>
            </w:r>
          </w:p>
        </w:tc>
        <w:tc>
          <w:tcPr>
            <w:tcW w:w="1619" w:type="dxa"/>
            <w:tcBorders>
              <w:bottom w:val="nil"/>
            </w:tcBorders>
            <w:vAlign w:val="bottom"/>
          </w:tcPr>
          <w:p w14:paraId="404BD26E" w14:textId="77777777" w:rsidR="00F1029C" w:rsidRPr="001B4151" w:rsidRDefault="00F1029C" w:rsidP="00AF4B26">
            <w:pPr>
              <w:spacing w:after="0" w:line="480" w:lineRule="auto"/>
              <w:jc w:val="center"/>
              <w:rPr>
                <w:rFonts w:ascii="Times New Roman" w:hAnsi="Times New Roman"/>
                <w:color w:val="000000"/>
              </w:rPr>
            </w:pPr>
            <w:r w:rsidRPr="001B4151">
              <w:rPr>
                <w:rFonts w:ascii="Times New Roman" w:hAnsi="Times New Roman"/>
                <w:color w:val="000000"/>
              </w:rPr>
              <w:t>14.29</w:t>
            </w:r>
          </w:p>
        </w:tc>
        <w:tc>
          <w:tcPr>
            <w:tcW w:w="2133" w:type="dxa"/>
            <w:tcBorders>
              <w:bottom w:val="nil"/>
            </w:tcBorders>
            <w:noWrap/>
            <w:vAlign w:val="bottom"/>
          </w:tcPr>
          <w:p w14:paraId="37D4A259" w14:textId="77777777" w:rsidR="00F1029C" w:rsidRPr="001B4151" w:rsidRDefault="00F1029C" w:rsidP="00EE152B">
            <w:pPr>
              <w:spacing w:after="0" w:line="480" w:lineRule="auto"/>
              <w:jc w:val="center"/>
              <w:rPr>
                <w:rFonts w:ascii="Times New Roman" w:hAnsi="Times New Roman"/>
                <w:color w:val="000000"/>
              </w:rPr>
            </w:pPr>
          </w:p>
        </w:tc>
      </w:tr>
      <w:tr w:rsidR="00F1029C" w:rsidRPr="001B4151" w14:paraId="1EFC08B9" w14:textId="77777777" w:rsidTr="00F1029C">
        <w:trPr>
          <w:trHeight w:val="325"/>
        </w:trPr>
        <w:tc>
          <w:tcPr>
            <w:tcW w:w="3237" w:type="dxa"/>
            <w:tcBorders>
              <w:top w:val="nil"/>
              <w:bottom w:val="nil"/>
            </w:tcBorders>
            <w:noWrap/>
            <w:vAlign w:val="bottom"/>
            <w:hideMark/>
          </w:tcPr>
          <w:p w14:paraId="060D6E1E" w14:textId="77777777" w:rsidR="00F1029C" w:rsidRPr="001B4151" w:rsidRDefault="00F1029C" w:rsidP="00EE152B">
            <w:pPr>
              <w:spacing w:after="0" w:line="480" w:lineRule="auto"/>
              <w:jc w:val="both"/>
              <w:rPr>
                <w:rFonts w:ascii="Times New Roman" w:hAnsi="Times New Roman"/>
                <w:color w:val="000000"/>
              </w:rPr>
            </w:pPr>
            <w:r w:rsidRPr="001B4151">
              <w:rPr>
                <w:rFonts w:ascii="Times New Roman" w:hAnsi="Times New Roman"/>
                <w:i/>
                <w:color w:val="000000"/>
              </w:rPr>
              <w:t>Salmonella</w:t>
            </w:r>
            <w:r w:rsidRPr="001B4151">
              <w:rPr>
                <w:rFonts w:ascii="Times New Roman" w:hAnsi="Times New Roman"/>
                <w:color w:val="000000"/>
              </w:rPr>
              <w:t xml:space="preserve"> </w:t>
            </w:r>
            <w:r w:rsidRPr="00F1029C">
              <w:rPr>
                <w:rFonts w:ascii="Times New Roman" w:hAnsi="Times New Roman"/>
                <w:color w:val="000000"/>
              </w:rPr>
              <w:t>spp</w:t>
            </w:r>
            <w:r>
              <w:rPr>
                <w:rFonts w:ascii="Times New Roman" w:hAnsi="Times New Roman"/>
                <w:color w:val="000000"/>
              </w:rPr>
              <w:t>.</w:t>
            </w:r>
          </w:p>
        </w:tc>
        <w:tc>
          <w:tcPr>
            <w:tcW w:w="1703" w:type="dxa"/>
            <w:tcBorders>
              <w:top w:val="nil"/>
              <w:bottom w:val="nil"/>
            </w:tcBorders>
            <w:vAlign w:val="bottom"/>
          </w:tcPr>
          <w:p w14:paraId="4C462993" w14:textId="77777777" w:rsidR="00F1029C" w:rsidRPr="001B4151" w:rsidRDefault="00F1029C" w:rsidP="00AF4B26">
            <w:pPr>
              <w:spacing w:after="0" w:line="480" w:lineRule="auto"/>
              <w:jc w:val="center"/>
              <w:rPr>
                <w:rFonts w:ascii="Times New Roman" w:hAnsi="Times New Roman"/>
                <w:color w:val="000000"/>
              </w:rPr>
            </w:pPr>
            <w:r>
              <w:rPr>
                <w:rFonts w:ascii="Times New Roman" w:hAnsi="Times New Roman"/>
                <w:color w:val="000000"/>
              </w:rPr>
              <w:t>1</w:t>
            </w:r>
          </w:p>
        </w:tc>
        <w:tc>
          <w:tcPr>
            <w:tcW w:w="1619" w:type="dxa"/>
            <w:tcBorders>
              <w:top w:val="nil"/>
              <w:bottom w:val="nil"/>
            </w:tcBorders>
            <w:vAlign w:val="bottom"/>
          </w:tcPr>
          <w:p w14:paraId="3AB5BA7A" w14:textId="77777777" w:rsidR="00F1029C" w:rsidRPr="001B4151" w:rsidRDefault="00F1029C" w:rsidP="00AF4B26">
            <w:pPr>
              <w:spacing w:after="0" w:line="480" w:lineRule="auto"/>
              <w:jc w:val="center"/>
              <w:rPr>
                <w:rFonts w:ascii="Times New Roman" w:hAnsi="Times New Roman"/>
                <w:color w:val="000000"/>
              </w:rPr>
            </w:pPr>
            <w:r w:rsidRPr="001B4151">
              <w:rPr>
                <w:rFonts w:ascii="Times New Roman" w:hAnsi="Times New Roman"/>
                <w:color w:val="000000"/>
              </w:rPr>
              <w:t>7.14</w:t>
            </w:r>
          </w:p>
        </w:tc>
        <w:tc>
          <w:tcPr>
            <w:tcW w:w="2133" w:type="dxa"/>
            <w:tcBorders>
              <w:top w:val="nil"/>
              <w:bottom w:val="nil"/>
            </w:tcBorders>
            <w:noWrap/>
            <w:vAlign w:val="bottom"/>
          </w:tcPr>
          <w:p w14:paraId="68BFBE7F" w14:textId="77777777" w:rsidR="00F1029C" w:rsidRPr="001B4151" w:rsidRDefault="00F1029C" w:rsidP="00EE152B">
            <w:pPr>
              <w:spacing w:after="0" w:line="480" w:lineRule="auto"/>
              <w:jc w:val="center"/>
              <w:rPr>
                <w:rFonts w:ascii="Times New Roman" w:hAnsi="Times New Roman"/>
                <w:color w:val="000000"/>
              </w:rPr>
            </w:pPr>
          </w:p>
        </w:tc>
      </w:tr>
      <w:tr w:rsidR="00F1029C" w:rsidRPr="001B4151" w14:paraId="47698590" w14:textId="77777777" w:rsidTr="00F1029C">
        <w:trPr>
          <w:trHeight w:val="325"/>
        </w:trPr>
        <w:tc>
          <w:tcPr>
            <w:tcW w:w="3237" w:type="dxa"/>
            <w:tcBorders>
              <w:top w:val="nil"/>
              <w:bottom w:val="nil"/>
            </w:tcBorders>
            <w:noWrap/>
            <w:vAlign w:val="bottom"/>
            <w:hideMark/>
          </w:tcPr>
          <w:p w14:paraId="45E75AFA" w14:textId="77777777" w:rsidR="00F1029C" w:rsidRPr="001B4151" w:rsidRDefault="00F1029C" w:rsidP="00EE152B">
            <w:pPr>
              <w:spacing w:after="0" w:line="480" w:lineRule="auto"/>
              <w:jc w:val="both"/>
              <w:rPr>
                <w:rFonts w:ascii="Times New Roman" w:hAnsi="Times New Roman"/>
                <w:color w:val="000000"/>
              </w:rPr>
            </w:pPr>
            <w:r w:rsidRPr="001B4151">
              <w:rPr>
                <w:rFonts w:ascii="Times New Roman" w:hAnsi="Times New Roman"/>
                <w:i/>
                <w:color w:val="000000"/>
              </w:rPr>
              <w:t>Flavobacterium</w:t>
            </w:r>
            <w:r w:rsidRPr="001B4151">
              <w:rPr>
                <w:rFonts w:ascii="Times New Roman" w:hAnsi="Times New Roman"/>
                <w:color w:val="000000"/>
              </w:rPr>
              <w:t xml:space="preserve"> </w:t>
            </w:r>
            <w:r w:rsidRPr="00BD192D">
              <w:rPr>
                <w:rFonts w:ascii="Times New Roman" w:hAnsi="Times New Roman"/>
                <w:color w:val="000000"/>
              </w:rPr>
              <w:t>sp</w:t>
            </w:r>
            <w:r>
              <w:rPr>
                <w:rFonts w:ascii="Times New Roman" w:hAnsi="Times New Roman"/>
                <w:color w:val="000000"/>
              </w:rPr>
              <w:t>p.</w:t>
            </w:r>
          </w:p>
        </w:tc>
        <w:tc>
          <w:tcPr>
            <w:tcW w:w="1703" w:type="dxa"/>
            <w:tcBorders>
              <w:top w:val="nil"/>
              <w:bottom w:val="nil"/>
            </w:tcBorders>
            <w:vAlign w:val="bottom"/>
          </w:tcPr>
          <w:p w14:paraId="579A0462" w14:textId="77777777" w:rsidR="00F1029C" w:rsidRPr="001B4151" w:rsidRDefault="00F1029C" w:rsidP="00AF4B26">
            <w:pPr>
              <w:spacing w:after="0" w:line="480" w:lineRule="auto"/>
              <w:jc w:val="center"/>
              <w:rPr>
                <w:rFonts w:ascii="Times New Roman" w:hAnsi="Times New Roman"/>
                <w:color w:val="000000"/>
              </w:rPr>
            </w:pPr>
            <w:r>
              <w:rPr>
                <w:rFonts w:ascii="Times New Roman" w:hAnsi="Times New Roman"/>
                <w:color w:val="000000"/>
              </w:rPr>
              <w:t>2</w:t>
            </w:r>
          </w:p>
        </w:tc>
        <w:tc>
          <w:tcPr>
            <w:tcW w:w="1619" w:type="dxa"/>
            <w:tcBorders>
              <w:top w:val="nil"/>
              <w:bottom w:val="nil"/>
            </w:tcBorders>
            <w:vAlign w:val="bottom"/>
          </w:tcPr>
          <w:p w14:paraId="4AA6FC17" w14:textId="77777777" w:rsidR="00F1029C" w:rsidRPr="001B4151" w:rsidRDefault="00F1029C" w:rsidP="00AF4B26">
            <w:pPr>
              <w:spacing w:after="0" w:line="480" w:lineRule="auto"/>
              <w:jc w:val="center"/>
              <w:rPr>
                <w:rFonts w:ascii="Times New Roman" w:hAnsi="Times New Roman"/>
                <w:color w:val="000000"/>
              </w:rPr>
            </w:pPr>
            <w:r w:rsidRPr="001B4151">
              <w:rPr>
                <w:rFonts w:ascii="Times New Roman" w:hAnsi="Times New Roman"/>
                <w:color w:val="000000"/>
              </w:rPr>
              <w:t>14.29</w:t>
            </w:r>
          </w:p>
        </w:tc>
        <w:tc>
          <w:tcPr>
            <w:tcW w:w="2133" w:type="dxa"/>
            <w:tcBorders>
              <w:top w:val="nil"/>
              <w:bottom w:val="nil"/>
            </w:tcBorders>
            <w:noWrap/>
            <w:vAlign w:val="bottom"/>
          </w:tcPr>
          <w:p w14:paraId="0321EC0E" w14:textId="77777777" w:rsidR="00F1029C" w:rsidRPr="001B4151" w:rsidRDefault="00F1029C" w:rsidP="00EE152B">
            <w:pPr>
              <w:spacing w:after="0" w:line="480" w:lineRule="auto"/>
              <w:jc w:val="center"/>
              <w:rPr>
                <w:rFonts w:ascii="Times New Roman" w:hAnsi="Times New Roman"/>
                <w:color w:val="000000"/>
              </w:rPr>
            </w:pPr>
          </w:p>
        </w:tc>
      </w:tr>
      <w:tr w:rsidR="00F1029C" w:rsidRPr="001B4151" w14:paraId="00C2DC76" w14:textId="77777777" w:rsidTr="00F1029C">
        <w:trPr>
          <w:trHeight w:val="325"/>
        </w:trPr>
        <w:tc>
          <w:tcPr>
            <w:tcW w:w="3237" w:type="dxa"/>
            <w:tcBorders>
              <w:top w:val="nil"/>
              <w:bottom w:val="nil"/>
            </w:tcBorders>
            <w:noWrap/>
            <w:vAlign w:val="bottom"/>
            <w:hideMark/>
          </w:tcPr>
          <w:p w14:paraId="3635D329" w14:textId="77777777" w:rsidR="00F1029C" w:rsidRPr="001B4151" w:rsidRDefault="00F1029C" w:rsidP="00EE152B">
            <w:pPr>
              <w:spacing w:after="0" w:line="480" w:lineRule="auto"/>
              <w:jc w:val="both"/>
              <w:rPr>
                <w:rFonts w:ascii="Times New Roman" w:hAnsi="Times New Roman"/>
                <w:color w:val="000000"/>
              </w:rPr>
            </w:pPr>
            <w:r w:rsidRPr="001B4151">
              <w:rPr>
                <w:rFonts w:ascii="Times New Roman" w:hAnsi="Times New Roman"/>
                <w:i/>
                <w:color w:val="000000"/>
              </w:rPr>
              <w:t>Enterobacter</w:t>
            </w:r>
            <w:r w:rsidRPr="001B4151">
              <w:rPr>
                <w:rFonts w:ascii="Times New Roman" w:hAnsi="Times New Roman"/>
                <w:color w:val="000000"/>
              </w:rPr>
              <w:t xml:space="preserve"> </w:t>
            </w:r>
            <w:r w:rsidRPr="00F1029C">
              <w:rPr>
                <w:rFonts w:ascii="Times New Roman" w:hAnsi="Times New Roman"/>
                <w:color w:val="000000"/>
              </w:rPr>
              <w:t>spp.</w:t>
            </w:r>
          </w:p>
        </w:tc>
        <w:tc>
          <w:tcPr>
            <w:tcW w:w="1703" w:type="dxa"/>
            <w:tcBorders>
              <w:top w:val="nil"/>
              <w:bottom w:val="nil"/>
            </w:tcBorders>
            <w:vAlign w:val="bottom"/>
          </w:tcPr>
          <w:p w14:paraId="49F2A150" w14:textId="77777777" w:rsidR="00F1029C" w:rsidRPr="001B4151" w:rsidRDefault="00F1029C" w:rsidP="00AF4B26">
            <w:pPr>
              <w:spacing w:after="0" w:line="480" w:lineRule="auto"/>
              <w:jc w:val="center"/>
              <w:rPr>
                <w:rFonts w:ascii="Times New Roman" w:hAnsi="Times New Roman"/>
                <w:color w:val="000000"/>
              </w:rPr>
            </w:pPr>
            <w:r>
              <w:rPr>
                <w:rFonts w:ascii="Times New Roman" w:hAnsi="Times New Roman"/>
                <w:color w:val="000000"/>
              </w:rPr>
              <w:t>1</w:t>
            </w:r>
          </w:p>
        </w:tc>
        <w:tc>
          <w:tcPr>
            <w:tcW w:w="1619" w:type="dxa"/>
            <w:tcBorders>
              <w:top w:val="nil"/>
              <w:bottom w:val="nil"/>
            </w:tcBorders>
            <w:vAlign w:val="bottom"/>
          </w:tcPr>
          <w:p w14:paraId="7C235698" w14:textId="77777777" w:rsidR="00F1029C" w:rsidRPr="001B4151" w:rsidRDefault="00F1029C" w:rsidP="00AF4B26">
            <w:pPr>
              <w:spacing w:after="0" w:line="480" w:lineRule="auto"/>
              <w:jc w:val="center"/>
              <w:rPr>
                <w:rFonts w:ascii="Times New Roman" w:hAnsi="Times New Roman"/>
                <w:color w:val="000000"/>
              </w:rPr>
            </w:pPr>
            <w:r w:rsidRPr="001B4151">
              <w:rPr>
                <w:rFonts w:ascii="Times New Roman" w:hAnsi="Times New Roman"/>
                <w:color w:val="000000"/>
              </w:rPr>
              <w:t>7.14</w:t>
            </w:r>
          </w:p>
        </w:tc>
        <w:tc>
          <w:tcPr>
            <w:tcW w:w="2133" w:type="dxa"/>
            <w:tcBorders>
              <w:top w:val="nil"/>
              <w:bottom w:val="nil"/>
            </w:tcBorders>
            <w:noWrap/>
            <w:vAlign w:val="bottom"/>
          </w:tcPr>
          <w:p w14:paraId="72BE11EE" w14:textId="77777777" w:rsidR="00F1029C" w:rsidRPr="001B4151" w:rsidRDefault="00F1029C" w:rsidP="00EE152B">
            <w:pPr>
              <w:spacing w:after="0" w:line="480" w:lineRule="auto"/>
              <w:jc w:val="center"/>
              <w:rPr>
                <w:rFonts w:ascii="Times New Roman" w:hAnsi="Times New Roman"/>
                <w:color w:val="000000"/>
              </w:rPr>
            </w:pPr>
          </w:p>
        </w:tc>
      </w:tr>
      <w:tr w:rsidR="00F1029C" w:rsidRPr="001B4151" w14:paraId="6FF1500A" w14:textId="77777777" w:rsidTr="00F1029C">
        <w:trPr>
          <w:trHeight w:val="325"/>
        </w:trPr>
        <w:tc>
          <w:tcPr>
            <w:tcW w:w="3237" w:type="dxa"/>
            <w:tcBorders>
              <w:top w:val="nil"/>
              <w:bottom w:val="nil"/>
            </w:tcBorders>
            <w:noWrap/>
            <w:vAlign w:val="bottom"/>
            <w:hideMark/>
          </w:tcPr>
          <w:p w14:paraId="4E905E3A" w14:textId="77777777" w:rsidR="00F1029C" w:rsidRPr="00763016" w:rsidRDefault="00F1029C" w:rsidP="00EE152B">
            <w:pPr>
              <w:spacing w:after="0" w:line="480" w:lineRule="auto"/>
              <w:jc w:val="both"/>
              <w:rPr>
                <w:rFonts w:ascii="Times New Roman" w:hAnsi="Times New Roman"/>
                <w:color w:val="000000"/>
              </w:rPr>
            </w:pPr>
            <w:r w:rsidRPr="001B4151">
              <w:rPr>
                <w:rFonts w:ascii="Times New Roman" w:hAnsi="Times New Roman"/>
                <w:i/>
                <w:color w:val="000000"/>
              </w:rPr>
              <w:t>Bacillus</w:t>
            </w:r>
            <w:r w:rsidRPr="001B4151">
              <w:rPr>
                <w:rFonts w:ascii="Times New Roman" w:hAnsi="Times New Roman"/>
                <w:color w:val="000000"/>
              </w:rPr>
              <w:t xml:space="preserve"> </w:t>
            </w:r>
            <w:r w:rsidRPr="00F1029C">
              <w:rPr>
                <w:rFonts w:ascii="Times New Roman" w:hAnsi="Times New Roman"/>
                <w:color w:val="000000"/>
              </w:rPr>
              <w:t>spp</w:t>
            </w:r>
            <w:r>
              <w:rPr>
                <w:rFonts w:ascii="Times New Roman" w:hAnsi="Times New Roman"/>
                <w:color w:val="000000"/>
              </w:rPr>
              <w:t>.</w:t>
            </w:r>
          </w:p>
        </w:tc>
        <w:tc>
          <w:tcPr>
            <w:tcW w:w="1703" w:type="dxa"/>
            <w:tcBorders>
              <w:top w:val="nil"/>
              <w:bottom w:val="nil"/>
            </w:tcBorders>
            <w:vAlign w:val="bottom"/>
          </w:tcPr>
          <w:p w14:paraId="137BBC3A" w14:textId="77777777" w:rsidR="00F1029C" w:rsidRPr="00763016" w:rsidRDefault="00F1029C" w:rsidP="00AF4B26">
            <w:pPr>
              <w:spacing w:after="0" w:line="480" w:lineRule="auto"/>
              <w:jc w:val="center"/>
              <w:rPr>
                <w:rFonts w:ascii="Times New Roman" w:hAnsi="Times New Roman"/>
                <w:color w:val="000000"/>
              </w:rPr>
            </w:pPr>
            <w:r>
              <w:rPr>
                <w:rFonts w:ascii="Times New Roman" w:hAnsi="Times New Roman"/>
                <w:color w:val="000000"/>
              </w:rPr>
              <w:t>2</w:t>
            </w:r>
          </w:p>
        </w:tc>
        <w:tc>
          <w:tcPr>
            <w:tcW w:w="1619" w:type="dxa"/>
            <w:tcBorders>
              <w:top w:val="nil"/>
              <w:bottom w:val="nil"/>
            </w:tcBorders>
            <w:vAlign w:val="bottom"/>
          </w:tcPr>
          <w:p w14:paraId="0CF0C441" w14:textId="77777777" w:rsidR="00F1029C" w:rsidRPr="001B4151" w:rsidRDefault="00F1029C" w:rsidP="00AF4B26">
            <w:pPr>
              <w:spacing w:after="0" w:line="480" w:lineRule="auto"/>
              <w:jc w:val="center"/>
              <w:rPr>
                <w:rFonts w:ascii="Times New Roman" w:hAnsi="Times New Roman"/>
                <w:color w:val="000000"/>
              </w:rPr>
            </w:pPr>
            <w:r w:rsidRPr="001B4151">
              <w:rPr>
                <w:rFonts w:ascii="Times New Roman" w:hAnsi="Times New Roman"/>
                <w:color w:val="000000"/>
              </w:rPr>
              <w:t>14.29</w:t>
            </w:r>
          </w:p>
        </w:tc>
        <w:tc>
          <w:tcPr>
            <w:tcW w:w="2133" w:type="dxa"/>
            <w:tcBorders>
              <w:top w:val="nil"/>
              <w:bottom w:val="nil"/>
            </w:tcBorders>
            <w:noWrap/>
            <w:vAlign w:val="bottom"/>
          </w:tcPr>
          <w:p w14:paraId="0BA5BA86" w14:textId="77777777" w:rsidR="00F1029C" w:rsidRPr="001B4151" w:rsidRDefault="00F1029C" w:rsidP="00EE152B">
            <w:pPr>
              <w:spacing w:after="0" w:line="480" w:lineRule="auto"/>
              <w:jc w:val="center"/>
              <w:rPr>
                <w:rFonts w:ascii="Times New Roman" w:hAnsi="Times New Roman"/>
                <w:color w:val="000000"/>
              </w:rPr>
            </w:pPr>
          </w:p>
        </w:tc>
      </w:tr>
      <w:tr w:rsidR="00F1029C" w:rsidRPr="001B4151" w14:paraId="0290D3E0" w14:textId="77777777" w:rsidTr="006525C1">
        <w:trPr>
          <w:trHeight w:val="325"/>
        </w:trPr>
        <w:tc>
          <w:tcPr>
            <w:tcW w:w="3237" w:type="dxa"/>
            <w:tcBorders>
              <w:top w:val="nil"/>
              <w:bottom w:val="single" w:sz="4" w:space="0" w:color="auto"/>
            </w:tcBorders>
            <w:noWrap/>
            <w:vAlign w:val="bottom"/>
          </w:tcPr>
          <w:p w14:paraId="179873AA" w14:textId="77777777" w:rsidR="00F1029C" w:rsidRPr="001B4151" w:rsidRDefault="00F1029C" w:rsidP="00EE152B">
            <w:pPr>
              <w:spacing w:after="0" w:line="480" w:lineRule="auto"/>
              <w:jc w:val="both"/>
              <w:rPr>
                <w:rFonts w:ascii="Times New Roman" w:hAnsi="Times New Roman"/>
                <w:color w:val="000000"/>
              </w:rPr>
            </w:pPr>
            <w:r w:rsidRPr="001B4151">
              <w:rPr>
                <w:rFonts w:ascii="Times New Roman" w:hAnsi="Times New Roman"/>
                <w:i/>
                <w:color w:val="000000"/>
              </w:rPr>
              <w:t>Citrobacter</w:t>
            </w:r>
            <w:r w:rsidRPr="001B4151">
              <w:rPr>
                <w:rFonts w:ascii="Times New Roman" w:hAnsi="Times New Roman"/>
                <w:color w:val="000000"/>
              </w:rPr>
              <w:t xml:space="preserve"> </w:t>
            </w:r>
            <w:r w:rsidRPr="00F1029C">
              <w:rPr>
                <w:rFonts w:ascii="Times New Roman" w:hAnsi="Times New Roman"/>
                <w:color w:val="000000"/>
              </w:rPr>
              <w:t>spp.</w:t>
            </w:r>
          </w:p>
        </w:tc>
        <w:tc>
          <w:tcPr>
            <w:tcW w:w="1703" w:type="dxa"/>
            <w:tcBorders>
              <w:top w:val="nil"/>
              <w:bottom w:val="single" w:sz="4" w:space="0" w:color="auto"/>
            </w:tcBorders>
            <w:vAlign w:val="bottom"/>
          </w:tcPr>
          <w:p w14:paraId="4E9A071D" w14:textId="77777777" w:rsidR="00F1029C" w:rsidRPr="001B4151" w:rsidRDefault="00F1029C" w:rsidP="00AF4B26">
            <w:pPr>
              <w:spacing w:after="0" w:line="480" w:lineRule="auto"/>
              <w:jc w:val="center"/>
              <w:rPr>
                <w:rFonts w:ascii="Times New Roman" w:hAnsi="Times New Roman"/>
                <w:color w:val="000000"/>
              </w:rPr>
            </w:pPr>
            <w:r>
              <w:rPr>
                <w:rFonts w:ascii="Times New Roman" w:hAnsi="Times New Roman"/>
                <w:color w:val="000000"/>
              </w:rPr>
              <w:t>1</w:t>
            </w:r>
          </w:p>
        </w:tc>
        <w:tc>
          <w:tcPr>
            <w:tcW w:w="1619" w:type="dxa"/>
            <w:tcBorders>
              <w:top w:val="nil"/>
              <w:bottom w:val="single" w:sz="4" w:space="0" w:color="auto"/>
            </w:tcBorders>
            <w:vAlign w:val="bottom"/>
          </w:tcPr>
          <w:p w14:paraId="060FD2E2" w14:textId="77777777" w:rsidR="00F1029C" w:rsidRPr="001B4151" w:rsidRDefault="00F1029C" w:rsidP="00AF4B26">
            <w:pPr>
              <w:spacing w:after="0" w:line="480" w:lineRule="auto"/>
              <w:jc w:val="center"/>
              <w:rPr>
                <w:rFonts w:ascii="Times New Roman" w:hAnsi="Times New Roman"/>
                <w:color w:val="000000"/>
              </w:rPr>
            </w:pPr>
            <w:r w:rsidRPr="001B4151">
              <w:rPr>
                <w:rFonts w:ascii="Times New Roman" w:hAnsi="Times New Roman"/>
                <w:color w:val="000000"/>
              </w:rPr>
              <w:t>7.14</w:t>
            </w:r>
          </w:p>
        </w:tc>
        <w:tc>
          <w:tcPr>
            <w:tcW w:w="2133" w:type="dxa"/>
            <w:tcBorders>
              <w:top w:val="nil"/>
              <w:bottom w:val="single" w:sz="4" w:space="0" w:color="auto"/>
            </w:tcBorders>
            <w:noWrap/>
            <w:vAlign w:val="bottom"/>
          </w:tcPr>
          <w:p w14:paraId="2819D86F" w14:textId="77777777" w:rsidR="00F1029C" w:rsidRPr="001B4151" w:rsidRDefault="00F1029C" w:rsidP="00EE152B">
            <w:pPr>
              <w:spacing w:after="0" w:line="480" w:lineRule="auto"/>
              <w:jc w:val="center"/>
              <w:rPr>
                <w:rFonts w:ascii="Times New Roman" w:hAnsi="Times New Roman"/>
                <w:color w:val="000000"/>
              </w:rPr>
            </w:pPr>
          </w:p>
        </w:tc>
      </w:tr>
    </w:tbl>
    <w:p w14:paraId="091CD8AC" w14:textId="77777777" w:rsidR="006525C1" w:rsidRDefault="006525C1" w:rsidP="00B40885">
      <w:pPr>
        <w:rPr>
          <w:rFonts w:ascii="Times New Roman" w:hAnsi="Times New Roman" w:cs="Times New Roman"/>
        </w:rPr>
      </w:pPr>
    </w:p>
    <w:p w14:paraId="32B0FCFA" w14:textId="77777777" w:rsidR="006525C1" w:rsidRPr="00343B42" w:rsidRDefault="0073719A" w:rsidP="006525C1">
      <w:pPr>
        <w:spacing w:after="0" w:line="456" w:lineRule="auto"/>
        <w:jc w:val="both"/>
        <w:rPr>
          <w:rFonts w:ascii="Times New Roman" w:hAnsi="Times New Roman" w:cs="Times New Roman"/>
        </w:rPr>
      </w:pPr>
      <w:r>
        <w:rPr>
          <w:highlight w:val="yellow"/>
        </w:rPr>
        <w:lastRenderedPageBreak/>
        <w:t>Table 8: Bacterial isolates and the detergents utilised</w:t>
      </w:r>
    </w:p>
    <w:tbl>
      <w:tblPr>
        <w:tblW w:w="0" w:type="auto"/>
        <w:tblBorders>
          <w:top w:val="single" w:sz="4" w:space="0" w:color="auto"/>
          <w:bottom w:val="single" w:sz="4" w:space="0" w:color="auto"/>
        </w:tblBorders>
        <w:tblLook w:val="04A0" w:firstRow="1" w:lastRow="0" w:firstColumn="1" w:lastColumn="0" w:noHBand="0" w:noVBand="1"/>
      </w:tblPr>
      <w:tblGrid>
        <w:gridCol w:w="3243"/>
        <w:gridCol w:w="861"/>
        <w:gridCol w:w="862"/>
        <w:gridCol w:w="862"/>
        <w:gridCol w:w="861"/>
        <w:gridCol w:w="862"/>
        <w:gridCol w:w="862"/>
        <w:gridCol w:w="865"/>
      </w:tblGrid>
      <w:tr w:rsidR="006525C1" w:rsidRPr="00343B42" w14:paraId="1BE6BE5C" w14:textId="77777777" w:rsidTr="00EC0251">
        <w:trPr>
          <w:trHeight w:val="481"/>
        </w:trPr>
        <w:tc>
          <w:tcPr>
            <w:tcW w:w="3243" w:type="dxa"/>
            <w:tcBorders>
              <w:bottom w:val="single" w:sz="4" w:space="0" w:color="auto"/>
            </w:tcBorders>
            <w:vAlign w:val="center"/>
          </w:tcPr>
          <w:p w14:paraId="4AE5E005" w14:textId="77777777" w:rsidR="006525C1" w:rsidRPr="00343B42" w:rsidRDefault="00AF7C62" w:rsidP="00EE152B">
            <w:pPr>
              <w:spacing w:after="0" w:line="456" w:lineRule="auto"/>
              <w:jc w:val="center"/>
              <w:rPr>
                <w:rFonts w:ascii="Times New Roman" w:hAnsi="Times New Roman" w:cs="Times New Roman"/>
              </w:rPr>
            </w:pPr>
            <w:r w:rsidRPr="00343B42">
              <w:rPr>
                <w:rFonts w:ascii="Times New Roman" w:hAnsi="Times New Roman" w:cs="Times New Roman"/>
              </w:rPr>
              <w:t>Genus</w:t>
            </w:r>
          </w:p>
        </w:tc>
        <w:tc>
          <w:tcPr>
            <w:tcW w:w="6035" w:type="dxa"/>
            <w:gridSpan w:val="7"/>
            <w:tcBorders>
              <w:bottom w:val="single" w:sz="4" w:space="0" w:color="auto"/>
            </w:tcBorders>
            <w:vAlign w:val="center"/>
          </w:tcPr>
          <w:p w14:paraId="6FD00F45" w14:textId="77777777" w:rsidR="006525C1" w:rsidRPr="00343B42" w:rsidRDefault="00AF7C62" w:rsidP="00EE152B">
            <w:pPr>
              <w:spacing w:after="0" w:line="456" w:lineRule="auto"/>
              <w:jc w:val="center"/>
              <w:rPr>
                <w:rFonts w:ascii="Times New Roman" w:hAnsi="Times New Roman" w:cs="Times New Roman"/>
              </w:rPr>
            </w:pPr>
            <w:r>
              <w:rPr>
                <w:highlight w:val="yellow"/>
              </w:rPr>
              <w:t>Detergents utilised</w:t>
            </w:r>
          </w:p>
        </w:tc>
      </w:tr>
      <w:tr w:rsidR="00EC0251" w:rsidRPr="00343B42" w14:paraId="4844913C" w14:textId="77777777" w:rsidTr="00EC0251">
        <w:trPr>
          <w:trHeight w:val="467"/>
        </w:trPr>
        <w:tc>
          <w:tcPr>
            <w:tcW w:w="3243" w:type="dxa"/>
            <w:tcBorders>
              <w:top w:val="single" w:sz="4" w:space="0" w:color="auto"/>
            </w:tcBorders>
          </w:tcPr>
          <w:p w14:paraId="7E217F4C" w14:textId="77777777" w:rsidR="006525C1" w:rsidRPr="00343B42" w:rsidRDefault="006525C1" w:rsidP="00EE152B">
            <w:pPr>
              <w:spacing w:after="0" w:line="456" w:lineRule="auto"/>
              <w:jc w:val="both"/>
              <w:rPr>
                <w:rFonts w:ascii="Times New Roman" w:hAnsi="Times New Roman" w:cs="Times New Roman"/>
              </w:rPr>
            </w:pPr>
          </w:p>
        </w:tc>
        <w:tc>
          <w:tcPr>
            <w:tcW w:w="861" w:type="dxa"/>
            <w:tcBorders>
              <w:top w:val="single" w:sz="4" w:space="0" w:color="auto"/>
            </w:tcBorders>
          </w:tcPr>
          <w:p w14:paraId="661D896F" w14:textId="77777777" w:rsidR="006525C1" w:rsidRPr="00343B42" w:rsidRDefault="006525C1" w:rsidP="00EE152B">
            <w:pPr>
              <w:spacing w:after="0" w:line="456" w:lineRule="auto"/>
              <w:jc w:val="center"/>
              <w:rPr>
                <w:rFonts w:ascii="Times New Roman" w:hAnsi="Times New Roman" w:cs="Times New Roman"/>
              </w:rPr>
            </w:pPr>
            <w:r w:rsidRPr="00343B42">
              <w:rPr>
                <w:rFonts w:ascii="Times New Roman" w:hAnsi="Times New Roman" w:cs="Times New Roman"/>
              </w:rPr>
              <w:t>LB</w:t>
            </w:r>
          </w:p>
        </w:tc>
        <w:tc>
          <w:tcPr>
            <w:tcW w:w="862" w:type="dxa"/>
            <w:tcBorders>
              <w:top w:val="single" w:sz="4" w:space="0" w:color="auto"/>
            </w:tcBorders>
          </w:tcPr>
          <w:p w14:paraId="162E46DC" w14:textId="77777777" w:rsidR="006525C1" w:rsidRPr="00343B42" w:rsidRDefault="006525C1" w:rsidP="00EE152B">
            <w:pPr>
              <w:spacing w:after="0" w:line="456" w:lineRule="auto"/>
              <w:jc w:val="center"/>
              <w:rPr>
                <w:rFonts w:ascii="Times New Roman" w:hAnsi="Times New Roman" w:cs="Times New Roman"/>
              </w:rPr>
            </w:pPr>
            <w:r w:rsidRPr="00343B42">
              <w:rPr>
                <w:rFonts w:ascii="Times New Roman" w:hAnsi="Times New Roman" w:cs="Times New Roman"/>
              </w:rPr>
              <w:t>CW</w:t>
            </w:r>
          </w:p>
        </w:tc>
        <w:tc>
          <w:tcPr>
            <w:tcW w:w="862" w:type="dxa"/>
            <w:tcBorders>
              <w:top w:val="single" w:sz="4" w:space="0" w:color="auto"/>
            </w:tcBorders>
          </w:tcPr>
          <w:p w14:paraId="0861301B" w14:textId="77777777" w:rsidR="006525C1" w:rsidRPr="00343B42" w:rsidRDefault="006525C1" w:rsidP="00EE152B">
            <w:pPr>
              <w:spacing w:after="0" w:line="456" w:lineRule="auto"/>
              <w:jc w:val="center"/>
              <w:rPr>
                <w:rFonts w:ascii="Times New Roman" w:hAnsi="Times New Roman" w:cs="Times New Roman"/>
              </w:rPr>
            </w:pPr>
            <w:r w:rsidRPr="00343B42">
              <w:rPr>
                <w:rFonts w:ascii="Times New Roman" w:hAnsi="Times New Roman" w:cs="Times New Roman"/>
              </w:rPr>
              <w:t>MF</w:t>
            </w:r>
          </w:p>
        </w:tc>
        <w:tc>
          <w:tcPr>
            <w:tcW w:w="861" w:type="dxa"/>
            <w:tcBorders>
              <w:top w:val="single" w:sz="4" w:space="0" w:color="auto"/>
            </w:tcBorders>
          </w:tcPr>
          <w:p w14:paraId="137F288B" w14:textId="77777777" w:rsidR="006525C1" w:rsidRPr="00343B42" w:rsidRDefault="006525C1" w:rsidP="00EE152B">
            <w:pPr>
              <w:spacing w:after="0" w:line="456" w:lineRule="auto"/>
              <w:jc w:val="center"/>
              <w:rPr>
                <w:rFonts w:ascii="Times New Roman" w:hAnsi="Times New Roman" w:cs="Times New Roman"/>
              </w:rPr>
            </w:pPr>
            <w:r w:rsidRPr="00343B42">
              <w:rPr>
                <w:rFonts w:ascii="Times New Roman" w:hAnsi="Times New Roman" w:cs="Times New Roman"/>
              </w:rPr>
              <w:t>ML</w:t>
            </w:r>
          </w:p>
        </w:tc>
        <w:tc>
          <w:tcPr>
            <w:tcW w:w="862" w:type="dxa"/>
            <w:tcBorders>
              <w:top w:val="single" w:sz="4" w:space="0" w:color="auto"/>
            </w:tcBorders>
          </w:tcPr>
          <w:p w14:paraId="104320D5" w14:textId="77777777" w:rsidR="006525C1" w:rsidRPr="00343B42" w:rsidRDefault="006525C1" w:rsidP="00EE152B">
            <w:pPr>
              <w:spacing w:after="0" w:line="456" w:lineRule="auto"/>
              <w:jc w:val="center"/>
              <w:rPr>
                <w:rFonts w:ascii="Times New Roman" w:hAnsi="Times New Roman" w:cs="Times New Roman"/>
              </w:rPr>
            </w:pPr>
            <w:r w:rsidRPr="00343B42">
              <w:rPr>
                <w:rFonts w:ascii="Times New Roman" w:hAnsi="Times New Roman" w:cs="Times New Roman"/>
              </w:rPr>
              <w:t>NF</w:t>
            </w:r>
          </w:p>
        </w:tc>
        <w:tc>
          <w:tcPr>
            <w:tcW w:w="862" w:type="dxa"/>
            <w:tcBorders>
              <w:top w:val="single" w:sz="4" w:space="0" w:color="auto"/>
            </w:tcBorders>
          </w:tcPr>
          <w:p w14:paraId="7A4F5807" w14:textId="77777777" w:rsidR="006525C1" w:rsidRPr="00343B42" w:rsidRDefault="006525C1" w:rsidP="00EE152B">
            <w:pPr>
              <w:spacing w:after="0" w:line="456" w:lineRule="auto"/>
              <w:jc w:val="center"/>
              <w:rPr>
                <w:rFonts w:ascii="Times New Roman" w:hAnsi="Times New Roman" w:cs="Times New Roman"/>
              </w:rPr>
            </w:pPr>
            <w:r w:rsidRPr="00343B42">
              <w:rPr>
                <w:rFonts w:ascii="Times New Roman" w:hAnsi="Times New Roman" w:cs="Times New Roman"/>
              </w:rPr>
              <w:t>LF</w:t>
            </w:r>
          </w:p>
        </w:tc>
        <w:tc>
          <w:tcPr>
            <w:tcW w:w="862" w:type="dxa"/>
            <w:tcBorders>
              <w:top w:val="single" w:sz="4" w:space="0" w:color="auto"/>
            </w:tcBorders>
          </w:tcPr>
          <w:p w14:paraId="50F0FDC7" w14:textId="77777777" w:rsidR="006525C1" w:rsidRPr="00343B42" w:rsidRDefault="006525C1" w:rsidP="00EE152B">
            <w:pPr>
              <w:spacing w:after="0" w:line="456" w:lineRule="auto"/>
              <w:jc w:val="center"/>
              <w:rPr>
                <w:rFonts w:ascii="Times New Roman" w:hAnsi="Times New Roman" w:cs="Times New Roman"/>
              </w:rPr>
            </w:pPr>
            <w:r w:rsidRPr="00343B42">
              <w:rPr>
                <w:rFonts w:ascii="Times New Roman" w:hAnsi="Times New Roman" w:cs="Times New Roman"/>
              </w:rPr>
              <w:t>SDS</w:t>
            </w:r>
          </w:p>
        </w:tc>
      </w:tr>
      <w:tr w:rsidR="00EC0251" w:rsidRPr="00F1029C" w14:paraId="29BE3773" w14:textId="77777777" w:rsidTr="00EC0251">
        <w:trPr>
          <w:trHeight w:val="481"/>
        </w:trPr>
        <w:tc>
          <w:tcPr>
            <w:tcW w:w="3243" w:type="dxa"/>
          </w:tcPr>
          <w:p w14:paraId="098491C1" w14:textId="77777777" w:rsidR="006525C1" w:rsidRPr="00F1029C" w:rsidRDefault="00F1029C" w:rsidP="00EE152B">
            <w:pPr>
              <w:spacing w:after="0" w:line="456" w:lineRule="auto"/>
              <w:jc w:val="both"/>
              <w:rPr>
                <w:rFonts w:ascii="Times New Roman" w:hAnsi="Times New Roman" w:cs="Times New Roman"/>
                <w:i/>
              </w:rPr>
            </w:pPr>
            <w:r>
              <w:rPr>
                <w:rFonts w:ascii="Times New Roman" w:hAnsi="Times New Roman" w:cs="Times New Roman"/>
                <w:i/>
              </w:rPr>
              <w:t xml:space="preserve">Pseudomonas </w:t>
            </w:r>
            <w:r w:rsidRPr="00F1029C">
              <w:rPr>
                <w:rFonts w:ascii="Times New Roman" w:hAnsi="Times New Roman" w:cs="Times New Roman"/>
              </w:rPr>
              <w:t>spp</w:t>
            </w:r>
            <w:r>
              <w:rPr>
                <w:rFonts w:ascii="Times New Roman" w:hAnsi="Times New Roman" w:cs="Times New Roman"/>
                <w:i/>
              </w:rPr>
              <w:t>.</w:t>
            </w:r>
          </w:p>
        </w:tc>
        <w:tc>
          <w:tcPr>
            <w:tcW w:w="861" w:type="dxa"/>
          </w:tcPr>
          <w:p w14:paraId="3DD83C41"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2B8C6AB9"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44E6FE45"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1" w:type="dxa"/>
          </w:tcPr>
          <w:p w14:paraId="6CB56658"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0624308A"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3566C745"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42F77131"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r>
      <w:tr w:rsidR="00EC0251" w:rsidRPr="00F1029C" w14:paraId="2F7526F0" w14:textId="77777777" w:rsidTr="00EC0251">
        <w:trPr>
          <w:trHeight w:val="481"/>
        </w:trPr>
        <w:tc>
          <w:tcPr>
            <w:tcW w:w="3243" w:type="dxa"/>
          </w:tcPr>
          <w:p w14:paraId="0161F7AB" w14:textId="77777777" w:rsidR="006525C1" w:rsidRPr="00F1029C" w:rsidRDefault="00F1029C" w:rsidP="00EE152B">
            <w:pPr>
              <w:spacing w:after="0" w:line="456" w:lineRule="auto"/>
              <w:jc w:val="both"/>
              <w:rPr>
                <w:rFonts w:ascii="Times New Roman" w:hAnsi="Times New Roman" w:cs="Times New Roman"/>
                <w:i/>
              </w:rPr>
            </w:pPr>
            <w:r>
              <w:rPr>
                <w:rFonts w:ascii="Times New Roman" w:hAnsi="Times New Roman" w:cs="Times New Roman"/>
                <w:i/>
              </w:rPr>
              <w:t xml:space="preserve">Staphylococcus </w:t>
            </w:r>
            <w:r w:rsidRPr="00F1029C">
              <w:rPr>
                <w:rFonts w:ascii="Times New Roman" w:hAnsi="Times New Roman" w:cs="Times New Roman"/>
              </w:rPr>
              <w:t>spp</w:t>
            </w:r>
          </w:p>
        </w:tc>
        <w:tc>
          <w:tcPr>
            <w:tcW w:w="861" w:type="dxa"/>
          </w:tcPr>
          <w:p w14:paraId="26671A23"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5C628156"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4A08B6AB"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1" w:type="dxa"/>
          </w:tcPr>
          <w:p w14:paraId="4B548800"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04F24597"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5D64604F" w14:textId="77777777" w:rsidR="006525C1" w:rsidRPr="00F1029C" w:rsidRDefault="006525C1" w:rsidP="00EE152B">
            <w:pPr>
              <w:spacing w:after="0" w:line="456" w:lineRule="auto"/>
              <w:jc w:val="center"/>
              <w:rPr>
                <w:rFonts w:ascii="Times New Roman" w:hAnsi="Times New Roman" w:cs="Times New Roman"/>
                <w:vertAlign w:val="subscript"/>
              </w:rPr>
            </w:pPr>
            <w:r w:rsidRPr="00F1029C">
              <w:rPr>
                <w:rFonts w:ascii="Times New Roman" w:hAnsi="Times New Roman" w:cs="Times New Roman"/>
                <w:vertAlign w:val="subscript"/>
              </w:rPr>
              <w:t>+</w:t>
            </w:r>
          </w:p>
        </w:tc>
        <w:tc>
          <w:tcPr>
            <w:tcW w:w="862" w:type="dxa"/>
          </w:tcPr>
          <w:p w14:paraId="6ECFA837"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r>
      <w:tr w:rsidR="00EC0251" w:rsidRPr="00F1029C" w14:paraId="62043AF9" w14:textId="77777777" w:rsidTr="00EC0251">
        <w:trPr>
          <w:trHeight w:val="481"/>
        </w:trPr>
        <w:tc>
          <w:tcPr>
            <w:tcW w:w="3243" w:type="dxa"/>
          </w:tcPr>
          <w:p w14:paraId="3C63A0D3" w14:textId="77777777" w:rsidR="006525C1" w:rsidRPr="00F1029C" w:rsidRDefault="00F1029C" w:rsidP="00EE152B">
            <w:pPr>
              <w:spacing w:after="0" w:line="456" w:lineRule="auto"/>
              <w:jc w:val="both"/>
              <w:rPr>
                <w:rFonts w:ascii="Times New Roman" w:hAnsi="Times New Roman" w:cs="Times New Roman"/>
                <w:i/>
              </w:rPr>
            </w:pPr>
            <w:r>
              <w:rPr>
                <w:rFonts w:ascii="Times New Roman" w:hAnsi="Times New Roman" w:cs="Times New Roman"/>
                <w:i/>
              </w:rPr>
              <w:t xml:space="preserve">Escherichia </w:t>
            </w:r>
            <w:r w:rsidRPr="00F1029C">
              <w:rPr>
                <w:rFonts w:ascii="Times New Roman" w:hAnsi="Times New Roman" w:cs="Times New Roman"/>
              </w:rPr>
              <w:t>spp</w:t>
            </w:r>
          </w:p>
        </w:tc>
        <w:tc>
          <w:tcPr>
            <w:tcW w:w="861" w:type="dxa"/>
          </w:tcPr>
          <w:p w14:paraId="551D9E1C"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6C4781BE"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0E49539B"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1" w:type="dxa"/>
          </w:tcPr>
          <w:p w14:paraId="2E192545"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15B7983E"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3F5843A3"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38279823"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_</w:t>
            </w:r>
          </w:p>
        </w:tc>
      </w:tr>
      <w:tr w:rsidR="00EC0251" w:rsidRPr="00F1029C" w14:paraId="4802C876" w14:textId="77777777" w:rsidTr="00EC0251">
        <w:trPr>
          <w:trHeight w:val="481"/>
        </w:trPr>
        <w:tc>
          <w:tcPr>
            <w:tcW w:w="3243" w:type="dxa"/>
          </w:tcPr>
          <w:p w14:paraId="57574E81" w14:textId="77777777" w:rsidR="006525C1" w:rsidRPr="00F1029C" w:rsidRDefault="006525C1" w:rsidP="00EE152B">
            <w:pPr>
              <w:spacing w:after="0" w:line="456" w:lineRule="auto"/>
              <w:jc w:val="both"/>
              <w:rPr>
                <w:rFonts w:ascii="Times New Roman" w:hAnsi="Times New Roman" w:cs="Times New Roman"/>
                <w:i/>
              </w:rPr>
            </w:pPr>
            <w:r w:rsidRPr="00F1029C">
              <w:rPr>
                <w:rFonts w:ascii="Times New Roman" w:hAnsi="Times New Roman" w:cs="Times New Roman"/>
                <w:i/>
              </w:rPr>
              <w:t xml:space="preserve">Salmonella </w:t>
            </w:r>
            <w:r w:rsidR="00F1029C" w:rsidRPr="00F1029C">
              <w:rPr>
                <w:rFonts w:ascii="Times New Roman" w:hAnsi="Times New Roman" w:cs="Times New Roman"/>
              </w:rPr>
              <w:t>spp</w:t>
            </w:r>
          </w:p>
        </w:tc>
        <w:tc>
          <w:tcPr>
            <w:tcW w:w="861" w:type="dxa"/>
          </w:tcPr>
          <w:p w14:paraId="4B6B81DB"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766183F9"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1610EA5C"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1" w:type="dxa"/>
          </w:tcPr>
          <w:p w14:paraId="21FB8B7D"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4A22F980"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3ACA7B18"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04E10829"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r>
      <w:tr w:rsidR="00EC0251" w:rsidRPr="00F1029C" w14:paraId="419D0FB5" w14:textId="77777777" w:rsidTr="00EC0251">
        <w:trPr>
          <w:trHeight w:val="481"/>
        </w:trPr>
        <w:tc>
          <w:tcPr>
            <w:tcW w:w="3243" w:type="dxa"/>
          </w:tcPr>
          <w:p w14:paraId="2DD14038" w14:textId="77777777" w:rsidR="006525C1" w:rsidRPr="00F1029C" w:rsidRDefault="006525C1" w:rsidP="00EE152B">
            <w:pPr>
              <w:spacing w:after="0" w:line="456" w:lineRule="auto"/>
              <w:jc w:val="both"/>
              <w:rPr>
                <w:rFonts w:ascii="Times New Roman" w:hAnsi="Times New Roman" w:cs="Times New Roman"/>
                <w:i/>
              </w:rPr>
            </w:pPr>
            <w:r w:rsidRPr="00F1029C">
              <w:rPr>
                <w:rFonts w:ascii="Times New Roman" w:hAnsi="Times New Roman" w:cs="Times New Roman"/>
                <w:i/>
              </w:rPr>
              <w:t xml:space="preserve">Flavobacterium </w:t>
            </w:r>
            <w:r w:rsidRPr="00F1029C">
              <w:rPr>
                <w:rFonts w:ascii="Times New Roman" w:hAnsi="Times New Roman" w:cs="Times New Roman"/>
              </w:rPr>
              <w:t>sp</w:t>
            </w:r>
            <w:r w:rsidR="00F1029C" w:rsidRPr="00F1029C">
              <w:rPr>
                <w:rFonts w:ascii="Times New Roman" w:hAnsi="Times New Roman" w:cs="Times New Roman"/>
              </w:rPr>
              <w:t>p</w:t>
            </w:r>
          </w:p>
        </w:tc>
        <w:tc>
          <w:tcPr>
            <w:tcW w:w="861" w:type="dxa"/>
          </w:tcPr>
          <w:p w14:paraId="4F9966A8"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4B040B5B"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7534711B"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1" w:type="dxa"/>
          </w:tcPr>
          <w:p w14:paraId="77E40AD9"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0281125C"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2CA9F9B6"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0FDD8DFE"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r>
      <w:tr w:rsidR="00EC0251" w:rsidRPr="00F1029C" w14:paraId="66DDA6A2" w14:textId="77777777" w:rsidTr="00EC0251">
        <w:trPr>
          <w:trHeight w:val="481"/>
        </w:trPr>
        <w:tc>
          <w:tcPr>
            <w:tcW w:w="3243" w:type="dxa"/>
          </w:tcPr>
          <w:p w14:paraId="417062B4" w14:textId="77777777" w:rsidR="006525C1" w:rsidRPr="00F1029C" w:rsidRDefault="00F1029C" w:rsidP="00EE152B">
            <w:pPr>
              <w:spacing w:after="0" w:line="456" w:lineRule="auto"/>
              <w:jc w:val="both"/>
              <w:rPr>
                <w:rFonts w:ascii="Times New Roman" w:hAnsi="Times New Roman" w:cs="Times New Roman"/>
                <w:i/>
              </w:rPr>
            </w:pPr>
            <w:r>
              <w:rPr>
                <w:rFonts w:ascii="Times New Roman" w:hAnsi="Times New Roman" w:cs="Times New Roman"/>
                <w:i/>
              </w:rPr>
              <w:t xml:space="preserve">Enterobacter </w:t>
            </w:r>
            <w:r w:rsidRPr="00F1029C">
              <w:rPr>
                <w:rFonts w:ascii="Times New Roman" w:hAnsi="Times New Roman" w:cs="Times New Roman"/>
              </w:rPr>
              <w:t>spp</w:t>
            </w:r>
          </w:p>
        </w:tc>
        <w:tc>
          <w:tcPr>
            <w:tcW w:w="861" w:type="dxa"/>
          </w:tcPr>
          <w:p w14:paraId="0F8765F7"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585F6EA6"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6024BFCD"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1" w:type="dxa"/>
          </w:tcPr>
          <w:p w14:paraId="7CDF1215"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14C59E14"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7C4E0ED9"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599C93C4"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r>
      <w:tr w:rsidR="00EC0251" w:rsidRPr="00F1029C" w14:paraId="2EA362E3" w14:textId="77777777" w:rsidTr="00EC0251">
        <w:trPr>
          <w:trHeight w:val="481"/>
        </w:trPr>
        <w:tc>
          <w:tcPr>
            <w:tcW w:w="3243" w:type="dxa"/>
          </w:tcPr>
          <w:p w14:paraId="604E8C49" w14:textId="77777777" w:rsidR="006525C1" w:rsidRPr="00F1029C" w:rsidRDefault="006525C1" w:rsidP="00EE152B">
            <w:pPr>
              <w:spacing w:after="0" w:line="456" w:lineRule="auto"/>
              <w:jc w:val="both"/>
              <w:rPr>
                <w:rFonts w:ascii="Times New Roman" w:hAnsi="Times New Roman" w:cs="Times New Roman"/>
                <w:i/>
              </w:rPr>
            </w:pPr>
            <w:r w:rsidRPr="00F1029C">
              <w:rPr>
                <w:rFonts w:ascii="Times New Roman" w:hAnsi="Times New Roman" w:cs="Times New Roman"/>
                <w:i/>
              </w:rPr>
              <w:t xml:space="preserve">Bacillus </w:t>
            </w:r>
            <w:r w:rsidR="00F1029C">
              <w:rPr>
                <w:rFonts w:ascii="Times New Roman" w:hAnsi="Times New Roman" w:cs="Times New Roman"/>
              </w:rPr>
              <w:t>spp</w:t>
            </w:r>
          </w:p>
        </w:tc>
        <w:tc>
          <w:tcPr>
            <w:tcW w:w="861" w:type="dxa"/>
          </w:tcPr>
          <w:p w14:paraId="4068BAE4"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0CD685A9"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1CD26D27"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1" w:type="dxa"/>
          </w:tcPr>
          <w:p w14:paraId="4FB232F4"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0259A6EB"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4465248B"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7737B18D"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r>
      <w:tr w:rsidR="00EC0251" w:rsidRPr="00F1029C" w14:paraId="66536B2A" w14:textId="77777777" w:rsidTr="00EC0251">
        <w:trPr>
          <w:trHeight w:val="481"/>
        </w:trPr>
        <w:tc>
          <w:tcPr>
            <w:tcW w:w="3243" w:type="dxa"/>
          </w:tcPr>
          <w:p w14:paraId="4D157143" w14:textId="77777777" w:rsidR="006525C1" w:rsidRPr="00F1029C" w:rsidRDefault="00F1029C" w:rsidP="00EE152B">
            <w:pPr>
              <w:spacing w:after="0" w:line="456" w:lineRule="auto"/>
              <w:jc w:val="both"/>
              <w:rPr>
                <w:rFonts w:ascii="Times New Roman" w:hAnsi="Times New Roman" w:cs="Times New Roman"/>
                <w:i/>
              </w:rPr>
            </w:pPr>
            <w:r>
              <w:rPr>
                <w:rFonts w:ascii="Times New Roman" w:hAnsi="Times New Roman" w:cs="Times New Roman"/>
                <w:i/>
              </w:rPr>
              <w:t xml:space="preserve">Citrobacter </w:t>
            </w:r>
            <w:r w:rsidRPr="00AF7C62">
              <w:rPr>
                <w:rFonts w:ascii="Times New Roman" w:hAnsi="Times New Roman" w:cs="Times New Roman"/>
              </w:rPr>
              <w:t>spp</w:t>
            </w:r>
          </w:p>
        </w:tc>
        <w:tc>
          <w:tcPr>
            <w:tcW w:w="861" w:type="dxa"/>
          </w:tcPr>
          <w:p w14:paraId="4AA6E62A"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7FD8B664"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37DA1210"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1" w:type="dxa"/>
          </w:tcPr>
          <w:p w14:paraId="43F3D3D8"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7C12CBC0"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781F6D1F"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c>
          <w:tcPr>
            <w:tcW w:w="862" w:type="dxa"/>
          </w:tcPr>
          <w:p w14:paraId="68AA3F83" w14:textId="77777777" w:rsidR="006525C1" w:rsidRPr="00F1029C" w:rsidRDefault="006525C1" w:rsidP="00EE152B">
            <w:pPr>
              <w:spacing w:after="0" w:line="456" w:lineRule="auto"/>
              <w:jc w:val="center"/>
              <w:rPr>
                <w:rFonts w:ascii="Times New Roman" w:hAnsi="Times New Roman" w:cs="Times New Roman"/>
              </w:rPr>
            </w:pPr>
            <w:r w:rsidRPr="00F1029C">
              <w:rPr>
                <w:rFonts w:ascii="Times New Roman" w:hAnsi="Times New Roman" w:cs="Times New Roman"/>
              </w:rPr>
              <w:t>-</w:t>
            </w:r>
          </w:p>
        </w:tc>
      </w:tr>
    </w:tbl>
    <w:p w14:paraId="29431DA6" w14:textId="77777777" w:rsidR="006525C1" w:rsidRPr="00F1029C" w:rsidRDefault="006525C1" w:rsidP="006525C1">
      <w:pPr>
        <w:rPr>
          <w:rFonts w:ascii="Times New Roman" w:hAnsi="Times New Roman" w:cs="Times New Roman"/>
        </w:rPr>
      </w:pPr>
      <w:r>
        <w:rPr>
          <w:highlight w:val="yellow"/>
        </w:rPr>
        <w:t>Key: + = utilised; - = not utilised</w:t>
      </w:r>
    </w:p>
    <w:p w14:paraId="0ED538A8" w14:textId="77777777" w:rsidR="00AF4B26" w:rsidRPr="00F5563D" w:rsidRDefault="0073719A" w:rsidP="00AF4B26">
      <w:pPr>
        <w:spacing w:line="240" w:lineRule="auto"/>
        <w:jc w:val="both"/>
        <w:rPr>
          <w:rFonts w:ascii="Times New Roman" w:hAnsi="Times New Roman"/>
          <w:b/>
        </w:rPr>
      </w:pPr>
      <w:r>
        <w:rPr>
          <w:highlight w:val="yellow"/>
        </w:rPr>
        <w:t>Table 9: Changes in COD levels during the river water die-away test</w:t>
      </w:r>
    </w:p>
    <w:tbl>
      <w:tblPr>
        <w:tblW w:w="7346" w:type="dxa"/>
        <w:tblInd w:w="1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16"/>
        <w:gridCol w:w="710"/>
        <w:gridCol w:w="910"/>
        <w:gridCol w:w="1056"/>
        <w:gridCol w:w="830"/>
        <w:gridCol w:w="696"/>
        <w:gridCol w:w="696"/>
        <w:gridCol w:w="682"/>
        <w:gridCol w:w="950"/>
      </w:tblGrid>
      <w:tr w:rsidR="00AF4B26" w:rsidRPr="00F5563D" w14:paraId="22E3F77A" w14:textId="77777777" w:rsidTr="00AF4B26">
        <w:trPr>
          <w:trHeight w:val="162"/>
        </w:trPr>
        <w:tc>
          <w:tcPr>
            <w:tcW w:w="816" w:type="dxa"/>
            <w:tcBorders>
              <w:bottom w:val="single" w:sz="4" w:space="0" w:color="auto"/>
            </w:tcBorders>
            <w:vAlign w:val="center"/>
            <w:hideMark/>
          </w:tcPr>
          <w:p w14:paraId="24EB4639" w14:textId="77777777" w:rsidR="00AF4B26" w:rsidRPr="00F5563D" w:rsidRDefault="00AF4B26" w:rsidP="00AF4B26">
            <w:pPr>
              <w:spacing w:after="0" w:line="360" w:lineRule="auto"/>
              <w:rPr>
                <w:rFonts w:ascii="Times New Roman" w:hAnsi="Times New Roman"/>
                <w:color w:val="000000"/>
              </w:rPr>
            </w:pPr>
            <w:r w:rsidRPr="00F5563D">
              <w:rPr>
                <w:rFonts w:ascii="Times New Roman" w:hAnsi="Times New Roman"/>
                <w:color w:val="000000"/>
              </w:rPr>
              <w:t>Time (days)</w:t>
            </w:r>
          </w:p>
        </w:tc>
        <w:tc>
          <w:tcPr>
            <w:tcW w:w="710" w:type="dxa"/>
            <w:tcBorders>
              <w:bottom w:val="single" w:sz="4" w:space="0" w:color="auto"/>
            </w:tcBorders>
            <w:vAlign w:val="center"/>
            <w:hideMark/>
          </w:tcPr>
          <w:p w14:paraId="70F1AD3B" w14:textId="77777777" w:rsidR="00AF4B26" w:rsidRPr="00F5563D" w:rsidRDefault="00AF4B26" w:rsidP="00AF4B26">
            <w:pPr>
              <w:spacing w:after="0" w:line="360" w:lineRule="auto"/>
              <w:jc w:val="center"/>
              <w:rPr>
                <w:rFonts w:ascii="Times New Roman" w:hAnsi="Times New Roman"/>
                <w:color w:val="000000"/>
              </w:rPr>
            </w:pPr>
            <w:r w:rsidRPr="00F5563D">
              <w:rPr>
                <w:rFonts w:ascii="Times New Roman" w:hAnsi="Times New Roman"/>
                <w:color w:val="000000"/>
              </w:rPr>
              <w:t>LB wash 'N' wax</w:t>
            </w:r>
          </w:p>
        </w:tc>
        <w:tc>
          <w:tcPr>
            <w:tcW w:w="910" w:type="dxa"/>
            <w:tcBorders>
              <w:bottom w:val="single" w:sz="4" w:space="0" w:color="auto"/>
            </w:tcBorders>
            <w:vAlign w:val="center"/>
            <w:hideMark/>
          </w:tcPr>
          <w:p w14:paraId="028F96F1" w14:textId="77777777" w:rsidR="00AF4B26" w:rsidRPr="00F5563D" w:rsidRDefault="00AF4B26" w:rsidP="00AF4B26">
            <w:pPr>
              <w:spacing w:after="0" w:line="360" w:lineRule="auto"/>
              <w:jc w:val="center"/>
              <w:rPr>
                <w:rFonts w:ascii="Times New Roman" w:hAnsi="Times New Roman"/>
                <w:color w:val="000000"/>
              </w:rPr>
            </w:pPr>
            <w:r w:rsidRPr="00F5563D">
              <w:rPr>
                <w:rFonts w:ascii="Times New Roman" w:hAnsi="Times New Roman"/>
                <w:color w:val="000000"/>
              </w:rPr>
              <w:t>Classic hand wash</w:t>
            </w:r>
          </w:p>
        </w:tc>
        <w:tc>
          <w:tcPr>
            <w:tcW w:w="1056" w:type="dxa"/>
            <w:tcBorders>
              <w:bottom w:val="single" w:sz="4" w:space="0" w:color="auto"/>
            </w:tcBorders>
            <w:vAlign w:val="center"/>
            <w:hideMark/>
          </w:tcPr>
          <w:p w14:paraId="599E3B3F" w14:textId="77777777" w:rsidR="00AF4B26" w:rsidRPr="00F5563D" w:rsidRDefault="00AF4B26" w:rsidP="00AF4B26">
            <w:pPr>
              <w:spacing w:after="0" w:line="360" w:lineRule="auto"/>
              <w:jc w:val="center"/>
              <w:rPr>
                <w:rFonts w:ascii="Times New Roman" w:hAnsi="Times New Roman"/>
                <w:color w:val="000000"/>
              </w:rPr>
            </w:pPr>
            <w:r w:rsidRPr="00F5563D">
              <w:rPr>
                <w:rFonts w:ascii="Times New Roman" w:hAnsi="Times New Roman"/>
                <w:color w:val="000000"/>
              </w:rPr>
              <w:t>Morning fresh</w:t>
            </w:r>
          </w:p>
        </w:tc>
        <w:tc>
          <w:tcPr>
            <w:tcW w:w="830" w:type="dxa"/>
            <w:tcBorders>
              <w:bottom w:val="single" w:sz="4" w:space="0" w:color="auto"/>
            </w:tcBorders>
            <w:vAlign w:val="center"/>
            <w:hideMark/>
          </w:tcPr>
          <w:p w14:paraId="2653B35C" w14:textId="77777777" w:rsidR="00AF4B26" w:rsidRPr="00F5563D" w:rsidRDefault="00AF4B26" w:rsidP="00AF4B26">
            <w:pPr>
              <w:spacing w:after="0" w:line="360" w:lineRule="auto"/>
              <w:jc w:val="center"/>
              <w:rPr>
                <w:rFonts w:ascii="Times New Roman" w:hAnsi="Times New Roman"/>
                <w:color w:val="000000"/>
              </w:rPr>
            </w:pPr>
            <w:r w:rsidRPr="00F5563D">
              <w:rPr>
                <w:rFonts w:ascii="Times New Roman" w:hAnsi="Times New Roman"/>
                <w:color w:val="000000"/>
              </w:rPr>
              <w:t>Mama lemon</w:t>
            </w:r>
          </w:p>
        </w:tc>
        <w:tc>
          <w:tcPr>
            <w:tcW w:w="696" w:type="dxa"/>
            <w:tcBorders>
              <w:bottom w:val="single" w:sz="4" w:space="0" w:color="auto"/>
            </w:tcBorders>
            <w:vAlign w:val="center"/>
            <w:hideMark/>
          </w:tcPr>
          <w:p w14:paraId="7414A83C" w14:textId="77777777" w:rsidR="00AF4B26" w:rsidRPr="00F5563D" w:rsidRDefault="00AF4B26" w:rsidP="00AF4B26">
            <w:pPr>
              <w:spacing w:after="0" w:line="360" w:lineRule="auto"/>
              <w:jc w:val="center"/>
              <w:rPr>
                <w:rFonts w:ascii="Times New Roman" w:hAnsi="Times New Roman"/>
                <w:color w:val="000000"/>
              </w:rPr>
            </w:pPr>
            <w:r w:rsidRPr="00F5563D">
              <w:rPr>
                <w:rFonts w:ascii="Times New Roman" w:hAnsi="Times New Roman"/>
                <w:color w:val="000000"/>
              </w:rPr>
              <w:t>New day fresh</w:t>
            </w:r>
          </w:p>
        </w:tc>
        <w:tc>
          <w:tcPr>
            <w:tcW w:w="696" w:type="dxa"/>
            <w:tcBorders>
              <w:bottom w:val="single" w:sz="4" w:space="0" w:color="auto"/>
            </w:tcBorders>
            <w:vAlign w:val="center"/>
            <w:hideMark/>
          </w:tcPr>
          <w:p w14:paraId="57870181" w14:textId="77777777" w:rsidR="00AF4B26" w:rsidRPr="00F5563D" w:rsidRDefault="00AF4B26" w:rsidP="00AF4B26">
            <w:pPr>
              <w:spacing w:after="0" w:line="360" w:lineRule="auto"/>
              <w:jc w:val="center"/>
              <w:rPr>
                <w:rFonts w:ascii="Times New Roman" w:hAnsi="Times New Roman"/>
                <w:color w:val="000000"/>
              </w:rPr>
            </w:pPr>
            <w:r w:rsidRPr="00F5563D">
              <w:rPr>
                <w:rFonts w:ascii="Times New Roman" w:hAnsi="Times New Roman"/>
                <w:color w:val="000000"/>
              </w:rPr>
              <w:t>Lily fresh</w:t>
            </w:r>
          </w:p>
        </w:tc>
        <w:tc>
          <w:tcPr>
            <w:tcW w:w="682" w:type="dxa"/>
            <w:tcBorders>
              <w:bottom w:val="single" w:sz="4" w:space="0" w:color="auto"/>
            </w:tcBorders>
            <w:noWrap/>
            <w:vAlign w:val="center"/>
            <w:hideMark/>
          </w:tcPr>
          <w:p w14:paraId="71518781" w14:textId="77777777" w:rsidR="00AF4B26" w:rsidRPr="00F5563D" w:rsidRDefault="00AF4B26" w:rsidP="00AF4B26">
            <w:pPr>
              <w:spacing w:after="0" w:line="360" w:lineRule="auto"/>
              <w:jc w:val="center"/>
              <w:rPr>
                <w:rFonts w:ascii="Times New Roman" w:hAnsi="Times New Roman"/>
                <w:color w:val="000000"/>
              </w:rPr>
            </w:pPr>
            <w:r w:rsidRPr="00F5563D">
              <w:rPr>
                <w:rFonts w:ascii="Times New Roman" w:hAnsi="Times New Roman"/>
                <w:color w:val="000000"/>
              </w:rPr>
              <w:t>SDS</w:t>
            </w:r>
          </w:p>
        </w:tc>
        <w:tc>
          <w:tcPr>
            <w:tcW w:w="950" w:type="dxa"/>
            <w:tcBorders>
              <w:bottom w:val="single" w:sz="4" w:space="0" w:color="auto"/>
            </w:tcBorders>
            <w:noWrap/>
            <w:vAlign w:val="center"/>
            <w:hideMark/>
          </w:tcPr>
          <w:p w14:paraId="5FC8514E" w14:textId="77777777" w:rsidR="00AF4B26" w:rsidRPr="00F5563D" w:rsidRDefault="00AF4B26" w:rsidP="00AF4B26">
            <w:pPr>
              <w:spacing w:after="0" w:line="360" w:lineRule="auto"/>
              <w:jc w:val="center"/>
              <w:rPr>
                <w:rFonts w:ascii="Times New Roman" w:hAnsi="Times New Roman"/>
                <w:color w:val="000000"/>
              </w:rPr>
            </w:pPr>
            <w:r w:rsidRPr="00F5563D">
              <w:rPr>
                <w:rFonts w:ascii="Times New Roman" w:hAnsi="Times New Roman"/>
                <w:color w:val="000000"/>
              </w:rPr>
              <w:t>Control</w:t>
            </w:r>
          </w:p>
        </w:tc>
      </w:tr>
      <w:tr w:rsidR="00AF4B26" w:rsidRPr="00F5563D" w14:paraId="4ADD1F67" w14:textId="77777777" w:rsidTr="00AF4B26">
        <w:trPr>
          <w:trHeight w:val="81"/>
        </w:trPr>
        <w:tc>
          <w:tcPr>
            <w:tcW w:w="816" w:type="dxa"/>
            <w:tcBorders>
              <w:top w:val="single" w:sz="4" w:space="0" w:color="auto"/>
            </w:tcBorders>
            <w:noWrap/>
            <w:vAlign w:val="bottom"/>
            <w:hideMark/>
          </w:tcPr>
          <w:p w14:paraId="1E99CA81"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0</w:t>
            </w:r>
          </w:p>
        </w:tc>
        <w:tc>
          <w:tcPr>
            <w:tcW w:w="710" w:type="dxa"/>
            <w:tcBorders>
              <w:top w:val="single" w:sz="4" w:space="0" w:color="auto"/>
            </w:tcBorders>
            <w:noWrap/>
            <w:vAlign w:val="bottom"/>
            <w:hideMark/>
          </w:tcPr>
          <w:p w14:paraId="0CFA7FC6"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165</w:t>
            </w:r>
          </w:p>
        </w:tc>
        <w:tc>
          <w:tcPr>
            <w:tcW w:w="910" w:type="dxa"/>
            <w:tcBorders>
              <w:top w:val="single" w:sz="4" w:space="0" w:color="auto"/>
            </w:tcBorders>
            <w:noWrap/>
            <w:vAlign w:val="bottom"/>
            <w:hideMark/>
          </w:tcPr>
          <w:p w14:paraId="0104784B"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200</w:t>
            </w:r>
          </w:p>
        </w:tc>
        <w:tc>
          <w:tcPr>
            <w:tcW w:w="1056" w:type="dxa"/>
            <w:tcBorders>
              <w:top w:val="single" w:sz="4" w:space="0" w:color="auto"/>
            </w:tcBorders>
            <w:noWrap/>
            <w:vAlign w:val="bottom"/>
            <w:hideMark/>
          </w:tcPr>
          <w:p w14:paraId="238792EA"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140</w:t>
            </w:r>
          </w:p>
        </w:tc>
        <w:tc>
          <w:tcPr>
            <w:tcW w:w="830" w:type="dxa"/>
            <w:tcBorders>
              <w:top w:val="single" w:sz="4" w:space="0" w:color="auto"/>
            </w:tcBorders>
            <w:noWrap/>
            <w:vAlign w:val="bottom"/>
            <w:hideMark/>
          </w:tcPr>
          <w:p w14:paraId="231BE14B"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150</w:t>
            </w:r>
          </w:p>
        </w:tc>
        <w:tc>
          <w:tcPr>
            <w:tcW w:w="696" w:type="dxa"/>
            <w:tcBorders>
              <w:top w:val="single" w:sz="4" w:space="0" w:color="auto"/>
            </w:tcBorders>
            <w:noWrap/>
            <w:vAlign w:val="bottom"/>
            <w:hideMark/>
          </w:tcPr>
          <w:p w14:paraId="7F9EC7C1"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200</w:t>
            </w:r>
          </w:p>
        </w:tc>
        <w:tc>
          <w:tcPr>
            <w:tcW w:w="696" w:type="dxa"/>
            <w:tcBorders>
              <w:top w:val="single" w:sz="4" w:space="0" w:color="auto"/>
            </w:tcBorders>
            <w:noWrap/>
            <w:vAlign w:val="bottom"/>
            <w:hideMark/>
          </w:tcPr>
          <w:p w14:paraId="096246F1"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250</w:t>
            </w:r>
          </w:p>
        </w:tc>
        <w:tc>
          <w:tcPr>
            <w:tcW w:w="682" w:type="dxa"/>
            <w:tcBorders>
              <w:top w:val="single" w:sz="4" w:space="0" w:color="auto"/>
            </w:tcBorders>
            <w:noWrap/>
            <w:vAlign w:val="bottom"/>
            <w:hideMark/>
          </w:tcPr>
          <w:p w14:paraId="1A48452C"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200</w:t>
            </w:r>
          </w:p>
        </w:tc>
        <w:tc>
          <w:tcPr>
            <w:tcW w:w="950" w:type="dxa"/>
            <w:tcBorders>
              <w:top w:val="single" w:sz="4" w:space="0" w:color="auto"/>
            </w:tcBorders>
            <w:noWrap/>
            <w:vAlign w:val="bottom"/>
            <w:hideMark/>
          </w:tcPr>
          <w:p w14:paraId="6192769C"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100</w:t>
            </w:r>
          </w:p>
        </w:tc>
      </w:tr>
      <w:tr w:rsidR="00AF4B26" w:rsidRPr="00F5563D" w14:paraId="2A684819" w14:textId="77777777" w:rsidTr="00AF4B26">
        <w:trPr>
          <w:trHeight w:val="81"/>
        </w:trPr>
        <w:tc>
          <w:tcPr>
            <w:tcW w:w="816" w:type="dxa"/>
            <w:noWrap/>
            <w:vAlign w:val="bottom"/>
            <w:hideMark/>
          </w:tcPr>
          <w:p w14:paraId="200A9F5E"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4</w:t>
            </w:r>
          </w:p>
        </w:tc>
        <w:tc>
          <w:tcPr>
            <w:tcW w:w="710" w:type="dxa"/>
            <w:noWrap/>
            <w:vAlign w:val="bottom"/>
            <w:hideMark/>
          </w:tcPr>
          <w:p w14:paraId="529090AB"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160</w:t>
            </w:r>
          </w:p>
        </w:tc>
        <w:tc>
          <w:tcPr>
            <w:tcW w:w="910" w:type="dxa"/>
            <w:noWrap/>
            <w:vAlign w:val="bottom"/>
            <w:hideMark/>
          </w:tcPr>
          <w:p w14:paraId="0F0AE0D1"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170</w:t>
            </w:r>
          </w:p>
        </w:tc>
        <w:tc>
          <w:tcPr>
            <w:tcW w:w="1056" w:type="dxa"/>
            <w:noWrap/>
            <w:vAlign w:val="bottom"/>
            <w:hideMark/>
          </w:tcPr>
          <w:p w14:paraId="2F5F6C99"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125</w:t>
            </w:r>
          </w:p>
        </w:tc>
        <w:tc>
          <w:tcPr>
            <w:tcW w:w="830" w:type="dxa"/>
            <w:noWrap/>
            <w:vAlign w:val="bottom"/>
            <w:hideMark/>
          </w:tcPr>
          <w:p w14:paraId="7AD5E5AC"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130</w:t>
            </w:r>
          </w:p>
        </w:tc>
        <w:tc>
          <w:tcPr>
            <w:tcW w:w="696" w:type="dxa"/>
            <w:noWrap/>
            <w:vAlign w:val="bottom"/>
            <w:hideMark/>
          </w:tcPr>
          <w:p w14:paraId="7AD8EB3F"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180</w:t>
            </w:r>
          </w:p>
        </w:tc>
        <w:tc>
          <w:tcPr>
            <w:tcW w:w="696" w:type="dxa"/>
            <w:noWrap/>
            <w:vAlign w:val="bottom"/>
            <w:hideMark/>
          </w:tcPr>
          <w:p w14:paraId="6EC5C226"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220</w:t>
            </w:r>
          </w:p>
        </w:tc>
        <w:tc>
          <w:tcPr>
            <w:tcW w:w="682" w:type="dxa"/>
            <w:noWrap/>
            <w:vAlign w:val="bottom"/>
            <w:hideMark/>
          </w:tcPr>
          <w:p w14:paraId="33B62C28"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170</w:t>
            </w:r>
          </w:p>
        </w:tc>
        <w:tc>
          <w:tcPr>
            <w:tcW w:w="950" w:type="dxa"/>
            <w:noWrap/>
            <w:vAlign w:val="bottom"/>
            <w:hideMark/>
          </w:tcPr>
          <w:p w14:paraId="6EC8DA36"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80</w:t>
            </w:r>
          </w:p>
        </w:tc>
      </w:tr>
      <w:tr w:rsidR="00AF4B26" w:rsidRPr="00F5563D" w14:paraId="494F1A31" w14:textId="77777777" w:rsidTr="00AF4B26">
        <w:trPr>
          <w:trHeight w:val="81"/>
        </w:trPr>
        <w:tc>
          <w:tcPr>
            <w:tcW w:w="816" w:type="dxa"/>
            <w:noWrap/>
            <w:vAlign w:val="bottom"/>
            <w:hideMark/>
          </w:tcPr>
          <w:p w14:paraId="7DA2B1EF"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8</w:t>
            </w:r>
          </w:p>
        </w:tc>
        <w:tc>
          <w:tcPr>
            <w:tcW w:w="710" w:type="dxa"/>
            <w:noWrap/>
            <w:vAlign w:val="bottom"/>
            <w:hideMark/>
          </w:tcPr>
          <w:p w14:paraId="65910945"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140</w:t>
            </w:r>
          </w:p>
        </w:tc>
        <w:tc>
          <w:tcPr>
            <w:tcW w:w="910" w:type="dxa"/>
            <w:noWrap/>
            <w:vAlign w:val="bottom"/>
            <w:hideMark/>
          </w:tcPr>
          <w:p w14:paraId="081D8831"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155</w:t>
            </w:r>
          </w:p>
        </w:tc>
        <w:tc>
          <w:tcPr>
            <w:tcW w:w="1056" w:type="dxa"/>
            <w:noWrap/>
            <w:vAlign w:val="bottom"/>
            <w:hideMark/>
          </w:tcPr>
          <w:p w14:paraId="6FFE7765"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115</w:t>
            </w:r>
          </w:p>
        </w:tc>
        <w:tc>
          <w:tcPr>
            <w:tcW w:w="830" w:type="dxa"/>
            <w:noWrap/>
            <w:vAlign w:val="bottom"/>
            <w:hideMark/>
          </w:tcPr>
          <w:p w14:paraId="1037555B"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110</w:t>
            </w:r>
          </w:p>
        </w:tc>
        <w:tc>
          <w:tcPr>
            <w:tcW w:w="696" w:type="dxa"/>
            <w:noWrap/>
            <w:vAlign w:val="bottom"/>
            <w:hideMark/>
          </w:tcPr>
          <w:p w14:paraId="35D23AAF"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160</w:t>
            </w:r>
          </w:p>
        </w:tc>
        <w:tc>
          <w:tcPr>
            <w:tcW w:w="696" w:type="dxa"/>
            <w:noWrap/>
            <w:vAlign w:val="bottom"/>
            <w:hideMark/>
          </w:tcPr>
          <w:p w14:paraId="5D220F02"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190</w:t>
            </w:r>
          </w:p>
        </w:tc>
        <w:tc>
          <w:tcPr>
            <w:tcW w:w="682" w:type="dxa"/>
            <w:noWrap/>
            <w:vAlign w:val="bottom"/>
            <w:hideMark/>
          </w:tcPr>
          <w:p w14:paraId="7EA6ABD8"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170</w:t>
            </w:r>
          </w:p>
        </w:tc>
        <w:tc>
          <w:tcPr>
            <w:tcW w:w="950" w:type="dxa"/>
            <w:noWrap/>
            <w:vAlign w:val="bottom"/>
            <w:hideMark/>
          </w:tcPr>
          <w:p w14:paraId="5B1B81CA"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70</w:t>
            </w:r>
          </w:p>
        </w:tc>
      </w:tr>
      <w:tr w:rsidR="00AF4B26" w:rsidRPr="00F5563D" w14:paraId="73959898" w14:textId="77777777" w:rsidTr="00AF4B26">
        <w:trPr>
          <w:trHeight w:val="81"/>
        </w:trPr>
        <w:tc>
          <w:tcPr>
            <w:tcW w:w="816" w:type="dxa"/>
            <w:noWrap/>
            <w:vAlign w:val="bottom"/>
            <w:hideMark/>
          </w:tcPr>
          <w:p w14:paraId="7AACB4A5"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12</w:t>
            </w:r>
          </w:p>
        </w:tc>
        <w:tc>
          <w:tcPr>
            <w:tcW w:w="710" w:type="dxa"/>
            <w:noWrap/>
            <w:vAlign w:val="bottom"/>
            <w:hideMark/>
          </w:tcPr>
          <w:p w14:paraId="4E9B1EE4"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120</w:t>
            </w:r>
          </w:p>
        </w:tc>
        <w:tc>
          <w:tcPr>
            <w:tcW w:w="910" w:type="dxa"/>
            <w:noWrap/>
            <w:vAlign w:val="bottom"/>
            <w:hideMark/>
          </w:tcPr>
          <w:p w14:paraId="2FFD01E5"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140</w:t>
            </w:r>
          </w:p>
        </w:tc>
        <w:tc>
          <w:tcPr>
            <w:tcW w:w="1056" w:type="dxa"/>
            <w:noWrap/>
            <w:vAlign w:val="bottom"/>
            <w:hideMark/>
          </w:tcPr>
          <w:p w14:paraId="183E8BB4"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100</w:t>
            </w:r>
          </w:p>
        </w:tc>
        <w:tc>
          <w:tcPr>
            <w:tcW w:w="830" w:type="dxa"/>
            <w:noWrap/>
            <w:vAlign w:val="bottom"/>
            <w:hideMark/>
          </w:tcPr>
          <w:p w14:paraId="3282463E"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90</w:t>
            </w:r>
          </w:p>
        </w:tc>
        <w:tc>
          <w:tcPr>
            <w:tcW w:w="696" w:type="dxa"/>
            <w:noWrap/>
            <w:vAlign w:val="bottom"/>
            <w:hideMark/>
          </w:tcPr>
          <w:p w14:paraId="4ACD87CC"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125</w:t>
            </w:r>
          </w:p>
        </w:tc>
        <w:tc>
          <w:tcPr>
            <w:tcW w:w="696" w:type="dxa"/>
            <w:noWrap/>
            <w:vAlign w:val="bottom"/>
            <w:hideMark/>
          </w:tcPr>
          <w:p w14:paraId="49DF7DB1"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170</w:t>
            </w:r>
          </w:p>
        </w:tc>
        <w:tc>
          <w:tcPr>
            <w:tcW w:w="682" w:type="dxa"/>
            <w:noWrap/>
            <w:vAlign w:val="bottom"/>
            <w:hideMark/>
          </w:tcPr>
          <w:p w14:paraId="1DE5CE50"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130</w:t>
            </w:r>
          </w:p>
        </w:tc>
        <w:tc>
          <w:tcPr>
            <w:tcW w:w="950" w:type="dxa"/>
            <w:noWrap/>
            <w:vAlign w:val="bottom"/>
            <w:hideMark/>
          </w:tcPr>
          <w:p w14:paraId="142892D4"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60</w:t>
            </w:r>
          </w:p>
        </w:tc>
      </w:tr>
      <w:tr w:rsidR="00AF4B26" w:rsidRPr="00F5563D" w14:paraId="012BE148" w14:textId="77777777" w:rsidTr="00AF4B26">
        <w:trPr>
          <w:trHeight w:val="81"/>
        </w:trPr>
        <w:tc>
          <w:tcPr>
            <w:tcW w:w="816" w:type="dxa"/>
            <w:noWrap/>
            <w:vAlign w:val="bottom"/>
            <w:hideMark/>
          </w:tcPr>
          <w:p w14:paraId="4D0BE74B"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16</w:t>
            </w:r>
          </w:p>
        </w:tc>
        <w:tc>
          <w:tcPr>
            <w:tcW w:w="710" w:type="dxa"/>
            <w:noWrap/>
            <w:vAlign w:val="bottom"/>
            <w:hideMark/>
          </w:tcPr>
          <w:p w14:paraId="5CB50D9F"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90</w:t>
            </w:r>
          </w:p>
        </w:tc>
        <w:tc>
          <w:tcPr>
            <w:tcW w:w="910" w:type="dxa"/>
            <w:noWrap/>
            <w:vAlign w:val="bottom"/>
            <w:hideMark/>
          </w:tcPr>
          <w:p w14:paraId="28D883C0"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120</w:t>
            </w:r>
          </w:p>
        </w:tc>
        <w:tc>
          <w:tcPr>
            <w:tcW w:w="1056" w:type="dxa"/>
            <w:noWrap/>
            <w:vAlign w:val="bottom"/>
            <w:hideMark/>
          </w:tcPr>
          <w:p w14:paraId="15432150"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80</w:t>
            </w:r>
          </w:p>
        </w:tc>
        <w:tc>
          <w:tcPr>
            <w:tcW w:w="830" w:type="dxa"/>
            <w:noWrap/>
            <w:vAlign w:val="bottom"/>
            <w:hideMark/>
          </w:tcPr>
          <w:p w14:paraId="4B61B541"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90</w:t>
            </w:r>
          </w:p>
        </w:tc>
        <w:tc>
          <w:tcPr>
            <w:tcW w:w="696" w:type="dxa"/>
            <w:noWrap/>
            <w:vAlign w:val="bottom"/>
            <w:hideMark/>
          </w:tcPr>
          <w:p w14:paraId="7E736B7B"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100</w:t>
            </w:r>
          </w:p>
        </w:tc>
        <w:tc>
          <w:tcPr>
            <w:tcW w:w="696" w:type="dxa"/>
            <w:noWrap/>
            <w:vAlign w:val="bottom"/>
            <w:hideMark/>
          </w:tcPr>
          <w:p w14:paraId="2CEF4AF7"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150</w:t>
            </w:r>
          </w:p>
        </w:tc>
        <w:tc>
          <w:tcPr>
            <w:tcW w:w="682" w:type="dxa"/>
            <w:noWrap/>
            <w:vAlign w:val="bottom"/>
            <w:hideMark/>
          </w:tcPr>
          <w:p w14:paraId="731BB42D"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85</w:t>
            </w:r>
          </w:p>
        </w:tc>
        <w:tc>
          <w:tcPr>
            <w:tcW w:w="950" w:type="dxa"/>
            <w:noWrap/>
            <w:vAlign w:val="bottom"/>
            <w:hideMark/>
          </w:tcPr>
          <w:p w14:paraId="08DC295F"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50</w:t>
            </w:r>
          </w:p>
        </w:tc>
      </w:tr>
      <w:tr w:rsidR="00AF4B26" w:rsidRPr="00F5563D" w14:paraId="1F7C96A1" w14:textId="77777777" w:rsidTr="00AF4B26">
        <w:trPr>
          <w:trHeight w:val="81"/>
        </w:trPr>
        <w:tc>
          <w:tcPr>
            <w:tcW w:w="816" w:type="dxa"/>
            <w:noWrap/>
            <w:vAlign w:val="bottom"/>
            <w:hideMark/>
          </w:tcPr>
          <w:p w14:paraId="0B6E2A60"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20</w:t>
            </w:r>
          </w:p>
        </w:tc>
        <w:tc>
          <w:tcPr>
            <w:tcW w:w="710" w:type="dxa"/>
            <w:noWrap/>
            <w:vAlign w:val="bottom"/>
            <w:hideMark/>
          </w:tcPr>
          <w:p w14:paraId="1C5C6697"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70</w:t>
            </w:r>
          </w:p>
        </w:tc>
        <w:tc>
          <w:tcPr>
            <w:tcW w:w="910" w:type="dxa"/>
            <w:noWrap/>
            <w:vAlign w:val="bottom"/>
            <w:hideMark/>
          </w:tcPr>
          <w:p w14:paraId="1FD8794D"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100</w:t>
            </w:r>
          </w:p>
        </w:tc>
        <w:tc>
          <w:tcPr>
            <w:tcW w:w="1056" w:type="dxa"/>
            <w:noWrap/>
            <w:vAlign w:val="bottom"/>
            <w:hideMark/>
          </w:tcPr>
          <w:p w14:paraId="4EB230E9"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60</w:t>
            </w:r>
          </w:p>
        </w:tc>
        <w:tc>
          <w:tcPr>
            <w:tcW w:w="830" w:type="dxa"/>
            <w:noWrap/>
            <w:vAlign w:val="bottom"/>
            <w:hideMark/>
          </w:tcPr>
          <w:p w14:paraId="250B4A1A"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90</w:t>
            </w:r>
          </w:p>
        </w:tc>
        <w:tc>
          <w:tcPr>
            <w:tcW w:w="696" w:type="dxa"/>
            <w:noWrap/>
            <w:vAlign w:val="bottom"/>
            <w:hideMark/>
          </w:tcPr>
          <w:p w14:paraId="3D26955F"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70</w:t>
            </w:r>
          </w:p>
        </w:tc>
        <w:tc>
          <w:tcPr>
            <w:tcW w:w="696" w:type="dxa"/>
            <w:noWrap/>
            <w:vAlign w:val="bottom"/>
            <w:hideMark/>
          </w:tcPr>
          <w:p w14:paraId="0C3D33C2"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110</w:t>
            </w:r>
          </w:p>
        </w:tc>
        <w:tc>
          <w:tcPr>
            <w:tcW w:w="682" w:type="dxa"/>
            <w:noWrap/>
            <w:vAlign w:val="bottom"/>
            <w:hideMark/>
          </w:tcPr>
          <w:p w14:paraId="22F74F94"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60</w:t>
            </w:r>
          </w:p>
        </w:tc>
        <w:tc>
          <w:tcPr>
            <w:tcW w:w="950" w:type="dxa"/>
            <w:noWrap/>
            <w:vAlign w:val="bottom"/>
            <w:hideMark/>
          </w:tcPr>
          <w:p w14:paraId="04B499CA"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25</w:t>
            </w:r>
          </w:p>
        </w:tc>
      </w:tr>
      <w:tr w:rsidR="00AF4B26" w:rsidRPr="00F5563D" w14:paraId="6099B33F" w14:textId="77777777" w:rsidTr="00AF4B26">
        <w:trPr>
          <w:trHeight w:val="81"/>
        </w:trPr>
        <w:tc>
          <w:tcPr>
            <w:tcW w:w="816" w:type="dxa"/>
            <w:noWrap/>
            <w:vAlign w:val="bottom"/>
            <w:hideMark/>
          </w:tcPr>
          <w:p w14:paraId="09AB5377"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24</w:t>
            </w:r>
          </w:p>
        </w:tc>
        <w:tc>
          <w:tcPr>
            <w:tcW w:w="710" w:type="dxa"/>
            <w:noWrap/>
            <w:vAlign w:val="bottom"/>
            <w:hideMark/>
          </w:tcPr>
          <w:p w14:paraId="0CADBFD2"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50</w:t>
            </w:r>
          </w:p>
        </w:tc>
        <w:tc>
          <w:tcPr>
            <w:tcW w:w="910" w:type="dxa"/>
            <w:noWrap/>
            <w:vAlign w:val="bottom"/>
            <w:hideMark/>
          </w:tcPr>
          <w:p w14:paraId="00A488A0"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80</w:t>
            </w:r>
          </w:p>
        </w:tc>
        <w:tc>
          <w:tcPr>
            <w:tcW w:w="1056" w:type="dxa"/>
            <w:noWrap/>
            <w:vAlign w:val="bottom"/>
            <w:hideMark/>
          </w:tcPr>
          <w:p w14:paraId="431A117B"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50</w:t>
            </w:r>
          </w:p>
        </w:tc>
        <w:tc>
          <w:tcPr>
            <w:tcW w:w="830" w:type="dxa"/>
            <w:noWrap/>
            <w:vAlign w:val="bottom"/>
            <w:hideMark/>
          </w:tcPr>
          <w:p w14:paraId="5A1D6DBB"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70</w:t>
            </w:r>
          </w:p>
        </w:tc>
        <w:tc>
          <w:tcPr>
            <w:tcW w:w="696" w:type="dxa"/>
            <w:noWrap/>
            <w:vAlign w:val="bottom"/>
            <w:hideMark/>
          </w:tcPr>
          <w:p w14:paraId="36078044"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40</w:t>
            </w:r>
          </w:p>
        </w:tc>
        <w:tc>
          <w:tcPr>
            <w:tcW w:w="696" w:type="dxa"/>
            <w:noWrap/>
            <w:vAlign w:val="bottom"/>
            <w:hideMark/>
          </w:tcPr>
          <w:p w14:paraId="58D088AB"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70</w:t>
            </w:r>
          </w:p>
        </w:tc>
        <w:tc>
          <w:tcPr>
            <w:tcW w:w="682" w:type="dxa"/>
            <w:noWrap/>
            <w:vAlign w:val="bottom"/>
            <w:hideMark/>
          </w:tcPr>
          <w:p w14:paraId="5317EB66"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45</w:t>
            </w:r>
          </w:p>
        </w:tc>
        <w:tc>
          <w:tcPr>
            <w:tcW w:w="950" w:type="dxa"/>
            <w:noWrap/>
            <w:vAlign w:val="bottom"/>
            <w:hideMark/>
          </w:tcPr>
          <w:p w14:paraId="57AE9BBE"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25</w:t>
            </w:r>
          </w:p>
        </w:tc>
      </w:tr>
      <w:tr w:rsidR="00AF4B26" w:rsidRPr="00F5563D" w14:paraId="5FEE6530" w14:textId="77777777" w:rsidTr="00AF4B26">
        <w:trPr>
          <w:trHeight w:val="81"/>
        </w:trPr>
        <w:tc>
          <w:tcPr>
            <w:tcW w:w="816" w:type="dxa"/>
            <w:noWrap/>
            <w:vAlign w:val="bottom"/>
            <w:hideMark/>
          </w:tcPr>
          <w:p w14:paraId="037E4EF5"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28</w:t>
            </w:r>
          </w:p>
        </w:tc>
        <w:tc>
          <w:tcPr>
            <w:tcW w:w="710" w:type="dxa"/>
            <w:noWrap/>
            <w:vAlign w:val="bottom"/>
            <w:hideMark/>
          </w:tcPr>
          <w:p w14:paraId="1FA7C308"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25</w:t>
            </w:r>
          </w:p>
        </w:tc>
        <w:tc>
          <w:tcPr>
            <w:tcW w:w="910" w:type="dxa"/>
            <w:noWrap/>
            <w:vAlign w:val="bottom"/>
            <w:hideMark/>
          </w:tcPr>
          <w:p w14:paraId="01F1BBF6"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30</w:t>
            </w:r>
          </w:p>
        </w:tc>
        <w:tc>
          <w:tcPr>
            <w:tcW w:w="1056" w:type="dxa"/>
            <w:noWrap/>
            <w:vAlign w:val="bottom"/>
            <w:hideMark/>
          </w:tcPr>
          <w:p w14:paraId="31C48CBB"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35</w:t>
            </w:r>
          </w:p>
        </w:tc>
        <w:tc>
          <w:tcPr>
            <w:tcW w:w="830" w:type="dxa"/>
            <w:noWrap/>
            <w:vAlign w:val="bottom"/>
            <w:hideMark/>
          </w:tcPr>
          <w:p w14:paraId="5C57BCE6"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45</w:t>
            </w:r>
          </w:p>
        </w:tc>
        <w:tc>
          <w:tcPr>
            <w:tcW w:w="696" w:type="dxa"/>
            <w:noWrap/>
            <w:vAlign w:val="bottom"/>
            <w:hideMark/>
          </w:tcPr>
          <w:p w14:paraId="2CF6A1AB"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30</w:t>
            </w:r>
          </w:p>
        </w:tc>
        <w:tc>
          <w:tcPr>
            <w:tcW w:w="696" w:type="dxa"/>
            <w:noWrap/>
            <w:vAlign w:val="bottom"/>
            <w:hideMark/>
          </w:tcPr>
          <w:p w14:paraId="0CA4D5FF"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45</w:t>
            </w:r>
          </w:p>
        </w:tc>
        <w:tc>
          <w:tcPr>
            <w:tcW w:w="682" w:type="dxa"/>
            <w:noWrap/>
            <w:vAlign w:val="bottom"/>
            <w:hideMark/>
          </w:tcPr>
          <w:p w14:paraId="2AB245F2"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35</w:t>
            </w:r>
          </w:p>
        </w:tc>
        <w:tc>
          <w:tcPr>
            <w:tcW w:w="950" w:type="dxa"/>
            <w:noWrap/>
            <w:vAlign w:val="bottom"/>
            <w:hideMark/>
          </w:tcPr>
          <w:p w14:paraId="14321222" w14:textId="77777777" w:rsidR="00AF4B26" w:rsidRPr="00F5563D" w:rsidRDefault="00AF4B26" w:rsidP="00AF4B26">
            <w:pPr>
              <w:spacing w:after="0" w:line="480" w:lineRule="auto"/>
              <w:jc w:val="center"/>
              <w:rPr>
                <w:rFonts w:ascii="Times New Roman" w:hAnsi="Times New Roman"/>
                <w:color w:val="000000"/>
              </w:rPr>
            </w:pPr>
            <w:r w:rsidRPr="00F5563D">
              <w:rPr>
                <w:rFonts w:ascii="Times New Roman" w:hAnsi="Times New Roman"/>
                <w:color w:val="000000"/>
              </w:rPr>
              <w:t>20</w:t>
            </w:r>
          </w:p>
        </w:tc>
      </w:tr>
    </w:tbl>
    <w:p w14:paraId="57ACBD2D" w14:textId="77777777" w:rsidR="00AF4B26" w:rsidRPr="00E52236" w:rsidRDefault="00AF4B26" w:rsidP="00AF4B26">
      <w:pPr>
        <w:spacing w:line="240" w:lineRule="auto"/>
        <w:jc w:val="both"/>
        <w:rPr>
          <w:rFonts w:ascii="Times New Roman" w:hAnsi="Times New Roman" w:cs="Times New Roman"/>
          <w:b/>
        </w:rPr>
      </w:pPr>
      <w:r>
        <w:rPr>
          <w:highlight w:val="yellow"/>
        </w:rPr>
        <w:lastRenderedPageBreak/>
        <w:t>Table 10: Changes in sulphate concentration during the river water die-away test</w:t>
      </w:r>
    </w:p>
    <w:tbl>
      <w:tblPr>
        <w:tblW w:w="7190" w:type="dxa"/>
        <w:tblInd w:w="1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8"/>
        <w:gridCol w:w="677"/>
        <w:gridCol w:w="868"/>
        <w:gridCol w:w="1007"/>
        <w:gridCol w:w="791"/>
        <w:gridCol w:w="721"/>
        <w:gridCol w:w="721"/>
        <w:gridCol w:w="721"/>
        <w:gridCol w:w="906"/>
      </w:tblGrid>
      <w:tr w:rsidR="005253C8" w:rsidRPr="005253C8" w14:paraId="2AC41509" w14:textId="77777777" w:rsidTr="005253C8">
        <w:trPr>
          <w:trHeight w:val="5"/>
        </w:trPr>
        <w:tc>
          <w:tcPr>
            <w:tcW w:w="778" w:type="dxa"/>
            <w:tcBorders>
              <w:bottom w:val="single" w:sz="4" w:space="0" w:color="auto"/>
            </w:tcBorders>
            <w:vAlign w:val="center"/>
            <w:hideMark/>
          </w:tcPr>
          <w:p w14:paraId="18E23FEA" w14:textId="77777777" w:rsidR="00AF4B26" w:rsidRPr="005253C8" w:rsidRDefault="00AF4B26" w:rsidP="00AF4B26">
            <w:pPr>
              <w:spacing w:after="0" w:line="360" w:lineRule="auto"/>
              <w:jc w:val="center"/>
              <w:rPr>
                <w:rFonts w:ascii="Times New Roman" w:hAnsi="Times New Roman"/>
                <w:color w:val="000000"/>
                <w:sz w:val="22"/>
                <w:szCs w:val="22"/>
              </w:rPr>
            </w:pPr>
            <w:r w:rsidRPr="005253C8">
              <w:rPr>
                <w:rFonts w:ascii="Times New Roman" w:hAnsi="Times New Roman"/>
                <w:color w:val="000000"/>
                <w:sz w:val="22"/>
                <w:szCs w:val="22"/>
              </w:rPr>
              <w:t>Time (days)</w:t>
            </w:r>
          </w:p>
        </w:tc>
        <w:tc>
          <w:tcPr>
            <w:tcW w:w="677" w:type="dxa"/>
            <w:tcBorders>
              <w:bottom w:val="single" w:sz="4" w:space="0" w:color="auto"/>
            </w:tcBorders>
            <w:vAlign w:val="center"/>
            <w:hideMark/>
          </w:tcPr>
          <w:p w14:paraId="3ABAC24F" w14:textId="77777777" w:rsidR="00AF4B26" w:rsidRPr="005253C8" w:rsidRDefault="00AF4B26" w:rsidP="00AF4B26">
            <w:pPr>
              <w:spacing w:after="0" w:line="360" w:lineRule="auto"/>
              <w:jc w:val="center"/>
              <w:rPr>
                <w:rFonts w:ascii="Times New Roman" w:hAnsi="Times New Roman"/>
                <w:color w:val="000000"/>
                <w:sz w:val="22"/>
                <w:szCs w:val="22"/>
              </w:rPr>
            </w:pPr>
            <w:r w:rsidRPr="005253C8">
              <w:rPr>
                <w:rFonts w:ascii="Times New Roman" w:hAnsi="Times New Roman"/>
                <w:color w:val="000000"/>
                <w:sz w:val="22"/>
                <w:szCs w:val="22"/>
              </w:rPr>
              <w:t>LB wash 'N' wax</w:t>
            </w:r>
          </w:p>
        </w:tc>
        <w:tc>
          <w:tcPr>
            <w:tcW w:w="868" w:type="dxa"/>
            <w:tcBorders>
              <w:bottom w:val="single" w:sz="4" w:space="0" w:color="auto"/>
            </w:tcBorders>
            <w:vAlign w:val="center"/>
            <w:hideMark/>
          </w:tcPr>
          <w:p w14:paraId="29BD236C" w14:textId="77777777" w:rsidR="00AF4B26" w:rsidRPr="005253C8" w:rsidRDefault="00AF4B26" w:rsidP="00AF4B26">
            <w:pPr>
              <w:spacing w:after="0" w:line="360" w:lineRule="auto"/>
              <w:jc w:val="center"/>
              <w:rPr>
                <w:rFonts w:ascii="Times New Roman" w:hAnsi="Times New Roman"/>
                <w:color w:val="000000"/>
                <w:sz w:val="22"/>
                <w:szCs w:val="22"/>
              </w:rPr>
            </w:pPr>
            <w:r w:rsidRPr="005253C8">
              <w:rPr>
                <w:rFonts w:ascii="Times New Roman" w:hAnsi="Times New Roman"/>
                <w:color w:val="000000"/>
                <w:sz w:val="22"/>
                <w:szCs w:val="22"/>
              </w:rPr>
              <w:t>Classic hand wash</w:t>
            </w:r>
          </w:p>
        </w:tc>
        <w:tc>
          <w:tcPr>
            <w:tcW w:w="1007" w:type="dxa"/>
            <w:tcBorders>
              <w:bottom w:val="single" w:sz="4" w:space="0" w:color="auto"/>
            </w:tcBorders>
            <w:vAlign w:val="center"/>
            <w:hideMark/>
          </w:tcPr>
          <w:p w14:paraId="5804AE17" w14:textId="77777777" w:rsidR="00AF4B26" w:rsidRPr="005253C8" w:rsidRDefault="00AF4B26" w:rsidP="00AF4B26">
            <w:pPr>
              <w:spacing w:after="0" w:line="360" w:lineRule="auto"/>
              <w:jc w:val="center"/>
              <w:rPr>
                <w:rFonts w:ascii="Times New Roman" w:hAnsi="Times New Roman"/>
                <w:color w:val="000000"/>
                <w:sz w:val="22"/>
                <w:szCs w:val="22"/>
              </w:rPr>
            </w:pPr>
            <w:r w:rsidRPr="005253C8">
              <w:rPr>
                <w:rFonts w:ascii="Times New Roman" w:hAnsi="Times New Roman"/>
                <w:color w:val="000000"/>
                <w:sz w:val="22"/>
                <w:szCs w:val="22"/>
              </w:rPr>
              <w:t>Morning fresh</w:t>
            </w:r>
          </w:p>
        </w:tc>
        <w:tc>
          <w:tcPr>
            <w:tcW w:w="791" w:type="dxa"/>
            <w:tcBorders>
              <w:bottom w:val="single" w:sz="4" w:space="0" w:color="auto"/>
            </w:tcBorders>
            <w:vAlign w:val="center"/>
            <w:hideMark/>
          </w:tcPr>
          <w:p w14:paraId="4697899D" w14:textId="77777777" w:rsidR="00AF4B26" w:rsidRPr="005253C8" w:rsidRDefault="00AF4B26" w:rsidP="00AF4B26">
            <w:pPr>
              <w:spacing w:after="0" w:line="360" w:lineRule="auto"/>
              <w:jc w:val="center"/>
              <w:rPr>
                <w:rFonts w:ascii="Times New Roman" w:hAnsi="Times New Roman"/>
                <w:color w:val="000000"/>
                <w:sz w:val="22"/>
                <w:szCs w:val="22"/>
              </w:rPr>
            </w:pPr>
            <w:r w:rsidRPr="005253C8">
              <w:rPr>
                <w:rFonts w:ascii="Times New Roman" w:hAnsi="Times New Roman"/>
                <w:color w:val="000000"/>
                <w:sz w:val="22"/>
                <w:szCs w:val="22"/>
              </w:rPr>
              <w:t>Mama lemon</w:t>
            </w:r>
          </w:p>
        </w:tc>
        <w:tc>
          <w:tcPr>
            <w:tcW w:w="721" w:type="dxa"/>
            <w:tcBorders>
              <w:bottom w:val="single" w:sz="4" w:space="0" w:color="auto"/>
            </w:tcBorders>
            <w:vAlign w:val="center"/>
            <w:hideMark/>
          </w:tcPr>
          <w:p w14:paraId="3E871D08" w14:textId="77777777" w:rsidR="00AF4B26" w:rsidRPr="005253C8" w:rsidRDefault="00AF4B26" w:rsidP="00AF4B26">
            <w:pPr>
              <w:spacing w:after="0" w:line="360" w:lineRule="auto"/>
              <w:jc w:val="center"/>
              <w:rPr>
                <w:rFonts w:ascii="Times New Roman" w:hAnsi="Times New Roman"/>
                <w:color w:val="000000"/>
                <w:sz w:val="22"/>
                <w:szCs w:val="22"/>
              </w:rPr>
            </w:pPr>
            <w:r w:rsidRPr="005253C8">
              <w:rPr>
                <w:rFonts w:ascii="Times New Roman" w:hAnsi="Times New Roman"/>
                <w:color w:val="000000"/>
                <w:sz w:val="22"/>
                <w:szCs w:val="22"/>
              </w:rPr>
              <w:t>New day fresh</w:t>
            </w:r>
          </w:p>
        </w:tc>
        <w:tc>
          <w:tcPr>
            <w:tcW w:w="721" w:type="dxa"/>
            <w:tcBorders>
              <w:bottom w:val="single" w:sz="4" w:space="0" w:color="auto"/>
            </w:tcBorders>
            <w:vAlign w:val="center"/>
            <w:hideMark/>
          </w:tcPr>
          <w:p w14:paraId="6071A34E" w14:textId="77777777" w:rsidR="00AF4B26" w:rsidRPr="005253C8" w:rsidRDefault="00AF4B26" w:rsidP="00AF4B26">
            <w:pPr>
              <w:spacing w:after="0" w:line="360" w:lineRule="auto"/>
              <w:jc w:val="center"/>
              <w:rPr>
                <w:rFonts w:ascii="Times New Roman" w:hAnsi="Times New Roman"/>
                <w:color w:val="000000"/>
                <w:sz w:val="22"/>
                <w:szCs w:val="22"/>
              </w:rPr>
            </w:pPr>
            <w:r w:rsidRPr="005253C8">
              <w:rPr>
                <w:rFonts w:ascii="Times New Roman" w:hAnsi="Times New Roman"/>
                <w:color w:val="000000"/>
                <w:sz w:val="22"/>
                <w:szCs w:val="22"/>
              </w:rPr>
              <w:t>Lily fresh</w:t>
            </w:r>
          </w:p>
        </w:tc>
        <w:tc>
          <w:tcPr>
            <w:tcW w:w="721" w:type="dxa"/>
            <w:tcBorders>
              <w:bottom w:val="single" w:sz="4" w:space="0" w:color="auto"/>
            </w:tcBorders>
            <w:noWrap/>
            <w:vAlign w:val="center"/>
            <w:hideMark/>
          </w:tcPr>
          <w:p w14:paraId="0292DAA8" w14:textId="77777777" w:rsidR="00AF4B26" w:rsidRPr="005253C8" w:rsidRDefault="00AF4B26" w:rsidP="00AF4B26">
            <w:pPr>
              <w:spacing w:after="0" w:line="360" w:lineRule="auto"/>
              <w:jc w:val="center"/>
              <w:rPr>
                <w:rFonts w:ascii="Times New Roman" w:hAnsi="Times New Roman"/>
                <w:color w:val="000000"/>
                <w:sz w:val="22"/>
                <w:szCs w:val="22"/>
              </w:rPr>
            </w:pPr>
            <w:r w:rsidRPr="005253C8">
              <w:rPr>
                <w:rFonts w:ascii="Times New Roman" w:hAnsi="Times New Roman"/>
                <w:color w:val="000000"/>
                <w:sz w:val="22"/>
                <w:szCs w:val="22"/>
              </w:rPr>
              <w:t>SDS</w:t>
            </w:r>
          </w:p>
        </w:tc>
        <w:tc>
          <w:tcPr>
            <w:tcW w:w="906" w:type="dxa"/>
            <w:tcBorders>
              <w:bottom w:val="single" w:sz="4" w:space="0" w:color="auto"/>
            </w:tcBorders>
            <w:noWrap/>
            <w:vAlign w:val="center"/>
            <w:hideMark/>
          </w:tcPr>
          <w:p w14:paraId="56DB010C" w14:textId="77777777" w:rsidR="00AF4B26" w:rsidRPr="005253C8" w:rsidRDefault="00AF4B26" w:rsidP="00AF4B26">
            <w:pPr>
              <w:spacing w:after="0" w:line="360" w:lineRule="auto"/>
              <w:jc w:val="center"/>
              <w:rPr>
                <w:rFonts w:ascii="Times New Roman" w:hAnsi="Times New Roman"/>
                <w:color w:val="000000"/>
                <w:sz w:val="22"/>
                <w:szCs w:val="22"/>
              </w:rPr>
            </w:pPr>
            <w:r w:rsidRPr="005253C8">
              <w:rPr>
                <w:rFonts w:ascii="Times New Roman" w:hAnsi="Times New Roman"/>
                <w:color w:val="000000"/>
                <w:sz w:val="22"/>
                <w:szCs w:val="22"/>
              </w:rPr>
              <w:t>Control</w:t>
            </w:r>
          </w:p>
        </w:tc>
      </w:tr>
      <w:tr w:rsidR="005253C8" w:rsidRPr="005253C8" w14:paraId="43ACF92B" w14:textId="77777777" w:rsidTr="005253C8">
        <w:trPr>
          <w:trHeight w:val="4"/>
        </w:trPr>
        <w:tc>
          <w:tcPr>
            <w:tcW w:w="778" w:type="dxa"/>
            <w:tcBorders>
              <w:top w:val="single" w:sz="4" w:space="0" w:color="auto"/>
            </w:tcBorders>
            <w:noWrap/>
            <w:vAlign w:val="bottom"/>
            <w:hideMark/>
          </w:tcPr>
          <w:p w14:paraId="3F67C56C"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0</w:t>
            </w:r>
          </w:p>
        </w:tc>
        <w:tc>
          <w:tcPr>
            <w:tcW w:w="677" w:type="dxa"/>
            <w:tcBorders>
              <w:top w:val="single" w:sz="4" w:space="0" w:color="auto"/>
            </w:tcBorders>
            <w:noWrap/>
            <w:vAlign w:val="bottom"/>
            <w:hideMark/>
          </w:tcPr>
          <w:p w14:paraId="0B0DA132"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75</w:t>
            </w:r>
          </w:p>
        </w:tc>
        <w:tc>
          <w:tcPr>
            <w:tcW w:w="868" w:type="dxa"/>
            <w:tcBorders>
              <w:top w:val="single" w:sz="4" w:space="0" w:color="auto"/>
            </w:tcBorders>
            <w:noWrap/>
            <w:vAlign w:val="bottom"/>
            <w:hideMark/>
          </w:tcPr>
          <w:p w14:paraId="24EDB04A"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95</w:t>
            </w:r>
          </w:p>
        </w:tc>
        <w:tc>
          <w:tcPr>
            <w:tcW w:w="1007" w:type="dxa"/>
            <w:tcBorders>
              <w:top w:val="single" w:sz="4" w:space="0" w:color="auto"/>
            </w:tcBorders>
            <w:noWrap/>
            <w:vAlign w:val="bottom"/>
            <w:hideMark/>
          </w:tcPr>
          <w:p w14:paraId="4D90D867"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65</w:t>
            </w:r>
          </w:p>
        </w:tc>
        <w:tc>
          <w:tcPr>
            <w:tcW w:w="791" w:type="dxa"/>
            <w:tcBorders>
              <w:top w:val="single" w:sz="4" w:space="0" w:color="auto"/>
            </w:tcBorders>
            <w:noWrap/>
            <w:vAlign w:val="bottom"/>
            <w:hideMark/>
          </w:tcPr>
          <w:p w14:paraId="48CAD93C"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84</w:t>
            </w:r>
          </w:p>
        </w:tc>
        <w:tc>
          <w:tcPr>
            <w:tcW w:w="721" w:type="dxa"/>
            <w:tcBorders>
              <w:top w:val="single" w:sz="4" w:space="0" w:color="auto"/>
            </w:tcBorders>
            <w:noWrap/>
            <w:vAlign w:val="bottom"/>
            <w:hideMark/>
          </w:tcPr>
          <w:p w14:paraId="28FCA944"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120</w:t>
            </w:r>
          </w:p>
        </w:tc>
        <w:tc>
          <w:tcPr>
            <w:tcW w:w="721" w:type="dxa"/>
            <w:tcBorders>
              <w:top w:val="single" w:sz="4" w:space="0" w:color="auto"/>
            </w:tcBorders>
            <w:noWrap/>
            <w:vAlign w:val="bottom"/>
            <w:hideMark/>
          </w:tcPr>
          <w:p w14:paraId="7FF660B4"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150</w:t>
            </w:r>
          </w:p>
        </w:tc>
        <w:tc>
          <w:tcPr>
            <w:tcW w:w="721" w:type="dxa"/>
            <w:tcBorders>
              <w:top w:val="single" w:sz="4" w:space="0" w:color="auto"/>
            </w:tcBorders>
            <w:noWrap/>
            <w:vAlign w:val="bottom"/>
            <w:hideMark/>
          </w:tcPr>
          <w:p w14:paraId="29E8D2C7"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80</w:t>
            </w:r>
          </w:p>
        </w:tc>
        <w:tc>
          <w:tcPr>
            <w:tcW w:w="906" w:type="dxa"/>
            <w:tcBorders>
              <w:top w:val="single" w:sz="4" w:space="0" w:color="auto"/>
            </w:tcBorders>
            <w:noWrap/>
            <w:vAlign w:val="bottom"/>
            <w:hideMark/>
          </w:tcPr>
          <w:p w14:paraId="63EAD9A8"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45</w:t>
            </w:r>
          </w:p>
        </w:tc>
      </w:tr>
      <w:tr w:rsidR="005253C8" w:rsidRPr="005253C8" w14:paraId="0327D7DC" w14:textId="77777777" w:rsidTr="005253C8">
        <w:trPr>
          <w:trHeight w:val="4"/>
        </w:trPr>
        <w:tc>
          <w:tcPr>
            <w:tcW w:w="778" w:type="dxa"/>
            <w:noWrap/>
            <w:vAlign w:val="bottom"/>
            <w:hideMark/>
          </w:tcPr>
          <w:p w14:paraId="5DDFB91E"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4</w:t>
            </w:r>
          </w:p>
        </w:tc>
        <w:tc>
          <w:tcPr>
            <w:tcW w:w="677" w:type="dxa"/>
            <w:noWrap/>
            <w:vAlign w:val="bottom"/>
            <w:hideMark/>
          </w:tcPr>
          <w:p w14:paraId="6ACD8D36"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65</w:t>
            </w:r>
          </w:p>
        </w:tc>
        <w:tc>
          <w:tcPr>
            <w:tcW w:w="868" w:type="dxa"/>
            <w:noWrap/>
            <w:vAlign w:val="bottom"/>
            <w:hideMark/>
          </w:tcPr>
          <w:p w14:paraId="6AAF3E3C"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80</w:t>
            </w:r>
          </w:p>
        </w:tc>
        <w:tc>
          <w:tcPr>
            <w:tcW w:w="1007" w:type="dxa"/>
            <w:noWrap/>
            <w:vAlign w:val="bottom"/>
            <w:hideMark/>
          </w:tcPr>
          <w:p w14:paraId="5FF37A1B"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50</w:t>
            </w:r>
          </w:p>
        </w:tc>
        <w:tc>
          <w:tcPr>
            <w:tcW w:w="791" w:type="dxa"/>
            <w:noWrap/>
            <w:vAlign w:val="bottom"/>
            <w:hideMark/>
          </w:tcPr>
          <w:p w14:paraId="1AA056BF"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75</w:t>
            </w:r>
          </w:p>
        </w:tc>
        <w:tc>
          <w:tcPr>
            <w:tcW w:w="721" w:type="dxa"/>
            <w:noWrap/>
            <w:vAlign w:val="bottom"/>
            <w:hideMark/>
          </w:tcPr>
          <w:p w14:paraId="142C974F"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100</w:t>
            </w:r>
          </w:p>
        </w:tc>
        <w:tc>
          <w:tcPr>
            <w:tcW w:w="721" w:type="dxa"/>
            <w:noWrap/>
            <w:vAlign w:val="bottom"/>
            <w:hideMark/>
          </w:tcPr>
          <w:p w14:paraId="0DB574D7"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115</w:t>
            </w:r>
          </w:p>
        </w:tc>
        <w:tc>
          <w:tcPr>
            <w:tcW w:w="721" w:type="dxa"/>
            <w:noWrap/>
            <w:vAlign w:val="bottom"/>
            <w:hideMark/>
          </w:tcPr>
          <w:p w14:paraId="055005FF"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70</w:t>
            </w:r>
          </w:p>
        </w:tc>
        <w:tc>
          <w:tcPr>
            <w:tcW w:w="906" w:type="dxa"/>
            <w:noWrap/>
            <w:vAlign w:val="bottom"/>
            <w:hideMark/>
          </w:tcPr>
          <w:p w14:paraId="6A02A95A"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40</w:t>
            </w:r>
          </w:p>
        </w:tc>
      </w:tr>
      <w:tr w:rsidR="005253C8" w:rsidRPr="005253C8" w14:paraId="0CE80CBF" w14:textId="77777777" w:rsidTr="005253C8">
        <w:trPr>
          <w:trHeight w:val="4"/>
        </w:trPr>
        <w:tc>
          <w:tcPr>
            <w:tcW w:w="778" w:type="dxa"/>
            <w:noWrap/>
            <w:vAlign w:val="bottom"/>
            <w:hideMark/>
          </w:tcPr>
          <w:p w14:paraId="2A90D78F"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8</w:t>
            </w:r>
          </w:p>
        </w:tc>
        <w:tc>
          <w:tcPr>
            <w:tcW w:w="677" w:type="dxa"/>
            <w:noWrap/>
            <w:vAlign w:val="bottom"/>
            <w:hideMark/>
          </w:tcPr>
          <w:p w14:paraId="11AA4B1E"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50</w:t>
            </w:r>
          </w:p>
        </w:tc>
        <w:tc>
          <w:tcPr>
            <w:tcW w:w="868" w:type="dxa"/>
            <w:noWrap/>
            <w:vAlign w:val="bottom"/>
            <w:hideMark/>
          </w:tcPr>
          <w:p w14:paraId="4D1070ED"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70</w:t>
            </w:r>
          </w:p>
        </w:tc>
        <w:tc>
          <w:tcPr>
            <w:tcW w:w="1007" w:type="dxa"/>
            <w:noWrap/>
            <w:vAlign w:val="bottom"/>
            <w:hideMark/>
          </w:tcPr>
          <w:p w14:paraId="0AC90254"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40</w:t>
            </w:r>
          </w:p>
        </w:tc>
        <w:tc>
          <w:tcPr>
            <w:tcW w:w="791" w:type="dxa"/>
            <w:noWrap/>
            <w:vAlign w:val="bottom"/>
            <w:hideMark/>
          </w:tcPr>
          <w:p w14:paraId="5C6AF5E7"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60</w:t>
            </w:r>
          </w:p>
        </w:tc>
        <w:tc>
          <w:tcPr>
            <w:tcW w:w="721" w:type="dxa"/>
            <w:noWrap/>
            <w:vAlign w:val="bottom"/>
            <w:hideMark/>
          </w:tcPr>
          <w:p w14:paraId="0E689143"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80</w:t>
            </w:r>
          </w:p>
        </w:tc>
        <w:tc>
          <w:tcPr>
            <w:tcW w:w="721" w:type="dxa"/>
            <w:noWrap/>
            <w:vAlign w:val="bottom"/>
            <w:hideMark/>
          </w:tcPr>
          <w:p w14:paraId="5C9971DC"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90.50</w:t>
            </w:r>
          </w:p>
        </w:tc>
        <w:tc>
          <w:tcPr>
            <w:tcW w:w="721" w:type="dxa"/>
            <w:noWrap/>
            <w:vAlign w:val="bottom"/>
            <w:hideMark/>
          </w:tcPr>
          <w:p w14:paraId="05B1D972"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60</w:t>
            </w:r>
          </w:p>
        </w:tc>
        <w:tc>
          <w:tcPr>
            <w:tcW w:w="906" w:type="dxa"/>
            <w:noWrap/>
            <w:vAlign w:val="bottom"/>
            <w:hideMark/>
          </w:tcPr>
          <w:p w14:paraId="12EF99B2"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33</w:t>
            </w:r>
          </w:p>
        </w:tc>
      </w:tr>
      <w:tr w:rsidR="005253C8" w:rsidRPr="005253C8" w14:paraId="15C3CCD4" w14:textId="77777777" w:rsidTr="005253C8">
        <w:trPr>
          <w:trHeight w:val="4"/>
        </w:trPr>
        <w:tc>
          <w:tcPr>
            <w:tcW w:w="778" w:type="dxa"/>
            <w:noWrap/>
            <w:vAlign w:val="bottom"/>
            <w:hideMark/>
          </w:tcPr>
          <w:p w14:paraId="3D3DAF03"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12</w:t>
            </w:r>
          </w:p>
        </w:tc>
        <w:tc>
          <w:tcPr>
            <w:tcW w:w="677" w:type="dxa"/>
            <w:noWrap/>
            <w:vAlign w:val="bottom"/>
            <w:hideMark/>
          </w:tcPr>
          <w:p w14:paraId="026FE5B4"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35</w:t>
            </w:r>
          </w:p>
        </w:tc>
        <w:tc>
          <w:tcPr>
            <w:tcW w:w="868" w:type="dxa"/>
            <w:noWrap/>
            <w:vAlign w:val="bottom"/>
            <w:hideMark/>
          </w:tcPr>
          <w:p w14:paraId="19CBD52D"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55</w:t>
            </w:r>
          </w:p>
        </w:tc>
        <w:tc>
          <w:tcPr>
            <w:tcW w:w="1007" w:type="dxa"/>
            <w:noWrap/>
            <w:vAlign w:val="bottom"/>
            <w:hideMark/>
          </w:tcPr>
          <w:p w14:paraId="3BBDEE53"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30.50</w:t>
            </w:r>
          </w:p>
        </w:tc>
        <w:tc>
          <w:tcPr>
            <w:tcW w:w="791" w:type="dxa"/>
            <w:noWrap/>
            <w:vAlign w:val="bottom"/>
            <w:hideMark/>
          </w:tcPr>
          <w:p w14:paraId="006CC1DE"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50</w:t>
            </w:r>
          </w:p>
        </w:tc>
        <w:tc>
          <w:tcPr>
            <w:tcW w:w="721" w:type="dxa"/>
            <w:noWrap/>
            <w:vAlign w:val="bottom"/>
            <w:hideMark/>
          </w:tcPr>
          <w:p w14:paraId="675621B6"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65</w:t>
            </w:r>
          </w:p>
        </w:tc>
        <w:tc>
          <w:tcPr>
            <w:tcW w:w="721" w:type="dxa"/>
            <w:noWrap/>
            <w:vAlign w:val="bottom"/>
            <w:hideMark/>
          </w:tcPr>
          <w:p w14:paraId="6E582892"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75</w:t>
            </w:r>
          </w:p>
        </w:tc>
        <w:tc>
          <w:tcPr>
            <w:tcW w:w="721" w:type="dxa"/>
            <w:noWrap/>
            <w:vAlign w:val="bottom"/>
            <w:hideMark/>
          </w:tcPr>
          <w:p w14:paraId="47194C18"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50.50</w:t>
            </w:r>
          </w:p>
        </w:tc>
        <w:tc>
          <w:tcPr>
            <w:tcW w:w="906" w:type="dxa"/>
            <w:noWrap/>
            <w:vAlign w:val="bottom"/>
            <w:hideMark/>
          </w:tcPr>
          <w:p w14:paraId="308913A7"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30</w:t>
            </w:r>
          </w:p>
        </w:tc>
      </w:tr>
      <w:tr w:rsidR="005253C8" w:rsidRPr="005253C8" w14:paraId="611F44F3" w14:textId="77777777" w:rsidTr="005253C8">
        <w:trPr>
          <w:trHeight w:val="4"/>
        </w:trPr>
        <w:tc>
          <w:tcPr>
            <w:tcW w:w="778" w:type="dxa"/>
            <w:noWrap/>
            <w:vAlign w:val="bottom"/>
            <w:hideMark/>
          </w:tcPr>
          <w:p w14:paraId="1395AEB8"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16</w:t>
            </w:r>
          </w:p>
        </w:tc>
        <w:tc>
          <w:tcPr>
            <w:tcW w:w="677" w:type="dxa"/>
            <w:noWrap/>
            <w:vAlign w:val="bottom"/>
            <w:hideMark/>
          </w:tcPr>
          <w:p w14:paraId="705C8A2E"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25</w:t>
            </w:r>
          </w:p>
        </w:tc>
        <w:tc>
          <w:tcPr>
            <w:tcW w:w="868" w:type="dxa"/>
            <w:noWrap/>
            <w:vAlign w:val="bottom"/>
            <w:hideMark/>
          </w:tcPr>
          <w:p w14:paraId="292DEF8A"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40</w:t>
            </w:r>
          </w:p>
        </w:tc>
        <w:tc>
          <w:tcPr>
            <w:tcW w:w="1007" w:type="dxa"/>
            <w:noWrap/>
            <w:vAlign w:val="bottom"/>
            <w:hideMark/>
          </w:tcPr>
          <w:p w14:paraId="624B391A"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25</w:t>
            </w:r>
          </w:p>
        </w:tc>
        <w:tc>
          <w:tcPr>
            <w:tcW w:w="791" w:type="dxa"/>
            <w:noWrap/>
            <w:vAlign w:val="bottom"/>
            <w:hideMark/>
          </w:tcPr>
          <w:p w14:paraId="7ADA8E95"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40</w:t>
            </w:r>
          </w:p>
        </w:tc>
        <w:tc>
          <w:tcPr>
            <w:tcW w:w="721" w:type="dxa"/>
            <w:noWrap/>
            <w:vAlign w:val="bottom"/>
            <w:hideMark/>
          </w:tcPr>
          <w:p w14:paraId="2D9CD8CD"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50.50</w:t>
            </w:r>
          </w:p>
        </w:tc>
        <w:tc>
          <w:tcPr>
            <w:tcW w:w="721" w:type="dxa"/>
            <w:noWrap/>
            <w:vAlign w:val="bottom"/>
            <w:hideMark/>
          </w:tcPr>
          <w:p w14:paraId="7535EEE3"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60</w:t>
            </w:r>
          </w:p>
        </w:tc>
        <w:tc>
          <w:tcPr>
            <w:tcW w:w="721" w:type="dxa"/>
            <w:noWrap/>
            <w:vAlign w:val="bottom"/>
            <w:hideMark/>
          </w:tcPr>
          <w:p w14:paraId="311A6012"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40</w:t>
            </w:r>
          </w:p>
        </w:tc>
        <w:tc>
          <w:tcPr>
            <w:tcW w:w="906" w:type="dxa"/>
            <w:noWrap/>
            <w:vAlign w:val="bottom"/>
            <w:hideMark/>
          </w:tcPr>
          <w:p w14:paraId="5BE451B4"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20</w:t>
            </w:r>
          </w:p>
        </w:tc>
      </w:tr>
      <w:tr w:rsidR="005253C8" w:rsidRPr="005253C8" w14:paraId="521D4B2A" w14:textId="77777777" w:rsidTr="005253C8">
        <w:trPr>
          <w:trHeight w:val="4"/>
        </w:trPr>
        <w:tc>
          <w:tcPr>
            <w:tcW w:w="778" w:type="dxa"/>
            <w:noWrap/>
            <w:vAlign w:val="bottom"/>
            <w:hideMark/>
          </w:tcPr>
          <w:p w14:paraId="07A500F6"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20</w:t>
            </w:r>
          </w:p>
        </w:tc>
        <w:tc>
          <w:tcPr>
            <w:tcW w:w="677" w:type="dxa"/>
            <w:noWrap/>
            <w:vAlign w:val="bottom"/>
            <w:hideMark/>
          </w:tcPr>
          <w:p w14:paraId="6022994F"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20</w:t>
            </w:r>
          </w:p>
        </w:tc>
        <w:tc>
          <w:tcPr>
            <w:tcW w:w="868" w:type="dxa"/>
            <w:noWrap/>
            <w:vAlign w:val="bottom"/>
            <w:hideMark/>
          </w:tcPr>
          <w:p w14:paraId="2A605187"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25</w:t>
            </w:r>
          </w:p>
        </w:tc>
        <w:tc>
          <w:tcPr>
            <w:tcW w:w="1007" w:type="dxa"/>
            <w:noWrap/>
            <w:vAlign w:val="bottom"/>
            <w:hideMark/>
          </w:tcPr>
          <w:p w14:paraId="4C247C1D"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20</w:t>
            </w:r>
          </w:p>
        </w:tc>
        <w:tc>
          <w:tcPr>
            <w:tcW w:w="791" w:type="dxa"/>
            <w:noWrap/>
            <w:vAlign w:val="bottom"/>
            <w:hideMark/>
          </w:tcPr>
          <w:p w14:paraId="2EBA36BC"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23</w:t>
            </w:r>
          </w:p>
        </w:tc>
        <w:tc>
          <w:tcPr>
            <w:tcW w:w="721" w:type="dxa"/>
            <w:noWrap/>
            <w:vAlign w:val="bottom"/>
            <w:hideMark/>
          </w:tcPr>
          <w:p w14:paraId="38D287BD"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35.50</w:t>
            </w:r>
          </w:p>
        </w:tc>
        <w:tc>
          <w:tcPr>
            <w:tcW w:w="721" w:type="dxa"/>
            <w:noWrap/>
            <w:vAlign w:val="bottom"/>
            <w:hideMark/>
          </w:tcPr>
          <w:p w14:paraId="7FAE3566"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40</w:t>
            </w:r>
          </w:p>
        </w:tc>
        <w:tc>
          <w:tcPr>
            <w:tcW w:w="721" w:type="dxa"/>
            <w:noWrap/>
            <w:vAlign w:val="bottom"/>
            <w:hideMark/>
          </w:tcPr>
          <w:p w14:paraId="59437ECB"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30</w:t>
            </w:r>
          </w:p>
        </w:tc>
        <w:tc>
          <w:tcPr>
            <w:tcW w:w="906" w:type="dxa"/>
            <w:noWrap/>
            <w:vAlign w:val="bottom"/>
            <w:hideMark/>
          </w:tcPr>
          <w:p w14:paraId="0D640B97"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15</w:t>
            </w:r>
          </w:p>
        </w:tc>
      </w:tr>
      <w:tr w:rsidR="005253C8" w:rsidRPr="005253C8" w14:paraId="6D6501C5" w14:textId="77777777" w:rsidTr="005253C8">
        <w:trPr>
          <w:trHeight w:val="4"/>
        </w:trPr>
        <w:tc>
          <w:tcPr>
            <w:tcW w:w="778" w:type="dxa"/>
            <w:noWrap/>
            <w:vAlign w:val="bottom"/>
            <w:hideMark/>
          </w:tcPr>
          <w:p w14:paraId="48D963A6"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24</w:t>
            </w:r>
          </w:p>
        </w:tc>
        <w:tc>
          <w:tcPr>
            <w:tcW w:w="677" w:type="dxa"/>
            <w:noWrap/>
            <w:vAlign w:val="bottom"/>
            <w:hideMark/>
          </w:tcPr>
          <w:p w14:paraId="56D0A587"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10</w:t>
            </w:r>
          </w:p>
        </w:tc>
        <w:tc>
          <w:tcPr>
            <w:tcW w:w="868" w:type="dxa"/>
            <w:noWrap/>
            <w:vAlign w:val="bottom"/>
            <w:hideMark/>
          </w:tcPr>
          <w:p w14:paraId="1D6B1E29"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15</w:t>
            </w:r>
          </w:p>
        </w:tc>
        <w:tc>
          <w:tcPr>
            <w:tcW w:w="1007" w:type="dxa"/>
            <w:noWrap/>
            <w:vAlign w:val="bottom"/>
            <w:hideMark/>
          </w:tcPr>
          <w:p w14:paraId="3170D6DF"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10</w:t>
            </w:r>
          </w:p>
        </w:tc>
        <w:tc>
          <w:tcPr>
            <w:tcW w:w="791" w:type="dxa"/>
            <w:noWrap/>
            <w:vAlign w:val="bottom"/>
            <w:hideMark/>
          </w:tcPr>
          <w:p w14:paraId="50F009E5"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14.50</w:t>
            </w:r>
          </w:p>
        </w:tc>
        <w:tc>
          <w:tcPr>
            <w:tcW w:w="721" w:type="dxa"/>
            <w:noWrap/>
            <w:vAlign w:val="bottom"/>
            <w:hideMark/>
          </w:tcPr>
          <w:p w14:paraId="23B86AB6"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20</w:t>
            </w:r>
          </w:p>
        </w:tc>
        <w:tc>
          <w:tcPr>
            <w:tcW w:w="721" w:type="dxa"/>
            <w:noWrap/>
            <w:vAlign w:val="bottom"/>
            <w:hideMark/>
          </w:tcPr>
          <w:p w14:paraId="74E29DC2"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35</w:t>
            </w:r>
          </w:p>
        </w:tc>
        <w:tc>
          <w:tcPr>
            <w:tcW w:w="721" w:type="dxa"/>
            <w:noWrap/>
            <w:vAlign w:val="bottom"/>
            <w:hideMark/>
          </w:tcPr>
          <w:p w14:paraId="34CB0CEB"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20</w:t>
            </w:r>
          </w:p>
        </w:tc>
        <w:tc>
          <w:tcPr>
            <w:tcW w:w="906" w:type="dxa"/>
            <w:noWrap/>
            <w:vAlign w:val="bottom"/>
            <w:hideMark/>
          </w:tcPr>
          <w:p w14:paraId="6CBB6D82"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12</w:t>
            </w:r>
          </w:p>
        </w:tc>
      </w:tr>
      <w:tr w:rsidR="005253C8" w:rsidRPr="005253C8" w14:paraId="2619827C" w14:textId="77777777" w:rsidTr="005253C8">
        <w:trPr>
          <w:trHeight w:val="6"/>
        </w:trPr>
        <w:tc>
          <w:tcPr>
            <w:tcW w:w="778" w:type="dxa"/>
            <w:noWrap/>
            <w:vAlign w:val="bottom"/>
            <w:hideMark/>
          </w:tcPr>
          <w:p w14:paraId="5701D1FC"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28</w:t>
            </w:r>
          </w:p>
        </w:tc>
        <w:tc>
          <w:tcPr>
            <w:tcW w:w="677" w:type="dxa"/>
            <w:noWrap/>
            <w:vAlign w:val="bottom"/>
            <w:hideMark/>
          </w:tcPr>
          <w:p w14:paraId="7BE18E47"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5</w:t>
            </w:r>
          </w:p>
        </w:tc>
        <w:tc>
          <w:tcPr>
            <w:tcW w:w="868" w:type="dxa"/>
            <w:noWrap/>
            <w:vAlign w:val="bottom"/>
            <w:hideMark/>
          </w:tcPr>
          <w:p w14:paraId="171C42EA"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8</w:t>
            </w:r>
          </w:p>
        </w:tc>
        <w:tc>
          <w:tcPr>
            <w:tcW w:w="1007" w:type="dxa"/>
            <w:noWrap/>
            <w:vAlign w:val="bottom"/>
            <w:hideMark/>
          </w:tcPr>
          <w:p w14:paraId="323FCE12"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6</w:t>
            </w:r>
          </w:p>
        </w:tc>
        <w:tc>
          <w:tcPr>
            <w:tcW w:w="791" w:type="dxa"/>
            <w:noWrap/>
            <w:vAlign w:val="bottom"/>
            <w:hideMark/>
          </w:tcPr>
          <w:p w14:paraId="54D151D1"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7.50</w:t>
            </w:r>
          </w:p>
        </w:tc>
        <w:tc>
          <w:tcPr>
            <w:tcW w:w="721" w:type="dxa"/>
            <w:noWrap/>
            <w:vAlign w:val="bottom"/>
            <w:hideMark/>
          </w:tcPr>
          <w:p w14:paraId="7D3CB17D"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10</w:t>
            </w:r>
          </w:p>
        </w:tc>
        <w:tc>
          <w:tcPr>
            <w:tcW w:w="721" w:type="dxa"/>
            <w:noWrap/>
            <w:vAlign w:val="bottom"/>
            <w:hideMark/>
          </w:tcPr>
          <w:p w14:paraId="1C71FE33"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10.50</w:t>
            </w:r>
          </w:p>
        </w:tc>
        <w:tc>
          <w:tcPr>
            <w:tcW w:w="721" w:type="dxa"/>
            <w:noWrap/>
            <w:vAlign w:val="bottom"/>
            <w:hideMark/>
          </w:tcPr>
          <w:p w14:paraId="5C31B2AF"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9.50</w:t>
            </w:r>
          </w:p>
        </w:tc>
        <w:tc>
          <w:tcPr>
            <w:tcW w:w="906" w:type="dxa"/>
            <w:noWrap/>
            <w:vAlign w:val="bottom"/>
            <w:hideMark/>
          </w:tcPr>
          <w:p w14:paraId="79A0BA57" w14:textId="77777777" w:rsidR="00AF4B26" w:rsidRPr="005253C8" w:rsidRDefault="00AF4B26" w:rsidP="00AF4B26">
            <w:pPr>
              <w:spacing w:after="0" w:line="480" w:lineRule="auto"/>
              <w:jc w:val="center"/>
              <w:rPr>
                <w:rFonts w:ascii="Times New Roman" w:hAnsi="Times New Roman"/>
                <w:color w:val="000000"/>
                <w:sz w:val="22"/>
                <w:szCs w:val="22"/>
              </w:rPr>
            </w:pPr>
            <w:r w:rsidRPr="005253C8">
              <w:rPr>
                <w:rFonts w:ascii="Times New Roman" w:hAnsi="Times New Roman"/>
                <w:color w:val="000000"/>
                <w:sz w:val="22"/>
                <w:szCs w:val="22"/>
              </w:rPr>
              <w:t>10</w:t>
            </w:r>
          </w:p>
        </w:tc>
      </w:tr>
    </w:tbl>
    <w:p w14:paraId="3BAF91A9" w14:textId="77777777" w:rsidR="007F3EBF" w:rsidRDefault="00AF4B26" w:rsidP="00AF4B26">
      <w:pPr>
        <w:spacing w:line="240" w:lineRule="auto"/>
        <w:jc w:val="both"/>
        <w:rPr>
          <w:rFonts w:ascii="Times New Roman" w:hAnsi="Times New Roman"/>
          <w:b/>
        </w:rPr>
      </w:pPr>
      <w:r w:rsidRPr="005253C8">
        <w:rPr>
          <w:rFonts w:ascii="Times New Roman" w:hAnsi="Times New Roman"/>
          <w:b/>
        </w:rPr>
        <w:t xml:space="preserve"> </w:t>
      </w:r>
    </w:p>
    <w:p w14:paraId="5973C63A" w14:textId="77777777" w:rsidR="00AF4B26" w:rsidRDefault="00AF4B26" w:rsidP="00AF4B26">
      <w:pPr>
        <w:spacing w:line="240" w:lineRule="auto"/>
        <w:jc w:val="both"/>
        <w:rPr>
          <w:rFonts w:ascii="Times New Roman" w:hAnsi="Times New Roman"/>
          <w:b/>
          <w:sz w:val="22"/>
          <w:szCs w:val="22"/>
        </w:rPr>
      </w:pPr>
      <w:r>
        <w:rPr>
          <w:highlight w:val="yellow"/>
        </w:rPr>
        <w:t>Table 11: Changes in nitrate concentration during the river water die-away test</w:t>
      </w:r>
    </w:p>
    <w:p w14:paraId="49888400" w14:textId="77777777" w:rsidR="007F3EBF" w:rsidRPr="007F3EBF" w:rsidRDefault="007F3EBF" w:rsidP="00AF4B26">
      <w:pPr>
        <w:spacing w:line="240" w:lineRule="auto"/>
        <w:jc w:val="both"/>
        <w:rPr>
          <w:rFonts w:ascii="Times New Roman" w:hAnsi="Times New Roman"/>
          <w:b/>
          <w:sz w:val="22"/>
          <w:szCs w:val="22"/>
        </w:rPr>
      </w:pPr>
    </w:p>
    <w:tbl>
      <w:tblPr>
        <w:tblW w:w="7162" w:type="dxa"/>
        <w:tblInd w:w="1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0"/>
        <w:gridCol w:w="714"/>
        <w:gridCol w:w="859"/>
        <w:gridCol w:w="997"/>
        <w:gridCol w:w="783"/>
        <w:gridCol w:w="714"/>
        <w:gridCol w:w="714"/>
        <w:gridCol w:w="714"/>
        <w:gridCol w:w="897"/>
      </w:tblGrid>
      <w:tr w:rsidR="005253C8" w:rsidRPr="005253C8" w14:paraId="13698251" w14:textId="77777777" w:rsidTr="005253C8">
        <w:trPr>
          <w:trHeight w:val="896"/>
        </w:trPr>
        <w:tc>
          <w:tcPr>
            <w:tcW w:w="770" w:type="dxa"/>
            <w:tcBorders>
              <w:bottom w:val="single" w:sz="4" w:space="0" w:color="auto"/>
            </w:tcBorders>
            <w:vAlign w:val="center"/>
            <w:hideMark/>
          </w:tcPr>
          <w:p w14:paraId="153CC12E" w14:textId="77777777" w:rsidR="00AF4B26" w:rsidRPr="007F3EBF" w:rsidRDefault="00AF4B26" w:rsidP="00AF4B26">
            <w:pPr>
              <w:spacing w:after="0" w:line="360" w:lineRule="auto"/>
              <w:jc w:val="center"/>
              <w:rPr>
                <w:rFonts w:ascii="Times New Roman" w:hAnsi="Times New Roman"/>
                <w:color w:val="000000"/>
                <w:sz w:val="22"/>
                <w:szCs w:val="22"/>
              </w:rPr>
            </w:pPr>
            <w:r w:rsidRPr="007F3EBF">
              <w:rPr>
                <w:rFonts w:ascii="Times New Roman" w:hAnsi="Times New Roman"/>
                <w:color w:val="000000"/>
                <w:sz w:val="22"/>
                <w:szCs w:val="22"/>
              </w:rPr>
              <w:t>Time (days)</w:t>
            </w:r>
          </w:p>
        </w:tc>
        <w:tc>
          <w:tcPr>
            <w:tcW w:w="714" w:type="dxa"/>
            <w:tcBorders>
              <w:bottom w:val="single" w:sz="4" w:space="0" w:color="auto"/>
            </w:tcBorders>
            <w:vAlign w:val="center"/>
            <w:hideMark/>
          </w:tcPr>
          <w:p w14:paraId="56CBB8A2" w14:textId="77777777" w:rsidR="00AF4B26" w:rsidRPr="007F3EBF" w:rsidRDefault="00AF4B26" w:rsidP="00AF4B26">
            <w:pPr>
              <w:spacing w:after="0" w:line="360" w:lineRule="auto"/>
              <w:jc w:val="center"/>
              <w:rPr>
                <w:rFonts w:ascii="Times New Roman" w:hAnsi="Times New Roman"/>
                <w:color w:val="000000"/>
                <w:sz w:val="22"/>
                <w:szCs w:val="22"/>
              </w:rPr>
            </w:pPr>
            <w:r w:rsidRPr="007F3EBF">
              <w:rPr>
                <w:rFonts w:ascii="Times New Roman" w:hAnsi="Times New Roman"/>
                <w:color w:val="000000"/>
                <w:sz w:val="22"/>
                <w:szCs w:val="22"/>
              </w:rPr>
              <w:t>LB wash 'N' wax</w:t>
            </w:r>
          </w:p>
        </w:tc>
        <w:tc>
          <w:tcPr>
            <w:tcW w:w="859" w:type="dxa"/>
            <w:tcBorders>
              <w:bottom w:val="single" w:sz="4" w:space="0" w:color="auto"/>
            </w:tcBorders>
            <w:vAlign w:val="center"/>
            <w:hideMark/>
          </w:tcPr>
          <w:p w14:paraId="6076FE29" w14:textId="77777777" w:rsidR="00AF4B26" w:rsidRPr="007F3EBF" w:rsidRDefault="00AF4B26" w:rsidP="00AF4B26">
            <w:pPr>
              <w:spacing w:after="0" w:line="360" w:lineRule="auto"/>
              <w:jc w:val="center"/>
              <w:rPr>
                <w:rFonts w:ascii="Times New Roman" w:hAnsi="Times New Roman"/>
                <w:color w:val="000000"/>
                <w:sz w:val="22"/>
                <w:szCs w:val="22"/>
              </w:rPr>
            </w:pPr>
            <w:r w:rsidRPr="007F3EBF">
              <w:rPr>
                <w:rFonts w:ascii="Times New Roman" w:hAnsi="Times New Roman"/>
                <w:color w:val="000000"/>
                <w:sz w:val="22"/>
                <w:szCs w:val="22"/>
              </w:rPr>
              <w:t>Classic hand wash</w:t>
            </w:r>
          </w:p>
        </w:tc>
        <w:tc>
          <w:tcPr>
            <w:tcW w:w="997" w:type="dxa"/>
            <w:tcBorders>
              <w:bottom w:val="single" w:sz="4" w:space="0" w:color="auto"/>
            </w:tcBorders>
            <w:vAlign w:val="center"/>
            <w:hideMark/>
          </w:tcPr>
          <w:p w14:paraId="50014688" w14:textId="77777777" w:rsidR="00AF4B26" w:rsidRPr="007F3EBF" w:rsidRDefault="00AF4B26" w:rsidP="00AF4B26">
            <w:pPr>
              <w:spacing w:after="0" w:line="360" w:lineRule="auto"/>
              <w:jc w:val="center"/>
              <w:rPr>
                <w:rFonts w:ascii="Times New Roman" w:hAnsi="Times New Roman"/>
                <w:color w:val="000000"/>
                <w:sz w:val="22"/>
                <w:szCs w:val="22"/>
              </w:rPr>
            </w:pPr>
            <w:r w:rsidRPr="007F3EBF">
              <w:rPr>
                <w:rFonts w:ascii="Times New Roman" w:hAnsi="Times New Roman"/>
                <w:color w:val="000000"/>
                <w:sz w:val="22"/>
                <w:szCs w:val="22"/>
              </w:rPr>
              <w:t>Morning fresh</w:t>
            </w:r>
          </w:p>
        </w:tc>
        <w:tc>
          <w:tcPr>
            <w:tcW w:w="783" w:type="dxa"/>
            <w:tcBorders>
              <w:bottom w:val="single" w:sz="4" w:space="0" w:color="auto"/>
            </w:tcBorders>
            <w:vAlign w:val="center"/>
            <w:hideMark/>
          </w:tcPr>
          <w:p w14:paraId="5BFBAEDD" w14:textId="77777777" w:rsidR="00AF4B26" w:rsidRPr="007F3EBF" w:rsidRDefault="00AF4B26" w:rsidP="00AF4B26">
            <w:pPr>
              <w:spacing w:after="0" w:line="360" w:lineRule="auto"/>
              <w:jc w:val="center"/>
              <w:rPr>
                <w:rFonts w:ascii="Times New Roman" w:hAnsi="Times New Roman"/>
                <w:color w:val="000000"/>
                <w:sz w:val="22"/>
                <w:szCs w:val="22"/>
              </w:rPr>
            </w:pPr>
            <w:r w:rsidRPr="007F3EBF">
              <w:rPr>
                <w:rFonts w:ascii="Times New Roman" w:hAnsi="Times New Roman"/>
                <w:color w:val="000000"/>
                <w:sz w:val="22"/>
                <w:szCs w:val="22"/>
              </w:rPr>
              <w:t>Mama lemon</w:t>
            </w:r>
          </w:p>
        </w:tc>
        <w:tc>
          <w:tcPr>
            <w:tcW w:w="714" w:type="dxa"/>
            <w:tcBorders>
              <w:bottom w:val="single" w:sz="4" w:space="0" w:color="auto"/>
            </w:tcBorders>
            <w:vAlign w:val="center"/>
            <w:hideMark/>
          </w:tcPr>
          <w:p w14:paraId="61703DDB" w14:textId="77777777" w:rsidR="00AF4B26" w:rsidRPr="007F3EBF" w:rsidRDefault="00AF4B26" w:rsidP="00AF4B26">
            <w:pPr>
              <w:spacing w:after="0" w:line="360" w:lineRule="auto"/>
              <w:jc w:val="center"/>
              <w:rPr>
                <w:rFonts w:ascii="Times New Roman" w:hAnsi="Times New Roman"/>
                <w:color w:val="000000"/>
                <w:sz w:val="22"/>
                <w:szCs w:val="22"/>
              </w:rPr>
            </w:pPr>
            <w:r w:rsidRPr="007F3EBF">
              <w:rPr>
                <w:rFonts w:ascii="Times New Roman" w:hAnsi="Times New Roman"/>
                <w:color w:val="000000"/>
                <w:sz w:val="22"/>
                <w:szCs w:val="22"/>
              </w:rPr>
              <w:t>New day fresh</w:t>
            </w:r>
          </w:p>
        </w:tc>
        <w:tc>
          <w:tcPr>
            <w:tcW w:w="714" w:type="dxa"/>
            <w:tcBorders>
              <w:bottom w:val="single" w:sz="4" w:space="0" w:color="auto"/>
            </w:tcBorders>
            <w:vAlign w:val="center"/>
            <w:hideMark/>
          </w:tcPr>
          <w:p w14:paraId="2A01F824" w14:textId="77777777" w:rsidR="00AF4B26" w:rsidRPr="007F3EBF" w:rsidRDefault="00AF4B26" w:rsidP="00AF4B26">
            <w:pPr>
              <w:spacing w:after="0" w:line="360" w:lineRule="auto"/>
              <w:jc w:val="center"/>
              <w:rPr>
                <w:rFonts w:ascii="Times New Roman" w:hAnsi="Times New Roman"/>
                <w:color w:val="000000"/>
                <w:sz w:val="22"/>
                <w:szCs w:val="22"/>
              </w:rPr>
            </w:pPr>
            <w:r w:rsidRPr="007F3EBF">
              <w:rPr>
                <w:rFonts w:ascii="Times New Roman" w:hAnsi="Times New Roman"/>
                <w:color w:val="000000"/>
                <w:sz w:val="22"/>
                <w:szCs w:val="22"/>
              </w:rPr>
              <w:t>Lily fresh</w:t>
            </w:r>
          </w:p>
        </w:tc>
        <w:tc>
          <w:tcPr>
            <w:tcW w:w="714" w:type="dxa"/>
            <w:tcBorders>
              <w:bottom w:val="single" w:sz="4" w:space="0" w:color="auto"/>
            </w:tcBorders>
            <w:noWrap/>
            <w:vAlign w:val="center"/>
            <w:hideMark/>
          </w:tcPr>
          <w:p w14:paraId="2899410A" w14:textId="77777777" w:rsidR="00AF4B26" w:rsidRPr="007F3EBF" w:rsidRDefault="00AF4B26" w:rsidP="00AF4B26">
            <w:pPr>
              <w:spacing w:after="0" w:line="360" w:lineRule="auto"/>
              <w:jc w:val="center"/>
              <w:rPr>
                <w:rFonts w:ascii="Times New Roman" w:hAnsi="Times New Roman"/>
                <w:color w:val="000000"/>
                <w:sz w:val="22"/>
                <w:szCs w:val="22"/>
              </w:rPr>
            </w:pPr>
            <w:r w:rsidRPr="007F3EBF">
              <w:rPr>
                <w:rFonts w:ascii="Times New Roman" w:hAnsi="Times New Roman"/>
                <w:color w:val="000000"/>
                <w:sz w:val="22"/>
                <w:szCs w:val="22"/>
              </w:rPr>
              <w:t>SDS</w:t>
            </w:r>
          </w:p>
        </w:tc>
        <w:tc>
          <w:tcPr>
            <w:tcW w:w="897" w:type="dxa"/>
            <w:tcBorders>
              <w:bottom w:val="single" w:sz="4" w:space="0" w:color="auto"/>
            </w:tcBorders>
            <w:noWrap/>
            <w:vAlign w:val="center"/>
            <w:hideMark/>
          </w:tcPr>
          <w:p w14:paraId="1A60ECCF" w14:textId="77777777" w:rsidR="00AF4B26" w:rsidRPr="007F3EBF" w:rsidRDefault="00AF4B26" w:rsidP="00AF4B26">
            <w:pPr>
              <w:spacing w:after="0" w:line="360" w:lineRule="auto"/>
              <w:jc w:val="center"/>
              <w:rPr>
                <w:rFonts w:ascii="Times New Roman" w:hAnsi="Times New Roman"/>
                <w:color w:val="000000"/>
                <w:sz w:val="22"/>
                <w:szCs w:val="22"/>
              </w:rPr>
            </w:pPr>
            <w:r w:rsidRPr="007F3EBF">
              <w:rPr>
                <w:rFonts w:ascii="Times New Roman" w:hAnsi="Times New Roman"/>
                <w:color w:val="000000"/>
                <w:sz w:val="22"/>
                <w:szCs w:val="22"/>
              </w:rPr>
              <w:t>Control</w:t>
            </w:r>
          </w:p>
        </w:tc>
      </w:tr>
      <w:tr w:rsidR="005253C8" w:rsidRPr="005253C8" w14:paraId="4029F430" w14:textId="77777777" w:rsidTr="005253C8">
        <w:trPr>
          <w:trHeight w:val="41"/>
        </w:trPr>
        <w:tc>
          <w:tcPr>
            <w:tcW w:w="770" w:type="dxa"/>
            <w:tcBorders>
              <w:top w:val="single" w:sz="4" w:space="0" w:color="auto"/>
            </w:tcBorders>
            <w:noWrap/>
            <w:vAlign w:val="bottom"/>
            <w:hideMark/>
          </w:tcPr>
          <w:p w14:paraId="51B90AFB"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0</w:t>
            </w:r>
          </w:p>
        </w:tc>
        <w:tc>
          <w:tcPr>
            <w:tcW w:w="714" w:type="dxa"/>
            <w:tcBorders>
              <w:top w:val="single" w:sz="4" w:space="0" w:color="auto"/>
            </w:tcBorders>
            <w:noWrap/>
            <w:vAlign w:val="bottom"/>
            <w:hideMark/>
          </w:tcPr>
          <w:p w14:paraId="42E729CF"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30.00</w:t>
            </w:r>
          </w:p>
        </w:tc>
        <w:tc>
          <w:tcPr>
            <w:tcW w:w="859" w:type="dxa"/>
            <w:tcBorders>
              <w:top w:val="single" w:sz="4" w:space="0" w:color="auto"/>
            </w:tcBorders>
            <w:noWrap/>
            <w:vAlign w:val="bottom"/>
            <w:hideMark/>
          </w:tcPr>
          <w:p w14:paraId="393BAFE2"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20.30</w:t>
            </w:r>
          </w:p>
        </w:tc>
        <w:tc>
          <w:tcPr>
            <w:tcW w:w="997" w:type="dxa"/>
            <w:tcBorders>
              <w:top w:val="single" w:sz="4" w:space="0" w:color="auto"/>
            </w:tcBorders>
            <w:noWrap/>
            <w:vAlign w:val="bottom"/>
            <w:hideMark/>
          </w:tcPr>
          <w:p w14:paraId="41D74818"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25.00</w:t>
            </w:r>
          </w:p>
        </w:tc>
        <w:tc>
          <w:tcPr>
            <w:tcW w:w="783" w:type="dxa"/>
            <w:tcBorders>
              <w:top w:val="single" w:sz="4" w:space="0" w:color="auto"/>
            </w:tcBorders>
            <w:noWrap/>
            <w:vAlign w:val="bottom"/>
            <w:hideMark/>
          </w:tcPr>
          <w:p w14:paraId="7AF59622"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15.00</w:t>
            </w:r>
          </w:p>
        </w:tc>
        <w:tc>
          <w:tcPr>
            <w:tcW w:w="714" w:type="dxa"/>
            <w:tcBorders>
              <w:top w:val="single" w:sz="4" w:space="0" w:color="auto"/>
            </w:tcBorders>
            <w:noWrap/>
            <w:vAlign w:val="bottom"/>
            <w:hideMark/>
          </w:tcPr>
          <w:p w14:paraId="3A8D9940"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30.00</w:t>
            </w:r>
          </w:p>
        </w:tc>
        <w:tc>
          <w:tcPr>
            <w:tcW w:w="714" w:type="dxa"/>
            <w:tcBorders>
              <w:top w:val="single" w:sz="4" w:space="0" w:color="auto"/>
            </w:tcBorders>
            <w:noWrap/>
            <w:vAlign w:val="bottom"/>
            <w:hideMark/>
          </w:tcPr>
          <w:p w14:paraId="653D12AD"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30.35</w:t>
            </w:r>
          </w:p>
        </w:tc>
        <w:tc>
          <w:tcPr>
            <w:tcW w:w="714" w:type="dxa"/>
            <w:tcBorders>
              <w:top w:val="single" w:sz="4" w:space="0" w:color="auto"/>
            </w:tcBorders>
            <w:noWrap/>
            <w:vAlign w:val="bottom"/>
            <w:hideMark/>
          </w:tcPr>
          <w:p w14:paraId="73025C4C"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20.50</w:t>
            </w:r>
          </w:p>
        </w:tc>
        <w:tc>
          <w:tcPr>
            <w:tcW w:w="897" w:type="dxa"/>
            <w:tcBorders>
              <w:top w:val="single" w:sz="4" w:space="0" w:color="auto"/>
            </w:tcBorders>
            <w:noWrap/>
            <w:vAlign w:val="bottom"/>
            <w:hideMark/>
          </w:tcPr>
          <w:p w14:paraId="3C9BCD90"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10.00</w:t>
            </w:r>
          </w:p>
        </w:tc>
      </w:tr>
      <w:tr w:rsidR="005253C8" w:rsidRPr="005253C8" w14:paraId="3287C4D5" w14:textId="77777777" w:rsidTr="005253C8">
        <w:trPr>
          <w:trHeight w:val="41"/>
        </w:trPr>
        <w:tc>
          <w:tcPr>
            <w:tcW w:w="770" w:type="dxa"/>
            <w:noWrap/>
            <w:vAlign w:val="bottom"/>
            <w:hideMark/>
          </w:tcPr>
          <w:p w14:paraId="2489BE57"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4</w:t>
            </w:r>
          </w:p>
        </w:tc>
        <w:tc>
          <w:tcPr>
            <w:tcW w:w="714" w:type="dxa"/>
            <w:noWrap/>
            <w:vAlign w:val="bottom"/>
            <w:hideMark/>
          </w:tcPr>
          <w:p w14:paraId="5357CE78"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24.35</w:t>
            </w:r>
          </w:p>
        </w:tc>
        <w:tc>
          <w:tcPr>
            <w:tcW w:w="859" w:type="dxa"/>
            <w:noWrap/>
            <w:vAlign w:val="bottom"/>
            <w:hideMark/>
          </w:tcPr>
          <w:p w14:paraId="6A98BAA4"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16.47</w:t>
            </w:r>
          </w:p>
        </w:tc>
        <w:tc>
          <w:tcPr>
            <w:tcW w:w="997" w:type="dxa"/>
            <w:noWrap/>
            <w:vAlign w:val="bottom"/>
            <w:hideMark/>
          </w:tcPr>
          <w:p w14:paraId="003D18BF"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20.56</w:t>
            </w:r>
          </w:p>
        </w:tc>
        <w:tc>
          <w:tcPr>
            <w:tcW w:w="783" w:type="dxa"/>
            <w:noWrap/>
            <w:vAlign w:val="bottom"/>
            <w:hideMark/>
          </w:tcPr>
          <w:p w14:paraId="42EB11D5"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12.50</w:t>
            </w:r>
          </w:p>
        </w:tc>
        <w:tc>
          <w:tcPr>
            <w:tcW w:w="714" w:type="dxa"/>
            <w:noWrap/>
            <w:vAlign w:val="bottom"/>
            <w:hideMark/>
          </w:tcPr>
          <w:p w14:paraId="4F17E5EE"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25.20</w:t>
            </w:r>
          </w:p>
        </w:tc>
        <w:tc>
          <w:tcPr>
            <w:tcW w:w="714" w:type="dxa"/>
            <w:noWrap/>
            <w:vAlign w:val="bottom"/>
            <w:hideMark/>
          </w:tcPr>
          <w:p w14:paraId="62DCC39C"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25.00</w:t>
            </w:r>
          </w:p>
        </w:tc>
        <w:tc>
          <w:tcPr>
            <w:tcW w:w="714" w:type="dxa"/>
            <w:noWrap/>
            <w:vAlign w:val="bottom"/>
            <w:hideMark/>
          </w:tcPr>
          <w:p w14:paraId="4A4923F1"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15.00</w:t>
            </w:r>
          </w:p>
        </w:tc>
        <w:tc>
          <w:tcPr>
            <w:tcW w:w="897" w:type="dxa"/>
            <w:noWrap/>
            <w:vAlign w:val="bottom"/>
            <w:hideMark/>
          </w:tcPr>
          <w:p w14:paraId="72F4C072"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8.50</w:t>
            </w:r>
          </w:p>
        </w:tc>
      </w:tr>
      <w:tr w:rsidR="005253C8" w:rsidRPr="005253C8" w14:paraId="132337A2" w14:textId="77777777" w:rsidTr="005253C8">
        <w:trPr>
          <w:trHeight w:val="41"/>
        </w:trPr>
        <w:tc>
          <w:tcPr>
            <w:tcW w:w="770" w:type="dxa"/>
            <w:noWrap/>
            <w:vAlign w:val="bottom"/>
            <w:hideMark/>
          </w:tcPr>
          <w:p w14:paraId="1D96FD1E"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8</w:t>
            </w:r>
          </w:p>
        </w:tc>
        <w:tc>
          <w:tcPr>
            <w:tcW w:w="714" w:type="dxa"/>
            <w:noWrap/>
            <w:vAlign w:val="bottom"/>
            <w:hideMark/>
          </w:tcPr>
          <w:p w14:paraId="4479244A"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20.00</w:t>
            </w:r>
          </w:p>
        </w:tc>
        <w:tc>
          <w:tcPr>
            <w:tcW w:w="859" w:type="dxa"/>
            <w:noWrap/>
            <w:vAlign w:val="bottom"/>
            <w:hideMark/>
          </w:tcPr>
          <w:p w14:paraId="76721427"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11.00</w:t>
            </w:r>
          </w:p>
        </w:tc>
        <w:tc>
          <w:tcPr>
            <w:tcW w:w="997" w:type="dxa"/>
            <w:noWrap/>
            <w:vAlign w:val="bottom"/>
            <w:hideMark/>
          </w:tcPr>
          <w:p w14:paraId="117C243E"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22.00</w:t>
            </w:r>
          </w:p>
        </w:tc>
        <w:tc>
          <w:tcPr>
            <w:tcW w:w="783" w:type="dxa"/>
            <w:noWrap/>
            <w:vAlign w:val="bottom"/>
            <w:hideMark/>
          </w:tcPr>
          <w:p w14:paraId="62870C9A"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10.00</w:t>
            </w:r>
          </w:p>
        </w:tc>
        <w:tc>
          <w:tcPr>
            <w:tcW w:w="714" w:type="dxa"/>
            <w:noWrap/>
            <w:vAlign w:val="bottom"/>
            <w:hideMark/>
          </w:tcPr>
          <w:p w14:paraId="71FB64FB"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18.15</w:t>
            </w:r>
          </w:p>
        </w:tc>
        <w:tc>
          <w:tcPr>
            <w:tcW w:w="714" w:type="dxa"/>
            <w:noWrap/>
            <w:vAlign w:val="bottom"/>
            <w:hideMark/>
          </w:tcPr>
          <w:p w14:paraId="545DE6BF"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20.14</w:t>
            </w:r>
          </w:p>
        </w:tc>
        <w:tc>
          <w:tcPr>
            <w:tcW w:w="714" w:type="dxa"/>
            <w:noWrap/>
            <w:vAlign w:val="bottom"/>
            <w:hideMark/>
          </w:tcPr>
          <w:p w14:paraId="316A0714"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10.31</w:t>
            </w:r>
          </w:p>
        </w:tc>
        <w:tc>
          <w:tcPr>
            <w:tcW w:w="897" w:type="dxa"/>
            <w:noWrap/>
            <w:vAlign w:val="bottom"/>
            <w:hideMark/>
          </w:tcPr>
          <w:p w14:paraId="4B9E4E00"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7.00</w:t>
            </w:r>
          </w:p>
        </w:tc>
      </w:tr>
      <w:tr w:rsidR="005253C8" w:rsidRPr="005253C8" w14:paraId="254B77DD" w14:textId="77777777" w:rsidTr="005253C8">
        <w:trPr>
          <w:trHeight w:val="41"/>
        </w:trPr>
        <w:tc>
          <w:tcPr>
            <w:tcW w:w="770" w:type="dxa"/>
            <w:noWrap/>
            <w:vAlign w:val="bottom"/>
            <w:hideMark/>
          </w:tcPr>
          <w:p w14:paraId="491A0F54"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12</w:t>
            </w:r>
          </w:p>
        </w:tc>
        <w:tc>
          <w:tcPr>
            <w:tcW w:w="714" w:type="dxa"/>
            <w:noWrap/>
            <w:vAlign w:val="bottom"/>
            <w:hideMark/>
          </w:tcPr>
          <w:p w14:paraId="07CADC51"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15.22</w:t>
            </w:r>
          </w:p>
        </w:tc>
        <w:tc>
          <w:tcPr>
            <w:tcW w:w="859" w:type="dxa"/>
            <w:noWrap/>
            <w:vAlign w:val="bottom"/>
            <w:hideMark/>
          </w:tcPr>
          <w:p w14:paraId="0C72B7E4"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7.84</w:t>
            </w:r>
          </w:p>
        </w:tc>
        <w:tc>
          <w:tcPr>
            <w:tcW w:w="997" w:type="dxa"/>
            <w:noWrap/>
            <w:vAlign w:val="bottom"/>
            <w:hideMark/>
          </w:tcPr>
          <w:p w14:paraId="28055C9A"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13.86</w:t>
            </w:r>
          </w:p>
        </w:tc>
        <w:tc>
          <w:tcPr>
            <w:tcW w:w="783" w:type="dxa"/>
            <w:noWrap/>
            <w:vAlign w:val="bottom"/>
            <w:hideMark/>
          </w:tcPr>
          <w:p w14:paraId="70BE5151"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7.32</w:t>
            </w:r>
          </w:p>
        </w:tc>
        <w:tc>
          <w:tcPr>
            <w:tcW w:w="714" w:type="dxa"/>
            <w:noWrap/>
            <w:vAlign w:val="bottom"/>
            <w:hideMark/>
          </w:tcPr>
          <w:p w14:paraId="5042744E"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11.83</w:t>
            </w:r>
          </w:p>
        </w:tc>
        <w:tc>
          <w:tcPr>
            <w:tcW w:w="714" w:type="dxa"/>
            <w:noWrap/>
            <w:vAlign w:val="bottom"/>
            <w:hideMark/>
          </w:tcPr>
          <w:p w14:paraId="2074B31F"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13.52</w:t>
            </w:r>
          </w:p>
        </w:tc>
        <w:tc>
          <w:tcPr>
            <w:tcW w:w="714" w:type="dxa"/>
            <w:noWrap/>
            <w:vAlign w:val="bottom"/>
            <w:hideMark/>
          </w:tcPr>
          <w:p w14:paraId="38087D7C"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7.50</w:t>
            </w:r>
          </w:p>
        </w:tc>
        <w:tc>
          <w:tcPr>
            <w:tcW w:w="897" w:type="dxa"/>
            <w:noWrap/>
            <w:vAlign w:val="bottom"/>
            <w:hideMark/>
          </w:tcPr>
          <w:p w14:paraId="38C2D3FE"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6.00</w:t>
            </w:r>
          </w:p>
        </w:tc>
      </w:tr>
      <w:tr w:rsidR="005253C8" w:rsidRPr="005253C8" w14:paraId="2D002BAA" w14:textId="77777777" w:rsidTr="005253C8">
        <w:trPr>
          <w:trHeight w:val="41"/>
        </w:trPr>
        <w:tc>
          <w:tcPr>
            <w:tcW w:w="770" w:type="dxa"/>
            <w:noWrap/>
            <w:vAlign w:val="bottom"/>
            <w:hideMark/>
          </w:tcPr>
          <w:p w14:paraId="5B4222CA"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16</w:t>
            </w:r>
          </w:p>
        </w:tc>
        <w:tc>
          <w:tcPr>
            <w:tcW w:w="714" w:type="dxa"/>
            <w:noWrap/>
            <w:vAlign w:val="bottom"/>
            <w:hideMark/>
          </w:tcPr>
          <w:p w14:paraId="133D807E"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8.63</w:t>
            </w:r>
          </w:p>
        </w:tc>
        <w:tc>
          <w:tcPr>
            <w:tcW w:w="859" w:type="dxa"/>
            <w:noWrap/>
            <w:vAlign w:val="bottom"/>
            <w:hideMark/>
          </w:tcPr>
          <w:p w14:paraId="397724D6"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6.51</w:t>
            </w:r>
          </w:p>
        </w:tc>
        <w:tc>
          <w:tcPr>
            <w:tcW w:w="997" w:type="dxa"/>
            <w:noWrap/>
            <w:vAlign w:val="bottom"/>
            <w:hideMark/>
          </w:tcPr>
          <w:p w14:paraId="2ACCEF06"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9.01</w:t>
            </w:r>
          </w:p>
        </w:tc>
        <w:tc>
          <w:tcPr>
            <w:tcW w:w="783" w:type="dxa"/>
            <w:noWrap/>
            <w:vAlign w:val="bottom"/>
            <w:hideMark/>
          </w:tcPr>
          <w:p w14:paraId="12FA8563"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5.64</w:t>
            </w:r>
          </w:p>
        </w:tc>
        <w:tc>
          <w:tcPr>
            <w:tcW w:w="714" w:type="dxa"/>
            <w:noWrap/>
            <w:vAlign w:val="bottom"/>
            <w:hideMark/>
          </w:tcPr>
          <w:p w14:paraId="2FDBD007"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9.20</w:t>
            </w:r>
          </w:p>
        </w:tc>
        <w:tc>
          <w:tcPr>
            <w:tcW w:w="714" w:type="dxa"/>
            <w:noWrap/>
            <w:vAlign w:val="bottom"/>
            <w:hideMark/>
          </w:tcPr>
          <w:p w14:paraId="1EC864B4"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8.90</w:t>
            </w:r>
          </w:p>
        </w:tc>
        <w:tc>
          <w:tcPr>
            <w:tcW w:w="714" w:type="dxa"/>
            <w:noWrap/>
            <w:vAlign w:val="bottom"/>
            <w:hideMark/>
          </w:tcPr>
          <w:p w14:paraId="08CBFDCC"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6.00</w:t>
            </w:r>
          </w:p>
        </w:tc>
        <w:tc>
          <w:tcPr>
            <w:tcW w:w="897" w:type="dxa"/>
            <w:noWrap/>
            <w:vAlign w:val="bottom"/>
            <w:hideMark/>
          </w:tcPr>
          <w:p w14:paraId="14D43BA0"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5.50</w:t>
            </w:r>
          </w:p>
        </w:tc>
      </w:tr>
      <w:tr w:rsidR="005253C8" w:rsidRPr="005253C8" w14:paraId="62564773" w14:textId="77777777" w:rsidTr="005253C8">
        <w:trPr>
          <w:trHeight w:val="41"/>
        </w:trPr>
        <w:tc>
          <w:tcPr>
            <w:tcW w:w="770" w:type="dxa"/>
            <w:noWrap/>
            <w:vAlign w:val="bottom"/>
            <w:hideMark/>
          </w:tcPr>
          <w:p w14:paraId="7A97D79F"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20</w:t>
            </w:r>
          </w:p>
        </w:tc>
        <w:tc>
          <w:tcPr>
            <w:tcW w:w="714" w:type="dxa"/>
            <w:noWrap/>
            <w:vAlign w:val="bottom"/>
            <w:hideMark/>
          </w:tcPr>
          <w:p w14:paraId="2E37D7D0"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5.84</w:t>
            </w:r>
          </w:p>
        </w:tc>
        <w:tc>
          <w:tcPr>
            <w:tcW w:w="859" w:type="dxa"/>
            <w:noWrap/>
            <w:vAlign w:val="bottom"/>
            <w:hideMark/>
          </w:tcPr>
          <w:p w14:paraId="2F5F1384"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5.03</w:t>
            </w:r>
          </w:p>
        </w:tc>
        <w:tc>
          <w:tcPr>
            <w:tcW w:w="997" w:type="dxa"/>
            <w:noWrap/>
            <w:vAlign w:val="bottom"/>
            <w:hideMark/>
          </w:tcPr>
          <w:p w14:paraId="6D7C7755"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6.72</w:t>
            </w:r>
          </w:p>
        </w:tc>
        <w:tc>
          <w:tcPr>
            <w:tcW w:w="783" w:type="dxa"/>
            <w:noWrap/>
            <w:vAlign w:val="bottom"/>
            <w:hideMark/>
          </w:tcPr>
          <w:p w14:paraId="5AFAE38D"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4.08</w:t>
            </w:r>
          </w:p>
        </w:tc>
        <w:tc>
          <w:tcPr>
            <w:tcW w:w="714" w:type="dxa"/>
            <w:noWrap/>
            <w:vAlign w:val="bottom"/>
            <w:hideMark/>
          </w:tcPr>
          <w:p w14:paraId="65F872CF"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6.21</w:t>
            </w:r>
          </w:p>
        </w:tc>
        <w:tc>
          <w:tcPr>
            <w:tcW w:w="714" w:type="dxa"/>
            <w:noWrap/>
            <w:vAlign w:val="bottom"/>
            <w:hideMark/>
          </w:tcPr>
          <w:p w14:paraId="07596032"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6.37</w:t>
            </w:r>
          </w:p>
        </w:tc>
        <w:tc>
          <w:tcPr>
            <w:tcW w:w="714" w:type="dxa"/>
            <w:noWrap/>
            <w:vAlign w:val="bottom"/>
            <w:hideMark/>
          </w:tcPr>
          <w:p w14:paraId="0ACC0E59"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4.80</w:t>
            </w:r>
          </w:p>
        </w:tc>
        <w:tc>
          <w:tcPr>
            <w:tcW w:w="897" w:type="dxa"/>
            <w:noWrap/>
            <w:vAlign w:val="bottom"/>
            <w:hideMark/>
          </w:tcPr>
          <w:p w14:paraId="514F17F1"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4.10</w:t>
            </w:r>
          </w:p>
        </w:tc>
      </w:tr>
      <w:tr w:rsidR="005253C8" w:rsidRPr="005253C8" w14:paraId="2E5A1EE7" w14:textId="77777777" w:rsidTr="005253C8">
        <w:trPr>
          <w:trHeight w:val="41"/>
        </w:trPr>
        <w:tc>
          <w:tcPr>
            <w:tcW w:w="770" w:type="dxa"/>
            <w:noWrap/>
            <w:vAlign w:val="bottom"/>
            <w:hideMark/>
          </w:tcPr>
          <w:p w14:paraId="22FFEAE2"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24</w:t>
            </w:r>
          </w:p>
        </w:tc>
        <w:tc>
          <w:tcPr>
            <w:tcW w:w="714" w:type="dxa"/>
            <w:noWrap/>
            <w:vAlign w:val="bottom"/>
            <w:hideMark/>
          </w:tcPr>
          <w:p w14:paraId="4EE2AD5A"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3.55</w:t>
            </w:r>
          </w:p>
        </w:tc>
        <w:tc>
          <w:tcPr>
            <w:tcW w:w="859" w:type="dxa"/>
            <w:noWrap/>
            <w:vAlign w:val="bottom"/>
            <w:hideMark/>
          </w:tcPr>
          <w:p w14:paraId="692139F2"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3.00</w:t>
            </w:r>
          </w:p>
        </w:tc>
        <w:tc>
          <w:tcPr>
            <w:tcW w:w="997" w:type="dxa"/>
            <w:noWrap/>
            <w:vAlign w:val="bottom"/>
            <w:hideMark/>
          </w:tcPr>
          <w:p w14:paraId="3AB8FA77"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3.60</w:t>
            </w:r>
          </w:p>
        </w:tc>
        <w:tc>
          <w:tcPr>
            <w:tcW w:w="783" w:type="dxa"/>
            <w:noWrap/>
            <w:vAlign w:val="bottom"/>
            <w:hideMark/>
          </w:tcPr>
          <w:p w14:paraId="656D833E"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3.00</w:t>
            </w:r>
          </w:p>
        </w:tc>
        <w:tc>
          <w:tcPr>
            <w:tcW w:w="714" w:type="dxa"/>
            <w:noWrap/>
            <w:vAlign w:val="bottom"/>
            <w:hideMark/>
          </w:tcPr>
          <w:p w14:paraId="3550BD76"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4.00</w:t>
            </w:r>
          </w:p>
        </w:tc>
        <w:tc>
          <w:tcPr>
            <w:tcW w:w="714" w:type="dxa"/>
            <w:noWrap/>
            <w:vAlign w:val="bottom"/>
            <w:hideMark/>
          </w:tcPr>
          <w:p w14:paraId="75812CD5"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3.22</w:t>
            </w:r>
          </w:p>
        </w:tc>
        <w:tc>
          <w:tcPr>
            <w:tcW w:w="714" w:type="dxa"/>
            <w:noWrap/>
            <w:vAlign w:val="bottom"/>
            <w:hideMark/>
          </w:tcPr>
          <w:p w14:paraId="77A1E6D4"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2.94</w:t>
            </w:r>
          </w:p>
        </w:tc>
        <w:tc>
          <w:tcPr>
            <w:tcW w:w="897" w:type="dxa"/>
            <w:noWrap/>
            <w:vAlign w:val="bottom"/>
            <w:hideMark/>
          </w:tcPr>
          <w:p w14:paraId="1921522C"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3.25</w:t>
            </w:r>
          </w:p>
        </w:tc>
      </w:tr>
      <w:tr w:rsidR="005253C8" w:rsidRPr="005253C8" w14:paraId="1454E328" w14:textId="77777777" w:rsidTr="005253C8">
        <w:trPr>
          <w:trHeight w:val="41"/>
        </w:trPr>
        <w:tc>
          <w:tcPr>
            <w:tcW w:w="770" w:type="dxa"/>
            <w:noWrap/>
            <w:vAlign w:val="bottom"/>
            <w:hideMark/>
          </w:tcPr>
          <w:p w14:paraId="5260513E"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28</w:t>
            </w:r>
          </w:p>
        </w:tc>
        <w:tc>
          <w:tcPr>
            <w:tcW w:w="714" w:type="dxa"/>
            <w:noWrap/>
            <w:vAlign w:val="bottom"/>
            <w:hideMark/>
          </w:tcPr>
          <w:p w14:paraId="5419A2BF"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3.21</w:t>
            </w:r>
          </w:p>
        </w:tc>
        <w:tc>
          <w:tcPr>
            <w:tcW w:w="859" w:type="dxa"/>
            <w:noWrap/>
            <w:vAlign w:val="bottom"/>
            <w:hideMark/>
          </w:tcPr>
          <w:p w14:paraId="76855073"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2.62</w:t>
            </w:r>
          </w:p>
        </w:tc>
        <w:tc>
          <w:tcPr>
            <w:tcW w:w="997" w:type="dxa"/>
            <w:noWrap/>
            <w:vAlign w:val="bottom"/>
            <w:hideMark/>
          </w:tcPr>
          <w:p w14:paraId="736C4E86"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1.85</w:t>
            </w:r>
          </w:p>
        </w:tc>
        <w:tc>
          <w:tcPr>
            <w:tcW w:w="783" w:type="dxa"/>
            <w:noWrap/>
            <w:vAlign w:val="bottom"/>
            <w:hideMark/>
          </w:tcPr>
          <w:p w14:paraId="1D0D6989"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2.13</w:t>
            </w:r>
          </w:p>
        </w:tc>
        <w:tc>
          <w:tcPr>
            <w:tcW w:w="714" w:type="dxa"/>
            <w:noWrap/>
            <w:vAlign w:val="bottom"/>
            <w:hideMark/>
          </w:tcPr>
          <w:p w14:paraId="2696742E"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3.05</w:t>
            </w:r>
          </w:p>
        </w:tc>
        <w:tc>
          <w:tcPr>
            <w:tcW w:w="714" w:type="dxa"/>
            <w:noWrap/>
            <w:vAlign w:val="bottom"/>
            <w:hideMark/>
          </w:tcPr>
          <w:p w14:paraId="74F3C028"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2.45</w:t>
            </w:r>
          </w:p>
        </w:tc>
        <w:tc>
          <w:tcPr>
            <w:tcW w:w="714" w:type="dxa"/>
            <w:noWrap/>
            <w:vAlign w:val="bottom"/>
            <w:hideMark/>
          </w:tcPr>
          <w:p w14:paraId="461FA841"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2.40</w:t>
            </w:r>
          </w:p>
        </w:tc>
        <w:tc>
          <w:tcPr>
            <w:tcW w:w="897" w:type="dxa"/>
            <w:noWrap/>
            <w:vAlign w:val="bottom"/>
            <w:hideMark/>
          </w:tcPr>
          <w:p w14:paraId="4786AAD7" w14:textId="77777777" w:rsidR="00AF4B26" w:rsidRPr="007F3EBF" w:rsidRDefault="00AF4B26" w:rsidP="00AF4B26">
            <w:pPr>
              <w:spacing w:after="0" w:line="480" w:lineRule="auto"/>
              <w:jc w:val="center"/>
              <w:rPr>
                <w:rFonts w:ascii="Times New Roman" w:hAnsi="Times New Roman"/>
                <w:color w:val="000000"/>
                <w:sz w:val="22"/>
                <w:szCs w:val="22"/>
              </w:rPr>
            </w:pPr>
            <w:r w:rsidRPr="007F3EBF">
              <w:rPr>
                <w:rFonts w:ascii="Times New Roman" w:hAnsi="Times New Roman"/>
                <w:color w:val="000000"/>
                <w:sz w:val="22"/>
                <w:szCs w:val="22"/>
              </w:rPr>
              <w:t>1.80</w:t>
            </w:r>
          </w:p>
        </w:tc>
      </w:tr>
    </w:tbl>
    <w:p w14:paraId="179B4256" w14:textId="77777777" w:rsidR="007F3EBF" w:rsidRPr="004712DA" w:rsidRDefault="007F3EBF" w:rsidP="007F3EBF">
      <w:pPr>
        <w:spacing w:line="240" w:lineRule="auto"/>
        <w:jc w:val="both"/>
        <w:rPr>
          <w:rFonts w:ascii="Times New Roman" w:hAnsi="Times New Roman"/>
          <w:b/>
        </w:rPr>
      </w:pPr>
      <w:r>
        <w:rPr>
          <w:highlight w:val="yellow"/>
        </w:rPr>
        <w:lastRenderedPageBreak/>
        <w:t>Table 12: Changes in percentage surfactant remaining during the river water die-away test</w:t>
      </w:r>
    </w:p>
    <w:tbl>
      <w:tblPr>
        <w:tblW w:w="7760" w:type="dxa"/>
        <w:tblInd w:w="1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4"/>
        <w:gridCol w:w="770"/>
        <w:gridCol w:w="933"/>
        <w:gridCol w:w="1089"/>
        <w:gridCol w:w="848"/>
        <w:gridCol w:w="770"/>
        <w:gridCol w:w="770"/>
        <w:gridCol w:w="770"/>
        <w:gridCol w:w="976"/>
      </w:tblGrid>
      <w:tr w:rsidR="007F3EBF" w:rsidRPr="002249D6" w14:paraId="38BC5A84" w14:textId="77777777" w:rsidTr="002249D6">
        <w:trPr>
          <w:trHeight w:val="33"/>
        </w:trPr>
        <w:tc>
          <w:tcPr>
            <w:tcW w:w="834" w:type="dxa"/>
            <w:tcBorders>
              <w:bottom w:val="single" w:sz="4" w:space="0" w:color="auto"/>
            </w:tcBorders>
            <w:vAlign w:val="center"/>
            <w:hideMark/>
          </w:tcPr>
          <w:p w14:paraId="3A4C97B0" w14:textId="77777777" w:rsidR="007F3EBF" w:rsidRPr="002249D6" w:rsidRDefault="007F3EBF" w:rsidP="0037420B">
            <w:pPr>
              <w:spacing w:after="0" w:line="360" w:lineRule="auto"/>
              <w:jc w:val="center"/>
              <w:rPr>
                <w:rFonts w:ascii="Times New Roman" w:hAnsi="Times New Roman"/>
                <w:color w:val="000000"/>
                <w:sz w:val="22"/>
                <w:szCs w:val="22"/>
              </w:rPr>
            </w:pPr>
            <w:r w:rsidRPr="002249D6">
              <w:rPr>
                <w:rFonts w:ascii="Times New Roman" w:hAnsi="Times New Roman"/>
                <w:color w:val="000000"/>
                <w:sz w:val="22"/>
                <w:szCs w:val="22"/>
              </w:rPr>
              <w:t>Time (days)</w:t>
            </w:r>
          </w:p>
        </w:tc>
        <w:tc>
          <w:tcPr>
            <w:tcW w:w="770" w:type="dxa"/>
            <w:tcBorders>
              <w:bottom w:val="single" w:sz="4" w:space="0" w:color="auto"/>
            </w:tcBorders>
            <w:vAlign w:val="center"/>
            <w:hideMark/>
          </w:tcPr>
          <w:p w14:paraId="2764087D" w14:textId="77777777" w:rsidR="007F3EBF" w:rsidRPr="002249D6" w:rsidRDefault="007F3EBF" w:rsidP="0037420B">
            <w:pPr>
              <w:spacing w:after="0" w:line="360" w:lineRule="auto"/>
              <w:jc w:val="center"/>
              <w:rPr>
                <w:rFonts w:ascii="Times New Roman" w:hAnsi="Times New Roman"/>
                <w:color w:val="000000"/>
                <w:sz w:val="22"/>
                <w:szCs w:val="22"/>
              </w:rPr>
            </w:pPr>
            <w:r w:rsidRPr="002249D6">
              <w:rPr>
                <w:rFonts w:ascii="Times New Roman" w:hAnsi="Times New Roman"/>
                <w:color w:val="000000"/>
                <w:sz w:val="22"/>
                <w:szCs w:val="22"/>
              </w:rPr>
              <w:t>LB wash 'N' wax</w:t>
            </w:r>
          </w:p>
        </w:tc>
        <w:tc>
          <w:tcPr>
            <w:tcW w:w="933" w:type="dxa"/>
            <w:tcBorders>
              <w:bottom w:val="single" w:sz="4" w:space="0" w:color="auto"/>
            </w:tcBorders>
            <w:vAlign w:val="center"/>
            <w:hideMark/>
          </w:tcPr>
          <w:p w14:paraId="43A67D2D" w14:textId="77777777" w:rsidR="007F3EBF" w:rsidRPr="002249D6" w:rsidRDefault="007F3EBF" w:rsidP="0037420B">
            <w:pPr>
              <w:spacing w:after="0" w:line="360" w:lineRule="auto"/>
              <w:jc w:val="center"/>
              <w:rPr>
                <w:rFonts w:ascii="Times New Roman" w:hAnsi="Times New Roman"/>
                <w:color w:val="000000"/>
                <w:sz w:val="22"/>
                <w:szCs w:val="22"/>
              </w:rPr>
            </w:pPr>
            <w:r w:rsidRPr="002249D6">
              <w:rPr>
                <w:rFonts w:ascii="Times New Roman" w:hAnsi="Times New Roman"/>
                <w:color w:val="000000"/>
                <w:sz w:val="22"/>
                <w:szCs w:val="22"/>
              </w:rPr>
              <w:t>Classic hand wash</w:t>
            </w:r>
          </w:p>
        </w:tc>
        <w:tc>
          <w:tcPr>
            <w:tcW w:w="1089" w:type="dxa"/>
            <w:tcBorders>
              <w:bottom w:val="single" w:sz="4" w:space="0" w:color="auto"/>
            </w:tcBorders>
            <w:vAlign w:val="center"/>
            <w:hideMark/>
          </w:tcPr>
          <w:p w14:paraId="651CF20D" w14:textId="77777777" w:rsidR="007F3EBF" w:rsidRPr="002249D6" w:rsidRDefault="007F3EBF" w:rsidP="0037420B">
            <w:pPr>
              <w:spacing w:after="0" w:line="360" w:lineRule="auto"/>
              <w:jc w:val="center"/>
              <w:rPr>
                <w:rFonts w:ascii="Times New Roman" w:hAnsi="Times New Roman"/>
                <w:color w:val="000000"/>
                <w:sz w:val="22"/>
                <w:szCs w:val="22"/>
              </w:rPr>
            </w:pPr>
            <w:r w:rsidRPr="002249D6">
              <w:rPr>
                <w:rFonts w:ascii="Times New Roman" w:hAnsi="Times New Roman"/>
                <w:color w:val="000000"/>
                <w:sz w:val="22"/>
                <w:szCs w:val="22"/>
              </w:rPr>
              <w:t>Morning fresh</w:t>
            </w:r>
          </w:p>
        </w:tc>
        <w:tc>
          <w:tcPr>
            <w:tcW w:w="848" w:type="dxa"/>
            <w:tcBorders>
              <w:bottom w:val="single" w:sz="4" w:space="0" w:color="auto"/>
            </w:tcBorders>
            <w:vAlign w:val="center"/>
            <w:hideMark/>
          </w:tcPr>
          <w:p w14:paraId="227EBA3C" w14:textId="77777777" w:rsidR="007F3EBF" w:rsidRPr="002249D6" w:rsidRDefault="007F3EBF" w:rsidP="0037420B">
            <w:pPr>
              <w:spacing w:after="0" w:line="360" w:lineRule="auto"/>
              <w:jc w:val="center"/>
              <w:rPr>
                <w:rFonts w:ascii="Times New Roman" w:hAnsi="Times New Roman"/>
                <w:color w:val="000000"/>
                <w:sz w:val="22"/>
                <w:szCs w:val="22"/>
              </w:rPr>
            </w:pPr>
            <w:r w:rsidRPr="002249D6">
              <w:rPr>
                <w:rFonts w:ascii="Times New Roman" w:hAnsi="Times New Roman"/>
                <w:color w:val="000000"/>
                <w:sz w:val="22"/>
                <w:szCs w:val="22"/>
              </w:rPr>
              <w:t>Mama lemon</w:t>
            </w:r>
          </w:p>
        </w:tc>
        <w:tc>
          <w:tcPr>
            <w:tcW w:w="770" w:type="dxa"/>
            <w:tcBorders>
              <w:bottom w:val="single" w:sz="4" w:space="0" w:color="auto"/>
            </w:tcBorders>
            <w:vAlign w:val="center"/>
            <w:hideMark/>
          </w:tcPr>
          <w:p w14:paraId="72BB5DA5" w14:textId="77777777" w:rsidR="007F3EBF" w:rsidRPr="002249D6" w:rsidRDefault="007F3EBF" w:rsidP="0037420B">
            <w:pPr>
              <w:spacing w:after="0" w:line="360" w:lineRule="auto"/>
              <w:jc w:val="center"/>
              <w:rPr>
                <w:rFonts w:ascii="Times New Roman" w:hAnsi="Times New Roman"/>
                <w:color w:val="000000"/>
                <w:sz w:val="22"/>
                <w:szCs w:val="22"/>
              </w:rPr>
            </w:pPr>
            <w:r w:rsidRPr="002249D6">
              <w:rPr>
                <w:rFonts w:ascii="Times New Roman" w:hAnsi="Times New Roman"/>
                <w:color w:val="000000"/>
                <w:sz w:val="22"/>
                <w:szCs w:val="22"/>
              </w:rPr>
              <w:t>New day fresh</w:t>
            </w:r>
          </w:p>
        </w:tc>
        <w:tc>
          <w:tcPr>
            <w:tcW w:w="770" w:type="dxa"/>
            <w:tcBorders>
              <w:bottom w:val="single" w:sz="4" w:space="0" w:color="auto"/>
            </w:tcBorders>
            <w:vAlign w:val="center"/>
            <w:hideMark/>
          </w:tcPr>
          <w:p w14:paraId="19047895" w14:textId="77777777" w:rsidR="007F3EBF" w:rsidRPr="002249D6" w:rsidRDefault="007F3EBF" w:rsidP="0037420B">
            <w:pPr>
              <w:spacing w:after="0" w:line="360" w:lineRule="auto"/>
              <w:jc w:val="center"/>
              <w:rPr>
                <w:rFonts w:ascii="Times New Roman" w:hAnsi="Times New Roman"/>
                <w:color w:val="000000"/>
                <w:sz w:val="22"/>
                <w:szCs w:val="22"/>
              </w:rPr>
            </w:pPr>
            <w:r w:rsidRPr="002249D6">
              <w:rPr>
                <w:rFonts w:ascii="Times New Roman" w:hAnsi="Times New Roman"/>
                <w:color w:val="000000"/>
                <w:sz w:val="22"/>
                <w:szCs w:val="22"/>
              </w:rPr>
              <w:t>Lily fresh</w:t>
            </w:r>
          </w:p>
        </w:tc>
        <w:tc>
          <w:tcPr>
            <w:tcW w:w="770" w:type="dxa"/>
            <w:tcBorders>
              <w:bottom w:val="single" w:sz="4" w:space="0" w:color="auto"/>
            </w:tcBorders>
            <w:noWrap/>
            <w:vAlign w:val="center"/>
            <w:hideMark/>
          </w:tcPr>
          <w:p w14:paraId="5B92A67F" w14:textId="77777777" w:rsidR="007F3EBF" w:rsidRPr="002249D6" w:rsidRDefault="007F3EBF" w:rsidP="0037420B">
            <w:pPr>
              <w:spacing w:after="0" w:line="360" w:lineRule="auto"/>
              <w:jc w:val="center"/>
              <w:rPr>
                <w:rFonts w:ascii="Times New Roman" w:hAnsi="Times New Roman"/>
                <w:color w:val="000000"/>
                <w:sz w:val="22"/>
                <w:szCs w:val="22"/>
              </w:rPr>
            </w:pPr>
            <w:r w:rsidRPr="002249D6">
              <w:rPr>
                <w:rFonts w:ascii="Times New Roman" w:hAnsi="Times New Roman"/>
                <w:color w:val="000000"/>
                <w:sz w:val="22"/>
                <w:szCs w:val="22"/>
              </w:rPr>
              <w:t>SDS</w:t>
            </w:r>
          </w:p>
        </w:tc>
        <w:tc>
          <w:tcPr>
            <w:tcW w:w="976" w:type="dxa"/>
            <w:tcBorders>
              <w:bottom w:val="single" w:sz="4" w:space="0" w:color="auto"/>
            </w:tcBorders>
            <w:noWrap/>
            <w:vAlign w:val="center"/>
            <w:hideMark/>
          </w:tcPr>
          <w:p w14:paraId="240A4316" w14:textId="77777777" w:rsidR="007F3EBF" w:rsidRPr="002249D6" w:rsidRDefault="007F3EBF" w:rsidP="0037420B">
            <w:pPr>
              <w:spacing w:after="0" w:line="360" w:lineRule="auto"/>
              <w:jc w:val="center"/>
              <w:rPr>
                <w:rFonts w:ascii="Times New Roman" w:hAnsi="Times New Roman"/>
                <w:color w:val="000000"/>
                <w:sz w:val="22"/>
                <w:szCs w:val="22"/>
              </w:rPr>
            </w:pPr>
            <w:r w:rsidRPr="002249D6">
              <w:rPr>
                <w:rFonts w:ascii="Times New Roman" w:hAnsi="Times New Roman"/>
                <w:color w:val="000000"/>
                <w:sz w:val="22"/>
                <w:szCs w:val="22"/>
              </w:rPr>
              <w:t>Control</w:t>
            </w:r>
          </w:p>
        </w:tc>
      </w:tr>
      <w:tr w:rsidR="007F3EBF" w:rsidRPr="002249D6" w14:paraId="4C0B7063" w14:textId="77777777" w:rsidTr="002249D6">
        <w:trPr>
          <w:trHeight w:val="15"/>
        </w:trPr>
        <w:tc>
          <w:tcPr>
            <w:tcW w:w="834" w:type="dxa"/>
            <w:tcBorders>
              <w:top w:val="single" w:sz="4" w:space="0" w:color="auto"/>
            </w:tcBorders>
            <w:noWrap/>
            <w:vAlign w:val="bottom"/>
            <w:hideMark/>
          </w:tcPr>
          <w:p w14:paraId="2CE94449"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0</w:t>
            </w:r>
          </w:p>
        </w:tc>
        <w:tc>
          <w:tcPr>
            <w:tcW w:w="770" w:type="dxa"/>
            <w:tcBorders>
              <w:top w:val="single" w:sz="4" w:space="0" w:color="auto"/>
            </w:tcBorders>
            <w:noWrap/>
            <w:vAlign w:val="bottom"/>
            <w:hideMark/>
          </w:tcPr>
          <w:p w14:paraId="0BED5F31"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100</w:t>
            </w:r>
          </w:p>
        </w:tc>
        <w:tc>
          <w:tcPr>
            <w:tcW w:w="933" w:type="dxa"/>
            <w:tcBorders>
              <w:top w:val="single" w:sz="4" w:space="0" w:color="auto"/>
            </w:tcBorders>
            <w:noWrap/>
            <w:vAlign w:val="bottom"/>
            <w:hideMark/>
          </w:tcPr>
          <w:p w14:paraId="2C6996E5"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100</w:t>
            </w:r>
          </w:p>
        </w:tc>
        <w:tc>
          <w:tcPr>
            <w:tcW w:w="1089" w:type="dxa"/>
            <w:tcBorders>
              <w:top w:val="single" w:sz="4" w:space="0" w:color="auto"/>
            </w:tcBorders>
            <w:noWrap/>
            <w:vAlign w:val="bottom"/>
            <w:hideMark/>
          </w:tcPr>
          <w:p w14:paraId="69CE9C97"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100</w:t>
            </w:r>
          </w:p>
        </w:tc>
        <w:tc>
          <w:tcPr>
            <w:tcW w:w="848" w:type="dxa"/>
            <w:tcBorders>
              <w:top w:val="single" w:sz="4" w:space="0" w:color="auto"/>
            </w:tcBorders>
            <w:noWrap/>
            <w:vAlign w:val="bottom"/>
            <w:hideMark/>
          </w:tcPr>
          <w:p w14:paraId="365A3F0C"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100</w:t>
            </w:r>
          </w:p>
        </w:tc>
        <w:tc>
          <w:tcPr>
            <w:tcW w:w="770" w:type="dxa"/>
            <w:tcBorders>
              <w:top w:val="single" w:sz="4" w:space="0" w:color="auto"/>
            </w:tcBorders>
            <w:noWrap/>
            <w:vAlign w:val="bottom"/>
            <w:hideMark/>
          </w:tcPr>
          <w:p w14:paraId="3F31824E"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100</w:t>
            </w:r>
          </w:p>
        </w:tc>
        <w:tc>
          <w:tcPr>
            <w:tcW w:w="770" w:type="dxa"/>
            <w:tcBorders>
              <w:top w:val="single" w:sz="4" w:space="0" w:color="auto"/>
            </w:tcBorders>
            <w:noWrap/>
            <w:vAlign w:val="bottom"/>
            <w:hideMark/>
          </w:tcPr>
          <w:p w14:paraId="6960C718"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100</w:t>
            </w:r>
          </w:p>
        </w:tc>
        <w:tc>
          <w:tcPr>
            <w:tcW w:w="770" w:type="dxa"/>
            <w:tcBorders>
              <w:top w:val="single" w:sz="4" w:space="0" w:color="auto"/>
            </w:tcBorders>
            <w:noWrap/>
            <w:vAlign w:val="bottom"/>
            <w:hideMark/>
          </w:tcPr>
          <w:p w14:paraId="40C2DEFA"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100</w:t>
            </w:r>
          </w:p>
        </w:tc>
        <w:tc>
          <w:tcPr>
            <w:tcW w:w="976" w:type="dxa"/>
            <w:tcBorders>
              <w:top w:val="single" w:sz="4" w:space="0" w:color="auto"/>
            </w:tcBorders>
            <w:noWrap/>
            <w:vAlign w:val="bottom"/>
            <w:hideMark/>
          </w:tcPr>
          <w:p w14:paraId="0EF0EEF2"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100</w:t>
            </w:r>
          </w:p>
        </w:tc>
      </w:tr>
      <w:tr w:rsidR="007F3EBF" w:rsidRPr="002249D6" w14:paraId="409EAA05" w14:textId="77777777" w:rsidTr="002249D6">
        <w:trPr>
          <w:trHeight w:val="15"/>
        </w:trPr>
        <w:tc>
          <w:tcPr>
            <w:tcW w:w="834" w:type="dxa"/>
            <w:noWrap/>
            <w:vAlign w:val="bottom"/>
            <w:hideMark/>
          </w:tcPr>
          <w:p w14:paraId="6DE361D3"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4</w:t>
            </w:r>
          </w:p>
        </w:tc>
        <w:tc>
          <w:tcPr>
            <w:tcW w:w="770" w:type="dxa"/>
            <w:noWrap/>
            <w:vAlign w:val="bottom"/>
            <w:hideMark/>
          </w:tcPr>
          <w:p w14:paraId="472CD004"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90.31</w:t>
            </w:r>
          </w:p>
        </w:tc>
        <w:tc>
          <w:tcPr>
            <w:tcW w:w="933" w:type="dxa"/>
            <w:noWrap/>
            <w:vAlign w:val="bottom"/>
            <w:hideMark/>
          </w:tcPr>
          <w:p w14:paraId="1D3506BE"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94.20</w:t>
            </w:r>
          </w:p>
        </w:tc>
        <w:tc>
          <w:tcPr>
            <w:tcW w:w="1089" w:type="dxa"/>
            <w:noWrap/>
            <w:vAlign w:val="bottom"/>
            <w:hideMark/>
          </w:tcPr>
          <w:p w14:paraId="16505FF9"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96.50</w:t>
            </w:r>
          </w:p>
        </w:tc>
        <w:tc>
          <w:tcPr>
            <w:tcW w:w="848" w:type="dxa"/>
            <w:noWrap/>
            <w:vAlign w:val="bottom"/>
            <w:hideMark/>
          </w:tcPr>
          <w:p w14:paraId="247E88BC"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97.63</w:t>
            </w:r>
          </w:p>
        </w:tc>
        <w:tc>
          <w:tcPr>
            <w:tcW w:w="770" w:type="dxa"/>
            <w:noWrap/>
            <w:vAlign w:val="bottom"/>
            <w:hideMark/>
          </w:tcPr>
          <w:p w14:paraId="25504D65"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93.25</w:t>
            </w:r>
          </w:p>
        </w:tc>
        <w:tc>
          <w:tcPr>
            <w:tcW w:w="770" w:type="dxa"/>
            <w:noWrap/>
            <w:vAlign w:val="bottom"/>
            <w:hideMark/>
          </w:tcPr>
          <w:p w14:paraId="14B5DEE8"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95.00</w:t>
            </w:r>
          </w:p>
        </w:tc>
        <w:tc>
          <w:tcPr>
            <w:tcW w:w="770" w:type="dxa"/>
            <w:noWrap/>
            <w:vAlign w:val="bottom"/>
            <w:hideMark/>
          </w:tcPr>
          <w:p w14:paraId="20351B23"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92.50</w:t>
            </w:r>
          </w:p>
        </w:tc>
        <w:tc>
          <w:tcPr>
            <w:tcW w:w="976" w:type="dxa"/>
            <w:noWrap/>
            <w:vAlign w:val="bottom"/>
            <w:hideMark/>
          </w:tcPr>
          <w:p w14:paraId="305ED1AD"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100</w:t>
            </w:r>
          </w:p>
        </w:tc>
      </w:tr>
      <w:tr w:rsidR="007F3EBF" w:rsidRPr="002249D6" w14:paraId="455DAC87" w14:textId="77777777" w:rsidTr="002249D6">
        <w:trPr>
          <w:trHeight w:val="15"/>
        </w:trPr>
        <w:tc>
          <w:tcPr>
            <w:tcW w:w="834" w:type="dxa"/>
            <w:noWrap/>
            <w:vAlign w:val="bottom"/>
            <w:hideMark/>
          </w:tcPr>
          <w:p w14:paraId="21ED694B"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8</w:t>
            </w:r>
          </w:p>
        </w:tc>
        <w:tc>
          <w:tcPr>
            <w:tcW w:w="770" w:type="dxa"/>
            <w:noWrap/>
            <w:vAlign w:val="bottom"/>
            <w:hideMark/>
          </w:tcPr>
          <w:p w14:paraId="2BED362B"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85.00</w:t>
            </w:r>
          </w:p>
        </w:tc>
        <w:tc>
          <w:tcPr>
            <w:tcW w:w="933" w:type="dxa"/>
            <w:noWrap/>
            <w:vAlign w:val="bottom"/>
            <w:hideMark/>
          </w:tcPr>
          <w:p w14:paraId="4643D3E1"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90.50</w:t>
            </w:r>
          </w:p>
        </w:tc>
        <w:tc>
          <w:tcPr>
            <w:tcW w:w="1089" w:type="dxa"/>
            <w:noWrap/>
            <w:vAlign w:val="bottom"/>
            <w:hideMark/>
          </w:tcPr>
          <w:p w14:paraId="33244AC9"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91.12</w:t>
            </w:r>
          </w:p>
        </w:tc>
        <w:tc>
          <w:tcPr>
            <w:tcW w:w="848" w:type="dxa"/>
            <w:noWrap/>
            <w:vAlign w:val="bottom"/>
            <w:hideMark/>
          </w:tcPr>
          <w:p w14:paraId="1255D804"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93.45</w:t>
            </w:r>
          </w:p>
        </w:tc>
        <w:tc>
          <w:tcPr>
            <w:tcW w:w="770" w:type="dxa"/>
            <w:noWrap/>
            <w:vAlign w:val="bottom"/>
            <w:hideMark/>
          </w:tcPr>
          <w:p w14:paraId="024CC083"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89.58</w:t>
            </w:r>
          </w:p>
        </w:tc>
        <w:tc>
          <w:tcPr>
            <w:tcW w:w="770" w:type="dxa"/>
            <w:noWrap/>
            <w:vAlign w:val="bottom"/>
            <w:hideMark/>
          </w:tcPr>
          <w:p w14:paraId="558217C3"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90.25</w:t>
            </w:r>
          </w:p>
        </w:tc>
        <w:tc>
          <w:tcPr>
            <w:tcW w:w="770" w:type="dxa"/>
            <w:noWrap/>
            <w:vAlign w:val="bottom"/>
            <w:hideMark/>
          </w:tcPr>
          <w:p w14:paraId="7AD67A31"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85.00</w:t>
            </w:r>
          </w:p>
        </w:tc>
        <w:tc>
          <w:tcPr>
            <w:tcW w:w="976" w:type="dxa"/>
            <w:noWrap/>
            <w:vAlign w:val="bottom"/>
            <w:hideMark/>
          </w:tcPr>
          <w:p w14:paraId="111A9F4B"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100</w:t>
            </w:r>
          </w:p>
        </w:tc>
      </w:tr>
      <w:tr w:rsidR="007F3EBF" w:rsidRPr="002249D6" w14:paraId="4BA77F08" w14:textId="77777777" w:rsidTr="002249D6">
        <w:trPr>
          <w:trHeight w:val="15"/>
        </w:trPr>
        <w:tc>
          <w:tcPr>
            <w:tcW w:w="834" w:type="dxa"/>
            <w:noWrap/>
            <w:vAlign w:val="bottom"/>
            <w:hideMark/>
          </w:tcPr>
          <w:p w14:paraId="35B09E4C"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12</w:t>
            </w:r>
          </w:p>
        </w:tc>
        <w:tc>
          <w:tcPr>
            <w:tcW w:w="770" w:type="dxa"/>
            <w:noWrap/>
            <w:vAlign w:val="bottom"/>
            <w:hideMark/>
          </w:tcPr>
          <w:p w14:paraId="53B588A0"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65.00</w:t>
            </w:r>
          </w:p>
        </w:tc>
        <w:tc>
          <w:tcPr>
            <w:tcW w:w="933" w:type="dxa"/>
            <w:noWrap/>
            <w:vAlign w:val="bottom"/>
            <w:hideMark/>
          </w:tcPr>
          <w:p w14:paraId="764732BF"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70.00</w:t>
            </w:r>
          </w:p>
        </w:tc>
        <w:tc>
          <w:tcPr>
            <w:tcW w:w="1089" w:type="dxa"/>
            <w:noWrap/>
            <w:vAlign w:val="bottom"/>
            <w:hideMark/>
          </w:tcPr>
          <w:p w14:paraId="2472B450"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83.34</w:t>
            </w:r>
          </w:p>
        </w:tc>
        <w:tc>
          <w:tcPr>
            <w:tcW w:w="848" w:type="dxa"/>
            <w:noWrap/>
            <w:vAlign w:val="bottom"/>
            <w:hideMark/>
          </w:tcPr>
          <w:p w14:paraId="5F7C1C54"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90.29</w:t>
            </w:r>
          </w:p>
        </w:tc>
        <w:tc>
          <w:tcPr>
            <w:tcW w:w="770" w:type="dxa"/>
            <w:noWrap/>
            <w:vAlign w:val="bottom"/>
            <w:hideMark/>
          </w:tcPr>
          <w:p w14:paraId="3757B65B"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73.60</w:t>
            </w:r>
          </w:p>
        </w:tc>
        <w:tc>
          <w:tcPr>
            <w:tcW w:w="770" w:type="dxa"/>
            <w:noWrap/>
            <w:vAlign w:val="bottom"/>
            <w:hideMark/>
          </w:tcPr>
          <w:p w14:paraId="3AFB93DB"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80.00</w:t>
            </w:r>
          </w:p>
        </w:tc>
        <w:tc>
          <w:tcPr>
            <w:tcW w:w="770" w:type="dxa"/>
            <w:noWrap/>
            <w:vAlign w:val="bottom"/>
            <w:hideMark/>
          </w:tcPr>
          <w:p w14:paraId="60640762"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70.50</w:t>
            </w:r>
          </w:p>
        </w:tc>
        <w:tc>
          <w:tcPr>
            <w:tcW w:w="976" w:type="dxa"/>
            <w:noWrap/>
            <w:vAlign w:val="bottom"/>
            <w:hideMark/>
          </w:tcPr>
          <w:p w14:paraId="787C17BC"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50.00</w:t>
            </w:r>
          </w:p>
        </w:tc>
      </w:tr>
      <w:tr w:rsidR="007F3EBF" w:rsidRPr="002249D6" w14:paraId="6E250770" w14:textId="77777777" w:rsidTr="002249D6">
        <w:trPr>
          <w:trHeight w:val="15"/>
        </w:trPr>
        <w:tc>
          <w:tcPr>
            <w:tcW w:w="834" w:type="dxa"/>
            <w:noWrap/>
            <w:vAlign w:val="bottom"/>
            <w:hideMark/>
          </w:tcPr>
          <w:p w14:paraId="73C139EF"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16</w:t>
            </w:r>
          </w:p>
        </w:tc>
        <w:tc>
          <w:tcPr>
            <w:tcW w:w="770" w:type="dxa"/>
            <w:noWrap/>
            <w:vAlign w:val="bottom"/>
            <w:hideMark/>
          </w:tcPr>
          <w:p w14:paraId="56D87278"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58.25</w:t>
            </w:r>
          </w:p>
        </w:tc>
        <w:tc>
          <w:tcPr>
            <w:tcW w:w="933" w:type="dxa"/>
            <w:noWrap/>
            <w:vAlign w:val="bottom"/>
            <w:hideMark/>
          </w:tcPr>
          <w:p w14:paraId="48AC4E1E"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63.57</w:t>
            </w:r>
          </w:p>
        </w:tc>
        <w:tc>
          <w:tcPr>
            <w:tcW w:w="1089" w:type="dxa"/>
            <w:noWrap/>
            <w:vAlign w:val="bottom"/>
            <w:hideMark/>
          </w:tcPr>
          <w:p w14:paraId="153DBDA7"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70.69</w:t>
            </w:r>
          </w:p>
        </w:tc>
        <w:tc>
          <w:tcPr>
            <w:tcW w:w="848" w:type="dxa"/>
            <w:noWrap/>
            <w:vAlign w:val="bottom"/>
            <w:hideMark/>
          </w:tcPr>
          <w:p w14:paraId="7CA16098"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80.82</w:t>
            </w:r>
          </w:p>
        </w:tc>
        <w:tc>
          <w:tcPr>
            <w:tcW w:w="770" w:type="dxa"/>
            <w:noWrap/>
            <w:vAlign w:val="bottom"/>
            <w:hideMark/>
          </w:tcPr>
          <w:p w14:paraId="56039882"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50.54</w:t>
            </w:r>
          </w:p>
        </w:tc>
        <w:tc>
          <w:tcPr>
            <w:tcW w:w="770" w:type="dxa"/>
            <w:noWrap/>
            <w:vAlign w:val="bottom"/>
            <w:hideMark/>
          </w:tcPr>
          <w:p w14:paraId="62FEA5A4"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55.40</w:t>
            </w:r>
          </w:p>
        </w:tc>
        <w:tc>
          <w:tcPr>
            <w:tcW w:w="770" w:type="dxa"/>
            <w:noWrap/>
            <w:vAlign w:val="bottom"/>
            <w:hideMark/>
          </w:tcPr>
          <w:p w14:paraId="5E256C6D"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45.50</w:t>
            </w:r>
          </w:p>
        </w:tc>
        <w:tc>
          <w:tcPr>
            <w:tcW w:w="976" w:type="dxa"/>
            <w:noWrap/>
            <w:vAlign w:val="bottom"/>
            <w:hideMark/>
          </w:tcPr>
          <w:p w14:paraId="5CBD885C"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50.00</w:t>
            </w:r>
          </w:p>
        </w:tc>
      </w:tr>
      <w:tr w:rsidR="007F3EBF" w:rsidRPr="002249D6" w14:paraId="116FC3CF" w14:textId="77777777" w:rsidTr="002249D6">
        <w:trPr>
          <w:trHeight w:val="15"/>
        </w:trPr>
        <w:tc>
          <w:tcPr>
            <w:tcW w:w="834" w:type="dxa"/>
            <w:noWrap/>
            <w:vAlign w:val="bottom"/>
            <w:hideMark/>
          </w:tcPr>
          <w:p w14:paraId="1D9B419C"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20</w:t>
            </w:r>
          </w:p>
        </w:tc>
        <w:tc>
          <w:tcPr>
            <w:tcW w:w="770" w:type="dxa"/>
            <w:noWrap/>
            <w:vAlign w:val="bottom"/>
            <w:hideMark/>
          </w:tcPr>
          <w:p w14:paraId="6830C321"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52.50</w:t>
            </w:r>
          </w:p>
        </w:tc>
        <w:tc>
          <w:tcPr>
            <w:tcW w:w="933" w:type="dxa"/>
            <w:noWrap/>
            <w:vAlign w:val="bottom"/>
            <w:hideMark/>
          </w:tcPr>
          <w:p w14:paraId="31BAB171"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57.00</w:t>
            </w:r>
          </w:p>
        </w:tc>
        <w:tc>
          <w:tcPr>
            <w:tcW w:w="1089" w:type="dxa"/>
            <w:noWrap/>
            <w:vAlign w:val="bottom"/>
            <w:hideMark/>
          </w:tcPr>
          <w:p w14:paraId="6235F778"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60.50</w:t>
            </w:r>
          </w:p>
        </w:tc>
        <w:tc>
          <w:tcPr>
            <w:tcW w:w="848" w:type="dxa"/>
            <w:noWrap/>
            <w:vAlign w:val="bottom"/>
            <w:hideMark/>
          </w:tcPr>
          <w:p w14:paraId="4B639202"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65.00</w:t>
            </w:r>
          </w:p>
        </w:tc>
        <w:tc>
          <w:tcPr>
            <w:tcW w:w="770" w:type="dxa"/>
            <w:noWrap/>
            <w:vAlign w:val="bottom"/>
            <w:hideMark/>
          </w:tcPr>
          <w:p w14:paraId="45E52148"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35.00</w:t>
            </w:r>
          </w:p>
        </w:tc>
        <w:tc>
          <w:tcPr>
            <w:tcW w:w="770" w:type="dxa"/>
            <w:noWrap/>
            <w:vAlign w:val="bottom"/>
            <w:hideMark/>
          </w:tcPr>
          <w:p w14:paraId="023A96BC"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36.52</w:t>
            </w:r>
          </w:p>
        </w:tc>
        <w:tc>
          <w:tcPr>
            <w:tcW w:w="770" w:type="dxa"/>
            <w:noWrap/>
            <w:vAlign w:val="bottom"/>
            <w:hideMark/>
          </w:tcPr>
          <w:p w14:paraId="1CB55A07"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25.00</w:t>
            </w:r>
          </w:p>
        </w:tc>
        <w:tc>
          <w:tcPr>
            <w:tcW w:w="976" w:type="dxa"/>
            <w:noWrap/>
            <w:vAlign w:val="bottom"/>
            <w:hideMark/>
          </w:tcPr>
          <w:p w14:paraId="744B8D11"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50.00</w:t>
            </w:r>
          </w:p>
        </w:tc>
      </w:tr>
      <w:tr w:rsidR="007F3EBF" w:rsidRPr="002249D6" w14:paraId="29CEA8BE" w14:textId="77777777" w:rsidTr="002249D6">
        <w:trPr>
          <w:trHeight w:val="15"/>
        </w:trPr>
        <w:tc>
          <w:tcPr>
            <w:tcW w:w="834" w:type="dxa"/>
            <w:noWrap/>
            <w:vAlign w:val="bottom"/>
            <w:hideMark/>
          </w:tcPr>
          <w:p w14:paraId="07B78EC8"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24</w:t>
            </w:r>
          </w:p>
        </w:tc>
        <w:tc>
          <w:tcPr>
            <w:tcW w:w="770" w:type="dxa"/>
            <w:noWrap/>
            <w:vAlign w:val="bottom"/>
            <w:hideMark/>
          </w:tcPr>
          <w:p w14:paraId="27ED3313"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45.35</w:t>
            </w:r>
          </w:p>
        </w:tc>
        <w:tc>
          <w:tcPr>
            <w:tcW w:w="933" w:type="dxa"/>
            <w:noWrap/>
            <w:vAlign w:val="bottom"/>
            <w:hideMark/>
          </w:tcPr>
          <w:p w14:paraId="51CD1E04"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52.85</w:t>
            </w:r>
          </w:p>
        </w:tc>
        <w:tc>
          <w:tcPr>
            <w:tcW w:w="1089" w:type="dxa"/>
            <w:noWrap/>
            <w:vAlign w:val="bottom"/>
            <w:hideMark/>
          </w:tcPr>
          <w:p w14:paraId="45056F8C"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55.20</w:t>
            </w:r>
          </w:p>
        </w:tc>
        <w:tc>
          <w:tcPr>
            <w:tcW w:w="848" w:type="dxa"/>
            <w:noWrap/>
            <w:vAlign w:val="bottom"/>
            <w:hideMark/>
          </w:tcPr>
          <w:p w14:paraId="7C951D81"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51.75</w:t>
            </w:r>
          </w:p>
        </w:tc>
        <w:tc>
          <w:tcPr>
            <w:tcW w:w="770" w:type="dxa"/>
            <w:noWrap/>
            <w:vAlign w:val="bottom"/>
            <w:hideMark/>
          </w:tcPr>
          <w:p w14:paraId="7F99E149"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28.30</w:t>
            </w:r>
          </w:p>
        </w:tc>
        <w:tc>
          <w:tcPr>
            <w:tcW w:w="770" w:type="dxa"/>
            <w:noWrap/>
            <w:vAlign w:val="bottom"/>
            <w:hideMark/>
          </w:tcPr>
          <w:p w14:paraId="4D649E70"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25.63</w:t>
            </w:r>
          </w:p>
        </w:tc>
        <w:tc>
          <w:tcPr>
            <w:tcW w:w="770" w:type="dxa"/>
            <w:noWrap/>
            <w:vAlign w:val="bottom"/>
            <w:hideMark/>
          </w:tcPr>
          <w:p w14:paraId="281EFE57"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15.75</w:t>
            </w:r>
          </w:p>
        </w:tc>
        <w:tc>
          <w:tcPr>
            <w:tcW w:w="976" w:type="dxa"/>
            <w:noWrap/>
            <w:vAlign w:val="bottom"/>
            <w:hideMark/>
          </w:tcPr>
          <w:p w14:paraId="4810064E"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0</w:t>
            </w:r>
          </w:p>
        </w:tc>
      </w:tr>
      <w:tr w:rsidR="007F3EBF" w:rsidRPr="002249D6" w14:paraId="07595132" w14:textId="77777777" w:rsidTr="002249D6">
        <w:trPr>
          <w:trHeight w:val="15"/>
        </w:trPr>
        <w:tc>
          <w:tcPr>
            <w:tcW w:w="834" w:type="dxa"/>
            <w:noWrap/>
            <w:vAlign w:val="bottom"/>
            <w:hideMark/>
          </w:tcPr>
          <w:p w14:paraId="782C42A8"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28</w:t>
            </w:r>
          </w:p>
        </w:tc>
        <w:tc>
          <w:tcPr>
            <w:tcW w:w="770" w:type="dxa"/>
            <w:noWrap/>
            <w:vAlign w:val="bottom"/>
            <w:hideMark/>
          </w:tcPr>
          <w:p w14:paraId="55062BBA"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40.00</w:t>
            </w:r>
          </w:p>
        </w:tc>
        <w:tc>
          <w:tcPr>
            <w:tcW w:w="933" w:type="dxa"/>
            <w:noWrap/>
            <w:vAlign w:val="bottom"/>
            <w:hideMark/>
          </w:tcPr>
          <w:p w14:paraId="68C872C8"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49.25</w:t>
            </w:r>
          </w:p>
        </w:tc>
        <w:tc>
          <w:tcPr>
            <w:tcW w:w="1089" w:type="dxa"/>
            <w:noWrap/>
            <w:vAlign w:val="bottom"/>
            <w:hideMark/>
          </w:tcPr>
          <w:p w14:paraId="6CE8584B"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50.00</w:t>
            </w:r>
          </w:p>
        </w:tc>
        <w:tc>
          <w:tcPr>
            <w:tcW w:w="848" w:type="dxa"/>
            <w:noWrap/>
            <w:vAlign w:val="bottom"/>
            <w:hideMark/>
          </w:tcPr>
          <w:p w14:paraId="289015D5"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43.00</w:t>
            </w:r>
          </w:p>
        </w:tc>
        <w:tc>
          <w:tcPr>
            <w:tcW w:w="770" w:type="dxa"/>
            <w:noWrap/>
            <w:vAlign w:val="bottom"/>
            <w:hideMark/>
          </w:tcPr>
          <w:p w14:paraId="3AA2451A"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22.50</w:t>
            </w:r>
          </w:p>
        </w:tc>
        <w:tc>
          <w:tcPr>
            <w:tcW w:w="770" w:type="dxa"/>
            <w:noWrap/>
            <w:vAlign w:val="bottom"/>
            <w:hideMark/>
          </w:tcPr>
          <w:p w14:paraId="7E41BD2D"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15.00</w:t>
            </w:r>
          </w:p>
        </w:tc>
        <w:tc>
          <w:tcPr>
            <w:tcW w:w="770" w:type="dxa"/>
            <w:noWrap/>
            <w:vAlign w:val="bottom"/>
            <w:hideMark/>
          </w:tcPr>
          <w:p w14:paraId="3B03532C"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10.00</w:t>
            </w:r>
          </w:p>
        </w:tc>
        <w:tc>
          <w:tcPr>
            <w:tcW w:w="976" w:type="dxa"/>
            <w:noWrap/>
            <w:vAlign w:val="bottom"/>
            <w:hideMark/>
          </w:tcPr>
          <w:p w14:paraId="099A8126" w14:textId="77777777" w:rsidR="007F3EBF" w:rsidRPr="002249D6" w:rsidRDefault="007F3EBF" w:rsidP="0037420B">
            <w:pPr>
              <w:spacing w:after="0" w:line="480" w:lineRule="auto"/>
              <w:jc w:val="center"/>
              <w:rPr>
                <w:rFonts w:ascii="Times New Roman" w:hAnsi="Times New Roman"/>
                <w:color w:val="000000"/>
                <w:sz w:val="22"/>
                <w:szCs w:val="22"/>
              </w:rPr>
            </w:pPr>
            <w:r w:rsidRPr="002249D6">
              <w:rPr>
                <w:rFonts w:ascii="Times New Roman" w:hAnsi="Times New Roman"/>
                <w:color w:val="000000"/>
                <w:sz w:val="22"/>
                <w:szCs w:val="22"/>
              </w:rPr>
              <w:t>0</w:t>
            </w:r>
          </w:p>
        </w:tc>
      </w:tr>
    </w:tbl>
    <w:p w14:paraId="088C9C19" w14:textId="77777777" w:rsidR="006525C1" w:rsidRPr="002249D6" w:rsidRDefault="006525C1" w:rsidP="006525C1">
      <w:pPr>
        <w:rPr>
          <w:rFonts w:ascii="Times New Roman" w:hAnsi="Times New Roman" w:cs="Times New Roman"/>
          <w:sz w:val="22"/>
          <w:szCs w:val="22"/>
        </w:rPr>
      </w:pPr>
    </w:p>
    <w:p w14:paraId="154D0FA6" w14:textId="77777777" w:rsidR="002249D6" w:rsidRDefault="002249D6" w:rsidP="002249D6">
      <w:pPr>
        <w:spacing w:after="0" w:line="480" w:lineRule="auto"/>
        <w:jc w:val="both"/>
        <w:rPr>
          <w:rFonts w:ascii="Times New Roman" w:hAnsi="Times New Roman"/>
        </w:rPr>
      </w:pPr>
    </w:p>
    <w:p w14:paraId="485E1F5B" w14:textId="77777777" w:rsidR="005B5704" w:rsidRDefault="005B5704" w:rsidP="002249D6">
      <w:pPr>
        <w:spacing w:after="0" w:line="480" w:lineRule="auto"/>
        <w:jc w:val="both"/>
        <w:rPr>
          <w:rFonts w:ascii="Times New Roman" w:hAnsi="Times New Roman"/>
        </w:rPr>
      </w:pPr>
    </w:p>
    <w:p w14:paraId="5DE5CDE8" w14:textId="77777777" w:rsidR="005B5704" w:rsidRPr="001B4151" w:rsidRDefault="005B5704" w:rsidP="002249D6">
      <w:pPr>
        <w:spacing w:after="0" w:line="480" w:lineRule="auto"/>
        <w:jc w:val="both"/>
        <w:rPr>
          <w:rFonts w:ascii="Times New Roman" w:hAnsi="Times New Roman"/>
        </w:rPr>
      </w:pPr>
      <w:r>
        <w:rPr>
          <w:highlight w:val="yellow"/>
        </w:rPr>
        <w:t>The findings of this study demonstrated that the liquid detergent formulations were capable of supporting substantial microbial growth. The observed microbial populations on the detergent-containing agar media may reflect either the relative susceptibility of detergent constituents to microbial degradation or the effectiveness of the biocidal agents incorporated into the formulations, rather than solely indicating the bioavailability of the surfactant components. These results are consistent with the observations reported by Okpokwasili and Mbipom (2004).</w:t>
      </w:r>
    </w:p>
    <w:p w14:paraId="5419340B" w14:textId="77777777" w:rsidR="002249D6" w:rsidRPr="001B4151" w:rsidRDefault="002249D6" w:rsidP="002249D6">
      <w:pPr>
        <w:spacing w:after="0" w:line="480" w:lineRule="auto"/>
        <w:jc w:val="both"/>
        <w:rPr>
          <w:rFonts w:ascii="Times New Roman" w:hAnsi="Times New Roman"/>
        </w:rPr>
      </w:pPr>
      <w:r>
        <w:rPr>
          <w:highlight w:val="yellow"/>
        </w:rPr>
        <w:t xml:space="preserve">The mean total viable counts of the cultures increased from the initial day to the 20th day before decreasing during the 28-day monitoring period. The mean total viable counts increased most rapidly with Lily Fresh and Newday Fresh and least rapidly with Classic Hand Wash and </w:t>
      </w:r>
      <w:r>
        <w:rPr>
          <w:highlight w:val="yellow"/>
        </w:rPr>
        <w:lastRenderedPageBreak/>
        <w:t>sodium dodecyl sulphate. The production of waste products, some of which may be toxic, and their accumulation in the medium over time, together with the gradual depletion of nutrients due to microbial metabolic activities, could account for the general decrease in bacterial counts after day 20.</w:t>
      </w:r>
    </w:p>
    <w:p w14:paraId="65EE6003" w14:textId="77777777" w:rsidR="002249D6" w:rsidRPr="001B4151" w:rsidRDefault="002249D6" w:rsidP="002249D6">
      <w:pPr>
        <w:spacing w:after="0" w:line="480" w:lineRule="auto"/>
        <w:jc w:val="both"/>
        <w:rPr>
          <w:rFonts w:ascii="Times New Roman" w:hAnsi="Times New Roman"/>
        </w:rPr>
      </w:pPr>
      <w:r>
        <w:rPr>
          <w:highlight w:val="yellow"/>
        </w:rPr>
        <w:t>The increase in pH in the control flask (6.30-6.65) was very gradual compared with the other flasks. This may be because it did not contain detergent, resulting in fewer microbial activities in this flask. However, the slightly alkaline pH values observed in the other samples may be related to their chemical compositions.</w:t>
      </w:r>
    </w:p>
    <w:p w14:paraId="04E64103" w14:textId="77777777" w:rsidR="002249D6" w:rsidRPr="001B4151" w:rsidRDefault="002249D6" w:rsidP="002249D6">
      <w:pPr>
        <w:spacing w:after="0" w:line="480" w:lineRule="auto"/>
        <w:jc w:val="both"/>
        <w:rPr>
          <w:rFonts w:ascii="Times New Roman" w:hAnsi="Times New Roman"/>
        </w:rPr>
      </w:pPr>
      <w:r>
        <w:rPr>
          <w:highlight w:val="yellow"/>
        </w:rPr>
        <w:t>All the samples, including the control (river water), contained sulphates and nitrates, although there was a gradual decrease in COD. The reduction in sulphate and nitrate concentrations suggests that the microbial consortium utilised some of these components during metabolic activities. Elevated nitrate concentrations in drinking water may pose significant health risks, particularly to infants, in whom they can cause methaemoglobinaemia, commonly referred to as blue baby syndrome. Owing to its high solubility, nitrate is readily transported through soil profiles and can easily leach into groundwater systems (USEPA, 2010).</w:t>
      </w:r>
    </w:p>
    <w:p w14:paraId="1058D57A" w14:textId="77777777" w:rsidR="002249D6" w:rsidRPr="001B4151" w:rsidRDefault="002249D6" w:rsidP="002249D6">
      <w:pPr>
        <w:spacing w:after="0" w:line="480" w:lineRule="auto"/>
        <w:jc w:val="both"/>
        <w:rPr>
          <w:rFonts w:ascii="Times New Roman" w:hAnsi="Times New Roman"/>
        </w:rPr>
      </w:pPr>
      <w:r>
        <w:rPr>
          <w:highlight w:val="yellow"/>
        </w:rPr>
        <w:t xml:space="preserve">The increase in cell numbers as the natural microbial communities in the river water samples utilised the detergents may be attributed to the utilisation of surfactants as sole carbon and energy sources for growth and metabolic processes. The overall increase in bacterial numbers in the river water/detergent cultures may be attributed to the availability of a carbon source for growth, as well as the sulphate concentrations in the various detergents. Lily Fresh and Newday Fresh, with high sulphate concentrations, exhibited higher percentage degradation, whereas Morning Fresh, with the least sulphate concentration, recorded the least percentage </w:t>
      </w:r>
      <w:r>
        <w:rPr>
          <w:highlight w:val="yellow"/>
        </w:rPr>
        <w:lastRenderedPageBreak/>
        <w:t>degradation. Lily Fresh and Newday Fresh, with high chemical oxygen demand, also exhibited higher percentage degradation, whereas Morning Fresh had the lowest COD and percentage degradation. The difference in the rate of biodegradation may be due to variations in the concentrations of methylene blue active substances used by different industries in the manufacture of different detergent brands. The interactions between surfactants and microorganisms are multifaceted and extend beyond biodegradation. Under suitable environmental conditions, certain surfactants may exhibit both bactericidal and bacteriostatic properties (Smulders, 2009). Nevertheless, the antimicrobial efficacy of a surfactant is influenced by several factors, including the susceptibility of the microbial species involved, the size and structure of the hydrophobic moiety of the surfactant molecule, the degree of organic contamination in the water, such as the presence of sewage-derived matter, and the concentration of divalent metal ions within the aquatic environment (Rosen, 2010).</w:t>
      </w:r>
    </w:p>
    <w:p w14:paraId="3B026470" w14:textId="77777777" w:rsidR="002249D6" w:rsidRPr="00FD11CF" w:rsidRDefault="002249D6" w:rsidP="002249D6">
      <w:pPr>
        <w:spacing w:after="0" w:line="480" w:lineRule="auto"/>
        <w:jc w:val="both"/>
        <w:rPr>
          <w:rFonts w:ascii="Times New Roman" w:hAnsi="Times New Roman"/>
          <w:sz w:val="12"/>
        </w:rPr>
      </w:pPr>
      <w:r w:rsidRPr="001B4151">
        <w:rPr>
          <w:rFonts w:ascii="Times New Roman" w:hAnsi="Times New Roman"/>
        </w:rPr>
        <w:t xml:space="preserve"> </w:t>
      </w:r>
    </w:p>
    <w:p w14:paraId="65D40297" w14:textId="77777777" w:rsidR="002249D6" w:rsidRDefault="002249D6" w:rsidP="002249D6">
      <w:pPr>
        <w:spacing w:after="0" w:line="480" w:lineRule="auto"/>
        <w:jc w:val="both"/>
        <w:rPr>
          <w:rFonts w:ascii="Times New Roman" w:hAnsi="Times New Roman"/>
        </w:rPr>
      </w:pPr>
      <w:r>
        <w:rPr>
          <w:highlight w:val="yellow"/>
        </w:rPr>
        <w:t>One important factor that affects surfactant degradation is surfactant structure. Schleheck et al. (2004) showed that the hydrophobic group is a very important determinant of biodegradability. An increased distance between the sulphonate group and the terminal end of the hydrophobic group changes the speed of biodegradation of alkylbenzene sulphonates (ABS). The degree of branching also affects the degradative ability of a given surfactant (Scott, 2000).</w:t>
      </w:r>
    </w:p>
    <w:p w14:paraId="117435E6" w14:textId="77777777" w:rsidR="002249D6" w:rsidRPr="00FD11CF" w:rsidRDefault="002249D6" w:rsidP="002249D6">
      <w:pPr>
        <w:spacing w:after="0" w:line="480" w:lineRule="auto"/>
        <w:jc w:val="both"/>
        <w:rPr>
          <w:rFonts w:ascii="Times New Roman" w:hAnsi="Times New Roman"/>
          <w:sz w:val="12"/>
        </w:rPr>
      </w:pPr>
    </w:p>
    <w:p w14:paraId="32446045" w14:textId="77777777" w:rsidR="002249D6" w:rsidRPr="001B4151" w:rsidRDefault="002249D6" w:rsidP="002249D6">
      <w:pPr>
        <w:spacing w:after="0" w:line="480" w:lineRule="auto"/>
        <w:jc w:val="both"/>
        <w:rPr>
          <w:rFonts w:ascii="Times New Roman" w:hAnsi="Times New Roman"/>
        </w:rPr>
      </w:pPr>
      <w:r>
        <w:rPr>
          <w:highlight w:val="yellow"/>
        </w:rPr>
        <w:t xml:space="preserve">Lily Fresh and Newday Fresh, which were readily utilised, may contain compounds that can be directly utilised by microorganisms possessing the appropriate enzymes to catalyse these reactions. Morning Fresh and SDS, which were not readily utilised, may contain recalcitrant components, or the available microorganisms may not be capable of developing matching </w:t>
      </w:r>
      <w:r>
        <w:rPr>
          <w:highlight w:val="yellow"/>
        </w:rPr>
        <w:lastRenderedPageBreak/>
        <w:t>enzymes to carry out the degradation. These factors may determine a surfactant’s recalcitrance or biodegradability.</w:t>
      </w:r>
    </w:p>
    <w:p w14:paraId="042DF4E3" w14:textId="77777777" w:rsidR="002249D6" w:rsidRPr="00FD11CF" w:rsidRDefault="002249D6" w:rsidP="002249D6">
      <w:pPr>
        <w:spacing w:after="0" w:line="480" w:lineRule="auto"/>
        <w:jc w:val="both"/>
        <w:rPr>
          <w:rFonts w:ascii="Times New Roman" w:hAnsi="Times New Roman"/>
          <w:sz w:val="8"/>
        </w:rPr>
      </w:pPr>
    </w:p>
    <w:p w14:paraId="72185651" w14:textId="77777777" w:rsidR="005B5704" w:rsidRDefault="005B5704" w:rsidP="002249D6">
      <w:pPr>
        <w:spacing w:after="0" w:line="480" w:lineRule="auto"/>
        <w:jc w:val="both"/>
        <w:rPr>
          <w:rFonts w:ascii="Times New Roman" w:hAnsi="Times New Roman"/>
        </w:rPr>
      </w:pPr>
    </w:p>
    <w:p w14:paraId="2AB467EC" w14:textId="77777777" w:rsidR="005B5704" w:rsidRDefault="005B5704" w:rsidP="002249D6">
      <w:pPr>
        <w:spacing w:after="0" w:line="480" w:lineRule="auto"/>
        <w:jc w:val="both"/>
        <w:rPr>
          <w:rFonts w:ascii="Times New Roman" w:hAnsi="Times New Roman"/>
        </w:rPr>
      </w:pPr>
      <w:r>
        <w:rPr>
          <w:highlight w:val="yellow"/>
        </w:rPr>
        <w:t>The bacterial isolates recovered from the liquid detergent formulations were predominantly Gram-negative rods. This observation suggests that Gram-negative bacteria exhibit greater tolerance to the surfactant concentrations present in the isolation medium compared with Gram-positive bacteria. According to Smulders (2007), many Gram-positive bacterial species are adversely affected by surfactant concentrations as low as 10-20 parts per million (ppm), whereas Gram-negative organisms may remain unaffected even at concentrations reaching several thousand ppm. Furthermore, several of the bacterial genera identified as capable of growing on the liquid detergent formulations have previously been reported to utilise and assimilate specific components of pure anionic surfactant molecules as sources of carbon and energy.</w:t>
      </w:r>
    </w:p>
    <w:p w14:paraId="6603A45F" w14:textId="77777777" w:rsidR="002249D6" w:rsidRPr="00FD11CF" w:rsidRDefault="002249D6" w:rsidP="002249D6">
      <w:pPr>
        <w:spacing w:after="0" w:line="480" w:lineRule="auto"/>
        <w:jc w:val="both"/>
        <w:rPr>
          <w:rFonts w:ascii="Times New Roman" w:hAnsi="Times New Roman"/>
          <w:sz w:val="10"/>
        </w:rPr>
      </w:pPr>
    </w:p>
    <w:p w14:paraId="34C5AFF9" w14:textId="77777777" w:rsidR="002249D6" w:rsidRDefault="002249D6" w:rsidP="002249D6">
      <w:pPr>
        <w:spacing w:after="0" w:line="480" w:lineRule="auto"/>
        <w:jc w:val="both"/>
        <w:rPr>
          <w:rFonts w:ascii="Times New Roman" w:hAnsi="Times New Roman"/>
        </w:rPr>
      </w:pPr>
      <w:r>
        <w:rPr>
          <w:highlight w:val="yellow"/>
        </w:rPr>
        <w:t>Statistical analysis showed that there was a relationship between the pH values and the total viable counts of the samples. There was also a relationship between the COD values and total viable counts, between the sulphate concentrations and total viable counts, and between the nitrate concentrations and total viable counts of the samples. These findings imply that variations in pH, COD, sulphate and nitrate values were associated with increases in the total viable counts of the samples during the biodegradation test (Scott, 2000).</w:t>
      </w:r>
    </w:p>
    <w:p w14:paraId="1EFCA6AC" w14:textId="77777777" w:rsidR="00074AAA" w:rsidRPr="00F93999" w:rsidRDefault="00074AAA" w:rsidP="002249D6">
      <w:pPr>
        <w:spacing w:after="0" w:line="480" w:lineRule="auto"/>
        <w:jc w:val="both"/>
        <w:rPr>
          <w:rFonts w:ascii="Times New Roman" w:hAnsi="Times New Roman"/>
          <w:highlight w:val="yellow"/>
        </w:rPr>
      </w:pPr>
      <w:r>
        <w:rPr>
          <w:highlight w:val="yellow"/>
        </w:rPr>
        <w:t>Conclusions</w:t>
      </w:r>
    </w:p>
    <w:p w14:paraId="5D92C556" w14:textId="77777777" w:rsidR="00074AAA" w:rsidRDefault="00074AAA" w:rsidP="002249D6">
      <w:pPr>
        <w:spacing w:after="0" w:line="480" w:lineRule="auto"/>
        <w:jc w:val="both"/>
        <w:rPr>
          <w:rFonts w:ascii="Times New Roman" w:hAnsi="Times New Roman"/>
        </w:rPr>
      </w:pPr>
      <w:r>
        <w:rPr>
          <w:highlight w:val="yellow"/>
        </w:rPr>
        <w:lastRenderedPageBreak/>
        <w:t>The study showed that the tested liquid detergent formulations and the SDS standard differed in their biodegradation behaviour under the river water die-away conditions. Indigenous bacteria present in River Niger water were able to grow in media containing the detergents, indicating that components of the formulations could serve as substrates for microbial activity. Detergent-utilising bacterial counts were consistently higher in river water than in tap water, and the isolates recovered included Escherichia, Pseudomonas, Staphylococcus, Bacillus, Salmonella, Flavobacterium, Enterobacter and Citrobacter species. Pseudomonas spp. had the highest frequency of isolation, suggesting an important role in the degradation process observed in this study. During the 28-day incubation period, the detergent treatments showed increases in pH and total viable bacterial counts, with the latter generally rising up to day 20 before declining. Reductions in COD, sulphate, nitrate and percentage surfactant remaining were also recorded, although the extent of reduction varied among the products. Lily Fresh, Newday Fresh and SDS showed comparatively lower surfactant residues by day 28 than some other formulations. Overall, the findings indicate that biodegradation of the tested detergents occurred to different extents and was influenced by the characteristics of each formulation and the available microbial population within the tested system.</w:t>
      </w:r>
    </w:p>
    <w:p w14:paraId="62A95E90" w14:textId="77777777" w:rsidR="00F353B7" w:rsidRDefault="00000000">
      <w:r>
        <w:rPr>
          <w:highlight w:val="yellow"/>
        </w:rPr>
        <w:t>Limitations</w:t>
      </w:r>
    </w:p>
    <w:p w14:paraId="169DB0DA" w14:textId="77777777" w:rsidR="00F353B7" w:rsidRDefault="00000000">
      <w:r>
        <w:rPr>
          <w:highlight w:val="yellow"/>
        </w:rPr>
        <w:t xml:space="preserve">This study was limited to six commercially available liquid detergents, one SDS standard and water samples obtained from the specified sampling locations. Therefore, the findings may not represent all detergent brands, formulations or aquatic environments. The river water die-away test provided useful information on biodegradation under the conditions used; however, it did not reproduce all physical, chemical and biological variations that may occur in natural water bodies. The study relied on culturable bacterial isolates, so organisms that were not recoverable under the culture conditions may not have been detected. Identification of the isolates was based on cultural, morphological and biochemical characteristics, without molecular confirmation. In addition, the work assessed selected physicochemical parameters, including </w:t>
      </w:r>
      <w:r>
        <w:rPr>
          <w:highlight w:val="yellow"/>
        </w:rPr>
        <w:lastRenderedPageBreak/>
        <w:t>pH, COD, sulphate, nitrate and percentage surfactant remaining, but did not determine the complete composition of each detergent formulation or identify specific degradation intermediates. These limitations should be considered when interpreting the biodegradation patterns observed in detail.</w:t>
      </w:r>
    </w:p>
    <w:p w14:paraId="3A965C4F" w14:textId="77777777" w:rsidR="00F94D5E" w:rsidRDefault="00F94D5E" w:rsidP="00F94D5E">
      <w:pPr>
        <w:rPr>
          <w:rFonts w:ascii="Arial" w:hAnsi="Arial" w:cs="Arial"/>
          <w:sz w:val="20"/>
          <w:szCs w:val="20"/>
        </w:rPr>
      </w:pPr>
      <w:bookmarkStart w:id="0" w:name="_Hlk223955456"/>
    </w:p>
    <w:p w14:paraId="3560169F" w14:textId="77777777" w:rsidR="00F94D5E" w:rsidRPr="00005ED1" w:rsidRDefault="00F94D5E" w:rsidP="00F94D5E">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42509606" w14:textId="77777777" w:rsidR="00F94D5E" w:rsidRPr="00005ED1" w:rsidRDefault="00F94D5E" w:rsidP="00F94D5E">
      <w:pPr>
        <w:pStyle w:val="NoSpacing"/>
        <w:rPr>
          <w:rFonts w:ascii="Arial" w:hAnsi="Arial" w:cs="Arial"/>
          <w:highlight w:val="yellow"/>
        </w:rPr>
      </w:pPr>
    </w:p>
    <w:p w14:paraId="289829DD" w14:textId="77777777" w:rsidR="00F94D5E" w:rsidRPr="00005ED1" w:rsidRDefault="00F94D5E" w:rsidP="00F94D5E">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708ADA46" w14:textId="77777777" w:rsidR="00523085" w:rsidRDefault="00523085" w:rsidP="007A09F9">
      <w:pPr>
        <w:spacing w:after="0" w:line="480" w:lineRule="auto"/>
        <w:jc w:val="both"/>
        <w:rPr>
          <w:rFonts w:ascii="Times New Roman" w:hAnsi="Times New Roman"/>
        </w:rPr>
      </w:pPr>
    </w:p>
    <w:p w14:paraId="19E4AB37" w14:textId="77777777" w:rsidR="00BC24E9" w:rsidRPr="001B4151" w:rsidRDefault="003C2127" w:rsidP="007A09F9">
      <w:pPr>
        <w:spacing w:after="0" w:line="480" w:lineRule="auto"/>
        <w:jc w:val="both"/>
        <w:rPr>
          <w:rFonts w:ascii="Times New Roman" w:hAnsi="Times New Roman"/>
        </w:rPr>
      </w:pPr>
      <w:r>
        <w:rPr>
          <w:rFonts w:ascii="Times New Roman" w:hAnsi="Times New Roman"/>
        </w:rPr>
        <w:t>References</w:t>
      </w:r>
      <w:r w:rsidR="007A09F9">
        <w:rPr>
          <w:rFonts w:ascii="Times New Roman" w:hAnsi="Times New Roman"/>
        </w:rPr>
        <w:t>.</w:t>
      </w:r>
    </w:p>
    <w:p w14:paraId="74891327"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APHA, (</w:t>
      </w:r>
      <w:r>
        <w:rPr>
          <w:rFonts w:ascii="Times New Roman" w:hAnsi="Times New Roman"/>
        </w:rPr>
        <w:t>2002</w:t>
      </w:r>
      <w:r w:rsidRPr="001B4151">
        <w:rPr>
          <w:rFonts w:ascii="Times New Roman" w:hAnsi="Times New Roman"/>
        </w:rPr>
        <w:t xml:space="preserve">). Standard Methods for the examination of water and wastewater. </w:t>
      </w:r>
      <w:r w:rsidRPr="001B4151">
        <w:rPr>
          <w:rFonts w:ascii="Times New Roman" w:hAnsi="Times New Roman"/>
          <w:i/>
        </w:rPr>
        <w:t>American</w:t>
      </w:r>
      <w:r w:rsidRPr="001B4151">
        <w:rPr>
          <w:rFonts w:ascii="Times New Roman" w:hAnsi="Times New Roman"/>
        </w:rPr>
        <w:t xml:space="preserve"> </w:t>
      </w:r>
      <w:r w:rsidRPr="001B4151">
        <w:rPr>
          <w:rFonts w:ascii="Times New Roman" w:hAnsi="Times New Roman"/>
          <w:i/>
        </w:rPr>
        <w:t>Public</w:t>
      </w:r>
      <w:r w:rsidRPr="001B4151">
        <w:rPr>
          <w:rFonts w:ascii="Times New Roman" w:hAnsi="Times New Roman"/>
        </w:rPr>
        <w:t xml:space="preserve"> </w:t>
      </w:r>
      <w:r w:rsidRPr="001B4151">
        <w:rPr>
          <w:rFonts w:ascii="Times New Roman" w:hAnsi="Times New Roman"/>
          <w:i/>
        </w:rPr>
        <w:t>Health</w:t>
      </w:r>
      <w:r w:rsidRPr="001B4151">
        <w:rPr>
          <w:rFonts w:ascii="Times New Roman" w:hAnsi="Times New Roman"/>
        </w:rPr>
        <w:t xml:space="preserve"> </w:t>
      </w:r>
      <w:r w:rsidRPr="001B4151">
        <w:rPr>
          <w:rFonts w:ascii="Times New Roman" w:hAnsi="Times New Roman"/>
          <w:i/>
        </w:rPr>
        <w:t>Association</w:t>
      </w:r>
      <w:r w:rsidRPr="001B4151">
        <w:rPr>
          <w:rFonts w:ascii="Times New Roman" w:hAnsi="Times New Roman"/>
        </w:rPr>
        <w:t>. Baltimore Maryland, U.S.A. pp.1, 325.</w:t>
      </w:r>
    </w:p>
    <w:p w14:paraId="49B0A585"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Banat, I.M. (2000). Potential for use of biosurfactants in oil spills clean up and oil bioremediation. </w:t>
      </w:r>
      <w:r w:rsidRPr="001B4151">
        <w:rPr>
          <w:rFonts w:ascii="Times New Roman" w:hAnsi="Times New Roman"/>
          <w:i/>
        </w:rPr>
        <w:t>Proceedings</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Oil</w:t>
      </w:r>
      <w:r w:rsidRPr="001B4151">
        <w:rPr>
          <w:rFonts w:ascii="Times New Roman" w:hAnsi="Times New Roman"/>
        </w:rPr>
        <w:t xml:space="preserve"> </w:t>
      </w:r>
      <w:r w:rsidRPr="001B4151">
        <w:rPr>
          <w:rFonts w:ascii="Times New Roman" w:hAnsi="Times New Roman"/>
          <w:i/>
        </w:rPr>
        <w:t>Hydrocarbon</w:t>
      </w:r>
      <w:r w:rsidRPr="001B4151">
        <w:rPr>
          <w:rFonts w:ascii="Times New Roman" w:hAnsi="Times New Roman"/>
        </w:rPr>
        <w:t xml:space="preserve"> </w:t>
      </w:r>
      <w:r w:rsidRPr="001B4151">
        <w:rPr>
          <w:rFonts w:ascii="Times New Roman" w:hAnsi="Times New Roman"/>
          <w:i/>
        </w:rPr>
        <w:t>Spills</w:t>
      </w:r>
      <w:r w:rsidRPr="001B4151">
        <w:rPr>
          <w:rFonts w:ascii="Times New Roman" w:hAnsi="Times New Roman"/>
        </w:rPr>
        <w:t xml:space="preserve"> </w:t>
      </w:r>
      <w:r w:rsidRPr="001B4151">
        <w:rPr>
          <w:rFonts w:ascii="Times New Roman" w:hAnsi="Times New Roman"/>
          <w:i/>
        </w:rPr>
        <w:t>11</w:t>
      </w:r>
      <w:r w:rsidRPr="001B4151">
        <w:rPr>
          <w:rFonts w:ascii="Times New Roman" w:hAnsi="Times New Roman"/>
        </w:rPr>
        <w:t xml:space="preserve">, </w:t>
      </w:r>
      <w:r w:rsidRPr="001B4151">
        <w:rPr>
          <w:rFonts w:ascii="Times New Roman" w:hAnsi="Times New Roman"/>
          <w:i/>
        </w:rPr>
        <w:t>Modeling</w:t>
      </w:r>
      <w:r w:rsidRPr="001B4151">
        <w:rPr>
          <w:rFonts w:ascii="Times New Roman" w:hAnsi="Times New Roman"/>
        </w:rPr>
        <w:t xml:space="preserve">, </w:t>
      </w:r>
      <w:r w:rsidRPr="001B4151">
        <w:rPr>
          <w:rFonts w:ascii="Times New Roman" w:hAnsi="Times New Roman"/>
          <w:i/>
        </w:rPr>
        <w:t>Analysis</w:t>
      </w:r>
      <w:r w:rsidRPr="001B4151">
        <w:rPr>
          <w:rFonts w:ascii="Times New Roman" w:hAnsi="Times New Roman"/>
        </w:rPr>
        <w:t xml:space="preserve"> </w:t>
      </w:r>
      <w:r w:rsidRPr="001B4151">
        <w:rPr>
          <w:rFonts w:ascii="Times New Roman" w:hAnsi="Times New Roman"/>
          <w:i/>
        </w:rPr>
        <w:t>and</w:t>
      </w:r>
      <w:r w:rsidRPr="001B4151">
        <w:rPr>
          <w:rFonts w:ascii="Times New Roman" w:hAnsi="Times New Roman"/>
        </w:rPr>
        <w:t xml:space="preserve"> </w:t>
      </w:r>
      <w:r w:rsidRPr="001B4151">
        <w:rPr>
          <w:rFonts w:ascii="Times New Roman" w:hAnsi="Times New Roman"/>
          <w:i/>
        </w:rPr>
        <w:t>Control</w:t>
      </w:r>
      <w:r w:rsidRPr="001B4151">
        <w:rPr>
          <w:rFonts w:ascii="Times New Roman" w:hAnsi="Times New Roman"/>
        </w:rPr>
        <w:t>. (Rodriguez, G.R. and Brebbia, C.A. (eds)). WIT Press, Southampton. pp. 177-185.</w:t>
      </w:r>
    </w:p>
    <w:p w14:paraId="18CABDF4"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Holt, J.G., Krieg, N.R., Sneath, P.H.A., Staley, J.T. and Williams, S.T. (1994). </w:t>
      </w:r>
      <w:r w:rsidRPr="001B4151">
        <w:rPr>
          <w:rFonts w:ascii="Times New Roman" w:hAnsi="Times New Roman"/>
          <w:i/>
        </w:rPr>
        <w:t>Bergey’s</w:t>
      </w:r>
      <w:r w:rsidRPr="001B4151">
        <w:rPr>
          <w:rFonts w:ascii="Times New Roman" w:hAnsi="Times New Roman"/>
        </w:rPr>
        <w:t xml:space="preserve"> </w:t>
      </w:r>
      <w:r w:rsidRPr="001B4151">
        <w:rPr>
          <w:rFonts w:ascii="Times New Roman" w:hAnsi="Times New Roman"/>
          <w:i/>
        </w:rPr>
        <w:t>Mannual</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Determinative</w:t>
      </w:r>
      <w:r w:rsidRPr="001B4151">
        <w:rPr>
          <w:rFonts w:ascii="Times New Roman" w:hAnsi="Times New Roman"/>
        </w:rPr>
        <w:t xml:space="preserve"> </w:t>
      </w:r>
      <w:r w:rsidRPr="001B4151">
        <w:rPr>
          <w:rFonts w:ascii="Times New Roman" w:hAnsi="Times New Roman"/>
          <w:i/>
        </w:rPr>
        <w:t>Bacteriology</w:t>
      </w:r>
      <w:r w:rsidRPr="001B4151">
        <w:rPr>
          <w:rFonts w:ascii="Times New Roman" w:hAnsi="Times New Roman"/>
        </w:rPr>
        <w:t>. 9</w:t>
      </w:r>
      <w:r w:rsidRPr="001B4151">
        <w:rPr>
          <w:rFonts w:ascii="Times New Roman" w:hAnsi="Times New Roman"/>
          <w:vertAlign w:val="superscript"/>
        </w:rPr>
        <w:t>th</w:t>
      </w:r>
      <w:r w:rsidRPr="001B4151">
        <w:rPr>
          <w:rFonts w:ascii="Times New Roman" w:hAnsi="Times New Roman"/>
        </w:rPr>
        <w:t xml:space="preserve"> edition. Williams and Wilkins Company, London.</w:t>
      </w:r>
    </w:p>
    <w:p w14:paraId="34E5FCED"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Kosswig, K. (2009). Surfactants. </w:t>
      </w:r>
      <w:r w:rsidRPr="001B4151">
        <w:rPr>
          <w:rFonts w:ascii="Times New Roman" w:hAnsi="Times New Roman"/>
          <w:i/>
        </w:rPr>
        <w:t>In</w:t>
      </w:r>
      <w:r w:rsidRPr="001B4151">
        <w:rPr>
          <w:rFonts w:ascii="Times New Roman" w:hAnsi="Times New Roman"/>
        </w:rPr>
        <w:t xml:space="preserve"> </w:t>
      </w:r>
      <w:r w:rsidRPr="001B4151">
        <w:rPr>
          <w:rFonts w:ascii="Times New Roman" w:hAnsi="Times New Roman"/>
          <w:i/>
        </w:rPr>
        <w:t>Ullmann’s</w:t>
      </w:r>
      <w:r w:rsidRPr="001B4151">
        <w:rPr>
          <w:rFonts w:ascii="Times New Roman" w:hAnsi="Times New Roman"/>
        </w:rPr>
        <w:t xml:space="preserve"> </w:t>
      </w:r>
      <w:r w:rsidRPr="001B4151">
        <w:rPr>
          <w:rFonts w:ascii="Times New Roman" w:hAnsi="Times New Roman"/>
          <w:i/>
        </w:rPr>
        <w:t>Encyclopedia</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Industrial</w:t>
      </w:r>
      <w:r w:rsidRPr="001B4151">
        <w:rPr>
          <w:rFonts w:ascii="Times New Roman" w:hAnsi="Times New Roman"/>
        </w:rPr>
        <w:t xml:space="preserve"> </w:t>
      </w:r>
      <w:r w:rsidRPr="001B4151">
        <w:rPr>
          <w:rFonts w:ascii="Times New Roman" w:hAnsi="Times New Roman"/>
          <w:i/>
        </w:rPr>
        <w:t>Chemistry</w:t>
      </w:r>
      <w:r w:rsidRPr="001B4151">
        <w:rPr>
          <w:rFonts w:ascii="Times New Roman" w:hAnsi="Times New Roman"/>
        </w:rPr>
        <w:t>. (Bohnet, M., Brinker, C.J., Clemens, H. and Cornils, B. (eds.)). Wiley-VCH, Weinheim, Germany.</w:t>
      </w:r>
    </w:p>
    <w:p w14:paraId="7624EE48"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Kuritz, T. and Wolk, C.P. (1995). Use of Filamentous cyanobacteria for biodegradation of organic pollutants. </w:t>
      </w:r>
      <w:r w:rsidRPr="001B4151">
        <w:rPr>
          <w:rFonts w:ascii="Times New Roman" w:hAnsi="Times New Roman"/>
          <w:i/>
        </w:rPr>
        <w:t>Appl</w:t>
      </w:r>
      <w:r>
        <w:rPr>
          <w:rFonts w:ascii="Times New Roman" w:hAnsi="Times New Roman"/>
          <w:i/>
        </w:rPr>
        <w:t>ied</w:t>
      </w:r>
      <w:r w:rsidRPr="001B4151">
        <w:rPr>
          <w:rFonts w:ascii="Times New Roman" w:hAnsi="Times New Roman"/>
        </w:rPr>
        <w:t xml:space="preserve"> </w:t>
      </w:r>
      <w:r w:rsidRPr="001B4151">
        <w:rPr>
          <w:rFonts w:ascii="Times New Roman" w:hAnsi="Times New Roman"/>
          <w:i/>
        </w:rPr>
        <w:t>Environ</w:t>
      </w:r>
      <w:r>
        <w:rPr>
          <w:rFonts w:ascii="Times New Roman" w:hAnsi="Times New Roman"/>
          <w:i/>
        </w:rPr>
        <w:t>mental</w:t>
      </w:r>
      <w:r w:rsidRPr="001B4151">
        <w:rPr>
          <w:rFonts w:ascii="Times New Roman" w:hAnsi="Times New Roman"/>
        </w:rPr>
        <w:t xml:space="preserve"> </w:t>
      </w:r>
      <w:r w:rsidRPr="001B4151">
        <w:rPr>
          <w:rFonts w:ascii="Times New Roman" w:hAnsi="Times New Roman"/>
          <w:i/>
        </w:rPr>
        <w:t>Microbiol</w:t>
      </w:r>
      <w:r>
        <w:rPr>
          <w:rFonts w:ascii="Times New Roman" w:hAnsi="Times New Roman"/>
          <w:i/>
        </w:rPr>
        <w:t>ogy</w:t>
      </w:r>
      <w:r w:rsidRPr="001B4151">
        <w:rPr>
          <w:rFonts w:ascii="Times New Roman" w:hAnsi="Times New Roman"/>
        </w:rPr>
        <w:t xml:space="preserve"> </w:t>
      </w:r>
      <w:r w:rsidRPr="001B4151">
        <w:rPr>
          <w:rFonts w:ascii="Times New Roman" w:hAnsi="Times New Roman"/>
          <w:i/>
        </w:rPr>
        <w:t>61</w:t>
      </w:r>
      <w:r w:rsidRPr="001B4151">
        <w:rPr>
          <w:rFonts w:ascii="Times New Roman" w:hAnsi="Times New Roman"/>
        </w:rPr>
        <w:t>: 234-238.</w:t>
      </w:r>
    </w:p>
    <w:p w14:paraId="01D6265D"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Luders, H. (2000). Chemical Properties and Derivation of surface active Alkyl Glycosides and Alkyl Polyglucosides</w:t>
      </w:r>
      <w:r w:rsidRPr="001B4151">
        <w:rPr>
          <w:rFonts w:ascii="Times New Roman" w:hAnsi="Times New Roman"/>
          <w:i/>
        </w:rPr>
        <w:t xml:space="preserve"> </w:t>
      </w:r>
      <w:r w:rsidRPr="001B4151">
        <w:rPr>
          <w:rFonts w:ascii="Times New Roman" w:hAnsi="Times New Roman"/>
        </w:rPr>
        <w:t xml:space="preserve">Science. </w:t>
      </w:r>
      <w:r w:rsidRPr="001B4151">
        <w:rPr>
          <w:rFonts w:ascii="Times New Roman" w:hAnsi="Times New Roman"/>
          <w:i/>
        </w:rPr>
        <w:t>In</w:t>
      </w:r>
      <w:r w:rsidRPr="001B4151">
        <w:rPr>
          <w:rFonts w:ascii="Times New Roman" w:hAnsi="Times New Roman"/>
        </w:rPr>
        <w:t xml:space="preserve"> </w:t>
      </w:r>
      <w:r w:rsidRPr="001B4151">
        <w:rPr>
          <w:rFonts w:ascii="Times New Roman" w:hAnsi="Times New Roman"/>
          <w:i/>
        </w:rPr>
        <w:t>Non</w:t>
      </w:r>
      <w:r w:rsidRPr="001B4151">
        <w:rPr>
          <w:rFonts w:ascii="Times New Roman" w:hAnsi="Times New Roman"/>
        </w:rPr>
        <w:t xml:space="preserve"> </w:t>
      </w:r>
      <w:r w:rsidRPr="001B4151">
        <w:rPr>
          <w:rFonts w:ascii="Times New Roman" w:hAnsi="Times New Roman"/>
          <w:i/>
        </w:rPr>
        <w:t>ionic</w:t>
      </w:r>
      <w:r w:rsidRPr="001B4151">
        <w:rPr>
          <w:rFonts w:ascii="Times New Roman" w:hAnsi="Times New Roman"/>
        </w:rPr>
        <w:t xml:space="preserve"> </w:t>
      </w:r>
      <w:r w:rsidRPr="001B4151">
        <w:rPr>
          <w:rFonts w:ascii="Times New Roman" w:hAnsi="Times New Roman"/>
          <w:i/>
        </w:rPr>
        <w:t>Surfactants</w:t>
      </w:r>
      <w:r w:rsidRPr="001B4151">
        <w:rPr>
          <w:rFonts w:ascii="Times New Roman" w:hAnsi="Times New Roman"/>
        </w:rPr>
        <w:t>/</w:t>
      </w:r>
      <w:r w:rsidRPr="001B4151">
        <w:rPr>
          <w:rFonts w:ascii="Times New Roman" w:hAnsi="Times New Roman"/>
          <w:i/>
        </w:rPr>
        <w:t>Alkyl</w:t>
      </w:r>
      <w:r w:rsidRPr="001B4151">
        <w:rPr>
          <w:rFonts w:ascii="Times New Roman" w:hAnsi="Times New Roman"/>
        </w:rPr>
        <w:t xml:space="preserve"> </w:t>
      </w:r>
      <w:r w:rsidRPr="001B4151">
        <w:rPr>
          <w:rFonts w:ascii="Times New Roman" w:hAnsi="Times New Roman"/>
          <w:i/>
        </w:rPr>
        <w:t>Polyglucosides</w:t>
      </w:r>
      <w:r w:rsidRPr="001B4151">
        <w:rPr>
          <w:rFonts w:ascii="Times New Roman" w:hAnsi="Times New Roman"/>
        </w:rPr>
        <w:t xml:space="preserve">, </w:t>
      </w:r>
      <w:r w:rsidRPr="001B4151">
        <w:rPr>
          <w:rFonts w:ascii="Times New Roman" w:hAnsi="Times New Roman"/>
          <w:i/>
        </w:rPr>
        <w:t>Surfactants</w:t>
      </w:r>
      <w:r w:rsidRPr="001B4151">
        <w:rPr>
          <w:rFonts w:ascii="Times New Roman" w:hAnsi="Times New Roman"/>
        </w:rPr>
        <w:t xml:space="preserve"> </w:t>
      </w:r>
      <w:r w:rsidRPr="001B4151">
        <w:rPr>
          <w:rFonts w:ascii="Times New Roman" w:hAnsi="Times New Roman"/>
          <w:i/>
        </w:rPr>
        <w:t>Series</w:t>
      </w:r>
      <w:r w:rsidRPr="001B4151">
        <w:rPr>
          <w:rFonts w:ascii="Times New Roman" w:hAnsi="Times New Roman"/>
        </w:rPr>
        <w:t>. Marcel Dekker Ltd., New York. 91: 77-83.</w:t>
      </w:r>
    </w:p>
    <w:p w14:paraId="0F8A67F9"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Madsen, T., Boyd, H.B., Nylen, D., Petersen, A., Petersen, G.I. and Flemming, S. (2001). Environmental and health assessment of substances in household detergents and cosmetic detergent products. </w:t>
      </w:r>
      <w:r w:rsidRPr="001B4151">
        <w:rPr>
          <w:rFonts w:ascii="Times New Roman" w:hAnsi="Times New Roman"/>
          <w:i/>
        </w:rPr>
        <w:t>Environmental</w:t>
      </w:r>
      <w:r w:rsidRPr="001B4151">
        <w:rPr>
          <w:rFonts w:ascii="Times New Roman" w:hAnsi="Times New Roman"/>
        </w:rPr>
        <w:t xml:space="preserve"> </w:t>
      </w:r>
      <w:r w:rsidRPr="001B4151">
        <w:rPr>
          <w:rFonts w:ascii="Times New Roman" w:hAnsi="Times New Roman"/>
          <w:i/>
        </w:rPr>
        <w:t>Project</w:t>
      </w:r>
      <w:r w:rsidRPr="001B4151">
        <w:rPr>
          <w:rFonts w:ascii="Times New Roman" w:hAnsi="Times New Roman"/>
        </w:rPr>
        <w:t xml:space="preserve"> </w:t>
      </w:r>
      <w:r w:rsidRPr="001B4151">
        <w:rPr>
          <w:rFonts w:ascii="Times New Roman" w:hAnsi="Times New Roman"/>
          <w:i/>
        </w:rPr>
        <w:t>No</w:t>
      </w:r>
      <w:r w:rsidRPr="001B4151">
        <w:rPr>
          <w:rFonts w:ascii="Times New Roman" w:hAnsi="Times New Roman"/>
        </w:rPr>
        <w:t xml:space="preserve">. </w:t>
      </w:r>
      <w:r w:rsidRPr="001B4151">
        <w:rPr>
          <w:rFonts w:ascii="Times New Roman" w:hAnsi="Times New Roman"/>
          <w:i/>
        </w:rPr>
        <w:t>615</w:t>
      </w:r>
      <w:r w:rsidRPr="001B4151">
        <w:rPr>
          <w:rFonts w:ascii="Times New Roman" w:hAnsi="Times New Roman"/>
        </w:rPr>
        <w:t>. CETOX.</w:t>
      </w:r>
    </w:p>
    <w:p w14:paraId="4BC3790D"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lastRenderedPageBreak/>
        <w:t xml:space="preserve">Maguire, R.J. (1999). Review of the persistence of nonylphenol and nonylphenol ethoxylates in aquatic environments. </w:t>
      </w:r>
      <w:r w:rsidRPr="001B4151">
        <w:rPr>
          <w:rFonts w:ascii="Times New Roman" w:hAnsi="Times New Roman"/>
          <w:i/>
        </w:rPr>
        <w:t>Wat</w:t>
      </w:r>
      <w:r>
        <w:rPr>
          <w:rFonts w:ascii="Times New Roman" w:hAnsi="Times New Roman"/>
          <w:i/>
        </w:rPr>
        <w:t>er</w:t>
      </w:r>
      <w:r w:rsidRPr="001B4151">
        <w:rPr>
          <w:rFonts w:ascii="Times New Roman" w:hAnsi="Times New Roman"/>
        </w:rPr>
        <w:t xml:space="preserve"> </w:t>
      </w:r>
      <w:r w:rsidRPr="001B4151">
        <w:rPr>
          <w:rFonts w:ascii="Times New Roman" w:hAnsi="Times New Roman"/>
          <w:i/>
        </w:rPr>
        <w:t>Qual</w:t>
      </w:r>
      <w:r>
        <w:rPr>
          <w:rFonts w:ascii="Times New Roman" w:hAnsi="Times New Roman"/>
          <w:i/>
        </w:rPr>
        <w:t>ity</w:t>
      </w:r>
      <w:r w:rsidRPr="001B4151">
        <w:rPr>
          <w:rFonts w:ascii="Times New Roman" w:hAnsi="Times New Roman"/>
        </w:rPr>
        <w:t xml:space="preserve"> </w:t>
      </w:r>
      <w:r w:rsidRPr="001B4151">
        <w:rPr>
          <w:rFonts w:ascii="Times New Roman" w:hAnsi="Times New Roman"/>
          <w:i/>
        </w:rPr>
        <w:t>Res</w:t>
      </w:r>
      <w:r>
        <w:rPr>
          <w:rFonts w:ascii="Times New Roman" w:hAnsi="Times New Roman"/>
          <w:i/>
        </w:rPr>
        <w:t>ource</w:t>
      </w:r>
      <w:r w:rsidRPr="001B4151">
        <w:rPr>
          <w:rFonts w:ascii="Times New Roman" w:hAnsi="Times New Roman"/>
        </w:rPr>
        <w:t xml:space="preserve"> </w:t>
      </w:r>
      <w:r w:rsidRPr="001B4151">
        <w:rPr>
          <w:rFonts w:ascii="Times New Roman" w:hAnsi="Times New Roman"/>
          <w:i/>
        </w:rPr>
        <w:t>J</w:t>
      </w:r>
      <w:r>
        <w:rPr>
          <w:rFonts w:ascii="Times New Roman" w:hAnsi="Times New Roman"/>
          <w:i/>
        </w:rPr>
        <w:t>ournal of</w:t>
      </w:r>
      <w:r w:rsidRPr="001B4151">
        <w:rPr>
          <w:rFonts w:ascii="Times New Roman" w:hAnsi="Times New Roman"/>
        </w:rPr>
        <w:t xml:space="preserve"> </w:t>
      </w:r>
      <w:r w:rsidRPr="001B4151">
        <w:rPr>
          <w:rFonts w:ascii="Times New Roman" w:hAnsi="Times New Roman"/>
          <w:i/>
        </w:rPr>
        <w:t>Can</w:t>
      </w:r>
      <w:r>
        <w:rPr>
          <w:rFonts w:ascii="Times New Roman" w:hAnsi="Times New Roman"/>
          <w:i/>
        </w:rPr>
        <w:t>ada</w:t>
      </w:r>
      <w:r w:rsidRPr="001B4151">
        <w:rPr>
          <w:rFonts w:ascii="Times New Roman" w:hAnsi="Times New Roman"/>
        </w:rPr>
        <w:t xml:space="preserve">. </w:t>
      </w:r>
      <w:r w:rsidRPr="001B4151">
        <w:rPr>
          <w:rFonts w:ascii="Times New Roman" w:hAnsi="Times New Roman"/>
          <w:i/>
        </w:rPr>
        <w:t>34(1):</w:t>
      </w:r>
      <w:r w:rsidRPr="001B4151">
        <w:rPr>
          <w:rFonts w:ascii="Times New Roman" w:hAnsi="Times New Roman"/>
        </w:rPr>
        <w:t xml:space="preserve"> 37-78.</w:t>
      </w:r>
    </w:p>
    <w:p w14:paraId="2507BE0B"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Meade, R. (1995). Organic Contamination of the Mississippi River from Municipal and industrial waste water. </w:t>
      </w:r>
      <w:r w:rsidRPr="001B4151">
        <w:rPr>
          <w:rFonts w:ascii="Times New Roman" w:hAnsi="Times New Roman"/>
          <w:i/>
        </w:rPr>
        <w:t>U</w:t>
      </w:r>
      <w:r w:rsidRPr="001B4151">
        <w:rPr>
          <w:rFonts w:ascii="Times New Roman" w:hAnsi="Times New Roman"/>
        </w:rPr>
        <w:t>.</w:t>
      </w:r>
      <w:r w:rsidRPr="001B4151">
        <w:rPr>
          <w:rFonts w:ascii="Times New Roman" w:hAnsi="Times New Roman"/>
          <w:i/>
        </w:rPr>
        <w:t>S</w:t>
      </w:r>
      <w:r w:rsidRPr="001B4151">
        <w:rPr>
          <w:rFonts w:ascii="Times New Roman" w:hAnsi="Times New Roman"/>
        </w:rPr>
        <w:t xml:space="preserve"> </w:t>
      </w:r>
      <w:r w:rsidRPr="001B4151">
        <w:rPr>
          <w:rFonts w:ascii="Times New Roman" w:hAnsi="Times New Roman"/>
          <w:i/>
        </w:rPr>
        <w:t>Geological</w:t>
      </w:r>
      <w:r w:rsidRPr="001B4151">
        <w:rPr>
          <w:rFonts w:ascii="Times New Roman" w:hAnsi="Times New Roman"/>
        </w:rPr>
        <w:t xml:space="preserve"> </w:t>
      </w:r>
      <w:r w:rsidRPr="001B4151">
        <w:rPr>
          <w:rFonts w:ascii="Times New Roman" w:hAnsi="Times New Roman"/>
          <w:i/>
        </w:rPr>
        <w:t>Survey</w:t>
      </w:r>
      <w:r w:rsidRPr="001B4151">
        <w:rPr>
          <w:rFonts w:ascii="Times New Roman" w:hAnsi="Times New Roman"/>
        </w:rPr>
        <w:t xml:space="preserve"> </w:t>
      </w:r>
      <w:r w:rsidRPr="001B4151">
        <w:rPr>
          <w:rFonts w:ascii="Times New Roman" w:hAnsi="Times New Roman"/>
          <w:i/>
        </w:rPr>
        <w:t>Circular</w:t>
      </w:r>
      <w:r w:rsidRPr="001B4151">
        <w:rPr>
          <w:rFonts w:ascii="Times New Roman" w:hAnsi="Times New Roman"/>
        </w:rPr>
        <w:t xml:space="preserve"> </w:t>
      </w:r>
      <w:r w:rsidRPr="001B4151">
        <w:rPr>
          <w:rFonts w:ascii="Times New Roman" w:hAnsi="Times New Roman"/>
          <w:i/>
        </w:rPr>
        <w:t>1133</w:t>
      </w:r>
      <w:r w:rsidRPr="001B4151">
        <w:rPr>
          <w:rFonts w:ascii="Times New Roman" w:hAnsi="Times New Roman"/>
        </w:rPr>
        <w:t>. Reston, Virginia. pp. 1-18.</w:t>
      </w:r>
    </w:p>
    <w:p w14:paraId="35126910"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Merrettig –Bruns, U. and Jelen, E. (2009). Anaerobic Biodegradation of Detergent Surfactants. </w:t>
      </w:r>
      <w:r w:rsidRPr="001B4151">
        <w:rPr>
          <w:rFonts w:ascii="Times New Roman" w:hAnsi="Times New Roman"/>
          <w:i/>
        </w:rPr>
        <w:t>Materials</w:t>
      </w:r>
      <w:r w:rsidRPr="001B4151">
        <w:rPr>
          <w:rFonts w:ascii="Times New Roman" w:hAnsi="Times New Roman"/>
        </w:rPr>
        <w:t xml:space="preserve">. </w:t>
      </w:r>
      <w:r w:rsidRPr="001B4151">
        <w:rPr>
          <w:rFonts w:ascii="Times New Roman" w:hAnsi="Times New Roman"/>
          <w:i/>
        </w:rPr>
        <w:t>2:</w:t>
      </w:r>
      <w:r w:rsidRPr="001B4151">
        <w:rPr>
          <w:rFonts w:ascii="Times New Roman" w:hAnsi="Times New Roman"/>
        </w:rPr>
        <w:t xml:space="preserve"> 181-206.</w:t>
      </w:r>
    </w:p>
    <w:p w14:paraId="1E556614"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Metcalfe, T.L., Dillon, P.J. and Metcalf, C.O. (2008). Detecting the transport of toxic pesticides from Golf courses into watersheds in the precambian shield region of Ontario, Canada. </w:t>
      </w:r>
      <w:r w:rsidRPr="001B4151">
        <w:rPr>
          <w:rFonts w:ascii="Times New Roman" w:hAnsi="Times New Roman"/>
          <w:i/>
        </w:rPr>
        <w:t>Environmental</w:t>
      </w:r>
      <w:r w:rsidRPr="001B4151">
        <w:rPr>
          <w:rFonts w:ascii="Times New Roman" w:hAnsi="Times New Roman"/>
        </w:rPr>
        <w:t xml:space="preserve"> </w:t>
      </w:r>
      <w:r w:rsidRPr="001B4151">
        <w:rPr>
          <w:rFonts w:ascii="Times New Roman" w:hAnsi="Times New Roman"/>
          <w:i/>
        </w:rPr>
        <w:t>Toxicology</w:t>
      </w:r>
      <w:r w:rsidRPr="001B4151">
        <w:rPr>
          <w:rFonts w:ascii="Times New Roman" w:hAnsi="Times New Roman"/>
        </w:rPr>
        <w:t xml:space="preserve"> </w:t>
      </w:r>
      <w:r w:rsidRPr="001B4151">
        <w:rPr>
          <w:rFonts w:ascii="Times New Roman" w:hAnsi="Times New Roman"/>
          <w:i/>
        </w:rPr>
        <w:t>and</w:t>
      </w:r>
      <w:r w:rsidRPr="001B4151">
        <w:rPr>
          <w:rFonts w:ascii="Times New Roman" w:hAnsi="Times New Roman"/>
        </w:rPr>
        <w:t xml:space="preserve"> </w:t>
      </w:r>
      <w:r w:rsidRPr="001B4151">
        <w:rPr>
          <w:rFonts w:ascii="Times New Roman" w:hAnsi="Times New Roman"/>
          <w:i/>
        </w:rPr>
        <w:t>Chemistry</w:t>
      </w:r>
      <w:r w:rsidRPr="001B4151">
        <w:rPr>
          <w:rFonts w:ascii="Times New Roman" w:hAnsi="Times New Roman"/>
        </w:rPr>
        <w:t xml:space="preserve">. </w:t>
      </w:r>
      <w:r w:rsidRPr="001B4151">
        <w:rPr>
          <w:rFonts w:ascii="Times New Roman" w:hAnsi="Times New Roman"/>
          <w:i/>
        </w:rPr>
        <w:t>27(4):</w:t>
      </w:r>
      <w:r w:rsidRPr="001B4151">
        <w:rPr>
          <w:rFonts w:ascii="Times New Roman" w:hAnsi="Times New Roman"/>
        </w:rPr>
        <w:t xml:space="preserve"> 811-818.</w:t>
      </w:r>
    </w:p>
    <w:p w14:paraId="4D39C9E2"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Murphy, M., Alkhalidi, M., Crocker, J., Lee, S., Oregan, P. and Acott, P. (2005). Two formulations of the industrial surfactant, Toximul, differentially reduce mouse weight gain and hepatic glycogen invivo during early development: effects of exposure to Influenza B virus. </w:t>
      </w:r>
      <w:r w:rsidRPr="001B4151">
        <w:rPr>
          <w:rFonts w:ascii="Times New Roman" w:hAnsi="Times New Roman"/>
          <w:i/>
        </w:rPr>
        <w:t>Chemosphere</w:t>
      </w:r>
      <w:r w:rsidRPr="001B4151">
        <w:rPr>
          <w:rFonts w:ascii="Times New Roman" w:hAnsi="Times New Roman"/>
        </w:rPr>
        <w:t xml:space="preserve">. </w:t>
      </w:r>
      <w:r w:rsidRPr="001B4151">
        <w:rPr>
          <w:rFonts w:ascii="Times New Roman" w:hAnsi="Times New Roman"/>
          <w:i/>
        </w:rPr>
        <w:t>59(2):</w:t>
      </w:r>
      <w:r w:rsidRPr="001B4151">
        <w:rPr>
          <w:rFonts w:ascii="Times New Roman" w:hAnsi="Times New Roman"/>
        </w:rPr>
        <w:t xml:space="preserve"> 235-246.</w:t>
      </w:r>
    </w:p>
    <w:p w14:paraId="3D02BAEB"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Nomura, Y., Ikebukuro, K., Yokoyama, K., Takenchi, T., Arikawa, Y., Ohno, S. and Karube, I. (1998). Application of a linear alkylbenzene sulfonate biosensor to river water monitoring. </w:t>
      </w:r>
      <w:r w:rsidRPr="001B4151">
        <w:rPr>
          <w:rFonts w:ascii="Times New Roman" w:hAnsi="Times New Roman"/>
          <w:i/>
        </w:rPr>
        <w:t>Biosensor</w:t>
      </w:r>
      <w:r w:rsidRPr="001B4151">
        <w:rPr>
          <w:rFonts w:ascii="Times New Roman" w:hAnsi="Times New Roman"/>
        </w:rPr>
        <w:t xml:space="preserve"> </w:t>
      </w:r>
      <w:r w:rsidRPr="001B4151">
        <w:rPr>
          <w:rFonts w:ascii="Times New Roman" w:hAnsi="Times New Roman"/>
          <w:i/>
        </w:rPr>
        <w:t>Bioelec</w:t>
      </w:r>
      <w:r>
        <w:rPr>
          <w:rFonts w:ascii="Times New Roman" w:hAnsi="Times New Roman"/>
          <w:i/>
        </w:rPr>
        <w:t>tric</w:t>
      </w:r>
      <w:r w:rsidRPr="001B4151">
        <w:rPr>
          <w:rFonts w:ascii="Times New Roman" w:hAnsi="Times New Roman"/>
        </w:rPr>
        <w:t xml:space="preserve"> </w:t>
      </w:r>
      <w:r w:rsidRPr="001B4151">
        <w:rPr>
          <w:rFonts w:ascii="Times New Roman" w:hAnsi="Times New Roman"/>
          <w:i/>
        </w:rPr>
        <w:t>13</w:t>
      </w:r>
      <w:r w:rsidRPr="001B4151">
        <w:rPr>
          <w:rFonts w:ascii="Times New Roman" w:hAnsi="Times New Roman"/>
        </w:rPr>
        <w:t>: 1047-1053.</w:t>
      </w:r>
    </w:p>
    <w:p w14:paraId="2CC99EB7" w14:textId="77777777" w:rsidR="00BC24E9" w:rsidRDefault="00BC24E9" w:rsidP="00847A0B">
      <w:pPr>
        <w:spacing w:line="360" w:lineRule="auto"/>
        <w:jc w:val="both"/>
        <w:rPr>
          <w:rFonts w:ascii="Times New Roman" w:hAnsi="Times New Roman"/>
        </w:rPr>
      </w:pPr>
      <w:r>
        <w:rPr>
          <w:rFonts w:ascii="Times New Roman" w:hAnsi="Times New Roman"/>
        </w:rPr>
        <w:t>Ogu, T.C., Okaa,  A.I.,Ozokpo, A.C. and Onochie, C.C.(2016).  Microbial deterioration of paints. African  journal of Education , Science and Technology, 3(1):190-194.</w:t>
      </w:r>
    </w:p>
    <w:p w14:paraId="4DDAA80C" w14:textId="77777777" w:rsidR="00BC24E9" w:rsidRPr="001B4151" w:rsidRDefault="00BC24E9" w:rsidP="00847A0B">
      <w:pPr>
        <w:spacing w:line="360" w:lineRule="auto"/>
        <w:jc w:val="both"/>
        <w:rPr>
          <w:rFonts w:ascii="Times New Roman" w:hAnsi="Times New Roman"/>
        </w:rPr>
      </w:pPr>
      <w:r>
        <w:rPr>
          <w:rFonts w:ascii="Times New Roman" w:hAnsi="Times New Roman"/>
        </w:rPr>
        <w:t>Ohalete, C.L., Umeh, S.O. and Nwajiobi,F.O. (2024). Isolation and Screening of Trichosporon Asahii for biosurfactant production and optimization. International Journal of Research and Innovation in Applied Sciences, 9(4): 413-424. DOI: https//doi.org/10.51584.</w:t>
      </w:r>
    </w:p>
    <w:p w14:paraId="586DBED5"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Ojo, O.A. and Oso, B.A. (2008). Isolation and characterization of synthetic detergent degraders from wastewater. </w:t>
      </w:r>
      <w:r w:rsidRPr="001B4151">
        <w:rPr>
          <w:rFonts w:ascii="Times New Roman" w:hAnsi="Times New Roman"/>
          <w:i/>
        </w:rPr>
        <w:t>African</w:t>
      </w:r>
      <w:r w:rsidRPr="001B4151">
        <w:rPr>
          <w:rFonts w:ascii="Times New Roman" w:hAnsi="Times New Roman"/>
        </w:rPr>
        <w:t xml:space="preserve"> </w:t>
      </w:r>
      <w:r w:rsidRPr="001B4151">
        <w:rPr>
          <w:rFonts w:ascii="Times New Roman" w:hAnsi="Times New Roman"/>
          <w:i/>
        </w:rPr>
        <w:t>Journal</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Biotechnology</w:t>
      </w:r>
      <w:r w:rsidRPr="001B4151">
        <w:rPr>
          <w:rFonts w:ascii="Times New Roman" w:hAnsi="Times New Roman"/>
        </w:rPr>
        <w:t xml:space="preserve">. </w:t>
      </w:r>
      <w:r w:rsidRPr="001B4151">
        <w:rPr>
          <w:rFonts w:ascii="Times New Roman" w:hAnsi="Times New Roman"/>
          <w:i/>
        </w:rPr>
        <w:t>7(20):</w:t>
      </w:r>
      <w:r w:rsidRPr="001B4151">
        <w:rPr>
          <w:rFonts w:ascii="Times New Roman" w:hAnsi="Times New Roman"/>
        </w:rPr>
        <w:t xml:space="preserve"> 3753-3760.</w:t>
      </w:r>
    </w:p>
    <w:p w14:paraId="053ECF7E"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Okpokwasili, G.C. and Mbipom, R.E. (2004). Primary Degradation of Surfactants in Liquid Detergents. </w:t>
      </w:r>
      <w:r w:rsidRPr="001B4151">
        <w:rPr>
          <w:rFonts w:ascii="Times New Roman" w:hAnsi="Times New Roman"/>
          <w:i/>
        </w:rPr>
        <w:t>Nigerian</w:t>
      </w:r>
      <w:r w:rsidRPr="001B4151">
        <w:rPr>
          <w:rFonts w:ascii="Times New Roman" w:hAnsi="Times New Roman"/>
        </w:rPr>
        <w:t xml:space="preserve"> </w:t>
      </w:r>
      <w:r w:rsidRPr="001B4151">
        <w:rPr>
          <w:rFonts w:ascii="Times New Roman" w:hAnsi="Times New Roman"/>
          <w:i/>
        </w:rPr>
        <w:t>Journal</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Microbiology</w:t>
      </w:r>
      <w:r w:rsidRPr="001B4151">
        <w:rPr>
          <w:rFonts w:ascii="Times New Roman" w:hAnsi="Times New Roman"/>
        </w:rPr>
        <w:t xml:space="preserve">. </w:t>
      </w:r>
      <w:r w:rsidRPr="001B4151">
        <w:rPr>
          <w:rFonts w:ascii="Times New Roman" w:hAnsi="Times New Roman"/>
          <w:i/>
        </w:rPr>
        <w:t>18(1-2):</w:t>
      </w:r>
      <w:r w:rsidRPr="001B4151">
        <w:rPr>
          <w:rFonts w:ascii="Times New Roman" w:hAnsi="Times New Roman"/>
        </w:rPr>
        <w:t xml:space="preserve"> 387-391.</w:t>
      </w:r>
    </w:p>
    <w:p w14:paraId="55AACDA5"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Okpokwasili, G.C. and Okorie, B.B. (1991). Influence of physicochemical stress on biodegradability of car engine lubricating oil. </w:t>
      </w:r>
      <w:r w:rsidRPr="001B4151">
        <w:rPr>
          <w:rFonts w:ascii="Times New Roman" w:hAnsi="Times New Roman"/>
          <w:i/>
        </w:rPr>
        <w:t>Internat</w:t>
      </w:r>
      <w:r>
        <w:rPr>
          <w:rFonts w:ascii="Times New Roman" w:hAnsi="Times New Roman"/>
          <w:i/>
        </w:rPr>
        <w:t>ional</w:t>
      </w:r>
      <w:r w:rsidRPr="001B4151">
        <w:rPr>
          <w:rFonts w:ascii="Times New Roman" w:hAnsi="Times New Roman"/>
        </w:rPr>
        <w:t xml:space="preserve"> </w:t>
      </w:r>
      <w:r w:rsidRPr="001B4151">
        <w:rPr>
          <w:rFonts w:ascii="Times New Roman" w:hAnsi="Times New Roman"/>
          <w:i/>
        </w:rPr>
        <w:t>Biodeterior</w:t>
      </w:r>
      <w:r>
        <w:rPr>
          <w:rFonts w:ascii="Times New Roman" w:hAnsi="Times New Roman"/>
          <w:i/>
        </w:rPr>
        <w:t>ation</w:t>
      </w:r>
      <w:r w:rsidRPr="001B4151">
        <w:rPr>
          <w:rFonts w:ascii="Times New Roman" w:hAnsi="Times New Roman"/>
        </w:rPr>
        <w:t xml:space="preserve">. </w:t>
      </w:r>
      <w:r w:rsidRPr="001B4151">
        <w:rPr>
          <w:rFonts w:ascii="Times New Roman" w:hAnsi="Times New Roman"/>
          <w:i/>
        </w:rPr>
        <w:t>27</w:t>
      </w:r>
      <w:r w:rsidRPr="001B4151">
        <w:rPr>
          <w:rFonts w:ascii="Times New Roman" w:hAnsi="Times New Roman"/>
        </w:rPr>
        <w:t>: 255-264.</w:t>
      </w:r>
    </w:p>
    <w:p w14:paraId="14A0079D"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lastRenderedPageBreak/>
        <w:t xml:space="preserve">Okpokwasili, G.C. and Olisa, A.O. (1991). River Water Biodegradation of Surfactants in Liquid detergents and shampoos. </w:t>
      </w:r>
      <w:r w:rsidRPr="001B4151">
        <w:rPr>
          <w:rFonts w:ascii="Times New Roman" w:hAnsi="Times New Roman"/>
          <w:i/>
        </w:rPr>
        <w:t>Water</w:t>
      </w:r>
      <w:r w:rsidRPr="001B4151">
        <w:rPr>
          <w:rFonts w:ascii="Times New Roman" w:hAnsi="Times New Roman"/>
        </w:rPr>
        <w:t xml:space="preserve"> </w:t>
      </w:r>
      <w:r w:rsidRPr="001B4151">
        <w:rPr>
          <w:rFonts w:ascii="Times New Roman" w:hAnsi="Times New Roman"/>
          <w:i/>
        </w:rPr>
        <w:t>Res</w:t>
      </w:r>
      <w:r>
        <w:rPr>
          <w:rFonts w:ascii="Times New Roman" w:hAnsi="Times New Roman"/>
          <w:i/>
        </w:rPr>
        <w:t>ource</w:t>
      </w:r>
      <w:r w:rsidRPr="001B4151">
        <w:rPr>
          <w:rFonts w:ascii="Times New Roman" w:hAnsi="Times New Roman"/>
        </w:rPr>
        <w:t xml:space="preserve"> </w:t>
      </w:r>
      <w:r w:rsidRPr="001B4151">
        <w:rPr>
          <w:rFonts w:ascii="Times New Roman" w:hAnsi="Times New Roman"/>
          <w:i/>
        </w:rPr>
        <w:t>25(11):</w:t>
      </w:r>
      <w:r w:rsidRPr="001B4151">
        <w:rPr>
          <w:rFonts w:ascii="Times New Roman" w:hAnsi="Times New Roman"/>
        </w:rPr>
        <w:t xml:space="preserve"> 1425-1429.</w:t>
      </w:r>
    </w:p>
    <w:p w14:paraId="5A50CF40" w14:textId="77777777" w:rsidR="00BC24E9" w:rsidRDefault="00BC24E9" w:rsidP="00847A0B">
      <w:pPr>
        <w:spacing w:line="360" w:lineRule="auto"/>
        <w:jc w:val="both"/>
        <w:rPr>
          <w:rFonts w:ascii="Times New Roman" w:hAnsi="Times New Roman"/>
        </w:rPr>
      </w:pPr>
      <w:r>
        <w:rPr>
          <w:rFonts w:ascii="Times New Roman" w:hAnsi="Times New Roman"/>
        </w:rPr>
        <w:t xml:space="preserve">Oyeka, C.A. (1996).  </w:t>
      </w:r>
      <w:r w:rsidRPr="007D26EC">
        <w:rPr>
          <w:rFonts w:ascii="Times New Roman" w:hAnsi="Times New Roman"/>
          <w:i/>
        </w:rPr>
        <w:t>An Introduction to applied Statistical Methods</w:t>
      </w:r>
      <w:r>
        <w:rPr>
          <w:rFonts w:ascii="Times New Roman" w:hAnsi="Times New Roman"/>
        </w:rPr>
        <w:t>. 7</w:t>
      </w:r>
      <w:r w:rsidRPr="009D01B0">
        <w:rPr>
          <w:rFonts w:ascii="Times New Roman" w:hAnsi="Times New Roman"/>
          <w:vertAlign w:val="superscript"/>
        </w:rPr>
        <w:t>th</w:t>
      </w:r>
      <w:r>
        <w:rPr>
          <w:rFonts w:ascii="Times New Roman" w:hAnsi="Times New Roman"/>
        </w:rPr>
        <w:t xml:space="preserve"> edition. Modern Printers, Eneme-Enugu. pp. 206, 33-334.</w:t>
      </w:r>
    </w:p>
    <w:p w14:paraId="692BB372"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Peterssen, G., Rasmussen, D., Maenpaa, K., Kallqvist, T., Madsen, T. and Kukkonem, J.V.K. (2003). Transport and fate of surfactants in the aquatic environment. </w:t>
      </w:r>
      <w:r w:rsidRPr="001B4151">
        <w:rPr>
          <w:rFonts w:ascii="Times New Roman" w:hAnsi="Times New Roman"/>
          <w:i/>
        </w:rPr>
        <w:t>Technical</w:t>
      </w:r>
      <w:r w:rsidRPr="001B4151">
        <w:rPr>
          <w:rFonts w:ascii="Times New Roman" w:hAnsi="Times New Roman"/>
        </w:rPr>
        <w:t xml:space="preserve"> </w:t>
      </w:r>
      <w:r w:rsidRPr="001B4151">
        <w:rPr>
          <w:rFonts w:ascii="Times New Roman" w:hAnsi="Times New Roman"/>
          <w:i/>
        </w:rPr>
        <w:t>report</w:t>
      </w:r>
      <w:r w:rsidRPr="001B4151">
        <w:rPr>
          <w:rFonts w:ascii="Times New Roman" w:hAnsi="Times New Roman"/>
        </w:rPr>
        <w:t xml:space="preserve"> </w:t>
      </w:r>
      <w:r w:rsidRPr="001B4151">
        <w:rPr>
          <w:rFonts w:ascii="Times New Roman" w:hAnsi="Times New Roman"/>
          <w:i/>
        </w:rPr>
        <w:t>524</w:t>
      </w:r>
      <w:r w:rsidRPr="001B4151">
        <w:rPr>
          <w:rFonts w:ascii="Times New Roman" w:hAnsi="Times New Roman"/>
        </w:rPr>
        <w:t>. NORDTEST, Finland.</w:t>
      </w:r>
    </w:p>
    <w:p w14:paraId="4C901D84"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Prats, D., Carmen, L., Diana, V., Pedro, V. and Victor, M.L. (2006). Effect of Temperature on the Biodegradation of Linear Alkyl benzene sulfonate and Alcohol ethoxylate. </w:t>
      </w:r>
      <w:r w:rsidRPr="001B4151">
        <w:rPr>
          <w:rFonts w:ascii="Times New Roman" w:hAnsi="Times New Roman"/>
          <w:i/>
        </w:rPr>
        <w:t>Journal</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Surfactants</w:t>
      </w:r>
      <w:r w:rsidRPr="001B4151">
        <w:rPr>
          <w:rFonts w:ascii="Times New Roman" w:hAnsi="Times New Roman"/>
        </w:rPr>
        <w:t xml:space="preserve"> </w:t>
      </w:r>
      <w:r w:rsidRPr="001B4151">
        <w:rPr>
          <w:rFonts w:ascii="Times New Roman" w:hAnsi="Times New Roman"/>
          <w:i/>
        </w:rPr>
        <w:t>and</w:t>
      </w:r>
      <w:r w:rsidRPr="001B4151">
        <w:rPr>
          <w:rFonts w:ascii="Times New Roman" w:hAnsi="Times New Roman"/>
        </w:rPr>
        <w:t xml:space="preserve"> </w:t>
      </w:r>
      <w:r w:rsidRPr="001B4151">
        <w:rPr>
          <w:rFonts w:ascii="Times New Roman" w:hAnsi="Times New Roman"/>
          <w:i/>
        </w:rPr>
        <w:t>Detergents</w:t>
      </w:r>
      <w:r w:rsidRPr="001B4151">
        <w:rPr>
          <w:rFonts w:ascii="Times New Roman" w:hAnsi="Times New Roman"/>
        </w:rPr>
        <w:t xml:space="preserve">. </w:t>
      </w:r>
      <w:r w:rsidRPr="001B4151">
        <w:rPr>
          <w:rFonts w:ascii="Times New Roman" w:hAnsi="Times New Roman"/>
          <w:i/>
        </w:rPr>
        <w:t>9(1):</w:t>
      </w:r>
      <w:r w:rsidRPr="001B4151">
        <w:rPr>
          <w:rFonts w:ascii="Times New Roman" w:hAnsi="Times New Roman"/>
        </w:rPr>
        <w:t>69-75.</w:t>
      </w:r>
    </w:p>
    <w:p w14:paraId="4FC92985" w14:textId="77777777" w:rsidR="00BC24E9" w:rsidRPr="001B4151" w:rsidRDefault="00BC24E9" w:rsidP="00847A0B">
      <w:pPr>
        <w:spacing w:after="120" w:line="360" w:lineRule="auto"/>
        <w:jc w:val="both"/>
        <w:rPr>
          <w:rFonts w:ascii="Times New Roman" w:hAnsi="Times New Roman"/>
        </w:rPr>
      </w:pPr>
      <w:r w:rsidRPr="001B4151">
        <w:rPr>
          <w:rFonts w:ascii="Times New Roman" w:hAnsi="Times New Roman"/>
        </w:rPr>
        <w:t xml:space="preserve">Prosksova, M., Sladekova, D., Uhnakova, B., Augustin, J. and Toth, D. (1999). </w:t>
      </w:r>
      <w:r w:rsidRPr="001B4151">
        <w:rPr>
          <w:rFonts w:ascii="Times New Roman" w:hAnsi="Times New Roman"/>
          <w:i/>
        </w:rPr>
        <w:t>Biologia</w:t>
      </w:r>
      <w:r w:rsidRPr="001B4151">
        <w:rPr>
          <w:rFonts w:ascii="Times New Roman" w:hAnsi="Times New Roman"/>
        </w:rPr>
        <w:t xml:space="preserve">, </w:t>
      </w:r>
      <w:r w:rsidRPr="001B4151">
        <w:rPr>
          <w:rFonts w:ascii="Times New Roman" w:hAnsi="Times New Roman"/>
          <w:i/>
        </w:rPr>
        <w:t>Bratislava</w:t>
      </w:r>
      <w:r w:rsidRPr="001B4151">
        <w:rPr>
          <w:rFonts w:ascii="Times New Roman" w:hAnsi="Times New Roman"/>
        </w:rPr>
        <w:t xml:space="preserve">. </w:t>
      </w:r>
      <w:r w:rsidRPr="001B4151">
        <w:rPr>
          <w:rFonts w:ascii="Times New Roman" w:hAnsi="Times New Roman"/>
          <w:i/>
        </w:rPr>
        <w:t>54</w:t>
      </w:r>
      <w:r w:rsidRPr="001B4151">
        <w:rPr>
          <w:rFonts w:ascii="Times New Roman" w:hAnsi="Times New Roman"/>
        </w:rPr>
        <w:t>: 671-677.</w:t>
      </w:r>
    </w:p>
    <w:p w14:paraId="734AA19D" w14:textId="77777777" w:rsidR="00BC24E9" w:rsidRPr="001B4151" w:rsidRDefault="00BC24E9" w:rsidP="00847A0B">
      <w:pPr>
        <w:spacing w:after="120" w:line="360" w:lineRule="auto"/>
        <w:jc w:val="both"/>
        <w:rPr>
          <w:rFonts w:ascii="Times New Roman" w:hAnsi="Times New Roman"/>
        </w:rPr>
      </w:pPr>
      <w:r w:rsidRPr="001B4151">
        <w:rPr>
          <w:rFonts w:ascii="Times New Roman" w:hAnsi="Times New Roman"/>
        </w:rPr>
        <w:t xml:space="preserve">Radosevich, M., Jin, Y. and Cha, D. (1999). </w:t>
      </w:r>
      <w:r w:rsidRPr="001B4151">
        <w:rPr>
          <w:rFonts w:ascii="Times New Roman" w:hAnsi="Times New Roman"/>
          <w:i/>
        </w:rPr>
        <w:t>The</w:t>
      </w:r>
      <w:r w:rsidRPr="001B4151">
        <w:rPr>
          <w:rFonts w:ascii="Times New Roman" w:hAnsi="Times New Roman"/>
        </w:rPr>
        <w:t xml:space="preserve"> </w:t>
      </w:r>
      <w:r w:rsidRPr="001B4151">
        <w:rPr>
          <w:rFonts w:ascii="Times New Roman" w:hAnsi="Times New Roman"/>
          <w:i/>
        </w:rPr>
        <w:t>effect</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Biosurfactant</w:t>
      </w:r>
      <w:r w:rsidRPr="001B4151">
        <w:rPr>
          <w:rFonts w:ascii="Times New Roman" w:hAnsi="Times New Roman"/>
        </w:rPr>
        <w:t xml:space="preserve"> </w:t>
      </w:r>
      <w:r w:rsidRPr="001B4151">
        <w:rPr>
          <w:rFonts w:ascii="Times New Roman" w:hAnsi="Times New Roman"/>
          <w:i/>
        </w:rPr>
        <w:t>on</w:t>
      </w:r>
      <w:r w:rsidRPr="001B4151">
        <w:rPr>
          <w:rFonts w:ascii="Times New Roman" w:hAnsi="Times New Roman"/>
        </w:rPr>
        <w:t xml:space="preserve"> </w:t>
      </w:r>
      <w:r w:rsidRPr="001B4151">
        <w:rPr>
          <w:rFonts w:ascii="Times New Roman" w:hAnsi="Times New Roman"/>
          <w:i/>
        </w:rPr>
        <w:t>the</w:t>
      </w:r>
      <w:r w:rsidRPr="001B4151">
        <w:rPr>
          <w:rFonts w:ascii="Times New Roman" w:hAnsi="Times New Roman"/>
        </w:rPr>
        <w:t xml:space="preserve"> </w:t>
      </w:r>
      <w:r w:rsidRPr="001B4151">
        <w:rPr>
          <w:rFonts w:ascii="Times New Roman" w:hAnsi="Times New Roman"/>
          <w:i/>
        </w:rPr>
        <w:t>fate</w:t>
      </w:r>
      <w:r w:rsidRPr="001B4151">
        <w:rPr>
          <w:rFonts w:ascii="Times New Roman" w:hAnsi="Times New Roman"/>
        </w:rPr>
        <w:t xml:space="preserve"> </w:t>
      </w:r>
      <w:r w:rsidRPr="001B4151">
        <w:rPr>
          <w:rFonts w:ascii="Times New Roman" w:hAnsi="Times New Roman"/>
          <w:i/>
        </w:rPr>
        <w:t>and</w:t>
      </w:r>
      <w:r w:rsidRPr="001B4151">
        <w:rPr>
          <w:rFonts w:ascii="Times New Roman" w:hAnsi="Times New Roman"/>
        </w:rPr>
        <w:t xml:space="preserve"> </w:t>
      </w:r>
      <w:r w:rsidRPr="001B4151">
        <w:rPr>
          <w:rFonts w:ascii="Times New Roman" w:hAnsi="Times New Roman"/>
          <w:i/>
        </w:rPr>
        <w:t>transport</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non</w:t>
      </w:r>
      <w:r w:rsidRPr="001B4151">
        <w:rPr>
          <w:rFonts w:ascii="Times New Roman" w:hAnsi="Times New Roman"/>
        </w:rPr>
        <w:t>-</w:t>
      </w:r>
      <w:r w:rsidRPr="001B4151">
        <w:rPr>
          <w:rFonts w:ascii="Times New Roman" w:hAnsi="Times New Roman"/>
          <w:i/>
        </w:rPr>
        <w:t>polar</w:t>
      </w:r>
      <w:r w:rsidRPr="001B4151">
        <w:rPr>
          <w:rFonts w:ascii="Times New Roman" w:hAnsi="Times New Roman"/>
        </w:rPr>
        <w:t xml:space="preserve"> </w:t>
      </w:r>
      <w:r w:rsidRPr="001B4151">
        <w:rPr>
          <w:rFonts w:ascii="Times New Roman" w:hAnsi="Times New Roman"/>
          <w:i/>
        </w:rPr>
        <w:t>organic</w:t>
      </w:r>
      <w:r w:rsidRPr="001B4151">
        <w:rPr>
          <w:rFonts w:ascii="Times New Roman" w:hAnsi="Times New Roman"/>
        </w:rPr>
        <w:t xml:space="preserve"> </w:t>
      </w:r>
      <w:r w:rsidRPr="001B4151">
        <w:rPr>
          <w:rFonts w:ascii="Times New Roman" w:hAnsi="Times New Roman"/>
          <w:i/>
        </w:rPr>
        <w:t>contaminants</w:t>
      </w:r>
      <w:r w:rsidRPr="001B4151">
        <w:rPr>
          <w:rFonts w:ascii="Times New Roman" w:hAnsi="Times New Roman"/>
        </w:rPr>
        <w:t xml:space="preserve"> </w:t>
      </w:r>
      <w:r w:rsidRPr="001B4151">
        <w:rPr>
          <w:rFonts w:ascii="Times New Roman" w:hAnsi="Times New Roman"/>
          <w:i/>
        </w:rPr>
        <w:t>in</w:t>
      </w:r>
      <w:r w:rsidRPr="001B4151">
        <w:rPr>
          <w:rFonts w:ascii="Times New Roman" w:hAnsi="Times New Roman"/>
        </w:rPr>
        <w:t xml:space="preserve"> </w:t>
      </w:r>
      <w:r w:rsidRPr="001B4151">
        <w:rPr>
          <w:rFonts w:ascii="Times New Roman" w:hAnsi="Times New Roman"/>
          <w:i/>
        </w:rPr>
        <w:t>porous</w:t>
      </w:r>
      <w:r w:rsidRPr="001B4151">
        <w:rPr>
          <w:rFonts w:ascii="Times New Roman" w:hAnsi="Times New Roman"/>
        </w:rPr>
        <w:t xml:space="preserve"> </w:t>
      </w:r>
      <w:r w:rsidRPr="001B4151">
        <w:rPr>
          <w:rFonts w:ascii="Times New Roman" w:hAnsi="Times New Roman"/>
          <w:i/>
        </w:rPr>
        <w:t>media</w:t>
      </w:r>
      <w:r w:rsidRPr="001B4151">
        <w:rPr>
          <w:rFonts w:ascii="Times New Roman" w:hAnsi="Times New Roman"/>
        </w:rPr>
        <w:t>. Department of Plant and Soil Sciences, University of Delaware, New York. pp. 1-34.</w:t>
      </w:r>
    </w:p>
    <w:p w14:paraId="1126FD1F" w14:textId="77777777" w:rsidR="00BC24E9" w:rsidRPr="001B4151" w:rsidRDefault="00BC24E9" w:rsidP="00847A0B">
      <w:pPr>
        <w:spacing w:after="120" w:line="360" w:lineRule="auto"/>
        <w:jc w:val="both"/>
        <w:rPr>
          <w:rFonts w:ascii="Times New Roman" w:hAnsi="Times New Roman"/>
        </w:rPr>
      </w:pPr>
      <w:r w:rsidRPr="001B4151">
        <w:rPr>
          <w:rFonts w:ascii="Times New Roman" w:hAnsi="Times New Roman"/>
        </w:rPr>
        <w:t xml:space="preserve">Rahman, K.S.M., Thahira-Rahman, J., Mcclean, S., Marchant, R. and Banat, I.M. (2002). Rhamnolipid biosurfactants production by strains of </w:t>
      </w:r>
      <w:r w:rsidRPr="001B4151">
        <w:rPr>
          <w:rFonts w:ascii="Times New Roman" w:hAnsi="Times New Roman"/>
          <w:i/>
        </w:rPr>
        <w:t>Pseudomonas</w:t>
      </w:r>
      <w:r w:rsidRPr="001B4151">
        <w:rPr>
          <w:rFonts w:ascii="Times New Roman" w:hAnsi="Times New Roman"/>
        </w:rPr>
        <w:t xml:space="preserve"> </w:t>
      </w:r>
      <w:r w:rsidRPr="001B4151">
        <w:rPr>
          <w:rFonts w:ascii="Times New Roman" w:hAnsi="Times New Roman"/>
          <w:i/>
        </w:rPr>
        <w:t>aeruginosa</w:t>
      </w:r>
      <w:r w:rsidRPr="001B4151">
        <w:rPr>
          <w:rFonts w:ascii="Times New Roman" w:hAnsi="Times New Roman"/>
        </w:rPr>
        <w:t xml:space="preserve"> using low cost raw materials. </w:t>
      </w:r>
      <w:r w:rsidRPr="001B4151">
        <w:rPr>
          <w:rFonts w:ascii="Times New Roman" w:hAnsi="Times New Roman"/>
          <w:i/>
        </w:rPr>
        <w:t>Biotechno</w:t>
      </w:r>
      <w:r>
        <w:rPr>
          <w:rFonts w:ascii="Times New Roman" w:hAnsi="Times New Roman"/>
          <w:i/>
        </w:rPr>
        <w:t>logy</w:t>
      </w:r>
      <w:r w:rsidRPr="001B4151">
        <w:rPr>
          <w:rFonts w:ascii="Times New Roman" w:hAnsi="Times New Roman"/>
        </w:rPr>
        <w:t xml:space="preserve"> </w:t>
      </w:r>
      <w:r w:rsidRPr="001B4151">
        <w:rPr>
          <w:rFonts w:ascii="Times New Roman" w:hAnsi="Times New Roman"/>
          <w:i/>
        </w:rPr>
        <w:t>Prog</w:t>
      </w:r>
      <w:r>
        <w:rPr>
          <w:rFonts w:ascii="Times New Roman" w:hAnsi="Times New Roman"/>
          <w:i/>
        </w:rPr>
        <w:t>ramme</w:t>
      </w:r>
      <w:r w:rsidRPr="001B4151">
        <w:rPr>
          <w:rFonts w:ascii="Times New Roman" w:hAnsi="Times New Roman"/>
        </w:rPr>
        <w:t xml:space="preserve"> </w:t>
      </w:r>
      <w:r w:rsidRPr="001B4151">
        <w:rPr>
          <w:rFonts w:ascii="Times New Roman" w:hAnsi="Times New Roman"/>
          <w:i/>
        </w:rPr>
        <w:t>18</w:t>
      </w:r>
      <w:r w:rsidRPr="001B4151">
        <w:rPr>
          <w:rFonts w:ascii="Times New Roman" w:hAnsi="Times New Roman"/>
        </w:rPr>
        <w:t>: 1277-1281</w:t>
      </w:r>
    </w:p>
    <w:p w14:paraId="1FC9561F" w14:textId="77777777" w:rsidR="00BC24E9" w:rsidRPr="001B4151" w:rsidRDefault="00BC24E9" w:rsidP="00847A0B">
      <w:pPr>
        <w:spacing w:after="120" w:line="360" w:lineRule="auto"/>
        <w:jc w:val="both"/>
        <w:rPr>
          <w:rFonts w:ascii="Times New Roman" w:hAnsi="Times New Roman"/>
        </w:rPr>
      </w:pPr>
      <w:r w:rsidRPr="001B4151">
        <w:rPr>
          <w:rFonts w:ascii="Times New Roman" w:hAnsi="Times New Roman"/>
        </w:rPr>
        <w:t xml:space="preserve">Ren, X. (1998). </w:t>
      </w:r>
      <w:r w:rsidRPr="001B4151">
        <w:rPr>
          <w:rFonts w:ascii="Times New Roman" w:hAnsi="Times New Roman"/>
          <w:i/>
        </w:rPr>
        <w:t>Application</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Biosurfactant</w:t>
      </w:r>
      <w:r w:rsidRPr="001B4151">
        <w:rPr>
          <w:rFonts w:ascii="Times New Roman" w:hAnsi="Times New Roman"/>
        </w:rPr>
        <w:t xml:space="preserve"> </w:t>
      </w:r>
      <w:r w:rsidRPr="001B4151">
        <w:rPr>
          <w:rFonts w:ascii="Times New Roman" w:hAnsi="Times New Roman"/>
          <w:i/>
        </w:rPr>
        <w:t>in</w:t>
      </w:r>
      <w:r w:rsidRPr="001B4151">
        <w:rPr>
          <w:rFonts w:ascii="Times New Roman" w:hAnsi="Times New Roman"/>
        </w:rPr>
        <w:t xml:space="preserve"> </w:t>
      </w:r>
      <w:r w:rsidRPr="001B4151">
        <w:rPr>
          <w:rFonts w:ascii="Times New Roman" w:hAnsi="Times New Roman"/>
          <w:i/>
        </w:rPr>
        <w:t>Naphthalene</w:t>
      </w:r>
      <w:r w:rsidRPr="001B4151">
        <w:rPr>
          <w:rFonts w:ascii="Times New Roman" w:hAnsi="Times New Roman"/>
        </w:rPr>
        <w:t xml:space="preserve">, </w:t>
      </w:r>
      <w:r w:rsidRPr="001B4151">
        <w:rPr>
          <w:rFonts w:ascii="Times New Roman" w:hAnsi="Times New Roman"/>
          <w:i/>
        </w:rPr>
        <w:t>Phenanthrene</w:t>
      </w:r>
      <w:r w:rsidRPr="001B4151">
        <w:rPr>
          <w:rFonts w:ascii="Times New Roman" w:hAnsi="Times New Roman"/>
        </w:rPr>
        <w:t xml:space="preserve"> </w:t>
      </w:r>
      <w:r w:rsidRPr="001B4151">
        <w:rPr>
          <w:rFonts w:ascii="Times New Roman" w:hAnsi="Times New Roman"/>
          <w:i/>
        </w:rPr>
        <w:t>and</w:t>
      </w:r>
      <w:r w:rsidRPr="001B4151">
        <w:rPr>
          <w:rFonts w:ascii="Times New Roman" w:hAnsi="Times New Roman"/>
        </w:rPr>
        <w:t xml:space="preserve"> </w:t>
      </w:r>
      <w:r w:rsidRPr="001B4151">
        <w:rPr>
          <w:rFonts w:ascii="Times New Roman" w:hAnsi="Times New Roman"/>
          <w:i/>
        </w:rPr>
        <w:t>TCE</w:t>
      </w:r>
      <w:r w:rsidRPr="001B4151">
        <w:rPr>
          <w:rFonts w:ascii="Times New Roman" w:hAnsi="Times New Roman"/>
        </w:rPr>
        <w:t xml:space="preserve"> </w:t>
      </w:r>
      <w:r w:rsidRPr="001B4151">
        <w:rPr>
          <w:rFonts w:ascii="Times New Roman" w:hAnsi="Times New Roman"/>
          <w:i/>
        </w:rPr>
        <w:t>Remediation</w:t>
      </w:r>
      <w:r w:rsidRPr="001B4151">
        <w:rPr>
          <w:rFonts w:ascii="Times New Roman" w:hAnsi="Times New Roman"/>
        </w:rPr>
        <w:t>. Ph.D Dissertation. University of Houston, Houston, Texas.</w:t>
      </w:r>
    </w:p>
    <w:p w14:paraId="09F99E29" w14:textId="77777777" w:rsidR="00BC24E9" w:rsidRPr="001B4151" w:rsidRDefault="00BC24E9" w:rsidP="00847A0B">
      <w:pPr>
        <w:spacing w:after="120" w:line="360" w:lineRule="auto"/>
        <w:jc w:val="both"/>
        <w:rPr>
          <w:rFonts w:ascii="Times New Roman" w:hAnsi="Times New Roman"/>
        </w:rPr>
      </w:pPr>
      <w:r w:rsidRPr="001B4151">
        <w:rPr>
          <w:rFonts w:ascii="Times New Roman" w:hAnsi="Times New Roman"/>
        </w:rPr>
        <w:t xml:space="preserve">Reznik, G.O., Vishwanath, P., Pynn, M.A., Sitnik, J.M., Todd, J.J., Wu, J., Jiang, Y. and Keenan, B.G. (2010). Use of sustainable chemistry to produce an acyl amino acid surfactant. </w:t>
      </w:r>
      <w:r w:rsidRPr="001B4151">
        <w:rPr>
          <w:rFonts w:ascii="Times New Roman" w:hAnsi="Times New Roman"/>
          <w:i/>
        </w:rPr>
        <w:t>Applied</w:t>
      </w:r>
      <w:r w:rsidRPr="001B4151">
        <w:rPr>
          <w:rFonts w:ascii="Times New Roman" w:hAnsi="Times New Roman"/>
        </w:rPr>
        <w:t xml:space="preserve"> </w:t>
      </w:r>
      <w:r w:rsidRPr="001B4151">
        <w:rPr>
          <w:rFonts w:ascii="Times New Roman" w:hAnsi="Times New Roman"/>
          <w:i/>
        </w:rPr>
        <w:t>Microbiology</w:t>
      </w:r>
      <w:r w:rsidRPr="001B4151">
        <w:rPr>
          <w:rFonts w:ascii="Times New Roman" w:hAnsi="Times New Roman"/>
        </w:rPr>
        <w:t xml:space="preserve"> </w:t>
      </w:r>
      <w:r w:rsidRPr="001B4151">
        <w:rPr>
          <w:rFonts w:ascii="Times New Roman" w:hAnsi="Times New Roman"/>
          <w:i/>
        </w:rPr>
        <w:t>and</w:t>
      </w:r>
      <w:r w:rsidRPr="001B4151">
        <w:rPr>
          <w:rFonts w:ascii="Times New Roman" w:hAnsi="Times New Roman"/>
        </w:rPr>
        <w:t xml:space="preserve"> </w:t>
      </w:r>
      <w:r w:rsidRPr="001B4151">
        <w:rPr>
          <w:rFonts w:ascii="Times New Roman" w:hAnsi="Times New Roman"/>
          <w:i/>
        </w:rPr>
        <w:t>Biotechnology</w:t>
      </w:r>
      <w:r w:rsidRPr="001B4151">
        <w:rPr>
          <w:rFonts w:ascii="Times New Roman" w:hAnsi="Times New Roman"/>
        </w:rPr>
        <w:t xml:space="preserve">. </w:t>
      </w:r>
      <w:r w:rsidRPr="001B4151">
        <w:rPr>
          <w:rFonts w:ascii="Times New Roman" w:hAnsi="Times New Roman"/>
          <w:i/>
        </w:rPr>
        <w:t>86(5):</w:t>
      </w:r>
      <w:r w:rsidRPr="001B4151">
        <w:rPr>
          <w:rFonts w:ascii="Times New Roman" w:hAnsi="Times New Roman"/>
        </w:rPr>
        <w:t xml:space="preserve"> 1387-1397.</w:t>
      </w:r>
    </w:p>
    <w:p w14:paraId="48353587" w14:textId="77777777" w:rsidR="00BC24E9" w:rsidRPr="001B4151" w:rsidRDefault="00BC24E9" w:rsidP="00847A0B">
      <w:pPr>
        <w:spacing w:after="120" w:line="360" w:lineRule="auto"/>
        <w:jc w:val="both"/>
        <w:rPr>
          <w:rFonts w:ascii="Times New Roman" w:hAnsi="Times New Roman"/>
        </w:rPr>
      </w:pPr>
      <w:r w:rsidRPr="001B4151">
        <w:rPr>
          <w:rFonts w:ascii="Times New Roman" w:hAnsi="Times New Roman"/>
        </w:rPr>
        <w:t xml:space="preserve">Rosen, M.J. (2010). </w:t>
      </w:r>
      <w:r w:rsidRPr="001B4151">
        <w:rPr>
          <w:rFonts w:ascii="Times New Roman" w:hAnsi="Times New Roman"/>
          <w:i/>
        </w:rPr>
        <w:t>Surfactants</w:t>
      </w:r>
      <w:r w:rsidRPr="001B4151">
        <w:rPr>
          <w:rFonts w:ascii="Times New Roman" w:hAnsi="Times New Roman"/>
        </w:rPr>
        <w:t xml:space="preserve"> </w:t>
      </w:r>
      <w:r w:rsidRPr="001B4151">
        <w:rPr>
          <w:rFonts w:ascii="Times New Roman" w:hAnsi="Times New Roman"/>
          <w:i/>
        </w:rPr>
        <w:t>and</w:t>
      </w:r>
      <w:r w:rsidRPr="001B4151">
        <w:rPr>
          <w:rFonts w:ascii="Times New Roman" w:hAnsi="Times New Roman"/>
        </w:rPr>
        <w:t xml:space="preserve"> </w:t>
      </w:r>
      <w:r w:rsidRPr="001B4151">
        <w:rPr>
          <w:rFonts w:ascii="Times New Roman" w:hAnsi="Times New Roman"/>
          <w:i/>
        </w:rPr>
        <w:t>Interfacial</w:t>
      </w:r>
      <w:r w:rsidRPr="001B4151">
        <w:rPr>
          <w:rFonts w:ascii="Times New Roman" w:hAnsi="Times New Roman"/>
        </w:rPr>
        <w:t xml:space="preserve"> </w:t>
      </w:r>
      <w:r w:rsidRPr="001B4151">
        <w:rPr>
          <w:rFonts w:ascii="Times New Roman" w:hAnsi="Times New Roman"/>
          <w:i/>
        </w:rPr>
        <w:t>Phenomena</w:t>
      </w:r>
      <w:r w:rsidRPr="001B4151">
        <w:rPr>
          <w:rFonts w:ascii="Times New Roman" w:hAnsi="Times New Roman"/>
        </w:rPr>
        <w:t>. 3</w:t>
      </w:r>
      <w:r w:rsidRPr="001B4151">
        <w:rPr>
          <w:rFonts w:ascii="Times New Roman" w:hAnsi="Times New Roman"/>
          <w:vertAlign w:val="superscript"/>
        </w:rPr>
        <w:t>rd</w:t>
      </w:r>
      <w:r w:rsidRPr="001B4151">
        <w:rPr>
          <w:rFonts w:ascii="Times New Roman" w:hAnsi="Times New Roman"/>
        </w:rPr>
        <w:t xml:space="preserve"> Edition. John Wiley and Sons. Hoboken, New Jersey. p. 1.</w:t>
      </w:r>
    </w:p>
    <w:p w14:paraId="3C536372" w14:textId="77777777" w:rsidR="00BC24E9" w:rsidRPr="001B4151" w:rsidRDefault="00BC24E9" w:rsidP="00847A0B">
      <w:pPr>
        <w:spacing w:after="120" w:line="360" w:lineRule="auto"/>
        <w:jc w:val="both"/>
        <w:rPr>
          <w:rFonts w:ascii="Times New Roman" w:hAnsi="Times New Roman"/>
        </w:rPr>
      </w:pPr>
      <w:r w:rsidRPr="001B4151">
        <w:rPr>
          <w:rFonts w:ascii="Times New Roman" w:hAnsi="Times New Roman"/>
        </w:rPr>
        <w:t xml:space="preserve">Ross, M. (2000). </w:t>
      </w:r>
      <w:r w:rsidRPr="001B4151">
        <w:rPr>
          <w:rFonts w:ascii="Times New Roman" w:hAnsi="Times New Roman"/>
          <w:i/>
        </w:rPr>
        <w:t>The</w:t>
      </w:r>
      <w:r w:rsidRPr="001B4151">
        <w:rPr>
          <w:rFonts w:ascii="Times New Roman" w:hAnsi="Times New Roman"/>
        </w:rPr>
        <w:t xml:space="preserve"> </w:t>
      </w:r>
      <w:r w:rsidRPr="001B4151">
        <w:rPr>
          <w:rFonts w:ascii="Times New Roman" w:hAnsi="Times New Roman"/>
          <w:i/>
        </w:rPr>
        <w:t>World</w:t>
      </w:r>
      <w:r w:rsidRPr="001B4151">
        <w:rPr>
          <w:rFonts w:ascii="Times New Roman" w:hAnsi="Times New Roman"/>
        </w:rPr>
        <w:t xml:space="preserve"> </w:t>
      </w:r>
      <w:r w:rsidRPr="001B4151">
        <w:rPr>
          <w:rFonts w:ascii="Times New Roman" w:hAnsi="Times New Roman"/>
          <w:i/>
        </w:rPr>
        <w:t>Book</w:t>
      </w:r>
      <w:r w:rsidRPr="001B4151">
        <w:rPr>
          <w:rFonts w:ascii="Times New Roman" w:hAnsi="Times New Roman"/>
        </w:rPr>
        <w:t xml:space="preserve"> </w:t>
      </w:r>
      <w:r w:rsidRPr="001B4151">
        <w:rPr>
          <w:rFonts w:ascii="Times New Roman" w:hAnsi="Times New Roman"/>
          <w:i/>
        </w:rPr>
        <w:t>Encyclopedia</w:t>
      </w:r>
      <w:r w:rsidRPr="001B4151">
        <w:rPr>
          <w:rFonts w:ascii="Times New Roman" w:hAnsi="Times New Roman"/>
        </w:rPr>
        <w:t>. Vol.5. Scott Fretzer. Chicago, U.S.A. pp.163-166.</w:t>
      </w:r>
    </w:p>
    <w:p w14:paraId="661AD95D" w14:textId="77777777" w:rsidR="00BC24E9" w:rsidRPr="001B4151" w:rsidRDefault="00BC24E9" w:rsidP="00847A0B">
      <w:pPr>
        <w:spacing w:after="120" w:line="360" w:lineRule="auto"/>
        <w:jc w:val="both"/>
        <w:rPr>
          <w:rFonts w:ascii="Times New Roman" w:hAnsi="Times New Roman"/>
        </w:rPr>
      </w:pPr>
      <w:r w:rsidRPr="001B4151">
        <w:rPr>
          <w:rFonts w:ascii="Times New Roman" w:hAnsi="Times New Roman"/>
        </w:rPr>
        <w:lastRenderedPageBreak/>
        <w:t xml:space="preserve">Schleheck, D., Knepperr, T.P., Fischer, K. and Cook, A.M. (2004). Mineralization of individual congeners of linear alkylbenzene sulfonate by defined pairs of heterotrophic bacteria. </w:t>
      </w:r>
      <w:r w:rsidRPr="001B4151">
        <w:rPr>
          <w:rFonts w:ascii="Times New Roman" w:hAnsi="Times New Roman"/>
          <w:i/>
        </w:rPr>
        <w:t>Appl</w:t>
      </w:r>
      <w:r>
        <w:rPr>
          <w:rFonts w:ascii="Times New Roman" w:hAnsi="Times New Roman"/>
          <w:i/>
        </w:rPr>
        <w:t>ied</w:t>
      </w:r>
      <w:r w:rsidRPr="001B4151">
        <w:rPr>
          <w:rFonts w:ascii="Times New Roman" w:hAnsi="Times New Roman"/>
        </w:rPr>
        <w:t xml:space="preserve"> </w:t>
      </w:r>
      <w:r w:rsidRPr="001B4151">
        <w:rPr>
          <w:rFonts w:ascii="Times New Roman" w:hAnsi="Times New Roman"/>
          <w:i/>
        </w:rPr>
        <w:t>Environ</w:t>
      </w:r>
      <w:r>
        <w:rPr>
          <w:rFonts w:ascii="Times New Roman" w:hAnsi="Times New Roman"/>
          <w:i/>
        </w:rPr>
        <w:t>mental</w:t>
      </w:r>
      <w:r w:rsidRPr="001B4151">
        <w:rPr>
          <w:rFonts w:ascii="Times New Roman" w:hAnsi="Times New Roman"/>
        </w:rPr>
        <w:t xml:space="preserve"> </w:t>
      </w:r>
      <w:r w:rsidRPr="001B4151">
        <w:rPr>
          <w:rFonts w:ascii="Times New Roman" w:hAnsi="Times New Roman"/>
          <w:i/>
        </w:rPr>
        <w:t>Microbiol</w:t>
      </w:r>
      <w:r>
        <w:rPr>
          <w:rFonts w:ascii="Times New Roman" w:hAnsi="Times New Roman"/>
          <w:i/>
        </w:rPr>
        <w:t>ogy</w:t>
      </w:r>
      <w:r w:rsidRPr="001B4151">
        <w:rPr>
          <w:rFonts w:ascii="Times New Roman" w:hAnsi="Times New Roman"/>
        </w:rPr>
        <w:t xml:space="preserve"> </w:t>
      </w:r>
      <w:r w:rsidRPr="001B4151">
        <w:rPr>
          <w:rFonts w:ascii="Times New Roman" w:hAnsi="Times New Roman"/>
          <w:i/>
        </w:rPr>
        <w:t>70</w:t>
      </w:r>
      <w:r w:rsidRPr="001B4151">
        <w:rPr>
          <w:rFonts w:ascii="Times New Roman" w:hAnsi="Times New Roman"/>
        </w:rPr>
        <w:t>(</w:t>
      </w:r>
      <w:r w:rsidRPr="001B4151">
        <w:rPr>
          <w:rFonts w:ascii="Times New Roman" w:hAnsi="Times New Roman"/>
          <w:i/>
        </w:rPr>
        <w:t>7)</w:t>
      </w:r>
      <w:r w:rsidRPr="001B4151">
        <w:rPr>
          <w:rFonts w:ascii="Times New Roman" w:hAnsi="Times New Roman"/>
        </w:rPr>
        <w:t xml:space="preserve"> : 4053-4063.</w:t>
      </w:r>
    </w:p>
    <w:p w14:paraId="2F11B388" w14:textId="77777777" w:rsidR="00BC24E9" w:rsidRPr="001B4151" w:rsidRDefault="00BC24E9" w:rsidP="00847A0B">
      <w:pPr>
        <w:spacing w:after="120" w:line="360" w:lineRule="auto"/>
        <w:jc w:val="both"/>
        <w:rPr>
          <w:rFonts w:ascii="Times New Roman" w:hAnsi="Times New Roman"/>
        </w:rPr>
      </w:pPr>
      <w:r w:rsidRPr="001B4151">
        <w:rPr>
          <w:rFonts w:ascii="Times New Roman" w:hAnsi="Times New Roman"/>
        </w:rPr>
        <w:t xml:space="preserve">Schwatz, A. and Bar, R. (1995). Cyclodextrin enhanced degradation of toluene and toluic acid by </w:t>
      </w:r>
      <w:r w:rsidRPr="001B4151">
        <w:rPr>
          <w:rFonts w:ascii="Times New Roman" w:hAnsi="Times New Roman"/>
          <w:i/>
        </w:rPr>
        <w:t>Pseudomonas</w:t>
      </w:r>
      <w:r w:rsidRPr="001B4151">
        <w:rPr>
          <w:rFonts w:ascii="Times New Roman" w:hAnsi="Times New Roman"/>
        </w:rPr>
        <w:t xml:space="preserve"> </w:t>
      </w:r>
      <w:r w:rsidRPr="001B4151">
        <w:rPr>
          <w:rFonts w:ascii="Times New Roman" w:hAnsi="Times New Roman"/>
          <w:i/>
        </w:rPr>
        <w:t>putida</w:t>
      </w:r>
      <w:r w:rsidRPr="001B4151">
        <w:rPr>
          <w:rFonts w:ascii="Times New Roman" w:hAnsi="Times New Roman"/>
        </w:rPr>
        <w:t xml:space="preserve">. </w:t>
      </w:r>
      <w:r w:rsidRPr="001B4151">
        <w:rPr>
          <w:rFonts w:ascii="Times New Roman" w:hAnsi="Times New Roman"/>
          <w:i/>
        </w:rPr>
        <w:t>Appl</w:t>
      </w:r>
      <w:r w:rsidRPr="008860FD">
        <w:rPr>
          <w:rFonts w:ascii="Times New Roman" w:hAnsi="Times New Roman"/>
          <w:i/>
        </w:rPr>
        <w:t>ied</w:t>
      </w:r>
      <w:r w:rsidRPr="001B4151">
        <w:rPr>
          <w:rFonts w:ascii="Times New Roman" w:hAnsi="Times New Roman"/>
        </w:rPr>
        <w:t xml:space="preserve"> </w:t>
      </w:r>
      <w:r w:rsidRPr="001B4151">
        <w:rPr>
          <w:rFonts w:ascii="Times New Roman" w:hAnsi="Times New Roman"/>
          <w:i/>
        </w:rPr>
        <w:t>Environ</w:t>
      </w:r>
      <w:r>
        <w:rPr>
          <w:rFonts w:ascii="Times New Roman" w:hAnsi="Times New Roman"/>
          <w:i/>
        </w:rPr>
        <w:t>mental</w:t>
      </w:r>
      <w:r w:rsidRPr="001B4151">
        <w:rPr>
          <w:rFonts w:ascii="Times New Roman" w:hAnsi="Times New Roman"/>
        </w:rPr>
        <w:t xml:space="preserve"> </w:t>
      </w:r>
      <w:r w:rsidRPr="001B4151">
        <w:rPr>
          <w:rFonts w:ascii="Times New Roman" w:hAnsi="Times New Roman"/>
          <w:i/>
        </w:rPr>
        <w:t>Microbio</w:t>
      </w:r>
      <w:r>
        <w:rPr>
          <w:rFonts w:ascii="Times New Roman" w:hAnsi="Times New Roman"/>
          <w:i/>
        </w:rPr>
        <w:t>logy</w:t>
      </w:r>
      <w:r w:rsidRPr="001B4151">
        <w:rPr>
          <w:rFonts w:ascii="Times New Roman" w:hAnsi="Times New Roman"/>
        </w:rPr>
        <w:t xml:space="preserve">. </w:t>
      </w:r>
      <w:r w:rsidRPr="001B4151">
        <w:rPr>
          <w:rFonts w:ascii="Times New Roman" w:hAnsi="Times New Roman"/>
          <w:i/>
        </w:rPr>
        <w:t>61</w:t>
      </w:r>
      <w:r w:rsidRPr="001B4151">
        <w:rPr>
          <w:rFonts w:ascii="Times New Roman" w:hAnsi="Times New Roman"/>
        </w:rPr>
        <w:t>: 2727-2731.</w:t>
      </w:r>
    </w:p>
    <w:p w14:paraId="55212DB7" w14:textId="77777777" w:rsidR="00BC24E9" w:rsidRPr="001B4151" w:rsidRDefault="00BC24E9" w:rsidP="00847A0B">
      <w:pPr>
        <w:spacing w:after="120" w:line="360" w:lineRule="auto"/>
        <w:jc w:val="both"/>
        <w:rPr>
          <w:rFonts w:ascii="Times New Roman" w:hAnsi="Times New Roman"/>
        </w:rPr>
      </w:pPr>
      <w:r w:rsidRPr="001B4151">
        <w:rPr>
          <w:rFonts w:ascii="Times New Roman" w:hAnsi="Times New Roman"/>
        </w:rPr>
        <w:t xml:space="preserve">Scott, M. (2000). The biodegradation of Surfactants in the environment. </w:t>
      </w:r>
      <w:r w:rsidRPr="001B4151">
        <w:rPr>
          <w:rFonts w:ascii="Times New Roman" w:hAnsi="Times New Roman"/>
          <w:i/>
        </w:rPr>
        <w:t>Biomembranes</w:t>
      </w:r>
      <w:r w:rsidRPr="001B4151">
        <w:rPr>
          <w:rFonts w:ascii="Times New Roman" w:hAnsi="Times New Roman"/>
        </w:rPr>
        <w:t xml:space="preserve">. </w:t>
      </w:r>
      <w:r w:rsidRPr="001B4151">
        <w:rPr>
          <w:rFonts w:ascii="Times New Roman" w:hAnsi="Times New Roman"/>
          <w:i/>
        </w:rPr>
        <w:t>1508</w:t>
      </w:r>
      <w:r w:rsidRPr="001B4151">
        <w:rPr>
          <w:rFonts w:ascii="Times New Roman" w:hAnsi="Times New Roman"/>
        </w:rPr>
        <w:t>: 235-251.</w:t>
      </w:r>
    </w:p>
    <w:p w14:paraId="74E39FFE"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Smulders, E., Von-Rybinski, W., Sung, E., Rahse, W., Steber, J., Wiebel, F. and Nordskog, A. (2002). Laundry Detergents. </w:t>
      </w:r>
      <w:r w:rsidRPr="001B4151">
        <w:rPr>
          <w:rFonts w:ascii="Times New Roman" w:hAnsi="Times New Roman"/>
          <w:i/>
        </w:rPr>
        <w:t>In</w:t>
      </w:r>
      <w:r w:rsidRPr="001B4151">
        <w:rPr>
          <w:rFonts w:ascii="Times New Roman" w:hAnsi="Times New Roman"/>
        </w:rPr>
        <w:t xml:space="preserve"> </w:t>
      </w:r>
      <w:r w:rsidRPr="001B4151">
        <w:rPr>
          <w:rFonts w:ascii="Times New Roman" w:hAnsi="Times New Roman"/>
          <w:i/>
        </w:rPr>
        <w:t>Ullmann’s</w:t>
      </w:r>
      <w:r w:rsidRPr="001B4151">
        <w:rPr>
          <w:rFonts w:ascii="Times New Roman" w:hAnsi="Times New Roman"/>
        </w:rPr>
        <w:t xml:space="preserve"> </w:t>
      </w:r>
      <w:r w:rsidRPr="001B4151">
        <w:rPr>
          <w:rFonts w:ascii="Times New Roman" w:hAnsi="Times New Roman"/>
          <w:i/>
        </w:rPr>
        <w:t>Encyclopedia</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Industrial</w:t>
      </w:r>
      <w:r w:rsidRPr="001B4151">
        <w:rPr>
          <w:rFonts w:ascii="Times New Roman" w:hAnsi="Times New Roman"/>
        </w:rPr>
        <w:t xml:space="preserve"> </w:t>
      </w:r>
      <w:r w:rsidRPr="001B4151">
        <w:rPr>
          <w:rFonts w:ascii="Times New Roman" w:hAnsi="Times New Roman"/>
          <w:i/>
        </w:rPr>
        <w:t>Chemistry</w:t>
      </w:r>
      <w:r w:rsidRPr="001B4151">
        <w:rPr>
          <w:rFonts w:ascii="Times New Roman" w:hAnsi="Times New Roman"/>
        </w:rPr>
        <w:t>. Wiley-VCH, Weinheim, Germany.</w:t>
      </w:r>
    </w:p>
    <w:p w14:paraId="5B7DBD4C"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Smulders, E., Von-Rybinski, W., Sung, E., Rahse, W., Steber, J., Wiebel, F. and Nordskog, A. (2007). Laundry Detergents. </w:t>
      </w:r>
      <w:r w:rsidRPr="001B4151">
        <w:rPr>
          <w:rFonts w:ascii="Times New Roman" w:hAnsi="Times New Roman"/>
          <w:i/>
        </w:rPr>
        <w:t>In</w:t>
      </w:r>
      <w:r w:rsidRPr="001B4151">
        <w:rPr>
          <w:rFonts w:ascii="Times New Roman" w:hAnsi="Times New Roman"/>
        </w:rPr>
        <w:t xml:space="preserve"> </w:t>
      </w:r>
      <w:r w:rsidRPr="001B4151">
        <w:rPr>
          <w:rFonts w:ascii="Times New Roman" w:hAnsi="Times New Roman"/>
          <w:i/>
        </w:rPr>
        <w:t>Ullmann’s</w:t>
      </w:r>
      <w:r w:rsidRPr="001B4151">
        <w:rPr>
          <w:rFonts w:ascii="Times New Roman" w:hAnsi="Times New Roman"/>
        </w:rPr>
        <w:t xml:space="preserve"> </w:t>
      </w:r>
      <w:r w:rsidRPr="001B4151">
        <w:rPr>
          <w:rFonts w:ascii="Times New Roman" w:hAnsi="Times New Roman"/>
          <w:i/>
        </w:rPr>
        <w:t>Encyclopedia</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Industrial</w:t>
      </w:r>
      <w:r w:rsidRPr="001B4151">
        <w:rPr>
          <w:rFonts w:ascii="Times New Roman" w:hAnsi="Times New Roman"/>
        </w:rPr>
        <w:t xml:space="preserve"> </w:t>
      </w:r>
      <w:r w:rsidRPr="001B4151">
        <w:rPr>
          <w:rFonts w:ascii="Times New Roman" w:hAnsi="Times New Roman"/>
          <w:i/>
        </w:rPr>
        <w:t>Chemistry</w:t>
      </w:r>
      <w:r w:rsidRPr="001B4151">
        <w:rPr>
          <w:rFonts w:ascii="Times New Roman" w:hAnsi="Times New Roman"/>
        </w:rPr>
        <w:t>. Wiley-VCH, Weinheim, Germany.</w:t>
      </w:r>
    </w:p>
    <w:p w14:paraId="01D3E75A" w14:textId="77777777" w:rsidR="00BC24E9" w:rsidRPr="001B4151" w:rsidRDefault="00BC24E9" w:rsidP="00847A0B">
      <w:pPr>
        <w:spacing w:line="360" w:lineRule="auto"/>
        <w:jc w:val="both"/>
        <w:rPr>
          <w:rFonts w:ascii="Times New Roman" w:hAnsi="Times New Roman"/>
        </w:rPr>
      </w:pPr>
      <w:r w:rsidRPr="001B4151">
        <w:rPr>
          <w:rFonts w:ascii="Times New Roman" w:hAnsi="Times New Roman"/>
        </w:rPr>
        <w:t xml:space="preserve">Smulders, E., Von-Rybinski, W., Sung, E., Rahse, W., Steber, J., Wiebel, F. and Nordskog, A. (2009). Laundry Detergents. </w:t>
      </w:r>
      <w:r w:rsidRPr="001B4151">
        <w:rPr>
          <w:rFonts w:ascii="Times New Roman" w:hAnsi="Times New Roman"/>
          <w:i/>
        </w:rPr>
        <w:t>In</w:t>
      </w:r>
      <w:r w:rsidRPr="001B4151">
        <w:rPr>
          <w:rFonts w:ascii="Times New Roman" w:hAnsi="Times New Roman"/>
        </w:rPr>
        <w:t xml:space="preserve"> </w:t>
      </w:r>
      <w:r w:rsidRPr="001B4151">
        <w:rPr>
          <w:rFonts w:ascii="Times New Roman" w:hAnsi="Times New Roman"/>
          <w:i/>
        </w:rPr>
        <w:t>Ullmann’s</w:t>
      </w:r>
      <w:r w:rsidRPr="001B4151">
        <w:rPr>
          <w:rFonts w:ascii="Times New Roman" w:hAnsi="Times New Roman"/>
        </w:rPr>
        <w:t xml:space="preserve"> </w:t>
      </w:r>
      <w:r w:rsidRPr="001B4151">
        <w:rPr>
          <w:rFonts w:ascii="Times New Roman" w:hAnsi="Times New Roman"/>
          <w:i/>
        </w:rPr>
        <w:t>Encyclopedia</w:t>
      </w:r>
      <w:r w:rsidRPr="001B4151">
        <w:rPr>
          <w:rFonts w:ascii="Times New Roman" w:hAnsi="Times New Roman"/>
        </w:rPr>
        <w:t xml:space="preserve"> </w:t>
      </w:r>
      <w:r w:rsidRPr="001B4151">
        <w:rPr>
          <w:rFonts w:ascii="Times New Roman" w:hAnsi="Times New Roman"/>
          <w:i/>
        </w:rPr>
        <w:t>of</w:t>
      </w:r>
      <w:r w:rsidRPr="001B4151">
        <w:rPr>
          <w:rFonts w:ascii="Times New Roman" w:hAnsi="Times New Roman"/>
        </w:rPr>
        <w:t xml:space="preserve"> </w:t>
      </w:r>
      <w:r w:rsidRPr="001B4151">
        <w:rPr>
          <w:rFonts w:ascii="Times New Roman" w:hAnsi="Times New Roman"/>
          <w:i/>
        </w:rPr>
        <w:t>Industrial</w:t>
      </w:r>
      <w:r w:rsidRPr="001B4151">
        <w:rPr>
          <w:rFonts w:ascii="Times New Roman" w:hAnsi="Times New Roman"/>
        </w:rPr>
        <w:t xml:space="preserve"> </w:t>
      </w:r>
      <w:r w:rsidRPr="001B4151">
        <w:rPr>
          <w:rFonts w:ascii="Times New Roman" w:hAnsi="Times New Roman"/>
          <w:i/>
        </w:rPr>
        <w:t>Chemistry</w:t>
      </w:r>
      <w:r w:rsidRPr="001B4151">
        <w:rPr>
          <w:rFonts w:ascii="Times New Roman" w:hAnsi="Times New Roman"/>
        </w:rPr>
        <w:t>. (Bohnet, M., Brinker, C.J., Clemens, H., Cornils, B., Evans, T.J., Greim, H., Hegedus, L.L., Heitbaum, T., Herrmann, W.A. and Karst, U. (eds.)). Wiley-VCH, Weinheim, Germany.</w:t>
      </w:r>
    </w:p>
    <w:p w14:paraId="395F19E6" w14:textId="77777777" w:rsidR="00BF6400" w:rsidRDefault="00BC24E9" w:rsidP="00BF6400">
      <w:pPr>
        <w:spacing w:line="360" w:lineRule="auto"/>
        <w:jc w:val="both"/>
        <w:rPr>
          <w:rFonts w:ascii="Times New Roman" w:hAnsi="Times New Roman"/>
        </w:rPr>
      </w:pPr>
      <w:r>
        <w:rPr>
          <w:rFonts w:ascii="Times New Roman" w:hAnsi="Times New Roman"/>
        </w:rPr>
        <w:t xml:space="preserve">United States Environmental Protection Agency (USEPA) (2010). </w:t>
      </w:r>
      <w:r w:rsidRPr="002B74BF">
        <w:rPr>
          <w:rFonts w:ascii="Times New Roman" w:hAnsi="Times New Roman"/>
          <w:i/>
        </w:rPr>
        <w:t>Eco</w:t>
      </w:r>
      <w:r>
        <w:rPr>
          <w:rFonts w:ascii="Times New Roman" w:hAnsi="Times New Roman"/>
        </w:rPr>
        <w:t>-</w:t>
      </w:r>
      <w:r w:rsidRPr="002B74BF">
        <w:rPr>
          <w:rFonts w:ascii="Times New Roman" w:hAnsi="Times New Roman"/>
          <w:i/>
        </w:rPr>
        <w:t>regional</w:t>
      </w:r>
      <w:r>
        <w:rPr>
          <w:rFonts w:ascii="Times New Roman" w:hAnsi="Times New Roman"/>
        </w:rPr>
        <w:t xml:space="preserve"> </w:t>
      </w:r>
      <w:r w:rsidRPr="002B74BF">
        <w:rPr>
          <w:rFonts w:ascii="Times New Roman" w:hAnsi="Times New Roman"/>
          <w:i/>
        </w:rPr>
        <w:t>nutrient</w:t>
      </w:r>
      <w:r>
        <w:rPr>
          <w:rFonts w:ascii="Times New Roman" w:hAnsi="Times New Roman"/>
        </w:rPr>
        <w:t xml:space="preserve"> </w:t>
      </w:r>
      <w:r w:rsidRPr="002B74BF">
        <w:rPr>
          <w:rFonts w:ascii="Times New Roman" w:hAnsi="Times New Roman"/>
          <w:i/>
        </w:rPr>
        <w:t>criteria</w:t>
      </w:r>
      <w:r>
        <w:rPr>
          <w:rFonts w:ascii="Times New Roman" w:hAnsi="Times New Roman"/>
        </w:rPr>
        <w:t xml:space="preserve"> </w:t>
      </w:r>
      <w:r w:rsidRPr="002B74BF">
        <w:rPr>
          <w:rFonts w:ascii="Times New Roman" w:hAnsi="Times New Roman"/>
          <w:i/>
        </w:rPr>
        <w:t>as</w:t>
      </w:r>
      <w:r>
        <w:rPr>
          <w:rFonts w:ascii="Times New Roman" w:hAnsi="Times New Roman"/>
        </w:rPr>
        <w:t xml:space="preserve"> </w:t>
      </w:r>
      <w:r w:rsidRPr="002B74BF">
        <w:rPr>
          <w:rFonts w:ascii="Times New Roman" w:hAnsi="Times New Roman"/>
          <w:i/>
        </w:rPr>
        <w:t>water</w:t>
      </w:r>
      <w:r>
        <w:rPr>
          <w:rFonts w:ascii="Times New Roman" w:hAnsi="Times New Roman"/>
        </w:rPr>
        <w:t xml:space="preserve"> </w:t>
      </w:r>
      <w:r w:rsidRPr="002B74BF">
        <w:rPr>
          <w:rFonts w:ascii="Times New Roman" w:hAnsi="Times New Roman"/>
          <w:i/>
        </w:rPr>
        <w:t>quality</w:t>
      </w:r>
      <w:r>
        <w:rPr>
          <w:rFonts w:ascii="Times New Roman" w:hAnsi="Times New Roman"/>
        </w:rPr>
        <w:t xml:space="preserve"> </w:t>
      </w:r>
      <w:r w:rsidRPr="002B74BF">
        <w:rPr>
          <w:rFonts w:ascii="Times New Roman" w:hAnsi="Times New Roman"/>
          <w:i/>
        </w:rPr>
        <w:t>standards</w:t>
      </w:r>
      <w:r>
        <w:rPr>
          <w:rFonts w:ascii="Times New Roman" w:hAnsi="Times New Roman"/>
        </w:rPr>
        <w:t>. Office of Health and Environmental Assessment, US Environmental Protection Agency. Washington, D.C.</w:t>
      </w:r>
      <w:r w:rsidR="00BF6400">
        <w:rPr>
          <w:rFonts w:ascii="Times New Roman" w:hAnsi="Times New Roman"/>
        </w:rPr>
        <w:t xml:space="preserve"> </w:t>
      </w:r>
    </w:p>
    <w:p w14:paraId="10715ADC" w14:textId="77777777" w:rsidR="003B53CE" w:rsidRPr="00F93999" w:rsidRDefault="00BF6400" w:rsidP="00BF6400">
      <w:pPr>
        <w:spacing w:line="360" w:lineRule="auto"/>
        <w:jc w:val="both"/>
        <w:rPr>
          <w:rFonts w:ascii="Times New Roman" w:hAnsi="Times New Roman"/>
          <w:highlight w:val="yellow"/>
          <w:lang w:val="es-US"/>
        </w:rPr>
      </w:pPr>
      <w:r w:rsidRPr="00F93999">
        <w:rPr>
          <w:rFonts w:ascii="Times New Roman" w:hAnsi="Times New Roman"/>
          <w:highlight w:val="yellow"/>
        </w:rPr>
        <w:t>Obuebite, A. A., &amp; Okwonna, O. O. (2022). Performance Evaluation of Synthetic and Natural- Based Surfactants for Chemical Enhanced Oil Recovery. </w:t>
      </w:r>
      <w:r w:rsidRPr="00F93999">
        <w:rPr>
          <w:rFonts w:ascii="Times New Roman" w:hAnsi="Times New Roman"/>
          <w:i/>
          <w:iCs/>
          <w:highlight w:val="yellow"/>
        </w:rPr>
        <w:t>Journal of Engineering Research and Reports</w:t>
      </w:r>
      <w:r w:rsidRPr="00F93999">
        <w:rPr>
          <w:rFonts w:ascii="Times New Roman" w:hAnsi="Times New Roman"/>
          <w:highlight w:val="yellow"/>
        </w:rPr>
        <w:t>, </w:t>
      </w:r>
      <w:r w:rsidRPr="00F93999">
        <w:rPr>
          <w:rFonts w:ascii="Times New Roman" w:hAnsi="Times New Roman"/>
          <w:i/>
          <w:iCs/>
          <w:highlight w:val="yellow"/>
        </w:rPr>
        <w:t>22</w:t>
      </w:r>
      <w:r w:rsidRPr="00F93999">
        <w:rPr>
          <w:rFonts w:ascii="Times New Roman" w:hAnsi="Times New Roman"/>
          <w:highlight w:val="yellow"/>
        </w:rPr>
        <w:t xml:space="preserve">(7), 1–11. </w:t>
      </w:r>
      <w:hyperlink r:id="rId8" w:history="1">
        <w:r w:rsidR="003B53CE" w:rsidRPr="00F93999">
          <w:rPr>
            <w:rStyle w:val="Hyperlink"/>
            <w:rFonts w:ascii="Times New Roman" w:hAnsi="Times New Roman"/>
            <w:highlight w:val="yellow"/>
            <w:lang w:val="es-US"/>
          </w:rPr>
          <w:t>https://doi.org/10.9734/jerr/2022/v22i717545</w:t>
        </w:r>
      </w:hyperlink>
      <w:r w:rsidR="003B53CE" w:rsidRPr="00F93999">
        <w:rPr>
          <w:rFonts w:ascii="Times New Roman" w:hAnsi="Times New Roman"/>
          <w:highlight w:val="yellow"/>
          <w:lang w:val="es-US"/>
        </w:rPr>
        <w:t xml:space="preserve"> </w:t>
      </w:r>
    </w:p>
    <w:p w14:paraId="67B76D48" w14:textId="77777777" w:rsidR="00074AAA" w:rsidRPr="00F93999" w:rsidRDefault="003B53CE" w:rsidP="00BF6400">
      <w:pPr>
        <w:spacing w:line="360" w:lineRule="auto"/>
        <w:jc w:val="both"/>
        <w:rPr>
          <w:rFonts w:ascii="Times New Roman" w:hAnsi="Times New Roman"/>
          <w:highlight w:val="yellow"/>
        </w:rPr>
      </w:pPr>
      <w:r w:rsidRPr="00F93999">
        <w:rPr>
          <w:rFonts w:ascii="Times New Roman" w:hAnsi="Times New Roman"/>
          <w:highlight w:val="yellow"/>
          <w:lang w:val="es-US"/>
        </w:rPr>
        <w:t xml:space="preserve">Aguirre-Ramírez, M., Silva-Jiménez, H., Banat, I. M., &amp; Díaz De Rienzo, M. A. (2021). </w:t>
      </w:r>
      <w:r w:rsidRPr="00F93999">
        <w:rPr>
          <w:rFonts w:ascii="Times New Roman" w:hAnsi="Times New Roman"/>
          <w:highlight w:val="yellow"/>
        </w:rPr>
        <w:t>Surfactants: physicochemical interactions with biological macromolecules. </w:t>
      </w:r>
      <w:r w:rsidRPr="00F93999">
        <w:rPr>
          <w:rFonts w:ascii="Times New Roman" w:hAnsi="Times New Roman"/>
          <w:i/>
          <w:iCs/>
          <w:highlight w:val="yellow"/>
        </w:rPr>
        <w:t>Biotechnology letters</w:t>
      </w:r>
      <w:r w:rsidRPr="00F93999">
        <w:rPr>
          <w:rFonts w:ascii="Times New Roman" w:hAnsi="Times New Roman"/>
          <w:highlight w:val="yellow"/>
        </w:rPr>
        <w:t>, </w:t>
      </w:r>
      <w:r w:rsidRPr="00F93999">
        <w:rPr>
          <w:rFonts w:ascii="Times New Roman" w:hAnsi="Times New Roman"/>
          <w:i/>
          <w:iCs/>
          <w:highlight w:val="yellow"/>
        </w:rPr>
        <w:t>43</w:t>
      </w:r>
      <w:r w:rsidRPr="00F93999">
        <w:rPr>
          <w:rFonts w:ascii="Times New Roman" w:hAnsi="Times New Roman"/>
          <w:highlight w:val="yellow"/>
        </w:rPr>
        <w:t xml:space="preserve">(3), 523–535. </w:t>
      </w:r>
      <w:hyperlink r:id="rId9" w:history="1">
        <w:r w:rsidR="00074AAA" w:rsidRPr="00F93999">
          <w:rPr>
            <w:rStyle w:val="Hyperlink"/>
            <w:rFonts w:ascii="Times New Roman" w:hAnsi="Times New Roman"/>
            <w:highlight w:val="yellow"/>
          </w:rPr>
          <w:t>https://doi.org/10.1007/s10529-020-03054-1</w:t>
        </w:r>
      </w:hyperlink>
      <w:r w:rsidR="00074AAA" w:rsidRPr="00F93999">
        <w:rPr>
          <w:rFonts w:ascii="Times New Roman" w:hAnsi="Times New Roman"/>
          <w:highlight w:val="yellow"/>
        </w:rPr>
        <w:t xml:space="preserve"> </w:t>
      </w:r>
    </w:p>
    <w:p w14:paraId="02E84850" w14:textId="77777777" w:rsidR="00074AAA" w:rsidRPr="00F93999" w:rsidRDefault="00074AAA" w:rsidP="00074AAA">
      <w:pPr>
        <w:spacing w:line="360" w:lineRule="auto"/>
        <w:jc w:val="both"/>
        <w:rPr>
          <w:rFonts w:ascii="Times New Roman" w:hAnsi="Times New Roman"/>
          <w:highlight w:val="yellow"/>
        </w:rPr>
      </w:pPr>
      <w:r w:rsidRPr="00F93999">
        <w:rPr>
          <w:rFonts w:ascii="Times New Roman" w:hAnsi="Times New Roman"/>
          <w:highlight w:val="yellow"/>
        </w:rPr>
        <w:lastRenderedPageBreak/>
        <w:t>Osadebe, A. U., Onyiliogwu, C. A., Suleiman, B. M., &amp; Okpokwasili, G. C. (2018). Microbial degradation of anionic surfactants from laundry detergents commonly discharged into a riverine ecosystem. </w:t>
      </w:r>
      <w:r w:rsidRPr="00F93999">
        <w:rPr>
          <w:rFonts w:ascii="Times New Roman" w:hAnsi="Times New Roman"/>
          <w:i/>
          <w:iCs/>
          <w:highlight w:val="yellow"/>
        </w:rPr>
        <w:t>J. Appl. Life Sci. Int</w:t>
      </w:r>
      <w:r w:rsidRPr="00F93999">
        <w:rPr>
          <w:rFonts w:ascii="Times New Roman" w:hAnsi="Times New Roman"/>
          <w:highlight w:val="yellow"/>
        </w:rPr>
        <w:t>, </w:t>
      </w:r>
      <w:r w:rsidRPr="00F93999">
        <w:rPr>
          <w:rFonts w:ascii="Times New Roman" w:hAnsi="Times New Roman"/>
          <w:i/>
          <w:iCs/>
          <w:highlight w:val="yellow"/>
        </w:rPr>
        <w:t>16</w:t>
      </w:r>
      <w:r w:rsidRPr="00F93999">
        <w:rPr>
          <w:rFonts w:ascii="Times New Roman" w:hAnsi="Times New Roman"/>
          <w:highlight w:val="yellow"/>
        </w:rPr>
        <w:t xml:space="preserve">(4), 1-11. </w:t>
      </w:r>
    </w:p>
    <w:p w14:paraId="242AE0C8" w14:textId="77777777" w:rsidR="00074AAA" w:rsidRPr="00074AAA" w:rsidRDefault="00074AAA" w:rsidP="00074AAA">
      <w:pPr>
        <w:spacing w:line="360" w:lineRule="auto"/>
        <w:jc w:val="both"/>
        <w:rPr>
          <w:rFonts w:ascii="Times New Roman" w:hAnsi="Times New Roman"/>
        </w:rPr>
      </w:pPr>
      <w:r w:rsidRPr="00F93999">
        <w:rPr>
          <w:rFonts w:ascii="Times New Roman" w:hAnsi="Times New Roman"/>
          <w:highlight w:val="yellow"/>
          <w:lang w:val="es-US"/>
        </w:rPr>
        <w:t xml:space="preserve">Villota-Paz, J. M., Osorio-Tejada, J. L., &amp; Morales-Pinzón, T. (2022). </w:t>
      </w:r>
      <w:r w:rsidRPr="00F93999">
        <w:rPr>
          <w:rFonts w:ascii="Times New Roman" w:hAnsi="Times New Roman"/>
          <w:highlight w:val="yellow"/>
        </w:rPr>
        <w:t>Comparative life cycle assessment for the manufacture of bio-detergents. </w:t>
      </w:r>
      <w:r w:rsidRPr="00F93999">
        <w:rPr>
          <w:rFonts w:ascii="Times New Roman" w:hAnsi="Times New Roman"/>
          <w:i/>
          <w:iCs/>
          <w:highlight w:val="yellow"/>
        </w:rPr>
        <w:t>Environmental Science and Pollution Research</w:t>
      </w:r>
      <w:r w:rsidRPr="00F93999">
        <w:rPr>
          <w:rFonts w:ascii="Times New Roman" w:hAnsi="Times New Roman"/>
          <w:highlight w:val="yellow"/>
        </w:rPr>
        <w:t>, </w:t>
      </w:r>
      <w:r w:rsidRPr="00F93999">
        <w:rPr>
          <w:rFonts w:ascii="Times New Roman" w:hAnsi="Times New Roman"/>
          <w:i/>
          <w:iCs/>
          <w:highlight w:val="yellow"/>
        </w:rPr>
        <w:t>30</w:t>
      </w:r>
      <w:r w:rsidRPr="00F93999">
        <w:rPr>
          <w:rFonts w:ascii="Times New Roman" w:hAnsi="Times New Roman"/>
          <w:highlight w:val="yellow"/>
        </w:rPr>
        <w:t>(12), 34243–34254. https://doi.org/10.1007/s11356-022-24439-x</w:t>
      </w:r>
    </w:p>
    <w:p w14:paraId="1BFE2995" w14:textId="77777777" w:rsidR="00074AAA" w:rsidRPr="00074AAA" w:rsidRDefault="00074AAA" w:rsidP="00074AAA">
      <w:pPr>
        <w:spacing w:line="360" w:lineRule="auto"/>
        <w:jc w:val="both"/>
        <w:rPr>
          <w:rFonts w:ascii="Times New Roman" w:hAnsi="Times New Roman"/>
        </w:rPr>
      </w:pPr>
      <w:r w:rsidRPr="00074AAA">
        <w:rPr>
          <w:rFonts w:ascii="Times New Roman" w:hAnsi="Times New Roman"/>
        </w:rPr>
        <w:t>‌</w:t>
      </w:r>
    </w:p>
    <w:p w14:paraId="008E0A35" w14:textId="77777777" w:rsidR="00BF6400" w:rsidRPr="00BF6400" w:rsidRDefault="00BF6400" w:rsidP="00BF6400">
      <w:pPr>
        <w:spacing w:line="360" w:lineRule="auto"/>
        <w:jc w:val="both"/>
        <w:rPr>
          <w:rFonts w:ascii="Times New Roman" w:hAnsi="Times New Roman"/>
        </w:rPr>
      </w:pPr>
    </w:p>
    <w:p w14:paraId="642A34E5" w14:textId="77777777" w:rsidR="00BC24E9" w:rsidRDefault="00BC24E9" w:rsidP="00847A0B">
      <w:pPr>
        <w:spacing w:line="360" w:lineRule="auto"/>
        <w:jc w:val="both"/>
        <w:rPr>
          <w:rFonts w:ascii="Times New Roman" w:hAnsi="Times New Roman"/>
        </w:rPr>
      </w:pPr>
    </w:p>
    <w:p w14:paraId="423C2463" w14:textId="77777777" w:rsidR="006525C1" w:rsidRPr="0097565A" w:rsidRDefault="006525C1" w:rsidP="00B40885">
      <w:pPr>
        <w:rPr>
          <w:rFonts w:ascii="Times New Roman" w:hAnsi="Times New Roman" w:cs="Times New Roman"/>
        </w:rPr>
      </w:pPr>
    </w:p>
    <w:sectPr w:rsidR="006525C1" w:rsidRPr="0097565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89F0" w14:textId="77777777" w:rsidR="00DB155E" w:rsidRDefault="00DB155E" w:rsidP="00DC0DE7">
      <w:pPr>
        <w:spacing w:after="0" w:line="240" w:lineRule="auto"/>
      </w:pPr>
      <w:r>
        <w:separator/>
      </w:r>
    </w:p>
  </w:endnote>
  <w:endnote w:type="continuationSeparator" w:id="0">
    <w:p w14:paraId="09C24C88" w14:textId="77777777" w:rsidR="00DB155E" w:rsidRDefault="00DB155E" w:rsidP="00DC0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E51D" w14:textId="77777777" w:rsidR="004971FE" w:rsidRDefault="00497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934A" w14:textId="77777777" w:rsidR="004971FE" w:rsidRDefault="00497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1252F" w14:textId="77777777" w:rsidR="004971FE" w:rsidRDefault="00497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2D089" w14:textId="77777777" w:rsidR="00DB155E" w:rsidRDefault="00DB155E" w:rsidP="00DC0DE7">
      <w:pPr>
        <w:spacing w:after="0" w:line="240" w:lineRule="auto"/>
      </w:pPr>
      <w:r>
        <w:separator/>
      </w:r>
    </w:p>
  </w:footnote>
  <w:footnote w:type="continuationSeparator" w:id="0">
    <w:p w14:paraId="7FE8DB55" w14:textId="77777777" w:rsidR="00DB155E" w:rsidRDefault="00DB155E" w:rsidP="00DC0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589B" w14:textId="77777777" w:rsidR="004971FE" w:rsidRDefault="00000000">
    <w:pPr>
      <w:pStyle w:val="Header"/>
    </w:pPr>
    <w:r>
      <w:rPr>
        <w:noProof/>
      </w:rPr>
      <w:pict w14:anchorId="2D5E9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0759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F754" w14:textId="77777777" w:rsidR="004971FE" w:rsidRDefault="00000000">
    <w:pPr>
      <w:pStyle w:val="Header"/>
    </w:pPr>
    <w:r>
      <w:rPr>
        <w:noProof/>
      </w:rPr>
      <w:pict w14:anchorId="00A1F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0759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74AD" w14:textId="77777777" w:rsidR="004971FE" w:rsidRDefault="00000000">
    <w:pPr>
      <w:pStyle w:val="Header"/>
    </w:pPr>
    <w:r>
      <w:rPr>
        <w:noProof/>
      </w:rPr>
      <w:pict w14:anchorId="517C9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0759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0E73"/>
    <w:multiLevelType w:val="hybridMultilevel"/>
    <w:tmpl w:val="F17CABC8"/>
    <w:lvl w:ilvl="0" w:tplc="F9EEEC4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49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U3MjE0MTG2NLUwMDBU0lEKTi0uzszPAykwqgUA0Mg30ywAAAA="/>
  </w:docVars>
  <w:rsids>
    <w:rsidRoot w:val="00C23ED2"/>
    <w:rsid w:val="00017A68"/>
    <w:rsid w:val="00025F9D"/>
    <w:rsid w:val="000278FE"/>
    <w:rsid w:val="0007140D"/>
    <w:rsid w:val="00074AAA"/>
    <w:rsid w:val="00076DA2"/>
    <w:rsid w:val="000D74DC"/>
    <w:rsid w:val="000F645F"/>
    <w:rsid w:val="001361BF"/>
    <w:rsid w:val="001678BC"/>
    <w:rsid w:val="001943B2"/>
    <w:rsid w:val="0020425D"/>
    <w:rsid w:val="002154F5"/>
    <w:rsid w:val="002249D6"/>
    <w:rsid w:val="00247985"/>
    <w:rsid w:val="0025156E"/>
    <w:rsid w:val="0028595B"/>
    <w:rsid w:val="0029102F"/>
    <w:rsid w:val="002A02B3"/>
    <w:rsid w:val="002A56EF"/>
    <w:rsid w:val="002B28BB"/>
    <w:rsid w:val="002C08D9"/>
    <w:rsid w:val="002D45F7"/>
    <w:rsid w:val="00303CE9"/>
    <w:rsid w:val="003143E6"/>
    <w:rsid w:val="0032553E"/>
    <w:rsid w:val="00325B88"/>
    <w:rsid w:val="00343B42"/>
    <w:rsid w:val="00350669"/>
    <w:rsid w:val="0037420B"/>
    <w:rsid w:val="00374F80"/>
    <w:rsid w:val="00375F1A"/>
    <w:rsid w:val="003854AD"/>
    <w:rsid w:val="003940B4"/>
    <w:rsid w:val="003978E1"/>
    <w:rsid w:val="003A111F"/>
    <w:rsid w:val="003B4814"/>
    <w:rsid w:val="003B53CE"/>
    <w:rsid w:val="003C2127"/>
    <w:rsid w:val="004304A8"/>
    <w:rsid w:val="004527A0"/>
    <w:rsid w:val="004971FE"/>
    <w:rsid w:val="00523085"/>
    <w:rsid w:val="005253C8"/>
    <w:rsid w:val="0057017E"/>
    <w:rsid w:val="00583059"/>
    <w:rsid w:val="005B5704"/>
    <w:rsid w:val="005B6113"/>
    <w:rsid w:val="005C3AC3"/>
    <w:rsid w:val="005C58D4"/>
    <w:rsid w:val="005E6F63"/>
    <w:rsid w:val="00603E92"/>
    <w:rsid w:val="00611D07"/>
    <w:rsid w:val="0062712A"/>
    <w:rsid w:val="006275C4"/>
    <w:rsid w:val="00632A0D"/>
    <w:rsid w:val="006525C1"/>
    <w:rsid w:val="006705CE"/>
    <w:rsid w:val="00690319"/>
    <w:rsid w:val="00691256"/>
    <w:rsid w:val="006D4FA2"/>
    <w:rsid w:val="00722269"/>
    <w:rsid w:val="0073719A"/>
    <w:rsid w:val="00760692"/>
    <w:rsid w:val="00766418"/>
    <w:rsid w:val="007A09F9"/>
    <w:rsid w:val="007B5A0C"/>
    <w:rsid w:val="007D53B6"/>
    <w:rsid w:val="007F3EBF"/>
    <w:rsid w:val="007F7FAC"/>
    <w:rsid w:val="00801305"/>
    <w:rsid w:val="00840203"/>
    <w:rsid w:val="00847A0B"/>
    <w:rsid w:val="00851CF6"/>
    <w:rsid w:val="00865D28"/>
    <w:rsid w:val="008A7805"/>
    <w:rsid w:val="008B1BEB"/>
    <w:rsid w:val="008C192D"/>
    <w:rsid w:val="008C1E3F"/>
    <w:rsid w:val="008C5FED"/>
    <w:rsid w:val="008E3992"/>
    <w:rsid w:val="00912F8B"/>
    <w:rsid w:val="009531D3"/>
    <w:rsid w:val="0095512F"/>
    <w:rsid w:val="0096667D"/>
    <w:rsid w:val="00973CC6"/>
    <w:rsid w:val="00974281"/>
    <w:rsid w:val="0097565A"/>
    <w:rsid w:val="00991FE6"/>
    <w:rsid w:val="00994A92"/>
    <w:rsid w:val="009F59D3"/>
    <w:rsid w:val="00A20D55"/>
    <w:rsid w:val="00A31576"/>
    <w:rsid w:val="00A54371"/>
    <w:rsid w:val="00A707EE"/>
    <w:rsid w:val="00A81283"/>
    <w:rsid w:val="00A84C42"/>
    <w:rsid w:val="00A961DC"/>
    <w:rsid w:val="00AC7D50"/>
    <w:rsid w:val="00AE3C47"/>
    <w:rsid w:val="00AF4B26"/>
    <w:rsid w:val="00AF7C62"/>
    <w:rsid w:val="00B0513B"/>
    <w:rsid w:val="00B11D44"/>
    <w:rsid w:val="00B40885"/>
    <w:rsid w:val="00B41DF0"/>
    <w:rsid w:val="00B452AE"/>
    <w:rsid w:val="00B8369C"/>
    <w:rsid w:val="00B9273C"/>
    <w:rsid w:val="00BC24E9"/>
    <w:rsid w:val="00BD3B5E"/>
    <w:rsid w:val="00BF6400"/>
    <w:rsid w:val="00C23ED2"/>
    <w:rsid w:val="00C25162"/>
    <w:rsid w:val="00C557FD"/>
    <w:rsid w:val="00C87644"/>
    <w:rsid w:val="00CD7F16"/>
    <w:rsid w:val="00CE2C5D"/>
    <w:rsid w:val="00CF1F4D"/>
    <w:rsid w:val="00D07BAA"/>
    <w:rsid w:val="00DA07C3"/>
    <w:rsid w:val="00DB155E"/>
    <w:rsid w:val="00DB7057"/>
    <w:rsid w:val="00DC0DE7"/>
    <w:rsid w:val="00DF08A3"/>
    <w:rsid w:val="00E12748"/>
    <w:rsid w:val="00E1548D"/>
    <w:rsid w:val="00E33DE3"/>
    <w:rsid w:val="00E358B6"/>
    <w:rsid w:val="00E45399"/>
    <w:rsid w:val="00E46FDB"/>
    <w:rsid w:val="00EA2943"/>
    <w:rsid w:val="00EB157C"/>
    <w:rsid w:val="00EC0251"/>
    <w:rsid w:val="00EE152B"/>
    <w:rsid w:val="00F1029C"/>
    <w:rsid w:val="00F14D5A"/>
    <w:rsid w:val="00F353B7"/>
    <w:rsid w:val="00F74918"/>
    <w:rsid w:val="00F93280"/>
    <w:rsid w:val="00F93999"/>
    <w:rsid w:val="00F94D5E"/>
    <w:rsid w:val="00FB739F"/>
    <w:rsid w:val="00FE3D4F"/>
    <w:rsid w:val="00FE3F6B"/>
    <w:rsid w:val="00FE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74D5C"/>
  <w15:docId w15:val="{0ACBC66B-3967-420D-B7D2-81D922AB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305"/>
    <w:pPr>
      <w:spacing w:after="160" w:line="278" w:lineRule="auto"/>
    </w:pPr>
    <w:rPr>
      <w:rFonts w:eastAsiaTheme="minorEastAsia"/>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1305"/>
    <w:pPr>
      <w:spacing w:after="0" w:line="240" w:lineRule="auto"/>
    </w:pPr>
    <w:rPr>
      <w:rFonts w:ascii="Calibri" w:eastAsia="Times New Roman" w:hAnsi="Calibri" w:cs="Times New Roman"/>
    </w:rPr>
  </w:style>
  <w:style w:type="paragraph" w:styleId="ListParagraph">
    <w:name w:val="List Paragraph"/>
    <w:basedOn w:val="Normal"/>
    <w:uiPriority w:val="34"/>
    <w:qFormat/>
    <w:rsid w:val="00A54371"/>
    <w:pPr>
      <w:spacing w:after="200" w:line="276" w:lineRule="auto"/>
      <w:ind w:left="720"/>
      <w:contextualSpacing/>
    </w:pPr>
    <w:rPr>
      <w:rFonts w:ascii="Calibri" w:eastAsia="Times New Roman" w:hAnsi="Calibri" w:cs="Times New Roman"/>
      <w:kern w:val="0"/>
      <w:sz w:val="22"/>
      <w:szCs w:val="22"/>
      <w:lang w:eastAsia="en-US"/>
      <w14:ligatures w14:val="none"/>
    </w:rPr>
  </w:style>
  <w:style w:type="paragraph" w:styleId="BalloonText">
    <w:name w:val="Balloon Text"/>
    <w:basedOn w:val="Normal"/>
    <w:link w:val="BalloonTextChar"/>
    <w:uiPriority w:val="99"/>
    <w:semiHidden/>
    <w:unhideWhenUsed/>
    <w:rsid w:val="00690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319"/>
    <w:rPr>
      <w:rFonts w:ascii="Tahoma" w:eastAsiaTheme="minorEastAsia" w:hAnsi="Tahoma" w:cs="Tahoma"/>
      <w:kern w:val="2"/>
      <w:sz w:val="16"/>
      <w:szCs w:val="16"/>
      <w:lang w:eastAsia="zh-CN"/>
      <w14:ligatures w14:val="standardContextual"/>
    </w:rPr>
  </w:style>
  <w:style w:type="paragraph" w:styleId="Header">
    <w:name w:val="header"/>
    <w:basedOn w:val="Normal"/>
    <w:link w:val="HeaderChar"/>
    <w:uiPriority w:val="99"/>
    <w:unhideWhenUsed/>
    <w:rsid w:val="00DC0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DE7"/>
    <w:rPr>
      <w:rFonts w:eastAsiaTheme="minorEastAsia"/>
      <w:kern w:val="2"/>
      <w:sz w:val="24"/>
      <w:szCs w:val="24"/>
      <w:lang w:eastAsia="zh-CN"/>
      <w14:ligatures w14:val="standardContextual"/>
    </w:rPr>
  </w:style>
  <w:style w:type="paragraph" w:styleId="Footer">
    <w:name w:val="footer"/>
    <w:basedOn w:val="Normal"/>
    <w:link w:val="FooterChar"/>
    <w:uiPriority w:val="99"/>
    <w:unhideWhenUsed/>
    <w:rsid w:val="00DC0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DE7"/>
    <w:rPr>
      <w:rFonts w:eastAsiaTheme="minorEastAsia"/>
      <w:kern w:val="2"/>
      <w:sz w:val="24"/>
      <w:szCs w:val="24"/>
      <w:lang w:eastAsia="zh-CN"/>
      <w14:ligatures w14:val="standardContextual"/>
    </w:rPr>
  </w:style>
  <w:style w:type="table" w:customStyle="1" w:styleId="LightShading1">
    <w:name w:val="Light Shading1"/>
    <w:basedOn w:val="TableNormal"/>
    <w:uiPriority w:val="60"/>
    <w:rsid w:val="00EE152B"/>
    <w:pPr>
      <w:spacing w:after="0" w:line="240" w:lineRule="auto"/>
    </w:pPr>
    <w:rPr>
      <w:rFonts w:eastAsiaTheme="minorEastAsia"/>
      <w:color w:val="000000" w:themeColor="text1" w:themeShade="BF"/>
      <w:kern w:val="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304A8"/>
    <w:rPr>
      <w:color w:val="0000FF" w:themeColor="hyperlink"/>
      <w:u w:val="single"/>
    </w:rPr>
  </w:style>
  <w:style w:type="paragraph" w:styleId="Revision">
    <w:name w:val="Revision"/>
    <w:hidden/>
    <w:uiPriority w:val="99"/>
    <w:semiHidden/>
    <w:rsid w:val="00D07BAA"/>
    <w:pPr>
      <w:spacing w:after="0" w:line="240" w:lineRule="auto"/>
    </w:pPr>
    <w:rPr>
      <w:rFonts w:eastAsiaTheme="minorEastAsia"/>
      <w:kern w:val="2"/>
      <w:sz w:val="24"/>
      <w:szCs w:val="24"/>
      <w:lang w:eastAsia="zh-CN"/>
      <w14:ligatures w14:val="standardContextual"/>
    </w:rPr>
  </w:style>
  <w:style w:type="character" w:styleId="UnresolvedMention">
    <w:name w:val="Unresolved Mention"/>
    <w:basedOn w:val="DefaultParagraphFont"/>
    <w:uiPriority w:val="99"/>
    <w:semiHidden/>
    <w:unhideWhenUsed/>
    <w:rsid w:val="003B5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err/2022/v22i71754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10529-020-03054-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A1A33-5779-4277-90ED-6536F5D77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11613</TotalTime>
  <Pages>23</Pages>
  <Words>5170</Words>
  <Characters>29474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Mrs. Ogu Theresa</dc:creator>
  <cp:lastModifiedBy>SDI 1020</cp:lastModifiedBy>
  <cp:revision>78</cp:revision>
  <dcterms:created xsi:type="dcterms:W3CDTF">2024-08-17T22:16:00Z</dcterms:created>
  <dcterms:modified xsi:type="dcterms:W3CDTF">2026-06-15T10:24:00Z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ff41c7da-212b-46b3-b91f-6f1a5477bfc3</vt:lpwstr>
  </property>
</Properties>
</file>