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57486" w14:textId="77777777" w:rsidR="0012518C" w:rsidRDefault="00000000">
      <w:pPr>
        <w:jc w:val="center"/>
        <w:rPr>
          <w:rFonts w:eastAsia="Times New Roman"/>
          <w:b/>
          <w:color w:val="000000"/>
          <w:sz w:val="32"/>
          <w:szCs w:val="32"/>
        </w:rPr>
      </w:pPr>
      <w:r>
        <w:rPr>
          <w:rFonts w:eastAsia="Times New Roman"/>
          <w:b/>
          <w:color w:val="000000"/>
          <w:sz w:val="32"/>
          <w:szCs w:val="32"/>
        </w:rPr>
        <w:t xml:space="preserve">PROJECT SCOPE MANAGEMENT PRACTICES AND PROJECT PERFORMANCE IN PUBLIC SECTOR AUTOMATION PROJECTS: A CASE OF KENYA REVENUE AUTHORITY  </w:t>
      </w:r>
    </w:p>
    <w:p w14:paraId="29C442D9" w14:textId="77777777" w:rsidR="0012518C" w:rsidRDefault="0012518C">
      <w:pPr>
        <w:pStyle w:val="Heading2"/>
        <w:jc w:val="center"/>
        <w:rPr>
          <w:b w:val="0"/>
          <w:color w:val="000000"/>
          <w:sz w:val="32"/>
          <w:szCs w:val="32"/>
        </w:rPr>
      </w:pPr>
    </w:p>
    <w:p w14:paraId="69455692" w14:textId="77777777" w:rsidR="0012518C" w:rsidRDefault="00000000">
      <w:pPr>
        <w:pStyle w:val="Heading2"/>
        <w:jc w:val="center"/>
      </w:pPr>
      <w:r>
        <w:t>Abstract</w:t>
      </w:r>
    </w:p>
    <w:p w14:paraId="241713C8" w14:textId="77777777" w:rsidR="0012518C" w:rsidRDefault="00000000">
      <w:pPr>
        <w:pStyle w:val="NoSpacing"/>
      </w:pPr>
      <w:r>
        <w:t xml:space="preserve">In the public sector, automation projects are expected to support improved service delivery, compliance, and revenue </w:t>
      </w:r>
      <w:proofErr w:type="spellStart"/>
      <w:r>
        <w:t>mobili</w:t>
      </w:r>
      <w:r>
        <w:rPr>
          <w:highlight w:val="yellow"/>
        </w:rPr>
        <w:t>s</w:t>
      </w:r>
      <w:r>
        <w:t>ation</w:t>
      </w:r>
      <w:proofErr w:type="spellEnd"/>
      <w:r>
        <w:t xml:space="preserve">. However, </w:t>
      </w:r>
      <w:r>
        <w:rPr>
          <w:highlight w:val="yellow"/>
        </w:rPr>
        <w:t xml:space="preserve">despite substantial investment, the outcomes of </w:t>
      </w:r>
      <w:r>
        <w:t xml:space="preserve">automation </w:t>
      </w:r>
      <w:r>
        <w:rPr>
          <w:highlight w:val="yellow"/>
        </w:rPr>
        <w:t>pr</w:t>
      </w:r>
      <w:r>
        <w:t>o</w:t>
      </w:r>
      <w:r>
        <w:rPr>
          <w:highlight w:val="yellow"/>
        </w:rPr>
        <w:t>jec</w:t>
      </w:r>
      <w:r>
        <w:t xml:space="preserve">ts at the Kenya Revenue Authority (KRA) </w:t>
      </w:r>
      <w:r>
        <w:rPr>
          <w:highlight w:val="yellow"/>
        </w:rPr>
        <w:t>h</w:t>
      </w:r>
      <w:r>
        <w:t>a</w:t>
      </w:r>
      <w:r>
        <w:rPr>
          <w:highlight w:val="yellow"/>
        </w:rPr>
        <w:t>v</w:t>
      </w:r>
      <w:r>
        <w:t xml:space="preserve">e </w:t>
      </w:r>
      <w:r>
        <w:rPr>
          <w:highlight w:val="yellow"/>
        </w:rPr>
        <w:t>b</w:t>
      </w:r>
      <w:r>
        <w:t>een in</w:t>
      </w:r>
      <w:r>
        <w:rPr>
          <w:highlight w:val="yellow"/>
        </w:rPr>
        <w:t>consi</w:t>
      </w:r>
      <w:r>
        <w:t xml:space="preserve">stent, </w:t>
      </w:r>
      <w:r>
        <w:rPr>
          <w:highlight w:val="yellow"/>
        </w:rPr>
        <w:t>with</w:t>
      </w:r>
      <w:r>
        <w:t xml:space="preserve"> some projects experienc</w:t>
      </w:r>
      <w:r>
        <w:rPr>
          <w:highlight w:val="yellow"/>
        </w:rPr>
        <w:t>ing</w:t>
      </w:r>
      <w:r>
        <w:t xml:space="preserve"> delays, budget overruns, and solutions that did not fully meet user expectations. This situation in</w:t>
      </w:r>
      <w:r>
        <w:rPr>
          <w:highlight w:val="yellow"/>
        </w:rPr>
        <w:t>dica</w:t>
      </w:r>
      <w:r>
        <w:t>ted weaknesses in project management practice</w:t>
      </w:r>
      <w:r>
        <w:rPr>
          <w:highlight w:val="yellow"/>
        </w:rPr>
        <w:t>s</w:t>
      </w:r>
      <w:r>
        <w:t>, particularly project scope management. The study therefore examined how scope management practices influenced the performance of business automation projects at KRA. Specifically, it assessed the effect</w:t>
      </w:r>
      <w:r>
        <w:rPr>
          <w:highlight w:val="yellow"/>
        </w:rPr>
        <w:t>s</w:t>
      </w:r>
      <w:r>
        <w:t xml:space="preserve"> of scope planning (e.g.,</w:t>
      </w:r>
      <w:r>
        <w:rPr>
          <w:highlight w:val="yellow"/>
        </w:rPr>
        <w:t xml:space="preserve"> a</w:t>
      </w:r>
      <w:r>
        <w:t xml:space="preserve"> scope management plan, clear objectives</w:t>
      </w:r>
      <w:r>
        <w:rPr>
          <w:highlight w:val="yellow"/>
        </w:rPr>
        <w:t xml:space="preserve"> and </w:t>
      </w:r>
      <w:r>
        <w:t>deliverables,</w:t>
      </w:r>
      <w:r>
        <w:rPr>
          <w:highlight w:val="yellow"/>
        </w:rPr>
        <w:t xml:space="preserve"> and</w:t>
      </w:r>
      <w:r>
        <w:t xml:space="preserve"> stakeholder involvement), scope definition (requirements collection, scope definition, and </w:t>
      </w:r>
      <w:r>
        <w:rPr>
          <w:highlight w:val="yellow"/>
        </w:rPr>
        <w:t xml:space="preserve">a </w:t>
      </w:r>
      <w:r>
        <w:t>work breakdown structure), scope validation (formal acceptance</w:t>
      </w:r>
      <w:r>
        <w:rPr>
          <w:highlight w:val="yellow"/>
        </w:rPr>
        <w:t>,</w:t>
      </w:r>
      <w:r>
        <w:t xml:space="preserve"> stakeholder sign-off,</w:t>
      </w:r>
      <w:r>
        <w:rPr>
          <w:highlight w:val="yellow"/>
        </w:rPr>
        <w:t xml:space="preserve"> and</w:t>
      </w:r>
      <w:r>
        <w:t xml:space="preserve"> reduced rework), and scope control (change</w:t>
      </w:r>
      <w:r>
        <w:rPr>
          <w:highlight w:val="yellow"/>
        </w:rPr>
        <w:t>-</w:t>
      </w:r>
      <w:r>
        <w:t>request procedures</w:t>
      </w:r>
      <w:r>
        <w:rPr>
          <w:highlight w:val="yellow"/>
        </w:rPr>
        <w:t xml:space="preserve"> and</w:t>
      </w:r>
      <w:r>
        <w:t xml:space="preserve"> monitoring and control) on project performance</w:t>
      </w:r>
      <w:r>
        <w:rPr>
          <w:highlight w:val="yellow"/>
        </w:rPr>
        <w:t>,</w:t>
      </w:r>
      <w:r>
        <w:t xml:space="preserve"> </w:t>
      </w:r>
      <w:r>
        <w:rPr>
          <w:highlight w:val="yellow"/>
        </w:rPr>
        <w:t xml:space="preserve">measured through </w:t>
      </w:r>
      <w:r>
        <w:t>stakeholder satisfaction, time, quality, and cost. The st</w:t>
      </w:r>
      <w:r>
        <w:rPr>
          <w:highlight w:val="yellow"/>
        </w:rPr>
        <w:t>udy</w:t>
      </w:r>
      <w:r>
        <w:t xml:space="preserve"> was anchored </w:t>
      </w:r>
      <w:r>
        <w:rPr>
          <w:highlight w:val="yellow"/>
        </w:rPr>
        <w:t>i</w:t>
      </w:r>
      <w:r>
        <w:t xml:space="preserve">n the Resource-Based View, Agency Theory, and Systems Theory. A descriptive </w:t>
      </w:r>
      <w:r>
        <w:rPr>
          <w:highlight w:val="yellow"/>
        </w:rPr>
        <w:t>a</w:t>
      </w:r>
      <w:r>
        <w:t>n</w:t>
      </w:r>
      <w:r>
        <w:rPr>
          <w:highlight w:val="yellow"/>
        </w:rPr>
        <w:t>d explanatory r</w:t>
      </w:r>
      <w:r>
        <w:t>es</w:t>
      </w:r>
      <w:r>
        <w:rPr>
          <w:highlight w:val="yellow"/>
        </w:rPr>
        <w:t>earch des</w:t>
      </w:r>
      <w:r>
        <w:t>ign was applied</w:t>
      </w:r>
      <w:r>
        <w:rPr>
          <w:highlight w:val="yellow"/>
        </w:rPr>
        <w:t xml:space="preserve"> to a</w:t>
      </w:r>
      <w:r>
        <w:t xml:space="preserve"> target</w:t>
      </w:r>
      <w:r>
        <w:rPr>
          <w:highlight w:val="yellow"/>
        </w:rPr>
        <w:t xml:space="preserve"> populat</w:t>
      </w:r>
      <w:r>
        <w:t>i</w:t>
      </w:r>
      <w:r>
        <w:rPr>
          <w:highlight w:val="yellow"/>
        </w:rPr>
        <w:t>o</w:t>
      </w:r>
      <w:r>
        <w:t>n o</w:t>
      </w:r>
      <w:r>
        <w:rPr>
          <w:highlight w:val="yellow"/>
        </w:rPr>
        <w:t>f</w:t>
      </w:r>
      <w:r>
        <w:t xml:space="preserve"> 132 employees involved in automation projects implemented between 2013 and June 2025. Structured questionnaires were u</w:t>
      </w:r>
      <w:r>
        <w:rPr>
          <w:highlight w:val="yellow"/>
        </w:rPr>
        <w:t>s</w:t>
      </w:r>
      <w:r>
        <w:t xml:space="preserve">ed </w:t>
      </w:r>
      <w:r>
        <w:rPr>
          <w:highlight w:val="yellow"/>
        </w:rPr>
        <w:t>to</w:t>
      </w:r>
      <w:r>
        <w:t xml:space="preserve"> collect primary data, and Likert-scale items were aggregated into composite scores for each construct. </w:t>
      </w:r>
      <w:r>
        <w:rPr>
          <w:highlight w:val="yellow"/>
        </w:rPr>
        <w:t>The d</w:t>
      </w:r>
      <w:r>
        <w:t>ata w</w:t>
      </w:r>
      <w:r>
        <w:rPr>
          <w:highlight w:val="yellow"/>
        </w:rPr>
        <w:t xml:space="preserve">ere </w:t>
      </w:r>
      <w:proofErr w:type="spellStart"/>
      <w:r>
        <w:t>a</w:t>
      </w:r>
      <w:r>
        <w:rPr>
          <w:highlight w:val="yellow"/>
        </w:rPr>
        <w:t>naly</w:t>
      </w:r>
      <w:r>
        <w:t>sed</w:t>
      </w:r>
      <w:proofErr w:type="spellEnd"/>
      <w:r>
        <w:t xml:space="preserve"> u</w:t>
      </w:r>
      <w:r>
        <w:rPr>
          <w:highlight w:val="yellow"/>
        </w:rPr>
        <w:t>s</w:t>
      </w:r>
      <w:r>
        <w:t>ing Pearson</w:t>
      </w:r>
      <w:r>
        <w:rPr>
          <w:highlight w:val="yellow"/>
        </w:rPr>
        <w:t>'s</w:t>
      </w:r>
      <w:r>
        <w:t xml:space="preserve"> correlation and regression at a 0.05 significance level. </w:t>
      </w:r>
      <w:r>
        <w:rPr>
          <w:highlight w:val="yellow"/>
        </w:rPr>
        <w:t>In t</w:t>
      </w:r>
      <w:r>
        <w:t>h</w:t>
      </w:r>
      <w:r>
        <w:rPr>
          <w:highlight w:val="yellow"/>
        </w:rPr>
        <w:t>e separat</w:t>
      </w:r>
      <w:r>
        <w:t>e regression model</w:t>
      </w:r>
      <w:r>
        <w:rPr>
          <w:highlight w:val="yellow"/>
        </w:rPr>
        <w:t>s</w:t>
      </w:r>
      <w:r>
        <w:t xml:space="preserve">, scope planning (B = 0.226, p = 0.005; R² = 0.072), scope definition (B = 0.232, p = 0.010; </w:t>
      </w:r>
      <w:r>
        <w:rPr>
          <w:i/>
        </w:rPr>
        <w:t>R²</w:t>
      </w:r>
      <w:r>
        <w:t xml:space="preserve"> = 0.060), s</w:t>
      </w:r>
      <w:r>
        <w:rPr>
          <w:highlight w:val="yellow"/>
        </w:rPr>
        <w:t>c</w:t>
      </w:r>
      <w:r>
        <w:t>o</w:t>
      </w:r>
      <w:r>
        <w:rPr>
          <w:highlight w:val="yellow"/>
        </w:rPr>
        <w:t>p</w:t>
      </w:r>
      <w:r>
        <w:t xml:space="preserve">e </w:t>
      </w:r>
      <w:r>
        <w:rPr>
          <w:highlight w:val="yellow"/>
        </w:rPr>
        <w:t>v</w:t>
      </w:r>
      <w:r>
        <w:t>ali</w:t>
      </w:r>
      <w:r>
        <w:rPr>
          <w:highlight w:val="yellow"/>
        </w:rPr>
        <w:t>d</w:t>
      </w:r>
      <w:r>
        <w:t>ation</w:t>
      </w:r>
      <w:r>
        <w:rPr>
          <w:highlight w:val="yellow"/>
        </w:rPr>
        <w:t xml:space="preserve"> (B = 0.200, </w:t>
      </w:r>
      <w:r>
        <w:t xml:space="preserve">p </w:t>
      </w:r>
      <w:r>
        <w:rPr>
          <w:highlight w:val="yellow"/>
        </w:rPr>
        <w:t>= 0.005; R² = 0.072), and scope c</w:t>
      </w:r>
      <w:r>
        <w:t>on</w:t>
      </w:r>
      <w:r>
        <w:rPr>
          <w:highlight w:val="yellow"/>
        </w:rPr>
        <w:t>trol</w:t>
      </w:r>
      <w:r>
        <w:t xml:space="preserve"> </w:t>
      </w:r>
      <w:r>
        <w:rPr>
          <w:highlight w:val="yellow"/>
        </w:rPr>
        <w:t>(B = 0.210, p ≈ 0.007; R² = 0.065) were positively associated wi</w:t>
      </w:r>
      <w:r>
        <w:t>th</w:t>
      </w:r>
      <w:r>
        <w:rPr>
          <w:highlight w:val="yellow"/>
        </w:rPr>
        <w:t xml:space="preserve"> proj</w:t>
      </w:r>
      <w:r>
        <w:t>e</w:t>
      </w:r>
      <w:r>
        <w:rPr>
          <w:highlight w:val="yellow"/>
        </w:rPr>
        <w:t>ct pe</w:t>
      </w:r>
      <w:r>
        <w:t>r</w:t>
      </w:r>
      <w:r>
        <w:rPr>
          <w:highlight w:val="yellow"/>
        </w:rPr>
        <w:t>f</w:t>
      </w:r>
      <w:r>
        <w:t>o</w:t>
      </w:r>
      <w:r>
        <w:rPr>
          <w:highlight w:val="yellow"/>
        </w:rPr>
        <w:t>rma</w:t>
      </w:r>
      <w:r>
        <w:t>n</w:t>
      </w:r>
      <w:r>
        <w:rPr>
          <w:highlight w:val="yellow"/>
        </w:rPr>
        <w:t>ce</w:t>
      </w:r>
      <w:r>
        <w:t>. In the multiple regression analysis, the overall model was statistically significant (</w:t>
      </w:r>
      <w:proofErr w:type="gramStart"/>
      <w:r>
        <w:t>F(</w:t>
      </w:r>
      <w:proofErr w:type="gramEnd"/>
      <w:r>
        <w:t>4,</w:t>
      </w:r>
      <w:r>
        <w:rPr>
          <w:highlight w:val="yellow"/>
        </w:rPr>
        <w:t xml:space="preserve"> </w:t>
      </w:r>
      <w:r>
        <w:t>105) = 5.867, p</w:t>
      </w:r>
      <w:r>
        <w:rPr>
          <w:highlight w:val="yellow"/>
        </w:rPr>
        <w:t xml:space="preserve"> </w:t>
      </w:r>
      <w:r>
        <w:t>&lt;</w:t>
      </w:r>
      <w:r>
        <w:rPr>
          <w:highlight w:val="yellow"/>
        </w:rPr>
        <w:t xml:space="preserve"> </w:t>
      </w:r>
      <w:r>
        <w:t xml:space="preserve">0.001) </w:t>
      </w:r>
      <w:r>
        <w:rPr>
          <w:highlight w:val="yellow"/>
        </w:rPr>
        <w:t>and</w:t>
      </w:r>
      <w:r>
        <w:t xml:space="preserve"> explained </w:t>
      </w:r>
      <w:r>
        <w:rPr>
          <w:highlight w:val="yellow"/>
        </w:rPr>
        <w:t>18.3%</w:t>
      </w:r>
      <w:r>
        <w:t xml:space="preserve"> of</w:t>
      </w:r>
      <w:r>
        <w:rPr>
          <w:highlight w:val="yellow"/>
        </w:rPr>
        <w:t xml:space="preserve"> the</w:t>
      </w:r>
      <w:r>
        <w:t xml:space="preserve"> variance in performance (R² = 0.183</w:t>
      </w:r>
      <w:r>
        <w:rPr>
          <w:highlight w:val="yellow"/>
        </w:rPr>
        <w:t>;</w:t>
      </w:r>
      <w:r>
        <w:t xml:space="preserve"> </w:t>
      </w:r>
      <w:r>
        <w:rPr>
          <w:highlight w:val="yellow"/>
        </w:rPr>
        <w:t>a</w:t>
      </w:r>
      <w:r>
        <w:t>dj</w:t>
      </w:r>
      <w:r>
        <w:rPr>
          <w:highlight w:val="yellow"/>
        </w:rPr>
        <w:t>usted</w:t>
      </w:r>
      <w:r>
        <w:t xml:space="preserve"> R² = 0.152). </w:t>
      </w:r>
      <w:r>
        <w:rPr>
          <w:highlight w:val="yellow"/>
        </w:rPr>
        <w:t>Scope plann</w:t>
      </w:r>
      <w:r>
        <w:t>in</w:t>
      </w:r>
      <w:r>
        <w:rPr>
          <w:highlight w:val="yellow"/>
        </w:rPr>
        <w:t>g</w:t>
      </w:r>
      <w:r>
        <w:t xml:space="preserve"> </w:t>
      </w:r>
      <w:r>
        <w:rPr>
          <w:highlight w:val="yellow"/>
        </w:rPr>
        <w:t>(B</w:t>
      </w:r>
      <w:r>
        <w:t xml:space="preserve"> </w:t>
      </w:r>
      <w:r>
        <w:rPr>
          <w:highlight w:val="yellow"/>
        </w:rPr>
        <w:t>= 0.17, p = 0.029) a</w:t>
      </w:r>
      <w:r>
        <w:t>nd scope validation (B = 0.15, p = 0.042)</w:t>
      </w:r>
      <w:r>
        <w:rPr>
          <w:highlight w:val="yellow"/>
        </w:rPr>
        <w:t xml:space="preserve"> remained statistically significant</w:t>
      </w:r>
      <w:r>
        <w:t>, whe</w:t>
      </w:r>
      <w:r>
        <w:rPr>
          <w:highlight w:val="yellow"/>
        </w:rPr>
        <w:t>rea</w:t>
      </w:r>
      <w:r>
        <w:t xml:space="preserve">s scope definition and scope control </w:t>
      </w:r>
      <w:r>
        <w:rPr>
          <w:highlight w:val="yellow"/>
        </w:rPr>
        <w:t xml:space="preserve">did not </w:t>
      </w:r>
      <w:r>
        <w:t>re</w:t>
      </w:r>
      <w:r>
        <w:rPr>
          <w:highlight w:val="yellow"/>
        </w:rPr>
        <w:t>ach</w:t>
      </w:r>
      <w:r>
        <w:t xml:space="preserve"> </w:t>
      </w:r>
      <w:r>
        <w:rPr>
          <w:highlight w:val="yellow"/>
        </w:rPr>
        <w:t>th</w:t>
      </w:r>
      <w:r>
        <w:t>e</w:t>
      </w:r>
      <w:r>
        <w:rPr>
          <w:highlight w:val="yellow"/>
        </w:rPr>
        <w:t xml:space="preserve"> 5%</w:t>
      </w:r>
      <w:r>
        <w:t xml:space="preserve"> significan</w:t>
      </w:r>
      <w:r>
        <w:rPr>
          <w:highlight w:val="yellow"/>
        </w:rPr>
        <w:t xml:space="preserve">ce </w:t>
      </w:r>
      <w:r>
        <w:t>t</w:t>
      </w:r>
      <w:r>
        <w:rPr>
          <w:highlight w:val="yellow"/>
        </w:rPr>
        <w:t>h</w:t>
      </w:r>
      <w:r>
        <w:t>re</w:t>
      </w:r>
      <w:r>
        <w:rPr>
          <w:highlight w:val="yellow"/>
        </w:rPr>
        <w:t>shol</w:t>
      </w:r>
      <w:r>
        <w:t>d. Overall, the findings i</w:t>
      </w:r>
      <w:r>
        <w:rPr>
          <w:highlight w:val="yellow"/>
        </w:rPr>
        <w:t>nd</w:t>
      </w:r>
      <w:r>
        <w:t>i</w:t>
      </w:r>
      <w:r>
        <w:rPr>
          <w:highlight w:val="yellow"/>
        </w:rPr>
        <w:t>cat</w:t>
      </w:r>
      <w:r>
        <w:t>e that str</w:t>
      </w:r>
      <w:r>
        <w:rPr>
          <w:highlight w:val="yellow"/>
        </w:rPr>
        <w:t>uctur</w:t>
      </w:r>
      <w:r>
        <w:t>e</w:t>
      </w:r>
      <w:r>
        <w:rPr>
          <w:highlight w:val="yellow"/>
        </w:rPr>
        <w:t>d</w:t>
      </w:r>
      <w:r>
        <w:t xml:space="preserve"> scope</w:t>
      </w:r>
      <w:r>
        <w:rPr>
          <w:highlight w:val="yellow"/>
        </w:rPr>
        <w:t xml:space="preserve"> planning and</w:t>
      </w:r>
      <w:r>
        <w:t xml:space="preserve"> validation </w:t>
      </w:r>
      <w:r>
        <w:rPr>
          <w:highlight w:val="yellow"/>
        </w:rPr>
        <w:t>w</w:t>
      </w:r>
      <w:r>
        <w:t xml:space="preserve">ere most </w:t>
      </w:r>
      <w:r>
        <w:rPr>
          <w:highlight w:val="yellow"/>
        </w:rPr>
        <w:t>cons</w:t>
      </w:r>
      <w:r>
        <w:t>i</w:t>
      </w:r>
      <w:r>
        <w:rPr>
          <w:highlight w:val="yellow"/>
        </w:rPr>
        <w:t>st</w:t>
      </w:r>
      <w:r>
        <w:t>e</w:t>
      </w:r>
      <w:r>
        <w:rPr>
          <w:highlight w:val="yellow"/>
        </w:rPr>
        <w:t>n</w:t>
      </w:r>
      <w:r>
        <w:t xml:space="preserve">tly associated with </w:t>
      </w:r>
      <w:r>
        <w:rPr>
          <w:highlight w:val="yellow"/>
        </w:rPr>
        <w:t>th</w:t>
      </w:r>
      <w:r>
        <w:t>e performance of</w:t>
      </w:r>
      <w:r>
        <w:rPr>
          <w:highlight w:val="yellow"/>
        </w:rPr>
        <w:t xml:space="preserve"> KRA</w:t>
      </w:r>
      <w:r>
        <w:t xml:space="preserve"> business automation projects.</w:t>
      </w:r>
    </w:p>
    <w:p w14:paraId="5B399148" w14:textId="30AAD5B0" w:rsidR="0012518C" w:rsidRDefault="00000000">
      <w:pPr>
        <w:pStyle w:val="NoSpacing"/>
        <w:rPr>
          <w:color w:val="000000"/>
          <w:szCs w:val="24"/>
        </w:rPr>
      </w:pPr>
      <w:r>
        <w:rPr>
          <w:b/>
          <w:bCs/>
          <w:color w:val="000000"/>
          <w:szCs w:val="24"/>
        </w:rPr>
        <w:t>Keywords:</w:t>
      </w:r>
      <w:r>
        <w:rPr>
          <w:color w:val="000000"/>
          <w:szCs w:val="24"/>
        </w:rPr>
        <w:t xml:space="preserve"> </w:t>
      </w:r>
      <w:r w:rsidR="00745859" w:rsidRPr="00745859">
        <w:rPr>
          <w:color w:val="000000"/>
          <w:szCs w:val="24"/>
        </w:rPr>
        <w:t>Project scope management; project performance; scope planning; scope definition; scope validation; scope control; public-sector automation; business automation projects; Kenya Revenue Authority; stakeholder satisfaction.</w:t>
      </w:r>
      <w:r>
        <w:rPr>
          <w:color w:val="000000"/>
          <w:szCs w:val="24"/>
        </w:rPr>
        <w:t xml:space="preserve"> </w:t>
      </w:r>
    </w:p>
    <w:p w14:paraId="4A8758CA" w14:textId="77777777" w:rsidR="0012518C" w:rsidRDefault="00000000">
      <w:pPr>
        <w:pStyle w:val="Heading1"/>
      </w:pPr>
      <w:r>
        <w:lastRenderedPageBreak/>
        <w:t>INTRODUCTION</w:t>
      </w:r>
    </w:p>
    <w:p w14:paraId="45660ADC" w14:textId="77777777" w:rsidR="0012518C" w:rsidRDefault="00000000">
      <w:pPr>
        <w:pStyle w:val="Heading2"/>
        <w:numPr>
          <w:ilvl w:val="1"/>
          <w:numId w:val="4"/>
        </w:numPr>
      </w:pPr>
      <w:r>
        <w:t>Background of the Study</w:t>
      </w:r>
    </w:p>
    <w:p w14:paraId="76BB6CB7" w14:textId="77777777" w:rsidR="0012518C" w:rsidRDefault="00000000">
      <w:pPr>
        <w:spacing w:after="0"/>
      </w:pPr>
      <w:r>
        <w:t xml:space="preserve">Project performance </w:t>
      </w:r>
      <w:r>
        <w:rPr>
          <w:highlight w:val="yellow"/>
        </w:rPr>
        <w:t>refer</w:t>
      </w:r>
      <w:r>
        <w:t xml:space="preserve">s </w:t>
      </w:r>
      <w:r>
        <w:rPr>
          <w:highlight w:val="yellow"/>
        </w:rPr>
        <w:t>t</w:t>
      </w:r>
      <w:r>
        <w:t>o the</w:t>
      </w:r>
      <w:r>
        <w:rPr>
          <w:highlight w:val="yellow"/>
        </w:rPr>
        <w:t xml:space="preserve"> extent to which</w:t>
      </w:r>
      <w:r>
        <w:t xml:space="preserve"> project management techniques and practices are ap</w:t>
      </w:r>
      <w:r>
        <w:rPr>
          <w:highlight w:val="yellow"/>
        </w:rPr>
        <w:t>pli</w:t>
      </w:r>
      <w:r>
        <w:t>ed th</w:t>
      </w:r>
      <w:r>
        <w:rPr>
          <w:highlight w:val="yellow"/>
        </w:rPr>
        <w:t>r</w:t>
      </w:r>
      <w:r>
        <w:t>ou</w:t>
      </w:r>
      <w:r>
        <w:rPr>
          <w:highlight w:val="yellow"/>
        </w:rPr>
        <w:t>gh</w:t>
      </w:r>
      <w:r>
        <w:t>o</w:t>
      </w:r>
      <w:r>
        <w:rPr>
          <w:highlight w:val="yellow"/>
        </w:rPr>
        <w:t>ut</w:t>
      </w:r>
      <w:r>
        <w:t xml:space="preserve"> the project life cycle to </w:t>
      </w:r>
      <w:r>
        <w:rPr>
          <w:highlight w:val="yellow"/>
        </w:rPr>
        <w:t>achi</w:t>
      </w:r>
      <w:r>
        <w:t>e</w:t>
      </w:r>
      <w:r>
        <w:rPr>
          <w:highlight w:val="yellow"/>
        </w:rPr>
        <w:t>v</w:t>
      </w:r>
      <w:r>
        <w:t xml:space="preserve">e planned objectives within the </w:t>
      </w:r>
      <w:r>
        <w:rPr>
          <w:highlight w:val="yellow"/>
        </w:rPr>
        <w:t>pre</w:t>
      </w:r>
      <w:r>
        <w:t>s</w:t>
      </w:r>
      <w:r>
        <w:rPr>
          <w:highlight w:val="yellow"/>
        </w:rPr>
        <w:t>crib</w:t>
      </w:r>
      <w:r>
        <w:t>e</w:t>
      </w:r>
      <w:r>
        <w:rPr>
          <w:highlight w:val="yellow"/>
        </w:rPr>
        <w:t>d</w:t>
      </w:r>
      <w:r>
        <w:t xml:space="preserve"> time, cost,</w:t>
      </w:r>
      <w:r>
        <w:rPr>
          <w:highlight w:val="yellow"/>
        </w:rPr>
        <w:t xml:space="preserve"> and</w:t>
      </w:r>
      <w:r>
        <w:t xml:space="preserve"> quality </w:t>
      </w:r>
      <w:r>
        <w:rPr>
          <w:highlight w:val="yellow"/>
        </w:rPr>
        <w:t>p</w:t>
      </w:r>
      <w:r>
        <w:t>a</w:t>
      </w:r>
      <w:r>
        <w:rPr>
          <w:highlight w:val="yellow"/>
        </w:rPr>
        <w:t>rame</w:t>
      </w:r>
      <w:r>
        <w:t>t</w:t>
      </w:r>
      <w:r>
        <w:rPr>
          <w:highlight w:val="yellow"/>
        </w:rPr>
        <w:t>ers,</w:t>
      </w:r>
      <w:r>
        <w:t xml:space="preserve"> satisfy stakeholders, </w:t>
      </w:r>
      <w:r>
        <w:rPr>
          <w:highlight w:val="yellow"/>
        </w:rPr>
        <w:t xml:space="preserve">and </w:t>
      </w:r>
      <w:r>
        <w:t xml:space="preserve">consider sustainability and longer-term benefits (Ika </w:t>
      </w:r>
      <w:r>
        <w:rPr>
          <w:highlight w:val="yellow"/>
        </w:rPr>
        <w:t>&amp;</w:t>
      </w:r>
      <w:r>
        <w:t xml:space="preserve"> Pinto, 2022). It </w:t>
      </w:r>
      <w:r>
        <w:rPr>
          <w:highlight w:val="yellow"/>
        </w:rPr>
        <w:t>m</w:t>
      </w:r>
      <w:r>
        <w:t>a</w:t>
      </w:r>
      <w:r>
        <w:rPr>
          <w:highlight w:val="yellow"/>
        </w:rPr>
        <w:t>y</w:t>
      </w:r>
      <w:r>
        <w:t xml:space="preserve"> be measured as </w:t>
      </w:r>
      <w:r>
        <w:rPr>
          <w:highlight w:val="yellow"/>
        </w:rPr>
        <w:t>the</w:t>
      </w:r>
      <w:r>
        <w:t xml:space="preserve"> </w:t>
      </w:r>
      <w:r>
        <w:rPr>
          <w:highlight w:val="yellow"/>
        </w:rPr>
        <w:t>ov</w:t>
      </w:r>
      <w:r>
        <w:t xml:space="preserve">erall </w:t>
      </w:r>
      <w:r>
        <w:rPr>
          <w:highlight w:val="yellow"/>
        </w:rPr>
        <w:t>ex</w:t>
      </w:r>
      <w:r>
        <w:t xml:space="preserve">tent </w:t>
      </w:r>
      <w:r>
        <w:rPr>
          <w:highlight w:val="yellow"/>
        </w:rPr>
        <w:t>t</w:t>
      </w:r>
      <w:r>
        <w:t>o</w:t>
      </w:r>
      <w:r>
        <w:rPr>
          <w:highlight w:val="yellow"/>
        </w:rPr>
        <w:t xml:space="preserve"> which</w:t>
      </w:r>
      <w:r>
        <w:t xml:space="preserve"> the intended outputs, outcomes</w:t>
      </w:r>
      <w:r>
        <w:rPr>
          <w:highlight w:val="yellow"/>
        </w:rPr>
        <w:t>,</w:t>
      </w:r>
      <w:r>
        <w:t xml:space="preserve"> and effects of </w:t>
      </w:r>
      <w:r>
        <w:rPr>
          <w:highlight w:val="yellow"/>
        </w:rPr>
        <w:t>a</w:t>
      </w:r>
      <w:r>
        <w:t xml:space="preserve"> project or project activity are</w:t>
      </w:r>
      <w:r>
        <w:rPr>
          <w:highlight w:val="yellow"/>
        </w:rPr>
        <w:t xml:space="preserve"> achieve</w:t>
      </w:r>
      <w:r>
        <w:t>d</w:t>
      </w:r>
      <w:r>
        <w:rPr>
          <w:highlight w:val="yellow"/>
        </w:rPr>
        <w:t xml:space="preserve"> relative</w:t>
      </w:r>
      <w:r>
        <w:t xml:space="preserve"> to the anticipated results. Measures of project performance include the following indicators</w:t>
      </w:r>
      <w:r>
        <w:rPr>
          <w:highlight w:val="yellow"/>
        </w:rPr>
        <w:t>:</w:t>
      </w:r>
      <w:r>
        <w:t xml:space="preserve"> </w:t>
      </w:r>
      <w:r>
        <w:rPr>
          <w:highlight w:val="yellow"/>
        </w:rPr>
        <w:t>t</w:t>
      </w:r>
      <w:r>
        <w:t>imeliness</w:t>
      </w:r>
      <w:r>
        <w:rPr>
          <w:highlight w:val="yellow"/>
        </w:rPr>
        <w:t>,</w:t>
      </w:r>
      <w:r>
        <w:t xml:space="preserve"> which </w:t>
      </w:r>
      <w:r>
        <w:rPr>
          <w:highlight w:val="yellow"/>
        </w:rPr>
        <w:t>concern</w:t>
      </w:r>
      <w:r>
        <w:t>s adherence to project schedules and deadlines</w:t>
      </w:r>
      <w:r>
        <w:rPr>
          <w:highlight w:val="yellow"/>
        </w:rPr>
        <w:t>;</w:t>
      </w:r>
      <w:r>
        <w:t xml:space="preserve"> </w:t>
      </w:r>
      <w:r>
        <w:rPr>
          <w:highlight w:val="yellow"/>
        </w:rPr>
        <w:t>c</w:t>
      </w:r>
      <w:r>
        <w:t>ost efficiency</w:t>
      </w:r>
      <w:r>
        <w:rPr>
          <w:highlight w:val="yellow"/>
        </w:rPr>
        <w:t>,</w:t>
      </w:r>
      <w:r>
        <w:t xml:space="preserve"> which </w:t>
      </w:r>
      <w:r>
        <w:rPr>
          <w:highlight w:val="yellow"/>
        </w:rPr>
        <w:t>co</w:t>
      </w:r>
      <w:r>
        <w:t>n</w:t>
      </w:r>
      <w:r>
        <w:rPr>
          <w:highlight w:val="yellow"/>
        </w:rPr>
        <w:t>c</w:t>
      </w:r>
      <w:r>
        <w:t>e</w:t>
      </w:r>
      <w:r>
        <w:rPr>
          <w:highlight w:val="yellow"/>
        </w:rPr>
        <w:t>rn</w:t>
      </w:r>
      <w:r>
        <w:t>s adherence to</w:t>
      </w:r>
      <w:r>
        <w:rPr>
          <w:highlight w:val="yellow"/>
        </w:rPr>
        <w:t xml:space="preserve"> the</w:t>
      </w:r>
      <w:r>
        <w:t xml:space="preserve"> approved budget and </w:t>
      </w:r>
      <w:r>
        <w:rPr>
          <w:highlight w:val="yellow"/>
        </w:rPr>
        <w:t xml:space="preserve">the </w:t>
      </w:r>
      <w:proofErr w:type="spellStart"/>
      <w:r>
        <w:t>minimi</w:t>
      </w:r>
      <w:r>
        <w:rPr>
          <w:highlight w:val="yellow"/>
        </w:rPr>
        <w:t>s</w:t>
      </w:r>
      <w:r>
        <w:t>ation</w:t>
      </w:r>
      <w:proofErr w:type="spellEnd"/>
      <w:r>
        <w:t xml:space="preserve"> of overruns</w:t>
      </w:r>
      <w:r>
        <w:rPr>
          <w:highlight w:val="yellow"/>
        </w:rPr>
        <w:t>;</w:t>
      </w:r>
      <w:r>
        <w:t xml:space="preserve"> </w:t>
      </w:r>
      <w:r>
        <w:rPr>
          <w:highlight w:val="yellow"/>
        </w:rPr>
        <w:t>q</w:t>
      </w:r>
      <w:r>
        <w:t>uality of deliverables</w:t>
      </w:r>
      <w:r>
        <w:rPr>
          <w:highlight w:val="yellow"/>
        </w:rPr>
        <w:t>, which concerns</w:t>
      </w:r>
      <w:r>
        <w:t xml:space="preserve"> th</w:t>
      </w:r>
      <w:r>
        <w:rPr>
          <w:highlight w:val="yellow"/>
        </w:rPr>
        <w:t>e</w:t>
      </w:r>
      <w:r>
        <w:t xml:space="preserve"> alignment of project outcomes with stakeholder requirements and technical specifications</w:t>
      </w:r>
      <w:r>
        <w:rPr>
          <w:highlight w:val="yellow"/>
        </w:rPr>
        <w:t>,</w:t>
      </w:r>
      <w:r>
        <w:t xml:space="preserve"> as indicated by the User Acceptance Certificate</w:t>
      </w:r>
      <w:r>
        <w:rPr>
          <w:highlight w:val="yellow"/>
        </w:rPr>
        <w:t>;</w:t>
      </w:r>
      <w:r>
        <w:t xml:space="preserve"> and </w:t>
      </w:r>
      <w:r>
        <w:rPr>
          <w:highlight w:val="yellow"/>
        </w:rPr>
        <w:t>s</w:t>
      </w:r>
      <w:r>
        <w:t>takeholder satisfaction</w:t>
      </w:r>
      <w:r>
        <w:rPr>
          <w:highlight w:val="yellow"/>
        </w:rPr>
        <w:t>,</w:t>
      </w:r>
      <w:r>
        <w:t xml:space="preserve"> which </w:t>
      </w:r>
      <w:r>
        <w:rPr>
          <w:highlight w:val="yellow"/>
        </w:rPr>
        <w:t>concern</w:t>
      </w:r>
      <w:r>
        <w:t>s th</w:t>
      </w:r>
      <w:r>
        <w:rPr>
          <w:highlight w:val="yellow"/>
        </w:rPr>
        <w:t>e</w:t>
      </w:r>
      <w:r>
        <w:t xml:space="preserve"> level of satisfaction among project beneficiaries, managers, and users</w:t>
      </w:r>
      <w:r>
        <w:rPr>
          <w:highlight w:val="yellow"/>
        </w:rPr>
        <w:t>,</w:t>
      </w:r>
      <w:r>
        <w:t xml:space="preserve"> as indicated by the User Acceptance Certificate (Silvius &amp; Schipper, 2014)</w:t>
      </w:r>
      <w:r>
        <w:rPr>
          <w:highlight w:val="yellow"/>
        </w:rPr>
        <w:t>.</w:t>
      </w:r>
    </w:p>
    <w:p w14:paraId="0F469DAC" w14:textId="77777777" w:rsidR="0012518C" w:rsidRDefault="00000000">
      <w:r>
        <w:t xml:space="preserve">Project scope management entails defining, </w:t>
      </w:r>
      <w:proofErr w:type="spellStart"/>
      <w:r>
        <w:t>organi</w:t>
      </w:r>
      <w:r>
        <w:rPr>
          <w:highlight w:val="yellow"/>
        </w:rPr>
        <w:t>s</w:t>
      </w:r>
      <w:r>
        <w:t>ing</w:t>
      </w:r>
      <w:proofErr w:type="spellEnd"/>
      <w:r>
        <w:t xml:space="preserve">, verifying, and managing </w:t>
      </w:r>
      <w:r>
        <w:rPr>
          <w:highlight w:val="yellow"/>
        </w:rPr>
        <w:t>a</w:t>
      </w:r>
      <w:r>
        <w:t xml:space="preserve"> project's inclusions and exclusions</w:t>
      </w:r>
      <w:r>
        <w:rPr>
          <w:highlight w:val="yellow"/>
        </w:rPr>
        <w:t>.</w:t>
      </w:r>
      <w:r>
        <w:t xml:space="preserve"> </w:t>
      </w:r>
      <w:r>
        <w:rPr>
          <w:highlight w:val="yellow"/>
        </w:rPr>
        <w:t>I</w:t>
      </w:r>
      <w:r>
        <w:t>t help</w:t>
      </w:r>
      <w:r>
        <w:rPr>
          <w:highlight w:val="yellow"/>
        </w:rPr>
        <w:t>s</w:t>
      </w:r>
      <w:r>
        <w:t xml:space="preserve"> project managers a</w:t>
      </w:r>
      <w:r>
        <w:rPr>
          <w:highlight w:val="yellow"/>
        </w:rPr>
        <w:t>lig</w:t>
      </w:r>
      <w:r>
        <w:t>n stakeholder</w:t>
      </w:r>
      <w:r>
        <w:rPr>
          <w:highlight w:val="yellow"/>
        </w:rPr>
        <w:t xml:space="preserve"> need</w:t>
      </w:r>
      <w:r>
        <w:t>s with project deliverables and manage the proce</w:t>
      </w:r>
      <w:r>
        <w:rPr>
          <w:highlight w:val="yellow"/>
        </w:rPr>
        <w:t xml:space="preserve">ss </w:t>
      </w:r>
      <w:r>
        <w:t>re</w:t>
      </w:r>
      <w:r>
        <w:rPr>
          <w:highlight w:val="yellow"/>
        </w:rPr>
        <w:t>quired</w:t>
      </w:r>
      <w:r>
        <w:t xml:space="preserve"> to </w:t>
      </w:r>
      <w:r>
        <w:rPr>
          <w:highlight w:val="yellow"/>
        </w:rPr>
        <w:t>ens</w:t>
      </w:r>
      <w:r>
        <w:t xml:space="preserve">ure that the project is </w:t>
      </w:r>
      <w:r>
        <w:rPr>
          <w:highlight w:val="yellow"/>
        </w:rPr>
        <w:t>complet</w:t>
      </w:r>
      <w:r>
        <w:t>ed within predetermined parameters (Bassi, 2017). A well-managed scope is e</w:t>
      </w:r>
      <w:r>
        <w:rPr>
          <w:highlight w:val="yellow"/>
        </w:rPr>
        <w:t>ss</w:t>
      </w:r>
      <w:r>
        <w:t>ent</w:t>
      </w:r>
      <w:r>
        <w:rPr>
          <w:highlight w:val="yellow"/>
        </w:rPr>
        <w:t>ial</w:t>
      </w:r>
      <w:r>
        <w:t xml:space="preserve"> </w:t>
      </w:r>
      <w:r>
        <w:rPr>
          <w:highlight w:val="yellow"/>
        </w:rPr>
        <w:t>for</w:t>
      </w:r>
      <w:r>
        <w:t xml:space="preserve"> </w:t>
      </w:r>
      <w:proofErr w:type="spellStart"/>
      <w:r>
        <w:t>minimi</w:t>
      </w:r>
      <w:r>
        <w:rPr>
          <w:highlight w:val="yellow"/>
        </w:rPr>
        <w:t>s</w:t>
      </w:r>
      <w:r>
        <w:t>ing</w:t>
      </w:r>
      <w:proofErr w:type="spellEnd"/>
      <w:r>
        <w:rPr>
          <w:highlight w:val="yellow"/>
        </w:rPr>
        <w:t xml:space="preserve"> the</w:t>
      </w:r>
      <w:r>
        <w:t xml:space="preserve"> risks of scope creep, resource wastage, cost overruns</w:t>
      </w:r>
      <w:r>
        <w:rPr>
          <w:highlight w:val="yellow"/>
        </w:rPr>
        <w:t>,</w:t>
      </w:r>
      <w:r>
        <w:t xml:space="preserve"> and project delays, </w:t>
      </w:r>
      <w:r>
        <w:rPr>
          <w:highlight w:val="yellow"/>
        </w:rPr>
        <w:t>while</w:t>
      </w:r>
      <w:r>
        <w:t xml:space="preserve"> </w:t>
      </w:r>
      <w:proofErr w:type="spellStart"/>
      <w:r>
        <w:t>optimi</w:t>
      </w:r>
      <w:r>
        <w:rPr>
          <w:highlight w:val="yellow"/>
        </w:rPr>
        <w:t>s</w:t>
      </w:r>
      <w:r>
        <w:t>ing</w:t>
      </w:r>
      <w:proofErr w:type="spellEnd"/>
      <w:r>
        <w:t xml:space="preserve"> overall project performance (Joslin &amp; Müller, 2016). </w:t>
      </w:r>
      <w:r>
        <w:rPr>
          <w:highlight w:val="yellow"/>
        </w:rPr>
        <w:t>Conversely, p</w:t>
      </w:r>
      <w:r>
        <w:t xml:space="preserve">oorly managed project scope often results in unrealistic expectations, </w:t>
      </w:r>
      <w:r>
        <w:rPr>
          <w:highlight w:val="yellow"/>
        </w:rPr>
        <w:t>c</w:t>
      </w:r>
      <w:r>
        <w:t>h</w:t>
      </w:r>
      <w:r>
        <w:rPr>
          <w:highlight w:val="yellow"/>
        </w:rPr>
        <w:t>ang</w:t>
      </w:r>
      <w:r>
        <w:t>ing requirements, and rework, which directly hinder the achievement of intended outcomes (P</w:t>
      </w:r>
      <w:r>
        <w:rPr>
          <w:highlight w:val="yellow"/>
        </w:rPr>
        <w:t>roject Management Institute [P</w:t>
      </w:r>
      <w:r>
        <w:t>MI</w:t>
      </w:r>
      <w:r>
        <w:rPr>
          <w:highlight w:val="yellow"/>
        </w:rPr>
        <w:t>]</w:t>
      </w:r>
      <w:r>
        <w:t>, 2017).</w:t>
      </w:r>
    </w:p>
    <w:p w14:paraId="231B8642" w14:textId="77777777" w:rsidR="0012518C" w:rsidRDefault="00000000">
      <w:r>
        <w:rPr>
          <w:b/>
          <w:highlight w:val="yellow"/>
        </w:rPr>
        <w:t>Recent evidence from county development projects in Kenya indicates that strategic planning is positively associated with project performance, supporting the value of aligning institutional goals, resources, and implementation activities (Ahmed et al., 2025). Evidence from IT projects in an emerging-market context also indicates that contractual governance and project-management risk are relevant to project performance (</w:t>
      </w:r>
      <w:proofErr w:type="spellStart"/>
      <w:r>
        <w:rPr>
          <w:b/>
          <w:highlight w:val="yellow"/>
        </w:rPr>
        <w:t>Saddiqa</w:t>
      </w:r>
      <w:proofErr w:type="spellEnd"/>
      <w:r>
        <w:rPr>
          <w:b/>
          <w:highlight w:val="yellow"/>
        </w:rPr>
        <w:t xml:space="preserve"> et al., 2023).</w:t>
      </w:r>
    </w:p>
    <w:p w14:paraId="71FA6359" w14:textId="77777777" w:rsidR="0012518C" w:rsidRDefault="00000000">
      <w:r>
        <w:t>The public sector is a</w:t>
      </w:r>
      <w:r>
        <w:rPr>
          <w:highlight w:val="yellow"/>
        </w:rPr>
        <w:t>n</w:t>
      </w:r>
      <w:r>
        <w:t xml:space="preserve"> important component of every economy</w:t>
      </w:r>
      <w:r>
        <w:rPr>
          <w:highlight w:val="yellow"/>
        </w:rPr>
        <w:t>;</w:t>
      </w:r>
      <w:r>
        <w:t xml:space="preserve"> there</w:t>
      </w:r>
      <w:r>
        <w:rPr>
          <w:highlight w:val="yellow"/>
        </w:rPr>
        <w:t>fore, its</w:t>
      </w:r>
      <w:r>
        <w:t xml:space="preserve"> performance is vital. </w:t>
      </w:r>
      <w:r>
        <w:rPr>
          <w:highlight w:val="yellow"/>
        </w:rPr>
        <w:t>Public-sector i</w:t>
      </w:r>
      <w:r>
        <w:t>nstitutions undert</w:t>
      </w:r>
      <w:r>
        <w:rPr>
          <w:highlight w:val="yellow"/>
        </w:rPr>
        <w:t>ak</w:t>
      </w:r>
      <w:r>
        <w:t xml:space="preserve">e </w:t>
      </w:r>
      <w:r>
        <w:rPr>
          <w:highlight w:val="yellow"/>
        </w:rPr>
        <w:t>n</w:t>
      </w:r>
      <w:r>
        <w:t>u</w:t>
      </w:r>
      <w:r>
        <w:rPr>
          <w:highlight w:val="yellow"/>
        </w:rPr>
        <w:t>m</w:t>
      </w:r>
      <w:r>
        <w:t>erous projects to su</w:t>
      </w:r>
      <w:r>
        <w:rPr>
          <w:highlight w:val="yellow"/>
        </w:rPr>
        <w:t>ppo</w:t>
      </w:r>
      <w:r>
        <w:t>r</w:t>
      </w:r>
      <w:r>
        <w:rPr>
          <w:highlight w:val="yellow"/>
        </w:rPr>
        <w:t>t</w:t>
      </w:r>
      <w:r>
        <w:t xml:space="preserve"> the effective </w:t>
      </w:r>
      <w:r>
        <w:rPr>
          <w:highlight w:val="yellow"/>
        </w:rPr>
        <w:t>f</w:t>
      </w:r>
      <w:r>
        <w:t>un</w:t>
      </w:r>
      <w:r>
        <w:rPr>
          <w:highlight w:val="yellow"/>
        </w:rPr>
        <w:t>ctio</w:t>
      </w:r>
      <w:r>
        <w:t xml:space="preserve">ning of a country. To </w:t>
      </w:r>
      <w:r>
        <w:rPr>
          <w:highlight w:val="yellow"/>
        </w:rPr>
        <w:t>improv</w:t>
      </w:r>
      <w:r>
        <w:t>e</w:t>
      </w:r>
      <w:r>
        <w:rPr>
          <w:highlight w:val="yellow"/>
        </w:rPr>
        <w:t xml:space="preserve"> </w:t>
      </w:r>
      <w:r>
        <w:t>s</w:t>
      </w:r>
      <w:r>
        <w:rPr>
          <w:highlight w:val="yellow"/>
        </w:rPr>
        <w:t>e</w:t>
      </w:r>
      <w:r>
        <w:t>r</w:t>
      </w:r>
      <w:r>
        <w:rPr>
          <w:highlight w:val="yellow"/>
        </w:rPr>
        <w:t>vic</w:t>
      </w:r>
      <w:r>
        <w:t>e</w:t>
      </w:r>
      <w:r>
        <w:rPr>
          <w:highlight w:val="yellow"/>
        </w:rPr>
        <w:t>-delivery</w:t>
      </w:r>
      <w:r>
        <w:t xml:space="preserve"> efficiency, </w:t>
      </w:r>
      <w:proofErr w:type="spellStart"/>
      <w:r>
        <w:t>organi</w:t>
      </w:r>
      <w:r>
        <w:rPr>
          <w:highlight w:val="yellow"/>
        </w:rPr>
        <w:t>s</w:t>
      </w:r>
      <w:r>
        <w:t>ations</w:t>
      </w:r>
      <w:proofErr w:type="spellEnd"/>
      <w:r>
        <w:t xml:space="preserve"> have adopted automation to </w:t>
      </w:r>
      <w:r>
        <w:lastRenderedPageBreak/>
        <w:t>re</w:t>
      </w:r>
      <w:r>
        <w:rPr>
          <w:highlight w:val="yellow"/>
        </w:rPr>
        <w:t>duc</w:t>
      </w:r>
      <w:r>
        <w:t>e cost</w:t>
      </w:r>
      <w:r>
        <w:rPr>
          <w:highlight w:val="yellow"/>
        </w:rPr>
        <w:t>s</w:t>
      </w:r>
      <w:r>
        <w:t xml:space="preserve"> and enhance outcomes. For example, the UK </w:t>
      </w:r>
      <w:r>
        <w:rPr>
          <w:highlight w:val="yellow"/>
        </w:rPr>
        <w:t>G</w:t>
      </w:r>
      <w:r>
        <w:t>overnment</w:t>
      </w:r>
      <w:r>
        <w:rPr>
          <w:highlight w:val="yellow"/>
        </w:rPr>
        <w:t>'</w:t>
      </w:r>
      <w:r>
        <w:t>s GOV.UK</w:t>
      </w:r>
      <w:r>
        <w:rPr>
          <w:highlight w:val="yellow"/>
        </w:rPr>
        <w:t xml:space="preserve"> platform</w:t>
      </w:r>
      <w:r>
        <w:t xml:space="preserve"> and Estonia</w:t>
      </w:r>
      <w:r>
        <w:rPr>
          <w:highlight w:val="yellow"/>
        </w:rPr>
        <w:t>'</w:t>
      </w:r>
      <w:r>
        <w:t xml:space="preserve">s tax-filing system are automated systems that </w:t>
      </w:r>
      <w:r>
        <w:rPr>
          <w:highlight w:val="yellow"/>
        </w:rPr>
        <w:t>m</w:t>
      </w:r>
      <w:r>
        <w:t>ay help government</w:t>
      </w:r>
      <w:r>
        <w:rPr>
          <w:highlight w:val="yellow"/>
        </w:rPr>
        <w:t>s</w:t>
      </w:r>
      <w:r>
        <w:t xml:space="preserve"> achieve long-term savings by automating core finance and </w:t>
      </w:r>
      <w:r>
        <w:rPr>
          <w:highlight w:val="yellow"/>
        </w:rPr>
        <w:t>human-resource processes</w:t>
      </w:r>
      <w:r>
        <w:t xml:space="preserve"> (Straub et</w:t>
      </w:r>
      <w:r>
        <w:rPr>
          <w:highlight w:val="yellow"/>
        </w:rPr>
        <w:t xml:space="preserve"> </w:t>
      </w:r>
      <w:r>
        <w:t>al</w:t>
      </w:r>
      <w:r>
        <w:rPr>
          <w:highlight w:val="yellow"/>
        </w:rPr>
        <w:t>.</w:t>
      </w:r>
      <w:r>
        <w:t xml:space="preserve">, 2025). In Kenya, the government has adopted automation to </w:t>
      </w:r>
      <w:r>
        <w:rPr>
          <w:highlight w:val="yellow"/>
        </w:rPr>
        <w:t>improv</w:t>
      </w:r>
      <w:r>
        <w:t>e efficiency and accountability across ministries and agencies</w:t>
      </w:r>
      <w:r>
        <w:rPr>
          <w:highlight w:val="yellow"/>
        </w:rPr>
        <w:t>,</w:t>
      </w:r>
      <w:r>
        <w:t xml:space="preserve"> t</w:t>
      </w:r>
      <w:r>
        <w:rPr>
          <w:highlight w:val="yellow"/>
        </w:rPr>
        <w:t>hereby</w:t>
      </w:r>
      <w:r>
        <w:t xml:space="preserve"> </w:t>
      </w:r>
      <w:r>
        <w:rPr>
          <w:highlight w:val="yellow"/>
        </w:rPr>
        <w:t>enhanc</w:t>
      </w:r>
      <w:r>
        <w:t>i</w:t>
      </w:r>
      <w:r>
        <w:rPr>
          <w:highlight w:val="yellow"/>
        </w:rPr>
        <w:t>ng</w:t>
      </w:r>
      <w:r>
        <w:t xml:space="preserve"> service quality</w:t>
      </w:r>
      <w:r>
        <w:rPr>
          <w:highlight w:val="yellow"/>
        </w:rPr>
        <w:t>,</w:t>
      </w:r>
      <w:r>
        <w:t xml:space="preserve"> delivery, citizen trust</w:t>
      </w:r>
      <w:r>
        <w:rPr>
          <w:highlight w:val="yellow"/>
        </w:rPr>
        <w:t>,</w:t>
      </w:r>
      <w:r>
        <w:t xml:space="preserve"> and transparency. </w:t>
      </w:r>
      <w:r>
        <w:rPr>
          <w:highlight w:val="yellow"/>
        </w:rPr>
        <w:t>Public-s</w:t>
      </w:r>
      <w:r>
        <w:t>e</w:t>
      </w:r>
      <w:r>
        <w:rPr>
          <w:highlight w:val="yellow"/>
        </w:rPr>
        <w:t>ctor</w:t>
      </w:r>
      <w:r>
        <w:t xml:space="preserve"> automation initiatives</w:t>
      </w:r>
      <w:r>
        <w:rPr>
          <w:highlight w:val="yellow"/>
        </w:rPr>
        <w:t>,</w:t>
      </w:r>
      <w:r>
        <w:t xml:space="preserve"> in</w:t>
      </w:r>
      <w:r>
        <w:rPr>
          <w:highlight w:val="yellow"/>
        </w:rPr>
        <w:t>cl</w:t>
      </w:r>
      <w:r>
        <w:t>u</w:t>
      </w:r>
      <w:r>
        <w:rPr>
          <w:highlight w:val="yellow"/>
        </w:rPr>
        <w:t>d</w:t>
      </w:r>
      <w:r>
        <w:t>i</w:t>
      </w:r>
      <w:r>
        <w:rPr>
          <w:highlight w:val="yellow"/>
        </w:rPr>
        <w:t>ng</w:t>
      </w:r>
      <w:r>
        <w:t xml:space="preserve"> </w:t>
      </w:r>
      <w:proofErr w:type="spellStart"/>
      <w:r>
        <w:t>Huduma</w:t>
      </w:r>
      <w:proofErr w:type="spellEnd"/>
      <w:r>
        <w:t xml:space="preserve"> </w:t>
      </w:r>
      <w:proofErr w:type="spellStart"/>
      <w:r>
        <w:t>Centres</w:t>
      </w:r>
      <w:proofErr w:type="spellEnd"/>
      <w:r>
        <w:t xml:space="preserve">, </w:t>
      </w:r>
      <w:proofErr w:type="spellStart"/>
      <w:r>
        <w:t>iTax</w:t>
      </w:r>
      <w:proofErr w:type="spellEnd"/>
      <w:r>
        <w:t xml:space="preserve">, and </w:t>
      </w:r>
      <w:r>
        <w:rPr>
          <w:highlight w:val="yellow"/>
        </w:rPr>
        <w:t xml:space="preserve">the </w:t>
      </w:r>
      <w:r>
        <w:t>eCitizen platform</w:t>
      </w:r>
      <w:r>
        <w:rPr>
          <w:highlight w:val="yellow"/>
        </w:rPr>
        <w:t>,</w:t>
      </w:r>
      <w:r>
        <w:t xml:space="preserve"> have been introduced to </w:t>
      </w:r>
      <w:r>
        <w:rPr>
          <w:highlight w:val="yellow"/>
        </w:rPr>
        <w:t>improv</w:t>
      </w:r>
      <w:r>
        <w:t>e service delivery and reduce bureaucratic inefficiencies (</w:t>
      </w:r>
      <w:proofErr w:type="spellStart"/>
      <w:r>
        <w:rPr>
          <w:highlight w:val="yellow"/>
        </w:rPr>
        <w:t>A</w:t>
      </w:r>
      <w:r>
        <w:t>ta</w:t>
      </w:r>
      <w:r>
        <w:rPr>
          <w:highlight w:val="yellow"/>
        </w:rPr>
        <w:t>mbo</w:t>
      </w:r>
      <w:proofErr w:type="spellEnd"/>
      <w:r>
        <w:rPr>
          <w:highlight w:val="yellow"/>
        </w:rPr>
        <w:t xml:space="preserve"> &amp; </w:t>
      </w:r>
      <w:proofErr w:type="spellStart"/>
      <w:r>
        <w:rPr>
          <w:highlight w:val="yellow"/>
        </w:rPr>
        <w:t>Katuse</w:t>
      </w:r>
      <w:proofErr w:type="spellEnd"/>
      <w:r>
        <w:t>, 20</w:t>
      </w:r>
      <w:r>
        <w:rPr>
          <w:highlight w:val="yellow"/>
        </w:rPr>
        <w:t>17</w:t>
      </w:r>
      <w:r>
        <w:t>).</w:t>
      </w:r>
    </w:p>
    <w:p w14:paraId="2DC23136" w14:textId="77777777" w:rsidR="0012518C" w:rsidRDefault="00000000">
      <w:r>
        <w:rPr>
          <w:b/>
          <w:highlight w:val="yellow"/>
        </w:rPr>
        <w:t xml:space="preserve">Digital governance research further </w:t>
      </w:r>
      <w:proofErr w:type="spellStart"/>
      <w:r>
        <w:rPr>
          <w:b/>
          <w:highlight w:val="yellow"/>
        </w:rPr>
        <w:t>emphasises</w:t>
      </w:r>
      <w:proofErr w:type="spellEnd"/>
      <w:r>
        <w:rPr>
          <w:b/>
          <w:highlight w:val="yellow"/>
        </w:rPr>
        <w:t xml:space="preserve"> the importance of coherent control, coordination, incentive, and trust mechanisms in digitally enabled </w:t>
      </w:r>
      <w:proofErr w:type="spellStart"/>
      <w:r>
        <w:rPr>
          <w:b/>
          <w:highlight w:val="yellow"/>
        </w:rPr>
        <w:t>organisational</w:t>
      </w:r>
      <w:proofErr w:type="spellEnd"/>
      <w:r>
        <w:rPr>
          <w:b/>
          <w:highlight w:val="yellow"/>
        </w:rPr>
        <w:t xml:space="preserve"> arrangements (Hanisch et al., 2023). A recent systematic review similarly identified digital tools, </w:t>
      </w:r>
      <w:proofErr w:type="spellStart"/>
      <w:r>
        <w:rPr>
          <w:b/>
          <w:highlight w:val="yellow"/>
        </w:rPr>
        <w:t>organisational</w:t>
      </w:r>
      <w:proofErr w:type="spellEnd"/>
      <w:r>
        <w:rPr>
          <w:b/>
          <w:highlight w:val="yellow"/>
        </w:rPr>
        <w:t xml:space="preserve"> change, governance, leadership, and project-management practices as interdependent elements of digital transformation initiatives (Chen et al., 2025). In agile project environments, generative artificial intelligence applications have been examined across planning, requirements elaboration, estimation, testing, and retrospectives, together with the need for governance safeguards and human oversight (</w:t>
      </w:r>
      <w:proofErr w:type="spellStart"/>
      <w:r>
        <w:rPr>
          <w:b/>
          <w:highlight w:val="yellow"/>
        </w:rPr>
        <w:t>Enabulele</w:t>
      </w:r>
      <w:proofErr w:type="spellEnd"/>
      <w:r>
        <w:rPr>
          <w:b/>
          <w:highlight w:val="yellow"/>
        </w:rPr>
        <w:t xml:space="preserve"> et al., 2025).</w:t>
      </w:r>
    </w:p>
    <w:p w14:paraId="0DE6C368" w14:textId="77777777" w:rsidR="0012518C" w:rsidRDefault="00000000">
      <w:pPr>
        <w:rPr>
          <w:color w:val="222222"/>
          <w:szCs w:val="24"/>
          <w:shd w:val="clear" w:color="auto" w:fill="FFFFFF"/>
        </w:rPr>
      </w:pPr>
      <w:r>
        <w:rPr>
          <w:color w:val="222222"/>
        </w:rPr>
        <w:t>It is</w:t>
      </w:r>
      <w:r>
        <w:rPr>
          <w:color w:val="222222"/>
          <w:highlight w:val="yellow"/>
        </w:rPr>
        <w:t>,</w:t>
      </w:r>
      <w:r>
        <w:rPr>
          <w:color w:val="222222"/>
        </w:rPr>
        <w:t xml:space="preserve"> however</w:t>
      </w:r>
      <w:r>
        <w:rPr>
          <w:color w:val="222222"/>
          <w:highlight w:val="yellow"/>
        </w:rPr>
        <w:t>,</w:t>
      </w:r>
      <w:r>
        <w:rPr>
          <w:color w:val="222222"/>
        </w:rPr>
        <w:t xml:space="preserve"> </w:t>
      </w:r>
      <w:r>
        <w:rPr>
          <w:color w:val="222222"/>
          <w:highlight w:val="yellow"/>
        </w:rPr>
        <w:t>co</w:t>
      </w:r>
      <w:r>
        <w:rPr>
          <w:color w:val="222222"/>
        </w:rPr>
        <w:t>n</w:t>
      </w:r>
      <w:r>
        <w:rPr>
          <w:color w:val="222222"/>
          <w:highlight w:val="yellow"/>
        </w:rPr>
        <w:t>ce</w:t>
      </w:r>
      <w:r>
        <w:rPr>
          <w:color w:val="222222"/>
        </w:rPr>
        <w:t>rn</w:t>
      </w:r>
      <w:r>
        <w:rPr>
          <w:color w:val="222222"/>
          <w:highlight w:val="yellow"/>
        </w:rPr>
        <w:t>ing</w:t>
      </w:r>
      <w:r>
        <w:rPr>
          <w:color w:val="222222"/>
        </w:rPr>
        <w:t xml:space="preserve"> that poor project management practices</w:t>
      </w:r>
      <w:r>
        <w:rPr>
          <w:color w:val="222222"/>
          <w:highlight w:val="yellow"/>
        </w:rPr>
        <w:t>,</w:t>
      </w:r>
      <w:r>
        <w:rPr>
          <w:color w:val="222222"/>
        </w:rPr>
        <w:t xml:space="preserve"> p</w:t>
      </w:r>
      <w:r>
        <w:rPr>
          <w:color w:val="222222"/>
          <w:highlight w:val="yellow"/>
        </w:rPr>
        <w:t>arti</w:t>
      </w:r>
      <w:r>
        <w:rPr>
          <w:color w:val="222222"/>
        </w:rPr>
        <w:t>c</w:t>
      </w:r>
      <w:r>
        <w:rPr>
          <w:color w:val="222222"/>
          <w:highlight w:val="yellow"/>
        </w:rPr>
        <w:t>ul</w:t>
      </w:r>
      <w:r>
        <w:rPr>
          <w:color w:val="222222"/>
        </w:rPr>
        <w:t>a</w:t>
      </w:r>
      <w:r>
        <w:rPr>
          <w:color w:val="222222"/>
          <w:highlight w:val="yellow"/>
        </w:rPr>
        <w:t>r</w:t>
      </w:r>
      <w:r>
        <w:rPr>
          <w:color w:val="222222"/>
        </w:rPr>
        <w:t xml:space="preserve">ly project scope management </w:t>
      </w:r>
      <w:r>
        <w:rPr>
          <w:color w:val="222222"/>
          <w:highlight w:val="yellow"/>
        </w:rPr>
        <w:t xml:space="preserve">practices, </w:t>
      </w:r>
      <w:r>
        <w:rPr>
          <w:color w:val="222222"/>
        </w:rPr>
        <w:t xml:space="preserve">have </w:t>
      </w:r>
      <w:r>
        <w:rPr>
          <w:color w:val="222222"/>
          <w:highlight w:val="yellow"/>
        </w:rPr>
        <w:t>cont</w:t>
      </w:r>
      <w:r>
        <w:rPr>
          <w:color w:val="222222"/>
        </w:rPr>
        <w:t>r</w:t>
      </w:r>
      <w:r>
        <w:rPr>
          <w:color w:val="222222"/>
          <w:highlight w:val="yellow"/>
        </w:rPr>
        <w:t>ib</w:t>
      </w:r>
      <w:r>
        <w:rPr>
          <w:color w:val="222222"/>
        </w:rPr>
        <w:t xml:space="preserve">uted </w:t>
      </w:r>
      <w:r>
        <w:rPr>
          <w:color w:val="222222"/>
          <w:highlight w:val="yellow"/>
        </w:rPr>
        <w:t>to</w:t>
      </w:r>
      <w:r>
        <w:rPr>
          <w:color w:val="222222"/>
        </w:rPr>
        <w:t xml:space="preserve"> poor outcomes in public-sector business automation initiatives. For instance, unclear project requirements </w:t>
      </w:r>
      <w:r>
        <w:rPr>
          <w:color w:val="222222"/>
          <w:highlight w:val="yellow"/>
        </w:rPr>
        <w:t>may</w:t>
      </w:r>
      <w:r>
        <w:rPr>
          <w:color w:val="222222"/>
        </w:rPr>
        <w:t xml:space="preserve"> cause scope creep and cost overruns</w:t>
      </w:r>
      <w:r>
        <w:rPr>
          <w:color w:val="222222"/>
          <w:highlight w:val="yellow"/>
        </w:rPr>
        <w:t>, thereby</w:t>
      </w:r>
      <w:r>
        <w:rPr>
          <w:color w:val="222222"/>
        </w:rPr>
        <w:t xml:space="preserve"> affecting </w:t>
      </w:r>
      <w:r>
        <w:rPr>
          <w:color w:val="222222"/>
          <w:highlight w:val="yellow"/>
        </w:rPr>
        <w:t>projec</w:t>
      </w:r>
      <w:r>
        <w:rPr>
          <w:color w:val="222222"/>
        </w:rPr>
        <w:t xml:space="preserve">t success </w:t>
      </w:r>
      <w:r>
        <w:rPr>
          <w:color w:val="222222"/>
          <w:highlight w:val="yellow"/>
        </w:rPr>
        <w:t>(PMI,</w:t>
      </w:r>
      <w:r>
        <w:rPr>
          <w:color w:val="222222"/>
        </w:rPr>
        <w:t xml:space="preserve"> </w:t>
      </w:r>
      <w:r>
        <w:rPr>
          <w:color w:val="222222"/>
          <w:highlight w:val="yellow"/>
        </w:rPr>
        <w:t>2017)</w:t>
      </w:r>
      <w:r>
        <w:rPr>
          <w:color w:val="222222"/>
        </w:rPr>
        <w:t xml:space="preserve">. </w:t>
      </w:r>
      <w:proofErr w:type="spellStart"/>
      <w:r>
        <w:rPr>
          <w:color w:val="222222"/>
        </w:rPr>
        <w:t>Fashina</w:t>
      </w:r>
      <w:proofErr w:type="spellEnd"/>
      <w:r>
        <w:rPr>
          <w:color w:val="222222"/>
        </w:rPr>
        <w:t xml:space="preserve"> e</w:t>
      </w:r>
      <w:r>
        <w:rPr>
          <w:color w:val="222222"/>
          <w:highlight w:val="yellow"/>
        </w:rPr>
        <w:t>t</w:t>
      </w:r>
      <w:r>
        <w:rPr>
          <w:color w:val="222222"/>
        </w:rPr>
        <w:t xml:space="preserve"> a</w:t>
      </w:r>
      <w:r>
        <w:rPr>
          <w:color w:val="222222"/>
          <w:highlight w:val="yellow"/>
        </w:rPr>
        <w:t>l.</w:t>
      </w:r>
      <w:r>
        <w:rPr>
          <w:color w:val="222222"/>
        </w:rPr>
        <w:t xml:space="preserve"> (2020)</w:t>
      </w:r>
      <w:r>
        <w:rPr>
          <w:color w:val="222222"/>
          <w:highlight w:val="yellow"/>
        </w:rPr>
        <w:t xml:space="preserve"> also</w:t>
      </w:r>
      <w:r>
        <w:rPr>
          <w:color w:val="222222"/>
        </w:rPr>
        <w:t xml:space="preserve"> observed that impediments to project scope management implementation, miscommunication, scope creep, unrealistic timelines</w:t>
      </w:r>
      <w:r>
        <w:rPr>
          <w:color w:val="222222"/>
          <w:highlight w:val="yellow"/>
        </w:rPr>
        <w:t>,</w:t>
      </w:r>
      <w:r>
        <w:rPr>
          <w:color w:val="222222"/>
        </w:rPr>
        <w:t xml:space="preserve"> and technical uncertainties contributed to </w:t>
      </w:r>
      <w:r>
        <w:rPr>
          <w:color w:val="222222"/>
          <w:highlight w:val="yellow"/>
        </w:rPr>
        <w:t xml:space="preserve">the </w:t>
      </w:r>
      <w:r>
        <w:rPr>
          <w:color w:val="222222"/>
        </w:rPr>
        <w:t>failure of m</w:t>
      </w:r>
      <w:r>
        <w:rPr>
          <w:color w:val="222222"/>
          <w:highlight w:val="yellow"/>
        </w:rPr>
        <w:t>any</w:t>
      </w:r>
      <w:r>
        <w:rPr>
          <w:color w:val="222222"/>
        </w:rPr>
        <w:t xml:space="preserve"> </w:t>
      </w:r>
      <w:r>
        <w:rPr>
          <w:color w:val="000000"/>
        </w:rPr>
        <w:t xml:space="preserve">construction </w:t>
      </w:r>
      <w:r>
        <w:rPr>
          <w:color w:val="222222"/>
        </w:rPr>
        <w:t>projects</w:t>
      </w:r>
      <w:r>
        <w:rPr>
          <w:color w:val="222222"/>
          <w:highlight w:val="yellow"/>
        </w:rPr>
        <w:t xml:space="preserve"> in Somaliland</w:t>
      </w:r>
      <w:r>
        <w:rPr>
          <w:color w:val="222222"/>
        </w:rPr>
        <w:t xml:space="preserve">. </w:t>
      </w:r>
      <w:proofErr w:type="spellStart"/>
      <w:r>
        <w:rPr>
          <w:color w:val="222222"/>
        </w:rPr>
        <w:t>Atambo</w:t>
      </w:r>
      <w:proofErr w:type="spellEnd"/>
      <w:r>
        <w:rPr>
          <w:color w:val="222222"/>
        </w:rPr>
        <w:t xml:space="preserve"> and </w:t>
      </w:r>
      <w:proofErr w:type="spellStart"/>
      <w:r>
        <w:rPr>
          <w:color w:val="222222"/>
        </w:rPr>
        <w:t>Katuse</w:t>
      </w:r>
      <w:proofErr w:type="spellEnd"/>
      <w:r>
        <w:rPr>
          <w:color w:val="222222"/>
        </w:rPr>
        <w:t xml:space="preserve"> (2017) reported that KRA automation projects face numerous challenges and th</w:t>
      </w:r>
      <w:r>
        <w:rPr>
          <w:color w:val="222222"/>
          <w:highlight w:val="yellow"/>
        </w:rPr>
        <w:t>at</w:t>
      </w:r>
      <w:r>
        <w:rPr>
          <w:color w:val="222222"/>
        </w:rPr>
        <w:t xml:space="preserve"> ma</w:t>
      </w:r>
      <w:r>
        <w:rPr>
          <w:color w:val="222222"/>
          <w:highlight w:val="yellow"/>
        </w:rPr>
        <w:t>n</w:t>
      </w:r>
      <w:r>
        <w:rPr>
          <w:color w:val="222222"/>
        </w:rPr>
        <w:t>y d</w:t>
      </w:r>
      <w:r>
        <w:rPr>
          <w:color w:val="222222"/>
          <w:highlight w:val="yellow"/>
        </w:rPr>
        <w:t>o</w:t>
      </w:r>
      <w:r>
        <w:rPr>
          <w:color w:val="222222"/>
        </w:rPr>
        <w:t xml:space="preserve"> not deliver value </w:t>
      </w:r>
      <w:r>
        <w:rPr>
          <w:color w:val="222222"/>
          <w:highlight w:val="yellow"/>
        </w:rPr>
        <w:t>c</w:t>
      </w:r>
      <w:r>
        <w:rPr>
          <w:color w:val="222222"/>
        </w:rPr>
        <w:t>o</w:t>
      </w:r>
      <w:r>
        <w:rPr>
          <w:color w:val="222222"/>
          <w:highlight w:val="yellow"/>
        </w:rPr>
        <w:t>mmensu</w:t>
      </w:r>
      <w:r>
        <w:rPr>
          <w:color w:val="222222"/>
        </w:rPr>
        <w:t>r</w:t>
      </w:r>
      <w:r>
        <w:rPr>
          <w:color w:val="222222"/>
          <w:highlight w:val="yellow"/>
        </w:rPr>
        <w:t>ate with</w:t>
      </w:r>
      <w:r>
        <w:rPr>
          <w:color w:val="222222"/>
        </w:rPr>
        <w:t xml:space="preserve"> the costs incurred </w:t>
      </w:r>
      <w:r>
        <w:rPr>
          <w:color w:val="222222"/>
          <w:highlight w:val="yellow"/>
        </w:rPr>
        <w:t>bec</w:t>
      </w:r>
      <w:r>
        <w:rPr>
          <w:color w:val="222222"/>
        </w:rPr>
        <w:t>a</w:t>
      </w:r>
      <w:r>
        <w:rPr>
          <w:color w:val="222222"/>
          <w:highlight w:val="yellow"/>
        </w:rPr>
        <w:t>u</w:t>
      </w:r>
      <w:r>
        <w:rPr>
          <w:color w:val="222222"/>
        </w:rPr>
        <w:t>se of inadequate management practices</w:t>
      </w:r>
      <w:r>
        <w:rPr>
          <w:color w:val="000000"/>
        </w:rPr>
        <w:t>.</w:t>
      </w:r>
    </w:p>
    <w:p w14:paraId="68E317A3" w14:textId="77777777" w:rsidR="0012518C" w:rsidRDefault="00000000">
      <w:pPr>
        <w:pStyle w:val="Heading2"/>
      </w:pPr>
      <w:r>
        <w:t xml:space="preserve">1.2 </w:t>
      </w:r>
      <w:bookmarkStart w:id="0" w:name="_Hlk210916157"/>
      <w:r>
        <w:t>Statement of the Problem</w:t>
      </w:r>
      <w:bookmarkEnd w:id="0"/>
    </w:p>
    <w:p w14:paraId="6B0EC485" w14:textId="77777777" w:rsidR="0012518C" w:rsidRDefault="00000000">
      <w:r>
        <w:t xml:space="preserve">The Government of Kenya (GOK), </w:t>
      </w:r>
      <w:r>
        <w:rPr>
          <w:highlight w:val="yellow"/>
        </w:rPr>
        <w:t>i</w:t>
      </w:r>
      <w:r>
        <w:t>t</w:t>
      </w:r>
      <w:r>
        <w:rPr>
          <w:highlight w:val="yellow"/>
        </w:rPr>
        <w:t>s</w:t>
      </w:r>
      <w:r>
        <w:t xml:space="preserve"> ministries</w:t>
      </w:r>
      <w:r>
        <w:rPr>
          <w:highlight w:val="yellow"/>
        </w:rPr>
        <w:t>,</w:t>
      </w:r>
      <w:r>
        <w:t xml:space="preserve"> and other government agencies have invested significantly in automation. KRA has undertaken various automation initiatives, including the implementation of flagship systems such as </w:t>
      </w:r>
      <w:proofErr w:type="spellStart"/>
      <w:r>
        <w:t>iTax</w:t>
      </w:r>
      <w:proofErr w:type="spellEnd"/>
      <w:r>
        <w:t xml:space="preserve">, </w:t>
      </w:r>
      <w:proofErr w:type="spellStart"/>
      <w:r>
        <w:t>iCMS</w:t>
      </w:r>
      <w:proofErr w:type="spellEnd"/>
      <w:r>
        <w:t>, ECTS, and the Customer Relationship Management (CRM) system, among others, t</w:t>
      </w:r>
      <w:r>
        <w:rPr>
          <w:highlight w:val="yellow"/>
        </w:rPr>
        <w:t>o</w:t>
      </w:r>
      <w:r>
        <w:t xml:space="preserve"> enhanc</w:t>
      </w:r>
      <w:r>
        <w:rPr>
          <w:highlight w:val="yellow"/>
        </w:rPr>
        <w:t>e</w:t>
      </w:r>
      <w:r>
        <w:t xml:space="preserve"> revenue collection and taxpayer services. </w:t>
      </w:r>
      <w:r>
        <w:rPr>
          <w:highlight w:val="yellow"/>
        </w:rPr>
        <w:lastRenderedPageBreak/>
        <w:t>D</w:t>
      </w:r>
      <w:r>
        <w:t>es</w:t>
      </w:r>
      <w:r>
        <w:rPr>
          <w:highlight w:val="yellow"/>
        </w:rPr>
        <w:t>pi</w:t>
      </w:r>
      <w:r>
        <w:t>te th</w:t>
      </w:r>
      <w:r>
        <w:rPr>
          <w:highlight w:val="yellow"/>
        </w:rPr>
        <w:t>e</w:t>
      </w:r>
      <w:r>
        <w:t>se</w:t>
      </w:r>
      <w:r>
        <w:rPr>
          <w:highlight w:val="yellow"/>
        </w:rPr>
        <w:t xml:space="preserve"> effort</w:t>
      </w:r>
      <w:r>
        <w:t>s, public</w:t>
      </w:r>
      <w:r>
        <w:rPr>
          <w:highlight w:val="yellow"/>
        </w:rPr>
        <w:t>-</w:t>
      </w:r>
      <w:r>
        <w:t xml:space="preserve">sector automation projects </w:t>
      </w:r>
      <w:r>
        <w:rPr>
          <w:highlight w:val="yellow"/>
        </w:rPr>
        <w:t xml:space="preserve">reportedly </w:t>
      </w:r>
      <w:r>
        <w:t xml:space="preserve">continue to </w:t>
      </w:r>
      <w:r>
        <w:rPr>
          <w:highlight w:val="yellow"/>
        </w:rPr>
        <w:t>exper</w:t>
      </w:r>
      <w:r>
        <w:t>i</w:t>
      </w:r>
      <w:r>
        <w:rPr>
          <w:highlight w:val="yellow"/>
        </w:rPr>
        <w:t>ence</w:t>
      </w:r>
      <w:r>
        <w:t xml:space="preserve"> delays, cost increase</w:t>
      </w:r>
      <w:r>
        <w:rPr>
          <w:highlight w:val="yellow"/>
        </w:rPr>
        <w:t>s</w:t>
      </w:r>
      <w:r>
        <w:t>, redesigns, and user dissatisfaction (</w:t>
      </w:r>
      <w:proofErr w:type="spellStart"/>
      <w:r>
        <w:t>Kariungi</w:t>
      </w:r>
      <w:proofErr w:type="spellEnd"/>
      <w:r>
        <w:t>, 2014).</w:t>
      </w:r>
    </w:p>
    <w:p w14:paraId="30960945" w14:textId="77777777" w:rsidR="0012518C" w:rsidRDefault="00000000">
      <w:pPr>
        <w:spacing w:after="0"/>
      </w:pPr>
      <w:r>
        <w:t xml:space="preserve">Poor project scope management is a primary reason why these initiatives underperform (PMI, 2017). </w:t>
      </w:r>
      <w:r>
        <w:rPr>
          <w:highlight w:val="yellow"/>
        </w:rPr>
        <w:t>A l</w:t>
      </w:r>
      <w:r>
        <w:t>ack of clear project scope definition, change</w:t>
      </w:r>
      <w:r>
        <w:rPr>
          <w:highlight w:val="yellow"/>
        </w:rPr>
        <w:t>s</w:t>
      </w:r>
      <w:r>
        <w:t xml:space="preserve"> in objectives, </w:t>
      </w:r>
      <w:r>
        <w:rPr>
          <w:highlight w:val="yellow"/>
        </w:rPr>
        <w:t>insuffi</w:t>
      </w:r>
      <w:r>
        <w:t>c</w:t>
      </w:r>
      <w:r>
        <w:rPr>
          <w:highlight w:val="yellow"/>
        </w:rPr>
        <w:t>ient</w:t>
      </w:r>
      <w:r>
        <w:t xml:space="preserve"> stakeholder involvement</w:t>
      </w:r>
      <w:r>
        <w:rPr>
          <w:highlight w:val="yellow"/>
        </w:rPr>
        <w:t>,</w:t>
      </w:r>
      <w:r>
        <w:t xml:space="preserve"> and in</w:t>
      </w:r>
      <w:r>
        <w:rPr>
          <w:highlight w:val="yellow"/>
        </w:rPr>
        <w:t>ad</w:t>
      </w:r>
      <w:r>
        <w:t>e</w:t>
      </w:r>
      <w:r>
        <w:rPr>
          <w:highlight w:val="yellow"/>
        </w:rPr>
        <w:t>qua</w:t>
      </w:r>
      <w:r>
        <w:t>te scope management c</w:t>
      </w:r>
      <w:r>
        <w:rPr>
          <w:highlight w:val="yellow"/>
        </w:rPr>
        <w:t>ompetence c</w:t>
      </w:r>
      <w:r>
        <w:t xml:space="preserve">an </w:t>
      </w:r>
      <w:r>
        <w:rPr>
          <w:highlight w:val="yellow"/>
        </w:rPr>
        <w:t>ex</w:t>
      </w:r>
      <w:r>
        <w:t>p</w:t>
      </w:r>
      <w:r>
        <w:rPr>
          <w:highlight w:val="yellow"/>
        </w:rPr>
        <w:t>ose</w:t>
      </w:r>
      <w:r>
        <w:t xml:space="preserve"> projects to scope creep, resource wastage</w:t>
      </w:r>
      <w:r>
        <w:rPr>
          <w:highlight w:val="yellow"/>
        </w:rPr>
        <w:t>,</w:t>
      </w:r>
      <w:r>
        <w:t xml:space="preserve"> and </w:t>
      </w:r>
      <w:r>
        <w:rPr>
          <w:highlight w:val="yellow"/>
        </w:rPr>
        <w:t>mis</w:t>
      </w:r>
      <w:r>
        <w:t xml:space="preserve">alignment with </w:t>
      </w:r>
      <w:proofErr w:type="spellStart"/>
      <w:r>
        <w:t>organi</w:t>
      </w:r>
      <w:r>
        <w:rPr>
          <w:highlight w:val="yellow"/>
        </w:rPr>
        <w:t>s</w:t>
      </w:r>
      <w:r>
        <w:t>ational</w:t>
      </w:r>
      <w:proofErr w:type="spellEnd"/>
      <w:r>
        <w:t xml:space="preserve"> objectives. This </w:t>
      </w:r>
      <w:r>
        <w:rPr>
          <w:highlight w:val="yellow"/>
        </w:rPr>
        <w:t xml:space="preserve">problem </w:t>
      </w:r>
      <w:r>
        <w:t>is particularly urgent in public</w:t>
      </w:r>
      <w:r>
        <w:rPr>
          <w:highlight w:val="yellow"/>
        </w:rPr>
        <w:t>-</w:t>
      </w:r>
      <w:r>
        <w:t>sector projects because</w:t>
      </w:r>
      <w:r>
        <w:rPr>
          <w:highlight w:val="yellow"/>
        </w:rPr>
        <w:t xml:space="preserve"> such</w:t>
      </w:r>
      <w:r>
        <w:t xml:space="preserve"> projects are </w:t>
      </w:r>
      <w:r>
        <w:rPr>
          <w:highlight w:val="yellow"/>
        </w:rPr>
        <w:t>highl</w:t>
      </w:r>
      <w:r>
        <w:t xml:space="preserve">y visible, politically </w:t>
      </w:r>
      <w:r>
        <w:rPr>
          <w:highlight w:val="yellow"/>
        </w:rPr>
        <w:t xml:space="preserve">influenced, </w:t>
      </w:r>
      <w:r>
        <w:t xml:space="preserve">and </w:t>
      </w:r>
      <w:r>
        <w:rPr>
          <w:highlight w:val="yellow"/>
        </w:rPr>
        <w:t>invol</w:t>
      </w:r>
      <w:r>
        <w:t>ve m</w:t>
      </w:r>
      <w:r>
        <w:rPr>
          <w:highlight w:val="yellow"/>
        </w:rPr>
        <w:t>ultiple</w:t>
      </w:r>
      <w:r>
        <w:t xml:space="preserve"> stakeholder interests (</w:t>
      </w:r>
      <w:r>
        <w:rPr>
          <w:highlight w:val="yellow"/>
        </w:rPr>
        <w:t>Ika &amp; Pi</w:t>
      </w:r>
      <w:r>
        <w:t>nt</w:t>
      </w:r>
      <w:r>
        <w:rPr>
          <w:highlight w:val="yellow"/>
        </w:rPr>
        <w:t>o</w:t>
      </w:r>
      <w:r>
        <w:t>, 202</w:t>
      </w:r>
      <w:r>
        <w:rPr>
          <w:highlight w:val="yellow"/>
        </w:rPr>
        <w:t>2; Joslin &amp; Müller, 2016</w:t>
      </w:r>
      <w:r>
        <w:t>).</w:t>
      </w:r>
    </w:p>
    <w:p w14:paraId="06EE65BA" w14:textId="77777777" w:rsidR="0012518C" w:rsidRDefault="00000000">
      <w:r>
        <w:t xml:space="preserve">The effects of poor scope management at the Kenya Revenue Authority </w:t>
      </w:r>
      <w:r>
        <w:rPr>
          <w:highlight w:val="yellow"/>
        </w:rPr>
        <w:t>m</w:t>
      </w:r>
      <w:r>
        <w:t>a</w:t>
      </w:r>
      <w:r>
        <w:rPr>
          <w:highlight w:val="yellow"/>
        </w:rPr>
        <w:t>y</w:t>
      </w:r>
      <w:r>
        <w:t xml:space="preserve"> be particularly pronounced </w:t>
      </w:r>
      <w:r>
        <w:rPr>
          <w:highlight w:val="yellow"/>
        </w:rPr>
        <w:t>be</w:t>
      </w:r>
      <w:r>
        <w:t>c</w:t>
      </w:r>
      <w:r>
        <w:rPr>
          <w:highlight w:val="yellow"/>
        </w:rPr>
        <w:t>au</w:t>
      </w:r>
      <w:r>
        <w:t xml:space="preserve">se automation plays a central role in enabling the </w:t>
      </w:r>
      <w:r>
        <w:rPr>
          <w:highlight w:val="yellow"/>
        </w:rPr>
        <w:t>A</w:t>
      </w:r>
      <w:r>
        <w:t xml:space="preserve">uthority to fulfil its mandate of assessing, collecting, and accounting for all tax revenue on behalf of the GOK. </w:t>
      </w:r>
      <w:r>
        <w:rPr>
          <w:highlight w:val="yellow"/>
        </w:rPr>
        <w:t xml:space="preserve">In </w:t>
      </w:r>
      <w:r>
        <w:t>a</w:t>
      </w:r>
      <w:r>
        <w:rPr>
          <w:highlight w:val="yellow"/>
        </w:rPr>
        <w:t>ddi</w:t>
      </w:r>
      <w:r>
        <w:t>t</w:t>
      </w:r>
      <w:r>
        <w:rPr>
          <w:highlight w:val="yellow"/>
        </w:rPr>
        <w:t>ion</w:t>
      </w:r>
      <w:r>
        <w:t xml:space="preserve"> </w:t>
      </w:r>
      <w:r>
        <w:rPr>
          <w:highlight w:val="yellow"/>
        </w:rPr>
        <w:t>t</w:t>
      </w:r>
      <w:r>
        <w:t xml:space="preserve">o impeding taxpayer compliance and service delivery, delays or failures in automation </w:t>
      </w:r>
      <w:proofErr w:type="spellStart"/>
      <w:r>
        <w:t>program</w:t>
      </w:r>
      <w:r>
        <w:rPr>
          <w:highlight w:val="yellow"/>
        </w:rPr>
        <w:t>me</w:t>
      </w:r>
      <w:r>
        <w:t>s</w:t>
      </w:r>
      <w:proofErr w:type="spellEnd"/>
      <w:r>
        <w:t xml:space="preserve"> </w:t>
      </w:r>
      <w:r>
        <w:rPr>
          <w:highlight w:val="yellow"/>
        </w:rPr>
        <w:t>m</w:t>
      </w:r>
      <w:r>
        <w:t>a</w:t>
      </w:r>
      <w:r>
        <w:rPr>
          <w:highlight w:val="yellow"/>
        </w:rPr>
        <w:t>y</w:t>
      </w:r>
      <w:r>
        <w:t xml:space="preserve"> a</w:t>
      </w:r>
      <w:r>
        <w:rPr>
          <w:highlight w:val="yellow"/>
        </w:rPr>
        <w:t>ffe</w:t>
      </w:r>
      <w:r>
        <w:t xml:space="preserve">ct government revenue targets and public trust. Although research </w:t>
      </w:r>
      <w:r>
        <w:rPr>
          <w:highlight w:val="yellow"/>
        </w:rPr>
        <w:t>has exami</w:t>
      </w:r>
      <w:r>
        <w:t>n</w:t>
      </w:r>
      <w:r>
        <w:rPr>
          <w:highlight w:val="yellow"/>
        </w:rPr>
        <w:t>ed</w:t>
      </w:r>
      <w:r>
        <w:t xml:space="preserve"> </w:t>
      </w:r>
      <w:r>
        <w:rPr>
          <w:highlight w:val="yellow"/>
        </w:rPr>
        <w:t>c</w:t>
      </w:r>
      <w:r>
        <w:t>h</w:t>
      </w:r>
      <w:r>
        <w:rPr>
          <w:highlight w:val="yellow"/>
        </w:rPr>
        <w:t>allenges affecting business</w:t>
      </w:r>
      <w:r>
        <w:t xml:space="preserve"> automation at </w:t>
      </w:r>
      <w:r>
        <w:rPr>
          <w:highlight w:val="yellow"/>
        </w:rPr>
        <w:t>KRA (</w:t>
      </w:r>
      <w:proofErr w:type="spellStart"/>
      <w:r>
        <w:rPr>
          <w:highlight w:val="yellow"/>
        </w:rPr>
        <w:t>Atambo</w:t>
      </w:r>
      <w:proofErr w:type="spellEnd"/>
      <w:r>
        <w:rPr>
          <w:highlight w:val="yellow"/>
        </w:rPr>
        <w:t xml:space="preserve"> &amp; </w:t>
      </w:r>
      <w:proofErr w:type="spellStart"/>
      <w:r>
        <w:rPr>
          <w:highlight w:val="yellow"/>
        </w:rPr>
        <w:t>Katu</w:t>
      </w:r>
      <w:r>
        <w:t>se</w:t>
      </w:r>
      <w:proofErr w:type="spellEnd"/>
      <w:r>
        <w:t>, 20</w:t>
      </w:r>
      <w:r>
        <w:rPr>
          <w:highlight w:val="yellow"/>
        </w:rPr>
        <w:t>17</w:t>
      </w:r>
      <w:r>
        <w:t xml:space="preserve">), there </w:t>
      </w:r>
      <w:r>
        <w:rPr>
          <w:highlight w:val="yellow"/>
        </w:rPr>
        <w:t>rema</w:t>
      </w:r>
      <w:r>
        <w:t>i</w:t>
      </w:r>
      <w:r>
        <w:rPr>
          <w:highlight w:val="yellow"/>
        </w:rPr>
        <w:t>n</w:t>
      </w:r>
      <w:r>
        <w:t xml:space="preserve">s </w:t>
      </w:r>
      <w:r>
        <w:rPr>
          <w:highlight w:val="yellow"/>
        </w:rPr>
        <w:t>limite</w:t>
      </w:r>
      <w:r>
        <w:t xml:space="preserve">d empirical </w:t>
      </w:r>
      <w:r>
        <w:rPr>
          <w:highlight w:val="yellow"/>
        </w:rPr>
        <w:t>evi</w:t>
      </w:r>
      <w:r>
        <w:t>d</w:t>
      </w:r>
      <w:r>
        <w:rPr>
          <w:highlight w:val="yellow"/>
        </w:rPr>
        <w:t>ence</w:t>
      </w:r>
      <w:r>
        <w:t xml:space="preserve"> demonstrat</w:t>
      </w:r>
      <w:r>
        <w:rPr>
          <w:highlight w:val="yellow"/>
        </w:rPr>
        <w:t>ing</w:t>
      </w:r>
      <w:r>
        <w:t xml:space="preserve"> a clear connection </w:t>
      </w:r>
      <w:r>
        <w:rPr>
          <w:highlight w:val="yellow"/>
        </w:rPr>
        <w:t>betwee</w:t>
      </w:r>
      <w:r>
        <w:t>n scope management technique</w:t>
      </w:r>
      <w:r>
        <w:rPr>
          <w:highlight w:val="yellow"/>
        </w:rPr>
        <w:t>s</w:t>
      </w:r>
      <w:r>
        <w:t xml:space="preserve"> and the effectiveness of </w:t>
      </w:r>
      <w:r>
        <w:rPr>
          <w:highlight w:val="yellow"/>
        </w:rPr>
        <w:t xml:space="preserve">public-sector </w:t>
      </w:r>
      <w:r>
        <w:t>automation projects.</w:t>
      </w:r>
    </w:p>
    <w:p w14:paraId="02C132E4" w14:textId="77777777" w:rsidR="0012518C" w:rsidRDefault="00000000">
      <w:pPr>
        <w:spacing w:after="0"/>
        <w:rPr>
          <w:color w:val="000000"/>
          <w:szCs w:val="24"/>
        </w:rPr>
      </w:pPr>
      <w:r>
        <w:t>Cost overrun</w:t>
      </w:r>
      <w:r>
        <w:rPr>
          <w:highlight w:val="yellow"/>
        </w:rPr>
        <w:t>s</w:t>
      </w:r>
      <w:r>
        <w:t>, delays, and failure to meet stakeholder needs persist despite KRA</w:t>
      </w:r>
      <w:r>
        <w:rPr>
          <w:highlight w:val="yellow"/>
        </w:rPr>
        <w:t>'</w:t>
      </w:r>
      <w:r>
        <w:t xml:space="preserve">s substantial investment in automation technologies </w:t>
      </w:r>
      <w:r>
        <w:rPr>
          <w:highlight w:val="yellow"/>
        </w:rPr>
        <w:t>such as</w:t>
      </w:r>
      <w:r>
        <w:t xml:space="preserve"> </w:t>
      </w:r>
      <w:proofErr w:type="spellStart"/>
      <w:r>
        <w:t>iTax</w:t>
      </w:r>
      <w:proofErr w:type="spellEnd"/>
      <w:r>
        <w:t xml:space="preserve">, SIMBA, and TIMS. Another important gap </w:t>
      </w:r>
      <w:r>
        <w:rPr>
          <w:highlight w:val="yellow"/>
        </w:rPr>
        <w:t>concern</w:t>
      </w:r>
      <w:r>
        <w:t>s the inadequate application of scope management strategies and how the</w:t>
      </w:r>
      <w:r>
        <w:rPr>
          <w:highlight w:val="yellow"/>
        </w:rPr>
        <w:t>se</w:t>
      </w:r>
      <w:r>
        <w:t xml:space="preserve"> </w:t>
      </w:r>
      <w:r>
        <w:rPr>
          <w:highlight w:val="yellow"/>
        </w:rPr>
        <w:t>strateg</w:t>
      </w:r>
      <w:r>
        <w:t>i</w:t>
      </w:r>
      <w:r>
        <w:rPr>
          <w:highlight w:val="yellow"/>
        </w:rPr>
        <w:t xml:space="preserve">es </w:t>
      </w:r>
      <w:r>
        <w:t>a</w:t>
      </w:r>
      <w:r>
        <w:rPr>
          <w:highlight w:val="yellow"/>
        </w:rPr>
        <w:t>ffe</w:t>
      </w:r>
      <w:r>
        <w:t>ct project execution. The present st</w:t>
      </w:r>
      <w:r>
        <w:rPr>
          <w:highlight w:val="yellow"/>
        </w:rPr>
        <w:t>udy</w:t>
      </w:r>
      <w:r>
        <w:t xml:space="preserve"> addres</w:t>
      </w:r>
      <w:r>
        <w:rPr>
          <w:highlight w:val="yellow"/>
        </w:rPr>
        <w:t>se</w:t>
      </w:r>
      <w:r>
        <w:t>s these gaps by ex</w:t>
      </w:r>
      <w:r>
        <w:rPr>
          <w:highlight w:val="yellow"/>
        </w:rPr>
        <w:t>amin</w:t>
      </w:r>
      <w:r>
        <w:t xml:space="preserve">ing the </w:t>
      </w:r>
      <w:r>
        <w:rPr>
          <w:highlight w:val="yellow"/>
        </w:rPr>
        <w:t>re</w:t>
      </w:r>
      <w:r>
        <w:t>l</w:t>
      </w:r>
      <w:r>
        <w:rPr>
          <w:highlight w:val="yellow"/>
        </w:rPr>
        <w:t>at</w:t>
      </w:r>
      <w:r>
        <w:t>ions</w:t>
      </w:r>
      <w:r>
        <w:rPr>
          <w:highlight w:val="yellow"/>
        </w:rPr>
        <w:t>hip be</w:t>
      </w:r>
      <w:r>
        <w:t>t</w:t>
      </w:r>
      <w:r>
        <w:rPr>
          <w:highlight w:val="yellow"/>
        </w:rPr>
        <w:t>ween</w:t>
      </w:r>
      <w:r>
        <w:t xml:space="preserve"> project scope management techniques and project </w:t>
      </w:r>
      <w:r>
        <w:rPr>
          <w:highlight w:val="yellow"/>
        </w:rPr>
        <w:t>performan</w:t>
      </w:r>
      <w:r>
        <w:t>ce in public</w:t>
      </w:r>
      <w:r>
        <w:rPr>
          <w:highlight w:val="yellow"/>
        </w:rPr>
        <w:t>-</w:t>
      </w:r>
      <w:r>
        <w:t>sector automation initiative</w:t>
      </w:r>
      <w:r>
        <w:rPr>
          <w:highlight w:val="yellow"/>
        </w:rPr>
        <w:t>s</w:t>
      </w:r>
      <w:r>
        <w:t xml:space="preserve">, with an emphasis on KRA. The </w:t>
      </w:r>
      <w:r>
        <w:rPr>
          <w:highlight w:val="yellow"/>
        </w:rPr>
        <w:t>findings ar</w:t>
      </w:r>
      <w:r>
        <w:t xml:space="preserve">e </w:t>
      </w:r>
      <w:r>
        <w:rPr>
          <w:highlight w:val="yellow"/>
        </w:rPr>
        <w:t>expected to</w:t>
      </w:r>
      <w:r>
        <w:t xml:space="preserve"> sh</w:t>
      </w:r>
      <w:r>
        <w:rPr>
          <w:highlight w:val="yellow"/>
        </w:rPr>
        <w:t>e</w:t>
      </w:r>
      <w:r>
        <w:t xml:space="preserve">d light on how planning, definition, validation, and control </w:t>
      </w:r>
      <w:r>
        <w:rPr>
          <w:highlight w:val="yellow"/>
        </w:rPr>
        <w:t>contribut</w:t>
      </w:r>
      <w:r>
        <w:t xml:space="preserve">e </w:t>
      </w:r>
      <w:r>
        <w:rPr>
          <w:highlight w:val="yellow"/>
        </w:rPr>
        <w:t>to</w:t>
      </w:r>
      <w:r>
        <w:t xml:space="preserve"> the effective completion of </w:t>
      </w:r>
      <w:r>
        <w:rPr>
          <w:highlight w:val="yellow"/>
        </w:rPr>
        <w:t xml:space="preserve">public-sector </w:t>
      </w:r>
      <w:r>
        <w:t>automation projects</w:t>
      </w:r>
      <w:r>
        <w:rPr>
          <w:color w:val="000000"/>
        </w:rPr>
        <w:t>.</w:t>
      </w:r>
    </w:p>
    <w:p w14:paraId="48CA0FA6" w14:textId="77777777" w:rsidR="0012518C" w:rsidRDefault="00000000">
      <w:pPr>
        <w:spacing w:after="0" w:line="276" w:lineRule="auto"/>
        <w:outlineLvl w:val="0"/>
      </w:pPr>
      <w:r>
        <w:rPr>
          <w:b/>
          <w:color w:val="000000"/>
          <w:szCs w:val="24"/>
        </w:rPr>
        <w:t>1.3 Objectives of the Study</w:t>
      </w:r>
    </w:p>
    <w:p w14:paraId="0AC71D57" w14:textId="77777777" w:rsidR="0012518C" w:rsidRDefault="00000000">
      <w:pPr>
        <w:pStyle w:val="Heading3"/>
        <w:spacing w:line="276" w:lineRule="auto"/>
      </w:pPr>
      <w:r>
        <w:lastRenderedPageBreak/>
        <w:t>1.3.1 General Objective</w:t>
      </w:r>
    </w:p>
    <w:p w14:paraId="13BD4868" w14:textId="77777777" w:rsidR="0012518C" w:rsidRDefault="00000000">
      <w:pPr>
        <w:pStyle w:val="Heading3"/>
        <w:rPr>
          <w:rFonts w:eastAsia="Calibri"/>
          <w:b w:val="0"/>
          <w:bCs w:val="0"/>
          <w:color w:val="000000"/>
          <w:szCs w:val="24"/>
        </w:rPr>
      </w:pPr>
      <w:r>
        <w:rPr>
          <w:b w:val="0"/>
          <w:color w:val="000000"/>
        </w:rPr>
        <w:t xml:space="preserve">The main </w:t>
      </w:r>
      <w:r>
        <w:rPr>
          <w:b w:val="0"/>
          <w:color w:val="000000"/>
          <w:highlight w:val="yellow"/>
        </w:rPr>
        <w:t>object</w:t>
      </w:r>
      <w:r>
        <w:rPr>
          <w:b w:val="0"/>
          <w:color w:val="000000"/>
        </w:rPr>
        <w:t>i</w:t>
      </w:r>
      <w:r>
        <w:rPr>
          <w:b w:val="0"/>
          <w:color w:val="000000"/>
          <w:highlight w:val="yellow"/>
        </w:rPr>
        <w:t>ve</w:t>
      </w:r>
      <w:r>
        <w:rPr>
          <w:b w:val="0"/>
          <w:color w:val="000000"/>
        </w:rPr>
        <w:t xml:space="preserve"> of the st</w:t>
      </w:r>
      <w:r>
        <w:rPr>
          <w:b w:val="0"/>
          <w:color w:val="000000"/>
          <w:highlight w:val="yellow"/>
        </w:rPr>
        <w:t>udy</w:t>
      </w:r>
      <w:r>
        <w:rPr>
          <w:b w:val="0"/>
          <w:color w:val="000000"/>
        </w:rPr>
        <w:t xml:space="preserve"> is to assess how project scope management practices influence </w:t>
      </w:r>
      <w:r>
        <w:rPr>
          <w:b w:val="0"/>
          <w:color w:val="000000"/>
          <w:highlight w:val="yellow"/>
        </w:rPr>
        <w:t>th</w:t>
      </w:r>
      <w:r>
        <w:rPr>
          <w:b w:val="0"/>
          <w:color w:val="000000"/>
        </w:rPr>
        <w:t>e performance of publicly funded business automation projects</w:t>
      </w:r>
      <w:r>
        <w:rPr>
          <w:b w:val="0"/>
          <w:color w:val="000000"/>
          <w:highlight w:val="yellow"/>
        </w:rPr>
        <w:t>,</w:t>
      </w:r>
      <w:r>
        <w:rPr>
          <w:b w:val="0"/>
          <w:color w:val="000000"/>
        </w:rPr>
        <w:t xml:space="preserve"> using </w:t>
      </w:r>
      <w:r>
        <w:rPr>
          <w:b w:val="0"/>
          <w:color w:val="000000"/>
          <w:highlight w:val="yellow"/>
        </w:rPr>
        <w:t>th</w:t>
      </w:r>
      <w:r>
        <w:rPr>
          <w:b w:val="0"/>
          <w:color w:val="000000"/>
        </w:rPr>
        <w:t>e Kenya Revenue Authority</w:t>
      </w:r>
      <w:r>
        <w:rPr>
          <w:b w:val="0"/>
          <w:color w:val="000000"/>
          <w:highlight w:val="yellow"/>
        </w:rPr>
        <w:t xml:space="preserve"> as a case study</w:t>
      </w:r>
      <w:r>
        <w:rPr>
          <w:b w:val="0"/>
          <w:color w:val="000000"/>
        </w:rPr>
        <w:t>.</w:t>
      </w:r>
    </w:p>
    <w:p w14:paraId="5F8F814A" w14:textId="77777777" w:rsidR="0012518C" w:rsidRDefault="00000000">
      <w:pPr>
        <w:pStyle w:val="Heading3"/>
      </w:pPr>
      <w:r>
        <w:t>1.3.2 Specific Objectives</w:t>
      </w:r>
    </w:p>
    <w:p w14:paraId="1F5FE6FA" w14:textId="77777777" w:rsidR="0012518C" w:rsidRDefault="00000000">
      <w:pPr>
        <w:pStyle w:val="ListParagraph"/>
        <w:numPr>
          <w:ilvl w:val="0"/>
          <w:numId w:val="2"/>
        </w:numPr>
        <w:spacing w:after="0"/>
        <w:rPr>
          <w:color w:val="000000"/>
          <w:szCs w:val="24"/>
        </w:rPr>
      </w:pPr>
      <w:r>
        <w:rPr>
          <w:color w:val="000000"/>
        </w:rPr>
        <w:t xml:space="preserve">To explore the </w:t>
      </w:r>
      <w:r>
        <w:rPr>
          <w:color w:val="000000"/>
          <w:highlight w:val="yellow"/>
        </w:rPr>
        <w:t>effe</w:t>
      </w:r>
      <w:r>
        <w:rPr>
          <w:color w:val="000000"/>
        </w:rPr>
        <w:t>ct of scope planning practice</w:t>
      </w:r>
      <w:r>
        <w:rPr>
          <w:color w:val="000000"/>
          <w:highlight w:val="yellow"/>
        </w:rPr>
        <w:t>s</w:t>
      </w:r>
      <w:r>
        <w:rPr>
          <w:color w:val="000000"/>
        </w:rPr>
        <w:t xml:space="preserve"> on</w:t>
      </w:r>
      <w:r>
        <w:rPr>
          <w:color w:val="000000"/>
          <w:highlight w:val="yellow"/>
        </w:rPr>
        <w:t xml:space="preserve"> the</w:t>
      </w:r>
      <w:r>
        <w:rPr>
          <w:color w:val="000000"/>
        </w:rPr>
        <w:t xml:space="preserve"> performance of business automation projects at </w:t>
      </w:r>
      <w:r>
        <w:rPr>
          <w:color w:val="000000"/>
          <w:highlight w:val="yellow"/>
        </w:rPr>
        <w:t xml:space="preserve">the </w:t>
      </w:r>
      <w:r>
        <w:rPr>
          <w:color w:val="000000"/>
        </w:rPr>
        <w:t>Kenya Revenue Authority, Kenya.</w:t>
      </w:r>
    </w:p>
    <w:p w14:paraId="3D2CB84C" w14:textId="77777777" w:rsidR="0012518C" w:rsidRDefault="00000000">
      <w:pPr>
        <w:pStyle w:val="ListParagraph"/>
        <w:numPr>
          <w:ilvl w:val="0"/>
          <w:numId w:val="2"/>
        </w:numPr>
        <w:spacing w:after="0"/>
        <w:rPr>
          <w:color w:val="000000"/>
          <w:szCs w:val="24"/>
        </w:rPr>
      </w:pPr>
      <w:r>
        <w:rPr>
          <w:color w:val="000000"/>
        </w:rPr>
        <w:t xml:space="preserve">To determine the </w:t>
      </w:r>
      <w:r>
        <w:rPr>
          <w:color w:val="000000"/>
          <w:highlight w:val="yellow"/>
        </w:rPr>
        <w:t>effe</w:t>
      </w:r>
      <w:r>
        <w:rPr>
          <w:color w:val="000000"/>
        </w:rPr>
        <w:t>ct of scope definition practice</w:t>
      </w:r>
      <w:r>
        <w:rPr>
          <w:color w:val="000000"/>
          <w:highlight w:val="yellow"/>
        </w:rPr>
        <w:t>s</w:t>
      </w:r>
      <w:r>
        <w:rPr>
          <w:color w:val="000000"/>
        </w:rPr>
        <w:t xml:space="preserve"> on</w:t>
      </w:r>
      <w:r>
        <w:rPr>
          <w:color w:val="000000"/>
          <w:highlight w:val="yellow"/>
        </w:rPr>
        <w:t xml:space="preserve"> the</w:t>
      </w:r>
      <w:r>
        <w:rPr>
          <w:color w:val="000000"/>
        </w:rPr>
        <w:t xml:space="preserve"> performance of business automation projects at </w:t>
      </w:r>
      <w:r>
        <w:rPr>
          <w:color w:val="000000"/>
          <w:highlight w:val="yellow"/>
        </w:rPr>
        <w:t xml:space="preserve">the </w:t>
      </w:r>
      <w:r>
        <w:rPr>
          <w:color w:val="000000"/>
        </w:rPr>
        <w:t>Kenya Revenue Authority, Kenya.</w:t>
      </w:r>
    </w:p>
    <w:p w14:paraId="77A70D47" w14:textId="77777777" w:rsidR="0012518C" w:rsidRDefault="00000000">
      <w:pPr>
        <w:pStyle w:val="ListParagraph"/>
        <w:numPr>
          <w:ilvl w:val="0"/>
          <w:numId w:val="2"/>
        </w:numPr>
        <w:spacing w:after="0"/>
        <w:rPr>
          <w:color w:val="000000"/>
          <w:szCs w:val="24"/>
        </w:rPr>
      </w:pPr>
      <w:r>
        <w:rPr>
          <w:color w:val="000000"/>
        </w:rPr>
        <w:t xml:space="preserve">To </w:t>
      </w:r>
      <w:proofErr w:type="spellStart"/>
      <w:r>
        <w:rPr>
          <w:color w:val="000000"/>
        </w:rPr>
        <w:t>analyse</w:t>
      </w:r>
      <w:proofErr w:type="spellEnd"/>
      <w:r>
        <w:rPr>
          <w:color w:val="000000"/>
        </w:rPr>
        <w:t xml:space="preserve"> the effect of scope validation practice</w:t>
      </w:r>
      <w:r>
        <w:rPr>
          <w:color w:val="000000"/>
          <w:highlight w:val="yellow"/>
        </w:rPr>
        <w:t>s</w:t>
      </w:r>
      <w:r>
        <w:rPr>
          <w:color w:val="000000"/>
        </w:rPr>
        <w:t xml:space="preserve"> on</w:t>
      </w:r>
      <w:r>
        <w:rPr>
          <w:color w:val="000000"/>
          <w:highlight w:val="yellow"/>
        </w:rPr>
        <w:t xml:space="preserve"> the</w:t>
      </w:r>
      <w:r>
        <w:rPr>
          <w:color w:val="000000"/>
        </w:rPr>
        <w:t xml:space="preserve"> performance of business automation projects at </w:t>
      </w:r>
      <w:r>
        <w:rPr>
          <w:color w:val="000000"/>
          <w:highlight w:val="yellow"/>
        </w:rPr>
        <w:t xml:space="preserve">the </w:t>
      </w:r>
      <w:r>
        <w:rPr>
          <w:color w:val="000000"/>
        </w:rPr>
        <w:t>Kenya Revenue Authority, Kenya</w:t>
      </w:r>
      <w:r>
        <w:rPr>
          <w:color w:val="000000"/>
          <w:highlight w:val="yellow"/>
        </w:rPr>
        <w:t>.</w:t>
      </w:r>
    </w:p>
    <w:p w14:paraId="5EB55C8B" w14:textId="77777777" w:rsidR="0012518C" w:rsidRDefault="00000000">
      <w:pPr>
        <w:pStyle w:val="ListParagraph"/>
        <w:numPr>
          <w:ilvl w:val="0"/>
          <w:numId w:val="2"/>
        </w:numPr>
        <w:spacing w:after="0"/>
        <w:rPr>
          <w:color w:val="000000"/>
          <w:szCs w:val="24"/>
        </w:rPr>
      </w:pPr>
      <w:r>
        <w:rPr>
          <w:color w:val="000000"/>
        </w:rPr>
        <w:t xml:space="preserve">To assess the </w:t>
      </w:r>
      <w:r>
        <w:rPr>
          <w:color w:val="000000"/>
          <w:highlight w:val="yellow"/>
        </w:rPr>
        <w:t>effe</w:t>
      </w:r>
      <w:r>
        <w:rPr>
          <w:color w:val="000000"/>
        </w:rPr>
        <w:t>ct of scope control practice</w:t>
      </w:r>
      <w:r>
        <w:rPr>
          <w:color w:val="000000"/>
          <w:highlight w:val="yellow"/>
        </w:rPr>
        <w:t>s</w:t>
      </w:r>
      <w:r>
        <w:rPr>
          <w:color w:val="000000"/>
        </w:rPr>
        <w:t xml:space="preserve"> on</w:t>
      </w:r>
      <w:r>
        <w:rPr>
          <w:color w:val="000000"/>
          <w:highlight w:val="yellow"/>
        </w:rPr>
        <w:t xml:space="preserve"> the</w:t>
      </w:r>
      <w:r>
        <w:rPr>
          <w:color w:val="000000"/>
        </w:rPr>
        <w:t xml:space="preserve"> performance of business automation projects at </w:t>
      </w:r>
      <w:r>
        <w:rPr>
          <w:color w:val="000000"/>
          <w:highlight w:val="yellow"/>
        </w:rPr>
        <w:t xml:space="preserve">the </w:t>
      </w:r>
      <w:r>
        <w:rPr>
          <w:color w:val="000000"/>
        </w:rPr>
        <w:t>Kenya Revenue Authority, Kenya.</w:t>
      </w:r>
    </w:p>
    <w:p w14:paraId="6EAC3528" w14:textId="77777777" w:rsidR="0012518C" w:rsidRDefault="00000000">
      <w:pPr>
        <w:pStyle w:val="Heading2"/>
      </w:pPr>
      <w:r>
        <w:t>1.4 Research Questions</w:t>
      </w:r>
    </w:p>
    <w:p w14:paraId="5F80389D" w14:textId="77777777" w:rsidR="0012518C" w:rsidRDefault="00000000">
      <w:pPr>
        <w:pStyle w:val="ListParagraph"/>
        <w:widowControl w:val="0"/>
        <w:numPr>
          <w:ilvl w:val="0"/>
          <w:numId w:val="3"/>
        </w:numPr>
        <w:autoSpaceDE w:val="0"/>
        <w:spacing w:after="0" w:line="480" w:lineRule="auto"/>
      </w:pPr>
      <w:r>
        <w:t>To what exten</w:t>
      </w:r>
      <w:r>
        <w:rPr>
          <w:highlight w:val="yellow"/>
        </w:rPr>
        <w:t>t</w:t>
      </w:r>
      <w:r>
        <w:t xml:space="preserve"> do scope planning practice</w:t>
      </w:r>
      <w:r>
        <w:rPr>
          <w:highlight w:val="yellow"/>
        </w:rPr>
        <w:t>s</w:t>
      </w:r>
      <w:r>
        <w:t xml:space="preserve"> affect the performance of business automation projects at </w:t>
      </w:r>
      <w:r>
        <w:rPr>
          <w:highlight w:val="yellow"/>
        </w:rPr>
        <w:t xml:space="preserve">the </w:t>
      </w:r>
      <w:r>
        <w:t>Kenya Revenue Authority (KRA), Kenya?</w:t>
      </w:r>
    </w:p>
    <w:p w14:paraId="5508CD41" w14:textId="77777777" w:rsidR="0012518C" w:rsidRDefault="00000000">
      <w:pPr>
        <w:pStyle w:val="ListParagraph"/>
        <w:widowControl w:val="0"/>
        <w:numPr>
          <w:ilvl w:val="0"/>
          <w:numId w:val="3"/>
        </w:numPr>
        <w:autoSpaceDE w:val="0"/>
        <w:spacing w:after="0" w:line="480" w:lineRule="auto"/>
      </w:pPr>
      <w:r>
        <w:t xml:space="preserve">What </w:t>
      </w:r>
      <w:r>
        <w:rPr>
          <w:highlight w:val="yellow"/>
        </w:rPr>
        <w:t>effe</w:t>
      </w:r>
      <w:r>
        <w:t>ct do scope definition practice</w:t>
      </w:r>
      <w:r>
        <w:rPr>
          <w:highlight w:val="yellow"/>
        </w:rPr>
        <w:t>s</w:t>
      </w:r>
      <w:r>
        <w:t xml:space="preserve"> have on the performance of business automation projects at </w:t>
      </w:r>
      <w:r>
        <w:rPr>
          <w:highlight w:val="yellow"/>
        </w:rPr>
        <w:t xml:space="preserve">the </w:t>
      </w:r>
      <w:r>
        <w:t>Kenya Revenue Authority (KRA), Kenya?</w:t>
      </w:r>
    </w:p>
    <w:p w14:paraId="4DB717DF" w14:textId="77777777" w:rsidR="0012518C" w:rsidRDefault="00000000">
      <w:pPr>
        <w:pStyle w:val="ListParagraph"/>
        <w:widowControl w:val="0"/>
        <w:numPr>
          <w:ilvl w:val="0"/>
          <w:numId w:val="3"/>
        </w:numPr>
        <w:autoSpaceDE w:val="0"/>
        <w:spacing w:after="0" w:line="480" w:lineRule="auto"/>
      </w:pPr>
      <w:r>
        <w:t>What effect do scope validation practice</w:t>
      </w:r>
      <w:r>
        <w:rPr>
          <w:highlight w:val="yellow"/>
        </w:rPr>
        <w:t>s</w:t>
      </w:r>
      <w:r>
        <w:t xml:space="preserve"> </w:t>
      </w:r>
      <w:r>
        <w:rPr>
          <w:highlight w:val="yellow"/>
        </w:rPr>
        <w:t>hav</w:t>
      </w:r>
      <w:r>
        <w:t>e</w:t>
      </w:r>
      <w:r>
        <w:rPr>
          <w:highlight w:val="yellow"/>
        </w:rPr>
        <w:t xml:space="preserve"> on</w:t>
      </w:r>
      <w:r>
        <w:t xml:space="preserve"> the performance of business automation projects at </w:t>
      </w:r>
      <w:r>
        <w:rPr>
          <w:highlight w:val="yellow"/>
        </w:rPr>
        <w:t xml:space="preserve">the </w:t>
      </w:r>
      <w:r>
        <w:t>Kenya Revenue Authority (KRA), Kenya?</w:t>
      </w:r>
    </w:p>
    <w:p w14:paraId="041B9703" w14:textId="77777777" w:rsidR="0012518C" w:rsidRDefault="00000000">
      <w:pPr>
        <w:pStyle w:val="ListParagraph"/>
        <w:widowControl w:val="0"/>
        <w:numPr>
          <w:ilvl w:val="0"/>
          <w:numId w:val="3"/>
        </w:numPr>
        <w:autoSpaceDE w:val="0"/>
        <w:spacing w:after="0" w:line="480" w:lineRule="auto"/>
      </w:pPr>
      <w:r>
        <w:t>To what exten</w:t>
      </w:r>
      <w:r>
        <w:rPr>
          <w:highlight w:val="yellow"/>
        </w:rPr>
        <w:t>t</w:t>
      </w:r>
      <w:r>
        <w:t xml:space="preserve"> do scope control practice</w:t>
      </w:r>
      <w:r>
        <w:rPr>
          <w:highlight w:val="yellow"/>
        </w:rPr>
        <w:t>s</w:t>
      </w:r>
      <w:r>
        <w:t xml:space="preserve"> affect the performance of business automation projects at </w:t>
      </w:r>
      <w:r>
        <w:rPr>
          <w:highlight w:val="yellow"/>
        </w:rPr>
        <w:t xml:space="preserve">the </w:t>
      </w:r>
      <w:r>
        <w:t>Kenya Revenue Authority (KRA), Kenya?</w:t>
      </w:r>
    </w:p>
    <w:p w14:paraId="317D0F21" w14:textId="77777777" w:rsidR="0012518C" w:rsidRDefault="00000000">
      <w:pPr>
        <w:pStyle w:val="Heading1"/>
      </w:pPr>
      <w:r>
        <w:rPr>
          <w:color w:val="000000"/>
        </w:rPr>
        <w:t>2. LITERATURE REVIEW</w:t>
      </w:r>
    </w:p>
    <w:p w14:paraId="25BA31F1" w14:textId="77777777" w:rsidR="0012518C" w:rsidRDefault="00000000">
      <w:pPr>
        <w:pStyle w:val="Heading2"/>
      </w:pPr>
      <w:r>
        <w:rPr>
          <w:color w:val="000000"/>
          <w:szCs w:val="24"/>
        </w:rPr>
        <w:t>2.1 Theoretical Review</w:t>
      </w:r>
    </w:p>
    <w:p w14:paraId="731AB2EE" w14:textId="77777777" w:rsidR="0012518C" w:rsidRDefault="00000000">
      <w:r>
        <w:rPr>
          <w:color w:val="000000"/>
          <w:highlight w:val="yellow"/>
        </w:rPr>
        <w:t xml:space="preserve">The </w:t>
      </w:r>
      <w:r>
        <w:rPr>
          <w:color w:val="000000"/>
        </w:rPr>
        <w:t xml:space="preserve">Resource-Based View (RBV) is </w:t>
      </w:r>
      <w:r>
        <w:rPr>
          <w:color w:val="000000"/>
          <w:highlight w:val="yellow"/>
        </w:rPr>
        <w:t>a</w:t>
      </w:r>
      <w:r>
        <w:rPr>
          <w:color w:val="000000"/>
        </w:rPr>
        <w:t xml:space="preserve"> school of thought that</w:t>
      </w:r>
      <w:r>
        <w:rPr>
          <w:color w:val="000000"/>
          <w:highlight w:val="yellow"/>
        </w:rPr>
        <w:t xml:space="preserve"> attributes a firm's</w:t>
      </w:r>
      <w:r>
        <w:rPr>
          <w:color w:val="000000"/>
        </w:rPr>
        <w:t xml:space="preserve"> sustainable competitive </w:t>
      </w:r>
      <w:r>
        <w:rPr>
          <w:color w:val="000000"/>
          <w:highlight w:val="yellow"/>
        </w:rPr>
        <w:t>a</w:t>
      </w:r>
      <w:r>
        <w:rPr>
          <w:color w:val="000000"/>
        </w:rPr>
        <w:t>d</w:t>
      </w:r>
      <w:r>
        <w:rPr>
          <w:color w:val="000000"/>
          <w:highlight w:val="yellow"/>
        </w:rPr>
        <w:t>vanta</w:t>
      </w:r>
      <w:r>
        <w:rPr>
          <w:color w:val="000000"/>
        </w:rPr>
        <w:t xml:space="preserve">ge </w:t>
      </w:r>
      <w:r>
        <w:rPr>
          <w:color w:val="000000"/>
          <w:highlight w:val="yellow"/>
        </w:rPr>
        <w:t>t</w:t>
      </w:r>
      <w:r>
        <w:rPr>
          <w:color w:val="000000"/>
        </w:rPr>
        <w:t>o i</w:t>
      </w:r>
      <w:r>
        <w:rPr>
          <w:color w:val="000000"/>
          <w:highlight w:val="yellow"/>
        </w:rPr>
        <w:t>t</w:t>
      </w:r>
      <w:r>
        <w:rPr>
          <w:color w:val="000000"/>
        </w:rPr>
        <w:t>s resource</w:t>
      </w:r>
      <w:r>
        <w:rPr>
          <w:color w:val="000000"/>
          <w:highlight w:val="yellow"/>
        </w:rPr>
        <w:t>s</w:t>
      </w:r>
      <w:r>
        <w:rPr>
          <w:color w:val="000000"/>
        </w:rPr>
        <w:t xml:space="preserve"> and capabilities. </w:t>
      </w:r>
      <w:r>
        <w:rPr>
          <w:color w:val="000000"/>
          <w:highlight w:val="yellow"/>
        </w:rPr>
        <w:t>S</w:t>
      </w:r>
      <w:r>
        <w:rPr>
          <w:color w:val="000000"/>
        </w:rPr>
        <w:t xml:space="preserve">uch resources </w:t>
      </w:r>
      <w:r>
        <w:rPr>
          <w:color w:val="000000"/>
          <w:highlight w:val="yellow"/>
        </w:rPr>
        <w:t>sh</w:t>
      </w:r>
      <w:r>
        <w:rPr>
          <w:color w:val="000000"/>
        </w:rPr>
        <w:t>o</w:t>
      </w:r>
      <w:r>
        <w:rPr>
          <w:color w:val="000000"/>
          <w:highlight w:val="yellow"/>
        </w:rPr>
        <w:t>uld</w:t>
      </w:r>
      <w:r>
        <w:rPr>
          <w:color w:val="000000"/>
        </w:rPr>
        <w:t xml:space="preserve"> meet the VRIN </w:t>
      </w:r>
      <w:r>
        <w:rPr>
          <w:color w:val="000000"/>
        </w:rPr>
        <w:lastRenderedPageBreak/>
        <w:t>criteria</w:t>
      </w:r>
      <w:r>
        <w:rPr>
          <w:color w:val="000000"/>
          <w:highlight w:val="yellow"/>
        </w:rPr>
        <w:t>:</w:t>
      </w:r>
      <w:r>
        <w:rPr>
          <w:color w:val="000000"/>
        </w:rPr>
        <w:t xml:space="preserve"> </w:t>
      </w:r>
      <w:r>
        <w:rPr>
          <w:color w:val="000000"/>
          <w:highlight w:val="yellow"/>
        </w:rPr>
        <w:t>v</w:t>
      </w:r>
      <w:r>
        <w:rPr>
          <w:color w:val="000000"/>
        </w:rPr>
        <w:t>aluable (</w:t>
      </w:r>
      <w:r>
        <w:rPr>
          <w:color w:val="000000"/>
          <w:highlight w:val="yellow"/>
        </w:rPr>
        <w:t>r</w:t>
      </w:r>
      <w:r>
        <w:rPr>
          <w:color w:val="000000"/>
        </w:rPr>
        <w:t xml:space="preserve">esources that enable a firm to </w:t>
      </w:r>
      <w:r>
        <w:rPr>
          <w:color w:val="000000"/>
          <w:highlight w:val="yellow"/>
        </w:rPr>
        <w:t>impleme</w:t>
      </w:r>
      <w:r>
        <w:rPr>
          <w:color w:val="000000"/>
        </w:rPr>
        <w:t>n</w:t>
      </w:r>
      <w:r>
        <w:rPr>
          <w:color w:val="000000"/>
          <w:highlight w:val="yellow"/>
        </w:rPr>
        <w:t>t</w:t>
      </w:r>
      <w:r>
        <w:rPr>
          <w:color w:val="000000"/>
        </w:rPr>
        <w:t xml:space="preserve"> strategies that </w:t>
      </w:r>
      <w:r>
        <w:rPr>
          <w:color w:val="000000"/>
          <w:highlight w:val="yellow"/>
        </w:rPr>
        <w:t>i</w:t>
      </w:r>
      <w:r>
        <w:rPr>
          <w:color w:val="000000"/>
        </w:rPr>
        <w:t>m</w:t>
      </w:r>
      <w:r>
        <w:rPr>
          <w:color w:val="000000"/>
          <w:highlight w:val="yellow"/>
        </w:rPr>
        <w:t>prov</w:t>
      </w:r>
      <w:r>
        <w:rPr>
          <w:color w:val="000000"/>
        </w:rPr>
        <w:t>e it</w:t>
      </w:r>
      <w:r>
        <w:rPr>
          <w:color w:val="000000"/>
          <w:highlight w:val="yellow"/>
        </w:rPr>
        <w:t>s</w:t>
      </w:r>
      <w:r>
        <w:rPr>
          <w:color w:val="000000"/>
        </w:rPr>
        <w:t xml:space="preserve"> efficien</w:t>
      </w:r>
      <w:r>
        <w:rPr>
          <w:color w:val="000000"/>
          <w:highlight w:val="yellow"/>
        </w:rPr>
        <w:t>cy</w:t>
      </w:r>
      <w:r>
        <w:rPr>
          <w:color w:val="000000"/>
        </w:rPr>
        <w:t xml:space="preserve"> and effective</w:t>
      </w:r>
      <w:r>
        <w:rPr>
          <w:color w:val="000000"/>
          <w:highlight w:val="yellow"/>
        </w:rPr>
        <w:t>ness</w:t>
      </w:r>
      <w:r>
        <w:rPr>
          <w:color w:val="000000"/>
        </w:rPr>
        <w:t xml:space="preserve">), </w:t>
      </w:r>
      <w:r>
        <w:rPr>
          <w:color w:val="000000"/>
          <w:highlight w:val="yellow"/>
        </w:rPr>
        <w:t>r</w:t>
      </w:r>
      <w:r>
        <w:rPr>
          <w:color w:val="000000"/>
        </w:rPr>
        <w:t>are (</w:t>
      </w:r>
      <w:r>
        <w:rPr>
          <w:color w:val="000000"/>
          <w:highlight w:val="yellow"/>
        </w:rPr>
        <w:t>r</w:t>
      </w:r>
      <w:r>
        <w:rPr>
          <w:color w:val="000000"/>
        </w:rPr>
        <w:t xml:space="preserve">esources that </w:t>
      </w:r>
      <w:r>
        <w:rPr>
          <w:color w:val="000000"/>
          <w:highlight w:val="yellow"/>
        </w:rPr>
        <w:t>are n</w:t>
      </w:r>
      <w:r>
        <w:rPr>
          <w:color w:val="000000"/>
        </w:rPr>
        <w:t>ot</w:t>
      </w:r>
      <w:r>
        <w:rPr>
          <w:color w:val="000000"/>
          <w:highlight w:val="yellow"/>
        </w:rPr>
        <w:t xml:space="preserve"> widely </w:t>
      </w:r>
      <w:r>
        <w:rPr>
          <w:color w:val="000000"/>
        </w:rPr>
        <w:t>he</w:t>
      </w:r>
      <w:r>
        <w:rPr>
          <w:color w:val="000000"/>
          <w:highlight w:val="yellow"/>
        </w:rPr>
        <w:t>ld by competing</w:t>
      </w:r>
      <w:r>
        <w:rPr>
          <w:color w:val="000000"/>
        </w:rPr>
        <w:t xml:space="preserve"> firms), </w:t>
      </w:r>
      <w:r>
        <w:rPr>
          <w:color w:val="000000"/>
          <w:highlight w:val="yellow"/>
        </w:rPr>
        <w:t>i</w:t>
      </w:r>
      <w:r>
        <w:rPr>
          <w:color w:val="000000"/>
        </w:rPr>
        <w:t>nimitable (</w:t>
      </w:r>
      <w:r>
        <w:rPr>
          <w:color w:val="000000"/>
          <w:highlight w:val="yellow"/>
        </w:rPr>
        <w:t>resources that cannot easily be replicated), and non-substitutable (r</w:t>
      </w:r>
      <w:r>
        <w:rPr>
          <w:color w:val="000000"/>
        </w:rPr>
        <w:t>esources that cannot be repl</w:t>
      </w:r>
      <w:r>
        <w:rPr>
          <w:color w:val="000000"/>
          <w:highlight w:val="yellow"/>
        </w:rPr>
        <w:t>a</w:t>
      </w:r>
      <w:r>
        <w:rPr>
          <w:color w:val="000000"/>
        </w:rPr>
        <w:t>ced by other resource</w:t>
      </w:r>
      <w:r>
        <w:rPr>
          <w:color w:val="000000"/>
          <w:highlight w:val="yellow"/>
        </w:rPr>
        <w:t>s</w:t>
      </w:r>
      <w:r>
        <w:rPr>
          <w:color w:val="000000"/>
        </w:rPr>
        <w:t xml:space="preserve"> t</w:t>
      </w:r>
      <w:r>
        <w:rPr>
          <w:color w:val="000000"/>
          <w:highlight w:val="yellow"/>
        </w:rPr>
        <w:t>hat</w:t>
      </w:r>
      <w:r>
        <w:rPr>
          <w:color w:val="000000"/>
        </w:rPr>
        <w:t xml:space="preserve"> generate the same value </w:t>
      </w:r>
      <w:r>
        <w:rPr>
          <w:color w:val="000000"/>
          <w:highlight w:val="yellow"/>
        </w:rPr>
        <w:t>an</w:t>
      </w:r>
      <w:r>
        <w:rPr>
          <w:color w:val="000000"/>
        </w:rPr>
        <w:t xml:space="preserve">d sustained competitive advantage). These resources </w:t>
      </w:r>
      <w:r>
        <w:rPr>
          <w:color w:val="000000"/>
          <w:highlight w:val="yellow"/>
        </w:rPr>
        <w:t>m</w:t>
      </w:r>
      <w:r>
        <w:rPr>
          <w:color w:val="000000"/>
        </w:rPr>
        <w:t>a</w:t>
      </w:r>
      <w:r>
        <w:rPr>
          <w:color w:val="000000"/>
          <w:highlight w:val="yellow"/>
        </w:rPr>
        <w:t>y</w:t>
      </w:r>
      <w:r>
        <w:rPr>
          <w:color w:val="000000"/>
        </w:rPr>
        <w:t xml:space="preserve"> be tangible</w:t>
      </w:r>
      <w:r>
        <w:rPr>
          <w:color w:val="000000"/>
          <w:highlight w:val="yellow"/>
        </w:rPr>
        <w:t>,</w:t>
      </w:r>
      <w:r>
        <w:rPr>
          <w:color w:val="000000"/>
        </w:rPr>
        <w:t xml:space="preserve"> </w:t>
      </w:r>
      <w:r>
        <w:rPr>
          <w:color w:val="000000"/>
          <w:highlight w:val="yellow"/>
        </w:rPr>
        <w:t xml:space="preserve">such as </w:t>
      </w:r>
      <w:r>
        <w:rPr>
          <w:color w:val="000000"/>
        </w:rPr>
        <w:t xml:space="preserve">hardware </w:t>
      </w:r>
      <w:r>
        <w:rPr>
          <w:color w:val="000000"/>
          <w:highlight w:val="yellow"/>
        </w:rPr>
        <w:t>a</w:t>
      </w:r>
      <w:r>
        <w:rPr>
          <w:color w:val="000000"/>
        </w:rPr>
        <w:t>n</w:t>
      </w:r>
      <w:r>
        <w:rPr>
          <w:color w:val="000000"/>
          <w:highlight w:val="yellow"/>
        </w:rPr>
        <w:t>d fin</w:t>
      </w:r>
      <w:r>
        <w:rPr>
          <w:color w:val="000000"/>
        </w:rPr>
        <w:t>a</w:t>
      </w:r>
      <w:r>
        <w:rPr>
          <w:color w:val="000000"/>
          <w:highlight w:val="yellow"/>
        </w:rPr>
        <w:t>ncial</w:t>
      </w:r>
      <w:r>
        <w:rPr>
          <w:color w:val="000000"/>
        </w:rPr>
        <w:t xml:space="preserve"> capital</w:t>
      </w:r>
      <w:r>
        <w:rPr>
          <w:color w:val="000000"/>
          <w:highlight w:val="yellow"/>
        </w:rPr>
        <w:t>,</w:t>
      </w:r>
      <w:r>
        <w:rPr>
          <w:color w:val="000000"/>
        </w:rPr>
        <w:t xml:space="preserve"> or intangible</w:t>
      </w:r>
      <w:r>
        <w:rPr>
          <w:color w:val="000000"/>
          <w:highlight w:val="yellow"/>
        </w:rPr>
        <w:t>,</w:t>
      </w:r>
      <w:r>
        <w:rPr>
          <w:color w:val="000000"/>
        </w:rPr>
        <w:t xml:space="preserve"> </w:t>
      </w:r>
      <w:r>
        <w:rPr>
          <w:color w:val="000000"/>
          <w:highlight w:val="yellow"/>
        </w:rPr>
        <w:t xml:space="preserve">such as </w:t>
      </w:r>
      <w:r>
        <w:rPr>
          <w:color w:val="000000"/>
        </w:rPr>
        <w:t xml:space="preserve">skills, knowledge, </w:t>
      </w:r>
      <w:r>
        <w:rPr>
          <w:color w:val="000000"/>
          <w:highlight w:val="yellow"/>
        </w:rPr>
        <w:t xml:space="preserve">and </w:t>
      </w:r>
      <w:proofErr w:type="spellStart"/>
      <w:r>
        <w:rPr>
          <w:color w:val="000000"/>
        </w:rPr>
        <w:t>organi</w:t>
      </w:r>
      <w:r>
        <w:rPr>
          <w:color w:val="000000"/>
          <w:highlight w:val="yellow"/>
        </w:rPr>
        <w:t>s</w:t>
      </w:r>
      <w:r>
        <w:rPr>
          <w:color w:val="000000"/>
        </w:rPr>
        <w:t>ational</w:t>
      </w:r>
      <w:proofErr w:type="spellEnd"/>
      <w:r>
        <w:rPr>
          <w:color w:val="000000"/>
        </w:rPr>
        <w:t xml:space="preserve"> processes. This study considers scope management a strategic instrument t</w:t>
      </w:r>
      <w:r>
        <w:rPr>
          <w:color w:val="000000"/>
          <w:highlight w:val="yellow"/>
        </w:rPr>
        <w:t>hr</w:t>
      </w:r>
      <w:r>
        <w:rPr>
          <w:color w:val="000000"/>
        </w:rPr>
        <w:t>o</w:t>
      </w:r>
      <w:r>
        <w:rPr>
          <w:color w:val="000000"/>
          <w:highlight w:val="yellow"/>
        </w:rPr>
        <w:t>ugh</w:t>
      </w:r>
      <w:r>
        <w:rPr>
          <w:color w:val="000000"/>
        </w:rPr>
        <w:t xml:space="preserve"> </w:t>
      </w:r>
      <w:r>
        <w:rPr>
          <w:color w:val="000000"/>
          <w:highlight w:val="yellow"/>
        </w:rPr>
        <w:t>which KRA can us</w:t>
      </w:r>
      <w:r>
        <w:rPr>
          <w:color w:val="000000"/>
        </w:rPr>
        <w:t>e</w:t>
      </w:r>
      <w:r>
        <w:rPr>
          <w:color w:val="000000"/>
          <w:highlight w:val="yellow"/>
        </w:rPr>
        <w:t xml:space="preserve"> </w:t>
      </w:r>
      <w:r>
        <w:rPr>
          <w:color w:val="000000"/>
        </w:rPr>
        <w:t>it</w:t>
      </w:r>
      <w:r>
        <w:rPr>
          <w:color w:val="000000"/>
          <w:highlight w:val="yellow"/>
        </w:rPr>
        <w:t>s</w:t>
      </w:r>
      <w:r>
        <w:rPr>
          <w:color w:val="000000"/>
        </w:rPr>
        <w:t xml:space="preserve"> unique resources to enhance project performance. When KRA plans, defines, validates, and controls </w:t>
      </w:r>
      <w:r>
        <w:rPr>
          <w:color w:val="000000"/>
          <w:highlight w:val="yellow"/>
        </w:rPr>
        <w:t>project scope appropr</w:t>
      </w:r>
      <w:r>
        <w:rPr>
          <w:color w:val="000000"/>
        </w:rPr>
        <w:t>i</w:t>
      </w:r>
      <w:r>
        <w:rPr>
          <w:color w:val="000000"/>
          <w:highlight w:val="yellow"/>
        </w:rPr>
        <w:t>a</w:t>
      </w:r>
      <w:r>
        <w:rPr>
          <w:color w:val="000000"/>
        </w:rPr>
        <w:t>t</w:t>
      </w:r>
      <w:r>
        <w:rPr>
          <w:color w:val="000000"/>
          <w:highlight w:val="yellow"/>
        </w:rPr>
        <w:t>ely</w:t>
      </w:r>
      <w:r>
        <w:rPr>
          <w:color w:val="000000"/>
        </w:rPr>
        <w:t>, it</w:t>
      </w:r>
      <w:r>
        <w:rPr>
          <w:color w:val="000000"/>
          <w:highlight w:val="yellow"/>
        </w:rPr>
        <w:t xml:space="preserve"> can</w:t>
      </w:r>
      <w:r>
        <w:rPr>
          <w:color w:val="000000"/>
        </w:rPr>
        <w:t xml:space="preserve"> </w:t>
      </w:r>
      <w:proofErr w:type="spellStart"/>
      <w:r>
        <w:rPr>
          <w:color w:val="000000"/>
        </w:rPr>
        <w:t>maximi</w:t>
      </w:r>
      <w:r>
        <w:rPr>
          <w:color w:val="000000"/>
          <w:highlight w:val="yellow"/>
        </w:rPr>
        <w:t>s</w:t>
      </w:r>
      <w:r>
        <w:rPr>
          <w:color w:val="000000"/>
        </w:rPr>
        <w:t>e</w:t>
      </w:r>
      <w:proofErr w:type="spellEnd"/>
      <w:r>
        <w:rPr>
          <w:color w:val="000000"/>
        </w:rPr>
        <w:t xml:space="preserve"> the value of its technology and human resources, </w:t>
      </w:r>
      <w:proofErr w:type="spellStart"/>
      <w:r>
        <w:rPr>
          <w:color w:val="000000"/>
        </w:rPr>
        <w:t>minimi</w:t>
      </w:r>
      <w:r>
        <w:rPr>
          <w:color w:val="000000"/>
          <w:highlight w:val="yellow"/>
        </w:rPr>
        <w:t>s</w:t>
      </w:r>
      <w:r>
        <w:rPr>
          <w:color w:val="000000"/>
        </w:rPr>
        <w:t>e</w:t>
      </w:r>
      <w:proofErr w:type="spellEnd"/>
      <w:r>
        <w:rPr>
          <w:color w:val="000000"/>
        </w:rPr>
        <w:t xml:space="preserve"> wastage, and </w:t>
      </w:r>
      <w:r>
        <w:rPr>
          <w:color w:val="000000"/>
          <w:highlight w:val="yellow"/>
        </w:rPr>
        <w:t>improv</w:t>
      </w:r>
      <w:r>
        <w:rPr>
          <w:color w:val="000000"/>
        </w:rPr>
        <w:t>e taxpayer service delivery.</w:t>
      </w:r>
    </w:p>
    <w:p w14:paraId="624F4022" w14:textId="77777777" w:rsidR="0012518C" w:rsidRDefault="00000000">
      <w:pPr>
        <w:rPr>
          <w:color w:val="000000"/>
          <w:szCs w:val="24"/>
        </w:rPr>
      </w:pPr>
      <w:r>
        <w:rPr>
          <w:color w:val="000000"/>
        </w:rPr>
        <w:t>Systems Theory</w:t>
      </w:r>
      <w:r>
        <w:rPr>
          <w:color w:val="000000"/>
          <w:highlight w:val="yellow"/>
        </w:rPr>
        <w:t>,</w:t>
      </w:r>
      <w:r>
        <w:rPr>
          <w:color w:val="000000"/>
        </w:rPr>
        <w:t xml:space="preserve"> developed by Ludwig von Bertalanffy (1968)</w:t>
      </w:r>
      <w:r>
        <w:rPr>
          <w:color w:val="000000"/>
          <w:highlight w:val="yellow"/>
        </w:rPr>
        <w:t>,</w:t>
      </w:r>
      <w:r>
        <w:rPr>
          <w:color w:val="000000"/>
        </w:rPr>
        <w:t xml:space="preserve"> </w:t>
      </w:r>
      <w:r>
        <w:rPr>
          <w:color w:val="000000"/>
          <w:highlight w:val="yellow"/>
        </w:rPr>
        <w:t>is one perspective used to underst</w:t>
      </w:r>
      <w:r>
        <w:rPr>
          <w:color w:val="000000"/>
        </w:rPr>
        <w:t xml:space="preserve">and </w:t>
      </w:r>
      <w:proofErr w:type="spellStart"/>
      <w:r>
        <w:rPr>
          <w:color w:val="000000"/>
          <w:highlight w:val="yellow"/>
        </w:rPr>
        <w:t>organ</w:t>
      </w:r>
      <w:r>
        <w:rPr>
          <w:color w:val="000000"/>
        </w:rPr>
        <w:t>i</w:t>
      </w:r>
      <w:r>
        <w:rPr>
          <w:color w:val="000000"/>
          <w:highlight w:val="yellow"/>
        </w:rPr>
        <w:t>sa</w:t>
      </w:r>
      <w:r>
        <w:rPr>
          <w:color w:val="000000"/>
        </w:rPr>
        <w:t>ti</w:t>
      </w:r>
      <w:r>
        <w:rPr>
          <w:color w:val="000000"/>
          <w:highlight w:val="yellow"/>
        </w:rPr>
        <w:t>on</w:t>
      </w:r>
      <w:r>
        <w:rPr>
          <w:color w:val="000000"/>
        </w:rPr>
        <w:t>s</w:t>
      </w:r>
      <w:proofErr w:type="spellEnd"/>
      <w:r>
        <w:rPr>
          <w:color w:val="000000"/>
        </w:rPr>
        <w:t xml:space="preserve"> a</w:t>
      </w:r>
      <w:r>
        <w:rPr>
          <w:color w:val="000000"/>
          <w:highlight w:val="yellow"/>
        </w:rPr>
        <w:t>s complex systems comprisi</w:t>
      </w:r>
      <w:r>
        <w:rPr>
          <w:color w:val="000000"/>
        </w:rPr>
        <w:t>n</w:t>
      </w:r>
      <w:r>
        <w:rPr>
          <w:color w:val="000000"/>
          <w:highlight w:val="yellow"/>
        </w:rPr>
        <w:t>g</w:t>
      </w:r>
      <w:r>
        <w:rPr>
          <w:color w:val="000000"/>
        </w:rPr>
        <w:t xml:space="preserve"> interrelated subsystems that interact to achieve common goals. The theory states that </w:t>
      </w:r>
      <w:r>
        <w:rPr>
          <w:color w:val="000000"/>
          <w:highlight w:val="yellow"/>
        </w:rPr>
        <w:t>a</w:t>
      </w:r>
      <w:r>
        <w:rPr>
          <w:color w:val="000000"/>
        </w:rPr>
        <w:t xml:space="preserve"> change in one </w:t>
      </w:r>
      <w:r>
        <w:rPr>
          <w:color w:val="000000"/>
          <w:highlight w:val="yellow"/>
        </w:rPr>
        <w:t>par</w:t>
      </w:r>
      <w:r>
        <w:rPr>
          <w:color w:val="000000"/>
        </w:rPr>
        <w:t xml:space="preserve">t of </w:t>
      </w:r>
      <w:r>
        <w:rPr>
          <w:color w:val="000000"/>
          <w:highlight w:val="yellow"/>
        </w:rPr>
        <w:t>a</w:t>
      </w:r>
      <w:r>
        <w:rPr>
          <w:color w:val="000000"/>
        </w:rPr>
        <w:t xml:space="preserve"> system influences other </w:t>
      </w:r>
      <w:r>
        <w:rPr>
          <w:color w:val="000000"/>
          <w:highlight w:val="yellow"/>
        </w:rPr>
        <w:t>par</w:t>
      </w:r>
      <w:r>
        <w:rPr>
          <w:color w:val="000000"/>
        </w:rPr>
        <w:t>ts.</w:t>
      </w:r>
      <w:r>
        <w:rPr>
          <w:color w:val="000000"/>
          <w:highlight w:val="yellow"/>
        </w:rPr>
        <w:t xml:space="preserve"> The</w:t>
      </w:r>
      <w:r>
        <w:rPr>
          <w:color w:val="000000"/>
        </w:rPr>
        <w:t xml:space="preserve"> Project Management Institute promotes </w:t>
      </w:r>
      <w:r>
        <w:rPr>
          <w:color w:val="000000"/>
          <w:highlight w:val="yellow"/>
        </w:rPr>
        <w:t>a</w:t>
      </w:r>
      <w:r>
        <w:rPr>
          <w:color w:val="000000"/>
        </w:rPr>
        <w:t xml:space="preserve"> transition to</w:t>
      </w:r>
      <w:r>
        <w:rPr>
          <w:color w:val="000000"/>
          <w:highlight w:val="yellow"/>
        </w:rPr>
        <w:t>wards</w:t>
      </w:r>
      <w:r>
        <w:rPr>
          <w:color w:val="000000"/>
        </w:rPr>
        <w:t xml:space="preserve"> </w:t>
      </w:r>
      <w:r>
        <w:rPr>
          <w:color w:val="000000"/>
          <w:highlight w:val="yellow"/>
        </w:rPr>
        <w:t>a</w:t>
      </w:r>
      <w:r>
        <w:rPr>
          <w:color w:val="000000"/>
        </w:rPr>
        <w:t xml:space="preserve"> systems</w:t>
      </w:r>
      <w:r>
        <w:rPr>
          <w:color w:val="000000"/>
          <w:highlight w:val="yellow"/>
        </w:rPr>
        <w:t>-</w:t>
      </w:r>
      <w:r>
        <w:rPr>
          <w:color w:val="000000"/>
        </w:rPr>
        <w:t xml:space="preserve">thinking perspective </w:t>
      </w:r>
      <w:r>
        <w:rPr>
          <w:color w:val="000000"/>
          <w:highlight w:val="yellow"/>
        </w:rPr>
        <w:t>in</w:t>
      </w:r>
      <w:r>
        <w:rPr>
          <w:color w:val="000000"/>
        </w:rPr>
        <w:t xml:space="preserve"> project management (PMI, 2017). Systems Theory also </w:t>
      </w:r>
      <w:proofErr w:type="spellStart"/>
      <w:r>
        <w:rPr>
          <w:color w:val="000000"/>
          <w:highlight w:val="yellow"/>
        </w:rPr>
        <w:t>empha</w:t>
      </w:r>
      <w:r>
        <w:rPr>
          <w:color w:val="000000"/>
        </w:rPr>
        <w:t>s</w:t>
      </w:r>
      <w:r>
        <w:rPr>
          <w:color w:val="000000"/>
          <w:highlight w:val="yellow"/>
        </w:rPr>
        <w:t>i</w:t>
      </w:r>
      <w:r>
        <w:rPr>
          <w:color w:val="000000"/>
        </w:rPr>
        <w:t>ses</w:t>
      </w:r>
      <w:proofErr w:type="spellEnd"/>
      <w:r>
        <w:rPr>
          <w:color w:val="000000"/>
        </w:rPr>
        <w:t xml:space="preserve"> that projects do not exist in isolation</w:t>
      </w:r>
      <w:r>
        <w:rPr>
          <w:color w:val="000000"/>
          <w:highlight w:val="yellow"/>
        </w:rPr>
        <w:t>;</w:t>
      </w:r>
      <w:r>
        <w:rPr>
          <w:color w:val="000000"/>
        </w:rPr>
        <w:t xml:space="preserve"> they </w:t>
      </w:r>
      <w:r>
        <w:rPr>
          <w:color w:val="000000"/>
          <w:highlight w:val="yellow"/>
        </w:rPr>
        <w:t>in</w:t>
      </w:r>
      <w:r>
        <w:rPr>
          <w:color w:val="000000"/>
        </w:rPr>
        <w:t>te</w:t>
      </w:r>
      <w:r>
        <w:rPr>
          <w:color w:val="000000"/>
          <w:highlight w:val="yellow"/>
        </w:rPr>
        <w:t>ract</w:t>
      </w:r>
      <w:r>
        <w:rPr>
          <w:color w:val="000000"/>
        </w:rPr>
        <w:t xml:space="preserve"> </w:t>
      </w:r>
      <w:r>
        <w:rPr>
          <w:color w:val="000000"/>
          <w:highlight w:val="yellow"/>
        </w:rPr>
        <w:t>wi</w:t>
      </w:r>
      <w:r>
        <w:rPr>
          <w:color w:val="000000"/>
        </w:rPr>
        <w:t>t</w:t>
      </w:r>
      <w:r>
        <w:rPr>
          <w:color w:val="000000"/>
          <w:highlight w:val="yellow"/>
        </w:rPr>
        <w:t>h</w:t>
      </w:r>
      <w:r>
        <w:rPr>
          <w:color w:val="000000"/>
        </w:rPr>
        <w:t xml:space="preserve"> </w:t>
      </w:r>
      <w:proofErr w:type="spellStart"/>
      <w:r>
        <w:rPr>
          <w:color w:val="000000"/>
        </w:rPr>
        <w:t>organi</w:t>
      </w:r>
      <w:r>
        <w:rPr>
          <w:color w:val="000000"/>
          <w:highlight w:val="yellow"/>
        </w:rPr>
        <w:t>s</w:t>
      </w:r>
      <w:r>
        <w:rPr>
          <w:color w:val="000000"/>
        </w:rPr>
        <w:t>ational</w:t>
      </w:r>
      <w:proofErr w:type="spellEnd"/>
      <w:r>
        <w:rPr>
          <w:color w:val="000000"/>
        </w:rPr>
        <w:t xml:space="preserve"> processes, resources, stakeholders, and the </w:t>
      </w:r>
      <w:r>
        <w:rPr>
          <w:color w:val="000000"/>
          <w:highlight w:val="yellow"/>
        </w:rPr>
        <w:t>external envir</w:t>
      </w:r>
      <w:r>
        <w:rPr>
          <w:color w:val="000000"/>
        </w:rPr>
        <w:t>o</w:t>
      </w:r>
      <w:r>
        <w:rPr>
          <w:color w:val="000000"/>
          <w:highlight w:val="yellow"/>
        </w:rPr>
        <w:t>nmen</w:t>
      </w:r>
      <w:r>
        <w:rPr>
          <w:color w:val="000000"/>
        </w:rPr>
        <w:t xml:space="preserve">t. </w:t>
      </w:r>
      <w:r>
        <w:rPr>
          <w:color w:val="000000"/>
          <w:highlight w:val="yellow"/>
        </w:rPr>
        <w:t>A</w:t>
      </w:r>
      <w:r>
        <w:rPr>
          <w:color w:val="000000"/>
        </w:rPr>
        <w:t>c</w:t>
      </w:r>
      <w:r>
        <w:rPr>
          <w:color w:val="000000"/>
          <w:highlight w:val="yellow"/>
        </w:rPr>
        <w:t>h</w:t>
      </w:r>
      <w:r>
        <w:rPr>
          <w:color w:val="000000"/>
        </w:rPr>
        <w:t>i</w:t>
      </w:r>
      <w:r>
        <w:rPr>
          <w:color w:val="000000"/>
          <w:highlight w:val="yellow"/>
        </w:rPr>
        <w:t>eving</w:t>
      </w:r>
      <w:r>
        <w:rPr>
          <w:color w:val="000000"/>
        </w:rPr>
        <w:t xml:space="preserve"> performance goal</w:t>
      </w:r>
      <w:r>
        <w:rPr>
          <w:color w:val="000000"/>
          <w:highlight w:val="yellow"/>
        </w:rPr>
        <w:t>s</w:t>
      </w:r>
      <w:r>
        <w:rPr>
          <w:color w:val="000000"/>
        </w:rPr>
        <w:t xml:space="preserve"> </w:t>
      </w:r>
      <w:r>
        <w:rPr>
          <w:color w:val="000000"/>
          <w:highlight w:val="yellow"/>
        </w:rPr>
        <w:t>ther</w:t>
      </w:r>
      <w:r>
        <w:rPr>
          <w:color w:val="000000"/>
        </w:rPr>
        <w:t>ef</w:t>
      </w:r>
      <w:r>
        <w:rPr>
          <w:color w:val="000000"/>
          <w:highlight w:val="yellow"/>
        </w:rPr>
        <w:t>or</w:t>
      </w:r>
      <w:r>
        <w:rPr>
          <w:color w:val="000000"/>
        </w:rPr>
        <w:t>e re</w:t>
      </w:r>
      <w:r>
        <w:rPr>
          <w:color w:val="000000"/>
          <w:highlight w:val="yellow"/>
        </w:rPr>
        <w:t>qu</w:t>
      </w:r>
      <w:r>
        <w:rPr>
          <w:color w:val="000000"/>
        </w:rPr>
        <w:t>i</w:t>
      </w:r>
      <w:r>
        <w:rPr>
          <w:color w:val="000000"/>
          <w:highlight w:val="yellow"/>
        </w:rPr>
        <w:t>r</w:t>
      </w:r>
      <w:r>
        <w:rPr>
          <w:color w:val="000000"/>
        </w:rPr>
        <w:t xml:space="preserve">es an </w:t>
      </w:r>
      <w:r>
        <w:rPr>
          <w:color w:val="000000"/>
          <w:highlight w:val="yellow"/>
        </w:rPr>
        <w:t>underst</w:t>
      </w:r>
      <w:r>
        <w:rPr>
          <w:color w:val="000000"/>
        </w:rPr>
        <w:t>an</w:t>
      </w:r>
      <w:r>
        <w:rPr>
          <w:color w:val="000000"/>
          <w:highlight w:val="yellow"/>
        </w:rPr>
        <w:t>ding</w:t>
      </w:r>
      <w:r>
        <w:rPr>
          <w:color w:val="000000"/>
        </w:rPr>
        <w:t xml:space="preserve"> of these connections. As a method for establishing </w:t>
      </w:r>
      <w:r>
        <w:rPr>
          <w:color w:val="000000"/>
          <w:highlight w:val="yellow"/>
        </w:rPr>
        <w:t>boundar</w:t>
      </w:r>
      <w:r>
        <w:rPr>
          <w:color w:val="000000"/>
        </w:rPr>
        <w:t>i</w:t>
      </w:r>
      <w:r>
        <w:rPr>
          <w:color w:val="000000"/>
          <w:highlight w:val="yellow"/>
        </w:rPr>
        <w:t>e</w:t>
      </w:r>
      <w:r>
        <w:rPr>
          <w:color w:val="000000"/>
        </w:rPr>
        <w:t xml:space="preserve">s, </w:t>
      </w:r>
      <w:r>
        <w:rPr>
          <w:color w:val="000000"/>
          <w:highlight w:val="yellow"/>
        </w:rPr>
        <w:t>responsibili</w:t>
      </w:r>
      <w:r>
        <w:rPr>
          <w:color w:val="000000"/>
        </w:rPr>
        <w:t xml:space="preserve">ties, and deliverables within the </w:t>
      </w:r>
      <w:r>
        <w:rPr>
          <w:color w:val="000000"/>
          <w:highlight w:val="yellow"/>
        </w:rPr>
        <w:t>wid</w:t>
      </w:r>
      <w:r>
        <w:rPr>
          <w:color w:val="000000"/>
        </w:rPr>
        <w:t xml:space="preserve">er </w:t>
      </w:r>
      <w:proofErr w:type="spellStart"/>
      <w:r>
        <w:rPr>
          <w:color w:val="000000"/>
        </w:rPr>
        <w:t>organi</w:t>
      </w:r>
      <w:r>
        <w:rPr>
          <w:color w:val="000000"/>
          <w:highlight w:val="yellow"/>
        </w:rPr>
        <w:t>s</w:t>
      </w:r>
      <w:r>
        <w:rPr>
          <w:color w:val="000000"/>
        </w:rPr>
        <w:t>ational</w:t>
      </w:r>
      <w:proofErr w:type="spellEnd"/>
      <w:r>
        <w:rPr>
          <w:color w:val="000000"/>
        </w:rPr>
        <w:t xml:space="preserve"> system, project scope management is consistent with </w:t>
      </w:r>
      <w:r>
        <w:rPr>
          <w:color w:val="000000"/>
          <w:highlight w:val="yellow"/>
        </w:rPr>
        <w:t>S</w:t>
      </w:r>
      <w:r>
        <w:rPr>
          <w:color w:val="000000"/>
        </w:rPr>
        <w:t xml:space="preserve">ystems </w:t>
      </w:r>
      <w:r>
        <w:rPr>
          <w:color w:val="000000"/>
          <w:highlight w:val="yellow"/>
        </w:rPr>
        <w:t>T</w:t>
      </w:r>
      <w:r>
        <w:rPr>
          <w:color w:val="000000"/>
        </w:rPr>
        <w:t>heory. E</w:t>
      </w:r>
      <w:r>
        <w:rPr>
          <w:color w:val="000000"/>
          <w:highlight w:val="yellow"/>
        </w:rPr>
        <w:t>ach</w:t>
      </w:r>
      <w:r>
        <w:rPr>
          <w:color w:val="000000"/>
        </w:rPr>
        <w:t xml:space="preserve"> scope management proce</w:t>
      </w:r>
      <w:r>
        <w:rPr>
          <w:color w:val="000000"/>
          <w:highlight w:val="yellow"/>
        </w:rPr>
        <w:t>ss</w:t>
      </w:r>
      <w:r>
        <w:rPr>
          <w:color w:val="000000"/>
        </w:rPr>
        <w:t xml:space="preserve"> functions as a subsystem t</w:t>
      </w:r>
      <w:r>
        <w:rPr>
          <w:color w:val="000000"/>
          <w:highlight w:val="yellow"/>
        </w:rPr>
        <w:t>hat</w:t>
      </w:r>
      <w:r>
        <w:rPr>
          <w:color w:val="000000"/>
        </w:rPr>
        <w:t xml:space="preserve"> </w:t>
      </w:r>
      <w:r>
        <w:rPr>
          <w:color w:val="000000"/>
          <w:highlight w:val="yellow"/>
        </w:rPr>
        <w:t>helps ens</w:t>
      </w:r>
      <w:r>
        <w:rPr>
          <w:color w:val="000000"/>
        </w:rPr>
        <w:t>ure that project elements ali</w:t>
      </w:r>
      <w:r>
        <w:rPr>
          <w:color w:val="000000"/>
          <w:highlight w:val="yellow"/>
        </w:rPr>
        <w:t>g</w:t>
      </w:r>
      <w:r>
        <w:rPr>
          <w:color w:val="000000"/>
        </w:rPr>
        <w:t xml:space="preserve">n with </w:t>
      </w:r>
      <w:proofErr w:type="spellStart"/>
      <w:r>
        <w:rPr>
          <w:color w:val="000000"/>
        </w:rPr>
        <w:t>or</w:t>
      </w:r>
      <w:r>
        <w:rPr>
          <w:color w:val="000000"/>
          <w:highlight w:val="yellow"/>
        </w:rPr>
        <w:t>ganis</w:t>
      </w:r>
      <w:r>
        <w:rPr>
          <w:color w:val="000000"/>
        </w:rPr>
        <w:t>at</w:t>
      </w:r>
      <w:r>
        <w:rPr>
          <w:color w:val="000000"/>
          <w:highlight w:val="yellow"/>
        </w:rPr>
        <w:t>ional</w:t>
      </w:r>
      <w:proofErr w:type="spellEnd"/>
      <w:r>
        <w:rPr>
          <w:color w:val="000000"/>
        </w:rPr>
        <w:t xml:space="preserve"> objectives. </w:t>
      </w:r>
      <w:r>
        <w:rPr>
          <w:color w:val="000000"/>
          <w:highlight w:val="yellow"/>
        </w:rPr>
        <w:t xml:space="preserve">The effectiveness </w:t>
      </w:r>
      <w:r>
        <w:rPr>
          <w:color w:val="000000"/>
        </w:rPr>
        <w:t>o</w:t>
      </w:r>
      <w:r>
        <w:rPr>
          <w:color w:val="000000"/>
          <w:highlight w:val="yellow"/>
        </w:rPr>
        <w:t>f</w:t>
      </w:r>
      <w:r>
        <w:rPr>
          <w:color w:val="000000"/>
        </w:rPr>
        <w:t xml:space="preserve"> </w:t>
      </w:r>
      <w:r>
        <w:rPr>
          <w:color w:val="000000"/>
          <w:highlight w:val="yellow"/>
        </w:rPr>
        <w:t>int</w:t>
      </w:r>
      <w:r>
        <w:rPr>
          <w:color w:val="000000"/>
        </w:rPr>
        <w:t>e</w:t>
      </w:r>
      <w:r>
        <w:rPr>
          <w:color w:val="000000"/>
          <w:highlight w:val="yellow"/>
        </w:rPr>
        <w:t>ractions among</w:t>
      </w:r>
      <w:r>
        <w:rPr>
          <w:color w:val="000000"/>
        </w:rPr>
        <w:t xml:space="preserve"> these subsystems affects project performance </w:t>
      </w:r>
      <w:r>
        <w:rPr>
          <w:color w:val="000000"/>
          <w:highlight w:val="yellow"/>
        </w:rPr>
        <w:t>in</w:t>
      </w:r>
      <w:r>
        <w:rPr>
          <w:color w:val="000000"/>
        </w:rPr>
        <w:t xml:space="preserve"> term</w:t>
      </w:r>
      <w:r>
        <w:rPr>
          <w:color w:val="000000"/>
          <w:highlight w:val="yellow"/>
        </w:rPr>
        <w:t>s</w:t>
      </w:r>
      <w:r>
        <w:rPr>
          <w:color w:val="000000"/>
        </w:rPr>
        <w:t xml:space="preserve"> </w:t>
      </w:r>
      <w:r>
        <w:rPr>
          <w:color w:val="000000"/>
          <w:highlight w:val="yellow"/>
        </w:rPr>
        <w:t>of</w:t>
      </w:r>
      <w:r>
        <w:rPr>
          <w:color w:val="000000"/>
        </w:rPr>
        <w:t xml:space="preserve"> timeliness, cost</w:t>
      </w:r>
      <w:r>
        <w:rPr>
          <w:color w:val="000000"/>
          <w:highlight w:val="yellow"/>
        </w:rPr>
        <w:t>-</w:t>
      </w:r>
      <w:r>
        <w:rPr>
          <w:color w:val="000000"/>
        </w:rPr>
        <w:t xml:space="preserve">effectiveness, quality, and stakeholder satisfaction. </w:t>
      </w:r>
      <w:r>
        <w:rPr>
          <w:color w:val="000000"/>
          <w:highlight w:val="yellow"/>
        </w:rPr>
        <w:t>Poorly d</w:t>
      </w:r>
      <w:r>
        <w:rPr>
          <w:color w:val="000000"/>
        </w:rPr>
        <w:t>e</w:t>
      </w:r>
      <w:r>
        <w:rPr>
          <w:color w:val="000000"/>
          <w:highlight w:val="yellow"/>
        </w:rPr>
        <w:t>fin</w:t>
      </w:r>
      <w:r>
        <w:rPr>
          <w:color w:val="000000"/>
        </w:rPr>
        <w:t xml:space="preserve">ed </w:t>
      </w:r>
      <w:r>
        <w:rPr>
          <w:color w:val="000000"/>
          <w:highlight w:val="yellow"/>
        </w:rPr>
        <w:t>sco</w:t>
      </w:r>
      <w:r>
        <w:rPr>
          <w:color w:val="000000"/>
        </w:rPr>
        <w:t>pe</w:t>
      </w:r>
      <w:r>
        <w:rPr>
          <w:color w:val="000000"/>
          <w:highlight w:val="yellow"/>
        </w:rPr>
        <w:t xml:space="preserve"> </w:t>
      </w:r>
      <w:r>
        <w:rPr>
          <w:color w:val="000000"/>
        </w:rPr>
        <w:t>or</w:t>
      </w:r>
      <w:r>
        <w:rPr>
          <w:color w:val="000000"/>
          <w:highlight w:val="yellow"/>
        </w:rPr>
        <w:t xml:space="preserve"> inadequate control </w:t>
      </w:r>
      <w:r>
        <w:rPr>
          <w:color w:val="000000"/>
        </w:rPr>
        <w:t>ma</w:t>
      </w:r>
      <w:r>
        <w:rPr>
          <w:color w:val="000000"/>
          <w:highlight w:val="yellow"/>
        </w:rPr>
        <w:t xml:space="preserve">y </w:t>
      </w:r>
      <w:r>
        <w:rPr>
          <w:color w:val="000000"/>
        </w:rPr>
        <w:t>cre</w:t>
      </w:r>
      <w:r>
        <w:rPr>
          <w:color w:val="000000"/>
          <w:highlight w:val="yellow"/>
        </w:rPr>
        <w:t>a</w:t>
      </w:r>
      <w:r>
        <w:rPr>
          <w:color w:val="000000"/>
        </w:rPr>
        <w:t>t</w:t>
      </w:r>
      <w:r>
        <w:rPr>
          <w:color w:val="000000"/>
          <w:highlight w:val="yellow"/>
        </w:rPr>
        <w:t>e</w:t>
      </w:r>
      <w:r>
        <w:rPr>
          <w:color w:val="000000"/>
        </w:rPr>
        <w:t xml:space="preserve"> bottlenecks, resource misallocation, or misalignment with stakeholder expectations</w:t>
      </w:r>
      <w:r>
        <w:rPr>
          <w:color w:val="000000"/>
          <w:highlight w:val="yellow"/>
        </w:rPr>
        <w:t>,</w:t>
      </w:r>
      <w:r>
        <w:rPr>
          <w:color w:val="000000"/>
        </w:rPr>
        <w:t xml:space="preserve"> </w:t>
      </w:r>
      <w:r>
        <w:rPr>
          <w:color w:val="000000"/>
          <w:highlight w:val="yellow"/>
        </w:rPr>
        <w:t>th</w:t>
      </w:r>
      <w:r>
        <w:rPr>
          <w:color w:val="000000"/>
        </w:rPr>
        <w:t>e</w:t>
      </w:r>
      <w:r>
        <w:rPr>
          <w:color w:val="000000"/>
          <w:highlight w:val="yellow"/>
        </w:rPr>
        <w:t>re</w:t>
      </w:r>
      <w:r>
        <w:rPr>
          <w:color w:val="000000"/>
        </w:rPr>
        <w:t xml:space="preserve">by </w:t>
      </w:r>
      <w:r>
        <w:rPr>
          <w:color w:val="000000"/>
          <w:highlight w:val="yellow"/>
        </w:rPr>
        <w:t xml:space="preserve">reducing </w:t>
      </w:r>
      <w:r>
        <w:rPr>
          <w:color w:val="000000"/>
        </w:rPr>
        <w:t>p</w:t>
      </w:r>
      <w:r>
        <w:rPr>
          <w:color w:val="000000"/>
          <w:highlight w:val="yellow"/>
        </w:rPr>
        <w:t>erf</w:t>
      </w:r>
      <w:r>
        <w:rPr>
          <w:color w:val="000000"/>
        </w:rPr>
        <w:t>or</w:t>
      </w:r>
      <w:r>
        <w:rPr>
          <w:color w:val="000000"/>
          <w:highlight w:val="yellow"/>
        </w:rPr>
        <w:t>manc</w:t>
      </w:r>
      <w:r>
        <w:rPr>
          <w:color w:val="000000"/>
        </w:rPr>
        <w:t>e. The present st</w:t>
      </w:r>
      <w:r>
        <w:rPr>
          <w:color w:val="000000"/>
          <w:highlight w:val="yellow"/>
        </w:rPr>
        <w:t xml:space="preserve">udy </w:t>
      </w:r>
      <w:proofErr w:type="spellStart"/>
      <w:r>
        <w:rPr>
          <w:color w:val="000000"/>
          <w:highlight w:val="yellow"/>
        </w:rPr>
        <w:t>c</w:t>
      </w:r>
      <w:r>
        <w:rPr>
          <w:color w:val="000000"/>
        </w:rPr>
        <w:t>on</w:t>
      </w:r>
      <w:r>
        <w:rPr>
          <w:color w:val="000000"/>
          <w:highlight w:val="yellow"/>
        </w:rPr>
        <w:t>ce</w:t>
      </w:r>
      <w:r>
        <w:rPr>
          <w:color w:val="000000"/>
        </w:rPr>
        <w:t>p</w:t>
      </w:r>
      <w:r>
        <w:rPr>
          <w:color w:val="000000"/>
          <w:highlight w:val="yellow"/>
        </w:rPr>
        <w:t>tuali</w:t>
      </w:r>
      <w:r>
        <w:rPr>
          <w:color w:val="000000"/>
        </w:rPr>
        <w:t>ses</w:t>
      </w:r>
      <w:proofErr w:type="spellEnd"/>
      <w:r>
        <w:rPr>
          <w:color w:val="000000"/>
        </w:rPr>
        <w:t xml:space="preserve"> KRA automation initiatives as complex, adaptive systems. Effective project scope management </w:t>
      </w:r>
      <w:r>
        <w:rPr>
          <w:color w:val="000000"/>
          <w:highlight w:val="yellow"/>
        </w:rPr>
        <w:t xml:space="preserve">helps </w:t>
      </w:r>
      <w:r>
        <w:rPr>
          <w:color w:val="000000"/>
        </w:rPr>
        <w:t xml:space="preserve">ensure that resources, processes, and technology work together </w:t>
      </w:r>
      <w:r>
        <w:rPr>
          <w:color w:val="000000"/>
          <w:highlight w:val="yellow"/>
        </w:rPr>
        <w:t>to</w:t>
      </w:r>
      <w:r>
        <w:rPr>
          <w:color w:val="000000"/>
        </w:rPr>
        <w:t xml:space="preserve"> enhanc</w:t>
      </w:r>
      <w:r>
        <w:rPr>
          <w:color w:val="000000"/>
          <w:highlight w:val="yellow"/>
        </w:rPr>
        <w:t>e</w:t>
      </w:r>
      <w:r>
        <w:rPr>
          <w:color w:val="000000"/>
        </w:rPr>
        <w:t xml:space="preserve"> overall project performance and service delivery to taxpayers.</w:t>
      </w:r>
    </w:p>
    <w:p w14:paraId="155C32F1" w14:textId="77777777" w:rsidR="0012518C" w:rsidRDefault="00000000">
      <w:pPr>
        <w:rPr>
          <w:color w:val="000000"/>
          <w:szCs w:val="24"/>
        </w:rPr>
      </w:pPr>
      <w:r>
        <w:rPr>
          <w:color w:val="000000"/>
        </w:rPr>
        <w:t>Agency Theory (</w:t>
      </w:r>
      <w:r>
        <w:rPr>
          <w:color w:val="000000"/>
          <w:highlight w:val="yellow"/>
        </w:rPr>
        <w:t xml:space="preserve">Jensen &amp; </w:t>
      </w:r>
      <w:r>
        <w:rPr>
          <w:color w:val="000000"/>
        </w:rPr>
        <w:t>Meckling, 1976) concern</w:t>
      </w:r>
      <w:r>
        <w:rPr>
          <w:color w:val="000000"/>
          <w:highlight w:val="yellow"/>
        </w:rPr>
        <w:t>s</w:t>
      </w:r>
      <w:r>
        <w:rPr>
          <w:color w:val="000000"/>
        </w:rPr>
        <w:t xml:space="preserve"> the</w:t>
      </w:r>
      <w:r>
        <w:rPr>
          <w:color w:val="000000"/>
          <w:highlight w:val="yellow"/>
        </w:rPr>
        <w:t xml:space="preserve"> principal-agent</w:t>
      </w:r>
      <w:r>
        <w:rPr>
          <w:color w:val="000000"/>
        </w:rPr>
        <w:t xml:space="preserve"> problem</w:t>
      </w:r>
      <w:r>
        <w:rPr>
          <w:color w:val="000000"/>
          <w:highlight w:val="yellow"/>
        </w:rPr>
        <w:t>,</w:t>
      </w:r>
      <w:r>
        <w:rPr>
          <w:color w:val="000000"/>
        </w:rPr>
        <w:t xml:space="preserve"> in wh</w:t>
      </w:r>
      <w:r>
        <w:rPr>
          <w:color w:val="000000"/>
          <w:highlight w:val="yellow"/>
        </w:rPr>
        <w:t>ic</w:t>
      </w:r>
      <w:r>
        <w:rPr>
          <w:color w:val="000000"/>
        </w:rPr>
        <w:t>h project implementers (</w:t>
      </w:r>
      <w:r>
        <w:rPr>
          <w:color w:val="000000"/>
          <w:highlight w:val="yellow"/>
        </w:rPr>
        <w:t>a</w:t>
      </w:r>
      <w:r>
        <w:rPr>
          <w:color w:val="000000"/>
        </w:rPr>
        <w:t>gents) may have motivations tha</w:t>
      </w:r>
      <w:r>
        <w:rPr>
          <w:color w:val="000000"/>
          <w:highlight w:val="yellow"/>
        </w:rPr>
        <w:t>t differ from</w:t>
      </w:r>
      <w:r>
        <w:rPr>
          <w:color w:val="000000"/>
        </w:rPr>
        <w:t xml:space="preserve"> th</w:t>
      </w:r>
      <w:r>
        <w:rPr>
          <w:color w:val="000000"/>
          <w:highlight w:val="yellow"/>
        </w:rPr>
        <w:t>os</w:t>
      </w:r>
      <w:r>
        <w:rPr>
          <w:color w:val="000000"/>
        </w:rPr>
        <w:t>e</w:t>
      </w:r>
      <w:r>
        <w:rPr>
          <w:color w:val="000000"/>
          <w:highlight w:val="yellow"/>
        </w:rPr>
        <w:t xml:space="preserve"> of</w:t>
      </w:r>
      <w:r>
        <w:rPr>
          <w:color w:val="000000"/>
        </w:rPr>
        <w:t xml:space="preserve"> project sponsors </w:t>
      </w:r>
      <w:r>
        <w:rPr>
          <w:color w:val="000000"/>
        </w:rPr>
        <w:lastRenderedPageBreak/>
        <w:t>(</w:t>
      </w:r>
      <w:r>
        <w:rPr>
          <w:color w:val="000000"/>
          <w:highlight w:val="yellow"/>
        </w:rPr>
        <w:t>p</w:t>
      </w:r>
      <w:r>
        <w:rPr>
          <w:color w:val="000000"/>
        </w:rPr>
        <w:t xml:space="preserve">rincipals). </w:t>
      </w:r>
      <w:r>
        <w:rPr>
          <w:color w:val="000000"/>
          <w:highlight w:val="yellow"/>
        </w:rPr>
        <w:t>Suc</w:t>
      </w:r>
      <w:r>
        <w:rPr>
          <w:color w:val="000000"/>
        </w:rPr>
        <w:t>h</w:t>
      </w:r>
      <w:r>
        <w:rPr>
          <w:color w:val="000000"/>
          <w:highlight w:val="yellow"/>
        </w:rPr>
        <w:t xml:space="preserve"> m</w:t>
      </w:r>
      <w:r>
        <w:rPr>
          <w:color w:val="000000"/>
        </w:rPr>
        <w:t>i</w:t>
      </w:r>
      <w:r>
        <w:rPr>
          <w:color w:val="000000"/>
          <w:highlight w:val="yellow"/>
        </w:rPr>
        <w:t>s</w:t>
      </w:r>
      <w:r>
        <w:rPr>
          <w:color w:val="000000"/>
        </w:rPr>
        <w:t xml:space="preserve">alignment can lead to cost </w:t>
      </w:r>
      <w:r>
        <w:rPr>
          <w:color w:val="000000"/>
          <w:highlight w:val="yellow"/>
        </w:rPr>
        <w:t>over</w:t>
      </w:r>
      <w:r>
        <w:rPr>
          <w:color w:val="000000"/>
        </w:rPr>
        <w:t>run</w:t>
      </w:r>
      <w:r>
        <w:rPr>
          <w:color w:val="000000"/>
          <w:highlight w:val="yellow"/>
        </w:rPr>
        <w:t>s</w:t>
      </w:r>
      <w:r>
        <w:rPr>
          <w:color w:val="000000"/>
        </w:rPr>
        <w:t xml:space="preserve"> and delays. </w:t>
      </w:r>
      <w:r>
        <w:rPr>
          <w:color w:val="000000"/>
          <w:highlight w:val="yellow"/>
        </w:rPr>
        <w:t>In</w:t>
      </w:r>
      <w:r>
        <w:rPr>
          <w:color w:val="000000"/>
        </w:rPr>
        <w:t xml:space="preserve"> KRA automation projects, scope validation and control systems </w:t>
      </w:r>
      <w:r>
        <w:rPr>
          <w:color w:val="000000"/>
          <w:highlight w:val="yellow"/>
        </w:rPr>
        <w:t>m</w:t>
      </w:r>
      <w:r>
        <w:rPr>
          <w:color w:val="000000"/>
        </w:rPr>
        <w:t>a</w:t>
      </w:r>
      <w:r>
        <w:rPr>
          <w:color w:val="000000"/>
          <w:highlight w:val="yellow"/>
        </w:rPr>
        <w:t>y</w:t>
      </w:r>
      <w:r>
        <w:rPr>
          <w:color w:val="000000"/>
        </w:rPr>
        <w:t xml:space="preserve"> se</w:t>
      </w:r>
      <w:r>
        <w:rPr>
          <w:color w:val="000000"/>
          <w:highlight w:val="yellow"/>
        </w:rPr>
        <w:t>rve</w:t>
      </w:r>
      <w:r>
        <w:rPr>
          <w:color w:val="000000"/>
        </w:rPr>
        <w:t xml:space="preserve"> as governance tools that guide </w:t>
      </w:r>
      <w:r>
        <w:rPr>
          <w:color w:val="000000"/>
          <w:highlight w:val="yellow"/>
        </w:rPr>
        <w:t>agen</w:t>
      </w:r>
      <w:r>
        <w:rPr>
          <w:color w:val="000000"/>
        </w:rPr>
        <w:t>t</w:t>
      </w:r>
      <w:r>
        <w:rPr>
          <w:color w:val="000000"/>
          <w:highlight w:val="yellow"/>
        </w:rPr>
        <w:t>s'</w:t>
      </w:r>
      <w:r>
        <w:rPr>
          <w:color w:val="000000"/>
        </w:rPr>
        <w:t xml:space="preserve"> </w:t>
      </w:r>
      <w:proofErr w:type="spellStart"/>
      <w:r>
        <w:rPr>
          <w:color w:val="000000"/>
        </w:rPr>
        <w:t>behavio</w:t>
      </w:r>
      <w:r>
        <w:rPr>
          <w:color w:val="000000"/>
          <w:highlight w:val="yellow"/>
        </w:rPr>
        <w:t>u</w:t>
      </w:r>
      <w:r>
        <w:rPr>
          <w:color w:val="000000"/>
        </w:rPr>
        <w:t>r</w:t>
      </w:r>
      <w:proofErr w:type="spellEnd"/>
      <w:r>
        <w:rPr>
          <w:color w:val="000000"/>
        </w:rPr>
        <w:t xml:space="preserve"> towards </w:t>
      </w:r>
      <w:proofErr w:type="spellStart"/>
      <w:r>
        <w:rPr>
          <w:color w:val="000000"/>
        </w:rPr>
        <w:t>organi</w:t>
      </w:r>
      <w:r>
        <w:rPr>
          <w:color w:val="000000"/>
          <w:highlight w:val="yellow"/>
        </w:rPr>
        <w:t>s</w:t>
      </w:r>
      <w:r>
        <w:rPr>
          <w:color w:val="000000"/>
        </w:rPr>
        <w:t>ational</w:t>
      </w:r>
      <w:proofErr w:type="spellEnd"/>
      <w:r>
        <w:rPr>
          <w:color w:val="000000"/>
        </w:rPr>
        <w:t xml:space="preserve"> goals. The risks a</w:t>
      </w:r>
      <w:r>
        <w:rPr>
          <w:color w:val="000000"/>
          <w:highlight w:val="yellow"/>
        </w:rPr>
        <w:t>ri</w:t>
      </w:r>
      <w:r>
        <w:rPr>
          <w:color w:val="000000"/>
        </w:rPr>
        <w:t>s</w:t>
      </w:r>
      <w:r>
        <w:rPr>
          <w:color w:val="000000"/>
          <w:highlight w:val="yellow"/>
        </w:rPr>
        <w:t>ing from mi</w:t>
      </w:r>
      <w:r>
        <w:rPr>
          <w:color w:val="000000"/>
        </w:rPr>
        <w:t>saligne</w:t>
      </w:r>
      <w:r>
        <w:rPr>
          <w:color w:val="000000"/>
          <w:highlight w:val="yellow"/>
        </w:rPr>
        <w:t>d</w:t>
      </w:r>
      <w:r>
        <w:rPr>
          <w:color w:val="000000"/>
        </w:rPr>
        <w:t xml:space="preserve"> interests </w:t>
      </w:r>
      <w:r>
        <w:rPr>
          <w:color w:val="000000"/>
          <w:highlight w:val="yellow"/>
        </w:rPr>
        <w:t>m</w:t>
      </w:r>
      <w:r>
        <w:rPr>
          <w:color w:val="000000"/>
        </w:rPr>
        <w:t>a</w:t>
      </w:r>
      <w:r>
        <w:rPr>
          <w:color w:val="000000"/>
          <w:highlight w:val="yellow"/>
        </w:rPr>
        <w:t>y b</w:t>
      </w:r>
      <w:r>
        <w:rPr>
          <w:color w:val="000000"/>
        </w:rPr>
        <w:t xml:space="preserve">e reduced by measuring deliverables and </w:t>
      </w:r>
      <w:r>
        <w:rPr>
          <w:color w:val="000000"/>
          <w:highlight w:val="yellow"/>
        </w:rPr>
        <w:t>ensur</w:t>
      </w:r>
      <w:r>
        <w:rPr>
          <w:color w:val="000000"/>
        </w:rPr>
        <w:t>ing adhere</w:t>
      </w:r>
      <w:r>
        <w:rPr>
          <w:color w:val="000000"/>
          <w:highlight w:val="yellow"/>
        </w:rPr>
        <w:t>nce</w:t>
      </w:r>
      <w:r>
        <w:rPr>
          <w:color w:val="000000"/>
        </w:rPr>
        <w:t xml:space="preserve"> to</w:t>
      </w:r>
      <w:r>
        <w:rPr>
          <w:color w:val="000000"/>
          <w:highlight w:val="yellow"/>
        </w:rPr>
        <w:t xml:space="preserve"> the agreed scope</w:t>
      </w:r>
      <w:r>
        <w:rPr>
          <w:color w:val="000000"/>
        </w:rPr>
        <w:t xml:space="preserve">. </w:t>
      </w:r>
      <w:r>
        <w:rPr>
          <w:color w:val="000000"/>
          <w:highlight w:val="yellow"/>
        </w:rPr>
        <w:t>C</w:t>
      </w:r>
      <w:r>
        <w:rPr>
          <w:color w:val="000000"/>
        </w:rPr>
        <w:t>lear scope management enhances accountability and stakeholder</w:t>
      </w:r>
      <w:r>
        <w:rPr>
          <w:color w:val="000000"/>
          <w:highlight w:val="yellow"/>
        </w:rPr>
        <w:t xml:space="preserve"> confidence</w:t>
      </w:r>
      <w:r>
        <w:rPr>
          <w:color w:val="000000"/>
        </w:rPr>
        <w:t>.</w:t>
      </w:r>
    </w:p>
    <w:p w14:paraId="0D1B122F" w14:textId="77777777" w:rsidR="0012518C" w:rsidRDefault="00000000">
      <w:pPr>
        <w:pStyle w:val="Heading2"/>
      </w:pPr>
      <w:r>
        <w:rPr>
          <w:color w:val="000000"/>
          <w:szCs w:val="24"/>
        </w:rPr>
        <w:t>2.2 Empirical Review</w:t>
      </w:r>
    </w:p>
    <w:p w14:paraId="62954540" w14:textId="2EE05D0C" w:rsidR="0012518C" w:rsidRDefault="00000000">
      <w:r>
        <w:t>The empirical ev</w:t>
      </w:r>
      <w:r>
        <w:rPr>
          <w:highlight w:val="yellow"/>
        </w:rPr>
        <w:t>idence indic</w:t>
      </w:r>
      <w:r>
        <w:t>at</w:t>
      </w:r>
      <w:r>
        <w:rPr>
          <w:highlight w:val="yellow"/>
        </w:rPr>
        <w:t>e</w:t>
      </w:r>
      <w:r>
        <w:t>s that scope planning and requirements collection are relevant t</w:t>
      </w:r>
      <w:r>
        <w:rPr>
          <w:highlight w:val="yellow"/>
        </w:rPr>
        <w:t>o</w:t>
      </w:r>
      <w:r>
        <w:t xml:space="preserve"> project performance. In their study of </w:t>
      </w:r>
      <w:proofErr w:type="spellStart"/>
      <w:r>
        <w:t>organi</w:t>
      </w:r>
      <w:r>
        <w:rPr>
          <w:highlight w:val="yellow"/>
        </w:rPr>
        <w:t>s</w:t>
      </w:r>
      <w:r>
        <w:t>ational</w:t>
      </w:r>
      <w:proofErr w:type="spellEnd"/>
      <w:r>
        <w:t xml:space="preserve"> procedures and outcomes in Kenya's water s</w:t>
      </w:r>
      <w:r>
        <w:rPr>
          <w:highlight w:val="yellow"/>
        </w:rPr>
        <w:t>ec</w:t>
      </w:r>
      <w:r>
        <w:t>t</w:t>
      </w:r>
      <w:r>
        <w:rPr>
          <w:highlight w:val="yellow"/>
        </w:rPr>
        <w:t>o</w:t>
      </w:r>
      <w:r>
        <w:t>r, Muiruri</w:t>
      </w:r>
      <w:r w:rsidR="00CE615F">
        <w:t xml:space="preserve"> </w:t>
      </w:r>
      <w:r>
        <w:t>(202</w:t>
      </w:r>
      <w:r w:rsidR="00CE615F">
        <w:t>0</w:t>
      </w:r>
      <w:r>
        <w:t>) assert</w:t>
      </w:r>
      <w:r>
        <w:rPr>
          <w:highlight w:val="yellow"/>
        </w:rPr>
        <w:t>ed</w:t>
      </w:r>
      <w:r>
        <w:t xml:space="preserve"> tha</w:t>
      </w:r>
      <w:r>
        <w:rPr>
          <w:highlight w:val="yellow"/>
        </w:rPr>
        <w:t>t projec</w:t>
      </w:r>
      <w:r>
        <w:t xml:space="preserve">t planning is a decisive feature </w:t>
      </w:r>
      <w:r>
        <w:rPr>
          <w:highlight w:val="yellow"/>
        </w:rPr>
        <w:t xml:space="preserve">of </w:t>
      </w:r>
      <w:r>
        <w:t>in</w:t>
      </w:r>
      <w:r>
        <w:rPr>
          <w:highlight w:val="yellow"/>
        </w:rPr>
        <w:t>i</w:t>
      </w:r>
      <w:r>
        <w:t>t</w:t>
      </w:r>
      <w:r>
        <w:rPr>
          <w:highlight w:val="yellow"/>
        </w:rPr>
        <w:t>iativ</w:t>
      </w:r>
      <w:r>
        <w:t>e effectiveness</w:t>
      </w:r>
      <w:r>
        <w:rPr>
          <w:highlight w:val="yellow"/>
        </w:rPr>
        <w:t>,</w:t>
      </w:r>
      <w:r>
        <w:t xml:space="preserve"> </w:t>
      </w:r>
      <w:r>
        <w:rPr>
          <w:highlight w:val="yellow"/>
        </w:rPr>
        <w:t>as well-planned pr</w:t>
      </w:r>
      <w:r>
        <w:t>o</w:t>
      </w:r>
      <w:r>
        <w:rPr>
          <w:highlight w:val="yellow"/>
        </w:rPr>
        <w:t>jects</w:t>
      </w:r>
      <w:r>
        <w:t xml:space="preserve"> </w:t>
      </w:r>
      <w:r>
        <w:rPr>
          <w:highlight w:val="yellow"/>
        </w:rPr>
        <w:t>wer</w:t>
      </w:r>
      <w:r>
        <w:t xml:space="preserve">e </w:t>
      </w:r>
      <w:r>
        <w:rPr>
          <w:highlight w:val="yellow"/>
        </w:rPr>
        <w:t>assoc</w:t>
      </w:r>
      <w:r>
        <w:t xml:space="preserve">iated </w:t>
      </w:r>
      <w:r>
        <w:rPr>
          <w:highlight w:val="yellow"/>
        </w:rPr>
        <w:t>wi</w:t>
      </w:r>
      <w:r>
        <w:t>th</w:t>
      </w:r>
      <w:r>
        <w:rPr>
          <w:highlight w:val="yellow"/>
        </w:rPr>
        <w:t xml:space="preserve"> gre</w:t>
      </w:r>
      <w:r>
        <w:t>at</w:t>
      </w:r>
      <w:r>
        <w:rPr>
          <w:highlight w:val="yellow"/>
        </w:rPr>
        <w:t>er</w:t>
      </w:r>
      <w:r>
        <w:t xml:space="preserve"> timeliness and cost-effectiveness</w:t>
      </w:r>
      <w:r>
        <w:rPr>
          <w:highlight w:val="yellow"/>
        </w:rPr>
        <w:t>.</w:t>
      </w:r>
      <w:r>
        <w:t xml:space="preserve"> </w:t>
      </w:r>
      <w:r>
        <w:rPr>
          <w:highlight w:val="yellow"/>
        </w:rPr>
        <w:t>Si</w:t>
      </w:r>
      <w:r>
        <w:t>milar</w:t>
      </w:r>
      <w:r>
        <w:rPr>
          <w:highlight w:val="yellow"/>
        </w:rPr>
        <w:t>ly</w:t>
      </w:r>
      <w:r>
        <w:t xml:space="preserve">, Odero and </w:t>
      </w:r>
      <w:proofErr w:type="spellStart"/>
      <w:r>
        <w:t>Machuki</w:t>
      </w:r>
      <w:proofErr w:type="spellEnd"/>
      <w:r>
        <w:t xml:space="preserve"> </w:t>
      </w:r>
      <w:r>
        <w:rPr>
          <w:color w:val="000000"/>
        </w:rPr>
        <w:t>(2021)</w:t>
      </w:r>
      <w:r>
        <w:rPr>
          <w:color w:val="000000"/>
          <w:highlight w:val="yellow"/>
        </w:rPr>
        <w:t>,</w:t>
      </w:r>
      <w:r>
        <w:rPr>
          <w:color w:val="000000"/>
        </w:rPr>
        <w:t xml:space="preserve"> </w:t>
      </w:r>
      <w:r>
        <w:t xml:space="preserve">in their research on </w:t>
      </w:r>
      <w:r>
        <w:rPr>
          <w:color w:val="000000"/>
        </w:rPr>
        <w:t xml:space="preserve">public procurement ethics </w:t>
      </w:r>
      <w:r>
        <w:t>in Kenya</w:t>
      </w:r>
      <w:r>
        <w:rPr>
          <w:highlight w:val="yellow"/>
        </w:rPr>
        <w:t>,</w:t>
      </w:r>
      <w:r>
        <w:t xml:space="preserve"> noted that projects in which requirements were gathered in co</w:t>
      </w:r>
      <w:r>
        <w:rPr>
          <w:highlight w:val="yellow"/>
        </w:rPr>
        <w:t>llab</w:t>
      </w:r>
      <w:r>
        <w:t xml:space="preserve">oration with stakeholders were more successful in terms of adoption and performance. </w:t>
      </w:r>
      <w:r>
        <w:rPr>
          <w:highlight w:val="yellow"/>
        </w:rPr>
        <w:t>P</w:t>
      </w:r>
      <w:r>
        <w:t>roject</w:t>
      </w:r>
      <w:r>
        <w:rPr>
          <w:highlight w:val="yellow"/>
        </w:rPr>
        <w:t xml:space="preserve"> management guidance al</w:t>
      </w:r>
      <w:r>
        <w:t>s</w:t>
      </w:r>
      <w:r>
        <w:rPr>
          <w:highlight w:val="yellow"/>
        </w:rPr>
        <w:t xml:space="preserve">o </w:t>
      </w:r>
      <w:proofErr w:type="spellStart"/>
      <w:r>
        <w:rPr>
          <w:highlight w:val="yellow"/>
        </w:rPr>
        <w:t>emphasises</w:t>
      </w:r>
      <w:proofErr w:type="spellEnd"/>
      <w:r>
        <w:t xml:space="preserve"> co</w:t>
      </w:r>
      <w:r>
        <w:rPr>
          <w:highlight w:val="yellow"/>
        </w:rPr>
        <w:t>mplete a</w:t>
      </w:r>
      <w:r>
        <w:t>nd t</w:t>
      </w:r>
      <w:r>
        <w:rPr>
          <w:highlight w:val="yellow"/>
        </w:rPr>
        <w:t>r</w:t>
      </w:r>
      <w:r>
        <w:t>a</w:t>
      </w:r>
      <w:r>
        <w:rPr>
          <w:highlight w:val="yellow"/>
        </w:rPr>
        <w:t>ce</w:t>
      </w:r>
      <w:r>
        <w:t>a</w:t>
      </w:r>
      <w:r>
        <w:rPr>
          <w:highlight w:val="yellow"/>
        </w:rPr>
        <w:t>b</w:t>
      </w:r>
      <w:r>
        <w:t>l</w:t>
      </w:r>
      <w:r>
        <w:rPr>
          <w:highlight w:val="yellow"/>
        </w:rPr>
        <w:t>e</w:t>
      </w:r>
      <w:r>
        <w:t xml:space="preserve"> requirements, stakeholder involvement, and </w:t>
      </w:r>
      <w:r>
        <w:rPr>
          <w:highlight w:val="yellow"/>
        </w:rPr>
        <w:t>alignmen</w:t>
      </w:r>
      <w:r>
        <w:t>t</w:t>
      </w:r>
      <w:r>
        <w:rPr>
          <w:highlight w:val="yellow"/>
        </w:rPr>
        <w:t xml:space="preserve"> between delive</w:t>
      </w:r>
      <w:r>
        <w:t>ra</w:t>
      </w:r>
      <w:r>
        <w:rPr>
          <w:highlight w:val="yellow"/>
        </w:rPr>
        <w:t>bl</w:t>
      </w:r>
      <w:r>
        <w:t>e</w:t>
      </w:r>
      <w:r>
        <w:rPr>
          <w:highlight w:val="yellow"/>
        </w:rPr>
        <w:t xml:space="preserve">s </w:t>
      </w:r>
      <w:r>
        <w:t>a</w:t>
      </w:r>
      <w:r>
        <w:rPr>
          <w:highlight w:val="yellow"/>
        </w:rPr>
        <w:t>nd user needs (PMI</w:t>
      </w:r>
      <w:r>
        <w:t xml:space="preserve">, </w:t>
      </w:r>
      <w:r>
        <w:rPr>
          <w:highlight w:val="yellow"/>
        </w:rPr>
        <w:t>2017)</w:t>
      </w:r>
      <w:r>
        <w:t xml:space="preserve">. These </w:t>
      </w:r>
      <w:r>
        <w:rPr>
          <w:highlight w:val="yellow"/>
        </w:rPr>
        <w:t>c</w:t>
      </w:r>
      <w:r>
        <w:t>ons</w:t>
      </w:r>
      <w:r>
        <w:rPr>
          <w:highlight w:val="yellow"/>
        </w:rPr>
        <w:t>ide</w:t>
      </w:r>
      <w:r>
        <w:t>rat</w:t>
      </w:r>
      <w:r>
        <w:rPr>
          <w:highlight w:val="yellow"/>
        </w:rPr>
        <w:t>ions sugg</w:t>
      </w:r>
      <w:r>
        <w:t>e</w:t>
      </w:r>
      <w:r>
        <w:rPr>
          <w:highlight w:val="yellow"/>
        </w:rPr>
        <w:t>st</w:t>
      </w:r>
      <w:r>
        <w:t xml:space="preserve"> that scope planning</w:t>
      </w:r>
      <w:r>
        <w:rPr>
          <w:highlight w:val="yellow"/>
        </w:rPr>
        <w:t xml:space="preserve"> can</w:t>
      </w:r>
      <w:r>
        <w:t xml:space="preserve"> reduce ambiguity, </w:t>
      </w:r>
      <w:proofErr w:type="spellStart"/>
      <w:r>
        <w:t>minimi</w:t>
      </w:r>
      <w:r>
        <w:rPr>
          <w:highlight w:val="yellow"/>
        </w:rPr>
        <w:t>s</w:t>
      </w:r>
      <w:r>
        <w:t>e</w:t>
      </w:r>
      <w:proofErr w:type="spellEnd"/>
      <w:r>
        <w:t xml:space="preserve"> rework, and align deliverables with user needs. However, most </w:t>
      </w:r>
      <w:r>
        <w:rPr>
          <w:highlight w:val="yellow"/>
        </w:rPr>
        <w:t>previ</w:t>
      </w:r>
      <w:r>
        <w:t>o</w:t>
      </w:r>
      <w:r>
        <w:rPr>
          <w:highlight w:val="yellow"/>
        </w:rPr>
        <w:t>u</w:t>
      </w:r>
      <w:r>
        <w:t xml:space="preserve">s studies </w:t>
      </w:r>
      <w:r>
        <w:rPr>
          <w:highlight w:val="yellow"/>
        </w:rPr>
        <w:t xml:space="preserve">have </w:t>
      </w:r>
      <w:proofErr w:type="spellStart"/>
      <w:r>
        <w:t>emphasi</w:t>
      </w:r>
      <w:r>
        <w:rPr>
          <w:highlight w:val="yellow"/>
        </w:rPr>
        <w:t>s</w:t>
      </w:r>
      <w:r>
        <w:t>e</w:t>
      </w:r>
      <w:r>
        <w:rPr>
          <w:highlight w:val="yellow"/>
        </w:rPr>
        <w:t>d</w:t>
      </w:r>
      <w:proofErr w:type="spellEnd"/>
      <w:r>
        <w:t xml:space="preserve"> public projects or adoption rather than automation performance in revenue administration</w:t>
      </w:r>
      <w:r>
        <w:rPr>
          <w:color w:val="000000"/>
        </w:rPr>
        <w:t>.</w:t>
      </w:r>
    </w:p>
    <w:p w14:paraId="138EA096" w14:textId="28BABDF5" w:rsidR="0012518C" w:rsidRDefault="00000000">
      <w:r>
        <w:t xml:space="preserve">Defining scope and decomposing work into manageable packages through a Work Breakdown Structure (WBS) are central to controlling project execution. </w:t>
      </w:r>
      <w:r w:rsidR="00CE615F" w:rsidRPr="00CE615F">
        <w:t xml:space="preserve">Maina </w:t>
      </w:r>
      <w:r>
        <w:t>(202</w:t>
      </w:r>
      <w:r w:rsidR="00CE615F">
        <w:t>4</w:t>
      </w:r>
      <w:r>
        <w:t>), in their study o</w:t>
      </w:r>
      <w:r>
        <w:rPr>
          <w:highlight w:val="yellow"/>
        </w:rPr>
        <w:t>f</w:t>
      </w:r>
      <w:r>
        <w:t xml:space="preserve"> ICT projects in Kenyan higher education, found that scope definition and WBS collectively explained 42% of </w:t>
      </w:r>
      <w:r>
        <w:rPr>
          <w:highlight w:val="yellow"/>
        </w:rPr>
        <w:t xml:space="preserve">the variance in </w:t>
      </w:r>
      <w:r>
        <w:t xml:space="preserve">project performance. In </w:t>
      </w:r>
      <w:r>
        <w:rPr>
          <w:highlight w:val="yellow"/>
        </w:rPr>
        <w:t>an</w:t>
      </w:r>
      <w:r>
        <w:t xml:space="preserve"> analysis of engineering projects in Jordan using data from 210 engineers, </w:t>
      </w:r>
      <w:proofErr w:type="spellStart"/>
      <w:r w:rsidR="00CE615F" w:rsidRPr="00CE615F">
        <w:t>Odedairo</w:t>
      </w:r>
      <w:proofErr w:type="spellEnd"/>
      <w:r w:rsidR="00CE615F" w:rsidRPr="00CE615F">
        <w:t xml:space="preserve"> </w:t>
      </w:r>
      <w:r>
        <w:t>(202</w:t>
      </w:r>
      <w:r w:rsidR="00CE615F">
        <w:t>4</w:t>
      </w:r>
      <w:r>
        <w:t xml:space="preserve">) established that </w:t>
      </w:r>
      <w:r>
        <w:rPr>
          <w:highlight w:val="yellow"/>
        </w:rPr>
        <w:t xml:space="preserve">a </w:t>
      </w:r>
      <w:r>
        <w:t>life</w:t>
      </w:r>
      <w:r>
        <w:rPr>
          <w:highlight w:val="yellow"/>
        </w:rPr>
        <w:t>-</w:t>
      </w:r>
      <w:r>
        <w:t xml:space="preserve">cycle-based WBS </w:t>
      </w:r>
      <w:r>
        <w:rPr>
          <w:highlight w:val="yellow"/>
        </w:rPr>
        <w:t>subst</w:t>
      </w:r>
      <w:r>
        <w:t>a</w:t>
      </w:r>
      <w:r>
        <w:rPr>
          <w:highlight w:val="yellow"/>
        </w:rPr>
        <w:t>n</w:t>
      </w:r>
      <w:r>
        <w:t>t</w:t>
      </w:r>
      <w:r>
        <w:rPr>
          <w:highlight w:val="yellow"/>
        </w:rPr>
        <w:t>ial</w:t>
      </w:r>
      <w:r>
        <w:t>ly increase</w:t>
      </w:r>
      <w:r>
        <w:rPr>
          <w:highlight w:val="yellow"/>
        </w:rPr>
        <w:t>d</w:t>
      </w:r>
      <w:r>
        <w:t xml:space="preserve"> monitoring efficiency and schedule adherence. </w:t>
      </w:r>
      <w:r>
        <w:rPr>
          <w:highlight w:val="yellow"/>
        </w:rPr>
        <w:t>A</w:t>
      </w:r>
      <w:r>
        <w:t xml:space="preserve"> </w:t>
      </w:r>
      <w:r>
        <w:rPr>
          <w:highlight w:val="yellow"/>
        </w:rPr>
        <w:t>f</w:t>
      </w:r>
      <w:r>
        <w:t xml:space="preserve">unction-based WBS performed </w:t>
      </w:r>
      <w:r>
        <w:rPr>
          <w:highlight w:val="yellow"/>
        </w:rPr>
        <w:t>le</w:t>
      </w:r>
      <w:r>
        <w:t>s</w:t>
      </w:r>
      <w:r>
        <w:rPr>
          <w:highlight w:val="yellow"/>
        </w:rPr>
        <w:t xml:space="preserve">s </w:t>
      </w:r>
      <w:r>
        <w:t>e</w:t>
      </w:r>
      <w:r>
        <w:rPr>
          <w:highlight w:val="yellow"/>
        </w:rPr>
        <w:t>ffectively</w:t>
      </w:r>
      <w:r>
        <w:t xml:space="preserve"> in performance control but better in technical quality. </w:t>
      </w:r>
      <w:r>
        <w:rPr>
          <w:highlight w:val="yellow"/>
        </w:rPr>
        <w:t>Alt</w:t>
      </w:r>
      <w:r>
        <w:t>h</w:t>
      </w:r>
      <w:r>
        <w:rPr>
          <w:highlight w:val="yellow"/>
        </w:rPr>
        <w:t>ough th</w:t>
      </w:r>
      <w:r>
        <w:t xml:space="preserve">e findings consistently </w:t>
      </w:r>
      <w:r>
        <w:rPr>
          <w:highlight w:val="yellow"/>
        </w:rPr>
        <w:t>demon</w:t>
      </w:r>
      <w:r>
        <w:t>s</w:t>
      </w:r>
      <w:r>
        <w:rPr>
          <w:highlight w:val="yellow"/>
        </w:rPr>
        <w:t>trate</w:t>
      </w:r>
      <w:r>
        <w:t xml:space="preserve"> the value of scope definition and WBS, sector-specific evidence on how these tools affect performance in government automation systems </w:t>
      </w:r>
      <w:r>
        <w:rPr>
          <w:highlight w:val="yellow"/>
        </w:rPr>
        <w:t>remains limited because t</w:t>
      </w:r>
      <w:r>
        <w:t xml:space="preserve">he deliverables are software-based rather than physical infrastructure. In KRA automation projects, such as </w:t>
      </w:r>
      <w:proofErr w:type="spellStart"/>
      <w:r>
        <w:t>iTax</w:t>
      </w:r>
      <w:proofErr w:type="spellEnd"/>
      <w:r>
        <w:t xml:space="preserve"> and SIMBA, clear scope definition and the </w:t>
      </w:r>
      <w:proofErr w:type="spellStart"/>
      <w:r>
        <w:t>organi</w:t>
      </w:r>
      <w:r>
        <w:rPr>
          <w:highlight w:val="yellow"/>
        </w:rPr>
        <w:t>s</w:t>
      </w:r>
      <w:r>
        <w:t>ation</w:t>
      </w:r>
      <w:proofErr w:type="spellEnd"/>
      <w:r>
        <w:t xml:space="preserve"> of tasks </w:t>
      </w:r>
      <w:r>
        <w:rPr>
          <w:highlight w:val="yellow"/>
        </w:rPr>
        <w:t>with</w:t>
      </w:r>
      <w:r>
        <w:t>in</w:t>
      </w:r>
      <w:r>
        <w:rPr>
          <w:highlight w:val="yellow"/>
        </w:rPr>
        <w:t xml:space="preserve"> a</w:t>
      </w:r>
      <w:r>
        <w:t xml:space="preserve"> WBS </w:t>
      </w:r>
      <w:r>
        <w:rPr>
          <w:highlight w:val="yellow"/>
        </w:rPr>
        <w:t>may</w:t>
      </w:r>
      <w:r>
        <w:t xml:space="preserve"> be i</w:t>
      </w:r>
      <w:r>
        <w:rPr>
          <w:highlight w:val="yellow"/>
        </w:rPr>
        <w:t>mpor</w:t>
      </w:r>
      <w:r>
        <w:t>tan</w:t>
      </w:r>
      <w:r>
        <w:rPr>
          <w:highlight w:val="yellow"/>
        </w:rPr>
        <w:t>t</w:t>
      </w:r>
      <w:r>
        <w:t xml:space="preserve"> determin</w:t>
      </w:r>
      <w:r>
        <w:rPr>
          <w:highlight w:val="yellow"/>
        </w:rPr>
        <w:t>a</w:t>
      </w:r>
      <w:r>
        <w:t>n</w:t>
      </w:r>
      <w:r>
        <w:rPr>
          <w:highlight w:val="yellow"/>
        </w:rPr>
        <w:t>ts</w:t>
      </w:r>
      <w:r>
        <w:t xml:space="preserve"> </w:t>
      </w:r>
      <w:r>
        <w:rPr>
          <w:highlight w:val="yellow"/>
        </w:rPr>
        <w:t>of</w:t>
      </w:r>
      <w:r>
        <w:t xml:space="preserve"> project success</w:t>
      </w:r>
      <w:r>
        <w:rPr>
          <w:color w:val="000000"/>
        </w:rPr>
        <w:t>.</w:t>
      </w:r>
    </w:p>
    <w:p w14:paraId="61B36964" w14:textId="77777777" w:rsidR="0012518C" w:rsidRDefault="00000000">
      <w:r>
        <w:lastRenderedPageBreak/>
        <w:t xml:space="preserve">Scope validation refers to the formal process of obtaining stakeholder approval of </w:t>
      </w:r>
      <w:r>
        <w:rPr>
          <w:highlight w:val="yellow"/>
        </w:rPr>
        <w:t>complet</w:t>
      </w:r>
      <w:r>
        <w:t xml:space="preserve">ed </w:t>
      </w:r>
      <w:r>
        <w:rPr>
          <w:highlight w:val="yellow"/>
        </w:rPr>
        <w:t>delive</w:t>
      </w:r>
      <w:r>
        <w:t>r</w:t>
      </w:r>
      <w:r>
        <w:rPr>
          <w:highlight w:val="yellow"/>
        </w:rPr>
        <w:t>able</w:t>
      </w:r>
      <w:r>
        <w:t xml:space="preserve">s. It </w:t>
      </w:r>
      <w:r>
        <w:rPr>
          <w:highlight w:val="yellow"/>
        </w:rPr>
        <w:t>h</w:t>
      </w:r>
      <w:r>
        <w:t>e</w:t>
      </w:r>
      <w:r>
        <w:rPr>
          <w:highlight w:val="yellow"/>
        </w:rPr>
        <w:t>lp</w:t>
      </w:r>
      <w:r>
        <w:t>s ensure th</w:t>
      </w:r>
      <w:r>
        <w:rPr>
          <w:highlight w:val="yellow"/>
        </w:rPr>
        <w:t>at proj</w:t>
      </w:r>
      <w:r>
        <w:t>e</w:t>
      </w:r>
      <w:r>
        <w:rPr>
          <w:highlight w:val="yellow"/>
        </w:rPr>
        <w:t>ct</w:t>
      </w:r>
      <w:r>
        <w:t xml:space="preserve"> outcomes align </w:t>
      </w:r>
      <w:r>
        <w:rPr>
          <w:highlight w:val="yellow"/>
        </w:rPr>
        <w:t>wi</w:t>
      </w:r>
      <w:r>
        <w:t>th</w:t>
      </w:r>
      <w:r>
        <w:rPr>
          <w:highlight w:val="yellow"/>
        </w:rPr>
        <w:t xml:space="preserve"> stak</w:t>
      </w:r>
      <w:r>
        <w:t>e</w:t>
      </w:r>
      <w:r>
        <w:rPr>
          <w:highlight w:val="yellow"/>
        </w:rPr>
        <w:t>holder</w:t>
      </w:r>
      <w:r>
        <w:t xml:space="preserve"> need</w:t>
      </w:r>
      <w:r>
        <w:rPr>
          <w:highlight w:val="yellow"/>
        </w:rPr>
        <w:t>s</w:t>
      </w:r>
      <w:r>
        <w:t xml:space="preserve"> and expectations</w:t>
      </w:r>
      <w:r>
        <w:rPr>
          <w:highlight w:val="yellow"/>
        </w:rPr>
        <w:t>,</w:t>
      </w:r>
      <w:r>
        <w:t xml:space="preserve"> there</w:t>
      </w:r>
      <w:r>
        <w:rPr>
          <w:highlight w:val="yellow"/>
        </w:rPr>
        <w:t xml:space="preserve">by </w:t>
      </w:r>
      <w:r>
        <w:t>re</w:t>
      </w:r>
      <w:r>
        <w:rPr>
          <w:highlight w:val="yellow"/>
        </w:rPr>
        <w:t>ducing</w:t>
      </w:r>
      <w:r>
        <w:t xml:space="preserve"> </w:t>
      </w:r>
      <w:r>
        <w:rPr>
          <w:highlight w:val="yellow"/>
        </w:rPr>
        <w:t xml:space="preserve">the </w:t>
      </w:r>
      <w:r>
        <w:t>li</w:t>
      </w:r>
      <w:r>
        <w:rPr>
          <w:highlight w:val="yellow"/>
        </w:rPr>
        <w:t>kelihood</w:t>
      </w:r>
      <w:r>
        <w:t xml:space="preserve"> of rework and st</w:t>
      </w:r>
      <w:r>
        <w:rPr>
          <w:highlight w:val="yellow"/>
        </w:rPr>
        <w:t>akeh</w:t>
      </w:r>
      <w:r>
        <w:t>o</w:t>
      </w:r>
      <w:r>
        <w:rPr>
          <w:highlight w:val="yellow"/>
        </w:rPr>
        <w:t>lde</w:t>
      </w:r>
      <w:r>
        <w:t xml:space="preserve">r dissatisfaction. </w:t>
      </w:r>
      <w:r>
        <w:rPr>
          <w:highlight w:val="yellow"/>
        </w:rPr>
        <w:t>F</w:t>
      </w:r>
      <w:r>
        <w:t xml:space="preserve">ormal review and acceptance processes </w:t>
      </w:r>
      <w:r>
        <w:rPr>
          <w:highlight w:val="yellow"/>
        </w:rPr>
        <w:t>ca</w:t>
      </w:r>
      <w:r>
        <w:t>n</w:t>
      </w:r>
      <w:r>
        <w:rPr>
          <w:highlight w:val="yellow"/>
        </w:rPr>
        <w:t xml:space="preserve"> support</w:t>
      </w:r>
      <w:r>
        <w:t xml:space="preserve"> the </w:t>
      </w:r>
      <w:r>
        <w:rPr>
          <w:highlight w:val="yellow"/>
        </w:rPr>
        <w:t>early i</w:t>
      </w:r>
      <w:r>
        <w:t>d</w:t>
      </w:r>
      <w:r>
        <w:rPr>
          <w:highlight w:val="yellow"/>
        </w:rPr>
        <w:t>ent</w:t>
      </w:r>
      <w:r>
        <w:t>i</w:t>
      </w:r>
      <w:r>
        <w:rPr>
          <w:highlight w:val="yellow"/>
        </w:rPr>
        <w:t>fi</w:t>
      </w:r>
      <w:r>
        <w:t>c</w:t>
      </w:r>
      <w:r>
        <w:rPr>
          <w:highlight w:val="yellow"/>
        </w:rPr>
        <w:t>ati</w:t>
      </w:r>
      <w:r>
        <w:t>o</w:t>
      </w:r>
      <w:r>
        <w:rPr>
          <w:highlight w:val="yellow"/>
        </w:rPr>
        <w:t>n</w:t>
      </w:r>
      <w:r>
        <w:t xml:space="preserve"> of discrepancies a</w:t>
      </w:r>
      <w:r>
        <w:rPr>
          <w:highlight w:val="yellow"/>
        </w:rPr>
        <w:t>nd confirm that deliverables mee</w:t>
      </w:r>
      <w:r>
        <w:t>t a</w:t>
      </w:r>
      <w:r>
        <w:rPr>
          <w:highlight w:val="yellow"/>
        </w:rPr>
        <w:t>greed requireme</w:t>
      </w:r>
      <w:r>
        <w:t>n</w:t>
      </w:r>
      <w:r>
        <w:rPr>
          <w:highlight w:val="yellow"/>
        </w:rPr>
        <w:t>ts</w:t>
      </w:r>
      <w:r>
        <w:t xml:space="preserve"> </w:t>
      </w:r>
      <w:r>
        <w:rPr>
          <w:highlight w:val="yellow"/>
        </w:rPr>
        <w:t>(PMI,</w:t>
      </w:r>
      <w:r>
        <w:t xml:space="preserve"> </w:t>
      </w:r>
      <w:r>
        <w:rPr>
          <w:highlight w:val="yellow"/>
        </w:rPr>
        <w:t>2017)</w:t>
      </w:r>
      <w:r>
        <w:t>.</w:t>
      </w:r>
    </w:p>
    <w:p w14:paraId="3ADF056F" w14:textId="77777777" w:rsidR="0012518C" w:rsidRDefault="00000000">
      <w:pPr>
        <w:rPr>
          <w:shd w:val="clear" w:color="auto" w:fill="FFFFFF"/>
        </w:rPr>
      </w:pPr>
      <w:r>
        <w:rPr>
          <w:highlight w:val="yellow"/>
        </w:rPr>
        <w:t>S</w:t>
      </w:r>
      <w:r>
        <w:t xml:space="preserve">cope control </w:t>
      </w:r>
      <w:r>
        <w:rPr>
          <w:highlight w:val="yellow"/>
        </w:rPr>
        <w:t>compr</w:t>
      </w:r>
      <w:r>
        <w:t>i</w:t>
      </w:r>
      <w:r>
        <w:rPr>
          <w:highlight w:val="yellow"/>
        </w:rPr>
        <w:t>ses mo</w:t>
      </w:r>
      <w:r>
        <w:t>n</w:t>
      </w:r>
      <w:r>
        <w:rPr>
          <w:highlight w:val="yellow"/>
        </w:rPr>
        <w:t>itor</w:t>
      </w:r>
      <w:r>
        <w:t>ing project</w:t>
      </w:r>
      <w:r>
        <w:rPr>
          <w:highlight w:val="yellow"/>
        </w:rPr>
        <w:t xml:space="preserve"> progre</w:t>
      </w:r>
      <w:r>
        <w:t>s</w:t>
      </w:r>
      <w:r>
        <w:rPr>
          <w:highlight w:val="yellow"/>
        </w:rPr>
        <w:t>s</w:t>
      </w:r>
      <w:r>
        <w:t xml:space="preserve"> and managing changes to the scope baseline. </w:t>
      </w:r>
      <w:r>
        <w:rPr>
          <w:highlight w:val="yellow"/>
        </w:rPr>
        <w:t>Effective scope co</w:t>
      </w:r>
      <w:r>
        <w:t>n</w:t>
      </w:r>
      <w:r>
        <w:rPr>
          <w:highlight w:val="yellow"/>
        </w:rPr>
        <w:t>trol requires documented change requests, assessment of</w:t>
      </w:r>
      <w:r>
        <w:t xml:space="preserve"> the </w:t>
      </w:r>
      <w:r>
        <w:rPr>
          <w:highlight w:val="yellow"/>
        </w:rPr>
        <w:t>effects of proposed cha</w:t>
      </w:r>
      <w:r>
        <w:t>n</w:t>
      </w:r>
      <w:r>
        <w:rPr>
          <w:highlight w:val="yellow"/>
        </w:rPr>
        <w:t>g</w:t>
      </w:r>
      <w:r>
        <w:t>es</w:t>
      </w:r>
      <w:r>
        <w:rPr>
          <w:highlight w:val="yellow"/>
        </w:rPr>
        <w:t>,</w:t>
      </w:r>
      <w:r>
        <w:t xml:space="preserve"> and </w:t>
      </w:r>
      <w:r>
        <w:rPr>
          <w:highlight w:val="yellow"/>
        </w:rPr>
        <w:t>continued mo</w:t>
      </w:r>
      <w:r>
        <w:t>nit</w:t>
      </w:r>
      <w:r>
        <w:rPr>
          <w:highlight w:val="yellow"/>
        </w:rPr>
        <w:t xml:space="preserve">oring of </w:t>
      </w:r>
      <w:r>
        <w:t>a</w:t>
      </w:r>
      <w:r>
        <w:rPr>
          <w:highlight w:val="yellow"/>
        </w:rPr>
        <w:t>lignmen</w:t>
      </w:r>
      <w:r>
        <w:t>t</w:t>
      </w:r>
      <w:r>
        <w:rPr>
          <w:highlight w:val="yellow"/>
        </w:rPr>
        <w:t xml:space="preserve"> w</w:t>
      </w:r>
      <w:r>
        <w:t>i</w:t>
      </w:r>
      <w:r>
        <w:rPr>
          <w:highlight w:val="yellow"/>
        </w:rPr>
        <w:t>th appr</w:t>
      </w:r>
      <w:r>
        <w:t>o</w:t>
      </w:r>
      <w:r>
        <w:rPr>
          <w:highlight w:val="yellow"/>
        </w:rPr>
        <w:t>ved requireme</w:t>
      </w:r>
      <w:r>
        <w:t>n</w:t>
      </w:r>
      <w:r>
        <w:rPr>
          <w:highlight w:val="yellow"/>
        </w:rPr>
        <w:t>ts. Evidence from IT</w:t>
      </w:r>
      <w:r>
        <w:t xml:space="preserve"> projects in</w:t>
      </w:r>
      <w:r>
        <w:rPr>
          <w:highlight w:val="yellow"/>
        </w:rPr>
        <w:t>d</w:t>
      </w:r>
      <w:r>
        <w:t>ic</w:t>
      </w:r>
      <w:r>
        <w:rPr>
          <w:highlight w:val="yellow"/>
        </w:rPr>
        <w:t>at</w:t>
      </w:r>
      <w:r>
        <w:t xml:space="preserve">es that </w:t>
      </w:r>
      <w:r>
        <w:rPr>
          <w:highlight w:val="yellow"/>
        </w:rPr>
        <w:t>g</w:t>
      </w:r>
      <w:r>
        <w:t>o</w:t>
      </w:r>
      <w:r>
        <w:rPr>
          <w:highlight w:val="yellow"/>
        </w:rPr>
        <w:t>v</w:t>
      </w:r>
      <w:r>
        <w:t>e</w:t>
      </w:r>
      <w:r>
        <w:rPr>
          <w:highlight w:val="yellow"/>
        </w:rPr>
        <w:t>rn</w:t>
      </w:r>
      <w:r>
        <w:t>an</w:t>
      </w:r>
      <w:r>
        <w:rPr>
          <w:highlight w:val="yellow"/>
        </w:rPr>
        <w:t>ce</w:t>
      </w:r>
      <w:r>
        <w:t xml:space="preserve"> and </w:t>
      </w:r>
      <w:r>
        <w:rPr>
          <w:highlight w:val="yellow"/>
        </w:rPr>
        <w:t>proje</w:t>
      </w:r>
      <w:r>
        <w:t>c</w:t>
      </w:r>
      <w:r>
        <w:rPr>
          <w:highlight w:val="yellow"/>
        </w:rPr>
        <w:t>t-manageme</w:t>
      </w:r>
      <w:r>
        <w:t>nt</w:t>
      </w:r>
      <w:r>
        <w:rPr>
          <w:highlight w:val="yellow"/>
        </w:rPr>
        <w:t xml:space="preserve"> </w:t>
      </w:r>
      <w:r>
        <w:t>r</w:t>
      </w:r>
      <w:r>
        <w:rPr>
          <w:highlight w:val="yellow"/>
        </w:rPr>
        <w:t>isk are re</w:t>
      </w:r>
      <w:r>
        <w:t>l</w:t>
      </w:r>
      <w:r>
        <w:rPr>
          <w:highlight w:val="yellow"/>
        </w:rPr>
        <w:t>evant</w:t>
      </w:r>
      <w:r>
        <w:t xml:space="preserve"> to</w:t>
      </w:r>
      <w:r>
        <w:rPr>
          <w:highlight w:val="yellow"/>
        </w:rPr>
        <w:t xml:space="preserve"> proj</w:t>
      </w:r>
      <w:r>
        <w:t>e</w:t>
      </w:r>
      <w:r>
        <w:rPr>
          <w:highlight w:val="yellow"/>
        </w:rPr>
        <w:t>c</w:t>
      </w:r>
      <w:r>
        <w:t xml:space="preserve">t performance </w:t>
      </w:r>
      <w:r>
        <w:rPr>
          <w:highlight w:val="yellow"/>
        </w:rPr>
        <w:t>(</w:t>
      </w:r>
      <w:proofErr w:type="spellStart"/>
      <w:r>
        <w:rPr>
          <w:highlight w:val="yellow"/>
        </w:rPr>
        <w:t>Saddiqa</w:t>
      </w:r>
      <w:proofErr w:type="spellEnd"/>
      <w:r>
        <w:rPr>
          <w:highlight w:val="yellow"/>
        </w:rPr>
        <w:t xml:space="preserve"> et al., 2023). Howe</w:t>
      </w:r>
      <w:r>
        <w:t>v</w:t>
      </w:r>
      <w:r>
        <w:rPr>
          <w:highlight w:val="yellow"/>
        </w:rPr>
        <w:t>er, empi</w:t>
      </w:r>
      <w:r>
        <w:t>ri</w:t>
      </w:r>
      <w:r>
        <w:rPr>
          <w:highlight w:val="yellow"/>
        </w:rPr>
        <w:t>c</w:t>
      </w:r>
      <w:r>
        <w:t>a</w:t>
      </w:r>
      <w:r>
        <w:rPr>
          <w:highlight w:val="yellow"/>
        </w:rPr>
        <w:t>l evide</w:t>
      </w:r>
      <w:r>
        <w:t>nce</w:t>
      </w:r>
      <w:r>
        <w:rPr>
          <w:highlight w:val="yellow"/>
        </w:rPr>
        <w:t xml:space="preserve"> from the Kenyan tax-automation context remains limited</w:t>
      </w:r>
      <w:r>
        <w:t xml:space="preserve">, </w:t>
      </w:r>
      <w:r>
        <w:rPr>
          <w:highlight w:val="yellow"/>
        </w:rPr>
        <w:t xml:space="preserve">even </w:t>
      </w:r>
      <w:r>
        <w:t>t</w:t>
      </w:r>
      <w:r>
        <w:rPr>
          <w:highlight w:val="yellow"/>
        </w:rPr>
        <w:t>houg</w:t>
      </w:r>
      <w:r>
        <w:t xml:space="preserve">h scope control </w:t>
      </w:r>
      <w:r>
        <w:rPr>
          <w:highlight w:val="yellow"/>
        </w:rPr>
        <w:t xml:space="preserve">may </w:t>
      </w:r>
      <w:r>
        <w:t xml:space="preserve">be especially difficult </w:t>
      </w:r>
      <w:r>
        <w:rPr>
          <w:highlight w:val="yellow"/>
        </w:rPr>
        <w:t>wh</w:t>
      </w:r>
      <w:r>
        <w:t>e</w:t>
      </w:r>
      <w:r>
        <w:rPr>
          <w:highlight w:val="yellow"/>
        </w:rPr>
        <w:t>r</w:t>
      </w:r>
      <w:r>
        <w:t xml:space="preserve">e project modifications are </w:t>
      </w:r>
      <w:r>
        <w:rPr>
          <w:highlight w:val="yellow"/>
        </w:rPr>
        <w:t>d</w:t>
      </w:r>
      <w:r>
        <w:t>r</w:t>
      </w:r>
      <w:r>
        <w:rPr>
          <w:highlight w:val="yellow"/>
        </w:rPr>
        <w:t>iv</w:t>
      </w:r>
      <w:r>
        <w:t>en by rapid regulato</w:t>
      </w:r>
      <w:r>
        <w:rPr>
          <w:highlight w:val="yellow"/>
        </w:rPr>
        <w:t>ry cha</w:t>
      </w:r>
      <w:r>
        <w:t>n</w:t>
      </w:r>
      <w:r>
        <w:rPr>
          <w:highlight w:val="yellow"/>
        </w:rPr>
        <w:t>g</w:t>
      </w:r>
      <w:r>
        <w:t>es.</w:t>
      </w:r>
    </w:p>
    <w:p w14:paraId="18E04094" w14:textId="77777777" w:rsidR="0012518C" w:rsidRDefault="00000000">
      <w:pPr>
        <w:pStyle w:val="Heading2"/>
      </w:pPr>
      <w:r>
        <w:t>2.3 Summary</w:t>
      </w:r>
    </w:p>
    <w:p w14:paraId="6E1A2BA7" w14:textId="77777777" w:rsidR="0012518C" w:rsidRDefault="00000000">
      <w:r>
        <w:rPr>
          <w:color w:val="222222"/>
        </w:rPr>
        <w:t xml:space="preserve">The </w:t>
      </w:r>
      <w:r>
        <w:rPr>
          <w:color w:val="222222"/>
          <w:highlight w:val="yellow"/>
        </w:rPr>
        <w:t>r</w:t>
      </w:r>
      <w:r>
        <w:rPr>
          <w:color w:val="222222"/>
        </w:rPr>
        <w:t>e</w:t>
      </w:r>
      <w:r>
        <w:rPr>
          <w:color w:val="222222"/>
          <w:highlight w:val="yellow"/>
        </w:rPr>
        <w:t>v</w:t>
      </w:r>
      <w:r>
        <w:rPr>
          <w:color w:val="222222"/>
        </w:rPr>
        <w:t>i</w:t>
      </w:r>
      <w:r>
        <w:rPr>
          <w:color w:val="222222"/>
          <w:highlight w:val="yellow"/>
        </w:rPr>
        <w:t>ew</w:t>
      </w:r>
      <w:r>
        <w:rPr>
          <w:color w:val="222222"/>
        </w:rPr>
        <w:t xml:space="preserve">ed empirical </w:t>
      </w:r>
      <w:r>
        <w:rPr>
          <w:color w:val="222222"/>
          <w:highlight w:val="yellow"/>
        </w:rPr>
        <w:t>evi</w:t>
      </w:r>
      <w:r>
        <w:rPr>
          <w:color w:val="222222"/>
        </w:rPr>
        <w:t>d</w:t>
      </w:r>
      <w:r>
        <w:rPr>
          <w:color w:val="222222"/>
          <w:highlight w:val="yellow"/>
        </w:rPr>
        <w:t>ence</w:t>
      </w:r>
      <w:r>
        <w:rPr>
          <w:color w:val="222222"/>
        </w:rPr>
        <w:t xml:space="preserve"> consistently demonstrates that scope management practices, </w:t>
      </w:r>
      <w:r>
        <w:rPr>
          <w:color w:val="222222"/>
          <w:highlight w:val="yellow"/>
        </w:rPr>
        <w:t>incl</w:t>
      </w:r>
      <w:r>
        <w:rPr>
          <w:color w:val="222222"/>
        </w:rPr>
        <w:t>u</w:t>
      </w:r>
      <w:r>
        <w:rPr>
          <w:color w:val="222222"/>
          <w:highlight w:val="yellow"/>
        </w:rPr>
        <w:t>ding</w:t>
      </w:r>
      <w:r>
        <w:rPr>
          <w:color w:val="222222"/>
        </w:rPr>
        <w:t xml:space="preserve"> planning, requirements</w:t>
      </w:r>
      <w:r>
        <w:rPr>
          <w:color w:val="222222"/>
          <w:highlight w:val="yellow"/>
        </w:rPr>
        <w:t xml:space="preserve"> collection</w:t>
      </w:r>
      <w:r>
        <w:rPr>
          <w:color w:val="222222"/>
        </w:rPr>
        <w:t>,</w:t>
      </w:r>
      <w:r>
        <w:rPr>
          <w:color w:val="222222"/>
          <w:highlight w:val="yellow"/>
        </w:rPr>
        <w:t xml:space="preserve"> scope</w:t>
      </w:r>
      <w:r>
        <w:rPr>
          <w:color w:val="222222"/>
        </w:rPr>
        <w:t xml:space="preserve"> defini</w:t>
      </w:r>
      <w:r>
        <w:rPr>
          <w:color w:val="222222"/>
          <w:highlight w:val="yellow"/>
        </w:rPr>
        <w:t>tio</w:t>
      </w:r>
      <w:r>
        <w:rPr>
          <w:color w:val="222222"/>
        </w:rPr>
        <w:t>n, validati</w:t>
      </w:r>
      <w:r>
        <w:rPr>
          <w:color w:val="222222"/>
          <w:highlight w:val="yellow"/>
        </w:rPr>
        <w:t>o</w:t>
      </w:r>
      <w:r>
        <w:rPr>
          <w:color w:val="222222"/>
        </w:rPr>
        <w:t xml:space="preserve">n, and control, influence the success of </w:t>
      </w:r>
      <w:r>
        <w:rPr>
          <w:color w:val="222222"/>
          <w:highlight w:val="yellow"/>
        </w:rPr>
        <w:t xml:space="preserve">initiatives in </w:t>
      </w:r>
      <w:r>
        <w:rPr>
          <w:color w:val="222222"/>
        </w:rPr>
        <w:t>Kenya</w:t>
      </w:r>
      <w:r>
        <w:rPr>
          <w:color w:val="222222"/>
          <w:highlight w:val="yellow"/>
        </w:rPr>
        <w:t>'s</w:t>
      </w:r>
      <w:r>
        <w:rPr>
          <w:color w:val="222222"/>
        </w:rPr>
        <w:t xml:space="preserve"> private and public sectors. Nevertheless, research on </w:t>
      </w:r>
      <w:r>
        <w:rPr>
          <w:color w:val="222222"/>
          <w:highlight w:val="yellow"/>
        </w:rPr>
        <w:t>public-sec</w:t>
      </w:r>
      <w:r>
        <w:rPr>
          <w:color w:val="222222"/>
        </w:rPr>
        <w:t>t</w:t>
      </w:r>
      <w:r>
        <w:rPr>
          <w:color w:val="222222"/>
          <w:highlight w:val="yellow"/>
        </w:rPr>
        <w:t>or</w:t>
      </w:r>
      <w:r>
        <w:rPr>
          <w:color w:val="222222"/>
        </w:rPr>
        <w:t xml:space="preserve"> automation projects </w:t>
      </w:r>
      <w:r>
        <w:rPr>
          <w:color w:val="222222"/>
          <w:highlight w:val="yellow"/>
        </w:rPr>
        <w:t>rema</w:t>
      </w:r>
      <w:r>
        <w:rPr>
          <w:color w:val="222222"/>
        </w:rPr>
        <w:t>ins limited.</w:t>
      </w:r>
    </w:p>
    <w:p w14:paraId="7D09A737" w14:textId="77777777" w:rsidR="0012518C" w:rsidRDefault="00000000">
      <w:pPr>
        <w:pStyle w:val="Heading3"/>
      </w:pPr>
      <w:r>
        <w:t xml:space="preserve">Research Gaps from Summarized Literature </w:t>
      </w:r>
    </w:p>
    <w:p w14:paraId="7660EB6D" w14:textId="77777777" w:rsidR="0012518C" w:rsidRDefault="00000000">
      <w:pPr>
        <w:spacing w:after="0"/>
      </w:pPr>
      <w:r>
        <w:t>The review of pr</w:t>
      </w:r>
      <w:r>
        <w:rPr>
          <w:highlight w:val="yellow"/>
        </w:rPr>
        <w:t>ev</w:t>
      </w:r>
      <w:r>
        <w:t>io</w:t>
      </w:r>
      <w:r>
        <w:rPr>
          <w:highlight w:val="yellow"/>
        </w:rPr>
        <w:t>us</w:t>
      </w:r>
      <w:r>
        <w:t xml:space="preserve"> </w:t>
      </w:r>
      <w:r>
        <w:rPr>
          <w:highlight w:val="yellow"/>
        </w:rPr>
        <w:t>st</w:t>
      </w:r>
      <w:r>
        <w:t>u</w:t>
      </w:r>
      <w:r>
        <w:rPr>
          <w:highlight w:val="yellow"/>
        </w:rPr>
        <w:t>d</w:t>
      </w:r>
      <w:r>
        <w:t xml:space="preserve">ies demonstrates </w:t>
      </w:r>
      <w:r>
        <w:rPr>
          <w:highlight w:val="yellow"/>
        </w:rPr>
        <w:t>a</w:t>
      </w:r>
      <w:r>
        <w:t xml:space="preserve"> significant association </w:t>
      </w:r>
      <w:r>
        <w:rPr>
          <w:highlight w:val="yellow"/>
        </w:rPr>
        <w:t>b</w:t>
      </w:r>
      <w:r>
        <w:t>e</w:t>
      </w:r>
      <w:r>
        <w:rPr>
          <w:highlight w:val="yellow"/>
        </w:rPr>
        <w:t>tween</w:t>
      </w:r>
      <w:r>
        <w:t xml:space="preserve"> project scope management </w:t>
      </w:r>
      <w:r>
        <w:rPr>
          <w:highlight w:val="yellow"/>
        </w:rPr>
        <w:t xml:space="preserve">processes </w:t>
      </w:r>
      <w:r>
        <w:t xml:space="preserve">and project performance. However, several gaps </w:t>
      </w:r>
      <w:r>
        <w:rPr>
          <w:highlight w:val="yellow"/>
        </w:rPr>
        <w:t>r</w:t>
      </w:r>
      <w:r>
        <w:t>e</w:t>
      </w:r>
      <w:r>
        <w:rPr>
          <w:highlight w:val="yellow"/>
        </w:rPr>
        <w:t>ma</w:t>
      </w:r>
      <w:r>
        <w:t>i</w:t>
      </w:r>
      <w:r>
        <w:rPr>
          <w:highlight w:val="yellow"/>
        </w:rPr>
        <w:t>n</w:t>
      </w:r>
      <w:r>
        <w:t>:</w:t>
      </w:r>
    </w:p>
    <w:p w14:paraId="7F34BDF0" w14:textId="77777777" w:rsidR="0012518C" w:rsidRDefault="00000000">
      <w:pPr>
        <w:widowControl w:val="0"/>
        <w:numPr>
          <w:ilvl w:val="0"/>
          <w:numId w:val="6"/>
        </w:numPr>
        <w:autoSpaceDE w:val="0"/>
        <w:spacing w:after="160"/>
        <w:ind w:left="426" w:hanging="426"/>
        <w:contextualSpacing/>
        <w:rPr>
          <w:rFonts w:eastAsia="Times New Roman"/>
        </w:rPr>
      </w:pPr>
      <w:r>
        <w:t xml:space="preserve">Contextual Gap – Most studies focus on banking, construction, or water and sanitation projects. </w:t>
      </w:r>
      <w:r>
        <w:rPr>
          <w:highlight w:val="yellow"/>
        </w:rPr>
        <w:t>E</w:t>
      </w:r>
      <w:r>
        <w:t>mpirical research on public</w:t>
      </w:r>
      <w:r>
        <w:rPr>
          <w:highlight w:val="yellow"/>
        </w:rPr>
        <w:t>-</w:t>
      </w:r>
      <w:r>
        <w:t>sector automation projects, p</w:t>
      </w:r>
      <w:r>
        <w:rPr>
          <w:highlight w:val="yellow"/>
        </w:rPr>
        <w:t>art</w:t>
      </w:r>
      <w:r>
        <w:t>ic</w:t>
      </w:r>
      <w:r>
        <w:rPr>
          <w:highlight w:val="yellow"/>
        </w:rPr>
        <w:t>ul</w:t>
      </w:r>
      <w:r>
        <w:t>a</w:t>
      </w:r>
      <w:r>
        <w:rPr>
          <w:highlight w:val="yellow"/>
        </w:rPr>
        <w:t>r</w:t>
      </w:r>
      <w:r>
        <w:t>ly KRA projects</w:t>
      </w:r>
      <w:r>
        <w:rPr>
          <w:highlight w:val="yellow"/>
        </w:rPr>
        <w:t>, remains limited</w:t>
      </w:r>
      <w:r>
        <w:t>.</w:t>
      </w:r>
    </w:p>
    <w:p w14:paraId="25679E72" w14:textId="77777777" w:rsidR="0012518C" w:rsidRDefault="00000000">
      <w:pPr>
        <w:widowControl w:val="0"/>
        <w:numPr>
          <w:ilvl w:val="0"/>
          <w:numId w:val="6"/>
        </w:numPr>
        <w:autoSpaceDE w:val="0"/>
        <w:spacing w:after="160"/>
        <w:ind w:left="426" w:hanging="426"/>
        <w:contextualSpacing/>
        <w:rPr>
          <w:rFonts w:eastAsia="Times New Roman"/>
        </w:rPr>
      </w:pPr>
      <w:r>
        <w:t>Variable Gap – Pr</w:t>
      </w:r>
      <w:r>
        <w:rPr>
          <w:highlight w:val="yellow"/>
        </w:rPr>
        <w:t>ev</w:t>
      </w:r>
      <w:r>
        <w:t>io</w:t>
      </w:r>
      <w:r>
        <w:rPr>
          <w:highlight w:val="yellow"/>
        </w:rPr>
        <w:t>us</w:t>
      </w:r>
      <w:r>
        <w:t xml:space="preserve"> studies often combine multiple project management factors. Few studies isolate scope management processes as independent variables and link them</w:t>
      </w:r>
      <w:r>
        <w:rPr>
          <w:highlight w:val="yellow"/>
        </w:rPr>
        <w:t xml:space="preserve"> directly</w:t>
      </w:r>
      <w:r>
        <w:t xml:space="preserve"> to project performance.</w:t>
      </w:r>
    </w:p>
    <w:p w14:paraId="13363171" w14:textId="77777777" w:rsidR="0012518C" w:rsidRDefault="00000000">
      <w:pPr>
        <w:widowControl w:val="0"/>
        <w:numPr>
          <w:ilvl w:val="0"/>
          <w:numId w:val="6"/>
        </w:numPr>
        <w:autoSpaceDE w:val="0"/>
        <w:spacing w:after="160"/>
        <w:ind w:left="426" w:hanging="426"/>
        <w:contextualSpacing/>
        <w:jc w:val="left"/>
        <w:rPr>
          <w:rFonts w:eastAsia="Times New Roman"/>
        </w:rPr>
      </w:pPr>
      <w:r>
        <w:t xml:space="preserve">Methodological Gap – Some studies relied primarily on descriptive or qualitative approaches. Quantitative empirical research is required to </w:t>
      </w:r>
      <w:r>
        <w:rPr>
          <w:highlight w:val="yellow"/>
        </w:rPr>
        <w:t>es</w:t>
      </w:r>
      <w:r>
        <w:t>ti</w:t>
      </w:r>
      <w:r>
        <w:rPr>
          <w:highlight w:val="yellow"/>
        </w:rPr>
        <w:t>mate</w:t>
      </w:r>
      <w:r>
        <w:t xml:space="preserve"> how </w:t>
      </w:r>
      <w:r>
        <w:rPr>
          <w:highlight w:val="yellow"/>
        </w:rPr>
        <w:t>scope management practices</w:t>
      </w:r>
      <w:r>
        <w:t xml:space="preserve"> influenc</w:t>
      </w:r>
      <w:r>
        <w:rPr>
          <w:highlight w:val="yellow"/>
        </w:rPr>
        <w:t>e measurabl</w:t>
      </w:r>
      <w:r>
        <w:t xml:space="preserve">e performance </w:t>
      </w:r>
      <w:r>
        <w:rPr>
          <w:highlight w:val="yellow"/>
        </w:rPr>
        <w:t>i</w:t>
      </w:r>
      <w:r>
        <w:t>n</w:t>
      </w:r>
      <w:r>
        <w:rPr>
          <w:highlight w:val="yellow"/>
        </w:rPr>
        <w:t>d</w:t>
      </w:r>
      <w:r>
        <w:t>ica</w:t>
      </w:r>
      <w:r>
        <w:rPr>
          <w:highlight w:val="yellow"/>
        </w:rPr>
        <w:t>to</w:t>
      </w:r>
      <w:r>
        <w:t>rs.</w:t>
      </w:r>
    </w:p>
    <w:p w14:paraId="21136E1B" w14:textId="77777777" w:rsidR="0012518C" w:rsidRDefault="00000000">
      <w:pPr>
        <w:pStyle w:val="Heading1"/>
      </w:pPr>
      <w:r>
        <w:rPr>
          <w:color w:val="000000"/>
        </w:rPr>
        <w:lastRenderedPageBreak/>
        <w:t>3. RESEARCH METHODOLOGY</w:t>
      </w:r>
    </w:p>
    <w:p w14:paraId="0173C22D" w14:textId="77777777" w:rsidR="0012518C" w:rsidRDefault="00000000">
      <w:pPr>
        <w:pStyle w:val="Heading2"/>
      </w:pPr>
      <w:r>
        <w:rPr>
          <w:color w:val="000000"/>
          <w:szCs w:val="24"/>
        </w:rPr>
        <w:t>3.1 Research Design</w:t>
      </w:r>
    </w:p>
    <w:p w14:paraId="50ECECF2" w14:textId="77777777" w:rsidR="0012518C" w:rsidRDefault="00000000">
      <w:pPr>
        <w:spacing w:after="0"/>
      </w:pPr>
      <w:r>
        <w:rPr>
          <w:color w:val="000000"/>
          <w:highlight w:val="yellow"/>
        </w:rPr>
        <w:t>Research design refers to t</w:t>
      </w:r>
      <w:r>
        <w:rPr>
          <w:color w:val="000000"/>
        </w:rPr>
        <w:t>he method u</w:t>
      </w:r>
      <w:r>
        <w:rPr>
          <w:color w:val="000000"/>
          <w:highlight w:val="yellow"/>
        </w:rPr>
        <w:t>s</w:t>
      </w:r>
      <w:r>
        <w:rPr>
          <w:color w:val="000000"/>
        </w:rPr>
        <w:t xml:space="preserve">ed </w:t>
      </w:r>
      <w:r>
        <w:rPr>
          <w:color w:val="000000"/>
          <w:highlight w:val="yellow"/>
        </w:rPr>
        <w:t>to structure a</w:t>
      </w:r>
      <w:r>
        <w:rPr>
          <w:color w:val="000000"/>
        </w:rPr>
        <w:t>n investigation. The present st</w:t>
      </w:r>
      <w:r>
        <w:rPr>
          <w:color w:val="000000"/>
          <w:highlight w:val="yellow"/>
        </w:rPr>
        <w:t>udy empl</w:t>
      </w:r>
      <w:r>
        <w:rPr>
          <w:color w:val="000000"/>
        </w:rPr>
        <w:t>o</w:t>
      </w:r>
      <w:r>
        <w:rPr>
          <w:color w:val="000000"/>
          <w:highlight w:val="yellow"/>
        </w:rPr>
        <w:t>y</w:t>
      </w:r>
      <w:r>
        <w:rPr>
          <w:color w:val="000000"/>
        </w:rPr>
        <w:t>ed explanatory and descriptive research approach</w:t>
      </w:r>
      <w:r>
        <w:rPr>
          <w:color w:val="000000"/>
          <w:highlight w:val="yellow"/>
        </w:rPr>
        <w:t>es</w:t>
      </w:r>
      <w:r>
        <w:rPr>
          <w:color w:val="000000"/>
        </w:rPr>
        <w:t xml:space="preserve">. The descriptive approach was used to explain the </w:t>
      </w:r>
      <w:r>
        <w:rPr>
          <w:color w:val="000000"/>
          <w:highlight w:val="yellow"/>
        </w:rPr>
        <w:t>contr</w:t>
      </w:r>
      <w:r>
        <w:rPr>
          <w:color w:val="000000"/>
        </w:rPr>
        <w:t>i</w:t>
      </w:r>
      <w:r>
        <w:rPr>
          <w:color w:val="000000"/>
          <w:highlight w:val="yellow"/>
        </w:rPr>
        <w:t>b</w:t>
      </w:r>
      <w:r>
        <w:rPr>
          <w:color w:val="000000"/>
        </w:rPr>
        <w:t>ut</w:t>
      </w:r>
      <w:r>
        <w:rPr>
          <w:color w:val="000000"/>
          <w:highlight w:val="yellow"/>
        </w:rPr>
        <w:t>ion</w:t>
      </w:r>
      <w:r>
        <w:rPr>
          <w:color w:val="000000"/>
        </w:rPr>
        <w:t xml:space="preserve"> of project scope management processes </w:t>
      </w:r>
      <w:r>
        <w:rPr>
          <w:color w:val="000000"/>
          <w:highlight w:val="yellow"/>
        </w:rPr>
        <w:t>to</w:t>
      </w:r>
      <w:r>
        <w:rPr>
          <w:color w:val="000000"/>
        </w:rPr>
        <w:t xml:space="preserve"> automat</w:t>
      </w:r>
      <w:r>
        <w:rPr>
          <w:color w:val="000000"/>
          <w:highlight w:val="yellow"/>
        </w:rPr>
        <w:t>ion</w:t>
      </w:r>
      <w:r>
        <w:rPr>
          <w:color w:val="000000"/>
        </w:rPr>
        <w:t xml:space="preserve"> projects </w:t>
      </w:r>
      <w:r>
        <w:rPr>
          <w:color w:val="000000"/>
          <w:highlight w:val="yellow"/>
        </w:rPr>
        <w:t>at the</w:t>
      </w:r>
      <w:r>
        <w:rPr>
          <w:color w:val="000000"/>
        </w:rPr>
        <w:t xml:space="preserve"> Kenya Revenue Authority (KRA)</w:t>
      </w:r>
      <w:r>
        <w:rPr>
          <w:color w:val="000000"/>
          <w:highlight w:val="yellow"/>
        </w:rPr>
        <w:t>,</w:t>
      </w:r>
      <w:r>
        <w:rPr>
          <w:color w:val="000000"/>
        </w:rPr>
        <w:t xml:space="preserve"> </w:t>
      </w:r>
      <w:r>
        <w:rPr>
          <w:color w:val="000000"/>
          <w:highlight w:val="yellow"/>
        </w:rPr>
        <w:t>w</w:t>
      </w:r>
      <w:r>
        <w:rPr>
          <w:color w:val="000000"/>
        </w:rPr>
        <w:t>h</w:t>
      </w:r>
      <w:r>
        <w:rPr>
          <w:color w:val="000000"/>
          <w:highlight w:val="yellow"/>
        </w:rPr>
        <w:t>il</w:t>
      </w:r>
      <w:r>
        <w:rPr>
          <w:color w:val="000000"/>
        </w:rPr>
        <w:t>e the explanatory component was used t</w:t>
      </w:r>
      <w:r>
        <w:rPr>
          <w:color w:val="000000"/>
          <w:highlight w:val="yellow"/>
        </w:rPr>
        <w:t>o t</w:t>
      </w:r>
      <w:r>
        <w:rPr>
          <w:color w:val="000000"/>
        </w:rPr>
        <w:t xml:space="preserve">est how scope management </w:t>
      </w:r>
      <w:r>
        <w:rPr>
          <w:color w:val="000000"/>
          <w:highlight w:val="yellow"/>
        </w:rPr>
        <w:t xml:space="preserve">processes </w:t>
      </w:r>
      <w:r>
        <w:rPr>
          <w:color w:val="000000"/>
        </w:rPr>
        <w:t>(</w:t>
      </w:r>
      <w:r>
        <w:rPr>
          <w:color w:val="000000"/>
          <w:highlight w:val="yellow"/>
        </w:rPr>
        <w:t xml:space="preserve">the </w:t>
      </w:r>
      <w:r>
        <w:rPr>
          <w:color w:val="000000"/>
        </w:rPr>
        <w:t>independent variables) determine project performance (</w:t>
      </w:r>
      <w:r>
        <w:rPr>
          <w:color w:val="000000"/>
          <w:highlight w:val="yellow"/>
        </w:rPr>
        <w:t xml:space="preserve">the </w:t>
      </w:r>
      <w:r>
        <w:rPr>
          <w:color w:val="000000"/>
        </w:rPr>
        <w:t xml:space="preserve">dependent variable). The design was considered appropriate </w:t>
      </w:r>
      <w:r>
        <w:rPr>
          <w:color w:val="000000"/>
          <w:highlight w:val="yellow"/>
        </w:rPr>
        <w:t>becau</w:t>
      </w:r>
      <w:r>
        <w:rPr>
          <w:color w:val="000000"/>
        </w:rPr>
        <w:t xml:space="preserve">se it </w:t>
      </w:r>
      <w:r>
        <w:rPr>
          <w:color w:val="000000"/>
          <w:highlight w:val="yellow"/>
        </w:rPr>
        <w:t>en</w:t>
      </w:r>
      <w:r>
        <w:rPr>
          <w:color w:val="000000"/>
        </w:rPr>
        <w:t>ab</w:t>
      </w:r>
      <w:r>
        <w:rPr>
          <w:color w:val="000000"/>
          <w:highlight w:val="yellow"/>
        </w:rPr>
        <w:t>l</w:t>
      </w:r>
      <w:r>
        <w:rPr>
          <w:color w:val="000000"/>
        </w:rPr>
        <w:t xml:space="preserve">ed </w:t>
      </w:r>
      <w:r>
        <w:rPr>
          <w:color w:val="000000"/>
          <w:highlight w:val="yellow"/>
        </w:rPr>
        <w:t>bo</w:t>
      </w:r>
      <w:r>
        <w:rPr>
          <w:color w:val="000000"/>
        </w:rPr>
        <w:t>t</w:t>
      </w:r>
      <w:r>
        <w:rPr>
          <w:color w:val="000000"/>
          <w:highlight w:val="yellow"/>
        </w:rPr>
        <w:t>h</w:t>
      </w:r>
      <w:r>
        <w:rPr>
          <w:color w:val="000000"/>
        </w:rPr>
        <w:t xml:space="preserve"> descriptive analysis and hypothes</w:t>
      </w:r>
      <w:r>
        <w:rPr>
          <w:color w:val="000000"/>
          <w:highlight w:val="yellow"/>
        </w:rPr>
        <w:t>is t</w:t>
      </w:r>
      <w:r>
        <w:rPr>
          <w:color w:val="000000"/>
        </w:rPr>
        <w:t>es</w:t>
      </w:r>
      <w:r>
        <w:rPr>
          <w:color w:val="000000"/>
          <w:highlight w:val="yellow"/>
        </w:rPr>
        <w:t>ting</w:t>
      </w:r>
      <w:r>
        <w:rPr>
          <w:color w:val="000000"/>
        </w:rPr>
        <w:t xml:space="preserve"> using quantitative </w:t>
      </w:r>
      <w:r>
        <w:rPr>
          <w:color w:val="000000"/>
          <w:highlight w:val="yellow"/>
        </w:rPr>
        <w:t>d</w:t>
      </w:r>
      <w:r>
        <w:rPr>
          <w:color w:val="000000"/>
        </w:rPr>
        <w:t>at</w:t>
      </w:r>
      <w:r>
        <w:rPr>
          <w:color w:val="000000"/>
          <w:highlight w:val="yellow"/>
        </w:rPr>
        <w:t>a</w:t>
      </w:r>
      <w:r>
        <w:rPr>
          <w:color w:val="000000"/>
        </w:rPr>
        <w:t>.</w:t>
      </w:r>
    </w:p>
    <w:p w14:paraId="2C4AED63" w14:textId="77777777" w:rsidR="0012518C" w:rsidRDefault="00000000">
      <w:pPr>
        <w:pStyle w:val="Heading2"/>
      </w:pPr>
      <w:r>
        <w:rPr>
          <w:color w:val="000000"/>
        </w:rPr>
        <w:t xml:space="preserve">3.2 </w:t>
      </w:r>
      <w:r>
        <w:t>Target Population and Sample Frame</w:t>
      </w:r>
    </w:p>
    <w:p w14:paraId="5181BC5D" w14:textId="053B912F" w:rsidR="0012518C" w:rsidRDefault="00000000">
      <w:r>
        <w:t>T</w:t>
      </w:r>
      <w:r>
        <w:rPr>
          <w:highlight w:val="yellow"/>
        </w:rPr>
        <w:t>he t</w:t>
      </w:r>
      <w:r>
        <w:t>arget population comprise</w:t>
      </w:r>
      <w:r>
        <w:rPr>
          <w:highlight w:val="yellow"/>
        </w:rPr>
        <w:t>s</w:t>
      </w:r>
      <w:r>
        <w:t xml:space="preserve"> </w:t>
      </w:r>
      <w:r>
        <w:rPr>
          <w:highlight w:val="yellow"/>
        </w:rPr>
        <w:t>all</w:t>
      </w:r>
      <w:r>
        <w:t xml:space="preserve"> unit</w:t>
      </w:r>
      <w:r>
        <w:rPr>
          <w:highlight w:val="yellow"/>
        </w:rPr>
        <w:t>s</w:t>
      </w:r>
      <w:r>
        <w:t xml:space="preserve"> that </w:t>
      </w:r>
      <w:r>
        <w:rPr>
          <w:highlight w:val="yellow"/>
        </w:rPr>
        <w:t>mee</w:t>
      </w:r>
      <w:r>
        <w:t xml:space="preserve">t the criteria </w:t>
      </w:r>
      <w:r>
        <w:rPr>
          <w:highlight w:val="yellow"/>
        </w:rPr>
        <w:t>es</w:t>
      </w:r>
      <w:r>
        <w:t>t</w:t>
      </w:r>
      <w:r>
        <w:rPr>
          <w:highlight w:val="yellow"/>
        </w:rPr>
        <w:t>ablis</w:t>
      </w:r>
      <w:r>
        <w:t>h</w:t>
      </w:r>
      <w:r>
        <w:rPr>
          <w:highlight w:val="yellow"/>
        </w:rPr>
        <w:t>ed</w:t>
      </w:r>
      <w:r>
        <w:t xml:space="preserve"> </w:t>
      </w:r>
      <w:r>
        <w:rPr>
          <w:highlight w:val="yellow"/>
        </w:rPr>
        <w:t>b</w:t>
      </w:r>
      <w:r>
        <w:t>y the researcher (Kothari, 20</w:t>
      </w:r>
      <w:r w:rsidR="00CE615F">
        <w:t>04</w:t>
      </w:r>
      <w:r>
        <w:t xml:space="preserve">). </w:t>
      </w:r>
      <w:r>
        <w:rPr>
          <w:highlight w:val="yellow"/>
        </w:rPr>
        <w:t>In this study, t</w:t>
      </w:r>
      <w:r>
        <w:t xml:space="preserve">he population comprised 132 employees </w:t>
      </w:r>
      <w:r>
        <w:rPr>
          <w:highlight w:val="yellow"/>
        </w:rPr>
        <w:t xml:space="preserve">of </w:t>
      </w:r>
      <w:r>
        <w:t>t</w:t>
      </w:r>
      <w:r>
        <w:rPr>
          <w:highlight w:val="yellow"/>
        </w:rPr>
        <w:t>he</w:t>
      </w:r>
      <w:r>
        <w:t xml:space="preserve"> Kenya Revenue Authority (KRA) who part</w:t>
      </w:r>
      <w:r>
        <w:rPr>
          <w:highlight w:val="yellow"/>
        </w:rPr>
        <w:t>icipated</w:t>
      </w:r>
      <w:r>
        <w:t xml:space="preserve"> in the planning, implementation, monitoring, and evaluation of automation-based projects undert</w:t>
      </w:r>
      <w:r>
        <w:rPr>
          <w:highlight w:val="yellow"/>
        </w:rPr>
        <w:t>a</w:t>
      </w:r>
      <w:r>
        <w:t>k</w:t>
      </w:r>
      <w:r>
        <w:rPr>
          <w:highlight w:val="yellow"/>
        </w:rPr>
        <w:t>en</w:t>
      </w:r>
      <w:r>
        <w:t xml:space="preserve"> between January 2013 and June 2025. The units of observation and analysis were project staff</w:t>
      </w:r>
      <w:r>
        <w:rPr>
          <w:highlight w:val="yellow"/>
        </w:rPr>
        <w:t>,</w:t>
      </w:r>
      <w:r>
        <w:t xml:space="preserve"> </w:t>
      </w:r>
      <w:r>
        <w:rPr>
          <w:highlight w:val="yellow"/>
        </w:rPr>
        <w:t>incl</w:t>
      </w:r>
      <w:r>
        <w:t>u</w:t>
      </w:r>
      <w:r>
        <w:rPr>
          <w:highlight w:val="yellow"/>
        </w:rPr>
        <w:t>ding</w:t>
      </w:r>
      <w:r>
        <w:t xml:space="preserve"> Project Managers, Business Analysts, Systems Quality Assurance/Quality Analysts</w:t>
      </w:r>
      <w:r>
        <w:rPr>
          <w:highlight w:val="yellow"/>
        </w:rPr>
        <w:t>,</w:t>
      </w:r>
      <w:r>
        <w:t xml:space="preserve"> and Business Leads/Users. The sampling frame was obtained from </w:t>
      </w:r>
      <w:r>
        <w:rPr>
          <w:highlight w:val="yellow"/>
        </w:rPr>
        <w:t>KRA projec</w:t>
      </w:r>
      <w:r>
        <w:t>t documentation and HR/IT databases.</w:t>
      </w:r>
    </w:p>
    <w:p w14:paraId="79242DF9" w14:textId="77777777" w:rsidR="0012518C" w:rsidRDefault="00000000">
      <w:pPr>
        <w:pStyle w:val="Heading2"/>
      </w:pPr>
      <w:r>
        <w:t>3.3 Sample Technique and Sampling Size</w:t>
      </w:r>
    </w:p>
    <w:p w14:paraId="7C04A2C3" w14:textId="77777777" w:rsidR="0012518C" w:rsidRDefault="00000000">
      <w:r>
        <w:t>The st</w:t>
      </w:r>
      <w:r>
        <w:rPr>
          <w:highlight w:val="yellow"/>
        </w:rPr>
        <w:t>udy</w:t>
      </w:r>
      <w:r>
        <w:t xml:space="preserve"> employed </w:t>
      </w:r>
      <w:r>
        <w:rPr>
          <w:highlight w:val="yellow"/>
        </w:rPr>
        <w:t>a</w:t>
      </w:r>
      <w:r>
        <w:t xml:space="preserve"> census sampling method and collect</w:t>
      </w:r>
      <w:r>
        <w:rPr>
          <w:highlight w:val="yellow"/>
        </w:rPr>
        <w:t>ed</w:t>
      </w:r>
      <w:r>
        <w:t xml:space="preserve"> data from all 132 members of the target </w:t>
      </w:r>
      <w:r>
        <w:rPr>
          <w:highlight w:val="yellow"/>
        </w:rPr>
        <w:t>popul</w:t>
      </w:r>
      <w:r>
        <w:t>a</w:t>
      </w:r>
      <w:r>
        <w:rPr>
          <w:highlight w:val="yellow"/>
        </w:rPr>
        <w:t>t</w:t>
      </w:r>
      <w:r>
        <w:t>i</w:t>
      </w:r>
      <w:r>
        <w:rPr>
          <w:highlight w:val="yellow"/>
        </w:rPr>
        <w:t>o</w:t>
      </w:r>
      <w:r>
        <w:t>n</w:t>
      </w:r>
      <w:r>
        <w:rPr>
          <w:highlight w:val="yellow"/>
        </w:rPr>
        <w:t xml:space="preserve">, </w:t>
      </w:r>
      <w:r>
        <w:t>c</w:t>
      </w:r>
      <w:r>
        <w:rPr>
          <w:highlight w:val="yellow"/>
        </w:rPr>
        <w:t>omprising</w:t>
      </w:r>
      <w:r>
        <w:t xml:space="preserve"> project managers, business analysts/ICT </w:t>
      </w:r>
      <w:r>
        <w:rPr>
          <w:highlight w:val="yellow"/>
        </w:rPr>
        <w:t>t</w:t>
      </w:r>
      <w:r>
        <w:t>eam leads, systems quality assurance officers/</w:t>
      </w:r>
      <w:r>
        <w:rPr>
          <w:highlight w:val="yellow"/>
        </w:rPr>
        <w:t>q</w:t>
      </w:r>
      <w:r>
        <w:t xml:space="preserve">uality analysts, and business team leads/users involved in KRA automation projects between January 2013 and June 2025. A census method was </w:t>
      </w:r>
      <w:r>
        <w:rPr>
          <w:highlight w:val="yellow"/>
        </w:rPr>
        <w:t>c</w:t>
      </w:r>
      <w:r>
        <w:t>on</w:t>
      </w:r>
      <w:r>
        <w:rPr>
          <w:highlight w:val="yellow"/>
        </w:rPr>
        <w:t>sidere</w:t>
      </w:r>
      <w:r>
        <w:t xml:space="preserve">d appropriate because the population was small and accessible, and the study required comprehensive insights from </w:t>
      </w:r>
      <w:r>
        <w:rPr>
          <w:highlight w:val="yellow"/>
        </w:rPr>
        <w:t>all rel</w:t>
      </w:r>
      <w:r>
        <w:t>ev</w:t>
      </w:r>
      <w:r>
        <w:rPr>
          <w:highlight w:val="yellow"/>
        </w:rPr>
        <w:t>ant</w:t>
      </w:r>
      <w:r>
        <w:t xml:space="preserve"> stakeholder</w:t>
      </w:r>
      <w:r>
        <w:rPr>
          <w:highlight w:val="yellow"/>
        </w:rPr>
        <w:t>s</w:t>
      </w:r>
      <w:r>
        <w:t>.</w:t>
      </w:r>
    </w:p>
    <w:p w14:paraId="58E5160A" w14:textId="77777777" w:rsidR="0012518C" w:rsidRDefault="00000000">
      <w:pPr>
        <w:pStyle w:val="Heading2"/>
      </w:pPr>
      <w:r>
        <w:t>3.4 Data Collection Methods</w:t>
      </w:r>
    </w:p>
    <w:p w14:paraId="678B5991" w14:textId="77777777" w:rsidR="0012518C" w:rsidRDefault="00000000">
      <w:r>
        <w:t xml:space="preserve">The researcher </w:t>
      </w:r>
      <w:r>
        <w:rPr>
          <w:highlight w:val="yellow"/>
        </w:rPr>
        <w:t>so</w:t>
      </w:r>
      <w:r>
        <w:t>u</w:t>
      </w:r>
      <w:r>
        <w:rPr>
          <w:highlight w:val="yellow"/>
        </w:rPr>
        <w:t>gh</w:t>
      </w:r>
      <w:r>
        <w:t>t and o</w:t>
      </w:r>
      <w:r>
        <w:rPr>
          <w:highlight w:val="yellow"/>
        </w:rPr>
        <w:t>b</w:t>
      </w:r>
      <w:r>
        <w:t>t</w:t>
      </w:r>
      <w:r>
        <w:rPr>
          <w:highlight w:val="yellow"/>
        </w:rPr>
        <w:t>ained</w:t>
      </w:r>
      <w:r>
        <w:t xml:space="preserve"> approval to undertake the study from Kenyatta University, NACOSTI</w:t>
      </w:r>
      <w:r>
        <w:rPr>
          <w:highlight w:val="yellow"/>
        </w:rPr>
        <w:t>,</w:t>
      </w:r>
      <w:r>
        <w:t xml:space="preserve"> and KRA. The list of projects and the officers </w:t>
      </w:r>
      <w:r>
        <w:rPr>
          <w:highlight w:val="yellow"/>
        </w:rPr>
        <w:t>resp</w:t>
      </w:r>
      <w:r>
        <w:t>o</w:t>
      </w:r>
      <w:r>
        <w:rPr>
          <w:highlight w:val="yellow"/>
        </w:rPr>
        <w:t>nsible</w:t>
      </w:r>
      <w:r>
        <w:t xml:space="preserve"> </w:t>
      </w:r>
      <w:r>
        <w:rPr>
          <w:highlight w:val="yellow"/>
        </w:rPr>
        <w:t>f</w:t>
      </w:r>
      <w:r>
        <w:t xml:space="preserve">or the initiatives </w:t>
      </w:r>
      <w:r>
        <w:rPr>
          <w:highlight w:val="yellow"/>
        </w:rPr>
        <w:t>und</w:t>
      </w:r>
      <w:r>
        <w:t>er in</w:t>
      </w:r>
      <w:r>
        <w:rPr>
          <w:highlight w:val="yellow"/>
        </w:rPr>
        <w:t>ves</w:t>
      </w:r>
      <w:r>
        <w:t>t</w:t>
      </w:r>
      <w:r>
        <w:rPr>
          <w:highlight w:val="yellow"/>
        </w:rPr>
        <w:t>igati</w:t>
      </w:r>
      <w:r>
        <w:t>o</w:t>
      </w:r>
      <w:r>
        <w:rPr>
          <w:highlight w:val="yellow"/>
        </w:rPr>
        <w:t>n</w:t>
      </w:r>
      <w:r>
        <w:t xml:space="preserve"> was </w:t>
      </w:r>
      <w:r>
        <w:rPr>
          <w:highlight w:val="yellow"/>
        </w:rPr>
        <w:t>obt</w:t>
      </w:r>
      <w:r>
        <w:t>ai</w:t>
      </w:r>
      <w:r>
        <w:rPr>
          <w:highlight w:val="yellow"/>
        </w:rPr>
        <w:t>n</w:t>
      </w:r>
      <w:r>
        <w:t>ed from</w:t>
      </w:r>
      <w:r>
        <w:rPr>
          <w:highlight w:val="yellow"/>
        </w:rPr>
        <w:t xml:space="preserve"> a liaison officer in the</w:t>
      </w:r>
      <w:r>
        <w:t xml:space="preserve"> Project Delivery </w:t>
      </w:r>
      <w:r>
        <w:rPr>
          <w:highlight w:val="yellow"/>
        </w:rPr>
        <w:t>and</w:t>
      </w:r>
      <w:r>
        <w:t xml:space="preserve"> Client Engagement Division.</w:t>
      </w:r>
    </w:p>
    <w:p w14:paraId="67F80B01" w14:textId="77777777" w:rsidR="0012518C" w:rsidRDefault="00000000">
      <w:pPr>
        <w:rPr>
          <w:color w:val="000000"/>
          <w:szCs w:val="24"/>
        </w:rPr>
      </w:pPr>
      <w:proofErr w:type="spellStart"/>
      <w:r>
        <w:lastRenderedPageBreak/>
        <w:t>Standardi</w:t>
      </w:r>
      <w:r>
        <w:rPr>
          <w:highlight w:val="yellow"/>
        </w:rPr>
        <w:t>s</w:t>
      </w:r>
      <w:r>
        <w:t>ed</w:t>
      </w:r>
      <w:proofErr w:type="spellEnd"/>
      <w:r>
        <w:t xml:space="preserve"> questionnaires were used to collect </w:t>
      </w:r>
      <w:r>
        <w:rPr>
          <w:highlight w:val="yellow"/>
        </w:rPr>
        <w:t>pr</w:t>
      </w:r>
      <w:r>
        <w:t>ima</w:t>
      </w:r>
      <w:r>
        <w:rPr>
          <w:highlight w:val="yellow"/>
        </w:rPr>
        <w:t>ry da</w:t>
      </w:r>
      <w:r>
        <w:t>t</w:t>
      </w:r>
      <w:r>
        <w:rPr>
          <w:highlight w:val="yellow"/>
        </w:rPr>
        <w:t>a</w:t>
      </w:r>
      <w:r>
        <w:t>. Th</w:t>
      </w:r>
      <w:r>
        <w:rPr>
          <w:highlight w:val="yellow"/>
        </w:rPr>
        <w:t>e</w:t>
      </w:r>
      <w:r>
        <w:t xml:space="preserve"> questionnaire was </w:t>
      </w:r>
      <w:proofErr w:type="spellStart"/>
      <w:r>
        <w:rPr>
          <w:highlight w:val="yellow"/>
        </w:rPr>
        <w:t>or</w:t>
      </w:r>
      <w:r>
        <w:t>g</w:t>
      </w:r>
      <w:r>
        <w:rPr>
          <w:highlight w:val="yellow"/>
        </w:rPr>
        <w:t>anis</w:t>
      </w:r>
      <w:r>
        <w:t>ed</w:t>
      </w:r>
      <w:proofErr w:type="spellEnd"/>
      <w:r>
        <w:t xml:space="preserve"> into sections</w:t>
      </w:r>
      <w:r>
        <w:rPr>
          <w:highlight w:val="yellow"/>
        </w:rPr>
        <w:t xml:space="preserve"> on</w:t>
      </w:r>
      <w:r>
        <w:t xml:space="preserve"> project scope planning practice</w:t>
      </w:r>
      <w:r>
        <w:rPr>
          <w:highlight w:val="yellow"/>
        </w:rPr>
        <w:t>s</w:t>
      </w:r>
      <w:r>
        <w:t>, project scope definition practice</w:t>
      </w:r>
      <w:r>
        <w:rPr>
          <w:highlight w:val="yellow"/>
        </w:rPr>
        <w:t>s</w:t>
      </w:r>
      <w:r>
        <w:t>, scope validation practice</w:t>
      </w:r>
      <w:r>
        <w:rPr>
          <w:highlight w:val="yellow"/>
        </w:rPr>
        <w:t>s</w:t>
      </w:r>
      <w:r>
        <w:t>, scope control practice</w:t>
      </w:r>
      <w:r>
        <w:rPr>
          <w:highlight w:val="yellow"/>
        </w:rPr>
        <w:t>s,</w:t>
      </w:r>
      <w:r>
        <w:t xml:space="preserve"> and project </w:t>
      </w:r>
      <w:r>
        <w:rPr>
          <w:highlight w:val="yellow"/>
        </w:rPr>
        <w:t>performan</w:t>
      </w:r>
      <w:r>
        <w:t>ce me</w:t>
      </w:r>
      <w:r>
        <w:rPr>
          <w:highlight w:val="yellow"/>
        </w:rPr>
        <w:t>asu</w:t>
      </w:r>
      <w:r>
        <w:t>r</w:t>
      </w:r>
      <w:r>
        <w:rPr>
          <w:highlight w:val="yellow"/>
        </w:rPr>
        <w:t>e</w:t>
      </w:r>
      <w:r>
        <w:t xml:space="preserve">s (timeliness, cost compliance, stakeholder satisfaction, and quality). </w:t>
      </w:r>
      <w:r>
        <w:rPr>
          <w:highlight w:val="yellow"/>
        </w:rPr>
        <w:t>I</w:t>
      </w:r>
      <w:r>
        <w:t xml:space="preserve">t used </w:t>
      </w:r>
      <w:r>
        <w:rPr>
          <w:highlight w:val="yellow"/>
        </w:rPr>
        <w:t>a five</w:t>
      </w:r>
      <w:r>
        <w:t>-point Likert scale (1 = Strongly Disagree</w:t>
      </w:r>
      <w:r>
        <w:rPr>
          <w:highlight w:val="yellow"/>
        </w:rPr>
        <w:t xml:space="preserve"> and</w:t>
      </w:r>
      <w:r>
        <w:t xml:space="preserve"> 5 = Strongly Agree) to determine the e</w:t>
      </w:r>
      <w:r>
        <w:rPr>
          <w:highlight w:val="yellow"/>
        </w:rPr>
        <w:t>xt</w:t>
      </w:r>
      <w:r>
        <w:t>e</w:t>
      </w:r>
      <w:r>
        <w:rPr>
          <w:highlight w:val="yellow"/>
        </w:rPr>
        <w:t>nt</w:t>
      </w:r>
      <w:r>
        <w:t xml:space="preserve"> to which respondents agreed with </w:t>
      </w:r>
      <w:r>
        <w:rPr>
          <w:highlight w:val="yellow"/>
        </w:rPr>
        <w:t>spe</w:t>
      </w:r>
      <w:r>
        <w:t>ci</w:t>
      </w:r>
      <w:r>
        <w:rPr>
          <w:highlight w:val="yellow"/>
        </w:rPr>
        <w:t>fic</w:t>
      </w:r>
      <w:r>
        <w:t xml:space="preserve"> statements. Thi</w:t>
      </w:r>
      <w:r>
        <w:rPr>
          <w:highlight w:val="yellow"/>
        </w:rPr>
        <w:t>s</w:t>
      </w:r>
      <w:r>
        <w:t xml:space="preserve"> method was considered efficient </w:t>
      </w:r>
      <w:r>
        <w:rPr>
          <w:highlight w:val="yellow"/>
        </w:rPr>
        <w:t>be</w:t>
      </w:r>
      <w:r>
        <w:t>c</w:t>
      </w:r>
      <w:r>
        <w:rPr>
          <w:highlight w:val="yellow"/>
        </w:rPr>
        <w:t>au</w:t>
      </w:r>
      <w:r>
        <w:t xml:space="preserve">se it </w:t>
      </w:r>
      <w:r>
        <w:rPr>
          <w:highlight w:val="yellow"/>
        </w:rPr>
        <w:t>en</w:t>
      </w:r>
      <w:r>
        <w:t>a</w:t>
      </w:r>
      <w:r>
        <w:rPr>
          <w:highlight w:val="yellow"/>
        </w:rPr>
        <w:t>bled the co</w:t>
      </w:r>
      <w:r>
        <w:t>ll</w:t>
      </w:r>
      <w:r>
        <w:rPr>
          <w:highlight w:val="yellow"/>
        </w:rPr>
        <w:t>ecti</w:t>
      </w:r>
      <w:r>
        <w:t>o</w:t>
      </w:r>
      <w:r>
        <w:rPr>
          <w:highlight w:val="yellow"/>
        </w:rPr>
        <w:t>n</w:t>
      </w:r>
      <w:r>
        <w:t xml:space="preserve"> o</w:t>
      </w:r>
      <w:r>
        <w:rPr>
          <w:highlight w:val="yellow"/>
        </w:rPr>
        <w:t>f</w:t>
      </w:r>
      <w:r>
        <w:t xml:space="preserve"> </w:t>
      </w:r>
      <w:proofErr w:type="spellStart"/>
      <w:r>
        <w:t>generali</w:t>
      </w:r>
      <w:r>
        <w:rPr>
          <w:highlight w:val="yellow"/>
        </w:rPr>
        <w:t>sabl</w:t>
      </w:r>
      <w:r>
        <w:t>e</w:t>
      </w:r>
      <w:proofErr w:type="spellEnd"/>
      <w:r>
        <w:t xml:space="preserve">, heterogeneous, and representative responses (Saunders </w:t>
      </w:r>
      <w:r>
        <w:rPr>
          <w:highlight w:val="yellow"/>
        </w:rPr>
        <w:t>&amp;</w:t>
      </w:r>
      <w:r>
        <w:t xml:space="preserve"> Kulchitsky, 2021). </w:t>
      </w:r>
      <w:r>
        <w:rPr>
          <w:highlight w:val="yellow"/>
        </w:rPr>
        <w:t>I</w:t>
      </w:r>
      <w:r>
        <w:t xml:space="preserve">t </w:t>
      </w:r>
      <w:r>
        <w:rPr>
          <w:highlight w:val="yellow"/>
        </w:rPr>
        <w:t>wa</w:t>
      </w:r>
      <w:r>
        <w:t>s a</w:t>
      </w:r>
      <w:r>
        <w:rPr>
          <w:highlight w:val="yellow"/>
        </w:rPr>
        <w:t>lso relatively</w:t>
      </w:r>
      <w:r>
        <w:t xml:space="preserve"> inexpensive and </w:t>
      </w:r>
      <w:r>
        <w:rPr>
          <w:highlight w:val="yellow"/>
        </w:rPr>
        <w:t>str</w:t>
      </w:r>
      <w:r>
        <w:t>a</w:t>
      </w:r>
      <w:r>
        <w:rPr>
          <w:highlight w:val="yellow"/>
        </w:rPr>
        <w:t>ightfor</w:t>
      </w:r>
      <w:r>
        <w:t>wa</w:t>
      </w:r>
      <w:r>
        <w:rPr>
          <w:highlight w:val="yellow"/>
        </w:rPr>
        <w:t>rd to administer</w:t>
      </w:r>
      <w:r>
        <w:t>.</w:t>
      </w:r>
    </w:p>
    <w:p w14:paraId="31CB24D1" w14:textId="77777777" w:rsidR="0012518C" w:rsidRDefault="00000000">
      <w:pPr>
        <w:pStyle w:val="Heading3"/>
      </w:pPr>
      <w:r>
        <w:t>3.5 Validity Test</w:t>
      </w:r>
    </w:p>
    <w:p w14:paraId="59503EA4" w14:textId="77777777" w:rsidR="0012518C" w:rsidRDefault="00000000">
      <w:pPr>
        <w:rPr>
          <w:i/>
          <w:iCs/>
        </w:rPr>
      </w:pPr>
      <w:r>
        <w:t>Table 3</w:t>
      </w:r>
      <w:r>
        <w:rPr>
          <w:highlight w:val="yellow"/>
        </w:rPr>
        <w:t>.</w:t>
      </w:r>
      <w:r>
        <w:t xml:space="preserve">1 </w:t>
      </w:r>
      <w:r>
        <w:rPr>
          <w:highlight w:val="yellow"/>
        </w:rPr>
        <w:t>pre</w:t>
      </w:r>
      <w:r>
        <w:t>s</w:t>
      </w:r>
      <w:r>
        <w:rPr>
          <w:highlight w:val="yellow"/>
        </w:rPr>
        <w:t>ent</w:t>
      </w:r>
      <w:r>
        <w:t xml:space="preserve">s </w:t>
      </w:r>
      <w:r>
        <w:rPr>
          <w:highlight w:val="yellow"/>
        </w:rPr>
        <w:t>th</w:t>
      </w:r>
      <w:r>
        <w:t>e pilot</w:t>
      </w:r>
      <w:r>
        <w:rPr>
          <w:highlight w:val="yellow"/>
        </w:rPr>
        <w:t>-</w:t>
      </w:r>
      <w:r>
        <w:t>study validity</w:t>
      </w:r>
      <w:r>
        <w:rPr>
          <w:highlight w:val="yellow"/>
        </w:rPr>
        <w:t xml:space="preserve"> test</w:t>
      </w:r>
      <w:r>
        <w:t xml:space="preserve"> results for the study instrument. Scope Validation ha</w:t>
      </w:r>
      <w:r>
        <w:rPr>
          <w:highlight w:val="yellow"/>
        </w:rPr>
        <w:t>d</w:t>
      </w:r>
      <w:r>
        <w:t xml:space="preserve"> the strongest KMO </w:t>
      </w:r>
      <w:r>
        <w:rPr>
          <w:highlight w:val="yellow"/>
        </w:rPr>
        <w:t xml:space="preserve">value </w:t>
      </w:r>
      <w:r>
        <w:t xml:space="preserve">(0.758), </w:t>
      </w:r>
      <w:r>
        <w:rPr>
          <w:highlight w:val="yellow"/>
        </w:rPr>
        <w:t>indic</w:t>
      </w:r>
      <w:r>
        <w:t>a</w:t>
      </w:r>
      <w:r>
        <w:rPr>
          <w:highlight w:val="yellow"/>
        </w:rPr>
        <w:t>t</w:t>
      </w:r>
      <w:r>
        <w:t>ing</w:t>
      </w:r>
      <w:r>
        <w:rPr>
          <w:highlight w:val="yellow"/>
        </w:rPr>
        <w:t xml:space="preserve"> that</w:t>
      </w:r>
      <w:r>
        <w:t xml:space="preserve"> its items group</w:t>
      </w:r>
      <w:r>
        <w:rPr>
          <w:highlight w:val="yellow"/>
        </w:rPr>
        <w:t>ed</w:t>
      </w:r>
      <w:r>
        <w:t xml:space="preserve"> well. Scope Control </w:t>
      </w:r>
      <w:r>
        <w:rPr>
          <w:highlight w:val="yellow"/>
        </w:rPr>
        <w:t>wa</w:t>
      </w:r>
      <w:r>
        <w:t>s moderate (0.597), whe</w:t>
      </w:r>
      <w:r>
        <w:rPr>
          <w:highlight w:val="yellow"/>
        </w:rPr>
        <w:t>reas</w:t>
      </w:r>
      <w:r>
        <w:t xml:space="preserve"> Scope Planning (0.48</w:t>
      </w:r>
      <w:r>
        <w:rPr>
          <w:highlight w:val="yellow"/>
        </w:rPr>
        <w:t>0</w:t>
      </w:r>
      <w:r>
        <w:t xml:space="preserve">) and Project Performance (0.399) </w:t>
      </w:r>
      <w:r>
        <w:rPr>
          <w:highlight w:val="yellow"/>
        </w:rPr>
        <w:t>we</w:t>
      </w:r>
      <w:r>
        <w:t xml:space="preserve">re low </w:t>
      </w:r>
      <w:r>
        <w:rPr>
          <w:highlight w:val="yellow"/>
        </w:rPr>
        <w:t>and</w:t>
      </w:r>
      <w:r>
        <w:t xml:space="preserve"> may </w:t>
      </w:r>
      <w:r>
        <w:rPr>
          <w:highlight w:val="yellow"/>
        </w:rPr>
        <w:t>r</w:t>
      </w:r>
      <w:r>
        <w:t>e</w:t>
      </w:r>
      <w:r>
        <w:rPr>
          <w:highlight w:val="yellow"/>
        </w:rPr>
        <w:t>quir</w:t>
      </w:r>
      <w:r>
        <w:t>e improvement. Bartlett</w:t>
      </w:r>
      <w:r>
        <w:rPr>
          <w:highlight w:val="yellow"/>
        </w:rPr>
        <w:t>'</w:t>
      </w:r>
      <w:r>
        <w:t xml:space="preserve">s test </w:t>
      </w:r>
      <w:r>
        <w:rPr>
          <w:highlight w:val="yellow"/>
        </w:rPr>
        <w:t>wa</w:t>
      </w:r>
      <w:r>
        <w:t xml:space="preserve">s significant (p &lt; 0.001) for most constructs, </w:t>
      </w:r>
      <w:r>
        <w:rPr>
          <w:highlight w:val="yellow"/>
        </w:rPr>
        <w:t>indicating sufficient correlation a</w:t>
      </w:r>
      <w:r>
        <w:t>m</w:t>
      </w:r>
      <w:r>
        <w:rPr>
          <w:highlight w:val="yellow"/>
        </w:rPr>
        <w:t>o</w:t>
      </w:r>
      <w:r>
        <w:t>ng the items for analysis. Scope Definition returned a #NUM! error</w:t>
      </w:r>
      <w:r>
        <w:rPr>
          <w:highlight w:val="yellow"/>
        </w:rPr>
        <w:t>, which may</w:t>
      </w:r>
      <w:r>
        <w:t xml:space="preserve"> indicat</w:t>
      </w:r>
      <w:r>
        <w:rPr>
          <w:highlight w:val="yellow"/>
        </w:rPr>
        <w:t>e</w:t>
      </w:r>
      <w:r>
        <w:t xml:space="preserve"> perfect multicollinearity or insufficient variability in the </w:t>
      </w:r>
      <w:r>
        <w:rPr>
          <w:highlight w:val="yellow"/>
        </w:rPr>
        <w:t xml:space="preserve">pilot </w:t>
      </w:r>
      <w:r>
        <w:t>data. Th</w:t>
      </w:r>
      <w:r>
        <w:rPr>
          <w:highlight w:val="yellow"/>
        </w:rPr>
        <w:t>is</w:t>
      </w:r>
      <w:r>
        <w:t xml:space="preserve"> can </w:t>
      </w:r>
      <w:r>
        <w:rPr>
          <w:highlight w:val="yellow"/>
        </w:rPr>
        <w:t>occur w</w:t>
      </w:r>
      <w:r>
        <w:t>hen it</w:t>
      </w:r>
      <w:r>
        <w:rPr>
          <w:highlight w:val="yellow"/>
        </w:rPr>
        <w:t>ems are</w:t>
      </w:r>
      <w:r>
        <w:t xml:space="preserve"> very similar or</w:t>
      </w:r>
      <w:r>
        <w:rPr>
          <w:highlight w:val="yellow"/>
        </w:rPr>
        <w:t xml:space="preserve"> show</w:t>
      </w:r>
      <w:r>
        <w:t xml:space="preserve"> little variation, making Bartlett</w:t>
      </w:r>
      <w:r>
        <w:rPr>
          <w:highlight w:val="yellow"/>
        </w:rPr>
        <w:t>'</w:t>
      </w:r>
      <w:r>
        <w:t>s chi-square</w:t>
      </w:r>
      <w:r>
        <w:rPr>
          <w:highlight w:val="yellow"/>
        </w:rPr>
        <w:t xml:space="preserve"> statistic</w:t>
      </w:r>
      <w:r>
        <w:t xml:space="preserve"> impossible to compute.</w:t>
      </w:r>
    </w:p>
    <w:p w14:paraId="767FF5D0" w14:textId="77777777" w:rsidR="0012518C" w:rsidRDefault="0012518C">
      <w:pPr>
        <w:spacing w:after="0" w:line="240" w:lineRule="auto"/>
        <w:jc w:val="left"/>
        <w:rPr>
          <w:b/>
          <w:i/>
          <w:iCs/>
        </w:rPr>
      </w:pPr>
    </w:p>
    <w:p w14:paraId="26061D68" w14:textId="77777777" w:rsidR="0012518C" w:rsidRDefault="00000000">
      <w:pPr>
        <w:pStyle w:val="Heading4"/>
      </w:pPr>
      <w:r>
        <w:t xml:space="preserve">Table </w:t>
      </w:r>
      <w:r>
        <w:fldChar w:fldCharType="begin"/>
      </w:r>
      <w:r>
        <w:rPr>
          <w:lang w:eastAsia="en-US"/>
        </w:rPr>
        <w:instrText xml:space="preserve"> STYLEREF 1 \s </w:instrText>
      </w:r>
      <w:r>
        <w:rPr>
          <w:lang w:eastAsia="en-US"/>
        </w:rPr>
        <w:fldChar w:fldCharType="separate"/>
      </w:r>
      <w:r>
        <w:rPr>
          <w:lang w:eastAsia="en-US"/>
        </w:rPr>
        <w:t>3</w:t>
      </w:r>
      <w:r>
        <w:rPr>
          <w:lang w:eastAsia="en-US"/>
        </w:rPr>
        <w:fldChar w:fldCharType="end"/>
      </w:r>
      <w:r>
        <w:t>.</w:t>
      </w:r>
      <w:fldSimple w:instr=" SEQ Table \* ARABIC ">
        <w:r w:rsidR="0012518C">
          <w:t>1</w:t>
        </w:r>
      </w:fldSimple>
      <w:r>
        <w:t>: Validity</w:t>
      </w:r>
    </w:p>
    <w:tbl>
      <w:tblPr>
        <w:tblW w:w="8460" w:type="dxa"/>
        <w:tblLayout w:type="fixed"/>
        <w:tblLook w:val="04A0" w:firstRow="1" w:lastRow="0" w:firstColumn="1" w:lastColumn="0" w:noHBand="0" w:noVBand="1"/>
      </w:tblPr>
      <w:tblGrid>
        <w:gridCol w:w="2993"/>
        <w:gridCol w:w="1846"/>
        <w:gridCol w:w="1792"/>
        <w:gridCol w:w="1019"/>
        <w:gridCol w:w="810"/>
      </w:tblGrid>
      <w:tr w:rsidR="0012518C" w14:paraId="59CF4D89" w14:textId="77777777">
        <w:trPr>
          <w:trHeight w:val="297"/>
        </w:trPr>
        <w:tc>
          <w:tcPr>
            <w:tcW w:w="2993" w:type="dxa"/>
            <w:tcBorders>
              <w:top w:val="single" w:sz="4" w:space="0" w:color="000000"/>
              <w:bottom w:val="single" w:sz="4" w:space="0" w:color="000000"/>
            </w:tcBorders>
            <w:vAlign w:val="bottom"/>
          </w:tcPr>
          <w:p w14:paraId="53A2E789" w14:textId="77777777" w:rsidR="0012518C" w:rsidRDefault="00000000">
            <w:pPr>
              <w:spacing w:after="0" w:line="240" w:lineRule="auto"/>
              <w:jc w:val="left"/>
              <w:rPr>
                <w:rFonts w:eastAsia="Times New Roman"/>
                <w:b/>
                <w:bCs/>
                <w:color w:val="000000"/>
                <w:szCs w:val="24"/>
              </w:rPr>
            </w:pPr>
            <w:r>
              <w:rPr>
                <w:rFonts w:eastAsia="Times New Roman"/>
                <w:b/>
                <w:bCs/>
                <w:color w:val="000000"/>
                <w:szCs w:val="24"/>
              </w:rPr>
              <w:t>Construct</w:t>
            </w:r>
          </w:p>
        </w:tc>
        <w:tc>
          <w:tcPr>
            <w:tcW w:w="1846" w:type="dxa"/>
            <w:tcBorders>
              <w:top w:val="single" w:sz="4" w:space="0" w:color="000000"/>
              <w:bottom w:val="single" w:sz="4" w:space="0" w:color="000000"/>
            </w:tcBorders>
            <w:vAlign w:val="bottom"/>
          </w:tcPr>
          <w:p w14:paraId="2B995AEC"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KMO_Measure</w:t>
            </w:r>
            <w:proofErr w:type="spellEnd"/>
          </w:p>
        </w:tc>
        <w:tc>
          <w:tcPr>
            <w:tcW w:w="1792" w:type="dxa"/>
            <w:tcBorders>
              <w:top w:val="single" w:sz="4" w:space="0" w:color="000000"/>
              <w:bottom w:val="single" w:sz="4" w:space="0" w:color="000000"/>
            </w:tcBorders>
            <w:vAlign w:val="bottom"/>
          </w:tcPr>
          <w:p w14:paraId="3541D5A5"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Bartlett_ChiSq</w:t>
            </w:r>
            <w:proofErr w:type="spellEnd"/>
          </w:p>
        </w:tc>
        <w:tc>
          <w:tcPr>
            <w:tcW w:w="1019" w:type="dxa"/>
            <w:tcBorders>
              <w:top w:val="single" w:sz="4" w:space="0" w:color="000000"/>
              <w:bottom w:val="single" w:sz="4" w:space="0" w:color="000000"/>
            </w:tcBorders>
            <w:vAlign w:val="bottom"/>
          </w:tcPr>
          <w:p w14:paraId="39ADE07A"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df</w:t>
            </w:r>
            <w:proofErr w:type="spellEnd"/>
          </w:p>
        </w:tc>
        <w:tc>
          <w:tcPr>
            <w:tcW w:w="810" w:type="dxa"/>
            <w:tcBorders>
              <w:top w:val="single" w:sz="4" w:space="0" w:color="000000"/>
              <w:bottom w:val="single" w:sz="4" w:space="0" w:color="000000"/>
            </w:tcBorders>
            <w:vAlign w:val="bottom"/>
          </w:tcPr>
          <w:p w14:paraId="5E897160"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Sig</w:t>
            </w:r>
          </w:p>
        </w:tc>
      </w:tr>
      <w:tr w:rsidR="0012518C" w14:paraId="46CD500C" w14:textId="77777777">
        <w:trPr>
          <w:trHeight w:val="297"/>
        </w:trPr>
        <w:tc>
          <w:tcPr>
            <w:tcW w:w="2993" w:type="dxa"/>
            <w:vAlign w:val="bottom"/>
          </w:tcPr>
          <w:p w14:paraId="00DE5C90" w14:textId="77777777" w:rsidR="0012518C" w:rsidRDefault="00000000">
            <w:pPr>
              <w:spacing w:after="0" w:line="240" w:lineRule="auto"/>
              <w:jc w:val="left"/>
              <w:rPr>
                <w:rFonts w:eastAsia="Times New Roman"/>
                <w:color w:val="000000"/>
                <w:szCs w:val="24"/>
              </w:rPr>
            </w:pPr>
            <w:r>
              <w:rPr>
                <w:rFonts w:eastAsia="Times New Roman"/>
                <w:color w:val="000000"/>
                <w:szCs w:val="24"/>
              </w:rPr>
              <w:t>Scope Planning Practice</w:t>
            </w:r>
          </w:p>
        </w:tc>
        <w:tc>
          <w:tcPr>
            <w:tcW w:w="1846" w:type="dxa"/>
            <w:vAlign w:val="bottom"/>
          </w:tcPr>
          <w:p w14:paraId="6D91A0FB" w14:textId="77777777" w:rsidR="0012518C" w:rsidRDefault="00000000">
            <w:pPr>
              <w:spacing w:after="0" w:line="240" w:lineRule="auto"/>
              <w:jc w:val="center"/>
              <w:rPr>
                <w:rFonts w:eastAsia="Times New Roman"/>
                <w:color w:val="000000"/>
                <w:szCs w:val="24"/>
              </w:rPr>
            </w:pPr>
            <w:r>
              <w:rPr>
                <w:rFonts w:eastAsia="Times New Roman"/>
                <w:color w:val="000000"/>
                <w:szCs w:val="24"/>
              </w:rPr>
              <w:t>0.48</w:t>
            </w:r>
          </w:p>
        </w:tc>
        <w:tc>
          <w:tcPr>
            <w:tcW w:w="1792" w:type="dxa"/>
            <w:vAlign w:val="bottom"/>
          </w:tcPr>
          <w:p w14:paraId="06D99E85" w14:textId="77777777" w:rsidR="0012518C" w:rsidRDefault="00000000">
            <w:pPr>
              <w:spacing w:after="0" w:line="240" w:lineRule="auto"/>
              <w:jc w:val="center"/>
              <w:rPr>
                <w:rFonts w:eastAsia="Times New Roman"/>
                <w:color w:val="000000"/>
                <w:szCs w:val="24"/>
              </w:rPr>
            </w:pPr>
            <w:r>
              <w:rPr>
                <w:rFonts w:eastAsia="Times New Roman"/>
                <w:color w:val="000000"/>
                <w:szCs w:val="24"/>
              </w:rPr>
              <w:t>85.442</w:t>
            </w:r>
          </w:p>
        </w:tc>
        <w:tc>
          <w:tcPr>
            <w:tcW w:w="1019" w:type="dxa"/>
            <w:vAlign w:val="bottom"/>
          </w:tcPr>
          <w:p w14:paraId="65A31188" w14:textId="77777777" w:rsidR="0012518C" w:rsidRDefault="00000000">
            <w:pPr>
              <w:spacing w:after="0" w:line="240" w:lineRule="auto"/>
              <w:jc w:val="center"/>
              <w:rPr>
                <w:rFonts w:eastAsia="Times New Roman"/>
                <w:color w:val="000000"/>
                <w:szCs w:val="24"/>
              </w:rPr>
            </w:pPr>
            <w:r>
              <w:rPr>
                <w:rFonts w:eastAsia="Times New Roman"/>
                <w:color w:val="000000"/>
                <w:szCs w:val="24"/>
              </w:rPr>
              <w:t>28</w:t>
            </w:r>
          </w:p>
        </w:tc>
        <w:tc>
          <w:tcPr>
            <w:tcW w:w="810" w:type="dxa"/>
            <w:vAlign w:val="bottom"/>
          </w:tcPr>
          <w:p w14:paraId="3BE4779B" w14:textId="77777777" w:rsidR="0012518C" w:rsidRDefault="00000000">
            <w:pPr>
              <w:spacing w:after="0" w:line="240" w:lineRule="auto"/>
              <w:jc w:val="center"/>
              <w:rPr>
                <w:rFonts w:eastAsia="Times New Roman"/>
                <w:color w:val="000000"/>
                <w:szCs w:val="24"/>
              </w:rPr>
            </w:pPr>
            <w:r>
              <w:rPr>
                <w:rFonts w:eastAsia="Times New Roman"/>
                <w:color w:val="000000"/>
                <w:szCs w:val="24"/>
              </w:rPr>
              <w:t>0.001</w:t>
            </w:r>
          </w:p>
        </w:tc>
      </w:tr>
      <w:tr w:rsidR="0012518C" w14:paraId="11E5A4D0" w14:textId="77777777">
        <w:trPr>
          <w:trHeight w:val="297"/>
        </w:trPr>
        <w:tc>
          <w:tcPr>
            <w:tcW w:w="2993" w:type="dxa"/>
            <w:vAlign w:val="bottom"/>
          </w:tcPr>
          <w:p w14:paraId="4D84B4ED" w14:textId="77777777" w:rsidR="0012518C" w:rsidRDefault="00000000">
            <w:pPr>
              <w:spacing w:after="0" w:line="240" w:lineRule="auto"/>
              <w:jc w:val="left"/>
              <w:rPr>
                <w:rFonts w:eastAsia="Times New Roman"/>
                <w:color w:val="000000"/>
                <w:szCs w:val="24"/>
              </w:rPr>
            </w:pPr>
            <w:r>
              <w:rPr>
                <w:rFonts w:eastAsia="Times New Roman"/>
                <w:color w:val="000000"/>
                <w:szCs w:val="24"/>
              </w:rPr>
              <w:t>Scope Definition Practice</w:t>
            </w:r>
          </w:p>
        </w:tc>
        <w:tc>
          <w:tcPr>
            <w:tcW w:w="1846" w:type="dxa"/>
            <w:vAlign w:val="bottom"/>
          </w:tcPr>
          <w:p w14:paraId="771DB665" w14:textId="77777777" w:rsidR="0012518C" w:rsidRDefault="00000000">
            <w:pPr>
              <w:spacing w:after="0" w:line="240" w:lineRule="auto"/>
              <w:jc w:val="center"/>
              <w:rPr>
                <w:rFonts w:eastAsia="Times New Roman"/>
                <w:color w:val="000000"/>
                <w:szCs w:val="24"/>
              </w:rPr>
            </w:pPr>
            <w:r>
              <w:rPr>
                <w:rFonts w:eastAsia="Times New Roman"/>
                <w:color w:val="000000"/>
                <w:szCs w:val="24"/>
              </w:rPr>
              <w:t>0.5</w:t>
            </w:r>
          </w:p>
        </w:tc>
        <w:tc>
          <w:tcPr>
            <w:tcW w:w="1792" w:type="dxa"/>
            <w:vAlign w:val="bottom"/>
          </w:tcPr>
          <w:p w14:paraId="49EB39C6" w14:textId="77777777" w:rsidR="0012518C" w:rsidRDefault="00000000">
            <w:pPr>
              <w:spacing w:after="0" w:line="240" w:lineRule="auto"/>
              <w:jc w:val="center"/>
              <w:rPr>
                <w:rFonts w:eastAsia="Times New Roman"/>
                <w:color w:val="000000"/>
                <w:szCs w:val="24"/>
              </w:rPr>
            </w:pPr>
            <w:r>
              <w:rPr>
                <w:rFonts w:eastAsia="Times New Roman"/>
                <w:color w:val="000000"/>
                <w:szCs w:val="24"/>
              </w:rPr>
              <w:t>#NUM!</w:t>
            </w:r>
          </w:p>
        </w:tc>
        <w:tc>
          <w:tcPr>
            <w:tcW w:w="1019" w:type="dxa"/>
            <w:vAlign w:val="bottom"/>
          </w:tcPr>
          <w:p w14:paraId="60144F26" w14:textId="77777777" w:rsidR="0012518C" w:rsidRDefault="00000000">
            <w:pPr>
              <w:spacing w:after="0" w:line="240" w:lineRule="auto"/>
              <w:jc w:val="center"/>
              <w:rPr>
                <w:rFonts w:eastAsia="Times New Roman"/>
                <w:color w:val="000000"/>
                <w:szCs w:val="24"/>
              </w:rPr>
            </w:pPr>
            <w:r>
              <w:rPr>
                <w:rFonts w:eastAsia="Times New Roman"/>
                <w:color w:val="000000"/>
                <w:szCs w:val="24"/>
              </w:rPr>
              <w:t>28</w:t>
            </w:r>
          </w:p>
        </w:tc>
        <w:tc>
          <w:tcPr>
            <w:tcW w:w="810" w:type="dxa"/>
            <w:vAlign w:val="bottom"/>
          </w:tcPr>
          <w:p w14:paraId="062D4611" w14:textId="77777777" w:rsidR="0012518C" w:rsidRDefault="00000000">
            <w:pPr>
              <w:spacing w:after="0" w:line="240" w:lineRule="auto"/>
              <w:jc w:val="center"/>
              <w:rPr>
                <w:rFonts w:eastAsia="Times New Roman"/>
                <w:color w:val="000000"/>
                <w:szCs w:val="24"/>
              </w:rPr>
            </w:pPr>
            <w:r>
              <w:rPr>
                <w:rFonts w:eastAsia="Times New Roman"/>
                <w:color w:val="000000"/>
                <w:szCs w:val="24"/>
              </w:rPr>
              <w:t>0.001</w:t>
            </w:r>
          </w:p>
        </w:tc>
      </w:tr>
      <w:tr w:rsidR="0012518C" w14:paraId="7517EF1B" w14:textId="77777777">
        <w:trPr>
          <w:trHeight w:val="297"/>
        </w:trPr>
        <w:tc>
          <w:tcPr>
            <w:tcW w:w="2993" w:type="dxa"/>
            <w:vAlign w:val="bottom"/>
          </w:tcPr>
          <w:p w14:paraId="31F0809A" w14:textId="77777777" w:rsidR="0012518C" w:rsidRDefault="00000000">
            <w:pPr>
              <w:spacing w:after="0" w:line="240" w:lineRule="auto"/>
              <w:jc w:val="left"/>
              <w:rPr>
                <w:rFonts w:eastAsia="Times New Roman"/>
                <w:color w:val="000000"/>
                <w:szCs w:val="24"/>
              </w:rPr>
            </w:pPr>
            <w:r>
              <w:rPr>
                <w:rFonts w:eastAsia="Times New Roman"/>
                <w:color w:val="000000"/>
                <w:szCs w:val="24"/>
              </w:rPr>
              <w:t>Scope Validation Practice</w:t>
            </w:r>
          </w:p>
        </w:tc>
        <w:tc>
          <w:tcPr>
            <w:tcW w:w="1846" w:type="dxa"/>
            <w:vAlign w:val="bottom"/>
          </w:tcPr>
          <w:p w14:paraId="728260E5" w14:textId="77777777" w:rsidR="0012518C" w:rsidRDefault="00000000">
            <w:pPr>
              <w:spacing w:after="0" w:line="240" w:lineRule="auto"/>
              <w:jc w:val="center"/>
              <w:rPr>
                <w:rFonts w:eastAsia="Times New Roman"/>
                <w:color w:val="000000"/>
                <w:szCs w:val="24"/>
              </w:rPr>
            </w:pPr>
            <w:r>
              <w:rPr>
                <w:rFonts w:eastAsia="Times New Roman"/>
                <w:color w:val="000000"/>
                <w:szCs w:val="24"/>
              </w:rPr>
              <w:t>0.758</w:t>
            </w:r>
          </w:p>
        </w:tc>
        <w:tc>
          <w:tcPr>
            <w:tcW w:w="1792" w:type="dxa"/>
            <w:vAlign w:val="bottom"/>
          </w:tcPr>
          <w:p w14:paraId="0ECC1FF0" w14:textId="77777777" w:rsidR="0012518C" w:rsidRDefault="00000000">
            <w:pPr>
              <w:spacing w:after="0" w:line="240" w:lineRule="auto"/>
              <w:jc w:val="center"/>
              <w:rPr>
                <w:rFonts w:eastAsia="Times New Roman"/>
                <w:color w:val="000000"/>
                <w:szCs w:val="24"/>
              </w:rPr>
            </w:pPr>
            <w:r>
              <w:rPr>
                <w:rFonts w:eastAsia="Times New Roman"/>
                <w:color w:val="000000"/>
                <w:szCs w:val="24"/>
              </w:rPr>
              <w:t>31.607</w:t>
            </w:r>
          </w:p>
        </w:tc>
        <w:tc>
          <w:tcPr>
            <w:tcW w:w="1019" w:type="dxa"/>
            <w:vAlign w:val="bottom"/>
          </w:tcPr>
          <w:p w14:paraId="47F1FFA5" w14:textId="77777777" w:rsidR="0012518C" w:rsidRDefault="00000000">
            <w:pPr>
              <w:spacing w:after="0" w:line="240" w:lineRule="auto"/>
              <w:jc w:val="center"/>
              <w:rPr>
                <w:rFonts w:eastAsia="Times New Roman"/>
                <w:color w:val="000000"/>
                <w:szCs w:val="24"/>
              </w:rPr>
            </w:pPr>
            <w:r>
              <w:rPr>
                <w:rFonts w:eastAsia="Times New Roman"/>
                <w:color w:val="000000"/>
                <w:szCs w:val="24"/>
              </w:rPr>
              <w:t>6</w:t>
            </w:r>
          </w:p>
        </w:tc>
        <w:tc>
          <w:tcPr>
            <w:tcW w:w="810" w:type="dxa"/>
            <w:vAlign w:val="bottom"/>
          </w:tcPr>
          <w:p w14:paraId="29E94565" w14:textId="77777777" w:rsidR="0012518C" w:rsidRDefault="00000000">
            <w:pPr>
              <w:spacing w:after="0" w:line="240" w:lineRule="auto"/>
              <w:jc w:val="center"/>
              <w:rPr>
                <w:rFonts w:eastAsia="Times New Roman"/>
                <w:color w:val="000000"/>
                <w:szCs w:val="24"/>
              </w:rPr>
            </w:pPr>
            <w:r>
              <w:rPr>
                <w:rFonts w:eastAsia="Times New Roman"/>
                <w:color w:val="000000"/>
                <w:szCs w:val="24"/>
              </w:rPr>
              <w:t>0.001</w:t>
            </w:r>
          </w:p>
        </w:tc>
      </w:tr>
      <w:tr w:rsidR="0012518C" w14:paraId="5AEA1BD1" w14:textId="77777777">
        <w:trPr>
          <w:trHeight w:val="297"/>
        </w:trPr>
        <w:tc>
          <w:tcPr>
            <w:tcW w:w="2993" w:type="dxa"/>
            <w:vAlign w:val="bottom"/>
          </w:tcPr>
          <w:p w14:paraId="323CE096" w14:textId="77777777" w:rsidR="0012518C" w:rsidRDefault="00000000">
            <w:pPr>
              <w:spacing w:after="0" w:line="240" w:lineRule="auto"/>
              <w:jc w:val="left"/>
              <w:rPr>
                <w:rFonts w:eastAsia="Times New Roman"/>
                <w:color w:val="000000"/>
                <w:szCs w:val="24"/>
              </w:rPr>
            </w:pPr>
            <w:r>
              <w:rPr>
                <w:rFonts w:eastAsia="Times New Roman"/>
                <w:color w:val="000000"/>
                <w:szCs w:val="24"/>
              </w:rPr>
              <w:t>Scope Control Practice</w:t>
            </w:r>
          </w:p>
        </w:tc>
        <w:tc>
          <w:tcPr>
            <w:tcW w:w="1846" w:type="dxa"/>
            <w:vAlign w:val="bottom"/>
          </w:tcPr>
          <w:p w14:paraId="6480A50B" w14:textId="77777777" w:rsidR="0012518C" w:rsidRDefault="00000000">
            <w:pPr>
              <w:spacing w:after="0" w:line="240" w:lineRule="auto"/>
              <w:jc w:val="center"/>
            </w:pPr>
            <w:r>
              <w:rPr>
                <w:rFonts w:eastAsia="Times New Roman"/>
                <w:color w:val="000000"/>
                <w:szCs w:val="24"/>
              </w:rPr>
              <w:t>0.597</w:t>
            </w:r>
          </w:p>
        </w:tc>
        <w:tc>
          <w:tcPr>
            <w:tcW w:w="1792" w:type="dxa"/>
            <w:vAlign w:val="bottom"/>
          </w:tcPr>
          <w:p w14:paraId="36488CEF" w14:textId="77777777" w:rsidR="0012518C" w:rsidRDefault="00000000">
            <w:pPr>
              <w:spacing w:after="0" w:line="240" w:lineRule="auto"/>
              <w:jc w:val="center"/>
              <w:rPr>
                <w:rFonts w:eastAsia="Times New Roman"/>
                <w:color w:val="000000"/>
                <w:szCs w:val="24"/>
              </w:rPr>
            </w:pPr>
            <w:r>
              <w:rPr>
                <w:rFonts w:eastAsia="Times New Roman"/>
                <w:color w:val="000000"/>
                <w:szCs w:val="24"/>
              </w:rPr>
              <w:t>49.292</w:t>
            </w:r>
          </w:p>
        </w:tc>
        <w:tc>
          <w:tcPr>
            <w:tcW w:w="1019" w:type="dxa"/>
            <w:vAlign w:val="bottom"/>
          </w:tcPr>
          <w:p w14:paraId="185382EB" w14:textId="77777777" w:rsidR="0012518C" w:rsidRDefault="00000000">
            <w:pPr>
              <w:spacing w:after="0" w:line="240" w:lineRule="auto"/>
              <w:jc w:val="center"/>
              <w:rPr>
                <w:rFonts w:eastAsia="Times New Roman"/>
                <w:color w:val="000000"/>
                <w:szCs w:val="24"/>
              </w:rPr>
            </w:pPr>
            <w:r>
              <w:rPr>
                <w:rFonts w:eastAsia="Times New Roman"/>
                <w:color w:val="000000"/>
                <w:szCs w:val="24"/>
              </w:rPr>
              <w:t>15</w:t>
            </w:r>
          </w:p>
        </w:tc>
        <w:tc>
          <w:tcPr>
            <w:tcW w:w="810" w:type="dxa"/>
            <w:vAlign w:val="bottom"/>
          </w:tcPr>
          <w:p w14:paraId="56D23FE5" w14:textId="77777777" w:rsidR="0012518C" w:rsidRDefault="00000000">
            <w:pPr>
              <w:spacing w:after="0" w:line="240" w:lineRule="auto"/>
              <w:jc w:val="center"/>
              <w:rPr>
                <w:rFonts w:eastAsia="Times New Roman"/>
                <w:color w:val="000000"/>
                <w:szCs w:val="24"/>
              </w:rPr>
            </w:pPr>
            <w:r>
              <w:rPr>
                <w:rFonts w:eastAsia="Times New Roman"/>
                <w:color w:val="000000"/>
                <w:szCs w:val="24"/>
              </w:rPr>
              <w:t>0.001</w:t>
            </w:r>
          </w:p>
        </w:tc>
      </w:tr>
      <w:tr w:rsidR="0012518C" w14:paraId="59270372" w14:textId="77777777">
        <w:trPr>
          <w:trHeight w:val="297"/>
        </w:trPr>
        <w:tc>
          <w:tcPr>
            <w:tcW w:w="2993" w:type="dxa"/>
            <w:tcBorders>
              <w:bottom w:val="single" w:sz="4" w:space="0" w:color="000000"/>
            </w:tcBorders>
            <w:vAlign w:val="bottom"/>
          </w:tcPr>
          <w:p w14:paraId="623A02C8" w14:textId="77777777" w:rsidR="0012518C" w:rsidRDefault="00000000">
            <w:pPr>
              <w:spacing w:after="0" w:line="240" w:lineRule="auto"/>
              <w:jc w:val="left"/>
              <w:rPr>
                <w:rFonts w:eastAsia="Times New Roman"/>
                <w:color w:val="000000"/>
                <w:szCs w:val="24"/>
              </w:rPr>
            </w:pPr>
            <w:r>
              <w:rPr>
                <w:rFonts w:eastAsia="Times New Roman"/>
                <w:color w:val="000000"/>
                <w:szCs w:val="24"/>
              </w:rPr>
              <w:t>Project Performance</w:t>
            </w:r>
          </w:p>
        </w:tc>
        <w:tc>
          <w:tcPr>
            <w:tcW w:w="1846" w:type="dxa"/>
            <w:tcBorders>
              <w:bottom w:val="single" w:sz="4" w:space="0" w:color="000000"/>
            </w:tcBorders>
            <w:vAlign w:val="bottom"/>
          </w:tcPr>
          <w:p w14:paraId="66899509" w14:textId="77777777" w:rsidR="0012518C" w:rsidRDefault="00000000">
            <w:pPr>
              <w:spacing w:after="0" w:line="240" w:lineRule="auto"/>
              <w:jc w:val="center"/>
              <w:rPr>
                <w:rFonts w:eastAsia="Times New Roman"/>
                <w:color w:val="000000"/>
                <w:szCs w:val="24"/>
              </w:rPr>
            </w:pPr>
            <w:r>
              <w:rPr>
                <w:rFonts w:eastAsia="Times New Roman"/>
                <w:color w:val="000000"/>
                <w:szCs w:val="24"/>
              </w:rPr>
              <w:t>0.399</w:t>
            </w:r>
          </w:p>
        </w:tc>
        <w:tc>
          <w:tcPr>
            <w:tcW w:w="1792" w:type="dxa"/>
            <w:tcBorders>
              <w:bottom w:val="single" w:sz="4" w:space="0" w:color="000000"/>
            </w:tcBorders>
            <w:vAlign w:val="bottom"/>
          </w:tcPr>
          <w:p w14:paraId="47276711" w14:textId="77777777" w:rsidR="0012518C" w:rsidRDefault="00000000">
            <w:pPr>
              <w:spacing w:after="0" w:line="240" w:lineRule="auto"/>
              <w:jc w:val="center"/>
              <w:rPr>
                <w:rFonts w:eastAsia="Times New Roman"/>
                <w:color w:val="000000"/>
                <w:szCs w:val="24"/>
              </w:rPr>
            </w:pPr>
            <w:r>
              <w:rPr>
                <w:rFonts w:eastAsia="Times New Roman"/>
                <w:color w:val="000000"/>
                <w:szCs w:val="24"/>
              </w:rPr>
              <w:t>73.398</w:t>
            </w:r>
          </w:p>
        </w:tc>
        <w:tc>
          <w:tcPr>
            <w:tcW w:w="1019" w:type="dxa"/>
            <w:tcBorders>
              <w:bottom w:val="single" w:sz="4" w:space="0" w:color="000000"/>
            </w:tcBorders>
            <w:vAlign w:val="bottom"/>
          </w:tcPr>
          <w:p w14:paraId="4DA9C720" w14:textId="77777777" w:rsidR="0012518C" w:rsidRDefault="00000000">
            <w:pPr>
              <w:spacing w:after="0" w:line="240" w:lineRule="auto"/>
              <w:jc w:val="center"/>
              <w:rPr>
                <w:rFonts w:eastAsia="Times New Roman"/>
                <w:color w:val="000000"/>
                <w:szCs w:val="24"/>
              </w:rPr>
            </w:pPr>
            <w:r>
              <w:rPr>
                <w:rFonts w:eastAsia="Times New Roman"/>
                <w:color w:val="000000"/>
                <w:szCs w:val="24"/>
              </w:rPr>
              <w:t>28</w:t>
            </w:r>
          </w:p>
        </w:tc>
        <w:tc>
          <w:tcPr>
            <w:tcW w:w="810" w:type="dxa"/>
            <w:tcBorders>
              <w:bottom w:val="single" w:sz="4" w:space="0" w:color="000000"/>
            </w:tcBorders>
            <w:vAlign w:val="bottom"/>
          </w:tcPr>
          <w:p w14:paraId="0548E933" w14:textId="77777777" w:rsidR="0012518C" w:rsidRDefault="00000000">
            <w:pPr>
              <w:spacing w:after="0" w:line="240" w:lineRule="auto"/>
              <w:jc w:val="center"/>
              <w:rPr>
                <w:rFonts w:eastAsia="Times New Roman"/>
                <w:color w:val="000000"/>
                <w:szCs w:val="24"/>
              </w:rPr>
            </w:pPr>
            <w:r>
              <w:rPr>
                <w:rFonts w:eastAsia="Times New Roman"/>
                <w:color w:val="000000"/>
                <w:szCs w:val="24"/>
              </w:rPr>
              <w:t>0.001</w:t>
            </w:r>
          </w:p>
        </w:tc>
      </w:tr>
    </w:tbl>
    <w:p w14:paraId="48BC15EA" w14:textId="77777777" w:rsidR="0012518C" w:rsidRDefault="00000000">
      <w:pPr>
        <w:spacing w:after="0"/>
        <w:rPr>
          <w:b/>
          <w:bCs/>
        </w:rPr>
      </w:pPr>
      <w:r>
        <w:rPr>
          <w:b/>
          <w:bCs/>
        </w:rPr>
        <w:t>Source: Survey Data (2025)</w:t>
      </w:r>
    </w:p>
    <w:p w14:paraId="72A18241" w14:textId="77777777" w:rsidR="0012518C" w:rsidRDefault="00000000">
      <w:pPr>
        <w:pStyle w:val="Heading3"/>
      </w:pPr>
      <w:r>
        <w:t>3.6 Reliability of the Instrument</w:t>
      </w:r>
    </w:p>
    <w:p w14:paraId="390EE60F" w14:textId="77777777" w:rsidR="0012518C" w:rsidRDefault="00000000">
      <w:pPr>
        <w:spacing w:after="0"/>
        <w:rPr>
          <w:i/>
          <w:iCs/>
        </w:rPr>
      </w:pPr>
      <w:r>
        <w:t>Table 3</w:t>
      </w:r>
      <w:r>
        <w:rPr>
          <w:highlight w:val="yellow"/>
        </w:rPr>
        <w:t>.</w:t>
      </w:r>
      <w:r>
        <w:t xml:space="preserve">2 </w:t>
      </w:r>
      <w:r>
        <w:rPr>
          <w:highlight w:val="yellow"/>
        </w:rPr>
        <w:t>pre</w:t>
      </w:r>
      <w:r>
        <w:t>s</w:t>
      </w:r>
      <w:r>
        <w:rPr>
          <w:highlight w:val="yellow"/>
        </w:rPr>
        <w:t>ent</w:t>
      </w:r>
      <w:r>
        <w:t xml:space="preserve">s the reliability </w:t>
      </w:r>
      <w:r>
        <w:rPr>
          <w:highlight w:val="yellow"/>
        </w:rPr>
        <w:t>result</w:t>
      </w:r>
      <w:r>
        <w:t xml:space="preserve">s. </w:t>
      </w:r>
      <w:r>
        <w:rPr>
          <w:highlight w:val="yellow"/>
        </w:rPr>
        <w:t>As</w:t>
      </w:r>
      <w:r>
        <w:t xml:space="preserve"> e</w:t>
      </w:r>
      <w:r>
        <w:rPr>
          <w:highlight w:val="yellow"/>
        </w:rPr>
        <w:t>ach</w:t>
      </w:r>
      <w:r>
        <w:t xml:space="preserve"> scale ha</w:t>
      </w:r>
      <w:r>
        <w:rPr>
          <w:highlight w:val="yellow"/>
        </w:rPr>
        <w:t>d</w:t>
      </w:r>
      <w:r>
        <w:t xml:space="preserve"> a </w:t>
      </w:r>
      <w:r>
        <w:rPr>
          <w:highlight w:val="yellow"/>
        </w:rPr>
        <w:t>C</w:t>
      </w:r>
      <w:r>
        <w:t>ronbach</w:t>
      </w:r>
      <w:r>
        <w:rPr>
          <w:highlight w:val="yellow"/>
        </w:rPr>
        <w:t>'</w:t>
      </w:r>
      <w:r>
        <w:t>s alpha above 0.70, the questionnaire items a</w:t>
      </w:r>
      <w:r>
        <w:rPr>
          <w:highlight w:val="yellow"/>
        </w:rPr>
        <w:t>ppea</w:t>
      </w:r>
      <w:r>
        <w:t>re</w:t>
      </w:r>
      <w:r>
        <w:rPr>
          <w:highlight w:val="yellow"/>
        </w:rPr>
        <w:t>d to</w:t>
      </w:r>
      <w:r>
        <w:t xml:space="preserve"> measur</w:t>
      </w:r>
      <w:r>
        <w:rPr>
          <w:highlight w:val="yellow"/>
        </w:rPr>
        <w:t>e</w:t>
      </w:r>
      <w:r>
        <w:t xml:space="preserve"> their </w:t>
      </w:r>
      <w:r>
        <w:rPr>
          <w:highlight w:val="yellow"/>
        </w:rPr>
        <w:t>re</w:t>
      </w:r>
      <w:r>
        <w:t>s</w:t>
      </w:r>
      <w:r>
        <w:rPr>
          <w:highlight w:val="yellow"/>
        </w:rPr>
        <w:t>pective constr</w:t>
      </w:r>
      <w:r>
        <w:t xml:space="preserve">ucts consistently. </w:t>
      </w:r>
      <w:r>
        <w:rPr>
          <w:highlight w:val="yellow"/>
        </w:rPr>
        <w:t>S</w:t>
      </w:r>
      <w:r>
        <w:t xml:space="preserve">cope </w:t>
      </w:r>
      <w:r>
        <w:rPr>
          <w:highlight w:val="yellow"/>
        </w:rPr>
        <w:t>V</w:t>
      </w:r>
      <w:r>
        <w:t>alidation</w:t>
      </w:r>
      <w:r>
        <w:rPr>
          <w:highlight w:val="yellow"/>
        </w:rPr>
        <w:t xml:space="preserve"> had the highest reliability</w:t>
      </w:r>
      <w:r>
        <w:t xml:space="preserve"> (α = 0.915)</w:t>
      </w:r>
      <w:r>
        <w:rPr>
          <w:highlight w:val="yellow"/>
        </w:rPr>
        <w:t>,</w:t>
      </w:r>
      <w:r>
        <w:t xml:space="preserve"> indicat</w:t>
      </w:r>
      <w:r>
        <w:rPr>
          <w:highlight w:val="yellow"/>
        </w:rPr>
        <w:t>ing that the qu</w:t>
      </w:r>
      <w:r>
        <w:t>es</w:t>
      </w:r>
      <w:r>
        <w:rPr>
          <w:highlight w:val="yellow"/>
        </w:rPr>
        <w:t>tions were closely aligned and</w:t>
      </w:r>
      <w:r>
        <w:t xml:space="preserve"> that respondents answered the</w:t>
      </w:r>
      <w:r>
        <w:rPr>
          <w:highlight w:val="yellow"/>
        </w:rPr>
        <w:t>m</w:t>
      </w:r>
      <w:r>
        <w:t xml:space="preserve"> consistent</w:t>
      </w:r>
      <w:r>
        <w:rPr>
          <w:highlight w:val="yellow"/>
        </w:rPr>
        <w:t>ly.</w:t>
      </w:r>
      <w:r>
        <w:t xml:space="preserve"> </w:t>
      </w:r>
      <w:r>
        <w:rPr>
          <w:highlight w:val="yellow"/>
        </w:rPr>
        <w:t>Scope Pl</w:t>
      </w:r>
      <w:r>
        <w:t>a</w:t>
      </w:r>
      <w:r>
        <w:rPr>
          <w:highlight w:val="yellow"/>
        </w:rPr>
        <w:t>nn</w:t>
      </w:r>
      <w:r>
        <w:t>i</w:t>
      </w:r>
      <w:r>
        <w:rPr>
          <w:highlight w:val="yellow"/>
        </w:rPr>
        <w:t xml:space="preserve">ng (α = 0.837), Scope </w:t>
      </w:r>
      <w:r>
        <w:rPr>
          <w:highlight w:val="yellow"/>
        </w:rPr>
        <w:lastRenderedPageBreak/>
        <w:t>C</w:t>
      </w:r>
      <w:r>
        <w:t>on</w:t>
      </w:r>
      <w:r>
        <w:rPr>
          <w:highlight w:val="yellow"/>
        </w:rPr>
        <w:t>trol (α = 0.856),</w:t>
      </w:r>
      <w:r>
        <w:t xml:space="preserve"> and </w:t>
      </w:r>
      <w:r>
        <w:rPr>
          <w:highlight w:val="yellow"/>
        </w:rPr>
        <w:t>Projec</w:t>
      </w:r>
      <w:r>
        <w:t xml:space="preserve">t </w:t>
      </w:r>
      <w:r>
        <w:rPr>
          <w:highlight w:val="yellow"/>
        </w:rPr>
        <w:t>Performanc</w:t>
      </w:r>
      <w:r>
        <w:t xml:space="preserve">e </w:t>
      </w:r>
      <w:r>
        <w:rPr>
          <w:highlight w:val="yellow"/>
        </w:rPr>
        <w:t>(α = 0.873) also d</w:t>
      </w:r>
      <w:r>
        <w:t>e</w:t>
      </w:r>
      <w:r>
        <w:rPr>
          <w:highlight w:val="yellow"/>
        </w:rPr>
        <w:t>m</w:t>
      </w:r>
      <w:r>
        <w:t>ons</w:t>
      </w:r>
      <w:r>
        <w:rPr>
          <w:highlight w:val="yellow"/>
        </w:rPr>
        <w:t>tr</w:t>
      </w:r>
      <w:r>
        <w:t xml:space="preserve">ated good internal consistency. Scope Definition </w:t>
      </w:r>
      <w:r>
        <w:rPr>
          <w:highlight w:val="yellow"/>
        </w:rPr>
        <w:t>had the lowest value but rema</w:t>
      </w:r>
      <w:r>
        <w:t>i</w:t>
      </w:r>
      <w:r>
        <w:rPr>
          <w:highlight w:val="yellow"/>
        </w:rPr>
        <w:t>ned</w:t>
      </w:r>
      <w:r>
        <w:t xml:space="preserve"> acceptable (α = 0.708). The</w:t>
      </w:r>
      <w:r>
        <w:rPr>
          <w:highlight w:val="yellow"/>
        </w:rPr>
        <w:t>se</w:t>
      </w:r>
      <w:r>
        <w:t xml:space="preserve"> results </w:t>
      </w:r>
      <w:r>
        <w:rPr>
          <w:highlight w:val="yellow"/>
        </w:rPr>
        <w:t>in</w:t>
      </w:r>
      <w:r>
        <w:t>d</w:t>
      </w:r>
      <w:r>
        <w:rPr>
          <w:highlight w:val="yellow"/>
        </w:rPr>
        <w:t>ic</w:t>
      </w:r>
      <w:r>
        <w:t xml:space="preserve">ate that the </w:t>
      </w:r>
      <w:r>
        <w:rPr>
          <w:highlight w:val="yellow"/>
        </w:rPr>
        <w:t xml:space="preserve">study </w:t>
      </w:r>
      <w:r>
        <w:t>in</w:t>
      </w:r>
      <w:r>
        <w:rPr>
          <w:highlight w:val="yellow"/>
        </w:rPr>
        <w:t>str</w:t>
      </w:r>
      <w:r>
        <w:t>u</w:t>
      </w:r>
      <w:r>
        <w:rPr>
          <w:highlight w:val="yellow"/>
        </w:rPr>
        <w:t>ment</w:t>
      </w:r>
      <w:r>
        <w:t xml:space="preserve"> h</w:t>
      </w:r>
      <w:r>
        <w:rPr>
          <w:highlight w:val="yellow"/>
        </w:rPr>
        <w:t>ad</w:t>
      </w:r>
      <w:r>
        <w:t xml:space="preserve"> adequate reliability for the main analysis.</w:t>
      </w:r>
    </w:p>
    <w:p w14:paraId="0B9C9D67" w14:textId="77777777" w:rsidR="0012518C" w:rsidRDefault="00000000">
      <w:pPr>
        <w:pStyle w:val="Heading4"/>
      </w:pPr>
      <w:r>
        <w:t xml:space="preserve">Table </w:t>
      </w:r>
      <w:r>
        <w:fldChar w:fldCharType="begin"/>
      </w:r>
      <w:r>
        <w:rPr>
          <w:lang w:eastAsia="en-US"/>
        </w:rPr>
        <w:instrText xml:space="preserve"> STYLEREF 1 \s </w:instrText>
      </w:r>
      <w:r>
        <w:rPr>
          <w:lang w:eastAsia="en-US"/>
        </w:rPr>
        <w:fldChar w:fldCharType="separate"/>
      </w:r>
      <w:r>
        <w:rPr>
          <w:lang w:eastAsia="en-US"/>
        </w:rPr>
        <w:t>3</w:t>
      </w:r>
      <w:r>
        <w:rPr>
          <w:lang w:eastAsia="en-US"/>
        </w:rPr>
        <w:fldChar w:fldCharType="end"/>
      </w:r>
      <w:r>
        <w:t>.</w:t>
      </w:r>
      <w:fldSimple w:instr=" SEQ Table \* ARABIC ">
        <w:r w:rsidR="0012518C">
          <w:t>2</w:t>
        </w:r>
      </w:fldSimple>
      <w:r>
        <w:t>: Reliability</w:t>
      </w:r>
    </w:p>
    <w:tbl>
      <w:tblPr>
        <w:tblW w:w="8260" w:type="dxa"/>
        <w:tblLayout w:type="fixed"/>
        <w:tblLook w:val="04A0" w:firstRow="1" w:lastRow="0" w:firstColumn="1" w:lastColumn="0" w:noHBand="0" w:noVBand="1"/>
      </w:tblPr>
      <w:tblGrid>
        <w:gridCol w:w="2970"/>
        <w:gridCol w:w="1523"/>
        <w:gridCol w:w="2084"/>
        <w:gridCol w:w="1683"/>
      </w:tblGrid>
      <w:tr w:rsidR="0012518C" w14:paraId="51CEB85D" w14:textId="77777777">
        <w:trPr>
          <w:trHeight w:val="310"/>
        </w:trPr>
        <w:tc>
          <w:tcPr>
            <w:tcW w:w="2970" w:type="dxa"/>
            <w:tcBorders>
              <w:top w:val="single" w:sz="4" w:space="0" w:color="000000"/>
              <w:bottom w:val="single" w:sz="4" w:space="0" w:color="000000"/>
            </w:tcBorders>
            <w:vAlign w:val="bottom"/>
          </w:tcPr>
          <w:p w14:paraId="124F24A1" w14:textId="77777777" w:rsidR="0012518C" w:rsidRDefault="00000000">
            <w:pPr>
              <w:spacing w:after="0" w:line="276" w:lineRule="auto"/>
              <w:jc w:val="left"/>
              <w:rPr>
                <w:rFonts w:eastAsia="Times New Roman"/>
                <w:b/>
                <w:bCs/>
                <w:color w:val="000000"/>
                <w:szCs w:val="24"/>
              </w:rPr>
            </w:pPr>
            <w:r>
              <w:rPr>
                <w:rFonts w:eastAsia="Times New Roman"/>
                <w:b/>
                <w:bCs/>
                <w:color w:val="000000"/>
                <w:szCs w:val="24"/>
              </w:rPr>
              <w:t>Scale</w:t>
            </w:r>
          </w:p>
        </w:tc>
        <w:tc>
          <w:tcPr>
            <w:tcW w:w="1523" w:type="dxa"/>
            <w:tcBorders>
              <w:top w:val="single" w:sz="4" w:space="0" w:color="000000"/>
              <w:bottom w:val="single" w:sz="4" w:space="0" w:color="000000"/>
            </w:tcBorders>
            <w:vAlign w:val="bottom"/>
          </w:tcPr>
          <w:p w14:paraId="013CEE69" w14:textId="77777777" w:rsidR="0012518C" w:rsidRDefault="00000000">
            <w:pPr>
              <w:spacing w:after="0" w:line="276" w:lineRule="auto"/>
              <w:jc w:val="center"/>
              <w:rPr>
                <w:rFonts w:eastAsia="Times New Roman"/>
                <w:b/>
                <w:bCs/>
                <w:color w:val="000000"/>
                <w:szCs w:val="24"/>
              </w:rPr>
            </w:pPr>
            <w:proofErr w:type="spellStart"/>
            <w:r>
              <w:rPr>
                <w:rFonts w:eastAsia="Times New Roman"/>
                <w:b/>
                <w:bCs/>
                <w:color w:val="000000"/>
                <w:szCs w:val="24"/>
              </w:rPr>
              <w:t>No_of_Items</w:t>
            </w:r>
            <w:proofErr w:type="spellEnd"/>
          </w:p>
        </w:tc>
        <w:tc>
          <w:tcPr>
            <w:tcW w:w="2084" w:type="dxa"/>
            <w:tcBorders>
              <w:top w:val="single" w:sz="4" w:space="0" w:color="000000"/>
              <w:bottom w:val="single" w:sz="4" w:space="0" w:color="000000"/>
            </w:tcBorders>
            <w:vAlign w:val="bottom"/>
          </w:tcPr>
          <w:p w14:paraId="1992F548" w14:textId="77777777" w:rsidR="0012518C" w:rsidRDefault="00000000">
            <w:pPr>
              <w:spacing w:after="0" w:line="276" w:lineRule="auto"/>
              <w:jc w:val="center"/>
              <w:rPr>
                <w:rFonts w:eastAsia="Times New Roman"/>
                <w:b/>
                <w:bCs/>
                <w:color w:val="000000"/>
                <w:szCs w:val="24"/>
              </w:rPr>
            </w:pPr>
            <w:proofErr w:type="spellStart"/>
            <w:r>
              <w:rPr>
                <w:rFonts w:eastAsia="Times New Roman"/>
                <w:b/>
                <w:bCs/>
                <w:color w:val="000000"/>
                <w:szCs w:val="24"/>
              </w:rPr>
              <w:t>Cronbachs_Alpha</w:t>
            </w:r>
            <w:proofErr w:type="spellEnd"/>
          </w:p>
        </w:tc>
        <w:tc>
          <w:tcPr>
            <w:tcW w:w="1683" w:type="dxa"/>
            <w:tcBorders>
              <w:top w:val="single" w:sz="4" w:space="0" w:color="000000"/>
              <w:bottom w:val="single" w:sz="4" w:space="0" w:color="000000"/>
            </w:tcBorders>
            <w:vAlign w:val="bottom"/>
          </w:tcPr>
          <w:p w14:paraId="35D89B68" w14:textId="77777777" w:rsidR="0012518C" w:rsidRDefault="00000000">
            <w:pPr>
              <w:spacing w:after="0" w:line="276" w:lineRule="auto"/>
              <w:jc w:val="center"/>
              <w:rPr>
                <w:rFonts w:eastAsia="Times New Roman"/>
                <w:b/>
                <w:bCs/>
                <w:color w:val="000000"/>
                <w:szCs w:val="24"/>
              </w:rPr>
            </w:pPr>
            <w:r>
              <w:rPr>
                <w:rFonts w:eastAsia="Times New Roman"/>
                <w:b/>
                <w:bCs/>
                <w:color w:val="000000"/>
                <w:szCs w:val="24"/>
              </w:rPr>
              <w:t>Interpretation</w:t>
            </w:r>
          </w:p>
        </w:tc>
      </w:tr>
      <w:tr w:rsidR="0012518C" w14:paraId="3F986C21" w14:textId="77777777">
        <w:trPr>
          <w:trHeight w:val="310"/>
        </w:trPr>
        <w:tc>
          <w:tcPr>
            <w:tcW w:w="2970" w:type="dxa"/>
            <w:vAlign w:val="bottom"/>
          </w:tcPr>
          <w:p w14:paraId="0283A633" w14:textId="77777777" w:rsidR="0012518C" w:rsidRDefault="00000000">
            <w:pPr>
              <w:spacing w:after="0" w:line="276" w:lineRule="auto"/>
              <w:jc w:val="left"/>
              <w:rPr>
                <w:rFonts w:eastAsia="Times New Roman"/>
                <w:color w:val="000000"/>
                <w:szCs w:val="24"/>
              </w:rPr>
            </w:pPr>
            <w:r>
              <w:rPr>
                <w:rFonts w:eastAsia="Times New Roman"/>
                <w:color w:val="000000"/>
                <w:szCs w:val="24"/>
              </w:rPr>
              <w:t>Scope Planning</w:t>
            </w:r>
          </w:p>
        </w:tc>
        <w:tc>
          <w:tcPr>
            <w:tcW w:w="1523" w:type="dxa"/>
            <w:vAlign w:val="bottom"/>
          </w:tcPr>
          <w:p w14:paraId="0F8BA0E9" w14:textId="77777777" w:rsidR="0012518C" w:rsidRDefault="00000000">
            <w:pPr>
              <w:spacing w:after="0" w:line="276" w:lineRule="auto"/>
              <w:jc w:val="center"/>
              <w:rPr>
                <w:rFonts w:eastAsia="Times New Roman"/>
                <w:color w:val="000000"/>
                <w:szCs w:val="24"/>
              </w:rPr>
            </w:pPr>
            <w:r>
              <w:rPr>
                <w:rFonts w:eastAsia="Times New Roman"/>
                <w:color w:val="000000"/>
                <w:szCs w:val="24"/>
              </w:rPr>
              <w:t>8</w:t>
            </w:r>
          </w:p>
        </w:tc>
        <w:tc>
          <w:tcPr>
            <w:tcW w:w="2084" w:type="dxa"/>
            <w:vAlign w:val="bottom"/>
          </w:tcPr>
          <w:p w14:paraId="7AA8CED4" w14:textId="77777777" w:rsidR="0012518C" w:rsidRDefault="00000000">
            <w:pPr>
              <w:spacing w:after="0" w:line="276" w:lineRule="auto"/>
              <w:jc w:val="center"/>
              <w:rPr>
                <w:rFonts w:eastAsia="Times New Roman"/>
                <w:color w:val="000000"/>
                <w:szCs w:val="24"/>
              </w:rPr>
            </w:pPr>
            <w:r>
              <w:rPr>
                <w:rFonts w:eastAsia="Times New Roman"/>
                <w:color w:val="000000"/>
                <w:szCs w:val="24"/>
              </w:rPr>
              <w:t>0.837</w:t>
            </w:r>
          </w:p>
        </w:tc>
        <w:tc>
          <w:tcPr>
            <w:tcW w:w="1683" w:type="dxa"/>
            <w:vAlign w:val="bottom"/>
          </w:tcPr>
          <w:p w14:paraId="39139719" w14:textId="77777777" w:rsidR="0012518C" w:rsidRDefault="00000000">
            <w:pPr>
              <w:spacing w:after="0" w:line="276" w:lineRule="auto"/>
              <w:jc w:val="center"/>
              <w:rPr>
                <w:rFonts w:eastAsia="Times New Roman"/>
                <w:color w:val="000000"/>
                <w:szCs w:val="24"/>
              </w:rPr>
            </w:pPr>
            <w:r>
              <w:rPr>
                <w:rFonts w:eastAsia="Times New Roman"/>
                <w:color w:val="000000"/>
                <w:szCs w:val="24"/>
              </w:rPr>
              <w:t>Good</w:t>
            </w:r>
          </w:p>
        </w:tc>
      </w:tr>
      <w:tr w:rsidR="0012518C" w14:paraId="7F7D684A" w14:textId="77777777">
        <w:trPr>
          <w:trHeight w:val="310"/>
        </w:trPr>
        <w:tc>
          <w:tcPr>
            <w:tcW w:w="2970" w:type="dxa"/>
            <w:vAlign w:val="bottom"/>
          </w:tcPr>
          <w:p w14:paraId="557903DB" w14:textId="77777777" w:rsidR="0012518C" w:rsidRDefault="00000000">
            <w:pPr>
              <w:spacing w:after="0" w:line="276" w:lineRule="auto"/>
              <w:jc w:val="left"/>
              <w:rPr>
                <w:rFonts w:eastAsia="Times New Roman"/>
                <w:color w:val="000000"/>
                <w:szCs w:val="24"/>
              </w:rPr>
            </w:pPr>
            <w:r>
              <w:rPr>
                <w:rFonts w:eastAsia="Times New Roman"/>
                <w:color w:val="000000"/>
                <w:szCs w:val="24"/>
              </w:rPr>
              <w:t>Scope Definition</w:t>
            </w:r>
          </w:p>
        </w:tc>
        <w:tc>
          <w:tcPr>
            <w:tcW w:w="1523" w:type="dxa"/>
            <w:vAlign w:val="bottom"/>
          </w:tcPr>
          <w:p w14:paraId="1E95C88B" w14:textId="77777777" w:rsidR="0012518C" w:rsidRDefault="00000000">
            <w:pPr>
              <w:spacing w:after="0" w:line="276" w:lineRule="auto"/>
              <w:jc w:val="center"/>
              <w:rPr>
                <w:rFonts w:eastAsia="Times New Roman"/>
                <w:color w:val="000000"/>
                <w:szCs w:val="24"/>
              </w:rPr>
            </w:pPr>
            <w:r>
              <w:rPr>
                <w:rFonts w:eastAsia="Times New Roman"/>
                <w:color w:val="000000"/>
                <w:szCs w:val="24"/>
              </w:rPr>
              <w:t>8</w:t>
            </w:r>
          </w:p>
        </w:tc>
        <w:tc>
          <w:tcPr>
            <w:tcW w:w="2084" w:type="dxa"/>
            <w:vAlign w:val="bottom"/>
          </w:tcPr>
          <w:p w14:paraId="733B4A1E" w14:textId="77777777" w:rsidR="0012518C" w:rsidRDefault="00000000">
            <w:pPr>
              <w:spacing w:after="0" w:line="276" w:lineRule="auto"/>
              <w:jc w:val="center"/>
              <w:rPr>
                <w:rFonts w:eastAsia="Times New Roman"/>
                <w:color w:val="000000"/>
                <w:szCs w:val="24"/>
              </w:rPr>
            </w:pPr>
            <w:r>
              <w:rPr>
                <w:rFonts w:eastAsia="Times New Roman"/>
                <w:color w:val="000000"/>
                <w:szCs w:val="24"/>
              </w:rPr>
              <w:t>0.708</w:t>
            </w:r>
          </w:p>
        </w:tc>
        <w:tc>
          <w:tcPr>
            <w:tcW w:w="1683" w:type="dxa"/>
            <w:vAlign w:val="bottom"/>
          </w:tcPr>
          <w:p w14:paraId="449767FF" w14:textId="77777777" w:rsidR="0012518C" w:rsidRDefault="00000000">
            <w:pPr>
              <w:spacing w:after="0" w:line="276" w:lineRule="auto"/>
              <w:jc w:val="center"/>
              <w:rPr>
                <w:rFonts w:eastAsia="Times New Roman"/>
                <w:color w:val="000000"/>
                <w:szCs w:val="24"/>
              </w:rPr>
            </w:pPr>
            <w:r>
              <w:rPr>
                <w:rFonts w:eastAsia="Times New Roman"/>
                <w:color w:val="000000"/>
                <w:szCs w:val="24"/>
              </w:rPr>
              <w:t>Acceptable</w:t>
            </w:r>
          </w:p>
        </w:tc>
      </w:tr>
      <w:tr w:rsidR="0012518C" w14:paraId="1276954F" w14:textId="77777777">
        <w:trPr>
          <w:trHeight w:val="310"/>
        </w:trPr>
        <w:tc>
          <w:tcPr>
            <w:tcW w:w="2970" w:type="dxa"/>
            <w:vAlign w:val="bottom"/>
          </w:tcPr>
          <w:p w14:paraId="0916EA1A" w14:textId="77777777" w:rsidR="0012518C" w:rsidRDefault="00000000">
            <w:pPr>
              <w:spacing w:after="0" w:line="276" w:lineRule="auto"/>
              <w:jc w:val="left"/>
              <w:rPr>
                <w:rFonts w:eastAsia="Times New Roman"/>
                <w:color w:val="000000"/>
                <w:szCs w:val="24"/>
              </w:rPr>
            </w:pPr>
            <w:r>
              <w:rPr>
                <w:rFonts w:eastAsia="Times New Roman"/>
                <w:color w:val="000000"/>
                <w:szCs w:val="24"/>
              </w:rPr>
              <w:t>Scope Validation</w:t>
            </w:r>
          </w:p>
        </w:tc>
        <w:tc>
          <w:tcPr>
            <w:tcW w:w="1523" w:type="dxa"/>
            <w:vAlign w:val="bottom"/>
          </w:tcPr>
          <w:p w14:paraId="4F1FADCD" w14:textId="77777777" w:rsidR="0012518C" w:rsidRDefault="00000000">
            <w:pPr>
              <w:spacing w:after="0" w:line="276" w:lineRule="auto"/>
              <w:jc w:val="center"/>
              <w:rPr>
                <w:rFonts w:eastAsia="Times New Roman"/>
                <w:color w:val="000000"/>
                <w:szCs w:val="24"/>
              </w:rPr>
            </w:pPr>
            <w:r>
              <w:rPr>
                <w:rFonts w:eastAsia="Times New Roman"/>
                <w:color w:val="000000"/>
                <w:szCs w:val="24"/>
              </w:rPr>
              <w:t>4</w:t>
            </w:r>
          </w:p>
        </w:tc>
        <w:tc>
          <w:tcPr>
            <w:tcW w:w="2084" w:type="dxa"/>
            <w:vAlign w:val="bottom"/>
          </w:tcPr>
          <w:p w14:paraId="0D5B80D2" w14:textId="77777777" w:rsidR="0012518C" w:rsidRDefault="00000000">
            <w:pPr>
              <w:spacing w:after="0" w:line="276" w:lineRule="auto"/>
              <w:jc w:val="center"/>
              <w:rPr>
                <w:rFonts w:eastAsia="Times New Roman"/>
                <w:color w:val="000000"/>
                <w:szCs w:val="24"/>
              </w:rPr>
            </w:pPr>
            <w:r>
              <w:rPr>
                <w:rFonts w:eastAsia="Times New Roman"/>
                <w:color w:val="000000"/>
                <w:szCs w:val="24"/>
              </w:rPr>
              <w:t>0.915</w:t>
            </w:r>
          </w:p>
        </w:tc>
        <w:tc>
          <w:tcPr>
            <w:tcW w:w="1683" w:type="dxa"/>
            <w:vAlign w:val="bottom"/>
          </w:tcPr>
          <w:p w14:paraId="0A69A89F" w14:textId="77777777" w:rsidR="0012518C" w:rsidRDefault="00000000">
            <w:pPr>
              <w:spacing w:after="0" w:line="276" w:lineRule="auto"/>
              <w:jc w:val="center"/>
              <w:rPr>
                <w:rFonts w:eastAsia="Times New Roman"/>
                <w:color w:val="000000"/>
                <w:szCs w:val="24"/>
              </w:rPr>
            </w:pPr>
            <w:r>
              <w:rPr>
                <w:rFonts w:eastAsia="Times New Roman"/>
                <w:color w:val="000000"/>
                <w:szCs w:val="24"/>
              </w:rPr>
              <w:t>Excellent</w:t>
            </w:r>
          </w:p>
        </w:tc>
      </w:tr>
      <w:tr w:rsidR="0012518C" w14:paraId="472087E6" w14:textId="77777777">
        <w:trPr>
          <w:trHeight w:val="310"/>
        </w:trPr>
        <w:tc>
          <w:tcPr>
            <w:tcW w:w="2970" w:type="dxa"/>
            <w:vAlign w:val="bottom"/>
          </w:tcPr>
          <w:p w14:paraId="6A4ABE5B" w14:textId="77777777" w:rsidR="0012518C" w:rsidRDefault="00000000">
            <w:pPr>
              <w:spacing w:after="0" w:line="276" w:lineRule="auto"/>
              <w:jc w:val="left"/>
              <w:rPr>
                <w:rFonts w:eastAsia="Times New Roman"/>
                <w:color w:val="000000"/>
                <w:szCs w:val="24"/>
              </w:rPr>
            </w:pPr>
            <w:r>
              <w:rPr>
                <w:rFonts w:eastAsia="Times New Roman"/>
                <w:color w:val="000000"/>
                <w:szCs w:val="24"/>
              </w:rPr>
              <w:t>Scope Control</w:t>
            </w:r>
          </w:p>
        </w:tc>
        <w:tc>
          <w:tcPr>
            <w:tcW w:w="1523" w:type="dxa"/>
            <w:vAlign w:val="bottom"/>
          </w:tcPr>
          <w:p w14:paraId="50758DE9" w14:textId="77777777" w:rsidR="0012518C" w:rsidRDefault="00000000">
            <w:pPr>
              <w:spacing w:after="0" w:line="276" w:lineRule="auto"/>
              <w:jc w:val="center"/>
              <w:rPr>
                <w:rFonts w:eastAsia="Times New Roman"/>
                <w:color w:val="000000"/>
                <w:szCs w:val="24"/>
              </w:rPr>
            </w:pPr>
            <w:r>
              <w:rPr>
                <w:rFonts w:eastAsia="Times New Roman"/>
                <w:color w:val="000000"/>
                <w:szCs w:val="24"/>
              </w:rPr>
              <w:t>6</w:t>
            </w:r>
          </w:p>
        </w:tc>
        <w:tc>
          <w:tcPr>
            <w:tcW w:w="2084" w:type="dxa"/>
            <w:vAlign w:val="bottom"/>
          </w:tcPr>
          <w:p w14:paraId="48D21037" w14:textId="77777777" w:rsidR="0012518C" w:rsidRDefault="00000000">
            <w:pPr>
              <w:spacing w:after="0" w:line="276" w:lineRule="auto"/>
              <w:jc w:val="center"/>
              <w:rPr>
                <w:rFonts w:eastAsia="Times New Roman"/>
                <w:color w:val="000000"/>
                <w:szCs w:val="24"/>
              </w:rPr>
            </w:pPr>
            <w:r>
              <w:rPr>
                <w:rFonts w:eastAsia="Times New Roman"/>
                <w:color w:val="000000"/>
                <w:szCs w:val="24"/>
              </w:rPr>
              <w:t>0.856</w:t>
            </w:r>
          </w:p>
        </w:tc>
        <w:tc>
          <w:tcPr>
            <w:tcW w:w="1683" w:type="dxa"/>
            <w:vAlign w:val="bottom"/>
          </w:tcPr>
          <w:p w14:paraId="3DC4EF63" w14:textId="77777777" w:rsidR="0012518C" w:rsidRDefault="00000000">
            <w:pPr>
              <w:spacing w:after="0" w:line="276" w:lineRule="auto"/>
              <w:jc w:val="center"/>
              <w:rPr>
                <w:rFonts w:eastAsia="Times New Roman"/>
                <w:color w:val="000000"/>
                <w:szCs w:val="24"/>
              </w:rPr>
            </w:pPr>
            <w:r>
              <w:rPr>
                <w:rFonts w:eastAsia="Times New Roman"/>
                <w:color w:val="000000"/>
                <w:szCs w:val="24"/>
              </w:rPr>
              <w:t>Good</w:t>
            </w:r>
          </w:p>
        </w:tc>
      </w:tr>
      <w:tr w:rsidR="0012518C" w14:paraId="07B21B6F" w14:textId="77777777">
        <w:trPr>
          <w:trHeight w:val="310"/>
        </w:trPr>
        <w:tc>
          <w:tcPr>
            <w:tcW w:w="2970" w:type="dxa"/>
            <w:tcBorders>
              <w:bottom w:val="single" w:sz="4" w:space="0" w:color="000000"/>
            </w:tcBorders>
            <w:vAlign w:val="bottom"/>
          </w:tcPr>
          <w:p w14:paraId="460A61B7" w14:textId="77777777" w:rsidR="0012518C" w:rsidRDefault="00000000">
            <w:pPr>
              <w:spacing w:after="0" w:line="276" w:lineRule="auto"/>
              <w:jc w:val="left"/>
              <w:rPr>
                <w:rFonts w:eastAsia="Times New Roman"/>
                <w:color w:val="000000"/>
                <w:szCs w:val="24"/>
              </w:rPr>
            </w:pPr>
            <w:r>
              <w:rPr>
                <w:rFonts w:eastAsia="Times New Roman"/>
                <w:color w:val="000000"/>
                <w:szCs w:val="24"/>
              </w:rPr>
              <w:t>Project Performance</w:t>
            </w:r>
          </w:p>
        </w:tc>
        <w:tc>
          <w:tcPr>
            <w:tcW w:w="1523" w:type="dxa"/>
            <w:tcBorders>
              <w:bottom w:val="single" w:sz="4" w:space="0" w:color="000000"/>
            </w:tcBorders>
            <w:vAlign w:val="bottom"/>
          </w:tcPr>
          <w:p w14:paraId="1753772F" w14:textId="77777777" w:rsidR="0012518C" w:rsidRDefault="00000000">
            <w:pPr>
              <w:spacing w:after="0" w:line="276" w:lineRule="auto"/>
              <w:jc w:val="center"/>
              <w:rPr>
                <w:rFonts w:eastAsia="Times New Roman"/>
                <w:color w:val="000000"/>
                <w:szCs w:val="24"/>
              </w:rPr>
            </w:pPr>
            <w:r>
              <w:rPr>
                <w:rFonts w:eastAsia="Times New Roman"/>
                <w:color w:val="000000"/>
                <w:szCs w:val="24"/>
              </w:rPr>
              <w:t>8</w:t>
            </w:r>
          </w:p>
        </w:tc>
        <w:tc>
          <w:tcPr>
            <w:tcW w:w="2084" w:type="dxa"/>
            <w:tcBorders>
              <w:bottom w:val="single" w:sz="4" w:space="0" w:color="000000"/>
            </w:tcBorders>
            <w:vAlign w:val="bottom"/>
          </w:tcPr>
          <w:p w14:paraId="78100769" w14:textId="77777777" w:rsidR="0012518C" w:rsidRDefault="00000000">
            <w:pPr>
              <w:spacing w:after="0" w:line="276" w:lineRule="auto"/>
              <w:jc w:val="center"/>
              <w:rPr>
                <w:rFonts w:eastAsia="Times New Roman"/>
                <w:color w:val="000000"/>
                <w:szCs w:val="24"/>
              </w:rPr>
            </w:pPr>
            <w:r>
              <w:rPr>
                <w:rFonts w:eastAsia="Times New Roman"/>
                <w:color w:val="000000"/>
                <w:szCs w:val="24"/>
              </w:rPr>
              <w:t>0.873</w:t>
            </w:r>
          </w:p>
        </w:tc>
        <w:tc>
          <w:tcPr>
            <w:tcW w:w="1683" w:type="dxa"/>
            <w:tcBorders>
              <w:bottom w:val="single" w:sz="4" w:space="0" w:color="000000"/>
            </w:tcBorders>
            <w:vAlign w:val="bottom"/>
          </w:tcPr>
          <w:p w14:paraId="19F92FF9" w14:textId="77777777" w:rsidR="0012518C" w:rsidRDefault="00000000">
            <w:pPr>
              <w:spacing w:after="0" w:line="276" w:lineRule="auto"/>
              <w:jc w:val="center"/>
              <w:rPr>
                <w:rFonts w:eastAsia="Times New Roman"/>
                <w:color w:val="000000"/>
                <w:szCs w:val="24"/>
              </w:rPr>
            </w:pPr>
            <w:r>
              <w:rPr>
                <w:rFonts w:eastAsia="Times New Roman"/>
                <w:color w:val="000000"/>
                <w:szCs w:val="24"/>
              </w:rPr>
              <w:t>Good</w:t>
            </w:r>
          </w:p>
        </w:tc>
      </w:tr>
    </w:tbl>
    <w:p w14:paraId="56D318BC" w14:textId="77777777" w:rsidR="0012518C" w:rsidRDefault="0012518C">
      <w:pPr>
        <w:spacing w:after="0" w:line="240" w:lineRule="auto"/>
        <w:rPr>
          <w:b/>
          <w:sz w:val="12"/>
        </w:rPr>
      </w:pPr>
    </w:p>
    <w:p w14:paraId="7B68D2F6" w14:textId="77777777" w:rsidR="0012518C" w:rsidRDefault="00000000">
      <w:pPr>
        <w:rPr>
          <w:b/>
          <w:bCs/>
        </w:rPr>
      </w:pPr>
      <w:r>
        <w:rPr>
          <w:b/>
          <w:bCs/>
        </w:rPr>
        <w:t>Source: Survey Data (2025)</w:t>
      </w:r>
    </w:p>
    <w:p w14:paraId="7F72326E" w14:textId="77777777" w:rsidR="0012518C" w:rsidRDefault="00000000">
      <w:pPr>
        <w:pStyle w:val="Heading2"/>
      </w:pPr>
      <w:r>
        <w:rPr>
          <w:color w:val="000000"/>
        </w:rPr>
        <w:t xml:space="preserve">3.7 </w:t>
      </w:r>
      <w:r>
        <w:t>Data Processing and Analysis</w:t>
      </w:r>
    </w:p>
    <w:p w14:paraId="5B05AAF5" w14:textId="77777777" w:rsidR="0012518C" w:rsidRDefault="00000000">
      <w:pPr>
        <w:rPr>
          <w:szCs w:val="24"/>
        </w:rPr>
      </w:pPr>
      <w:r>
        <w:t xml:space="preserve">The Statistical Package for </w:t>
      </w:r>
      <w:r>
        <w:rPr>
          <w:highlight w:val="yellow"/>
        </w:rPr>
        <w:t xml:space="preserve">the </w:t>
      </w:r>
      <w:r>
        <w:t>Social Sciences (SPSS)</w:t>
      </w:r>
      <w:r>
        <w:rPr>
          <w:highlight w:val="yellow"/>
        </w:rPr>
        <w:t>,</w:t>
      </w:r>
      <w:r>
        <w:t xml:space="preserve"> version 28</w:t>
      </w:r>
      <w:r>
        <w:rPr>
          <w:highlight w:val="yellow"/>
        </w:rPr>
        <w:t>,</w:t>
      </w:r>
      <w:r>
        <w:t xml:space="preserve"> was u</w:t>
      </w:r>
      <w:r>
        <w:rPr>
          <w:highlight w:val="yellow"/>
        </w:rPr>
        <w:t>s</w:t>
      </w:r>
      <w:r>
        <w:t xml:space="preserve">ed </w:t>
      </w:r>
      <w:r>
        <w:rPr>
          <w:highlight w:val="yellow"/>
        </w:rPr>
        <w:t>for</w:t>
      </w:r>
      <w:r>
        <w:t xml:space="preserve"> data coding and analysis. The study employed descriptive and inferential </w:t>
      </w:r>
      <w:r>
        <w:rPr>
          <w:highlight w:val="yellow"/>
        </w:rPr>
        <w:t>stati</w:t>
      </w:r>
      <w:r>
        <w:t>sti</w:t>
      </w:r>
      <w:r>
        <w:rPr>
          <w:highlight w:val="yellow"/>
        </w:rPr>
        <w:t>c</w:t>
      </w:r>
      <w:r>
        <w:t>a</w:t>
      </w:r>
      <w:r>
        <w:rPr>
          <w:highlight w:val="yellow"/>
        </w:rPr>
        <w:t>l</w:t>
      </w:r>
      <w:r>
        <w:t xml:space="preserve"> technique</w:t>
      </w:r>
      <w:r>
        <w:rPr>
          <w:highlight w:val="yellow"/>
        </w:rPr>
        <w:t>s</w:t>
      </w:r>
      <w:r>
        <w:t>:</w:t>
      </w:r>
    </w:p>
    <w:p w14:paraId="037C62BB" w14:textId="77777777" w:rsidR="0012518C" w:rsidRDefault="00000000">
      <w:pPr>
        <w:pStyle w:val="ListParagraph"/>
        <w:widowControl w:val="0"/>
        <w:numPr>
          <w:ilvl w:val="0"/>
          <w:numId w:val="8"/>
        </w:numPr>
        <w:autoSpaceDE w:val="0"/>
        <w:spacing w:after="0"/>
        <w:rPr>
          <w:szCs w:val="24"/>
        </w:rPr>
      </w:pPr>
      <w:r>
        <w:t xml:space="preserve">Descriptive </w:t>
      </w:r>
      <w:r>
        <w:rPr>
          <w:highlight w:val="yellow"/>
        </w:rPr>
        <w:t>st</w:t>
      </w:r>
      <w:r>
        <w:t>at</w:t>
      </w:r>
      <w:r>
        <w:rPr>
          <w:highlight w:val="yellow"/>
        </w:rPr>
        <w:t>istics</w:t>
      </w:r>
      <w:r>
        <w:t>: Data w</w:t>
      </w:r>
      <w:r>
        <w:rPr>
          <w:highlight w:val="yellow"/>
        </w:rPr>
        <w:t>ere</w:t>
      </w:r>
      <w:r>
        <w:t xml:space="preserve"> </w:t>
      </w:r>
      <w:proofErr w:type="spellStart"/>
      <w:r>
        <w:t>summarised</w:t>
      </w:r>
      <w:proofErr w:type="spellEnd"/>
      <w:r>
        <w:t xml:space="preserve"> using frequencies, percentages, means</w:t>
      </w:r>
      <w:r>
        <w:rPr>
          <w:highlight w:val="yellow"/>
        </w:rPr>
        <w:t>,</w:t>
      </w:r>
      <w:r>
        <w:t xml:space="preserve"> and standard deviations.</w:t>
      </w:r>
    </w:p>
    <w:p w14:paraId="55E45EB9" w14:textId="77777777" w:rsidR="0012518C" w:rsidRDefault="00000000">
      <w:pPr>
        <w:pStyle w:val="ListParagraph"/>
        <w:widowControl w:val="0"/>
        <w:numPr>
          <w:ilvl w:val="0"/>
          <w:numId w:val="8"/>
        </w:numPr>
        <w:autoSpaceDE w:val="0"/>
        <w:spacing w:after="280"/>
        <w:rPr>
          <w:szCs w:val="24"/>
        </w:rPr>
      </w:pPr>
      <w:r>
        <w:t xml:space="preserve">Inferential statistics: Correlation </w:t>
      </w:r>
      <w:r>
        <w:rPr>
          <w:highlight w:val="yellow"/>
        </w:rPr>
        <w:t xml:space="preserve">analysis </w:t>
      </w:r>
      <w:r>
        <w:t>was u</w:t>
      </w:r>
      <w:r>
        <w:rPr>
          <w:highlight w:val="yellow"/>
        </w:rPr>
        <w:t>s</w:t>
      </w:r>
      <w:r>
        <w:t xml:space="preserve">ed to determine the direction and </w:t>
      </w:r>
      <w:r>
        <w:rPr>
          <w:highlight w:val="yellow"/>
        </w:rPr>
        <w:t>s</w:t>
      </w:r>
      <w:r>
        <w:t>t</w:t>
      </w:r>
      <w:r>
        <w:rPr>
          <w:highlight w:val="yellow"/>
        </w:rPr>
        <w:t>r</w:t>
      </w:r>
      <w:r>
        <w:t>en</w:t>
      </w:r>
      <w:r>
        <w:rPr>
          <w:highlight w:val="yellow"/>
        </w:rPr>
        <w:t>g</w:t>
      </w:r>
      <w:r>
        <w:t>t</w:t>
      </w:r>
      <w:r>
        <w:rPr>
          <w:highlight w:val="yellow"/>
        </w:rPr>
        <w:t>h</w:t>
      </w:r>
      <w:r>
        <w:t xml:space="preserve"> of the association </w:t>
      </w:r>
      <w:r>
        <w:rPr>
          <w:highlight w:val="yellow"/>
        </w:rPr>
        <w:t>betwee</w:t>
      </w:r>
      <w:r>
        <w:t xml:space="preserve">n project scope management practices and project performance. The </w:t>
      </w:r>
      <w:r>
        <w:rPr>
          <w:highlight w:val="yellow"/>
        </w:rPr>
        <w:t>confid</w:t>
      </w:r>
      <w:r>
        <w:t>e</w:t>
      </w:r>
      <w:r>
        <w:rPr>
          <w:highlight w:val="yellow"/>
        </w:rPr>
        <w:t>nce</w:t>
      </w:r>
      <w:r>
        <w:t xml:space="preserve"> level was 95% (alpha = 0.05). The regression model was </w:t>
      </w:r>
      <w:r>
        <w:rPr>
          <w:highlight w:val="yellow"/>
        </w:rPr>
        <w:t xml:space="preserve">specified </w:t>
      </w:r>
      <w:r>
        <w:t>as follows:</w:t>
      </w:r>
    </w:p>
    <w:p w14:paraId="3512C14A" w14:textId="77777777" w:rsidR="0012518C" w:rsidRDefault="00000000">
      <w:pPr>
        <w:spacing w:after="0"/>
        <w:jc w:val="center"/>
        <w:rPr>
          <w:szCs w:val="24"/>
          <w:lang w:val="es-ES"/>
        </w:rPr>
      </w:pPr>
      <w:r>
        <w:rPr>
          <w:szCs w:val="24"/>
          <w:lang w:val="es-ES"/>
        </w:rPr>
        <w:t xml:space="preserve">PP = </w:t>
      </w:r>
      <w:r>
        <w:rPr>
          <w:szCs w:val="24"/>
        </w:rPr>
        <w:t>β</w:t>
      </w:r>
      <w:r>
        <w:rPr>
          <w:szCs w:val="24"/>
          <w:vertAlign w:val="subscript"/>
          <w:lang w:val="es-ES"/>
        </w:rPr>
        <w:t>0</w:t>
      </w:r>
      <w:r>
        <w:rPr>
          <w:szCs w:val="24"/>
          <w:lang w:val="es-ES"/>
        </w:rPr>
        <w:t xml:space="preserve"> + </w:t>
      </w:r>
      <w:r>
        <w:rPr>
          <w:szCs w:val="24"/>
        </w:rPr>
        <w:t>β</w:t>
      </w:r>
      <w:r>
        <w:rPr>
          <w:szCs w:val="24"/>
          <w:vertAlign w:val="subscript"/>
          <w:lang w:val="es-ES"/>
        </w:rPr>
        <w:t>1</w:t>
      </w:r>
      <w:r>
        <w:rPr>
          <w:szCs w:val="24"/>
          <w:lang w:val="es-ES"/>
        </w:rPr>
        <w:t xml:space="preserve">SP + </w:t>
      </w:r>
      <w:r>
        <w:rPr>
          <w:szCs w:val="24"/>
        </w:rPr>
        <w:t>β</w:t>
      </w:r>
      <w:r>
        <w:rPr>
          <w:szCs w:val="24"/>
          <w:vertAlign w:val="subscript"/>
          <w:lang w:val="es-ES"/>
        </w:rPr>
        <w:t>2</w:t>
      </w:r>
      <w:r>
        <w:rPr>
          <w:szCs w:val="24"/>
          <w:lang w:val="es-ES"/>
        </w:rPr>
        <w:t>SDT</w:t>
      </w:r>
      <w:r>
        <w:rPr>
          <w:szCs w:val="24"/>
          <w:vertAlign w:val="subscript"/>
          <w:lang w:val="es-ES"/>
        </w:rPr>
        <w:t xml:space="preserve"> </w:t>
      </w:r>
      <w:r>
        <w:rPr>
          <w:szCs w:val="24"/>
          <w:lang w:val="es-ES"/>
        </w:rPr>
        <w:t xml:space="preserve">+ </w:t>
      </w:r>
      <w:r>
        <w:rPr>
          <w:szCs w:val="24"/>
        </w:rPr>
        <w:t>β</w:t>
      </w:r>
      <w:r>
        <w:rPr>
          <w:szCs w:val="24"/>
          <w:vertAlign w:val="subscript"/>
          <w:lang w:val="es-ES"/>
        </w:rPr>
        <w:t>3</w:t>
      </w:r>
      <w:r>
        <w:rPr>
          <w:szCs w:val="24"/>
          <w:lang w:val="es-ES"/>
        </w:rPr>
        <w:t>SV</w:t>
      </w:r>
      <w:r>
        <w:rPr>
          <w:szCs w:val="24"/>
          <w:vertAlign w:val="subscript"/>
          <w:lang w:val="es-ES"/>
        </w:rPr>
        <w:t xml:space="preserve"> </w:t>
      </w:r>
      <w:r>
        <w:rPr>
          <w:szCs w:val="24"/>
          <w:lang w:val="es-ES"/>
        </w:rPr>
        <w:t xml:space="preserve">+ </w:t>
      </w:r>
      <w:r>
        <w:rPr>
          <w:szCs w:val="24"/>
        </w:rPr>
        <w:t>β</w:t>
      </w:r>
      <w:r>
        <w:rPr>
          <w:szCs w:val="24"/>
          <w:vertAlign w:val="subscript"/>
          <w:lang w:val="es-ES"/>
        </w:rPr>
        <w:t>4</w:t>
      </w:r>
      <w:r>
        <w:rPr>
          <w:szCs w:val="24"/>
          <w:lang w:val="es-ES"/>
        </w:rPr>
        <w:t>SC</w:t>
      </w:r>
      <w:r>
        <w:rPr>
          <w:szCs w:val="24"/>
          <w:vertAlign w:val="subscript"/>
          <w:lang w:val="es-ES"/>
        </w:rPr>
        <w:t xml:space="preserve"> </w:t>
      </w:r>
      <w:r>
        <w:rPr>
          <w:szCs w:val="24"/>
          <w:lang w:val="es-ES"/>
        </w:rPr>
        <w:t xml:space="preserve">+ </w:t>
      </w:r>
      <w:r>
        <w:rPr>
          <w:szCs w:val="24"/>
        </w:rPr>
        <w:t>ε</w:t>
      </w:r>
    </w:p>
    <w:p w14:paraId="2B8E04CF" w14:textId="77777777" w:rsidR="0012518C" w:rsidRDefault="00000000">
      <w:pPr>
        <w:spacing w:after="0"/>
      </w:pPr>
      <w:r>
        <w:rPr>
          <w:szCs w:val="24"/>
        </w:rPr>
        <w:t xml:space="preserve">Where: - PP = Project Performance; </w:t>
      </w:r>
    </w:p>
    <w:p w14:paraId="025B3346" w14:textId="77777777" w:rsidR="0012518C" w:rsidRDefault="00000000">
      <w:pPr>
        <w:spacing w:after="0"/>
        <w:rPr>
          <w:szCs w:val="24"/>
        </w:rPr>
      </w:pPr>
      <w:r>
        <w:rPr>
          <w:szCs w:val="24"/>
        </w:rPr>
        <w:t>SP = Scope Planning</w:t>
      </w:r>
    </w:p>
    <w:p w14:paraId="7FCAAF23" w14:textId="77777777" w:rsidR="0012518C" w:rsidRDefault="00000000">
      <w:pPr>
        <w:spacing w:after="0"/>
      </w:pPr>
      <w:r>
        <w:rPr>
          <w:szCs w:val="24"/>
        </w:rPr>
        <w:t xml:space="preserve">ε = Error term </w:t>
      </w:r>
    </w:p>
    <w:p w14:paraId="1DADC017" w14:textId="77777777" w:rsidR="0012518C" w:rsidRDefault="00000000">
      <w:pPr>
        <w:spacing w:after="0"/>
        <w:rPr>
          <w:szCs w:val="24"/>
        </w:rPr>
      </w:pPr>
      <w:r>
        <w:rPr>
          <w:szCs w:val="24"/>
        </w:rPr>
        <w:t>SDT = Scope Definition</w:t>
      </w:r>
    </w:p>
    <w:p w14:paraId="2DAEEBD4" w14:textId="77777777" w:rsidR="0012518C" w:rsidRDefault="00000000">
      <w:pPr>
        <w:spacing w:after="0"/>
      </w:pPr>
      <w:r>
        <w:rPr>
          <w:szCs w:val="24"/>
        </w:rPr>
        <w:t>β</w:t>
      </w:r>
      <w:r>
        <w:rPr>
          <w:szCs w:val="24"/>
          <w:vertAlign w:val="subscript"/>
          <w:lang w:val="fr-FR"/>
        </w:rPr>
        <w:t>1</w:t>
      </w:r>
      <w:r>
        <w:rPr>
          <w:szCs w:val="24"/>
          <w:lang w:val="fr-FR"/>
        </w:rPr>
        <w:t xml:space="preserve"> - </w:t>
      </w:r>
      <w:r>
        <w:rPr>
          <w:szCs w:val="24"/>
        </w:rPr>
        <w:t>β</w:t>
      </w:r>
      <w:r>
        <w:rPr>
          <w:szCs w:val="24"/>
          <w:vertAlign w:val="subscript"/>
          <w:lang w:val="fr-FR"/>
        </w:rPr>
        <w:t>4</w:t>
      </w:r>
      <w:r>
        <w:rPr>
          <w:szCs w:val="24"/>
          <w:lang w:val="fr-FR"/>
        </w:rPr>
        <w:t xml:space="preserve"> = </w:t>
      </w:r>
      <w:proofErr w:type="spellStart"/>
      <w:r>
        <w:rPr>
          <w:szCs w:val="24"/>
          <w:lang w:val="fr-FR"/>
        </w:rPr>
        <w:t>Regression</w:t>
      </w:r>
      <w:proofErr w:type="spellEnd"/>
      <w:r>
        <w:rPr>
          <w:szCs w:val="24"/>
          <w:lang w:val="fr-FR"/>
        </w:rPr>
        <w:t xml:space="preserve"> Coefficients</w:t>
      </w:r>
    </w:p>
    <w:p w14:paraId="2A99E3B5" w14:textId="77777777" w:rsidR="0012518C" w:rsidRDefault="00000000">
      <w:pPr>
        <w:spacing w:after="0"/>
        <w:rPr>
          <w:szCs w:val="24"/>
          <w:lang w:val="fr-FR"/>
        </w:rPr>
      </w:pPr>
      <w:r>
        <w:rPr>
          <w:szCs w:val="24"/>
          <w:lang w:val="fr-FR"/>
        </w:rPr>
        <w:t>SV = Scope Validation</w:t>
      </w:r>
    </w:p>
    <w:p w14:paraId="6CC1595D" w14:textId="77777777" w:rsidR="0012518C" w:rsidRDefault="00000000">
      <w:pPr>
        <w:spacing w:after="0"/>
      </w:pPr>
      <w:r>
        <w:rPr>
          <w:szCs w:val="24"/>
        </w:rPr>
        <w:t>β</w:t>
      </w:r>
      <w:r>
        <w:rPr>
          <w:szCs w:val="24"/>
          <w:vertAlign w:val="subscript"/>
        </w:rPr>
        <w:t xml:space="preserve">0 </w:t>
      </w:r>
      <w:r>
        <w:rPr>
          <w:szCs w:val="24"/>
        </w:rPr>
        <w:t xml:space="preserve">= Constant </w:t>
      </w:r>
    </w:p>
    <w:p w14:paraId="508E30FB" w14:textId="77777777" w:rsidR="0012518C" w:rsidRDefault="00000000">
      <w:pPr>
        <w:spacing w:after="0"/>
        <w:rPr>
          <w:szCs w:val="24"/>
        </w:rPr>
      </w:pPr>
      <w:r>
        <w:rPr>
          <w:szCs w:val="24"/>
        </w:rPr>
        <w:t xml:space="preserve">SC = Scope Control </w:t>
      </w:r>
    </w:p>
    <w:p w14:paraId="79F9F21C" w14:textId="77777777" w:rsidR="0012518C" w:rsidRDefault="00000000">
      <w:pPr>
        <w:pStyle w:val="Heading1"/>
        <w:rPr>
          <w:bCs/>
          <w:color w:val="000000"/>
        </w:rPr>
      </w:pPr>
      <w:r>
        <w:lastRenderedPageBreak/>
        <w:t>4. RESEARCH FINDINGS AND DISCUSSIONS</w:t>
      </w:r>
    </w:p>
    <w:p w14:paraId="04CA0FB7" w14:textId="77777777" w:rsidR="0012518C" w:rsidRDefault="00000000">
      <w:pPr>
        <w:pStyle w:val="Heading2"/>
      </w:pPr>
      <w:r>
        <w:rPr>
          <w:color w:val="000000"/>
        </w:rPr>
        <w:t>4.1 Diagnostic Tests</w:t>
      </w:r>
    </w:p>
    <w:p w14:paraId="56C9968D" w14:textId="77777777" w:rsidR="0012518C" w:rsidRDefault="00000000">
      <w:r>
        <w:rPr>
          <w:highlight w:val="yellow"/>
        </w:rPr>
        <w:t>Bef</w:t>
      </w:r>
      <w:r>
        <w:t>or</w:t>
      </w:r>
      <w:r>
        <w:rPr>
          <w:highlight w:val="yellow"/>
        </w:rPr>
        <w:t>e</w:t>
      </w:r>
      <w:r>
        <w:t xml:space="preserve"> interpreting the regression results, a series of diagnostic tests w</w:t>
      </w:r>
      <w:r>
        <w:rPr>
          <w:highlight w:val="yellow"/>
        </w:rPr>
        <w:t>as</w:t>
      </w:r>
      <w:r>
        <w:t xml:space="preserve"> conducted to a</w:t>
      </w:r>
      <w:r>
        <w:rPr>
          <w:highlight w:val="yellow"/>
        </w:rPr>
        <w:t>ss</w:t>
      </w:r>
      <w:r>
        <w:t>e</w:t>
      </w:r>
      <w:r>
        <w:rPr>
          <w:highlight w:val="yellow"/>
        </w:rPr>
        <w:t>ss</w:t>
      </w:r>
      <w:r>
        <w:t xml:space="preserve"> the </w:t>
      </w:r>
      <w:r>
        <w:rPr>
          <w:highlight w:val="yellow"/>
        </w:rPr>
        <w:t>suit</w:t>
      </w:r>
      <w:r>
        <w:t>a</w:t>
      </w:r>
      <w:r>
        <w:rPr>
          <w:highlight w:val="yellow"/>
        </w:rPr>
        <w:t>b</w:t>
      </w:r>
      <w:r>
        <w:t>i</w:t>
      </w:r>
      <w:r>
        <w:rPr>
          <w:highlight w:val="yellow"/>
        </w:rPr>
        <w:t>li</w:t>
      </w:r>
      <w:r>
        <w:t>t</w:t>
      </w:r>
      <w:r>
        <w:rPr>
          <w:highlight w:val="yellow"/>
        </w:rPr>
        <w:t>y</w:t>
      </w:r>
      <w:r>
        <w:t xml:space="preserve"> of the data for linear regression analysis. The Shapiro–Wilk test indicated a minor deviation from normality (W = 0.9741, p &lt; 0.05), </w:t>
      </w:r>
      <w:r>
        <w:rPr>
          <w:highlight w:val="yellow"/>
        </w:rPr>
        <w:t>al</w:t>
      </w:r>
      <w:r>
        <w:t>though the low skewness (0.1882) and negative kurtosis (</w:t>
      </w:r>
      <w:r>
        <w:rPr>
          <w:highlight w:val="yellow"/>
        </w:rPr>
        <w:t>−</w:t>
      </w:r>
      <w:r>
        <w:t>0.8088) sugges</w:t>
      </w:r>
      <w:r>
        <w:rPr>
          <w:highlight w:val="yellow"/>
        </w:rPr>
        <w:t>ted tha</w:t>
      </w:r>
      <w:r>
        <w:t xml:space="preserve">t the departure </w:t>
      </w:r>
      <w:r>
        <w:rPr>
          <w:highlight w:val="yellow"/>
        </w:rPr>
        <w:t>wa</w:t>
      </w:r>
      <w:r>
        <w:t xml:space="preserve">s not severe. Multicollinearity was not a concern </w:t>
      </w:r>
      <w:r>
        <w:rPr>
          <w:highlight w:val="yellow"/>
        </w:rPr>
        <w:t>bec</w:t>
      </w:r>
      <w:r>
        <w:t>a</w:t>
      </w:r>
      <w:r>
        <w:rPr>
          <w:highlight w:val="yellow"/>
        </w:rPr>
        <w:t>u</w:t>
      </w:r>
      <w:r>
        <w:t>s</w:t>
      </w:r>
      <w:r>
        <w:rPr>
          <w:highlight w:val="yellow"/>
        </w:rPr>
        <w:t>e</w:t>
      </w:r>
      <w:r>
        <w:t xml:space="preserve"> all tolerance values exceeded 0.90 and </w:t>
      </w:r>
      <w:r>
        <w:rPr>
          <w:highlight w:val="yellow"/>
        </w:rPr>
        <w:t xml:space="preserve">the </w:t>
      </w:r>
      <w:r>
        <w:t xml:space="preserve">VIF </w:t>
      </w:r>
      <w:r>
        <w:rPr>
          <w:highlight w:val="yellow"/>
        </w:rPr>
        <w:t>valu</w:t>
      </w:r>
      <w:r>
        <w:t xml:space="preserve">es remained below 1.08, well </w:t>
      </w:r>
      <w:r>
        <w:rPr>
          <w:highlight w:val="yellow"/>
        </w:rPr>
        <w:t>b</w:t>
      </w:r>
      <w:r>
        <w:t>e</w:t>
      </w:r>
      <w:r>
        <w:rPr>
          <w:highlight w:val="yellow"/>
        </w:rPr>
        <w:t>low</w:t>
      </w:r>
      <w:r>
        <w:t xml:space="preserve"> the conventional threshold of 5. The Breusch–Pagan test </w:t>
      </w:r>
      <w:r>
        <w:rPr>
          <w:highlight w:val="yellow"/>
        </w:rPr>
        <w:t>supp</w:t>
      </w:r>
      <w:r>
        <w:t>or</w:t>
      </w:r>
      <w:r>
        <w:rPr>
          <w:highlight w:val="yellow"/>
        </w:rPr>
        <w:t>t</w:t>
      </w:r>
      <w:r>
        <w:t xml:space="preserve">ed homoscedasticity (χ² = 6.8354, </w:t>
      </w:r>
      <w:proofErr w:type="spellStart"/>
      <w:r>
        <w:t>df</w:t>
      </w:r>
      <w:proofErr w:type="spellEnd"/>
      <w:r>
        <w:t xml:space="preserve"> = 4, p = 0.1448 &gt; 0.05), indicating constant residual variance. Linearity plots </w:t>
      </w:r>
      <w:r>
        <w:rPr>
          <w:highlight w:val="yellow"/>
        </w:rPr>
        <w:t>show</w:t>
      </w:r>
      <w:r>
        <w:t>ed generally acceptable linear relationships</w:t>
      </w:r>
      <w:r>
        <w:rPr>
          <w:highlight w:val="yellow"/>
        </w:rPr>
        <w:t>;</w:t>
      </w:r>
      <w:r>
        <w:t xml:space="preserve"> scope definition and scope validation </w:t>
      </w:r>
      <w:r>
        <w:rPr>
          <w:highlight w:val="yellow"/>
        </w:rPr>
        <w:t>di</w:t>
      </w:r>
      <w:r>
        <w:t>s</w:t>
      </w:r>
      <w:r>
        <w:rPr>
          <w:highlight w:val="yellow"/>
        </w:rPr>
        <w:t>played</w:t>
      </w:r>
      <w:r>
        <w:t xml:space="preserve"> clearer linear trends, whe</w:t>
      </w:r>
      <w:r>
        <w:rPr>
          <w:highlight w:val="yellow"/>
        </w:rPr>
        <w:t>reas</w:t>
      </w:r>
      <w:r>
        <w:t xml:space="preserve"> scope planning and scope control </w:t>
      </w:r>
      <w:r>
        <w:rPr>
          <w:highlight w:val="yellow"/>
        </w:rPr>
        <w:t>s</w:t>
      </w:r>
      <w:r>
        <w:t>h</w:t>
      </w:r>
      <w:r>
        <w:rPr>
          <w:highlight w:val="yellow"/>
        </w:rPr>
        <w:t>ow</w:t>
      </w:r>
      <w:r>
        <w:t xml:space="preserve">ed weaker associations. The model </w:t>
      </w:r>
      <w:r>
        <w:rPr>
          <w:highlight w:val="yellow"/>
        </w:rPr>
        <w:t>h</w:t>
      </w:r>
      <w:r>
        <w:t>ad low explanatory power (R² = 0.0935</w:t>
      </w:r>
      <w:r>
        <w:rPr>
          <w:highlight w:val="yellow"/>
        </w:rPr>
        <w:t>;</w:t>
      </w:r>
      <w:r>
        <w:t xml:space="preserve"> </w:t>
      </w:r>
      <w:r>
        <w:rPr>
          <w:highlight w:val="yellow"/>
        </w:rPr>
        <w:t>a</w:t>
      </w:r>
      <w:r>
        <w:t xml:space="preserve">djusted R² = 0.059), </w:t>
      </w:r>
      <w:r>
        <w:rPr>
          <w:highlight w:val="yellow"/>
        </w:rPr>
        <w:t>al</w:t>
      </w:r>
      <w:r>
        <w:t>though the overall regression was statistically significant (</w:t>
      </w:r>
      <w:proofErr w:type="gramStart"/>
      <w:r>
        <w:t>F(</w:t>
      </w:r>
      <w:proofErr w:type="gramEnd"/>
      <w:r>
        <w:t>4,</w:t>
      </w:r>
      <w:r>
        <w:rPr>
          <w:highlight w:val="yellow"/>
        </w:rPr>
        <w:t xml:space="preserve"> </w:t>
      </w:r>
      <w:r>
        <w:t xml:space="preserve">105) = 2.7083, p = 0.0341). The Ramsey RESET test (p = 0.5484 &gt; 0.05) </w:t>
      </w:r>
      <w:r>
        <w:rPr>
          <w:highlight w:val="yellow"/>
        </w:rPr>
        <w:t>indi</w:t>
      </w:r>
      <w:r>
        <w:t>c</w:t>
      </w:r>
      <w:r>
        <w:rPr>
          <w:highlight w:val="yellow"/>
        </w:rPr>
        <w:t>at</w:t>
      </w:r>
      <w:r>
        <w:t>ed no significant model</w:t>
      </w:r>
      <w:r>
        <w:rPr>
          <w:highlight w:val="yellow"/>
        </w:rPr>
        <w:t>-</w:t>
      </w:r>
      <w:r>
        <w:t xml:space="preserve">specification error. Overall, the diagnostic checks indicate that the regression model </w:t>
      </w:r>
      <w:r>
        <w:rPr>
          <w:highlight w:val="yellow"/>
        </w:rPr>
        <w:t>wa</w:t>
      </w:r>
      <w:r>
        <w:t>s reasonably well</w:t>
      </w:r>
      <w:r>
        <w:rPr>
          <w:highlight w:val="yellow"/>
        </w:rPr>
        <w:t xml:space="preserve"> </w:t>
      </w:r>
      <w:r>
        <w:t xml:space="preserve">specified and </w:t>
      </w:r>
      <w:r>
        <w:rPr>
          <w:highlight w:val="yellow"/>
        </w:rPr>
        <w:t>su</w:t>
      </w:r>
      <w:r>
        <w:t>i</w:t>
      </w:r>
      <w:r>
        <w:rPr>
          <w:highlight w:val="yellow"/>
        </w:rPr>
        <w:t>t</w:t>
      </w:r>
      <w:r>
        <w:t>able for interpretation, notwithstanding the minor deviation from normality. The result</w:t>
      </w:r>
      <w:r>
        <w:rPr>
          <w:highlight w:val="yellow"/>
        </w:rPr>
        <w:t>s</w:t>
      </w:r>
      <w:r>
        <w:t xml:space="preserve"> </w:t>
      </w:r>
      <w:r>
        <w:rPr>
          <w:highlight w:val="yellow"/>
        </w:rPr>
        <w:t>are</w:t>
      </w:r>
      <w:r>
        <w:t xml:space="preserve"> presented in </w:t>
      </w:r>
      <w:r>
        <w:rPr>
          <w:highlight w:val="yellow"/>
        </w:rPr>
        <w:t>T</w:t>
      </w:r>
      <w:r>
        <w:t>able 4.1</w:t>
      </w:r>
      <w:r>
        <w:rPr>
          <w:highlight w:val="yellow"/>
        </w:rPr>
        <w:t>.</w:t>
      </w:r>
    </w:p>
    <w:p w14:paraId="0EA18C79" w14:textId="77777777" w:rsidR="0012518C" w:rsidRDefault="00000000">
      <w:pPr>
        <w:pStyle w:val="Heading4"/>
      </w:pPr>
      <w:r>
        <w:t>Table 4.1: Summary of Diagnostic Tests</w:t>
      </w:r>
    </w:p>
    <w:tbl>
      <w:tblPr>
        <w:tblW w:w="10458" w:type="dxa"/>
        <w:tblLayout w:type="fixed"/>
        <w:tblLook w:val="04A0" w:firstRow="1" w:lastRow="0" w:firstColumn="1" w:lastColumn="0" w:noHBand="0" w:noVBand="1"/>
      </w:tblPr>
      <w:tblGrid>
        <w:gridCol w:w="2153"/>
        <w:gridCol w:w="1699"/>
        <w:gridCol w:w="1698"/>
        <w:gridCol w:w="2298"/>
        <w:gridCol w:w="2610"/>
      </w:tblGrid>
      <w:tr w:rsidR="0012518C" w14:paraId="774342CF" w14:textId="77777777">
        <w:tc>
          <w:tcPr>
            <w:tcW w:w="2153" w:type="dxa"/>
            <w:tcBorders>
              <w:top w:val="single" w:sz="4" w:space="0" w:color="7F7F7F"/>
              <w:bottom w:val="single" w:sz="4" w:space="0" w:color="7F7F7F"/>
            </w:tcBorders>
          </w:tcPr>
          <w:p w14:paraId="6696AAFD" w14:textId="77777777" w:rsidR="0012518C" w:rsidRDefault="00000000">
            <w:pPr>
              <w:rPr>
                <w:b/>
                <w:bCs/>
              </w:rPr>
            </w:pPr>
            <w:r>
              <w:rPr>
                <w:b/>
                <w:bCs/>
              </w:rPr>
              <w:t>Diagnostic Test</w:t>
            </w:r>
          </w:p>
        </w:tc>
        <w:tc>
          <w:tcPr>
            <w:tcW w:w="1699" w:type="dxa"/>
            <w:tcBorders>
              <w:top w:val="single" w:sz="4" w:space="0" w:color="7F7F7F"/>
              <w:bottom w:val="single" w:sz="4" w:space="0" w:color="7F7F7F"/>
            </w:tcBorders>
          </w:tcPr>
          <w:p w14:paraId="3D2A8C1E" w14:textId="77777777" w:rsidR="0012518C" w:rsidRDefault="00000000">
            <w:pPr>
              <w:rPr>
                <w:b/>
                <w:bCs/>
              </w:rPr>
            </w:pPr>
            <w:r>
              <w:rPr>
                <w:b/>
                <w:bCs/>
              </w:rPr>
              <w:t>Metric</w:t>
            </w:r>
          </w:p>
        </w:tc>
        <w:tc>
          <w:tcPr>
            <w:tcW w:w="1698" w:type="dxa"/>
            <w:tcBorders>
              <w:top w:val="single" w:sz="4" w:space="0" w:color="7F7F7F"/>
              <w:bottom w:val="single" w:sz="4" w:space="0" w:color="7F7F7F"/>
            </w:tcBorders>
          </w:tcPr>
          <w:p w14:paraId="244E3D6E" w14:textId="77777777" w:rsidR="0012518C" w:rsidRDefault="00000000">
            <w:pPr>
              <w:rPr>
                <w:b/>
                <w:bCs/>
              </w:rPr>
            </w:pPr>
            <w:r>
              <w:rPr>
                <w:b/>
                <w:bCs/>
              </w:rPr>
              <w:t>Value</w:t>
            </w:r>
          </w:p>
        </w:tc>
        <w:tc>
          <w:tcPr>
            <w:tcW w:w="2298" w:type="dxa"/>
            <w:tcBorders>
              <w:top w:val="single" w:sz="4" w:space="0" w:color="7F7F7F"/>
              <w:bottom w:val="single" w:sz="4" w:space="0" w:color="7F7F7F"/>
            </w:tcBorders>
          </w:tcPr>
          <w:p w14:paraId="68977954" w14:textId="77777777" w:rsidR="0012518C" w:rsidRDefault="00000000">
            <w:pPr>
              <w:rPr>
                <w:b/>
                <w:bCs/>
              </w:rPr>
            </w:pPr>
            <w:r>
              <w:rPr>
                <w:b/>
                <w:bCs/>
              </w:rPr>
              <w:t>Criterion</w:t>
            </w:r>
          </w:p>
        </w:tc>
        <w:tc>
          <w:tcPr>
            <w:tcW w:w="2610" w:type="dxa"/>
            <w:tcBorders>
              <w:top w:val="single" w:sz="4" w:space="0" w:color="7F7F7F"/>
              <w:bottom w:val="single" w:sz="4" w:space="0" w:color="7F7F7F"/>
            </w:tcBorders>
          </w:tcPr>
          <w:p w14:paraId="16167997" w14:textId="77777777" w:rsidR="0012518C" w:rsidRDefault="00000000">
            <w:pPr>
              <w:rPr>
                <w:b/>
                <w:bCs/>
              </w:rPr>
            </w:pPr>
            <w:r>
              <w:rPr>
                <w:b/>
                <w:bCs/>
              </w:rPr>
              <w:t>Verdict</w:t>
            </w:r>
          </w:p>
        </w:tc>
      </w:tr>
      <w:tr w:rsidR="0012518C" w14:paraId="04B6CB7B" w14:textId="77777777">
        <w:tc>
          <w:tcPr>
            <w:tcW w:w="2153" w:type="dxa"/>
            <w:tcBorders>
              <w:top w:val="single" w:sz="4" w:space="0" w:color="7F7F7F"/>
              <w:bottom w:val="single" w:sz="4" w:space="0" w:color="7F7F7F"/>
            </w:tcBorders>
          </w:tcPr>
          <w:p w14:paraId="6A66FECD" w14:textId="77777777" w:rsidR="0012518C" w:rsidRDefault="00000000">
            <w:pPr>
              <w:rPr>
                <w:b/>
                <w:bCs/>
              </w:rPr>
            </w:pPr>
            <w:r>
              <w:rPr>
                <w:b/>
                <w:bCs/>
              </w:rPr>
              <w:t>Normality (Residuals)</w:t>
            </w:r>
          </w:p>
        </w:tc>
        <w:tc>
          <w:tcPr>
            <w:tcW w:w="1699" w:type="dxa"/>
            <w:tcBorders>
              <w:top w:val="single" w:sz="4" w:space="0" w:color="7F7F7F"/>
              <w:bottom w:val="single" w:sz="4" w:space="0" w:color="7F7F7F"/>
            </w:tcBorders>
          </w:tcPr>
          <w:p w14:paraId="0C49E534" w14:textId="77777777" w:rsidR="0012518C" w:rsidRDefault="00000000">
            <w:r>
              <w:t>Shapiro–Wilk W</w:t>
            </w:r>
          </w:p>
        </w:tc>
        <w:tc>
          <w:tcPr>
            <w:tcW w:w="1698" w:type="dxa"/>
            <w:tcBorders>
              <w:top w:val="single" w:sz="4" w:space="0" w:color="7F7F7F"/>
              <w:bottom w:val="single" w:sz="4" w:space="0" w:color="7F7F7F"/>
            </w:tcBorders>
          </w:tcPr>
          <w:p w14:paraId="09EAB07E" w14:textId="77777777" w:rsidR="0012518C" w:rsidRDefault="00000000">
            <w:r>
              <w:t>0.9741</w:t>
            </w:r>
          </w:p>
        </w:tc>
        <w:tc>
          <w:tcPr>
            <w:tcW w:w="2298" w:type="dxa"/>
            <w:tcBorders>
              <w:top w:val="single" w:sz="4" w:space="0" w:color="7F7F7F"/>
              <w:bottom w:val="single" w:sz="4" w:space="0" w:color="7F7F7F"/>
            </w:tcBorders>
          </w:tcPr>
          <w:p w14:paraId="0B8198E2" w14:textId="77777777" w:rsidR="0012518C" w:rsidRDefault="00000000">
            <w:r>
              <w:t>p &gt; 0.05 = normal</w:t>
            </w:r>
          </w:p>
        </w:tc>
        <w:tc>
          <w:tcPr>
            <w:tcW w:w="2610" w:type="dxa"/>
            <w:tcBorders>
              <w:top w:val="single" w:sz="4" w:space="0" w:color="7F7F7F"/>
              <w:bottom w:val="single" w:sz="4" w:space="0" w:color="7F7F7F"/>
            </w:tcBorders>
          </w:tcPr>
          <w:p w14:paraId="05D2D80B" w14:textId="77777777" w:rsidR="0012518C" w:rsidRDefault="00000000">
            <w:r>
              <w:t>Minor deviation (not severe)</w:t>
            </w:r>
          </w:p>
        </w:tc>
      </w:tr>
      <w:tr w:rsidR="0012518C" w14:paraId="788D10E8" w14:textId="77777777">
        <w:tc>
          <w:tcPr>
            <w:tcW w:w="2153" w:type="dxa"/>
          </w:tcPr>
          <w:p w14:paraId="73A8EAF9" w14:textId="77777777" w:rsidR="0012518C" w:rsidRDefault="0012518C">
            <w:pPr>
              <w:snapToGrid w:val="0"/>
              <w:rPr>
                <w:b/>
                <w:bCs/>
              </w:rPr>
            </w:pPr>
          </w:p>
        </w:tc>
        <w:tc>
          <w:tcPr>
            <w:tcW w:w="1699" w:type="dxa"/>
          </w:tcPr>
          <w:p w14:paraId="324B42A0" w14:textId="77777777" w:rsidR="0012518C" w:rsidRDefault="00000000">
            <w:r>
              <w:t>Skewness</w:t>
            </w:r>
          </w:p>
        </w:tc>
        <w:tc>
          <w:tcPr>
            <w:tcW w:w="1698" w:type="dxa"/>
          </w:tcPr>
          <w:p w14:paraId="0C47CAD2" w14:textId="77777777" w:rsidR="0012518C" w:rsidRDefault="00000000">
            <w:r>
              <w:t>0.1882</w:t>
            </w:r>
          </w:p>
        </w:tc>
        <w:tc>
          <w:tcPr>
            <w:tcW w:w="2298" w:type="dxa"/>
          </w:tcPr>
          <w:p w14:paraId="393C93D6" w14:textId="77777777" w:rsidR="0012518C" w:rsidRDefault="00000000">
            <w:r>
              <w:t>Near 0 = symmetric</w:t>
            </w:r>
          </w:p>
        </w:tc>
        <w:tc>
          <w:tcPr>
            <w:tcW w:w="2610" w:type="dxa"/>
          </w:tcPr>
          <w:p w14:paraId="64003F66" w14:textId="77777777" w:rsidR="0012518C" w:rsidRDefault="00000000">
            <w:r>
              <w:t>Acceptable</w:t>
            </w:r>
          </w:p>
        </w:tc>
      </w:tr>
      <w:tr w:rsidR="0012518C" w14:paraId="45E6D9AF" w14:textId="77777777">
        <w:tc>
          <w:tcPr>
            <w:tcW w:w="2153" w:type="dxa"/>
            <w:tcBorders>
              <w:top w:val="single" w:sz="4" w:space="0" w:color="7F7F7F"/>
              <w:bottom w:val="single" w:sz="4" w:space="0" w:color="7F7F7F"/>
            </w:tcBorders>
          </w:tcPr>
          <w:p w14:paraId="56CE80DA" w14:textId="77777777" w:rsidR="0012518C" w:rsidRDefault="0012518C">
            <w:pPr>
              <w:snapToGrid w:val="0"/>
              <w:rPr>
                <w:b/>
                <w:bCs/>
              </w:rPr>
            </w:pPr>
          </w:p>
        </w:tc>
        <w:tc>
          <w:tcPr>
            <w:tcW w:w="1699" w:type="dxa"/>
            <w:tcBorders>
              <w:top w:val="single" w:sz="4" w:space="0" w:color="7F7F7F"/>
              <w:bottom w:val="single" w:sz="4" w:space="0" w:color="7F7F7F"/>
            </w:tcBorders>
          </w:tcPr>
          <w:p w14:paraId="4B320CAD" w14:textId="77777777" w:rsidR="0012518C" w:rsidRDefault="00000000">
            <w:r>
              <w:t>Kurtosis</w:t>
            </w:r>
          </w:p>
        </w:tc>
        <w:tc>
          <w:tcPr>
            <w:tcW w:w="1698" w:type="dxa"/>
            <w:tcBorders>
              <w:top w:val="single" w:sz="4" w:space="0" w:color="7F7F7F"/>
              <w:bottom w:val="single" w:sz="4" w:space="0" w:color="7F7F7F"/>
            </w:tcBorders>
          </w:tcPr>
          <w:p w14:paraId="5A1D2EC0" w14:textId="77777777" w:rsidR="0012518C" w:rsidRDefault="00000000">
            <w:r>
              <w:t>-0.8088</w:t>
            </w:r>
          </w:p>
        </w:tc>
        <w:tc>
          <w:tcPr>
            <w:tcW w:w="2298" w:type="dxa"/>
            <w:tcBorders>
              <w:top w:val="single" w:sz="4" w:space="0" w:color="7F7F7F"/>
              <w:bottom w:val="single" w:sz="4" w:space="0" w:color="7F7F7F"/>
            </w:tcBorders>
          </w:tcPr>
          <w:p w14:paraId="2C9756CA" w14:textId="77777777" w:rsidR="0012518C" w:rsidRDefault="00000000">
            <w:r>
              <w:t>Near 0 = normal</w:t>
            </w:r>
          </w:p>
        </w:tc>
        <w:tc>
          <w:tcPr>
            <w:tcW w:w="2610" w:type="dxa"/>
            <w:tcBorders>
              <w:top w:val="single" w:sz="4" w:space="0" w:color="7F7F7F"/>
              <w:bottom w:val="single" w:sz="4" w:space="0" w:color="7F7F7F"/>
            </w:tcBorders>
          </w:tcPr>
          <w:p w14:paraId="44E95175" w14:textId="77777777" w:rsidR="0012518C" w:rsidRDefault="00000000">
            <w:r>
              <w:t>Acceptable (light tails)</w:t>
            </w:r>
          </w:p>
        </w:tc>
      </w:tr>
      <w:tr w:rsidR="0012518C" w14:paraId="16493117" w14:textId="77777777">
        <w:tc>
          <w:tcPr>
            <w:tcW w:w="2153" w:type="dxa"/>
          </w:tcPr>
          <w:p w14:paraId="4439E2CB" w14:textId="77777777" w:rsidR="0012518C" w:rsidRDefault="00000000">
            <w:pPr>
              <w:rPr>
                <w:b/>
                <w:bCs/>
              </w:rPr>
            </w:pPr>
            <w:r>
              <w:rPr>
                <w:b/>
                <w:bCs/>
              </w:rPr>
              <w:t>Multicollinearity</w:t>
            </w:r>
          </w:p>
        </w:tc>
        <w:tc>
          <w:tcPr>
            <w:tcW w:w="1699" w:type="dxa"/>
          </w:tcPr>
          <w:p w14:paraId="7BBE65E0" w14:textId="77777777" w:rsidR="0012518C" w:rsidRDefault="00000000">
            <w:r>
              <w:t>VIF (range)</w:t>
            </w:r>
          </w:p>
        </w:tc>
        <w:tc>
          <w:tcPr>
            <w:tcW w:w="1698" w:type="dxa"/>
          </w:tcPr>
          <w:p w14:paraId="5257444D" w14:textId="77777777" w:rsidR="0012518C" w:rsidRDefault="00000000">
            <w:r>
              <w:t>1.0216 – 1.0757</w:t>
            </w:r>
          </w:p>
        </w:tc>
        <w:tc>
          <w:tcPr>
            <w:tcW w:w="2298" w:type="dxa"/>
          </w:tcPr>
          <w:p w14:paraId="78E4169C" w14:textId="77777777" w:rsidR="0012518C" w:rsidRDefault="00000000">
            <w:r>
              <w:t>&lt; 5 or 10</w:t>
            </w:r>
          </w:p>
        </w:tc>
        <w:tc>
          <w:tcPr>
            <w:tcW w:w="2610" w:type="dxa"/>
          </w:tcPr>
          <w:p w14:paraId="61445A4D" w14:textId="77777777" w:rsidR="0012518C" w:rsidRDefault="00000000">
            <w:r>
              <w:t>No concern</w:t>
            </w:r>
          </w:p>
        </w:tc>
      </w:tr>
      <w:tr w:rsidR="0012518C" w14:paraId="514061C8" w14:textId="77777777">
        <w:tc>
          <w:tcPr>
            <w:tcW w:w="2153" w:type="dxa"/>
            <w:tcBorders>
              <w:top w:val="single" w:sz="4" w:space="0" w:color="7F7F7F"/>
              <w:bottom w:val="single" w:sz="4" w:space="0" w:color="7F7F7F"/>
            </w:tcBorders>
          </w:tcPr>
          <w:p w14:paraId="10ECEF2A" w14:textId="77777777" w:rsidR="0012518C" w:rsidRDefault="0012518C">
            <w:pPr>
              <w:snapToGrid w:val="0"/>
              <w:rPr>
                <w:b/>
                <w:bCs/>
              </w:rPr>
            </w:pPr>
          </w:p>
        </w:tc>
        <w:tc>
          <w:tcPr>
            <w:tcW w:w="1699" w:type="dxa"/>
            <w:tcBorders>
              <w:top w:val="single" w:sz="4" w:space="0" w:color="7F7F7F"/>
              <w:bottom w:val="single" w:sz="4" w:space="0" w:color="7F7F7F"/>
            </w:tcBorders>
          </w:tcPr>
          <w:p w14:paraId="6C9FCD63" w14:textId="77777777" w:rsidR="0012518C" w:rsidRDefault="00000000">
            <w:r>
              <w:t>Tolerance (range)</w:t>
            </w:r>
          </w:p>
        </w:tc>
        <w:tc>
          <w:tcPr>
            <w:tcW w:w="1698" w:type="dxa"/>
            <w:tcBorders>
              <w:top w:val="single" w:sz="4" w:space="0" w:color="7F7F7F"/>
              <w:bottom w:val="single" w:sz="4" w:space="0" w:color="7F7F7F"/>
            </w:tcBorders>
          </w:tcPr>
          <w:p w14:paraId="49973278" w14:textId="77777777" w:rsidR="0012518C" w:rsidRDefault="00000000">
            <w:r>
              <w:t>0.9296 – 0.9788</w:t>
            </w:r>
          </w:p>
        </w:tc>
        <w:tc>
          <w:tcPr>
            <w:tcW w:w="2298" w:type="dxa"/>
            <w:tcBorders>
              <w:top w:val="single" w:sz="4" w:space="0" w:color="7F7F7F"/>
              <w:bottom w:val="single" w:sz="4" w:space="0" w:color="7F7F7F"/>
            </w:tcBorders>
          </w:tcPr>
          <w:p w14:paraId="487807D3" w14:textId="77777777" w:rsidR="0012518C" w:rsidRDefault="00000000">
            <w:r>
              <w:t>&gt; 0.10 – 0.20</w:t>
            </w:r>
          </w:p>
        </w:tc>
        <w:tc>
          <w:tcPr>
            <w:tcW w:w="2610" w:type="dxa"/>
            <w:tcBorders>
              <w:top w:val="single" w:sz="4" w:space="0" w:color="7F7F7F"/>
              <w:bottom w:val="single" w:sz="4" w:space="0" w:color="7F7F7F"/>
            </w:tcBorders>
          </w:tcPr>
          <w:p w14:paraId="3FD10883" w14:textId="77777777" w:rsidR="0012518C" w:rsidRDefault="00000000">
            <w:r>
              <w:t>No concern</w:t>
            </w:r>
          </w:p>
        </w:tc>
      </w:tr>
      <w:tr w:rsidR="0012518C" w14:paraId="28439A97" w14:textId="77777777">
        <w:tc>
          <w:tcPr>
            <w:tcW w:w="2153" w:type="dxa"/>
          </w:tcPr>
          <w:p w14:paraId="2DF4077B" w14:textId="77777777" w:rsidR="0012518C" w:rsidRDefault="00000000">
            <w:pPr>
              <w:rPr>
                <w:b/>
                <w:bCs/>
              </w:rPr>
            </w:pPr>
            <w:r>
              <w:rPr>
                <w:b/>
                <w:bCs/>
              </w:rPr>
              <w:lastRenderedPageBreak/>
              <w:t>Homoscedasticity</w:t>
            </w:r>
          </w:p>
        </w:tc>
        <w:tc>
          <w:tcPr>
            <w:tcW w:w="1699" w:type="dxa"/>
          </w:tcPr>
          <w:p w14:paraId="05CFBAA6" w14:textId="77777777" w:rsidR="0012518C" w:rsidRDefault="00000000">
            <w:r>
              <w:t>Breusch–Pagan χ²</w:t>
            </w:r>
          </w:p>
        </w:tc>
        <w:tc>
          <w:tcPr>
            <w:tcW w:w="1698" w:type="dxa"/>
          </w:tcPr>
          <w:p w14:paraId="0D38384B" w14:textId="77777777" w:rsidR="0012518C" w:rsidRDefault="00000000">
            <w:r>
              <w:t>6.8354 (p = 0.1448)</w:t>
            </w:r>
          </w:p>
        </w:tc>
        <w:tc>
          <w:tcPr>
            <w:tcW w:w="2298" w:type="dxa"/>
          </w:tcPr>
          <w:p w14:paraId="40D43B63" w14:textId="77777777" w:rsidR="0012518C" w:rsidRDefault="00000000">
            <w:r>
              <w:t>p &gt; 0.05 = constant variance</w:t>
            </w:r>
          </w:p>
        </w:tc>
        <w:tc>
          <w:tcPr>
            <w:tcW w:w="2610" w:type="dxa"/>
          </w:tcPr>
          <w:p w14:paraId="28F709E7" w14:textId="77777777" w:rsidR="0012518C" w:rsidRDefault="00000000">
            <w:r>
              <w:t>Satisfied</w:t>
            </w:r>
          </w:p>
        </w:tc>
      </w:tr>
      <w:tr w:rsidR="0012518C" w14:paraId="0FA1D0C3" w14:textId="77777777">
        <w:tc>
          <w:tcPr>
            <w:tcW w:w="2153" w:type="dxa"/>
            <w:tcBorders>
              <w:top w:val="single" w:sz="4" w:space="0" w:color="7F7F7F"/>
              <w:bottom w:val="single" w:sz="4" w:space="0" w:color="7F7F7F"/>
            </w:tcBorders>
          </w:tcPr>
          <w:p w14:paraId="448E6B1F" w14:textId="77777777" w:rsidR="0012518C" w:rsidRDefault="00000000">
            <w:pPr>
              <w:rPr>
                <w:b/>
                <w:bCs/>
              </w:rPr>
            </w:pPr>
            <w:r>
              <w:rPr>
                <w:b/>
                <w:bCs/>
              </w:rPr>
              <w:t>Model Specification</w:t>
            </w:r>
          </w:p>
        </w:tc>
        <w:tc>
          <w:tcPr>
            <w:tcW w:w="1699" w:type="dxa"/>
            <w:tcBorders>
              <w:top w:val="single" w:sz="4" w:space="0" w:color="7F7F7F"/>
              <w:bottom w:val="single" w:sz="4" w:space="0" w:color="7F7F7F"/>
            </w:tcBorders>
          </w:tcPr>
          <w:p w14:paraId="26B05D0E" w14:textId="77777777" w:rsidR="0012518C" w:rsidRDefault="00000000">
            <w:r>
              <w:t>Ramsey RESET (2nd order)</w:t>
            </w:r>
          </w:p>
        </w:tc>
        <w:tc>
          <w:tcPr>
            <w:tcW w:w="1698" w:type="dxa"/>
            <w:tcBorders>
              <w:top w:val="single" w:sz="4" w:space="0" w:color="7F7F7F"/>
              <w:bottom w:val="single" w:sz="4" w:space="0" w:color="7F7F7F"/>
            </w:tcBorders>
          </w:tcPr>
          <w:p w14:paraId="56EE9EED" w14:textId="77777777" w:rsidR="0012518C" w:rsidRDefault="00000000">
            <w:proofErr w:type="gramStart"/>
            <w:r>
              <w:t>F(</w:t>
            </w:r>
            <w:proofErr w:type="gramEnd"/>
            <w:r>
              <w:t>1,104) = 0.3625 (p = 0.5484)</w:t>
            </w:r>
          </w:p>
        </w:tc>
        <w:tc>
          <w:tcPr>
            <w:tcW w:w="2298" w:type="dxa"/>
            <w:tcBorders>
              <w:top w:val="single" w:sz="4" w:space="0" w:color="7F7F7F"/>
              <w:bottom w:val="single" w:sz="4" w:space="0" w:color="7F7F7F"/>
            </w:tcBorders>
          </w:tcPr>
          <w:p w14:paraId="1B53D6D2" w14:textId="77777777" w:rsidR="0012518C" w:rsidRDefault="00000000">
            <w:r>
              <w:t>p &gt; 0.05 = no misspecification</w:t>
            </w:r>
          </w:p>
        </w:tc>
        <w:tc>
          <w:tcPr>
            <w:tcW w:w="2610" w:type="dxa"/>
            <w:tcBorders>
              <w:top w:val="single" w:sz="4" w:space="0" w:color="7F7F7F"/>
              <w:bottom w:val="single" w:sz="4" w:space="0" w:color="7F7F7F"/>
            </w:tcBorders>
          </w:tcPr>
          <w:p w14:paraId="7A64FF44" w14:textId="77777777" w:rsidR="0012518C" w:rsidRDefault="00000000">
            <w:r>
              <w:t>Satisfied</w:t>
            </w:r>
          </w:p>
        </w:tc>
      </w:tr>
      <w:tr w:rsidR="0012518C" w14:paraId="3D59B610" w14:textId="77777777">
        <w:tc>
          <w:tcPr>
            <w:tcW w:w="2153" w:type="dxa"/>
          </w:tcPr>
          <w:p w14:paraId="4DD28276" w14:textId="77777777" w:rsidR="0012518C" w:rsidRDefault="00000000">
            <w:pPr>
              <w:rPr>
                <w:b/>
                <w:bCs/>
              </w:rPr>
            </w:pPr>
            <w:r>
              <w:rPr>
                <w:b/>
                <w:bCs/>
              </w:rPr>
              <w:t>Overall Model Fit</w:t>
            </w:r>
          </w:p>
        </w:tc>
        <w:tc>
          <w:tcPr>
            <w:tcW w:w="1699" w:type="dxa"/>
          </w:tcPr>
          <w:p w14:paraId="1FE3B67F" w14:textId="77777777" w:rsidR="0012518C" w:rsidRDefault="00000000">
            <w:r>
              <w:t>R²</w:t>
            </w:r>
          </w:p>
        </w:tc>
        <w:tc>
          <w:tcPr>
            <w:tcW w:w="1698" w:type="dxa"/>
          </w:tcPr>
          <w:p w14:paraId="7DDCE081" w14:textId="77777777" w:rsidR="0012518C" w:rsidRDefault="00000000">
            <w:r>
              <w:t>0.0935</w:t>
            </w:r>
          </w:p>
        </w:tc>
        <w:tc>
          <w:tcPr>
            <w:tcW w:w="2298" w:type="dxa"/>
          </w:tcPr>
          <w:p w14:paraId="1D9DA1D0" w14:textId="77777777" w:rsidR="0012518C" w:rsidRDefault="00000000">
            <w:r>
              <w:t>–</w:t>
            </w:r>
          </w:p>
        </w:tc>
        <w:tc>
          <w:tcPr>
            <w:tcW w:w="2610" w:type="dxa"/>
          </w:tcPr>
          <w:p w14:paraId="4355603C" w14:textId="77777777" w:rsidR="0012518C" w:rsidRDefault="00000000">
            <w:r>
              <w:t>Low explanatory power</w:t>
            </w:r>
          </w:p>
        </w:tc>
      </w:tr>
      <w:tr w:rsidR="0012518C" w14:paraId="41C5A3EC" w14:textId="77777777">
        <w:tc>
          <w:tcPr>
            <w:tcW w:w="2153" w:type="dxa"/>
            <w:tcBorders>
              <w:top w:val="single" w:sz="4" w:space="0" w:color="7F7F7F"/>
              <w:bottom w:val="single" w:sz="4" w:space="0" w:color="7F7F7F"/>
            </w:tcBorders>
          </w:tcPr>
          <w:p w14:paraId="35AA5C9A" w14:textId="77777777" w:rsidR="0012518C" w:rsidRDefault="0012518C">
            <w:pPr>
              <w:snapToGrid w:val="0"/>
              <w:rPr>
                <w:b/>
                <w:bCs/>
              </w:rPr>
            </w:pPr>
          </w:p>
        </w:tc>
        <w:tc>
          <w:tcPr>
            <w:tcW w:w="1699" w:type="dxa"/>
            <w:tcBorders>
              <w:top w:val="single" w:sz="4" w:space="0" w:color="7F7F7F"/>
              <w:bottom w:val="single" w:sz="4" w:space="0" w:color="7F7F7F"/>
            </w:tcBorders>
          </w:tcPr>
          <w:p w14:paraId="63AF6326" w14:textId="77777777" w:rsidR="0012518C" w:rsidRDefault="00000000">
            <w:r>
              <w:t>Adjusted R²</w:t>
            </w:r>
          </w:p>
        </w:tc>
        <w:tc>
          <w:tcPr>
            <w:tcW w:w="1698" w:type="dxa"/>
            <w:tcBorders>
              <w:top w:val="single" w:sz="4" w:space="0" w:color="7F7F7F"/>
              <w:bottom w:val="single" w:sz="4" w:space="0" w:color="7F7F7F"/>
            </w:tcBorders>
          </w:tcPr>
          <w:p w14:paraId="5A7B9586" w14:textId="77777777" w:rsidR="0012518C" w:rsidRDefault="00000000">
            <w:r>
              <w:t>0.059</w:t>
            </w:r>
          </w:p>
        </w:tc>
        <w:tc>
          <w:tcPr>
            <w:tcW w:w="2298" w:type="dxa"/>
            <w:tcBorders>
              <w:top w:val="single" w:sz="4" w:space="0" w:color="7F7F7F"/>
              <w:bottom w:val="single" w:sz="4" w:space="0" w:color="7F7F7F"/>
            </w:tcBorders>
          </w:tcPr>
          <w:p w14:paraId="52242506" w14:textId="77777777" w:rsidR="0012518C" w:rsidRDefault="00000000">
            <w:r>
              <w:t>–</w:t>
            </w:r>
          </w:p>
        </w:tc>
        <w:tc>
          <w:tcPr>
            <w:tcW w:w="2610" w:type="dxa"/>
            <w:tcBorders>
              <w:top w:val="single" w:sz="4" w:space="0" w:color="7F7F7F"/>
              <w:bottom w:val="single" w:sz="4" w:space="0" w:color="7F7F7F"/>
            </w:tcBorders>
          </w:tcPr>
          <w:p w14:paraId="4FAD2DDF" w14:textId="77777777" w:rsidR="0012518C" w:rsidRDefault="00000000">
            <w:r>
              <w:t>Low explanatory power</w:t>
            </w:r>
          </w:p>
        </w:tc>
      </w:tr>
      <w:tr w:rsidR="0012518C" w14:paraId="54335F0B" w14:textId="77777777">
        <w:tc>
          <w:tcPr>
            <w:tcW w:w="2153" w:type="dxa"/>
            <w:tcBorders>
              <w:bottom w:val="single" w:sz="4" w:space="0" w:color="7F7F7F"/>
            </w:tcBorders>
          </w:tcPr>
          <w:p w14:paraId="562E5B64" w14:textId="77777777" w:rsidR="0012518C" w:rsidRDefault="0012518C">
            <w:pPr>
              <w:snapToGrid w:val="0"/>
              <w:rPr>
                <w:b/>
                <w:bCs/>
              </w:rPr>
            </w:pPr>
          </w:p>
        </w:tc>
        <w:tc>
          <w:tcPr>
            <w:tcW w:w="1699" w:type="dxa"/>
            <w:tcBorders>
              <w:bottom w:val="single" w:sz="4" w:space="0" w:color="7F7F7F"/>
            </w:tcBorders>
          </w:tcPr>
          <w:p w14:paraId="4B74F02E" w14:textId="77777777" w:rsidR="0012518C" w:rsidRDefault="00000000">
            <w:r>
              <w:t>F-statistic</w:t>
            </w:r>
          </w:p>
        </w:tc>
        <w:tc>
          <w:tcPr>
            <w:tcW w:w="1698" w:type="dxa"/>
            <w:tcBorders>
              <w:bottom w:val="single" w:sz="4" w:space="0" w:color="7F7F7F"/>
            </w:tcBorders>
          </w:tcPr>
          <w:p w14:paraId="602F0148" w14:textId="77777777" w:rsidR="0012518C" w:rsidRDefault="00000000">
            <w:proofErr w:type="gramStart"/>
            <w:r>
              <w:t>F(</w:t>
            </w:r>
            <w:proofErr w:type="gramEnd"/>
            <w:r>
              <w:t>4,105) = 2.7083 (p = 0.0341)</w:t>
            </w:r>
          </w:p>
        </w:tc>
        <w:tc>
          <w:tcPr>
            <w:tcW w:w="2298" w:type="dxa"/>
            <w:tcBorders>
              <w:bottom w:val="single" w:sz="4" w:space="0" w:color="7F7F7F"/>
            </w:tcBorders>
          </w:tcPr>
          <w:p w14:paraId="06510891" w14:textId="77777777" w:rsidR="0012518C" w:rsidRDefault="00000000">
            <w:r>
              <w:t>p &lt; 0.05 = significant</w:t>
            </w:r>
          </w:p>
        </w:tc>
        <w:tc>
          <w:tcPr>
            <w:tcW w:w="2610" w:type="dxa"/>
            <w:tcBorders>
              <w:bottom w:val="single" w:sz="4" w:space="0" w:color="7F7F7F"/>
            </w:tcBorders>
          </w:tcPr>
          <w:p w14:paraId="6DC25B3F" w14:textId="77777777" w:rsidR="0012518C" w:rsidRDefault="00000000">
            <w:r>
              <w:t>Statistically significant</w:t>
            </w:r>
          </w:p>
        </w:tc>
      </w:tr>
    </w:tbl>
    <w:p w14:paraId="51D21D36" w14:textId="77777777" w:rsidR="0012518C" w:rsidRDefault="00000000">
      <w:r>
        <w:rPr>
          <w:b/>
          <w:bCs/>
        </w:rPr>
        <w:t>Source:</w:t>
      </w:r>
      <w:r>
        <w:t xml:space="preserve"> Survey Data (2025)</w:t>
      </w:r>
    </w:p>
    <w:p w14:paraId="04B76FE5" w14:textId="77777777" w:rsidR="0012518C" w:rsidRDefault="00000000">
      <w:pPr>
        <w:pStyle w:val="Heading2"/>
      </w:pPr>
      <w:r>
        <w:rPr>
          <w:color w:val="000000"/>
          <w:szCs w:val="24"/>
        </w:rPr>
        <w:t>4.2 Data Analysis</w:t>
      </w:r>
    </w:p>
    <w:p w14:paraId="0C4C5E6A" w14:textId="77777777" w:rsidR="0012518C" w:rsidRDefault="00000000">
      <w:pPr>
        <w:spacing w:after="0"/>
      </w:pPr>
      <w:r>
        <w:rPr>
          <w:color w:val="000000"/>
          <w:highlight w:val="yellow"/>
        </w:rPr>
        <w:t>T</w:t>
      </w:r>
      <w:r>
        <w:rPr>
          <w:color w:val="000000"/>
        </w:rPr>
        <w:t xml:space="preserve">his section presents the analysis of </w:t>
      </w:r>
      <w:r>
        <w:rPr>
          <w:color w:val="000000"/>
          <w:highlight w:val="yellow"/>
        </w:rPr>
        <w:t xml:space="preserve">the </w:t>
      </w:r>
      <w:r>
        <w:rPr>
          <w:color w:val="000000"/>
        </w:rPr>
        <w:t xml:space="preserve">data using inferential </w:t>
      </w:r>
      <w:r>
        <w:rPr>
          <w:color w:val="000000"/>
          <w:highlight w:val="yellow"/>
        </w:rPr>
        <w:t xml:space="preserve">statistical techniques, namely </w:t>
      </w:r>
      <w:r>
        <w:rPr>
          <w:color w:val="000000"/>
        </w:rPr>
        <w:t>regression and correlation. Simple regression</w:t>
      </w:r>
      <w:r>
        <w:rPr>
          <w:color w:val="000000"/>
          <w:highlight w:val="yellow"/>
        </w:rPr>
        <w:t xml:space="preserve"> model</w:t>
      </w:r>
      <w:r>
        <w:rPr>
          <w:color w:val="000000"/>
        </w:rPr>
        <w:t>s were u</w:t>
      </w:r>
      <w:r>
        <w:rPr>
          <w:color w:val="000000"/>
          <w:highlight w:val="yellow"/>
        </w:rPr>
        <w:t>s</w:t>
      </w:r>
      <w:r>
        <w:rPr>
          <w:color w:val="000000"/>
        </w:rPr>
        <w:t xml:space="preserve">ed </w:t>
      </w:r>
      <w:r>
        <w:rPr>
          <w:color w:val="000000"/>
          <w:highlight w:val="yellow"/>
        </w:rPr>
        <w:t>to</w:t>
      </w:r>
      <w:r>
        <w:rPr>
          <w:color w:val="000000"/>
        </w:rPr>
        <w:t xml:space="preserve"> test how each scope management practice</w:t>
      </w:r>
      <w:r>
        <w:rPr>
          <w:color w:val="000000"/>
          <w:highlight w:val="yellow"/>
        </w:rPr>
        <w:t>—</w:t>
      </w:r>
      <w:r>
        <w:rPr>
          <w:color w:val="000000"/>
        </w:rPr>
        <w:t>scope planning, scope definition, scope validation, and scope control</w:t>
      </w:r>
      <w:r>
        <w:rPr>
          <w:color w:val="000000"/>
          <w:highlight w:val="yellow"/>
        </w:rPr>
        <w:t>—was individually</w:t>
      </w:r>
      <w:r>
        <w:rPr>
          <w:color w:val="000000"/>
        </w:rPr>
        <w:t xml:space="preserve"> a</w:t>
      </w:r>
      <w:r>
        <w:rPr>
          <w:color w:val="000000"/>
          <w:highlight w:val="yellow"/>
        </w:rPr>
        <w:t>sso</w:t>
      </w:r>
      <w:r>
        <w:rPr>
          <w:color w:val="000000"/>
        </w:rPr>
        <w:t>c</w:t>
      </w:r>
      <w:r>
        <w:rPr>
          <w:color w:val="000000"/>
          <w:highlight w:val="yellow"/>
        </w:rPr>
        <w:t>ia</w:t>
      </w:r>
      <w:r>
        <w:rPr>
          <w:color w:val="000000"/>
        </w:rPr>
        <w:t xml:space="preserve">ted </w:t>
      </w:r>
      <w:r>
        <w:rPr>
          <w:color w:val="000000"/>
          <w:highlight w:val="yellow"/>
        </w:rPr>
        <w:t>wi</w:t>
      </w:r>
      <w:r>
        <w:rPr>
          <w:color w:val="000000"/>
        </w:rPr>
        <w:t>t</w:t>
      </w:r>
      <w:r>
        <w:rPr>
          <w:color w:val="000000"/>
          <w:highlight w:val="yellow"/>
        </w:rPr>
        <w:t>h</w:t>
      </w:r>
      <w:r>
        <w:rPr>
          <w:color w:val="000000"/>
        </w:rPr>
        <w:t xml:space="preserve"> project performance. </w:t>
      </w:r>
      <w:r>
        <w:rPr>
          <w:color w:val="000000"/>
          <w:highlight w:val="yellow"/>
        </w:rPr>
        <w:t>A</w:t>
      </w:r>
      <w:r>
        <w:rPr>
          <w:color w:val="000000"/>
        </w:rPr>
        <w:t xml:space="preserve"> multiple regression model combin</w:t>
      </w:r>
      <w:r>
        <w:rPr>
          <w:color w:val="000000"/>
          <w:highlight w:val="yellow"/>
        </w:rPr>
        <w:t>ing</w:t>
      </w:r>
      <w:r>
        <w:rPr>
          <w:color w:val="000000"/>
        </w:rPr>
        <w:t xml:space="preserve"> all four practices </w:t>
      </w:r>
      <w:r>
        <w:rPr>
          <w:color w:val="000000"/>
          <w:highlight w:val="yellow"/>
        </w:rPr>
        <w:t xml:space="preserve">was </w:t>
      </w:r>
      <w:r>
        <w:rPr>
          <w:color w:val="000000"/>
        </w:rPr>
        <w:t>the</w:t>
      </w:r>
      <w:r>
        <w:rPr>
          <w:color w:val="000000"/>
          <w:highlight w:val="yellow"/>
        </w:rPr>
        <w:t>n</w:t>
      </w:r>
      <w:r>
        <w:rPr>
          <w:color w:val="000000"/>
        </w:rPr>
        <w:t xml:space="preserve"> </w:t>
      </w:r>
      <w:r>
        <w:rPr>
          <w:color w:val="000000"/>
          <w:highlight w:val="yellow"/>
        </w:rPr>
        <w:t>u</w:t>
      </w:r>
      <w:r>
        <w:rPr>
          <w:color w:val="000000"/>
        </w:rPr>
        <w:t>se</w:t>
      </w:r>
      <w:r>
        <w:rPr>
          <w:color w:val="000000"/>
          <w:highlight w:val="yellow"/>
        </w:rPr>
        <w:t>d</w:t>
      </w:r>
      <w:r>
        <w:rPr>
          <w:color w:val="000000"/>
        </w:rPr>
        <w:t xml:space="preserve"> to identify the</w:t>
      </w:r>
      <w:r>
        <w:rPr>
          <w:color w:val="000000"/>
          <w:highlight w:val="yellow"/>
        </w:rPr>
        <w:t>ir</w:t>
      </w:r>
      <w:r>
        <w:rPr>
          <w:color w:val="000000"/>
        </w:rPr>
        <w:t xml:space="preserve"> </w:t>
      </w:r>
      <w:r>
        <w:rPr>
          <w:color w:val="000000"/>
          <w:highlight w:val="yellow"/>
        </w:rPr>
        <w:t>relative c</w:t>
      </w:r>
      <w:r>
        <w:rPr>
          <w:color w:val="000000"/>
        </w:rPr>
        <w:t>ontr</w:t>
      </w:r>
      <w:r>
        <w:rPr>
          <w:color w:val="000000"/>
          <w:highlight w:val="yellow"/>
        </w:rPr>
        <w:t>ibu</w:t>
      </w:r>
      <w:r>
        <w:rPr>
          <w:color w:val="000000"/>
        </w:rPr>
        <w:t>tions wh</w:t>
      </w:r>
      <w:r>
        <w:rPr>
          <w:color w:val="000000"/>
          <w:highlight w:val="yellow"/>
        </w:rPr>
        <w:t>il</w:t>
      </w:r>
      <w:r>
        <w:rPr>
          <w:color w:val="000000"/>
        </w:rPr>
        <w:t>e controll</w:t>
      </w:r>
      <w:r>
        <w:rPr>
          <w:color w:val="000000"/>
          <w:highlight w:val="yellow"/>
        </w:rPr>
        <w:t>ing</w:t>
      </w:r>
      <w:r>
        <w:rPr>
          <w:color w:val="000000"/>
        </w:rPr>
        <w:t xml:space="preserve"> for</w:t>
      </w:r>
      <w:r>
        <w:rPr>
          <w:color w:val="000000"/>
          <w:highlight w:val="yellow"/>
        </w:rPr>
        <w:t xml:space="preserve"> the</w:t>
      </w:r>
      <w:r>
        <w:rPr>
          <w:color w:val="000000"/>
        </w:rPr>
        <w:t xml:space="preserve"> other</w:t>
      </w:r>
      <w:r>
        <w:rPr>
          <w:color w:val="000000"/>
          <w:highlight w:val="yellow"/>
        </w:rPr>
        <w:t xml:space="preserve"> variable</w:t>
      </w:r>
      <w:r>
        <w:rPr>
          <w:color w:val="000000"/>
        </w:rPr>
        <w:t xml:space="preserve">s. </w:t>
      </w:r>
      <w:r>
        <w:rPr>
          <w:color w:val="000000"/>
          <w:highlight w:val="yellow"/>
        </w:rPr>
        <w:t>Pearson's correlation analysis was used t</w:t>
      </w:r>
      <w:r>
        <w:rPr>
          <w:color w:val="000000"/>
        </w:rPr>
        <w:t>o determine the direction and strength of the relationships among the variables</w:t>
      </w:r>
      <w:r>
        <w:rPr>
          <w:color w:val="000000"/>
          <w:highlight w:val="yellow"/>
        </w:rPr>
        <w:t xml:space="preserve"> and to assess whether</w:t>
      </w:r>
      <w:r>
        <w:rPr>
          <w:color w:val="000000"/>
        </w:rPr>
        <w:t xml:space="preserve"> the correlation </w:t>
      </w:r>
      <w:r>
        <w:rPr>
          <w:color w:val="000000"/>
          <w:highlight w:val="yellow"/>
        </w:rPr>
        <w:t>p</w:t>
      </w:r>
      <w:r>
        <w:rPr>
          <w:color w:val="000000"/>
        </w:rPr>
        <w:t>a</w:t>
      </w:r>
      <w:r>
        <w:rPr>
          <w:color w:val="000000"/>
          <w:highlight w:val="yellow"/>
        </w:rPr>
        <w:t>tter</w:t>
      </w:r>
      <w:r>
        <w:rPr>
          <w:color w:val="000000"/>
        </w:rPr>
        <w:t xml:space="preserve">ns were consistent </w:t>
      </w:r>
      <w:r>
        <w:rPr>
          <w:color w:val="000000"/>
          <w:highlight w:val="yellow"/>
        </w:rPr>
        <w:t>wi</w:t>
      </w:r>
      <w:r>
        <w:rPr>
          <w:color w:val="000000"/>
        </w:rPr>
        <w:t>th the regression re</w:t>
      </w:r>
      <w:r>
        <w:rPr>
          <w:color w:val="000000"/>
          <w:highlight w:val="yellow"/>
        </w:rPr>
        <w:t>sults</w:t>
      </w:r>
      <w:r>
        <w:rPr>
          <w:color w:val="000000"/>
        </w:rPr>
        <w:t>.</w:t>
      </w:r>
    </w:p>
    <w:p w14:paraId="68CEC127" w14:textId="77777777" w:rsidR="0012518C" w:rsidRDefault="00000000">
      <w:pPr>
        <w:pStyle w:val="Heading3"/>
      </w:pPr>
      <w:r>
        <w:t>4.2.1 Scope Planning Practice and Project Performance</w:t>
      </w:r>
    </w:p>
    <w:p w14:paraId="5ED4DB4B" w14:textId="705E6634" w:rsidR="0012518C" w:rsidRDefault="00000000">
      <w:pPr>
        <w:spacing w:after="0"/>
      </w:pPr>
      <w:r>
        <w:rPr>
          <w:color w:val="000000"/>
        </w:rPr>
        <w:t xml:space="preserve">The analysis </w:t>
      </w:r>
      <w:r>
        <w:rPr>
          <w:color w:val="000000"/>
          <w:highlight w:val="yellow"/>
        </w:rPr>
        <w:t>pr</w:t>
      </w:r>
      <w:r>
        <w:rPr>
          <w:color w:val="000000"/>
        </w:rPr>
        <w:t>es</w:t>
      </w:r>
      <w:r>
        <w:rPr>
          <w:color w:val="000000"/>
          <w:highlight w:val="yellow"/>
        </w:rPr>
        <w:t>ented</w:t>
      </w:r>
      <w:r>
        <w:rPr>
          <w:color w:val="000000"/>
        </w:rPr>
        <w:t xml:space="preserve"> in Table 4.2 i</w:t>
      </w:r>
      <w:r>
        <w:rPr>
          <w:color w:val="000000"/>
          <w:highlight w:val="yellow"/>
        </w:rPr>
        <w:t>ndica</w:t>
      </w:r>
      <w:r>
        <w:rPr>
          <w:color w:val="000000"/>
        </w:rPr>
        <w:t>t</w:t>
      </w:r>
      <w:r>
        <w:rPr>
          <w:color w:val="000000"/>
          <w:highlight w:val="yellow"/>
        </w:rPr>
        <w:t>e</w:t>
      </w:r>
      <w:r>
        <w:rPr>
          <w:color w:val="000000"/>
        </w:rPr>
        <w:t>s that scope planning h</w:t>
      </w:r>
      <w:r>
        <w:rPr>
          <w:color w:val="000000"/>
          <w:highlight w:val="yellow"/>
        </w:rPr>
        <w:t>ad</w:t>
      </w:r>
      <w:r>
        <w:rPr>
          <w:color w:val="000000"/>
        </w:rPr>
        <w:t xml:space="preserve"> a positive and </w:t>
      </w:r>
      <w:r>
        <w:rPr>
          <w:color w:val="000000"/>
          <w:highlight w:val="yellow"/>
        </w:rPr>
        <w:t>s</w:t>
      </w:r>
      <w:r>
        <w:rPr>
          <w:color w:val="000000"/>
        </w:rPr>
        <w:t>t</w:t>
      </w:r>
      <w:r>
        <w:rPr>
          <w:color w:val="000000"/>
          <w:highlight w:val="yellow"/>
        </w:rPr>
        <w:t>a</w:t>
      </w:r>
      <w:r>
        <w:rPr>
          <w:color w:val="000000"/>
        </w:rPr>
        <w:t>t</w:t>
      </w:r>
      <w:r>
        <w:rPr>
          <w:color w:val="000000"/>
          <w:highlight w:val="yellow"/>
        </w:rPr>
        <w:t>isticall</w:t>
      </w:r>
      <w:r>
        <w:rPr>
          <w:color w:val="000000"/>
        </w:rPr>
        <w:t xml:space="preserve">y </w:t>
      </w:r>
      <w:r>
        <w:rPr>
          <w:color w:val="000000"/>
          <w:highlight w:val="yellow"/>
        </w:rPr>
        <w:t>s</w:t>
      </w:r>
      <w:r>
        <w:rPr>
          <w:color w:val="000000"/>
        </w:rPr>
        <w:t>i</w:t>
      </w:r>
      <w:r>
        <w:rPr>
          <w:color w:val="000000"/>
          <w:highlight w:val="yellow"/>
        </w:rPr>
        <w:t>g</w:t>
      </w:r>
      <w:r>
        <w:rPr>
          <w:color w:val="000000"/>
        </w:rPr>
        <w:t>n</w:t>
      </w:r>
      <w:r>
        <w:rPr>
          <w:color w:val="000000"/>
          <w:highlight w:val="yellow"/>
        </w:rPr>
        <w:t>ificant association</w:t>
      </w:r>
      <w:r>
        <w:rPr>
          <w:color w:val="000000"/>
        </w:rPr>
        <w:t xml:space="preserve"> with project performance. The coefficient </w:t>
      </w:r>
      <w:r>
        <w:rPr>
          <w:color w:val="000000"/>
          <w:highlight w:val="yellow"/>
        </w:rPr>
        <w:t xml:space="preserve">was </w:t>
      </w:r>
      <w:r>
        <w:rPr>
          <w:color w:val="000000"/>
        </w:rPr>
        <w:t>B = 0.226</w:t>
      </w:r>
      <w:r>
        <w:rPr>
          <w:color w:val="000000"/>
          <w:highlight w:val="yellow"/>
        </w:rPr>
        <w:t>,</w:t>
      </w:r>
      <w:r>
        <w:rPr>
          <w:color w:val="000000"/>
        </w:rPr>
        <w:t xml:space="preserve"> </w:t>
      </w:r>
      <w:r>
        <w:rPr>
          <w:color w:val="000000"/>
          <w:highlight w:val="yellow"/>
        </w:rPr>
        <w:t>w</w:t>
      </w:r>
      <w:r>
        <w:rPr>
          <w:color w:val="000000"/>
        </w:rPr>
        <w:t>it</w:t>
      </w:r>
      <w:r>
        <w:rPr>
          <w:color w:val="000000"/>
          <w:highlight w:val="yellow"/>
        </w:rPr>
        <w:t>h</w:t>
      </w:r>
      <w:r>
        <w:rPr>
          <w:color w:val="000000"/>
        </w:rPr>
        <w:t xml:space="preserve"> p = 0.005</w:t>
      </w:r>
      <w:r>
        <w:rPr>
          <w:color w:val="000000"/>
          <w:highlight w:val="yellow"/>
        </w:rPr>
        <w:t>,</w:t>
      </w:r>
      <w:r>
        <w:rPr>
          <w:color w:val="000000"/>
        </w:rPr>
        <w:t xml:space="preserve"> which is </w:t>
      </w:r>
      <w:r>
        <w:rPr>
          <w:color w:val="000000"/>
          <w:highlight w:val="yellow"/>
        </w:rPr>
        <w:t>be</w:t>
      </w:r>
      <w:r>
        <w:rPr>
          <w:color w:val="000000"/>
        </w:rPr>
        <w:t>l</w:t>
      </w:r>
      <w:r>
        <w:rPr>
          <w:color w:val="000000"/>
          <w:highlight w:val="yellow"/>
        </w:rPr>
        <w:t>ow</w:t>
      </w:r>
      <w:r>
        <w:rPr>
          <w:color w:val="000000"/>
        </w:rPr>
        <w:t xml:space="preserve"> the 5% significance</w:t>
      </w:r>
      <w:r>
        <w:rPr>
          <w:color w:val="000000"/>
          <w:highlight w:val="yellow"/>
        </w:rPr>
        <w:t xml:space="preserve"> level</w:t>
      </w:r>
      <w:r>
        <w:rPr>
          <w:color w:val="000000"/>
        </w:rPr>
        <w:t xml:space="preserve">. This </w:t>
      </w:r>
      <w:r>
        <w:rPr>
          <w:color w:val="000000"/>
          <w:highlight w:val="yellow"/>
        </w:rPr>
        <w:t>r</w:t>
      </w:r>
      <w:r>
        <w:rPr>
          <w:color w:val="000000"/>
        </w:rPr>
        <w:t>e</w:t>
      </w:r>
      <w:r>
        <w:rPr>
          <w:color w:val="000000"/>
          <w:highlight w:val="yellow"/>
        </w:rPr>
        <w:t>sult indic</w:t>
      </w:r>
      <w:r>
        <w:rPr>
          <w:color w:val="000000"/>
        </w:rPr>
        <w:t>a</w:t>
      </w:r>
      <w:r>
        <w:rPr>
          <w:color w:val="000000"/>
          <w:highlight w:val="yellow"/>
        </w:rPr>
        <w:t>te</w:t>
      </w:r>
      <w:r>
        <w:rPr>
          <w:color w:val="000000"/>
        </w:rPr>
        <w:t xml:space="preserve">s that projects with well-prepared scopes </w:t>
      </w:r>
      <w:r>
        <w:rPr>
          <w:color w:val="000000"/>
          <w:highlight w:val="yellow"/>
        </w:rPr>
        <w:t>wer</w:t>
      </w:r>
      <w:r>
        <w:rPr>
          <w:color w:val="000000"/>
        </w:rPr>
        <w:t xml:space="preserve">e </w:t>
      </w:r>
      <w:r>
        <w:rPr>
          <w:color w:val="000000"/>
          <w:highlight w:val="yellow"/>
        </w:rPr>
        <w:t>ass</w:t>
      </w:r>
      <w:r>
        <w:rPr>
          <w:color w:val="000000"/>
        </w:rPr>
        <w:t>o</w:t>
      </w:r>
      <w:r>
        <w:rPr>
          <w:color w:val="000000"/>
          <w:highlight w:val="yellow"/>
        </w:rPr>
        <w:t>ciated</w:t>
      </w:r>
      <w:r>
        <w:rPr>
          <w:color w:val="000000"/>
        </w:rPr>
        <w:t xml:space="preserve"> </w:t>
      </w:r>
      <w:r>
        <w:rPr>
          <w:color w:val="000000"/>
          <w:highlight w:val="yellow"/>
        </w:rPr>
        <w:t>w</w:t>
      </w:r>
      <w:r>
        <w:rPr>
          <w:color w:val="000000"/>
        </w:rPr>
        <w:t>i</w:t>
      </w:r>
      <w:r>
        <w:rPr>
          <w:color w:val="000000"/>
          <w:highlight w:val="yellow"/>
        </w:rPr>
        <w:t>th</w:t>
      </w:r>
      <w:r>
        <w:rPr>
          <w:color w:val="000000"/>
        </w:rPr>
        <w:t xml:space="preserve"> higher</w:t>
      </w:r>
      <w:r>
        <w:rPr>
          <w:color w:val="000000"/>
          <w:highlight w:val="yellow"/>
        </w:rPr>
        <w:t xml:space="preserve"> reported</w:t>
      </w:r>
      <w:r>
        <w:rPr>
          <w:color w:val="000000"/>
        </w:rPr>
        <w:t xml:space="preserve"> performance. The model explain</w:t>
      </w:r>
      <w:r>
        <w:rPr>
          <w:color w:val="000000"/>
          <w:highlight w:val="yellow"/>
        </w:rPr>
        <w:t>ed</w:t>
      </w:r>
      <w:r>
        <w:rPr>
          <w:color w:val="000000"/>
        </w:rPr>
        <w:t xml:space="preserve"> a</w:t>
      </w:r>
      <w:r>
        <w:rPr>
          <w:color w:val="000000"/>
          <w:highlight w:val="yellow"/>
        </w:rPr>
        <w:t>ppr</w:t>
      </w:r>
      <w:r>
        <w:rPr>
          <w:color w:val="000000"/>
        </w:rPr>
        <w:t>o</w:t>
      </w:r>
      <w:r>
        <w:rPr>
          <w:color w:val="000000"/>
          <w:highlight w:val="yellow"/>
        </w:rPr>
        <w:t>xima</w:t>
      </w:r>
      <w:r>
        <w:rPr>
          <w:color w:val="000000"/>
        </w:rPr>
        <w:t>t</w:t>
      </w:r>
      <w:r>
        <w:rPr>
          <w:color w:val="000000"/>
          <w:highlight w:val="yellow"/>
        </w:rPr>
        <w:t>ely</w:t>
      </w:r>
      <w:r>
        <w:rPr>
          <w:color w:val="000000"/>
        </w:rPr>
        <w:t xml:space="preserve"> 7.2</w:t>
      </w:r>
      <w:r>
        <w:rPr>
          <w:color w:val="000000"/>
          <w:highlight w:val="yellow"/>
        </w:rPr>
        <w:t>%</w:t>
      </w:r>
      <w:r>
        <w:rPr>
          <w:color w:val="000000"/>
        </w:rPr>
        <w:t xml:space="preserve"> of the varian</w:t>
      </w:r>
      <w:r>
        <w:rPr>
          <w:color w:val="000000"/>
          <w:highlight w:val="yellow"/>
        </w:rPr>
        <w:t>ce</w:t>
      </w:r>
      <w:r>
        <w:rPr>
          <w:color w:val="000000"/>
        </w:rPr>
        <w:t xml:space="preserve"> in the dependent variable (R² = 0.072)</w:t>
      </w:r>
      <w:r>
        <w:rPr>
          <w:color w:val="000000"/>
          <w:highlight w:val="yellow"/>
        </w:rPr>
        <w:t>,</w:t>
      </w:r>
      <w:r>
        <w:rPr>
          <w:color w:val="000000"/>
        </w:rPr>
        <w:t xml:space="preserve"> demonstrat</w:t>
      </w:r>
      <w:r>
        <w:rPr>
          <w:color w:val="000000"/>
          <w:highlight w:val="yellow"/>
        </w:rPr>
        <w:t>ing</w:t>
      </w:r>
      <w:r>
        <w:rPr>
          <w:color w:val="000000"/>
        </w:rPr>
        <w:t xml:space="preserve"> that better scope planning </w:t>
      </w:r>
      <w:r>
        <w:rPr>
          <w:color w:val="000000"/>
          <w:highlight w:val="yellow"/>
        </w:rPr>
        <w:t>wa</w:t>
      </w:r>
      <w:r>
        <w:rPr>
          <w:color w:val="000000"/>
        </w:rPr>
        <w:t xml:space="preserve">s </w:t>
      </w:r>
      <w:r>
        <w:rPr>
          <w:color w:val="000000"/>
          <w:highlight w:val="yellow"/>
        </w:rPr>
        <w:t>asso</w:t>
      </w:r>
      <w:r>
        <w:rPr>
          <w:color w:val="000000"/>
        </w:rPr>
        <w:t>c</w:t>
      </w:r>
      <w:r>
        <w:rPr>
          <w:color w:val="000000"/>
          <w:highlight w:val="yellow"/>
        </w:rPr>
        <w:t>ia</w:t>
      </w:r>
      <w:r>
        <w:rPr>
          <w:color w:val="000000"/>
        </w:rPr>
        <w:t xml:space="preserve">ted </w:t>
      </w:r>
      <w:r>
        <w:rPr>
          <w:color w:val="000000"/>
          <w:highlight w:val="yellow"/>
        </w:rPr>
        <w:t>wi</w:t>
      </w:r>
      <w:r>
        <w:rPr>
          <w:color w:val="000000"/>
        </w:rPr>
        <w:t>t</w:t>
      </w:r>
      <w:r>
        <w:rPr>
          <w:color w:val="000000"/>
          <w:highlight w:val="yellow"/>
        </w:rPr>
        <w:t>h</w:t>
      </w:r>
      <w:r>
        <w:rPr>
          <w:color w:val="000000"/>
        </w:rPr>
        <w:t xml:space="preserve"> improved performance, </w:t>
      </w:r>
      <w:r>
        <w:rPr>
          <w:color w:val="000000"/>
          <w:highlight w:val="yellow"/>
        </w:rPr>
        <w:t>al</w:t>
      </w:r>
      <w:r>
        <w:rPr>
          <w:color w:val="000000"/>
        </w:rPr>
        <w:t xml:space="preserve">though the explanatory power </w:t>
      </w:r>
      <w:r>
        <w:rPr>
          <w:color w:val="000000"/>
          <w:highlight w:val="yellow"/>
        </w:rPr>
        <w:t>wa</w:t>
      </w:r>
      <w:r>
        <w:rPr>
          <w:color w:val="000000"/>
        </w:rPr>
        <w:t xml:space="preserve">s </w:t>
      </w:r>
      <w:r>
        <w:rPr>
          <w:color w:val="000000"/>
        </w:rPr>
        <w:lastRenderedPageBreak/>
        <w:t>mode</w:t>
      </w:r>
      <w:r>
        <w:rPr>
          <w:color w:val="000000"/>
          <w:highlight w:val="yellow"/>
        </w:rPr>
        <w:t>s</w:t>
      </w:r>
      <w:r>
        <w:rPr>
          <w:color w:val="000000"/>
        </w:rPr>
        <w:t xml:space="preserve">t. This result </w:t>
      </w:r>
      <w:r>
        <w:rPr>
          <w:color w:val="000000"/>
          <w:highlight w:val="yellow"/>
        </w:rPr>
        <w:t xml:space="preserve">is </w:t>
      </w:r>
      <w:r>
        <w:rPr>
          <w:color w:val="000000"/>
        </w:rPr>
        <w:t>co</w:t>
      </w:r>
      <w:r>
        <w:rPr>
          <w:color w:val="000000"/>
          <w:highlight w:val="yellow"/>
        </w:rPr>
        <w:t>nsis</w:t>
      </w:r>
      <w:r>
        <w:rPr>
          <w:color w:val="000000"/>
        </w:rPr>
        <w:t>te</w:t>
      </w:r>
      <w:r>
        <w:rPr>
          <w:color w:val="000000"/>
          <w:highlight w:val="yellow"/>
        </w:rPr>
        <w:t>nt</w:t>
      </w:r>
      <w:r>
        <w:rPr>
          <w:color w:val="000000"/>
        </w:rPr>
        <w:t xml:space="preserve"> with Muiruri (202</w:t>
      </w:r>
      <w:r w:rsidR="00CE615F">
        <w:rPr>
          <w:color w:val="000000"/>
        </w:rPr>
        <w:t>0</w:t>
      </w:r>
      <w:r>
        <w:rPr>
          <w:color w:val="000000"/>
        </w:rPr>
        <w:t>)</w:t>
      </w:r>
      <w:r>
        <w:rPr>
          <w:color w:val="000000"/>
          <w:highlight w:val="yellow"/>
        </w:rPr>
        <w:t>,</w:t>
      </w:r>
      <w:r>
        <w:rPr>
          <w:color w:val="000000"/>
        </w:rPr>
        <w:t xml:space="preserve"> who found that early planning and </w:t>
      </w:r>
      <w:r>
        <w:rPr>
          <w:color w:val="000000"/>
          <w:highlight w:val="yellow"/>
        </w:rPr>
        <w:t>ad</w:t>
      </w:r>
      <w:r>
        <w:rPr>
          <w:color w:val="000000"/>
        </w:rPr>
        <w:t>e</w:t>
      </w:r>
      <w:r>
        <w:rPr>
          <w:color w:val="000000"/>
          <w:highlight w:val="yellow"/>
        </w:rPr>
        <w:t>quat</w:t>
      </w:r>
      <w:r>
        <w:rPr>
          <w:color w:val="000000"/>
        </w:rPr>
        <w:t xml:space="preserve">e preparation can improve project performance by </w:t>
      </w:r>
      <w:r>
        <w:rPr>
          <w:color w:val="000000"/>
          <w:highlight w:val="yellow"/>
        </w:rPr>
        <w:t>re</w:t>
      </w:r>
      <w:r>
        <w:rPr>
          <w:color w:val="000000"/>
        </w:rPr>
        <w:t>d</w:t>
      </w:r>
      <w:r>
        <w:rPr>
          <w:color w:val="000000"/>
          <w:highlight w:val="yellow"/>
        </w:rPr>
        <w:t>u</w:t>
      </w:r>
      <w:r>
        <w:rPr>
          <w:color w:val="000000"/>
        </w:rPr>
        <w:t xml:space="preserve">cing uncertainty and rework. From the Resource-Based View, effective scope planning </w:t>
      </w:r>
      <w:r>
        <w:rPr>
          <w:color w:val="000000"/>
          <w:highlight w:val="yellow"/>
        </w:rPr>
        <w:t>m</w:t>
      </w:r>
      <w:r>
        <w:rPr>
          <w:color w:val="000000"/>
        </w:rPr>
        <w:t>a</w:t>
      </w:r>
      <w:r>
        <w:rPr>
          <w:color w:val="000000"/>
          <w:highlight w:val="yellow"/>
        </w:rPr>
        <w:t>y help</w:t>
      </w:r>
      <w:r>
        <w:rPr>
          <w:color w:val="000000"/>
        </w:rPr>
        <w:t xml:space="preserve"> KRA apply its internal resources </w:t>
      </w:r>
      <w:r>
        <w:rPr>
          <w:color w:val="000000"/>
          <w:highlight w:val="yellow"/>
        </w:rPr>
        <w:t xml:space="preserve">more efficiently </w:t>
      </w:r>
      <w:r>
        <w:rPr>
          <w:color w:val="000000"/>
        </w:rPr>
        <w:t xml:space="preserve">to </w:t>
      </w:r>
      <w:r>
        <w:rPr>
          <w:color w:val="000000"/>
          <w:highlight w:val="yellow"/>
        </w:rPr>
        <w:t>impr</w:t>
      </w:r>
      <w:r>
        <w:rPr>
          <w:color w:val="000000"/>
        </w:rPr>
        <w:t>o</w:t>
      </w:r>
      <w:r>
        <w:rPr>
          <w:color w:val="000000"/>
          <w:highlight w:val="yellow"/>
        </w:rPr>
        <w:t>ve the perf</w:t>
      </w:r>
      <w:r>
        <w:rPr>
          <w:color w:val="000000"/>
        </w:rPr>
        <w:t>o</w:t>
      </w:r>
      <w:r>
        <w:rPr>
          <w:color w:val="000000"/>
          <w:highlight w:val="yellow"/>
        </w:rPr>
        <w:t>rmance of</w:t>
      </w:r>
      <w:r>
        <w:rPr>
          <w:color w:val="000000"/>
        </w:rPr>
        <w:t xml:space="preserve"> automation projects.</w:t>
      </w:r>
    </w:p>
    <w:p w14:paraId="26EDBC31" w14:textId="77777777" w:rsidR="0012518C" w:rsidRDefault="00000000">
      <w:pPr>
        <w:pStyle w:val="Heading4"/>
      </w:pPr>
      <w:r>
        <w:t>Table 4.2 - Scope Planning and Project Performance</w:t>
      </w:r>
    </w:p>
    <w:tbl>
      <w:tblPr>
        <w:tblW w:w="9288" w:type="dxa"/>
        <w:tblLayout w:type="fixed"/>
        <w:tblLook w:val="04A0" w:firstRow="1" w:lastRow="0" w:firstColumn="1" w:lastColumn="0" w:noHBand="0" w:noVBand="1"/>
      </w:tblPr>
      <w:tblGrid>
        <w:gridCol w:w="2937"/>
        <w:gridCol w:w="832"/>
        <w:gridCol w:w="1506"/>
        <w:gridCol w:w="832"/>
        <w:gridCol w:w="1020"/>
        <w:gridCol w:w="1126"/>
        <w:gridCol w:w="1035"/>
      </w:tblGrid>
      <w:tr w:rsidR="0012518C" w14:paraId="459837E5" w14:textId="77777777">
        <w:trPr>
          <w:trHeight w:val="235"/>
        </w:trPr>
        <w:tc>
          <w:tcPr>
            <w:tcW w:w="9288" w:type="dxa"/>
            <w:gridSpan w:val="7"/>
            <w:tcBorders>
              <w:top w:val="single" w:sz="4" w:space="0" w:color="000000"/>
              <w:bottom w:val="single" w:sz="4" w:space="0" w:color="000000"/>
            </w:tcBorders>
          </w:tcPr>
          <w:p w14:paraId="09596584" w14:textId="77777777" w:rsidR="0012518C" w:rsidRDefault="00000000">
            <w:pPr>
              <w:spacing w:after="0" w:line="240" w:lineRule="auto"/>
              <w:jc w:val="center"/>
              <w:rPr>
                <w:rFonts w:eastAsia="Times New Roman"/>
                <w:b/>
                <w:bCs/>
                <w:color w:val="000000"/>
                <w:szCs w:val="24"/>
                <w:lang w:val="pt-BR"/>
              </w:rPr>
            </w:pPr>
            <w:r>
              <w:rPr>
                <w:color w:val="000000"/>
                <w:szCs w:val="24"/>
                <w:lang w:val="pt-BR"/>
              </w:rPr>
              <w:t>Model fit: R = 0.269, R² = 0.072, Adjusted R² = 0.064, F(1, 108) = 8.403, p = 0.005, N = 110.</w:t>
            </w:r>
          </w:p>
        </w:tc>
      </w:tr>
      <w:tr w:rsidR="0012518C" w14:paraId="7CCB628E" w14:textId="77777777">
        <w:trPr>
          <w:trHeight w:val="235"/>
        </w:trPr>
        <w:tc>
          <w:tcPr>
            <w:tcW w:w="2937" w:type="dxa"/>
            <w:tcBorders>
              <w:top w:val="single" w:sz="4" w:space="0" w:color="000000"/>
              <w:bottom w:val="single" w:sz="4" w:space="0" w:color="000000"/>
            </w:tcBorders>
          </w:tcPr>
          <w:p w14:paraId="7BA515D8" w14:textId="77777777" w:rsidR="0012518C" w:rsidRDefault="00000000">
            <w:pPr>
              <w:spacing w:after="0" w:line="240" w:lineRule="auto"/>
              <w:jc w:val="left"/>
              <w:rPr>
                <w:rFonts w:eastAsia="Times New Roman"/>
                <w:b/>
                <w:bCs/>
                <w:color w:val="000000"/>
                <w:szCs w:val="24"/>
              </w:rPr>
            </w:pPr>
            <w:r>
              <w:rPr>
                <w:color w:val="000000"/>
                <w:szCs w:val="24"/>
              </w:rPr>
              <w:t>Term</w:t>
            </w:r>
          </w:p>
        </w:tc>
        <w:tc>
          <w:tcPr>
            <w:tcW w:w="832" w:type="dxa"/>
            <w:tcBorders>
              <w:top w:val="single" w:sz="4" w:space="0" w:color="000000"/>
              <w:bottom w:val="single" w:sz="4" w:space="0" w:color="000000"/>
            </w:tcBorders>
            <w:vAlign w:val="bottom"/>
          </w:tcPr>
          <w:p w14:paraId="0743EE84"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B</w:t>
            </w:r>
          </w:p>
        </w:tc>
        <w:tc>
          <w:tcPr>
            <w:tcW w:w="1506" w:type="dxa"/>
            <w:tcBorders>
              <w:top w:val="single" w:sz="4" w:space="0" w:color="000000"/>
              <w:bottom w:val="single" w:sz="4" w:space="0" w:color="000000"/>
            </w:tcBorders>
            <w:vAlign w:val="bottom"/>
          </w:tcPr>
          <w:p w14:paraId="5421F8EC"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Std_Beta</w:t>
            </w:r>
            <w:proofErr w:type="spellEnd"/>
          </w:p>
        </w:tc>
        <w:tc>
          <w:tcPr>
            <w:tcW w:w="832" w:type="dxa"/>
            <w:tcBorders>
              <w:top w:val="single" w:sz="4" w:space="0" w:color="000000"/>
              <w:bottom w:val="single" w:sz="4" w:space="0" w:color="000000"/>
            </w:tcBorders>
            <w:vAlign w:val="bottom"/>
          </w:tcPr>
          <w:p w14:paraId="36574DB3"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SE</w:t>
            </w:r>
          </w:p>
        </w:tc>
        <w:tc>
          <w:tcPr>
            <w:tcW w:w="1020" w:type="dxa"/>
            <w:tcBorders>
              <w:top w:val="single" w:sz="4" w:space="0" w:color="000000"/>
              <w:bottom w:val="single" w:sz="4" w:space="0" w:color="000000"/>
            </w:tcBorders>
            <w:vAlign w:val="bottom"/>
          </w:tcPr>
          <w:p w14:paraId="4E4CAF4F"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t value</w:t>
            </w:r>
          </w:p>
        </w:tc>
        <w:tc>
          <w:tcPr>
            <w:tcW w:w="1126" w:type="dxa"/>
            <w:tcBorders>
              <w:top w:val="single" w:sz="4" w:space="0" w:color="000000"/>
              <w:bottom w:val="single" w:sz="4" w:space="0" w:color="000000"/>
            </w:tcBorders>
            <w:vAlign w:val="bottom"/>
          </w:tcPr>
          <w:p w14:paraId="6EEE3706"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P-value</w:t>
            </w:r>
          </w:p>
        </w:tc>
        <w:tc>
          <w:tcPr>
            <w:tcW w:w="1035" w:type="dxa"/>
            <w:tcBorders>
              <w:top w:val="single" w:sz="4" w:space="0" w:color="000000"/>
              <w:bottom w:val="single" w:sz="4" w:space="0" w:color="000000"/>
            </w:tcBorders>
            <w:vAlign w:val="bottom"/>
          </w:tcPr>
          <w:p w14:paraId="43C1CC67"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N</w:t>
            </w:r>
          </w:p>
        </w:tc>
      </w:tr>
      <w:tr w:rsidR="0012518C" w14:paraId="42705285" w14:textId="77777777">
        <w:trPr>
          <w:trHeight w:val="235"/>
        </w:trPr>
        <w:tc>
          <w:tcPr>
            <w:tcW w:w="2937" w:type="dxa"/>
          </w:tcPr>
          <w:p w14:paraId="2190EB4E" w14:textId="77777777" w:rsidR="0012518C" w:rsidRDefault="00000000">
            <w:pPr>
              <w:spacing w:after="0" w:line="240" w:lineRule="auto"/>
              <w:jc w:val="left"/>
              <w:rPr>
                <w:rFonts w:eastAsia="Times New Roman"/>
                <w:color w:val="000000"/>
                <w:szCs w:val="24"/>
              </w:rPr>
            </w:pPr>
            <w:r>
              <w:rPr>
                <w:color w:val="000000"/>
                <w:szCs w:val="24"/>
              </w:rPr>
              <w:t>(Intercept)</w:t>
            </w:r>
          </w:p>
        </w:tc>
        <w:tc>
          <w:tcPr>
            <w:tcW w:w="832" w:type="dxa"/>
          </w:tcPr>
          <w:p w14:paraId="4F9FE3C8" w14:textId="77777777" w:rsidR="0012518C" w:rsidRDefault="00000000">
            <w:pPr>
              <w:spacing w:after="0" w:line="240" w:lineRule="auto"/>
              <w:jc w:val="center"/>
              <w:rPr>
                <w:rFonts w:eastAsia="Times New Roman"/>
                <w:color w:val="000000"/>
                <w:szCs w:val="24"/>
              </w:rPr>
            </w:pPr>
            <w:r>
              <w:rPr>
                <w:color w:val="000000"/>
                <w:szCs w:val="24"/>
              </w:rPr>
              <w:t>3.147</w:t>
            </w:r>
          </w:p>
        </w:tc>
        <w:tc>
          <w:tcPr>
            <w:tcW w:w="1506" w:type="dxa"/>
          </w:tcPr>
          <w:p w14:paraId="43F23E55" w14:textId="77777777" w:rsidR="0012518C" w:rsidRDefault="0012518C">
            <w:pPr>
              <w:snapToGrid w:val="0"/>
              <w:spacing w:after="0" w:line="240" w:lineRule="auto"/>
              <w:jc w:val="center"/>
              <w:rPr>
                <w:rFonts w:eastAsia="Times New Roman"/>
                <w:color w:val="000000"/>
                <w:szCs w:val="24"/>
              </w:rPr>
            </w:pPr>
          </w:p>
        </w:tc>
        <w:tc>
          <w:tcPr>
            <w:tcW w:w="832" w:type="dxa"/>
          </w:tcPr>
          <w:p w14:paraId="3F4E1214" w14:textId="77777777" w:rsidR="0012518C" w:rsidRDefault="00000000">
            <w:pPr>
              <w:spacing w:after="0" w:line="240" w:lineRule="auto"/>
              <w:jc w:val="center"/>
              <w:rPr>
                <w:rFonts w:eastAsia="Times New Roman"/>
                <w:color w:val="000000"/>
                <w:szCs w:val="24"/>
              </w:rPr>
            </w:pPr>
            <w:r>
              <w:rPr>
                <w:color w:val="000000"/>
                <w:szCs w:val="24"/>
              </w:rPr>
              <w:t>0.312</w:t>
            </w:r>
          </w:p>
        </w:tc>
        <w:tc>
          <w:tcPr>
            <w:tcW w:w="1020" w:type="dxa"/>
          </w:tcPr>
          <w:p w14:paraId="311862E2" w14:textId="77777777" w:rsidR="0012518C" w:rsidRDefault="00000000">
            <w:pPr>
              <w:spacing w:after="0" w:line="240" w:lineRule="auto"/>
              <w:jc w:val="center"/>
              <w:rPr>
                <w:rFonts w:eastAsia="Times New Roman"/>
                <w:color w:val="000000"/>
                <w:szCs w:val="24"/>
              </w:rPr>
            </w:pPr>
            <w:r>
              <w:rPr>
                <w:color w:val="000000"/>
                <w:szCs w:val="24"/>
              </w:rPr>
              <w:t>10.1</w:t>
            </w:r>
          </w:p>
        </w:tc>
        <w:tc>
          <w:tcPr>
            <w:tcW w:w="1126" w:type="dxa"/>
          </w:tcPr>
          <w:p w14:paraId="0F9634DF" w14:textId="77777777" w:rsidR="0012518C" w:rsidRDefault="00000000">
            <w:pPr>
              <w:spacing w:after="0" w:line="240" w:lineRule="auto"/>
              <w:jc w:val="center"/>
              <w:rPr>
                <w:rFonts w:eastAsia="Times New Roman"/>
                <w:color w:val="000000"/>
                <w:szCs w:val="24"/>
              </w:rPr>
            </w:pPr>
            <w:r>
              <w:rPr>
                <w:color w:val="000000"/>
                <w:szCs w:val="24"/>
              </w:rPr>
              <w:t>&lt;0.001</w:t>
            </w:r>
          </w:p>
        </w:tc>
        <w:tc>
          <w:tcPr>
            <w:tcW w:w="1035" w:type="dxa"/>
          </w:tcPr>
          <w:p w14:paraId="10770E67" w14:textId="77777777" w:rsidR="0012518C" w:rsidRDefault="00000000">
            <w:pPr>
              <w:spacing w:after="0" w:line="240" w:lineRule="auto"/>
              <w:jc w:val="center"/>
              <w:rPr>
                <w:rFonts w:eastAsia="Times New Roman"/>
                <w:color w:val="000000"/>
                <w:szCs w:val="24"/>
              </w:rPr>
            </w:pPr>
            <w:r>
              <w:rPr>
                <w:color w:val="000000"/>
                <w:szCs w:val="24"/>
              </w:rPr>
              <w:t>110</w:t>
            </w:r>
          </w:p>
        </w:tc>
      </w:tr>
      <w:tr w:rsidR="0012518C" w14:paraId="7557C34C" w14:textId="77777777">
        <w:trPr>
          <w:trHeight w:val="235"/>
        </w:trPr>
        <w:tc>
          <w:tcPr>
            <w:tcW w:w="2937" w:type="dxa"/>
            <w:tcBorders>
              <w:bottom w:val="single" w:sz="4" w:space="0" w:color="000000"/>
            </w:tcBorders>
          </w:tcPr>
          <w:p w14:paraId="6A1A8EA2" w14:textId="77777777" w:rsidR="0012518C" w:rsidRDefault="00000000">
            <w:pPr>
              <w:spacing w:after="0" w:line="240" w:lineRule="auto"/>
              <w:jc w:val="left"/>
              <w:rPr>
                <w:rFonts w:eastAsia="Times New Roman"/>
                <w:color w:val="000000"/>
                <w:szCs w:val="24"/>
              </w:rPr>
            </w:pPr>
            <w:r>
              <w:rPr>
                <w:color w:val="000000"/>
                <w:szCs w:val="24"/>
              </w:rPr>
              <w:t>Scope planning score</w:t>
            </w:r>
          </w:p>
        </w:tc>
        <w:tc>
          <w:tcPr>
            <w:tcW w:w="832" w:type="dxa"/>
            <w:tcBorders>
              <w:bottom w:val="single" w:sz="4" w:space="0" w:color="000000"/>
            </w:tcBorders>
          </w:tcPr>
          <w:p w14:paraId="17DEC049" w14:textId="77777777" w:rsidR="0012518C" w:rsidRDefault="00000000">
            <w:pPr>
              <w:spacing w:after="0" w:line="240" w:lineRule="auto"/>
              <w:jc w:val="center"/>
              <w:rPr>
                <w:rFonts w:eastAsia="Times New Roman"/>
                <w:color w:val="000000"/>
                <w:szCs w:val="24"/>
              </w:rPr>
            </w:pPr>
            <w:r>
              <w:rPr>
                <w:color w:val="000000"/>
                <w:szCs w:val="24"/>
              </w:rPr>
              <w:t>0.226</w:t>
            </w:r>
          </w:p>
        </w:tc>
        <w:tc>
          <w:tcPr>
            <w:tcW w:w="1506" w:type="dxa"/>
            <w:tcBorders>
              <w:bottom w:val="single" w:sz="4" w:space="0" w:color="000000"/>
            </w:tcBorders>
          </w:tcPr>
          <w:p w14:paraId="5783656B" w14:textId="77777777" w:rsidR="0012518C" w:rsidRDefault="00000000">
            <w:pPr>
              <w:spacing w:after="0" w:line="240" w:lineRule="auto"/>
              <w:jc w:val="center"/>
              <w:rPr>
                <w:rFonts w:eastAsia="Times New Roman"/>
                <w:color w:val="000000"/>
                <w:szCs w:val="24"/>
              </w:rPr>
            </w:pPr>
            <w:r>
              <w:rPr>
                <w:color w:val="000000"/>
                <w:szCs w:val="24"/>
              </w:rPr>
              <w:t>0.269</w:t>
            </w:r>
          </w:p>
        </w:tc>
        <w:tc>
          <w:tcPr>
            <w:tcW w:w="832" w:type="dxa"/>
            <w:tcBorders>
              <w:bottom w:val="single" w:sz="4" w:space="0" w:color="000000"/>
            </w:tcBorders>
          </w:tcPr>
          <w:p w14:paraId="66D69CD9" w14:textId="77777777" w:rsidR="0012518C" w:rsidRDefault="00000000">
            <w:pPr>
              <w:spacing w:after="0" w:line="240" w:lineRule="auto"/>
              <w:jc w:val="center"/>
              <w:rPr>
                <w:rFonts w:eastAsia="Times New Roman"/>
                <w:color w:val="000000"/>
                <w:szCs w:val="24"/>
              </w:rPr>
            </w:pPr>
            <w:r>
              <w:rPr>
                <w:color w:val="000000"/>
                <w:szCs w:val="24"/>
              </w:rPr>
              <w:t>0.078</w:t>
            </w:r>
          </w:p>
        </w:tc>
        <w:tc>
          <w:tcPr>
            <w:tcW w:w="1020" w:type="dxa"/>
            <w:tcBorders>
              <w:bottom w:val="single" w:sz="4" w:space="0" w:color="000000"/>
            </w:tcBorders>
          </w:tcPr>
          <w:p w14:paraId="524C2F03" w14:textId="77777777" w:rsidR="0012518C" w:rsidRDefault="00000000">
            <w:pPr>
              <w:spacing w:after="0" w:line="240" w:lineRule="auto"/>
              <w:jc w:val="center"/>
              <w:rPr>
                <w:rFonts w:eastAsia="Times New Roman"/>
                <w:color w:val="000000"/>
                <w:szCs w:val="24"/>
              </w:rPr>
            </w:pPr>
            <w:r>
              <w:rPr>
                <w:color w:val="000000"/>
                <w:szCs w:val="24"/>
              </w:rPr>
              <w:t>2.9</w:t>
            </w:r>
          </w:p>
        </w:tc>
        <w:tc>
          <w:tcPr>
            <w:tcW w:w="1126" w:type="dxa"/>
            <w:tcBorders>
              <w:bottom w:val="single" w:sz="4" w:space="0" w:color="000000"/>
            </w:tcBorders>
          </w:tcPr>
          <w:p w14:paraId="4FB45B6F" w14:textId="77777777" w:rsidR="0012518C" w:rsidRDefault="00000000">
            <w:pPr>
              <w:spacing w:after="0" w:line="240" w:lineRule="auto"/>
              <w:jc w:val="center"/>
              <w:rPr>
                <w:rFonts w:eastAsia="Times New Roman"/>
                <w:color w:val="000000"/>
                <w:szCs w:val="24"/>
              </w:rPr>
            </w:pPr>
            <w:r>
              <w:rPr>
                <w:color w:val="000000"/>
                <w:szCs w:val="24"/>
              </w:rPr>
              <w:t>0.005</w:t>
            </w:r>
          </w:p>
        </w:tc>
        <w:tc>
          <w:tcPr>
            <w:tcW w:w="1035" w:type="dxa"/>
            <w:tcBorders>
              <w:bottom w:val="single" w:sz="4" w:space="0" w:color="000000"/>
            </w:tcBorders>
          </w:tcPr>
          <w:p w14:paraId="552486E4" w14:textId="77777777" w:rsidR="0012518C" w:rsidRDefault="00000000">
            <w:pPr>
              <w:spacing w:after="0" w:line="240" w:lineRule="auto"/>
              <w:jc w:val="center"/>
              <w:rPr>
                <w:rFonts w:eastAsia="Times New Roman"/>
                <w:color w:val="000000"/>
                <w:szCs w:val="24"/>
              </w:rPr>
            </w:pPr>
            <w:r>
              <w:rPr>
                <w:color w:val="000000"/>
                <w:szCs w:val="24"/>
              </w:rPr>
              <w:t>110</w:t>
            </w:r>
          </w:p>
        </w:tc>
      </w:tr>
    </w:tbl>
    <w:p w14:paraId="42EC3F15" w14:textId="77777777" w:rsidR="0012518C" w:rsidRDefault="00000000">
      <w:pPr>
        <w:spacing w:after="0"/>
        <w:rPr>
          <w:b/>
          <w:bCs/>
          <w:color w:val="000000"/>
          <w:szCs w:val="24"/>
        </w:rPr>
      </w:pPr>
      <w:r>
        <w:rPr>
          <w:b/>
          <w:bCs/>
          <w:color w:val="000000"/>
          <w:szCs w:val="24"/>
        </w:rPr>
        <w:t>Source: Survey Data (2025)</w:t>
      </w:r>
    </w:p>
    <w:p w14:paraId="7C3CE7DC" w14:textId="77777777" w:rsidR="0012518C" w:rsidRDefault="00000000">
      <w:pPr>
        <w:pStyle w:val="Heading3"/>
      </w:pPr>
      <w:r>
        <w:t>4.2.2 Scope Definition Practice and Project Performance</w:t>
      </w:r>
    </w:p>
    <w:p w14:paraId="4797DDF4" w14:textId="6CF8401F" w:rsidR="0012518C" w:rsidRDefault="00000000">
      <w:pPr>
        <w:spacing w:after="0"/>
      </w:pPr>
      <w:r>
        <w:rPr>
          <w:color w:val="000000"/>
          <w:highlight w:val="yellow"/>
        </w:rPr>
        <w:t>T</w:t>
      </w:r>
      <w:r>
        <w:rPr>
          <w:color w:val="000000"/>
        </w:rPr>
        <w:t xml:space="preserve">he analysis </w:t>
      </w:r>
      <w:r>
        <w:rPr>
          <w:color w:val="000000"/>
          <w:highlight w:val="yellow"/>
        </w:rPr>
        <w:t xml:space="preserve">presented </w:t>
      </w:r>
      <w:r>
        <w:rPr>
          <w:color w:val="000000"/>
        </w:rPr>
        <w:t xml:space="preserve">in </w:t>
      </w:r>
      <w:r>
        <w:rPr>
          <w:color w:val="000000"/>
          <w:highlight w:val="yellow"/>
        </w:rPr>
        <w:t>T</w:t>
      </w:r>
      <w:r>
        <w:rPr>
          <w:color w:val="000000"/>
        </w:rPr>
        <w:t>able 4.3 i</w:t>
      </w:r>
      <w:r>
        <w:rPr>
          <w:color w:val="000000"/>
          <w:highlight w:val="yellow"/>
        </w:rPr>
        <w:t>ndica</w:t>
      </w:r>
      <w:r>
        <w:rPr>
          <w:color w:val="000000"/>
        </w:rPr>
        <w:t>t</w:t>
      </w:r>
      <w:r>
        <w:rPr>
          <w:color w:val="000000"/>
          <w:highlight w:val="yellow"/>
        </w:rPr>
        <w:t>e</w:t>
      </w:r>
      <w:r>
        <w:rPr>
          <w:color w:val="000000"/>
        </w:rPr>
        <w:t>s that scope definition ha</w:t>
      </w:r>
      <w:r>
        <w:rPr>
          <w:color w:val="000000"/>
          <w:highlight w:val="yellow"/>
        </w:rPr>
        <w:t>d</w:t>
      </w:r>
      <w:r>
        <w:rPr>
          <w:color w:val="000000"/>
        </w:rPr>
        <w:t xml:space="preserve"> a positive and statistically significant association </w:t>
      </w:r>
      <w:r>
        <w:rPr>
          <w:color w:val="000000"/>
          <w:highlight w:val="yellow"/>
        </w:rPr>
        <w:t>with</w:t>
      </w:r>
      <w:r>
        <w:rPr>
          <w:color w:val="000000"/>
        </w:rPr>
        <w:t xml:space="preserve"> project performance </w:t>
      </w:r>
      <w:r>
        <w:rPr>
          <w:color w:val="000000"/>
          <w:highlight w:val="yellow"/>
        </w:rPr>
        <w:t>dur</w:t>
      </w:r>
      <w:r>
        <w:rPr>
          <w:color w:val="000000"/>
        </w:rPr>
        <w:t>in</w:t>
      </w:r>
      <w:r>
        <w:rPr>
          <w:color w:val="000000"/>
          <w:highlight w:val="yellow"/>
        </w:rPr>
        <w:t>g</w:t>
      </w:r>
      <w:r>
        <w:rPr>
          <w:color w:val="000000"/>
        </w:rPr>
        <w:t xml:space="preserve"> the</w:t>
      </w:r>
      <w:r>
        <w:rPr>
          <w:color w:val="000000"/>
          <w:highlight w:val="yellow"/>
        </w:rPr>
        <w:t xml:space="preserve"> study</w:t>
      </w:r>
      <w:r>
        <w:rPr>
          <w:color w:val="000000"/>
        </w:rPr>
        <w:t xml:space="preserve"> period</w:t>
      </w:r>
      <w:r>
        <w:rPr>
          <w:color w:val="000000"/>
          <w:highlight w:val="yellow"/>
        </w:rPr>
        <w:t>,</w:t>
      </w:r>
      <w:r>
        <w:rPr>
          <w:color w:val="000000"/>
        </w:rPr>
        <w:t xml:space="preserve"> as </w:t>
      </w:r>
      <w:r>
        <w:rPr>
          <w:color w:val="000000"/>
          <w:highlight w:val="yellow"/>
        </w:rPr>
        <w:t>show</w:t>
      </w:r>
      <w:r>
        <w:rPr>
          <w:color w:val="000000"/>
        </w:rPr>
        <w:t xml:space="preserve">n </w:t>
      </w:r>
      <w:r>
        <w:rPr>
          <w:color w:val="000000"/>
          <w:highlight w:val="yellow"/>
        </w:rPr>
        <w:t>by</w:t>
      </w:r>
      <w:r>
        <w:rPr>
          <w:color w:val="000000"/>
        </w:rPr>
        <w:t xml:space="preserve"> the coefficient (</w:t>
      </w:r>
      <w:r>
        <w:rPr>
          <w:i/>
          <w:color w:val="000000"/>
        </w:rPr>
        <w:t>B = 0.232</w:t>
      </w:r>
      <w:r>
        <w:rPr>
          <w:color w:val="000000"/>
        </w:rPr>
        <w:t xml:space="preserve">) and probability value </w:t>
      </w:r>
      <w:r>
        <w:rPr>
          <w:color w:val="000000"/>
          <w:highlight w:val="yellow"/>
        </w:rPr>
        <w:t>(p =</w:t>
      </w:r>
      <w:r>
        <w:rPr>
          <w:color w:val="000000"/>
        </w:rPr>
        <w:t xml:space="preserve"> 0.0</w:t>
      </w:r>
      <w:r>
        <w:rPr>
          <w:color w:val="000000"/>
          <w:highlight w:val="yellow"/>
        </w:rPr>
        <w:t>1</w:t>
      </w:r>
      <w:r>
        <w:rPr>
          <w:color w:val="000000"/>
        </w:rPr>
        <w:t>0</w:t>
      </w:r>
      <w:r>
        <w:rPr>
          <w:color w:val="000000"/>
          <w:highlight w:val="yellow"/>
        </w:rPr>
        <w:t>),</w:t>
      </w:r>
      <w:r>
        <w:rPr>
          <w:color w:val="000000"/>
        </w:rPr>
        <w:t xml:space="preserve"> which is </w:t>
      </w:r>
      <w:r>
        <w:rPr>
          <w:color w:val="000000"/>
          <w:highlight w:val="yellow"/>
        </w:rPr>
        <w:t>be</w:t>
      </w:r>
      <w:r>
        <w:rPr>
          <w:color w:val="000000"/>
        </w:rPr>
        <w:t>l</w:t>
      </w:r>
      <w:r>
        <w:rPr>
          <w:color w:val="000000"/>
          <w:highlight w:val="yellow"/>
        </w:rPr>
        <w:t>ow</w:t>
      </w:r>
      <w:r>
        <w:rPr>
          <w:color w:val="000000"/>
        </w:rPr>
        <w:t xml:space="preserve"> th</w:t>
      </w:r>
      <w:r>
        <w:rPr>
          <w:color w:val="000000"/>
          <w:highlight w:val="yellow"/>
        </w:rPr>
        <w:t>e</w:t>
      </w:r>
      <w:r>
        <w:rPr>
          <w:color w:val="000000"/>
        </w:rPr>
        <w:t xml:space="preserve"> 0.</w:t>
      </w:r>
      <w:r>
        <w:rPr>
          <w:color w:val="000000"/>
          <w:highlight w:val="yellow"/>
        </w:rPr>
        <w:t>0</w:t>
      </w:r>
      <w:r>
        <w:rPr>
          <w:color w:val="000000"/>
        </w:rPr>
        <w:t>5 significance</w:t>
      </w:r>
      <w:r>
        <w:rPr>
          <w:color w:val="000000"/>
          <w:highlight w:val="yellow"/>
        </w:rPr>
        <w:t xml:space="preserve"> level</w:t>
      </w:r>
      <w:r>
        <w:rPr>
          <w:color w:val="000000"/>
        </w:rPr>
        <w:t xml:space="preserve">. </w:t>
      </w:r>
      <w:r>
        <w:rPr>
          <w:color w:val="000000"/>
          <w:highlight w:val="yellow"/>
        </w:rPr>
        <w:t xml:space="preserve">The </w:t>
      </w:r>
      <w:proofErr w:type="spellStart"/>
      <w:r>
        <w:rPr>
          <w:color w:val="000000"/>
          <w:highlight w:val="yellow"/>
        </w:rPr>
        <w:t>standardised</w:t>
      </w:r>
      <w:proofErr w:type="spellEnd"/>
      <w:r>
        <w:rPr>
          <w:color w:val="000000"/>
          <w:highlight w:val="yellow"/>
        </w:rPr>
        <w:t xml:space="preserve"> coefficien</w:t>
      </w:r>
      <w:r>
        <w:rPr>
          <w:color w:val="000000"/>
        </w:rPr>
        <w:t xml:space="preserve">t </w:t>
      </w:r>
      <w:r>
        <w:rPr>
          <w:color w:val="000000"/>
          <w:highlight w:val="yellow"/>
        </w:rPr>
        <w:t>w</w:t>
      </w:r>
      <w:r>
        <w:rPr>
          <w:color w:val="000000"/>
        </w:rPr>
        <w:t xml:space="preserve">as </w:t>
      </w:r>
      <w:r>
        <w:rPr>
          <w:i/>
          <w:color w:val="000000"/>
        </w:rPr>
        <w:t>β = 0.244,</w:t>
      </w:r>
      <w:r>
        <w:rPr>
          <w:i/>
          <w:color w:val="000000"/>
          <w:highlight w:val="yellow"/>
        </w:rPr>
        <w:t xml:space="preserve"> with</w:t>
      </w:r>
      <w:r>
        <w:rPr>
          <w:i/>
          <w:color w:val="000000"/>
        </w:rPr>
        <w:t xml:space="preserve"> t = 2.62. </w:t>
      </w:r>
      <w:r>
        <w:rPr>
          <w:color w:val="000000"/>
        </w:rPr>
        <w:t xml:space="preserve">This result </w:t>
      </w:r>
      <w:r>
        <w:rPr>
          <w:color w:val="000000"/>
          <w:highlight w:val="yellow"/>
        </w:rPr>
        <w:t>indicate</w:t>
      </w:r>
      <w:r>
        <w:rPr>
          <w:color w:val="000000"/>
        </w:rPr>
        <w:t>s that projects w</w:t>
      </w:r>
      <w:r>
        <w:rPr>
          <w:color w:val="000000"/>
          <w:highlight w:val="yellow"/>
        </w:rPr>
        <w:t>it</w:t>
      </w:r>
      <w:r>
        <w:rPr>
          <w:color w:val="000000"/>
        </w:rPr>
        <w:t xml:space="preserve">h well-defined </w:t>
      </w:r>
      <w:r>
        <w:rPr>
          <w:color w:val="000000"/>
          <w:highlight w:val="yellow"/>
        </w:rPr>
        <w:t>scop</w:t>
      </w:r>
      <w:r>
        <w:rPr>
          <w:color w:val="000000"/>
        </w:rPr>
        <w:t xml:space="preserve">es </w:t>
      </w:r>
      <w:r>
        <w:rPr>
          <w:color w:val="000000"/>
          <w:highlight w:val="yellow"/>
        </w:rPr>
        <w:t>were associa</w:t>
      </w:r>
      <w:r>
        <w:rPr>
          <w:color w:val="000000"/>
        </w:rPr>
        <w:t>t</w:t>
      </w:r>
      <w:r>
        <w:rPr>
          <w:color w:val="000000"/>
          <w:highlight w:val="yellow"/>
        </w:rPr>
        <w:t>ed with</w:t>
      </w:r>
      <w:r>
        <w:rPr>
          <w:color w:val="000000"/>
        </w:rPr>
        <w:t xml:space="preserve"> higher project performance. The </w:t>
      </w:r>
      <w:r>
        <w:rPr>
          <w:color w:val="000000"/>
          <w:highlight w:val="yellow"/>
        </w:rPr>
        <w:t xml:space="preserve">model had relatively low </w:t>
      </w:r>
      <w:r>
        <w:rPr>
          <w:color w:val="000000"/>
        </w:rPr>
        <w:t xml:space="preserve">explanatory power </w:t>
      </w:r>
      <w:r>
        <w:rPr>
          <w:color w:val="000000"/>
          <w:highlight w:val="yellow"/>
        </w:rPr>
        <w:t>(</w:t>
      </w:r>
      <w:r>
        <w:rPr>
          <w:i/>
          <w:color w:val="000000"/>
        </w:rPr>
        <w:t>R²</w:t>
      </w:r>
      <w:r>
        <w:rPr>
          <w:color w:val="000000"/>
        </w:rPr>
        <w:t xml:space="preserve"> = 0.060</w:t>
      </w:r>
      <w:r>
        <w:rPr>
          <w:color w:val="000000"/>
          <w:highlight w:val="yellow"/>
        </w:rPr>
        <w:t>),</w:t>
      </w:r>
      <w:r>
        <w:rPr>
          <w:color w:val="000000"/>
        </w:rPr>
        <w:t xml:space="preserve"> </w:t>
      </w:r>
      <w:r>
        <w:rPr>
          <w:color w:val="000000"/>
          <w:highlight w:val="yellow"/>
        </w:rPr>
        <w:t>ind</w:t>
      </w:r>
      <w:r>
        <w:rPr>
          <w:color w:val="000000"/>
        </w:rPr>
        <w:t>ica</w:t>
      </w:r>
      <w:r>
        <w:rPr>
          <w:color w:val="000000"/>
          <w:highlight w:val="yellow"/>
        </w:rPr>
        <w:t>ti</w:t>
      </w:r>
      <w:r>
        <w:rPr>
          <w:color w:val="000000"/>
        </w:rPr>
        <w:t>n</w:t>
      </w:r>
      <w:r>
        <w:rPr>
          <w:color w:val="000000"/>
          <w:highlight w:val="yellow"/>
        </w:rPr>
        <w:t>g</w:t>
      </w:r>
      <w:r>
        <w:rPr>
          <w:color w:val="000000"/>
        </w:rPr>
        <w:t xml:space="preserve"> that scope definition explain</w:t>
      </w:r>
      <w:r>
        <w:rPr>
          <w:color w:val="000000"/>
          <w:highlight w:val="yellow"/>
        </w:rPr>
        <w:t>ed</w:t>
      </w:r>
      <w:r>
        <w:rPr>
          <w:color w:val="000000"/>
        </w:rPr>
        <w:t xml:space="preserve"> a</w:t>
      </w:r>
      <w:r>
        <w:rPr>
          <w:color w:val="000000"/>
          <w:highlight w:val="yellow"/>
        </w:rPr>
        <w:t>ppr</w:t>
      </w:r>
      <w:r>
        <w:rPr>
          <w:color w:val="000000"/>
        </w:rPr>
        <w:t>o</w:t>
      </w:r>
      <w:r>
        <w:rPr>
          <w:color w:val="000000"/>
          <w:highlight w:val="yellow"/>
        </w:rPr>
        <w:t>xima</w:t>
      </w:r>
      <w:r>
        <w:rPr>
          <w:color w:val="000000"/>
        </w:rPr>
        <w:t>t</w:t>
      </w:r>
      <w:r>
        <w:rPr>
          <w:color w:val="000000"/>
          <w:highlight w:val="yellow"/>
        </w:rPr>
        <w:t>ely</w:t>
      </w:r>
      <w:r>
        <w:rPr>
          <w:color w:val="000000"/>
        </w:rPr>
        <w:t xml:space="preserve"> 6</w:t>
      </w:r>
      <w:r>
        <w:rPr>
          <w:color w:val="000000"/>
          <w:highlight w:val="yellow"/>
        </w:rPr>
        <w:t>%</w:t>
      </w:r>
      <w:r>
        <w:rPr>
          <w:color w:val="000000"/>
        </w:rPr>
        <w:t xml:space="preserve"> of the varian</w:t>
      </w:r>
      <w:r>
        <w:rPr>
          <w:color w:val="000000"/>
          <w:highlight w:val="yellow"/>
        </w:rPr>
        <w:t>ce</w:t>
      </w:r>
      <w:r>
        <w:rPr>
          <w:color w:val="000000"/>
        </w:rPr>
        <w:t xml:space="preserve"> in project performance. This </w:t>
      </w:r>
      <w:r>
        <w:rPr>
          <w:color w:val="000000"/>
          <w:highlight w:val="yellow"/>
        </w:rPr>
        <w:t>finding is consist</w:t>
      </w:r>
      <w:r>
        <w:rPr>
          <w:color w:val="000000"/>
        </w:rPr>
        <w:t>e</w:t>
      </w:r>
      <w:r>
        <w:rPr>
          <w:color w:val="000000"/>
          <w:highlight w:val="yellow"/>
        </w:rPr>
        <w:t>n</w:t>
      </w:r>
      <w:r>
        <w:rPr>
          <w:color w:val="000000"/>
        </w:rPr>
        <w:t xml:space="preserve">t </w:t>
      </w:r>
      <w:r>
        <w:rPr>
          <w:color w:val="000000"/>
          <w:highlight w:val="yellow"/>
        </w:rPr>
        <w:t>wi</w:t>
      </w:r>
      <w:r>
        <w:rPr>
          <w:color w:val="000000"/>
        </w:rPr>
        <w:t xml:space="preserve">th </w:t>
      </w:r>
      <w:r w:rsidR="00CE615F" w:rsidRPr="00CE615F">
        <w:rPr>
          <w:color w:val="000000"/>
        </w:rPr>
        <w:t>Maina</w:t>
      </w:r>
      <w:r>
        <w:rPr>
          <w:color w:val="000000"/>
        </w:rPr>
        <w:t xml:space="preserve"> (202</w:t>
      </w:r>
      <w:r w:rsidR="00CE615F">
        <w:rPr>
          <w:color w:val="000000"/>
        </w:rPr>
        <w:t>4</w:t>
      </w:r>
      <w:r>
        <w:rPr>
          <w:color w:val="000000"/>
        </w:rPr>
        <w:t>)</w:t>
      </w:r>
      <w:r>
        <w:rPr>
          <w:color w:val="000000"/>
          <w:highlight w:val="yellow"/>
        </w:rPr>
        <w:t>,</w:t>
      </w:r>
      <w:r>
        <w:rPr>
          <w:color w:val="000000"/>
        </w:rPr>
        <w:t xml:space="preserve"> who</w:t>
      </w:r>
      <w:r>
        <w:rPr>
          <w:color w:val="000000"/>
          <w:highlight w:val="yellow"/>
        </w:rPr>
        <w:t xml:space="preserve"> </w:t>
      </w:r>
      <w:r>
        <w:rPr>
          <w:color w:val="000000"/>
        </w:rPr>
        <w:t>re</w:t>
      </w:r>
      <w:r>
        <w:rPr>
          <w:color w:val="000000"/>
          <w:highlight w:val="yellow"/>
        </w:rPr>
        <w:t>porte</w:t>
      </w:r>
      <w:r>
        <w:rPr>
          <w:color w:val="000000"/>
        </w:rPr>
        <w:t>d</w:t>
      </w:r>
      <w:r>
        <w:rPr>
          <w:color w:val="000000"/>
          <w:highlight w:val="yellow"/>
        </w:rPr>
        <w:t xml:space="preserve"> </w:t>
      </w:r>
      <w:r>
        <w:rPr>
          <w:color w:val="000000"/>
        </w:rPr>
        <w:t>that a</w:t>
      </w:r>
      <w:r>
        <w:rPr>
          <w:color w:val="000000"/>
          <w:highlight w:val="yellow"/>
        </w:rPr>
        <w:t xml:space="preserve"> </w:t>
      </w:r>
      <w:r>
        <w:rPr>
          <w:color w:val="000000"/>
        </w:rPr>
        <w:t>well-defined scope and structured</w:t>
      </w:r>
      <w:r>
        <w:rPr>
          <w:color w:val="000000"/>
          <w:highlight w:val="yellow"/>
        </w:rPr>
        <w:t xml:space="preserve"> </w:t>
      </w:r>
      <w:r>
        <w:rPr>
          <w:color w:val="000000"/>
        </w:rPr>
        <w:t>work</w:t>
      </w:r>
      <w:r>
        <w:rPr>
          <w:color w:val="000000"/>
          <w:highlight w:val="yellow"/>
        </w:rPr>
        <w:t xml:space="preserve"> </w:t>
      </w:r>
      <w:r>
        <w:rPr>
          <w:color w:val="000000"/>
        </w:rPr>
        <w:t xml:space="preserve">schedules enhance </w:t>
      </w:r>
      <w:r>
        <w:rPr>
          <w:color w:val="000000"/>
          <w:highlight w:val="yellow"/>
        </w:rPr>
        <w:t>pr</w:t>
      </w:r>
      <w:r>
        <w:rPr>
          <w:color w:val="000000"/>
        </w:rPr>
        <w:t>o</w:t>
      </w:r>
      <w:r>
        <w:rPr>
          <w:color w:val="000000"/>
          <w:highlight w:val="yellow"/>
        </w:rPr>
        <w:t>jec</w:t>
      </w:r>
      <w:r>
        <w:rPr>
          <w:color w:val="000000"/>
        </w:rPr>
        <w:t>t</w:t>
      </w:r>
      <w:r>
        <w:rPr>
          <w:color w:val="000000"/>
          <w:highlight w:val="yellow"/>
        </w:rPr>
        <w:t xml:space="preserve"> </w:t>
      </w:r>
      <w:r>
        <w:rPr>
          <w:color w:val="000000"/>
        </w:rPr>
        <w:t>coordination and</w:t>
      </w:r>
      <w:r>
        <w:rPr>
          <w:color w:val="000000"/>
          <w:highlight w:val="yellow"/>
        </w:rPr>
        <w:t xml:space="preserve"> </w:t>
      </w:r>
      <w:r>
        <w:rPr>
          <w:color w:val="000000"/>
        </w:rPr>
        <w:t>oversight</w:t>
      </w:r>
      <w:r>
        <w:rPr>
          <w:color w:val="000000"/>
          <w:highlight w:val="yellow"/>
        </w:rPr>
        <w:t>.</w:t>
      </w:r>
      <w:r>
        <w:rPr>
          <w:color w:val="000000"/>
        </w:rPr>
        <w:t xml:space="preserve"> </w:t>
      </w:r>
      <w:r>
        <w:rPr>
          <w:color w:val="000000"/>
          <w:highlight w:val="yellow"/>
        </w:rPr>
        <w:t>A</w:t>
      </w:r>
      <w:r>
        <w:rPr>
          <w:color w:val="000000"/>
        </w:rPr>
        <w:t xml:space="preserve">lthough </w:t>
      </w:r>
      <w:r>
        <w:rPr>
          <w:color w:val="000000"/>
          <w:highlight w:val="yellow"/>
        </w:rPr>
        <w:t xml:space="preserve">scope </w:t>
      </w:r>
      <w:r>
        <w:rPr>
          <w:color w:val="000000"/>
        </w:rPr>
        <w:t>defini</w:t>
      </w:r>
      <w:r>
        <w:rPr>
          <w:color w:val="000000"/>
          <w:highlight w:val="yellow"/>
        </w:rPr>
        <w:t>tio</w:t>
      </w:r>
      <w:r>
        <w:rPr>
          <w:color w:val="000000"/>
        </w:rPr>
        <w:t>n is</w:t>
      </w:r>
      <w:r>
        <w:rPr>
          <w:color w:val="000000"/>
          <w:highlight w:val="yellow"/>
        </w:rPr>
        <w:t xml:space="preserve"> impo</w:t>
      </w:r>
      <w:r>
        <w:rPr>
          <w:color w:val="000000"/>
        </w:rPr>
        <w:t>r</w:t>
      </w:r>
      <w:r>
        <w:rPr>
          <w:color w:val="000000"/>
          <w:highlight w:val="yellow"/>
        </w:rPr>
        <w:t>t</w:t>
      </w:r>
      <w:r>
        <w:rPr>
          <w:color w:val="000000"/>
        </w:rPr>
        <w:t>ant in</w:t>
      </w:r>
      <w:r>
        <w:rPr>
          <w:color w:val="000000"/>
          <w:highlight w:val="yellow"/>
        </w:rPr>
        <w:t xml:space="preserve"> </w:t>
      </w:r>
      <w:r>
        <w:rPr>
          <w:color w:val="000000"/>
        </w:rPr>
        <w:t>KRA automation</w:t>
      </w:r>
      <w:r>
        <w:rPr>
          <w:color w:val="000000"/>
          <w:highlight w:val="yellow"/>
        </w:rPr>
        <w:t xml:space="preserve"> projects</w:t>
      </w:r>
      <w:r>
        <w:rPr>
          <w:color w:val="000000"/>
        </w:rPr>
        <w:t xml:space="preserve">, it </w:t>
      </w:r>
      <w:r>
        <w:rPr>
          <w:color w:val="000000"/>
          <w:highlight w:val="yellow"/>
        </w:rPr>
        <w:t>may be</w:t>
      </w:r>
      <w:r>
        <w:rPr>
          <w:color w:val="000000"/>
        </w:rPr>
        <w:t xml:space="preserve"> most effective </w:t>
      </w:r>
      <w:r>
        <w:rPr>
          <w:color w:val="000000"/>
          <w:highlight w:val="yellow"/>
        </w:rPr>
        <w:t>when com</w:t>
      </w:r>
      <w:r>
        <w:rPr>
          <w:color w:val="000000"/>
        </w:rPr>
        <w:t>b</w:t>
      </w:r>
      <w:r>
        <w:rPr>
          <w:color w:val="000000"/>
          <w:highlight w:val="yellow"/>
        </w:rPr>
        <w:t>ined</w:t>
      </w:r>
      <w:r>
        <w:rPr>
          <w:color w:val="000000"/>
        </w:rPr>
        <w:t xml:space="preserve"> </w:t>
      </w:r>
      <w:r>
        <w:rPr>
          <w:color w:val="000000"/>
          <w:highlight w:val="yellow"/>
        </w:rPr>
        <w:t>w</w:t>
      </w:r>
      <w:r>
        <w:rPr>
          <w:color w:val="000000"/>
        </w:rPr>
        <w:t>it</w:t>
      </w:r>
      <w:r>
        <w:rPr>
          <w:color w:val="000000"/>
          <w:highlight w:val="yellow"/>
        </w:rPr>
        <w:t xml:space="preserve">h </w:t>
      </w:r>
      <w:r>
        <w:rPr>
          <w:color w:val="000000"/>
        </w:rPr>
        <w:t>o</w:t>
      </w:r>
      <w:r>
        <w:rPr>
          <w:color w:val="000000"/>
          <w:highlight w:val="yellow"/>
        </w:rPr>
        <w:t>ther</w:t>
      </w:r>
      <w:r>
        <w:rPr>
          <w:color w:val="000000"/>
        </w:rPr>
        <w:t xml:space="preserve"> scope management </w:t>
      </w:r>
      <w:r>
        <w:rPr>
          <w:color w:val="000000"/>
          <w:highlight w:val="yellow"/>
        </w:rPr>
        <w:t>p</w:t>
      </w:r>
      <w:r>
        <w:rPr>
          <w:color w:val="000000"/>
        </w:rPr>
        <w:t>ra</w:t>
      </w:r>
      <w:r>
        <w:rPr>
          <w:color w:val="000000"/>
          <w:highlight w:val="yellow"/>
        </w:rPr>
        <w:t>c</w:t>
      </w:r>
      <w:r>
        <w:rPr>
          <w:color w:val="000000"/>
        </w:rPr>
        <w:t>ti</w:t>
      </w:r>
      <w:r>
        <w:rPr>
          <w:color w:val="000000"/>
          <w:highlight w:val="yellow"/>
        </w:rPr>
        <w:t>c</w:t>
      </w:r>
      <w:r>
        <w:rPr>
          <w:color w:val="000000"/>
        </w:rPr>
        <w:t>es.</w:t>
      </w:r>
    </w:p>
    <w:p w14:paraId="282ABD5F" w14:textId="77777777" w:rsidR="0012518C" w:rsidRDefault="00000000">
      <w:pPr>
        <w:pStyle w:val="Heading4"/>
      </w:pPr>
      <w:r>
        <w:t>Table 4.3 - Scope Definition Practice and Project Performance</w:t>
      </w:r>
    </w:p>
    <w:tbl>
      <w:tblPr>
        <w:tblW w:w="8915" w:type="dxa"/>
        <w:tblLayout w:type="fixed"/>
        <w:tblLook w:val="04A0" w:firstRow="1" w:lastRow="0" w:firstColumn="1" w:lastColumn="0" w:noHBand="0" w:noVBand="1"/>
      </w:tblPr>
      <w:tblGrid>
        <w:gridCol w:w="2904"/>
        <w:gridCol w:w="824"/>
        <w:gridCol w:w="1491"/>
        <w:gridCol w:w="824"/>
        <w:gridCol w:w="1011"/>
        <w:gridCol w:w="1115"/>
        <w:gridCol w:w="746"/>
      </w:tblGrid>
      <w:tr w:rsidR="0012518C" w14:paraId="11F0E105" w14:textId="77777777">
        <w:trPr>
          <w:trHeight w:val="208"/>
        </w:trPr>
        <w:tc>
          <w:tcPr>
            <w:tcW w:w="8915" w:type="dxa"/>
            <w:gridSpan w:val="7"/>
            <w:tcBorders>
              <w:top w:val="single" w:sz="4" w:space="0" w:color="000000"/>
              <w:bottom w:val="single" w:sz="4" w:space="0" w:color="000000"/>
            </w:tcBorders>
          </w:tcPr>
          <w:p w14:paraId="0AAFB64A" w14:textId="77777777" w:rsidR="0012518C" w:rsidRDefault="00000000">
            <w:pPr>
              <w:spacing w:after="0" w:line="240" w:lineRule="auto"/>
              <w:jc w:val="center"/>
              <w:rPr>
                <w:rFonts w:eastAsia="Times New Roman"/>
                <w:b/>
                <w:bCs/>
                <w:color w:val="000000"/>
                <w:szCs w:val="24"/>
                <w:lang w:val="pt-BR"/>
              </w:rPr>
            </w:pPr>
            <w:r>
              <w:rPr>
                <w:color w:val="000000"/>
                <w:szCs w:val="24"/>
                <w:lang w:val="pt-BR"/>
              </w:rPr>
              <w:t>Model fit: R = .244, R² = .060, Adjusted R² = .051, F(1, 108) = 6.85, p = .010, N = 110.</w:t>
            </w:r>
          </w:p>
        </w:tc>
      </w:tr>
      <w:tr w:rsidR="0012518C" w14:paraId="1652DE4D" w14:textId="77777777">
        <w:trPr>
          <w:trHeight w:val="208"/>
        </w:trPr>
        <w:tc>
          <w:tcPr>
            <w:tcW w:w="2904" w:type="dxa"/>
            <w:tcBorders>
              <w:top w:val="single" w:sz="4" w:space="0" w:color="000000"/>
              <w:bottom w:val="single" w:sz="4" w:space="0" w:color="000000"/>
            </w:tcBorders>
          </w:tcPr>
          <w:p w14:paraId="60F52FC4" w14:textId="77777777" w:rsidR="0012518C" w:rsidRDefault="00000000">
            <w:pPr>
              <w:spacing w:after="0" w:line="240" w:lineRule="auto"/>
              <w:jc w:val="left"/>
              <w:rPr>
                <w:rFonts w:eastAsia="Times New Roman"/>
                <w:b/>
                <w:bCs/>
                <w:color w:val="000000"/>
                <w:szCs w:val="24"/>
              </w:rPr>
            </w:pPr>
            <w:r>
              <w:rPr>
                <w:color w:val="000000"/>
                <w:szCs w:val="24"/>
              </w:rPr>
              <w:t>Term</w:t>
            </w:r>
          </w:p>
        </w:tc>
        <w:tc>
          <w:tcPr>
            <w:tcW w:w="824" w:type="dxa"/>
            <w:tcBorders>
              <w:top w:val="single" w:sz="4" w:space="0" w:color="000000"/>
              <w:bottom w:val="single" w:sz="4" w:space="0" w:color="000000"/>
            </w:tcBorders>
            <w:vAlign w:val="bottom"/>
          </w:tcPr>
          <w:p w14:paraId="39365FD3"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B</w:t>
            </w:r>
          </w:p>
        </w:tc>
        <w:tc>
          <w:tcPr>
            <w:tcW w:w="1491" w:type="dxa"/>
            <w:tcBorders>
              <w:top w:val="single" w:sz="4" w:space="0" w:color="000000"/>
              <w:bottom w:val="single" w:sz="4" w:space="0" w:color="000000"/>
            </w:tcBorders>
            <w:vAlign w:val="bottom"/>
          </w:tcPr>
          <w:p w14:paraId="7606F186"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Std_Beta</w:t>
            </w:r>
            <w:proofErr w:type="spellEnd"/>
          </w:p>
        </w:tc>
        <w:tc>
          <w:tcPr>
            <w:tcW w:w="824" w:type="dxa"/>
            <w:tcBorders>
              <w:top w:val="single" w:sz="4" w:space="0" w:color="000000"/>
              <w:bottom w:val="single" w:sz="4" w:space="0" w:color="000000"/>
            </w:tcBorders>
            <w:vAlign w:val="bottom"/>
          </w:tcPr>
          <w:p w14:paraId="036C93A6"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SE</w:t>
            </w:r>
          </w:p>
        </w:tc>
        <w:tc>
          <w:tcPr>
            <w:tcW w:w="1011" w:type="dxa"/>
            <w:tcBorders>
              <w:top w:val="single" w:sz="4" w:space="0" w:color="000000"/>
              <w:bottom w:val="single" w:sz="4" w:space="0" w:color="000000"/>
            </w:tcBorders>
            <w:vAlign w:val="bottom"/>
          </w:tcPr>
          <w:p w14:paraId="7769056B"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t value</w:t>
            </w:r>
          </w:p>
        </w:tc>
        <w:tc>
          <w:tcPr>
            <w:tcW w:w="1115" w:type="dxa"/>
            <w:tcBorders>
              <w:top w:val="single" w:sz="4" w:space="0" w:color="000000"/>
              <w:bottom w:val="single" w:sz="4" w:space="0" w:color="000000"/>
            </w:tcBorders>
            <w:vAlign w:val="bottom"/>
          </w:tcPr>
          <w:p w14:paraId="1301C9F8"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P-value</w:t>
            </w:r>
          </w:p>
        </w:tc>
        <w:tc>
          <w:tcPr>
            <w:tcW w:w="746" w:type="dxa"/>
            <w:tcBorders>
              <w:top w:val="single" w:sz="4" w:space="0" w:color="000000"/>
              <w:bottom w:val="single" w:sz="4" w:space="0" w:color="000000"/>
            </w:tcBorders>
            <w:vAlign w:val="bottom"/>
          </w:tcPr>
          <w:p w14:paraId="46ADD861"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N</w:t>
            </w:r>
          </w:p>
        </w:tc>
      </w:tr>
      <w:tr w:rsidR="0012518C" w14:paraId="0E8E0550" w14:textId="77777777">
        <w:trPr>
          <w:trHeight w:val="208"/>
        </w:trPr>
        <w:tc>
          <w:tcPr>
            <w:tcW w:w="2904" w:type="dxa"/>
          </w:tcPr>
          <w:p w14:paraId="0426FA61" w14:textId="77777777" w:rsidR="0012518C" w:rsidRDefault="00000000">
            <w:pPr>
              <w:spacing w:after="0" w:line="240" w:lineRule="auto"/>
              <w:jc w:val="left"/>
              <w:rPr>
                <w:rFonts w:eastAsia="Times New Roman"/>
                <w:color w:val="000000"/>
                <w:szCs w:val="24"/>
              </w:rPr>
            </w:pPr>
            <w:r>
              <w:rPr>
                <w:color w:val="000000"/>
                <w:szCs w:val="24"/>
              </w:rPr>
              <w:t>(Intercept)</w:t>
            </w:r>
          </w:p>
        </w:tc>
        <w:tc>
          <w:tcPr>
            <w:tcW w:w="824" w:type="dxa"/>
          </w:tcPr>
          <w:p w14:paraId="66601CE0" w14:textId="77777777" w:rsidR="0012518C" w:rsidRDefault="00000000">
            <w:pPr>
              <w:spacing w:after="0" w:line="240" w:lineRule="auto"/>
              <w:jc w:val="center"/>
              <w:rPr>
                <w:rFonts w:eastAsia="Times New Roman"/>
                <w:color w:val="000000"/>
                <w:szCs w:val="24"/>
              </w:rPr>
            </w:pPr>
            <w:r>
              <w:rPr>
                <w:color w:val="000000"/>
                <w:szCs w:val="24"/>
              </w:rPr>
              <w:t>3.17</w:t>
            </w:r>
          </w:p>
        </w:tc>
        <w:tc>
          <w:tcPr>
            <w:tcW w:w="1491" w:type="dxa"/>
          </w:tcPr>
          <w:p w14:paraId="10409BB7" w14:textId="77777777" w:rsidR="0012518C" w:rsidRDefault="0012518C">
            <w:pPr>
              <w:snapToGrid w:val="0"/>
              <w:spacing w:after="0" w:line="240" w:lineRule="auto"/>
              <w:jc w:val="center"/>
              <w:rPr>
                <w:rFonts w:eastAsia="Times New Roman"/>
                <w:color w:val="000000"/>
                <w:szCs w:val="24"/>
              </w:rPr>
            </w:pPr>
          </w:p>
        </w:tc>
        <w:tc>
          <w:tcPr>
            <w:tcW w:w="824" w:type="dxa"/>
          </w:tcPr>
          <w:p w14:paraId="19A262E5" w14:textId="77777777" w:rsidR="0012518C" w:rsidRDefault="00000000">
            <w:pPr>
              <w:spacing w:after="0" w:line="240" w:lineRule="auto"/>
              <w:jc w:val="center"/>
              <w:rPr>
                <w:rFonts w:eastAsia="Times New Roman"/>
                <w:color w:val="000000"/>
                <w:szCs w:val="24"/>
              </w:rPr>
            </w:pPr>
            <w:r>
              <w:rPr>
                <w:color w:val="000000"/>
                <w:szCs w:val="24"/>
              </w:rPr>
              <w:t>0.43</w:t>
            </w:r>
          </w:p>
        </w:tc>
        <w:tc>
          <w:tcPr>
            <w:tcW w:w="1011" w:type="dxa"/>
          </w:tcPr>
          <w:p w14:paraId="05B8B380" w14:textId="77777777" w:rsidR="0012518C" w:rsidRDefault="00000000">
            <w:pPr>
              <w:spacing w:after="0" w:line="240" w:lineRule="auto"/>
              <w:jc w:val="center"/>
              <w:rPr>
                <w:rFonts w:eastAsia="Times New Roman"/>
                <w:color w:val="000000"/>
                <w:szCs w:val="24"/>
              </w:rPr>
            </w:pPr>
            <w:r>
              <w:rPr>
                <w:color w:val="000000"/>
                <w:szCs w:val="24"/>
              </w:rPr>
              <w:t>9.41</w:t>
            </w:r>
          </w:p>
        </w:tc>
        <w:tc>
          <w:tcPr>
            <w:tcW w:w="1115" w:type="dxa"/>
          </w:tcPr>
          <w:p w14:paraId="19CAF3D8" w14:textId="77777777" w:rsidR="0012518C" w:rsidRDefault="00000000">
            <w:pPr>
              <w:spacing w:after="0" w:line="240" w:lineRule="auto"/>
              <w:jc w:val="center"/>
              <w:rPr>
                <w:rFonts w:eastAsia="Times New Roman"/>
                <w:color w:val="000000"/>
                <w:szCs w:val="24"/>
              </w:rPr>
            </w:pPr>
            <w:r>
              <w:rPr>
                <w:color w:val="000000"/>
                <w:szCs w:val="24"/>
              </w:rPr>
              <w:t>0.00</w:t>
            </w:r>
          </w:p>
        </w:tc>
        <w:tc>
          <w:tcPr>
            <w:tcW w:w="746" w:type="dxa"/>
          </w:tcPr>
          <w:p w14:paraId="19F95DBE" w14:textId="77777777" w:rsidR="0012518C" w:rsidRDefault="00000000">
            <w:pPr>
              <w:spacing w:after="0" w:line="240" w:lineRule="auto"/>
              <w:jc w:val="center"/>
              <w:rPr>
                <w:rFonts w:eastAsia="Times New Roman"/>
                <w:color w:val="000000"/>
                <w:szCs w:val="24"/>
              </w:rPr>
            </w:pPr>
            <w:r>
              <w:rPr>
                <w:color w:val="000000"/>
                <w:szCs w:val="24"/>
              </w:rPr>
              <w:t>110</w:t>
            </w:r>
          </w:p>
        </w:tc>
      </w:tr>
      <w:tr w:rsidR="0012518C" w14:paraId="4A879157" w14:textId="77777777">
        <w:trPr>
          <w:trHeight w:val="208"/>
        </w:trPr>
        <w:tc>
          <w:tcPr>
            <w:tcW w:w="2904" w:type="dxa"/>
            <w:tcBorders>
              <w:bottom w:val="single" w:sz="4" w:space="0" w:color="000000"/>
            </w:tcBorders>
          </w:tcPr>
          <w:p w14:paraId="796E85E2" w14:textId="77777777" w:rsidR="0012518C" w:rsidRDefault="00000000">
            <w:pPr>
              <w:spacing w:after="0" w:line="240" w:lineRule="auto"/>
              <w:jc w:val="left"/>
              <w:rPr>
                <w:rFonts w:eastAsia="Times New Roman"/>
                <w:color w:val="000000"/>
                <w:szCs w:val="24"/>
              </w:rPr>
            </w:pPr>
            <w:r>
              <w:rPr>
                <w:color w:val="000000"/>
                <w:szCs w:val="24"/>
              </w:rPr>
              <w:t>scope definition score</w:t>
            </w:r>
          </w:p>
        </w:tc>
        <w:tc>
          <w:tcPr>
            <w:tcW w:w="824" w:type="dxa"/>
            <w:tcBorders>
              <w:bottom w:val="single" w:sz="4" w:space="0" w:color="000000"/>
            </w:tcBorders>
          </w:tcPr>
          <w:p w14:paraId="2013154E" w14:textId="77777777" w:rsidR="0012518C" w:rsidRDefault="00000000">
            <w:pPr>
              <w:spacing w:after="0" w:line="240" w:lineRule="auto"/>
              <w:jc w:val="center"/>
              <w:rPr>
                <w:rFonts w:eastAsia="Times New Roman"/>
                <w:color w:val="000000"/>
                <w:szCs w:val="24"/>
              </w:rPr>
            </w:pPr>
            <w:r>
              <w:rPr>
                <w:color w:val="000000"/>
                <w:szCs w:val="24"/>
              </w:rPr>
              <w:t>0.232</w:t>
            </w:r>
          </w:p>
        </w:tc>
        <w:tc>
          <w:tcPr>
            <w:tcW w:w="1491" w:type="dxa"/>
            <w:tcBorders>
              <w:bottom w:val="single" w:sz="4" w:space="0" w:color="000000"/>
            </w:tcBorders>
          </w:tcPr>
          <w:p w14:paraId="172521E3" w14:textId="77777777" w:rsidR="0012518C" w:rsidRDefault="00000000">
            <w:pPr>
              <w:spacing w:after="0" w:line="240" w:lineRule="auto"/>
              <w:jc w:val="center"/>
              <w:rPr>
                <w:rFonts w:eastAsia="Times New Roman"/>
                <w:color w:val="000000"/>
                <w:szCs w:val="24"/>
              </w:rPr>
            </w:pPr>
            <w:r>
              <w:rPr>
                <w:color w:val="000000"/>
                <w:szCs w:val="24"/>
              </w:rPr>
              <w:t>0.244</w:t>
            </w:r>
          </w:p>
        </w:tc>
        <w:tc>
          <w:tcPr>
            <w:tcW w:w="824" w:type="dxa"/>
            <w:tcBorders>
              <w:bottom w:val="single" w:sz="4" w:space="0" w:color="000000"/>
            </w:tcBorders>
          </w:tcPr>
          <w:p w14:paraId="0691BF0F" w14:textId="77777777" w:rsidR="0012518C" w:rsidRDefault="00000000">
            <w:pPr>
              <w:tabs>
                <w:tab w:val="center" w:pos="304"/>
              </w:tabs>
              <w:spacing w:after="0" w:line="240" w:lineRule="auto"/>
              <w:rPr>
                <w:rFonts w:eastAsia="Times New Roman"/>
                <w:color w:val="000000"/>
                <w:szCs w:val="24"/>
              </w:rPr>
            </w:pPr>
            <w:r>
              <w:rPr>
                <w:color w:val="000000"/>
                <w:szCs w:val="24"/>
              </w:rPr>
              <w:tab/>
              <w:t>0.089</w:t>
            </w:r>
          </w:p>
        </w:tc>
        <w:tc>
          <w:tcPr>
            <w:tcW w:w="1011" w:type="dxa"/>
            <w:tcBorders>
              <w:bottom w:val="single" w:sz="4" w:space="0" w:color="000000"/>
            </w:tcBorders>
          </w:tcPr>
          <w:p w14:paraId="205B61C4" w14:textId="77777777" w:rsidR="0012518C" w:rsidRDefault="00000000">
            <w:pPr>
              <w:spacing w:after="0" w:line="240" w:lineRule="auto"/>
              <w:jc w:val="center"/>
              <w:rPr>
                <w:rFonts w:eastAsia="Times New Roman"/>
                <w:color w:val="000000"/>
                <w:szCs w:val="24"/>
              </w:rPr>
            </w:pPr>
            <w:r>
              <w:rPr>
                <w:color w:val="000000"/>
                <w:szCs w:val="24"/>
              </w:rPr>
              <w:t>2.62</w:t>
            </w:r>
          </w:p>
        </w:tc>
        <w:tc>
          <w:tcPr>
            <w:tcW w:w="1115" w:type="dxa"/>
            <w:tcBorders>
              <w:bottom w:val="single" w:sz="4" w:space="0" w:color="000000"/>
            </w:tcBorders>
          </w:tcPr>
          <w:p w14:paraId="6CC26255" w14:textId="77777777" w:rsidR="0012518C" w:rsidRDefault="00000000">
            <w:pPr>
              <w:spacing w:after="0" w:line="240" w:lineRule="auto"/>
              <w:jc w:val="center"/>
              <w:rPr>
                <w:rFonts w:eastAsia="Times New Roman"/>
                <w:color w:val="000000"/>
                <w:szCs w:val="24"/>
              </w:rPr>
            </w:pPr>
            <w:r>
              <w:rPr>
                <w:color w:val="000000"/>
                <w:szCs w:val="24"/>
              </w:rPr>
              <w:t>0.01</w:t>
            </w:r>
          </w:p>
        </w:tc>
        <w:tc>
          <w:tcPr>
            <w:tcW w:w="746" w:type="dxa"/>
            <w:tcBorders>
              <w:bottom w:val="single" w:sz="4" w:space="0" w:color="000000"/>
            </w:tcBorders>
          </w:tcPr>
          <w:p w14:paraId="784357AD" w14:textId="77777777" w:rsidR="0012518C" w:rsidRDefault="00000000">
            <w:pPr>
              <w:spacing w:after="0" w:line="240" w:lineRule="auto"/>
              <w:jc w:val="center"/>
              <w:rPr>
                <w:rFonts w:eastAsia="Times New Roman"/>
                <w:color w:val="000000"/>
                <w:szCs w:val="24"/>
              </w:rPr>
            </w:pPr>
            <w:r>
              <w:rPr>
                <w:color w:val="000000"/>
                <w:szCs w:val="24"/>
              </w:rPr>
              <w:t>110</w:t>
            </w:r>
          </w:p>
        </w:tc>
      </w:tr>
    </w:tbl>
    <w:p w14:paraId="4DDF9C6F" w14:textId="77777777" w:rsidR="0012518C" w:rsidRDefault="00000000">
      <w:pPr>
        <w:spacing w:after="0"/>
        <w:rPr>
          <w:b/>
          <w:bCs/>
          <w:color w:val="000000"/>
          <w:szCs w:val="24"/>
        </w:rPr>
      </w:pPr>
      <w:r>
        <w:rPr>
          <w:b/>
          <w:bCs/>
          <w:color w:val="000000"/>
          <w:szCs w:val="24"/>
        </w:rPr>
        <w:t>Source: Survey Data (2025)</w:t>
      </w:r>
    </w:p>
    <w:p w14:paraId="16812266" w14:textId="77777777" w:rsidR="0012518C" w:rsidRDefault="00000000">
      <w:pPr>
        <w:pStyle w:val="Heading3"/>
      </w:pPr>
      <w:r>
        <w:t>4.2.3 Scope Validation Practice and Project Performance</w:t>
      </w:r>
    </w:p>
    <w:p w14:paraId="73114EE3" w14:textId="77777777" w:rsidR="0012518C" w:rsidRDefault="00000000">
      <w:pPr>
        <w:spacing w:after="0"/>
      </w:pPr>
      <w:r>
        <w:rPr>
          <w:color w:val="000000"/>
        </w:rPr>
        <w:t xml:space="preserve">The analysis </w:t>
      </w:r>
      <w:r>
        <w:rPr>
          <w:color w:val="000000"/>
          <w:highlight w:val="yellow"/>
        </w:rPr>
        <w:t>p</w:t>
      </w:r>
      <w:r>
        <w:rPr>
          <w:color w:val="000000"/>
        </w:rPr>
        <w:t>res</w:t>
      </w:r>
      <w:r>
        <w:rPr>
          <w:color w:val="000000"/>
          <w:highlight w:val="yellow"/>
        </w:rPr>
        <w:t>en</w:t>
      </w:r>
      <w:r>
        <w:rPr>
          <w:color w:val="000000"/>
        </w:rPr>
        <w:t>t</w:t>
      </w:r>
      <w:r>
        <w:rPr>
          <w:color w:val="000000"/>
          <w:highlight w:val="yellow"/>
        </w:rPr>
        <w:t>ed</w:t>
      </w:r>
      <w:r>
        <w:rPr>
          <w:color w:val="000000"/>
        </w:rPr>
        <w:t xml:space="preserve"> in </w:t>
      </w:r>
      <w:r>
        <w:rPr>
          <w:color w:val="000000"/>
          <w:highlight w:val="yellow"/>
        </w:rPr>
        <w:t>T</w:t>
      </w:r>
      <w:r>
        <w:rPr>
          <w:color w:val="000000"/>
        </w:rPr>
        <w:t>able 4.4 demonstrates that scope validation h</w:t>
      </w:r>
      <w:r>
        <w:rPr>
          <w:color w:val="000000"/>
          <w:highlight w:val="yellow"/>
        </w:rPr>
        <w:t>ad</w:t>
      </w:r>
      <w:r>
        <w:rPr>
          <w:color w:val="000000"/>
        </w:rPr>
        <w:t xml:space="preserve"> a positive </w:t>
      </w:r>
      <w:r>
        <w:rPr>
          <w:color w:val="000000"/>
          <w:highlight w:val="yellow"/>
        </w:rPr>
        <w:t>and s</w:t>
      </w:r>
      <w:r>
        <w:rPr>
          <w:color w:val="000000"/>
        </w:rPr>
        <w:t>t</w:t>
      </w:r>
      <w:r>
        <w:rPr>
          <w:color w:val="000000"/>
          <w:highlight w:val="yellow"/>
        </w:rPr>
        <w:t>atistically</w:t>
      </w:r>
      <w:r>
        <w:rPr>
          <w:color w:val="000000"/>
        </w:rPr>
        <w:t xml:space="preserve"> significant </w:t>
      </w:r>
      <w:r>
        <w:rPr>
          <w:color w:val="000000"/>
          <w:highlight w:val="yellow"/>
        </w:rPr>
        <w:t>associ</w:t>
      </w:r>
      <w:r>
        <w:rPr>
          <w:color w:val="000000"/>
        </w:rPr>
        <w:t xml:space="preserve">ation with project performance. </w:t>
      </w:r>
      <w:r>
        <w:rPr>
          <w:color w:val="000000"/>
          <w:highlight w:val="yellow"/>
        </w:rPr>
        <w:t>S</w:t>
      </w:r>
      <w:r>
        <w:rPr>
          <w:color w:val="000000"/>
        </w:rPr>
        <w:t>cope validation ha</w:t>
      </w:r>
      <w:r>
        <w:rPr>
          <w:color w:val="000000"/>
          <w:highlight w:val="yellow"/>
        </w:rPr>
        <w:t>d one of</w:t>
      </w:r>
      <w:r>
        <w:rPr>
          <w:color w:val="000000"/>
        </w:rPr>
        <w:t xml:space="preserve"> the strongest individual relationship</w:t>
      </w:r>
      <w:r>
        <w:rPr>
          <w:color w:val="000000"/>
          <w:highlight w:val="yellow"/>
        </w:rPr>
        <w:t>s</w:t>
      </w:r>
      <w:r>
        <w:rPr>
          <w:color w:val="000000"/>
        </w:rPr>
        <w:t xml:space="preserve"> with project performance </w:t>
      </w:r>
      <w:r>
        <w:rPr>
          <w:color w:val="000000"/>
          <w:highlight w:val="yellow"/>
        </w:rPr>
        <w:t xml:space="preserve">among </w:t>
      </w:r>
      <w:r>
        <w:rPr>
          <w:color w:val="000000"/>
        </w:rPr>
        <w:t xml:space="preserve">the four practices </w:t>
      </w:r>
      <w:r>
        <w:rPr>
          <w:color w:val="000000"/>
          <w:highlight w:val="yellow"/>
        </w:rPr>
        <w:t>(</w:t>
      </w:r>
      <w:r>
        <w:rPr>
          <w:color w:val="000000"/>
        </w:rPr>
        <w:t>B = 0.2</w:t>
      </w:r>
      <w:r>
        <w:rPr>
          <w:color w:val="000000"/>
          <w:highlight w:val="yellow"/>
        </w:rPr>
        <w:t>00</w:t>
      </w:r>
      <w:r>
        <w:rPr>
          <w:color w:val="000000"/>
        </w:rPr>
        <w:t>; SE = 0.07</w:t>
      </w:r>
      <w:r>
        <w:rPr>
          <w:color w:val="000000"/>
          <w:highlight w:val="yellow"/>
        </w:rPr>
        <w:t>0</w:t>
      </w:r>
      <w:r>
        <w:rPr>
          <w:color w:val="000000"/>
        </w:rPr>
        <w:t>; β</w:t>
      </w:r>
      <w:r>
        <w:rPr>
          <w:color w:val="000000"/>
          <w:highlight w:val="yellow"/>
        </w:rPr>
        <w:t xml:space="preserve"> </w:t>
      </w:r>
      <w:r>
        <w:rPr>
          <w:color w:val="000000"/>
        </w:rPr>
        <w:t>= 0.268; t = 2.90</w:t>
      </w:r>
      <w:r>
        <w:rPr>
          <w:color w:val="000000"/>
          <w:highlight w:val="yellow"/>
        </w:rPr>
        <w:t>;</w:t>
      </w:r>
      <w:r>
        <w:rPr>
          <w:color w:val="000000"/>
        </w:rPr>
        <w:t xml:space="preserve"> p = </w:t>
      </w:r>
      <w:r>
        <w:rPr>
          <w:color w:val="000000"/>
          <w:highlight w:val="yellow"/>
        </w:rPr>
        <w:t>0</w:t>
      </w:r>
      <w:r>
        <w:rPr>
          <w:color w:val="000000"/>
        </w:rPr>
        <w:t xml:space="preserve">.005). The </w:t>
      </w:r>
      <w:r>
        <w:rPr>
          <w:color w:val="000000"/>
          <w:highlight w:val="yellow"/>
        </w:rPr>
        <w:t>mo</w:t>
      </w:r>
      <w:r>
        <w:rPr>
          <w:color w:val="000000"/>
        </w:rPr>
        <w:t>d</w:t>
      </w:r>
      <w:r>
        <w:rPr>
          <w:color w:val="000000"/>
          <w:highlight w:val="yellow"/>
        </w:rPr>
        <w:t>el</w:t>
      </w:r>
      <w:r>
        <w:rPr>
          <w:color w:val="000000"/>
        </w:rPr>
        <w:t xml:space="preserve"> indicated that </w:t>
      </w:r>
      <w:r>
        <w:rPr>
          <w:color w:val="000000"/>
          <w:highlight w:val="yellow"/>
        </w:rPr>
        <w:t>scope v</w:t>
      </w:r>
      <w:r>
        <w:rPr>
          <w:color w:val="000000"/>
        </w:rPr>
        <w:t>a</w:t>
      </w:r>
      <w:r>
        <w:rPr>
          <w:color w:val="000000"/>
          <w:highlight w:val="yellow"/>
        </w:rPr>
        <w:t>lidati</w:t>
      </w:r>
      <w:r>
        <w:rPr>
          <w:color w:val="000000"/>
        </w:rPr>
        <w:t>o</w:t>
      </w:r>
      <w:r>
        <w:rPr>
          <w:color w:val="000000"/>
          <w:highlight w:val="yellow"/>
        </w:rPr>
        <w:t xml:space="preserve">n explained </w:t>
      </w:r>
      <w:r>
        <w:rPr>
          <w:color w:val="000000"/>
          <w:highlight w:val="yellow"/>
        </w:rPr>
        <w:lastRenderedPageBreak/>
        <w:t>approxima</w:t>
      </w:r>
      <w:r>
        <w:rPr>
          <w:color w:val="000000"/>
        </w:rPr>
        <w:t>t</w:t>
      </w:r>
      <w:r>
        <w:rPr>
          <w:color w:val="000000"/>
          <w:highlight w:val="yellow"/>
        </w:rPr>
        <w:t>ely</w:t>
      </w:r>
      <w:r>
        <w:rPr>
          <w:color w:val="000000"/>
        </w:rPr>
        <w:t xml:space="preserve"> 7.2% </w:t>
      </w:r>
      <w:r>
        <w:rPr>
          <w:color w:val="000000"/>
          <w:highlight w:val="yellow"/>
        </w:rPr>
        <w:t xml:space="preserve">of the </w:t>
      </w:r>
      <w:r>
        <w:rPr>
          <w:color w:val="000000"/>
        </w:rPr>
        <w:t>varian</w:t>
      </w:r>
      <w:r>
        <w:rPr>
          <w:color w:val="000000"/>
          <w:highlight w:val="yellow"/>
        </w:rPr>
        <w:t>ce</w:t>
      </w:r>
      <w:r>
        <w:rPr>
          <w:color w:val="000000"/>
        </w:rPr>
        <w:t xml:space="preserve"> in project performance </w:t>
      </w:r>
      <w:r>
        <w:rPr>
          <w:color w:val="000000"/>
          <w:highlight w:val="yellow"/>
        </w:rPr>
        <w:t>(</w:t>
      </w:r>
      <w:r>
        <w:rPr>
          <w:color w:val="000000"/>
        </w:rPr>
        <w:t>R² = 0.072</w:t>
      </w:r>
      <w:r>
        <w:rPr>
          <w:color w:val="000000"/>
          <w:highlight w:val="yellow"/>
        </w:rPr>
        <w:t>)</w:t>
      </w:r>
      <w:r>
        <w:rPr>
          <w:color w:val="000000"/>
        </w:rPr>
        <w:t>. Th</w:t>
      </w:r>
      <w:r>
        <w:rPr>
          <w:color w:val="000000"/>
          <w:highlight w:val="yellow"/>
        </w:rPr>
        <w:t>u</w:t>
      </w:r>
      <w:r>
        <w:rPr>
          <w:color w:val="000000"/>
        </w:rPr>
        <w:t>s</w:t>
      </w:r>
      <w:r>
        <w:rPr>
          <w:color w:val="000000"/>
          <w:highlight w:val="yellow"/>
        </w:rPr>
        <w:t>,</w:t>
      </w:r>
      <w:r>
        <w:rPr>
          <w:color w:val="000000"/>
        </w:rPr>
        <w:t xml:space="preserve"> project</w:t>
      </w:r>
      <w:r>
        <w:rPr>
          <w:color w:val="000000"/>
          <w:highlight w:val="yellow"/>
        </w:rPr>
        <w:t>s</w:t>
      </w:r>
      <w:r>
        <w:rPr>
          <w:color w:val="000000"/>
        </w:rPr>
        <w:t xml:space="preserve"> </w:t>
      </w:r>
      <w:r>
        <w:rPr>
          <w:color w:val="000000"/>
          <w:highlight w:val="yellow"/>
        </w:rPr>
        <w:t>wi</w:t>
      </w:r>
      <w:r>
        <w:rPr>
          <w:color w:val="000000"/>
        </w:rPr>
        <w:t>th strong validation practice</w:t>
      </w:r>
      <w:r>
        <w:rPr>
          <w:color w:val="000000"/>
          <w:highlight w:val="yellow"/>
        </w:rPr>
        <w:t>s</w:t>
      </w:r>
      <w:r>
        <w:rPr>
          <w:color w:val="000000"/>
        </w:rPr>
        <w:t xml:space="preserve"> </w:t>
      </w:r>
      <w:r>
        <w:rPr>
          <w:color w:val="000000"/>
          <w:highlight w:val="yellow"/>
        </w:rPr>
        <w:t>wer</w:t>
      </w:r>
      <w:r>
        <w:rPr>
          <w:color w:val="000000"/>
        </w:rPr>
        <w:t xml:space="preserve">e </w:t>
      </w:r>
      <w:r>
        <w:rPr>
          <w:color w:val="000000"/>
          <w:highlight w:val="yellow"/>
        </w:rPr>
        <w:t>associated wi</w:t>
      </w:r>
      <w:r>
        <w:rPr>
          <w:color w:val="000000"/>
        </w:rPr>
        <w:t>th</w:t>
      </w:r>
      <w:r>
        <w:rPr>
          <w:color w:val="000000"/>
          <w:highlight w:val="yellow"/>
        </w:rPr>
        <w:t xml:space="preserve"> b</w:t>
      </w:r>
      <w:r>
        <w:rPr>
          <w:color w:val="000000"/>
        </w:rPr>
        <w:t>e</w:t>
      </w:r>
      <w:r>
        <w:rPr>
          <w:color w:val="000000"/>
          <w:highlight w:val="yellow"/>
        </w:rPr>
        <w:t>t</w:t>
      </w:r>
      <w:r>
        <w:rPr>
          <w:color w:val="000000"/>
        </w:rPr>
        <w:t>te</w:t>
      </w:r>
      <w:r>
        <w:rPr>
          <w:color w:val="000000"/>
          <w:highlight w:val="yellow"/>
        </w:rPr>
        <w:t>r</w:t>
      </w:r>
      <w:r>
        <w:rPr>
          <w:color w:val="000000"/>
        </w:rPr>
        <w:t xml:space="preserve"> perform</w:t>
      </w:r>
      <w:r>
        <w:rPr>
          <w:color w:val="000000"/>
          <w:highlight w:val="yellow"/>
        </w:rPr>
        <w:t>anc</w:t>
      </w:r>
      <w:r>
        <w:rPr>
          <w:color w:val="000000"/>
        </w:rPr>
        <w:t xml:space="preserve">e. </w:t>
      </w:r>
      <w:r>
        <w:rPr>
          <w:color w:val="000000"/>
          <w:highlight w:val="yellow"/>
        </w:rPr>
        <w:t>F</w:t>
      </w:r>
      <w:r>
        <w:rPr>
          <w:color w:val="000000"/>
        </w:rPr>
        <w:t xml:space="preserve">ormal validation and stakeholder acceptance </w:t>
      </w:r>
      <w:r>
        <w:rPr>
          <w:color w:val="000000"/>
          <w:highlight w:val="yellow"/>
        </w:rPr>
        <w:t>can re</w:t>
      </w:r>
      <w:r>
        <w:rPr>
          <w:color w:val="000000"/>
        </w:rPr>
        <w:t>d</w:t>
      </w:r>
      <w:r>
        <w:rPr>
          <w:color w:val="000000"/>
          <w:highlight w:val="yellow"/>
        </w:rPr>
        <w:t>uce</w:t>
      </w:r>
      <w:r>
        <w:rPr>
          <w:color w:val="000000"/>
        </w:rPr>
        <w:t xml:space="preserve"> rework and </w:t>
      </w:r>
      <w:r>
        <w:rPr>
          <w:color w:val="000000"/>
          <w:highlight w:val="yellow"/>
        </w:rPr>
        <w:t>impr</w:t>
      </w:r>
      <w:r>
        <w:rPr>
          <w:color w:val="000000"/>
        </w:rPr>
        <w:t>o</w:t>
      </w:r>
      <w:r>
        <w:rPr>
          <w:color w:val="000000"/>
          <w:highlight w:val="yellow"/>
        </w:rPr>
        <w:t>ve alignmen</w:t>
      </w:r>
      <w:r>
        <w:rPr>
          <w:color w:val="000000"/>
        </w:rPr>
        <w:t xml:space="preserve">t </w:t>
      </w:r>
      <w:r>
        <w:rPr>
          <w:color w:val="000000"/>
          <w:highlight w:val="yellow"/>
        </w:rPr>
        <w:t>with agreed requirement</w:t>
      </w:r>
      <w:r>
        <w:rPr>
          <w:color w:val="000000"/>
        </w:rPr>
        <w:t>s</w:t>
      </w:r>
      <w:r>
        <w:rPr>
          <w:color w:val="000000"/>
          <w:highlight w:val="yellow"/>
        </w:rPr>
        <w:t xml:space="preserve"> (PMI, 2017)</w:t>
      </w:r>
      <w:r>
        <w:rPr>
          <w:color w:val="000000"/>
        </w:rPr>
        <w:t xml:space="preserve">. The finding </w:t>
      </w:r>
      <w:r>
        <w:rPr>
          <w:color w:val="000000"/>
          <w:highlight w:val="yellow"/>
        </w:rPr>
        <w:t xml:space="preserve">is </w:t>
      </w:r>
      <w:r>
        <w:rPr>
          <w:color w:val="000000"/>
        </w:rPr>
        <w:t xml:space="preserve">also </w:t>
      </w:r>
      <w:r>
        <w:rPr>
          <w:color w:val="000000"/>
          <w:highlight w:val="yellow"/>
        </w:rPr>
        <w:t>con</w:t>
      </w:r>
      <w:r>
        <w:rPr>
          <w:color w:val="000000"/>
        </w:rPr>
        <w:t>s</w:t>
      </w:r>
      <w:r>
        <w:rPr>
          <w:color w:val="000000"/>
          <w:highlight w:val="yellow"/>
        </w:rPr>
        <w:t>is</w:t>
      </w:r>
      <w:r>
        <w:rPr>
          <w:color w:val="000000"/>
        </w:rPr>
        <w:t>te</w:t>
      </w:r>
      <w:r>
        <w:rPr>
          <w:color w:val="000000"/>
          <w:highlight w:val="yellow"/>
        </w:rPr>
        <w:t>nt</w:t>
      </w:r>
      <w:r>
        <w:rPr>
          <w:color w:val="000000"/>
        </w:rPr>
        <w:t xml:space="preserve"> </w:t>
      </w:r>
      <w:r>
        <w:rPr>
          <w:color w:val="000000"/>
          <w:highlight w:val="yellow"/>
        </w:rPr>
        <w:t>wi</w:t>
      </w:r>
      <w:r>
        <w:rPr>
          <w:color w:val="000000"/>
        </w:rPr>
        <w:t xml:space="preserve">th </w:t>
      </w:r>
      <w:r>
        <w:rPr>
          <w:color w:val="000000"/>
          <w:highlight w:val="yellow"/>
        </w:rPr>
        <w:t>A</w:t>
      </w:r>
      <w:r>
        <w:rPr>
          <w:color w:val="000000"/>
        </w:rPr>
        <w:t xml:space="preserve">gency </w:t>
      </w:r>
      <w:r>
        <w:rPr>
          <w:color w:val="000000"/>
          <w:highlight w:val="yellow"/>
        </w:rPr>
        <w:t>T</w:t>
      </w:r>
      <w:r>
        <w:rPr>
          <w:color w:val="000000"/>
        </w:rPr>
        <w:t xml:space="preserve">heory </w:t>
      </w:r>
      <w:r>
        <w:rPr>
          <w:color w:val="000000"/>
          <w:highlight w:val="yellow"/>
        </w:rPr>
        <w:t>be</w:t>
      </w:r>
      <w:r>
        <w:rPr>
          <w:color w:val="000000"/>
        </w:rPr>
        <w:t>c</w:t>
      </w:r>
      <w:r>
        <w:rPr>
          <w:color w:val="000000"/>
          <w:highlight w:val="yellow"/>
        </w:rPr>
        <w:t>au</w:t>
      </w:r>
      <w:r>
        <w:rPr>
          <w:color w:val="000000"/>
        </w:rPr>
        <w:t>se scope validation help</w:t>
      </w:r>
      <w:r>
        <w:rPr>
          <w:color w:val="000000"/>
          <w:highlight w:val="yellow"/>
        </w:rPr>
        <w:t>s</w:t>
      </w:r>
      <w:r>
        <w:rPr>
          <w:color w:val="000000"/>
        </w:rPr>
        <w:t xml:space="preserve"> align the actions of</w:t>
      </w:r>
      <w:r>
        <w:rPr>
          <w:color w:val="000000"/>
          <w:highlight w:val="yellow"/>
        </w:rPr>
        <w:t xml:space="preserve"> </w:t>
      </w:r>
      <w:r>
        <w:rPr>
          <w:color w:val="000000"/>
        </w:rPr>
        <w:t>project implementers with</w:t>
      </w:r>
      <w:r>
        <w:rPr>
          <w:color w:val="000000"/>
          <w:highlight w:val="yellow"/>
        </w:rPr>
        <w:t xml:space="preserve"> </w:t>
      </w:r>
      <w:r>
        <w:rPr>
          <w:color w:val="000000"/>
        </w:rPr>
        <w:t>the</w:t>
      </w:r>
      <w:r>
        <w:rPr>
          <w:color w:val="000000"/>
          <w:highlight w:val="yellow"/>
        </w:rPr>
        <w:t xml:space="preserve"> </w:t>
      </w:r>
      <w:r>
        <w:rPr>
          <w:color w:val="000000"/>
        </w:rPr>
        <w:t>expectations</w:t>
      </w:r>
      <w:r>
        <w:rPr>
          <w:color w:val="000000"/>
          <w:highlight w:val="yellow"/>
        </w:rPr>
        <w:t xml:space="preserve"> </w:t>
      </w:r>
      <w:r>
        <w:rPr>
          <w:color w:val="000000"/>
        </w:rPr>
        <w:t xml:space="preserve">of stakeholders and the </w:t>
      </w:r>
      <w:proofErr w:type="spellStart"/>
      <w:r>
        <w:rPr>
          <w:color w:val="000000"/>
        </w:rPr>
        <w:t>organi</w:t>
      </w:r>
      <w:r>
        <w:rPr>
          <w:color w:val="000000"/>
          <w:highlight w:val="yellow"/>
        </w:rPr>
        <w:t>s</w:t>
      </w:r>
      <w:r>
        <w:rPr>
          <w:color w:val="000000"/>
        </w:rPr>
        <w:t>ation</w:t>
      </w:r>
      <w:proofErr w:type="spellEnd"/>
      <w:r>
        <w:rPr>
          <w:color w:val="000000"/>
        </w:rPr>
        <w:t>.</w:t>
      </w:r>
    </w:p>
    <w:p w14:paraId="7A0C3E44" w14:textId="77777777" w:rsidR="0012518C" w:rsidRDefault="00000000">
      <w:pPr>
        <w:pStyle w:val="Heading4"/>
      </w:pPr>
      <w:r>
        <w:t>Table 4.4- Scope Validation Practice and Project Performance</w:t>
      </w:r>
    </w:p>
    <w:tbl>
      <w:tblPr>
        <w:tblW w:w="9648" w:type="dxa"/>
        <w:tblLayout w:type="fixed"/>
        <w:tblLook w:val="04A0" w:firstRow="1" w:lastRow="0" w:firstColumn="1" w:lastColumn="0" w:noHBand="0" w:noVBand="1"/>
      </w:tblPr>
      <w:tblGrid>
        <w:gridCol w:w="2932"/>
        <w:gridCol w:w="832"/>
        <w:gridCol w:w="1505"/>
        <w:gridCol w:w="832"/>
        <w:gridCol w:w="1021"/>
        <w:gridCol w:w="1125"/>
        <w:gridCol w:w="1401"/>
      </w:tblGrid>
      <w:tr w:rsidR="0012518C" w14:paraId="02CE37A7" w14:textId="77777777">
        <w:trPr>
          <w:trHeight w:val="273"/>
        </w:trPr>
        <w:tc>
          <w:tcPr>
            <w:tcW w:w="9648" w:type="dxa"/>
            <w:gridSpan w:val="7"/>
            <w:tcBorders>
              <w:top w:val="single" w:sz="4" w:space="0" w:color="000000"/>
              <w:bottom w:val="single" w:sz="4" w:space="0" w:color="000000"/>
            </w:tcBorders>
            <w:vAlign w:val="bottom"/>
          </w:tcPr>
          <w:p w14:paraId="42BDB4CF" w14:textId="77777777" w:rsidR="0012518C" w:rsidRDefault="00000000">
            <w:pPr>
              <w:spacing w:after="0" w:line="240" w:lineRule="auto"/>
              <w:jc w:val="center"/>
              <w:rPr>
                <w:rFonts w:eastAsia="Times New Roman"/>
                <w:b/>
                <w:bCs/>
                <w:color w:val="000000"/>
                <w:szCs w:val="24"/>
                <w:lang w:val="pt-BR"/>
              </w:rPr>
            </w:pPr>
            <w:r>
              <w:rPr>
                <w:bCs/>
                <w:i/>
                <w:iCs/>
                <w:color w:val="000000"/>
                <w:szCs w:val="24"/>
                <w:lang w:val="pt-BR"/>
              </w:rPr>
              <w:t>Model fit: R =0 .268, R² = 0.072, Adjusted R² = 0.063, F(1,  108) = 8.36, p = 0.005, N = 110.</w:t>
            </w:r>
          </w:p>
        </w:tc>
      </w:tr>
      <w:tr w:rsidR="0012518C" w14:paraId="1A4728B9" w14:textId="77777777">
        <w:trPr>
          <w:trHeight w:val="273"/>
        </w:trPr>
        <w:tc>
          <w:tcPr>
            <w:tcW w:w="2932" w:type="dxa"/>
            <w:tcBorders>
              <w:top w:val="single" w:sz="4" w:space="0" w:color="000000"/>
              <w:bottom w:val="single" w:sz="4" w:space="0" w:color="000000"/>
            </w:tcBorders>
            <w:vAlign w:val="bottom"/>
          </w:tcPr>
          <w:p w14:paraId="3C39BBF6" w14:textId="77777777" w:rsidR="0012518C" w:rsidRDefault="00000000">
            <w:pPr>
              <w:spacing w:after="0" w:line="240" w:lineRule="auto"/>
              <w:jc w:val="left"/>
              <w:rPr>
                <w:rFonts w:eastAsia="Times New Roman"/>
                <w:b/>
                <w:bCs/>
                <w:color w:val="000000"/>
                <w:szCs w:val="24"/>
              </w:rPr>
            </w:pPr>
            <w:r>
              <w:rPr>
                <w:rFonts w:eastAsia="Times New Roman"/>
                <w:b/>
                <w:bCs/>
                <w:color w:val="000000"/>
                <w:szCs w:val="24"/>
              </w:rPr>
              <w:t>Term</w:t>
            </w:r>
          </w:p>
        </w:tc>
        <w:tc>
          <w:tcPr>
            <w:tcW w:w="832" w:type="dxa"/>
            <w:tcBorders>
              <w:top w:val="single" w:sz="4" w:space="0" w:color="000000"/>
              <w:bottom w:val="single" w:sz="4" w:space="0" w:color="000000"/>
            </w:tcBorders>
            <w:vAlign w:val="bottom"/>
          </w:tcPr>
          <w:p w14:paraId="0DECB25A"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B</w:t>
            </w:r>
          </w:p>
        </w:tc>
        <w:tc>
          <w:tcPr>
            <w:tcW w:w="1505" w:type="dxa"/>
            <w:tcBorders>
              <w:top w:val="single" w:sz="4" w:space="0" w:color="000000"/>
              <w:bottom w:val="single" w:sz="4" w:space="0" w:color="000000"/>
            </w:tcBorders>
            <w:vAlign w:val="bottom"/>
          </w:tcPr>
          <w:p w14:paraId="4C82D2FA"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Std_Beta</w:t>
            </w:r>
            <w:proofErr w:type="spellEnd"/>
          </w:p>
        </w:tc>
        <w:tc>
          <w:tcPr>
            <w:tcW w:w="832" w:type="dxa"/>
            <w:tcBorders>
              <w:top w:val="single" w:sz="4" w:space="0" w:color="000000"/>
              <w:bottom w:val="single" w:sz="4" w:space="0" w:color="000000"/>
            </w:tcBorders>
            <w:vAlign w:val="bottom"/>
          </w:tcPr>
          <w:p w14:paraId="51E4A812"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SE</w:t>
            </w:r>
          </w:p>
        </w:tc>
        <w:tc>
          <w:tcPr>
            <w:tcW w:w="1021" w:type="dxa"/>
            <w:tcBorders>
              <w:top w:val="single" w:sz="4" w:space="0" w:color="000000"/>
              <w:bottom w:val="single" w:sz="4" w:space="0" w:color="000000"/>
            </w:tcBorders>
            <w:vAlign w:val="bottom"/>
          </w:tcPr>
          <w:p w14:paraId="4C109FEB"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t value</w:t>
            </w:r>
          </w:p>
        </w:tc>
        <w:tc>
          <w:tcPr>
            <w:tcW w:w="1125" w:type="dxa"/>
            <w:tcBorders>
              <w:top w:val="single" w:sz="4" w:space="0" w:color="000000"/>
              <w:bottom w:val="single" w:sz="4" w:space="0" w:color="000000"/>
            </w:tcBorders>
            <w:vAlign w:val="bottom"/>
          </w:tcPr>
          <w:p w14:paraId="34D3CAFF"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P-value</w:t>
            </w:r>
          </w:p>
        </w:tc>
        <w:tc>
          <w:tcPr>
            <w:tcW w:w="1401" w:type="dxa"/>
            <w:tcBorders>
              <w:top w:val="single" w:sz="4" w:space="0" w:color="000000"/>
              <w:bottom w:val="single" w:sz="4" w:space="0" w:color="000000"/>
            </w:tcBorders>
            <w:vAlign w:val="bottom"/>
          </w:tcPr>
          <w:p w14:paraId="3C1F5D32"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N</w:t>
            </w:r>
          </w:p>
        </w:tc>
      </w:tr>
      <w:tr w:rsidR="0012518C" w14:paraId="6845FAE0" w14:textId="77777777">
        <w:trPr>
          <w:trHeight w:val="273"/>
        </w:trPr>
        <w:tc>
          <w:tcPr>
            <w:tcW w:w="2932" w:type="dxa"/>
            <w:vAlign w:val="bottom"/>
          </w:tcPr>
          <w:p w14:paraId="36F207B7" w14:textId="77777777" w:rsidR="0012518C" w:rsidRDefault="00000000">
            <w:pPr>
              <w:spacing w:after="0" w:line="240" w:lineRule="auto"/>
              <w:jc w:val="left"/>
              <w:rPr>
                <w:rFonts w:eastAsia="Times New Roman"/>
                <w:color w:val="000000"/>
                <w:szCs w:val="24"/>
              </w:rPr>
            </w:pPr>
            <w:r>
              <w:rPr>
                <w:rFonts w:eastAsia="Times New Roman"/>
                <w:color w:val="000000"/>
                <w:szCs w:val="24"/>
              </w:rPr>
              <w:t>(Intercept)</w:t>
            </w:r>
          </w:p>
        </w:tc>
        <w:tc>
          <w:tcPr>
            <w:tcW w:w="832" w:type="dxa"/>
          </w:tcPr>
          <w:p w14:paraId="7E1ECE65" w14:textId="77777777" w:rsidR="0012518C" w:rsidRDefault="00000000">
            <w:pPr>
              <w:spacing w:after="0" w:line="240" w:lineRule="auto"/>
              <w:jc w:val="center"/>
              <w:rPr>
                <w:rFonts w:eastAsia="Times New Roman"/>
                <w:color w:val="000000"/>
                <w:szCs w:val="24"/>
              </w:rPr>
            </w:pPr>
            <w:r>
              <w:rPr>
                <w:color w:val="000000"/>
                <w:szCs w:val="24"/>
              </w:rPr>
              <w:t>3.23</w:t>
            </w:r>
          </w:p>
        </w:tc>
        <w:tc>
          <w:tcPr>
            <w:tcW w:w="1505" w:type="dxa"/>
          </w:tcPr>
          <w:p w14:paraId="7EE0ED80" w14:textId="77777777" w:rsidR="0012518C" w:rsidRDefault="0012518C">
            <w:pPr>
              <w:snapToGrid w:val="0"/>
              <w:spacing w:after="0" w:line="240" w:lineRule="auto"/>
              <w:jc w:val="center"/>
              <w:rPr>
                <w:rFonts w:eastAsia="Times New Roman"/>
                <w:color w:val="000000"/>
                <w:szCs w:val="24"/>
              </w:rPr>
            </w:pPr>
          </w:p>
        </w:tc>
        <w:tc>
          <w:tcPr>
            <w:tcW w:w="832" w:type="dxa"/>
          </w:tcPr>
          <w:p w14:paraId="16044E99" w14:textId="77777777" w:rsidR="0012518C" w:rsidRDefault="00000000">
            <w:pPr>
              <w:spacing w:after="0" w:line="240" w:lineRule="auto"/>
              <w:jc w:val="center"/>
              <w:rPr>
                <w:rFonts w:eastAsia="Times New Roman"/>
                <w:color w:val="000000"/>
                <w:szCs w:val="24"/>
              </w:rPr>
            </w:pPr>
            <w:r>
              <w:rPr>
                <w:color w:val="000000"/>
                <w:szCs w:val="24"/>
              </w:rPr>
              <w:t>0.3</w:t>
            </w:r>
          </w:p>
        </w:tc>
        <w:tc>
          <w:tcPr>
            <w:tcW w:w="1021" w:type="dxa"/>
          </w:tcPr>
          <w:p w14:paraId="3E480A3D" w14:textId="77777777" w:rsidR="0012518C" w:rsidRDefault="00000000">
            <w:pPr>
              <w:spacing w:after="0" w:line="240" w:lineRule="auto"/>
              <w:jc w:val="center"/>
              <w:rPr>
                <w:rFonts w:eastAsia="Times New Roman"/>
                <w:color w:val="000000"/>
                <w:szCs w:val="24"/>
              </w:rPr>
            </w:pPr>
            <w:r>
              <w:rPr>
                <w:color w:val="000000"/>
                <w:szCs w:val="24"/>
              </w:rPr>
              <w:t>11.3</w:t>
            </w:r>
          </w:p>
        </w:tc>
        <w:tc>
          <w:tcPr>
            <w:tcW w:w="1125" w:type="dxa"/>
          </w:tcPr>
          <w:p w14:paraId="6CBDAB03" w14:textId="77777777" w:rsidR="0012518C" w:rsidRDefault="00000000">
            <w:pPr>
              <w:spacing w:after="0" w:line="240" w:lineRule="auto"/>
              <w:jc w:val="center"/>
              <w:rPr>
                <w:rFonts w:eastAsia="Times New Roman"/>
                <w:color w:val="000000"/>
                <w:szCs w:val="24"/>
              </w:rPr>
            </w:pPr>
            <w:r>
              <w:rPr>
                <w:color w:val="000000"/>
                <w:szCs w:val="24"/>
              </w:rPr>
              <w:t>0</w:t>
            </w:r>
          </w:p>
        </w:tc>
        <w:tc>
          <w:tcPr>
            <w:tcW w:w="1401" w:type="dxa"/>
            <w:vAlign w:val="bottom"/>
          </w:tcPr>
          <w:p w14:paraId="43567EA9" w14:textId="77777777" w:rsidR="0012518C" w:rsidRDefault="00000000">
            <w:pPr>
              <w:spacing w:after="0" w:line="240" w:lineRule="auto"/>
              <w:jc w:val="center"/>
              <w:rPr>
                <w:rFonts w:eastAsia="Times New Roman"/>
                <w:color w:val="000000"/>
                <w:szCs w:val="24"/>
              </w:rPr>
            </w:pPr>
            <w:r>
              <w:rPr>
                <w:rFonts w:eastAsia="Times New Roman"/>
                <w:color w:val="000000"/>
                <w:szCs w:val="24"/>
              </w:rPr>
              <w:t>110</w:t>
            </w:r>
          </w:p>
        </w:tc>
      </w:tr>
      <w:tr w:rsidR="0012518C" w14:paraId="1D649B47" w14:textId="77777777">
        <w:trPr>
          <w:trHeight w:val="273"/>
        </w:trPr>
        <w:tc>
          <w:tcPr>
            <w:tcW w:w="2932" w:type="dxa"/>
            <w:tcBorders>
              <w:bottom w:val="single" w:sz="4" w:space="0" w:color="000000"/>
            </w:tcBorders>
            <w:vAlign w:val="bottom"/>
          </w:tcPr>
          <w:p w14:paraId="5FB64947" w14:textId="77777777" w:rsidR="0012518C" w:rsidRDefault="00000000">
            <w:pPr>
              <w:spacing w:after="0" w:line="240" w:lineRule="auto"/>
              <w:jc w:val="left"/>
              <w:rPr>
                <w:rFonts w:eastAsia="Times New Roman"/>
                <w:color w:val="000000"/>
                <w:szCs w:val="24"/>
              </w:rPr>
            </w:pPr>
            <w:r>
              <w:rPr>
                <w:rFonts w:eastAsia="Times New Roman"/>
                <w:color w:val="000000"/>
                <w:szCs w:val="24"/>
              </w:rPr>
              <w:t>scope validation score</w:t>
            </w:r>
          </w:p>
        </w:tc>
        <w:tc>
          <w:tcPr>
            <w:tcW w:w="832" w:type="dxa"/>
            <w:tcBorders>
              <w:bottom w:val="single" w:sz="4" w:space="0" w:color="000000"/>
            </w:tcBorders>
          </w:tcPr>
          <w:p w14:paraId="6F2603D4" w14:textId="77777777" w:rsidR="0012518C" w:rsidRDefault="00000000">
            <w:pPr>
              <w:spacing w:after="0" w:line="240" w:lineRule="auto"/>
              <w:jc w:val="center"/>
              <w:rPr>
                <w:rFonts w:eastAsia="Times New Roman"/>
                <w:color w:val="000000"/>
                <w:szCs w:val="24"/>
              </w:rPr>
            </w:pPr>
            <w:r>
              <w:rPr>
                <w:color w:val="000000"/>
                <w:szCs w:val="24"/>
              </w:rPr>
              <w:t>0.2</w:t>
            </w:r>
          </w:p>
        </w:tc>
        <w:tc>
          <w:tcPr>
            <w:tcW w:w="1505" w:type="dxa"/>
            <w:tcBorders>
              <w:bottom w:val="single" w:sz="4" w:space="0" w:color="000000"/>
            </w:tcBorders>
          </w:tcPr>
          <w:p w14:paraId="206DD075" w14:textId="77777777" w:rsidR="0012518C" w:rsidRDefault="00000000">
            <w:pPr>
              <w:spacing w:after="0" w:line="240" w:lineRule="auto"/>
              <w:jc w:val="center"/>
              <w:rPr>
                <w:rFonts w:eastAsia="Times New Roman"/>
                <w:color w:val="000000"/>
                <w:szCs w:val="24"/>
              </w:rPr>
            </w:pPr>
            <w:r>
              <w:rPr>
                <w:color w:val="000000"/>
                <w:szCs w:val="24"/>
              </w:rPr>
              <w:t>0.268</w:t>
            </w:r>
          </w:p>
        </w:tc>
        <w:tc>
          <w:tcPr>
            <w:tcW w:w="832" w:type="dxa"/>
            <w:tcBorders>
              <w:bottom w:val="single" w:sz="4" w:space="0" w:color="000000"/>
            </w:tcBorders>
          </w:tcPr>
          <w:p w14:paraId="2FE2D679" w14:textId="77777777" w:rsidR="0012518C" w:rsidRDefault="00000000">
            <w:pPr>
              <w:spacing w:after="0" w:line="240" w:lineRule="auto"/>
              <w:jc w:val="center"/>
              <w:rPr>
                <w:rFonts w:eastAsia="Times New Roman"/>
                <w:color w:val="000000"/>
                <w:szCs w:val="24"/>
              </w:rPr>
            </w:pPr>
            <w:r>
              <w:rPr>
                <w:color w:val="000000"/>
                <w:szCs w:val="24"/>
              </w:rPr>
              <w:t>0.07</w:t>
            </w:r>
          </w:p>
        </w:tc>
        <w:tc>
          <w:tcPr>
            <w:tcW w:w="1021" w:type="dxa"/>
            <w:tcBorders>
              <w:bottom w:val="single" w:sz="4" w:space="0" w:color="000000"/>
            </w:tcBorders>
          </w:tcPr>
          <w:p w14:paraId="2C4A9BC0" w14:textId="77777777" w:rsidR="0012518C" w:rsidRDefault="00000000">
            <w:pPr>
              <w:spacing w:after="0" w:line="240" w:lineRule="auto"/>
              <w:jc w:val="center"/>
              <w:rPr>
                <w:rFonts w:eastAsia="Times New Roman"/>
                <w:color w:val="000000"/>
                <w:szCs w:val="24"/>
              </w:rPr>
            </w:pPr>
            <w:r>
              <w:rPr>
                <w:color w:val="000000"/>
                <w:szCs w:val="24"/>
              </w:rPr>
              <w:t>2.9</w:t>
            </w:r>
          </w:p>
        </w:tc>
        <w:tc>
          <w:tcPr>
            <w:tcW w:w="1125" w:type="dxa"/>
            <w:tcBorders>
              <w:bottom w:val="single" w:sz="4" w:space="0" w:color="000000"/>
            </w:tcBorders>
          </w:tcPr>
          <w:p w14:paraId="4545ECA4" w14:textId="77777777" w:rsidR="0012518C" w:rsidRDefault="00000000">
            <w:pPr>
              <w:spacing w:after="0" w:line="240" w:lineRule="auto"/>
              <w:jc w:val="center"/>
              <w:rPr>
                <w:rFonts w:eastAsia="Times New Roman"/>
                <w:color w:val="000000"/>
                <w:szCs w:val="24"/>
              </w:rPr>
            </w:pPr>
            <w:r>
              <w:rPr>
                <w:color w:val="000000"/>
                <w:szCs w:val="24"/>
              </w:rPr>
              <w:t>0.005</w:t>
            </w:r>
          </w:p>
        </w:tc>
        <w:tc>
          <w:tcPr>
            <w:tcW w:w="1401" w:type="dxa"/>
            <w:tcBorders>
              <w:bottom w:val="single" w:sz="4" w:space="0" w:color="000000"/>
            </w:tcBorders>
            <w:vAlign w:val="bottom"/>
          </w:tcPr>
          <w:p w14:paraId="26942BE4" w14:textId="77777777" w:rsidR="0012518C" w:rsidRDefault="00000000">
            <w:pPr>
              <w:spacing w:after="0" w:line="240" w:lineRule="auto"/>
              <w:jc w:val="center"/>
              <w:rPr>
                <w:rFonts w:eastAsia="Times New Roman"/>
                <w:color w:val="000000"/>
                <w:szCs w:val="24"/>
              </w:rPr>
            </w:pPr>
            <w:r>
              <w:rPr>
                <w:rFonts w:eastAsia="Times New Roman"/>
                <w:color w:val="000000"/>
                <w:szCs w:val="24"/>
              </w:rPr>
              <w:t>110</w:t>
            </w:r>
          </w:p>
        </w:tc>
      </w:tr>
    </w:tbl>
    <w:p w14:paraId="37A5B747" w14:textId="77777777" w:rsidR="0012518C" w:rsidRDefault="00000000">
      <w:pPr>
        <w:spacing w:after="0"/>
        <w:rPr>
          <w:b/>
          <w:bCs/>
          <w:color w:val="000000"/>
          <w:szCs w:val="24"/>
        </w:rPr>
      </w:pPr>
      <w:r>
        <w:rPr>
          <w:b/>
          <w:bCs/>
          <w:color w:val="000000"/>
          <w:szCs w:val="24"/>
        </w:rPr>
        <w:t>Source: Survey Data (2025)</w:t>
      </w:r>
    </w:p>
    <w:p w14:paraId="6B74F961" w14:textId="77777777" w:rsidR="0012518C" w:rsidRDefault="00000000">
      <w:pPr>
        <w:pStyle w:val="Heading3"/>
      </w:pPr>
      <w:r>
        <w:t>4.2.4 Scope Control Practice and Project Performance</w:t>
      </w:r>
    </w:p>
    <w:p w14:paraId="018FEF3C" w14:textId="77777777" w:rsidR="0012518C" w:rsidRDefault="00000000">
      <w:pPr>
        <w:spacing w:after="0"/>
      </w:pPr>
      <w:r>
        <w:rPr>
          <w:color w:val="000000"/>
        </w:rPr>
        <w:t xml:space="preserve">The analysis </w:t>
      </w:r>
      <w:r>
        <w:rPr>
          <w:color w:val="000000"/>
          <w:highlight w:val="yellow"/>
        </w:rPr>
        <w:t>p</w:t>
      </w:r>
      <w:r>
        <w:rPr>
          <w:color w:val="000000"/>
        </w:rPr>
        <w:t>r</w:t>
      </w:r>
      <w:r>
        <w:rPr>
          <w:color w:val="000000"/>
          <w:highlight w:val="yellow"/>
        </w:rPr>
        <w:t>esented</w:t>
      </w:r>
      <w:r>
        <w:rPr>
          <w:color w:val="000000"/>
        </w:rPr>
        <w:t xml:space="preserve"> </w:t>
      </w:r>
      <w:r>
        <w:rPr>
          <w:color w:val="000000"/>
          <w:highlight w:val="yellow"/>
        </w:rPr>
        <w:t>in T</w:t>
      </w:r>
      <w:r>
        <w:rPr>
          <w:color w:val="000000"/>
        </w:rPr>
        <w:t xml:space="preserve">able 4.5 </w:t>
      </w:r>
      <w:r>
        <w:rPr>
          <w:color w:val="000000"/>
          <w:highlight w:val="yellow"/>
        </w:rPr>
        <w:t>indicate</w:t>
      </w:r>
      <w:r>
        <w:rPr>
          <w:color w:val="000000"/>
        </w:rPr>
        <w:t>s that scope control ha</w:t>
      </w:r>
      <w:r>
        <w:rPr>
          <w:color w:val="000000"/>
          <w:highlight w:val="yellow"/>
        </w:rPr>
        <w:t>d</w:t>
      </w:r>
      <w:r>
        <w:rPr>
          <w:color w:val="000000"/>
        </w:rPr>
        <w:t xml:space="preserve"> a </w:t>
      </w:r>
      <w:r>
        <w:rPr>
          <w:color w:val="000000"/>
          <w:highlight w:val="yellow"/>
        </w:rPr>
        <w:t>positi</w:t>
      </w:r>
      <w:r>
        <w:rPr>
          <w:color w:val="000000"/>
        </w:rPr>
        <w:t xml:space="preserve">ve and </w:t>
      </w:r>
      <w:r>
        <w:rPr>
          <w:color w:val="000000"/>
          <w:highlight w:val="yellow"/>
        </w:rPr>
        <w:t>s</w:t>
      </w:r>
      <w:r>
        <w:rPr>
          <w:color w:val="000000"/>
        </w:rPr>
        <w:t>ta</w:t>
      </w:r>
      <w:r>
        <w:rPr>
          <w:color w:val="000000"/>
          <w:highlight w:val="yellow"/>
        </w:rPr>
        <w:t>tistica</w:t>
      </w:r>
      <w:r>
        <w:rPr>
          <w:color w:val="000000"/>
        </w:rPr>
        <w:t>l</w:t>
      </w:r>
      <w:r>
        <w:rPr>
          <w:color w:val="000000"/>
          <w:highlight w:val="yellow"/>
        </w:rPr>
        <w:t>ly</w:t>
      </w:r>
      <w:r>
        <w:rPr>
          <w:color w:val="000000"/>
        </w:rPr>
        <w:t xml:space="preserve"> </w:t>
      </w:r>
      <w:r>
        <w:rPr>
          <w:color w:val="000000"/>
          <w:highlight w:val="yellow"/>
        </w:rPr>
        <w:t>s</w:t>
      </w:r>
      <w:r>
        <w:rPr>
          <w:color w:val="000000"/>
        </w:rPr>
        <w:t>i</w:t>
      </w:r>
      <w:r>
        <w:rPr>
          <w:color w:val="000000"/>
          <w:highlight w:val="yellow"/>
        </w:rPr>
        <w:t>g</w:t>
      </w:r>
      <w:r>
        <w:rPr>
          <w:color w:val="000000"/>
        </w:rPr>
        <w:t>n</w:t>
      </w:r>
      <w:r>
        <w:rPr>
          <w:color w:val="000000"/>
          <w:highlight w:val="yellow"/>
        </w:rPr>
        <w:t>ificant association</w:t>
      </w:r>
      <w:r>
        <w:rPr>
          <w:color w:val="000000"/>
        </w:rPr>
        <w:t xml:space="preserve"> with project </w:t>
      </w:r>
      <w:r>
        <w:rPr>
          <w:color w:val="000000"/>
          <w:highlight w:val="yellow"/>
        </w:rPr>
        <w:t>performan</w:t>
      </w:r>
      <w:r>
        <w:rPr>
          <w:color w:val="000000"/>
        </w:rPr>
        <w:t>ce</w:t>
      </w:r>
      <w:r>
        <w:rPr>
          <w:color w:val="000000"/>
          <w:highlight w:val="yellow"/>
        </w:rPr>
        <w:t>,</w:t>
      </w:r>
      <w:r>
        <w:rPr>
          <w:color w:val="000000"/>
        </w:rPr>
        <w:t xml:space="preserve"> with B =</w:t>
      </w:r>
      <w:r>
        <w:rPr>
          <w:color w:val="000000"/>
          <w:highlight w:val="yellow"/>
        </w:rPr>
        <w:t xml:space="preserve"> </w:t>
      </w:r>
      <w:r>
        <w:rPr>
          <w:color w:val="000000"/>
        </w:rPr>
        <w:t xml:space="preserve">0.210 and p </w:t>
      </w:r>
      <w:r>
        <w:rPr>
          <w:color w:val="000000"/>
          <w:highlight w:val="yellow"/>
        </w:rPr>
        <w:t>≈</w:t>
      </w:r>
      <w:r>
        <w:rPr>
          <w:color w:val="000000"/>
        </w:rPr>
        <w:t xml:space="preserve"> 0.007. The model </w:t>
      </w:r>
      <w:r>
        <w:rPr>
          <w:color w:val="000000"/>
          <w:highlight w:val="yellow"/>
        </w:rPr>
        <w:t>show</w:t>
      </w:r>
      <w:r>
        <w:rPr>
          <w:color w:val="000000"/>
        </w:rPr>
        <w:t>ed that</w:t>
      </w:r>
      <w:r>
        <w:rPr>
          <w:color w:val="000000"/>
          <w:highlight w:val="yellow"/>
        </w:rPr>
        <w:t xml:space="preserve"> scope control explained</w:t>
      </w:r>
      <w:r>
        <w:rPr>
          <w:color w:val="000000"/>
        </w:rPr>
        <w:t xml:space="preserve"> 6.5% of the varian</w:t>
      </w:r>
      <w:r>
        <w:rPr>
          <w:color w:val="000000"/>
          <w:highlight w:val="yellow"/>
        </w:rPr>
        <w:t>ce</w:t>
      </w:r>
      <w:r>
        <w:rPr>
          <w:color w:val="000000"/>
        </w:rPr>
        <w:t xml:space="preserve"> in project </w:t>
      </w:r>
      <w:r>
        <w:rPr>
          <w:color w:val="000000"/>
          <w:highlight w:val="yellow"/>
        </w:rPr>
        <w:t>p</w:t>
      </w:r>
      <w:r>
        <w:rPr>
          <w:color w:val="000000"/>
        </w:rPr>
        <w:t>e</w:t>
      </w:r>
      <w:r>
        <w:rPr>
          <w:color w:val="000000"/>
          <w:highlight w:val="yellow"/>
        </w:rPr>
        <w:t>rf</w:t>
      </w:r>
      <w:r>
        <w:rPr>
          <w:color w:val="000000"/>
        </w:rPr>
        <w:t>o</w:t>
      </w:r>
      <w:r>
        <w:rPr>
          <w:color w:val="000000"/>
          <w:highlight w:val="yellow"/>
        </w:rPr>
        <w:t>rm</w:t>
      </w:r>
      <w:r>
        <w:rPr>
          <w:color w:val="000000"/>
        </w:rPr>
        <w:t xml:space="preserve">ance (R² = 0.065). This </w:t>
      </w:r>
      <w:r>
        <w:rPr>
          <w:color w:val="000000"/>
          <w:highlight w:val="yellow"/>
        </w:rPr>
        <w:t xml:space="preserve">result </w:t>
      </w:r>
      <w:r>
        <w:rPr>
          <w:color w:val="000000"/>
        </w:rPr>
        <w:t xml:space="preserve">indicates that </w:t>
      </w:r>
      <w:r>
        <w:rPr>
          <w:color w:val="000000"/>
          <w:highlight w:val="yellow"/>
        </w:rPr>
        <w:t xml:space="preserve">the </w:t>
      </w:r>
      <w:r>
        <w:rPr>
          <w:color w:val="000000"/>
        </w:rPr>
        <w:t>eff</w:t>
      </w:r>
      <w:r>
        <w:rPr>
          <w:color w:val="000000"/>
          <w:highlight w:val="yellow"/>
        </w:rPr>
        <w:t>ect</w:t>
      </w:r>
      <w:r>
        <w:rPr>
          <w:color w:val="000000"/>
        </w:rPr>
        <w:t>i</w:t>
      </w:r>
      <w:r>
        <w:rPr>
          <w:color w:val="000000"/>
          <w:highlight w:val="yellow"/>
        </w:rPr>
        <w:t>v</w:t>
      </w:r>
      <w:r>
        <w:rPr>
          <w:color w:val="000000"/>
        </w:rPr>
        <w:t xml:space="preserve">e control of scope changes </w:t>
      </w:r>
      <w:r>
        <w:rPr>
          <w:color w:val="000000"/>
          <w:highlight w:val="yellow"/>
        </w:rPr>
        <w:t>was asso</w:t>
      </w:r>
      <w:r>
        <w:rPr>
          <w:color w:val="000000"/>
        </w:rPr>
        <w:t>ci</w:t>
      </w:r>
      <w:r>
        <w:rPr>
          <w:color w:val="000000"/>
          <w:highlight w:val="yellow"/>
        </w:rPr>
        <w:t>a</w:t>
      </w:r>
      <w:r>
        <w:rPr>
          <w:color w:val="000000"/>
        </w:rPr>
        <w:t xml:space="preserve">ted </w:t>
      </w:r>
      <w:r>
        <w:rPr>
          <w:color w:val="000000"/>
          <w:highlight w:val="yellow"/>
        </w:rPr>
        <w:t>wi</w:t>
      </w:r>
      <w:r>
        <w:rPr>
          <w:color w:val="000000"/>
        </w:rPr>
        <w:t>t</w:t>
      </w:r>
      <w:r>
        <w:rPr>
          <w:color w:val="000000"/>
          <w:highlight w:val="yellow"/>
        </w:rPr>
        <w:t>h</w:t>
      </w:r>
      <w:r>
        <w:rPr>
          <w:color w:val="000000"/>
        </w:rPr>
        <w:t xml:space="preserve"> better project performance. </w:t>
      </w:r>
      <w:r>
        <w:rPr>
          <w:color w:val="000000"/>
          <w:highlight w:val="yellow"/>
        </w:rPr>
        <w:t>Evidenc</w:t>
      </w:r>
      <w:r>
        <w:rPr>
          <w:color w:val="000000"/>
        </w:rPr>
        <w:t>e f</w:t>
      </w:r>
      <w:r>
        <w:rPr>
          <w:color w:val="000000"/>
          <w:highlight w:val="yellow"/>
        </w:rPr>
        <w:t>rom IT projects s</w:t>
      </w:r>
      <w:r>
        <w:rPr>
          <w:color w:val="000000"/>
        </w:rPr>
        <w:t>i</w:t>
      </w:r>
      <w:r>
        <w:rPr>
          <w:color w:val="000000"/>
          <w:highlight w:val="yellow"/>
        </w:rPr>
        <w:t>m</w:t>
      </w:r>
      <w:r>
        <w:rPr>
          <w:color w:val="000000"/>
        </w:rPr>
        <w:t>i</w:t>
      </w:r>
      <w:r>
        <w:rPr>
          <w:color w:val="000000"/>
          <w:highlight w:val="yellow"/>
        </w:rPr>
        <w:t>larly su</w:t>
      </w:r>
      <w:r>
        <w:rPr>
          <w:color w:val="000000"/>
        </w:rPr>
        <w:t>g</w:t>
      </w:r>
      <w:r>
        <w:rPr>
          <w:color w:val="000000"/>
          <w:highlight w:val="yellow"/>
        </w:rPr>
        <w:t>g</w:t>
      </w:r>
      <w:r>
        <w:rPr>
          <w:color w:val="000000"/>
        </w:rPr>
        <w:t>e</w:t>
      </w:r>
      <w:r>
        <w:rPr>
          <w:color w:val="000000"/>
          <w:highlight w:val="yellow"/>
        </w:rPr>
        <w:t>st</w:t>
      </w:r>
      <w:r>
        <w:rPr>
          <w:color w:val="000000"/>
        </w:rPr>
        <w:t xml:space="preserve">s that </w:t>
      </w:r>
      <w:r>
        <w:rPr>
          <w:color w:val="000000"/>
          <w:highlight w:val="yellow"/>
        </w:rPr>
        <w:t>gov</w:t>
      </w:r>
      <w:r>
        <w:rPr>
          <w:color w:val="000000"/>
        </w:rPr>
        <w:t>er</w:t>
      </w:r>
      <w:r>
        <w:rPr>
          <w:color w:val="000000"/>
          <w:highlight w:val="yellow"/>
        </w:rPr>
        <w:t>nan</w:t>
      </w:r>
      <w:r>
        <w:rPr>
          <w:color w:val="000000"/>
        </w:rPr>
        <w:t xml:space="preserve">ce and </w:t>
      </w:r>
      <w:r>
        <w:rPr>
          <w:color w:val="000000"/>
          <w:highlight w:val="yellow"/>
        </w:rPr>
        <w:t>proj</w:t>
      </w:r>
      <w:r>
        <w:rPr>
          <w:color w:val="000000"/>
        </w:rPr>
        <w:t>ec</w:t>
      </w:r>
      <w:r>
        <w:rPr>
          <w:color w:val="000000"/>
          <w:highlight w:val="yellow"/>
        </w:rPr>
        <w:t>t-managem</w:t>
      </w:r>
      <w:r>
        <w:rPr>
          <w:color w:val="000000"/>
        </w:rPr>
        <w:t>ent r</w:t>
      </w:r>
      <w:r>
        <w:rPr>
          <w:color w:val="000000"/>
          <w:highlight w:val="yellow"/>
        </w:rPr>
        <w:t>i</w:t>
      </w:r>
      <w:r>
        <w:rPr>
          <w:color w:val="000000"/>
        </w:rPr>
        <w:t>s</w:t>
      </w:r>
      <w:r>
        <w:rPr>
          <w:color w:val="000000"/>
          <w:highlight w:val="yellow"/>
        </w:rPr>
        <w:t>k</w:t>
      </w:r>
      <w:r>
        <w:rPr>
          <w:color w:val="000000"/>
        </w:rPr>
        <w:t xml:space="preserve"> i</w:t>
      </w:r>
      <w:r>
        <w:rPr>
          <w:color w:val="000000"/>
          <w:highlight w:val="yellow"/>
        </w:rPr>
        <w:t>nf</w:t>
      </w:r>
      <w:r>
        <w:rPr>
          <w:color w:val="000000"/>
        </w:rPr>
        <w:t>l</w:t>
      </w:r>
      <w:r>
        <w:rPr>
          <w:color w:val="000000"/>
          <w:highlight w:val="yellow"/>
        </w:rPr>
        <w:t>u</w:t>
      </w:r>
      <w:r>
        <w:rPr>
          <w:color w:val="000000"/>
        </w:rPr>
        <w:t xml:space="preserve">ence project performance </w:t>
      </w:r>
      <w:r>
        <w:rPr>
          <w:color w:val="000000"/>
          <w:highlight w:val="yellow"/>
        </w:rPr>
        <w:t>(</w:t>
      </w:r>
      <w:proofErr w:type="spellStart"/>
      <w:r>
        <w:rPr>
          <w:color w:val="000000"/>
          <w:highlight w:val="yellow"/>
        </w:rPr>
        <w:t>Sadd</w:t>
      </w:r>
      <w:r>
        <w:rPr>
          <w:color w:val="000000"/>
        </w:rPr>
        <w:t>i</w:t>
      </w:r>
      <w:r>
        <w:rPr>
          <w:color w:val="000000"/>
          <w:highlight w:val="yellow"/>
        </w:rPr>
        <w:t>qa</w:t>
      </w:r>
      <w:proofErr w:type="spellEnd"/>
      <w:r>
        <w:rPr>
          <w:color w:val="000000"/>
        </w:rPr>
        <w:t xml:space="preserve"> et a</w:t>
      </w:r>
      <w:r>
        <w:rPr>
          <w:color w:val="000000"/>
          <w:highlight w:val="yellow"/>
        </w:rPr>
        <w:t>l.</w:t>
      </w:r>
      <w:r>
        <w:rPr>
          <w:color w:val="000000"/>
        </w:rPr>
        <w:t>, 202</w:t>
      </w:r>
      <w:r>
        <w:rPr>
          <w:color w:val="000000"/>
          <w:highlight w:val="yellow"/>
        </w:rPr>
        <w:t>3</w:t>
      </w:r>
      <w:r>
        <w:rPr>
          <w:color w:val="000000"/>
        </w:rPr>
        <w:t>)</w:t>
      </w:r>
      <w:r>
        <w:rPr>
          <w:color w:val="000000"/>
          <w:highlight w:val="yellow"/>
        </w:rPr>
        <w:t>.</w:t>
      </w:r>
      <w:r>
        <w:rPr>
          <w:color w:val="000000"/>
        </w:rPr>
        <w:t xml:space="preserve"> In KRA automation projects, scope control </w:t>
      </w:r>
      <w:r>
        <w:rPr>
          <w:color w:val="000000"/>
          <w:highlight w:val="yellow"/>
        </w:rPr>
        <w:t>may th</w:t>
      </w:r>
      <w:r>
        <w:rPr>
          <w:color w:val="000000"/>
        </w:rPr>
        <w:t>e</w:t>
      </w:r>
      <w:r>
        <w:rPr>
          <w:color w:val="000000"/>
          <w:highlight w:val="yellow"/>
        </w:rPr>
        <w:t>r</w:t>
      </w:r>
      <w:r>
        <w:rPr>
          <w:color w:val="000000"/>
        </w:rPr>
        <w:t>e</w:t>
      </w:r>
      <w:r>
        <w:rPr>
          <w:color w:val="000000"/>
          <w:highlight w:val="yellow"/>
        </w:rPr>
        <w:t>fore be i</w:t>
      </w:r>
      <w:r>
        <w:rPr>
          <w:color w:val="000000"/>
        </w:rPr>
        <w:t>m</w:t>
      </w:r>
      <w:r>
        <w:rPr>
          <w:color w:val="000000"/>
          <w:highlight w:val="yellow"/>
        </w:rPr>
        <w:t>porta</w:t>
      </w:r>
      <w:r>
        <w:rPr>
          <w:color w:val="000000"/>
        </w:rPr>
        <w:t>nt</w:t>
      </w:r>
      <w:r>
        <w:rPr>
          <w:color w:val="000000"/>
          <w:highlight w:val="yellow"/>
        </w:rPr>
        <w:t xml:space="preserve"> fo</w:t>
      </w:r>
      <w:r>
        <w:rPr>
          <w:color w:val="000000"/>
        </w:rPr>
        <w:t xml:space="preserve">r managing </w:t>
      </w:r>
      <w:r>
        <w:rPr>
          <w:color w:val="000000"/>
          <w:highlight w:val="yellow"/>
        </w:rPr>
        <w:t>fr</w:t>
      </w:r>
      <w:r>
        <w:rPr>
          <w:color w:val="000000"/>
        </w:rPr>
        <w:t>e</w:t>
      </w:r>
      <w:r>
        <w:rPr>
          <w:color w:val="000000"/>
          <w:highlight w:val="yellow"/>
        </w:rPr>
        <w:t>qu</w:t>
      </w:r>
      <w:r>
        <w:rPr>
          <w:color w:val="000000"/>
        </w:rPr>
        <w:t>e</w:t>
      </w:r>
      <w:r>
        <w:rPr>
          <w:color w:val="000000"/>
          <w:highlight w:val="yellow"/>
        </w:rPr>
        <w:t>nt</w:t>
      </w:r>
      <w:r>
        <w:rPr>
          <w:color w:val="000000"/>
        </w:rPr>
        <w:t xml:space="preserve"> regulatory and tech</w:t>
      </w:r>
      <w:r>
        <w:rPr>
          <w:color w:val="000000"/>
          <w:highlight w:val="yellow"/>
        </w:rPr>
        <w:t>nological</w:t>
      </w:r>
      <w:r>
        <w:rPr>
          <w:color w:val="000000"/>
        </w:rPr>
        <w:t xml:space="preserve"> changes.</w:t>
      </w:r>
    </w:p>
    <w:p w14:paraId="09D980FB" w14:textId="77777777" w:rsidR="0012518C" w:rsidRDefault="00000000">
      <w:pPr>
        <w:pStyle w:val="Heading4"/>
      </w:pPr>
      <w:r>
        <w:t>Table 4.5 - Scope Control Practice and Project Performance</w:t>
      </w:r>
    </w:p>
    <w:tbl>
      <w:tblPr>
        <w:tblW w:w="9198" w:type="dxa"/>
        <w:tblLayout w:type="fixed"/>
        <w:tblLook w:val="04A0" w:firstRow="1" w:lastRow="0" w:firstColumn="1" w:lastColumn="0" w:noHBand="0" w:noVBand="1"/>
      </w:tblPr>
      <w:tblGrid>
        <w:gridCol w:w="2876"/>
        <w:gridCol w:w="816"/>
        <w:gridCol w:w="1476"/>
        <w:gridCol w:w="816"/>
        <w:gridCol w:w="1001"/>
        <w:gridCol w:w="1104"/>
        <w:gridCol w:w="1109"/>
      </w:tblGrid>
      <w:tr w:rsidR="0012518C" w14:paraId="4264EE26" w14:textId="77777777">
        <w:trPr>
          <w:trHeight w:val="262"/>
        </w:trPr>
        <w:tc>
          <w:tcPr>
            <w:tcW w:w="9198" w:type="dxa"/>
            <w:gridSpan w:val="7"/>
            <w:tcBorders>
              <w:top w:val="single" w:sz="4" w:space="0" w:color="000000"/>
              <w:bottom w:val="single" w:sz="4" w:space="0" w:color="000000"/>
            </w:tcBorders>
            <w:vAlign w:val="bottom"/>
          </w:tcPr>
          <w:p w14:paraId="7835C8CA" w14:textId="77777777" w:rsidR="0012518C" w:rsidRDefault="00000000">
            <w:pPr>
              <w:spacing w:after="0" w:line="240" w:lineRule="auto"/>
              <w:jc w:val="center"/>
              <w:rPr>
                <w:rFonts w:eastAsia="Times New Roman"/>
                <w:b/>
                <w:bCs/>
                <w:color w:val="000000"/>
                <w:szCs w:val="24"/>
                <w:lang w:val="pt-BR"/>
              </w:rPr>
            </w:pPr>
            <w:r>
              <w:rPr>
                <w:bCs/>
                <w:i/>
                <w:iCs/>
                <w:color w:val="000000"/>
                <w:szCs w:val="24"/>
                <w:lang w:val="pt-BR"/>
              </w:rPr>
              <w:t>Model fit: R = 0.254, R² = 0.065, Adjusted R² = 0.056, F(1,108) = 7.48, p ≈ 0.007, N = 110</w:t>
            </w:r>
          </w:p>
        </w:tc>
      </w:tr>
      <w:tr w:rsidR="0012518C" w14:paraId="70B76884" w14:textId="77777777">
        <w:trPr>
          <w:trHeight w:val="262"/>
        </w:trPr>
        <w:tc>
          <w:tcPr>
            <w:tcW w:w="2876" w:type="dxa"/>
            <w:tcBorders>
              <w:top w:val="single" w:sz="4" w:space="0" w:color="000000"/>
              <w:bottom w:val="single" w:sz="4" w:space="0" w:color="000000"/>
            </w:tcBorders>
            <w:vAlign w:val="bottom"/>
          </w:tcPr>
          <w:p w14:paraId="3510F44F" w14:textId="77777777" w:rsidR="0012518C" w:rsidRDefault="00000000">
            <w:pPr>
              <w:spacing w:after="0" w:line="240" w:lineRule="auto"/>
              <w:jc w:val="left"/>
              <w:rPr>
                <w:rFonts w:eastAsia="Times New Roman"/>
                <w:b/>
                <w:bCs/>
                <w:color w:val="000000"/>
                <w:szCs w:val="24"/>
              </w:rPr>
            </w:pPr>
            <w:r>
              <w:rPr>
                <w:rFonts w:eastAsia="Times New Roman"/>
                <w:b/>
                <w:bCs/>
                <w:color w:val="000000"/>
                <w:szCs w:val="24"/>
              </w:rPr>
              <w:t>Term</w:t>
            </w:r>
          </w:p>
        </w:tc>
        <w:tc>
          <w:tcPr>
            <w:tcW w:w="816" w:type="dxa"/>
            <w:tcBorders>
              <w:top w:val="single" w:sz="4" w:space="0" w:color="000000"/>
              <w:bottom w:val="single" w:sz="4" w:space="0" w:color="000000"/>
            </w:tcBorders>
            <w:vAlign w:val="bottom"/>
          </w:tcPr>
          <w:p w14:paraId="66793FA2"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B</w:t>
            </w:r>
          </w:p>
        </w:tc>
        <w:tc>
          <w:tcPr>
            <w:tcW w:w="1476" w:type="dxa"/>
            <w:tcBorders>
              <w:top w:val="single" w:sz="4" w:space="0" w:color="000000"/>
              <w:bottom w:val="single" w:sz="4" w:space="0" w:color="000000"/>
            </w:tcBorders>
            <w:vAlign w:val="bottom"/>
          </w:tcPr>
          <w:p w14:paraId="548B07E3"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Std_Beta</w:t>
            </w:r>
            <w:proofErr w:type="spellEnd"/>
          </w:p>
        </w:tc>
        <w:tc>
          <w:tcPr>
            <w:tcW w:w="816" w:type="dxa"/>
            <w:tcBorders>
              <w:top w:val="single" w:sz="4" w:space="0" w:color="000000"/>
              <w:bottom w:val="single" w:sz="4" w:space="0" w:color="000000"/>
            </w:tcBorders>
            <w:vAlign w:val="bottom"/>
          </w:tcPr>
          <w:p w14:paraId="74BA67BA"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SE</w:t>
            </w:r>
          </w:p>
        </w:tc>
        <w:tc>
          <w:tcPr>
            <w:tcW w:w="1001" w:type="dxa"/>
            <w:tcBorders>
              <w:top w:val="single" w:sz="4" w:space="0" w:color="000000"/>
              <w:bottom w:val="single" w:sz="4" w:space="0" w:color="000000"/>
            </w:tcBorders>
            <w:vAlign w:val="bottom"/>
          </w:tcPr>
          <w:p w14:paraId="2E2A49BA"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t value</w:t>
            </w:r>
          </w:p>
        </w:tc>
        <w:tc>
          <w:tcPr>
            <w:tcW w:w="1104" w:type="dxa"/>
            <w:tcBorders>
              <w:top w:val="single" w:sz="4" w:space="0" w:color="000000"/>
              <w:bottom w:val="single" w:sz="4" w:space="0" w:color="000000"/>
            </w:tcBorders>
            <w:vAlign w:val="bottom"/>
          </w:tcPr>
          <w:p w14:paraId="275B217D"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P-value</w:t>
            </w:r>
          </w:p>
        </w:tc>
        <w:tc>
          <w:tcPr>
            <w:tcW w:w="1109" w:type="dxa"/>
            <w:tcBorders>
              <w:top w:val="single" w:sz="4" w:space="0" w:color="000000"/>
              <w:bottom w:val="single" w:sz="4" w:space="0" w:color="000000"/>
            </w:tcBorders>
            <w:vAlign w:val="bottom"/>
          </w:tcPr>
          <w:p w14:paraId="6E2085BC"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N</w:t>
            </w:r>
          </w:p>
        </w:tc>
      </w:tr>
      <w:tr w:rsidR="0012518C" w14:paraId="655DC79C" w14:textId="77777777">
        <w:trPr>
          <w:trHeight w:val="262"/>
        </w:trPr>
        <w:tc>
          <w:tcPr>
            <w:tcW w:w="2876" w:type="dxa"/>
            <w:vAlign w:val="bottom"/>
          </w:tcPr>
          <w:p w14:paraId="47318D75" w14:textId="77777777" w:rsidR="0012518C" w:rsidRDefault="00000000">
            <w:pPr>
              <w:spacing w:after="0" w:line="240" w:lineRule="auto"/>
              <w:jc w:val="left"/>
              <w:rPr>
                <w:rFonts w:eastAsia="Times New Roman"/>
                <w:color w:val="000000"/>
                <w:szCs w:val="24"/>
              </w:rPr>
            </w:pPr>
            <w:r>
              <w:rPr>
                <w:rFonts w:eastAsia="Times New Roman"/>
                <w:color w:val="000000"/>
                <w:szCs w:val="24"/>
              </w:rPr>
              <w:t>(Intercept)</w:t>
            </w:r>
          </w:p>
        </w:tc>
        <w:tc>
          <w:tcPr>
            <w:tcW w:w="816" w:type="dxa"/>
          </w:tcPr>
          <w:p w14:paraId="530CA4EF" w14:textId="77777777" w:rsidR="0012518C" w:rsidRDefault="00000000">
            <w:pPr>
              <w:spacing w:after="0" w:line="240" w:lineRule="auto"/>
              <w:jc w:val="right"/>
              <w:rPr>
                <w:rFonts w:eastAsia="Times New Roman"/>
                <w:color w:val="000000"/>
                <w:szCs w:val="24"/>
              </w:rPr>
            </w:pPr>
            <w:r>
              <w:rPr>
                <w:color w:val="000000"/>
                <w:szCs w:val="24"/>
              </w:rPr>
              <w:t>3.179</w:t>
            </w:r>
          </w:p>
        </w:tc>
        <w:tc>
          <w:tcPr>
            <w:tcW w:w="1476" w:type="dxa"/>
          </w:tcPr>
          <w:p w14:paraId="27204017" w14:textId="77777777" w:rsidR="0012518C" w:rsidRDefault="00000000">
            <w:pPr>
              <w:spacing w:after="0" w:line="240" w:lineRule="auto"/>
              <w:jc w:val="right"/>
              <w:rPr>
                <w:rFonts w:eastAsia="Times New Roman"/>
                <w:color w:val="000000"/>
                <w:szCs w:val="24"/>
              </w:rPr>
            </w:pPr>
            <w:r>
              <w:rPr>
                <w:color w:val="000000"/>
                <w:szCs w:val="24"/>
              </w:rPr>
              <w:t>—</w:t>
            </w:r>
          </w:p>
        </w:tc>
        <w:tc>
          <w:tcPr>
            <w:tcW w:w="816" w:type="dxa"/>
          </w:tcPr>
          <w:p w14:paraId="1B476EFA" w14:textId="77777777" w:rsidR="0012518C" w:rsidRDefault="00000000">
            <w:pPr>
              <w:spacing w:after="0" w:line="240" w:lineRule="auto"/>
              <w:jc w:val="right"/>
              <w:rPr>
                <w:rFonts w:eastAsia="Times New Roman"/>
                <w:color w:val="000000"/>
                <w:szCs w:val="24"/>
              </w:rPr>
            </w:pPr>
            <w:r>
              <w:rPr>
                <w:color w:val="000000"/>
                <w:szCs w:val="24"/>
              </w:rPr>
              <w:t>0.319</w:t>
            </w:r>
          </w:p>
        </w:tc>
        <w:tc>
          <w:tcPr>
            <w:tcW w:w="1001" w:type="dxa"/>
          </w:tcPr>
          <w:p w14:paraId="1E791E46" w14:textId="77777777" w:rsidR="0012518C" w:rsidRDefault="00000000">
            <w:pPr>
              <w:spacing w:after="0" w:line="240" w:lineRule="auto"/>
              <w:jc w:val="right"/>
              <w:rPr>
                <w:rFonts w:eastAsia="Times New Roman"/>
                <w:color w:val="000000"/>
                <w:szCs w:val="24"/>
              </w:rPr>
            </w:pPr>
            <w:r>
              <w:rPr>
                <w:color w:val="000000"/>
                <w:szCs w:val="24"/>
              </w:rPr>
              <w:t>9.96</w:t>
            </w:r>
          </w:p>
        </w:tc>
        <w:tc>
          <w:tcPr>
            <w:tcW w:w="1104" w:type="dxa"/>
          </w:tcPr>
          <w:p w14:paraId="278B38C6" w14:textId="77777777" w:rsidR="0012518C" w:rsidRDefault="00000000">
            <w:pPr>
              <w:spacing w:after="0" w:line="240" w:lineRule="auto"/>
              <w:jc w:val="right"/>
              <w:rPr>
                <w:rFonts w:eastAsia="Times New Roman"/>
                <w:color w:val="000000"/>
                <w:szCs w:val="24"/>
              </w:rPr>
            </w:pPr>
            <w:r>
              <w:rPr>
                <w:color w:val="000000"/>
                <w:szCs w:val="24"/>
              </w:rPr>
              <w:t>&lt; .001</w:t>
            </w:r>
          </w:p>
        </w:tc>
        <w:tc>
          <w:tcPr>
            <w:tcW w:w="1109" w:type="dxa"/>
          </w:tcPr>
          <w:p w14:paraId="230DD980" w14:textId="77777777" w:rsidR="0012518C" w:rsidRDefault="00000000">
            <w:pPr>
              <w:spacing w:after="0" w:line="240" w:lineRule="auto"/>
              <w:jc w:val="right"/>
              <w:rPr>
                <w:rFonts w:eastAsia="Times New Roman"/>
                <w:color w:val="000000"/>
                <w:szCs w:val="24"/>
              </w:rPr>
            </w:pPr>
            <w:r>
              <w:rPr>
                <w:color w:val="000000"/>
                <w:szCs w:val="24"/>
              </w:rPr>
              <w:t>110</w:t>
            </w:r>
          </w:p>
        </w:tc>
      </w:tr>
      <w:tr w:rsidR="0012518C" w14:paraId="47235EF9" w14:textId="77777777">
        <w:trPr>
          <w:trHeight w:val="262"/>
        </w:trPr>
        <w:tc>
          <w:tcPr>
            <w:tcW w:w="2876" w:type="dxa"/>
            <w:tcBorders>
              <w:bottom w:val="single" w:sz="4" w:space="0" w:color="000000"/>
            </w:tcBorders>
            <w:vAlign w:val="bottom"/>
          </w:tcPr>
          <w:p w14:paraId="59BF89C8" w14:textId="77777777" w:rsidR="0012518C" w:rsidRDefault="00000000">
            <w:pPr>
              <w:spacing w:after="0" w:line="240" w:lineRule="auto"/>
              <w:jc w:val="left"/>
              <w:rPr>
                <w:rFonts w:eastAsia="Times New Roman"/>
                <w:color w:val="000000"/>
                <w:szCs w:val="24"/>
              </w:rPr>
            </w:pPr>
            <w:r>
              <w:rPr>
                <w:rFonts w:eastAsia="Times New Roman"/>
                <w:color w:val="000000"/>
                <w:szCs w:val="24"/>
              </w:rPr>
              <w:t>scope control score</w:t>
            </w:r>
          </w:p>
        </w:tc>
        <w:tc>
          <w:tcPr>
            <w:tcW w:w="816" w:type="dxa"/>
            <w:tcBorders>
              <w:bottom w:val="single" w:sz="4" w:space="0" w:color="000000"/>
            </w:tcBorders>
          </w:tcPr>
          <w:p w14:paraId="24159CE4" w14:textId="77777777" w:rsidR="0012518C" w:rsidRDefault="00000000">
            <w:pPr>
              <w:spacing w:after="0" w:line="240" w:lineRule="auto"/>
              <w:jc w:val="right"/>
              <w:rPr>
                <w:rFonts w:eastAsia="Times New Roman"/>
                <w:color w:val="000000"/>
                <w:szCs w:val="24"/>
              </w:rPr>
            </w:pPr>
            <w:r>
              <w:rPr>
                <w:color w:val="000000"/>
                <w:szCs w:val="24"/>
              </w:rPr>
              <w:t>0.210</w:t>
            </w:r>
          </w:p>
        </w:tc>
        <w:tc>
          <w:tcPr>
            <w:tcW w:w="1476" w:type="dxa"/>
            <w:tcBorders>
              <w:bottom w:val="single" w:sz="4" w:space="0" w:color="000000"/>
            </w:tcBorders>
          </w:tcPr>
          <w:p w14:paraId="6C30AB7F" w14:textId="77777777" w:rsidR="0012518C" w:rsidRDefault="00000000">
            <w:pPr>
              <w:spacing w:after="0" w:line="240" w:lineRule="auto"/>
              <w:jc w:val="right"/>
              <w:rPr>
                <w:rFonts w:eastAsia="Times New Roman"/>
                <w:color w:val="000000"/>
                <w:szCs w:val="24"/>
              </w:rPr>
            </w:pPr>
            <w:r>
              <w:rPr>
                <w:color w:val="000000"/>
                <w:szCs w:val="24"/>
              </w:rPr>
              <w:t>0.254</w:t>
            </w:r>
          </w:p>
        </w:tc>
        <w:tc>
          <w:tcPr>
            <w:tcW w:w="816" w:type="dxa"/>
            <w:tcBorders>
              <w:bottom w:val="single" w:sz="4" w:space="0" w:color="000000"/>
            </w:tcBorders>
          </w:tcPr>
          <w:p w14:paraId="22300AB8" w14:textId="77777777" w:rsidR="0012518C" w:rsidRDefault="00000000">
            <w:pPr>
              <w:spacing w:after="0" w:line="240" w:lineRule="auto"/>
              <w:jc w:val="right"/>
              <w:rPr>
                <w:rFonts w:eastAsia="Times New Roman"/>
                <w:color w:val="000000"/>
                <w:szCs w:val="24"/>
              </w:rPr>
            </w:pPr>
            <w:r>
              <w:rPr>
                <w:color w:val="000000"/>
                <w:szCs w:val="24"/>
              </w:rPr>
              <w:t>0.077</w:t>
            </w:r>
          </w:p>
        </w:tc>
        <w:tc>
          <w:tcPr>
            <w:tcW w:w="1001" w:type="dxa"/>
            <w:tcBorders>
              <w:bottom w:val="single" w:sz="4" w:space="0" w:color="000000"/>
            </w:tcBorders>
          </w:tcPr>
          <w:p w14:paraId="2817F7C2" w14:textId="77777777" w:rsidR="0012518C" w:rsidRDefault="00000000">
            <w:pPr>
              <w:spacing w:after="0" w:line="240" w:lineRule="auto"/>
              <w:jc w:val="right"/>
              <w:rPr>
                <w:rFonts w:eastAsia="Times New Roman"/>
                <w:color w:val="000000"/>
                <w:szCs w:val="24"/>
              </w:rPr>
            </w:pPr>
            <w:r>
              <w:rPr>
                <w:color w:val="000000"/>
                <w:szCs w:val="24"/>
              </w:rPr>
              <w:t>2.73</w:t>
            </w:r>
          </w:p>
        </w:tc>
        <w:tc>
          <w:tcPr>
            <w:tcW w:w="1104" w:type="dxa"/>
            <w:tcBorders>
              <w:bottom w:val="single" w:sz="4" w:space="0" w:color="000000"/>
            </w:tcBorders>
          </w:tcPr>
          <w:p w14:paraId="3A8888D2" w14:textId="77777777" w:rsidR="0012518C" w:rsidRDefault="00000000">
            <w:pPr>
              <w:spacing w:after="0" w:line="240" w:lineRule="auto"/>
              <w:jc w:val="right"/>
              <w:rPr>
                <w:rFonts w:eastAsia="Times New Roman"/>
                <w:color w:val="000000"/>
                <w:szCs w:val="24"/>
              </w:rPr>
            </w:pPr>
            <w:r>
              <w:rPr>
                <w:color w:val="000000"/>
                <w:szCs w:val="24"/>
              </w:rPr>
              <w:t>≈</w:t>
            </w:r>
            <w:r>
              <w:rPr>
                <w:rFonts w:eastAsia="Times New Roman"/>
                <w:color w:val="000000"/>
                <w:szCs w:val="24"/>
              </w:rPr>
              <w:t xml:space="preserve"> </w:t>
            </w:r>
            <w:r>
              <w:rPr>
                <w:color w:val="000000"/>
                <w:szCs w:val="24"/>
              </w:rPr>
              <w:t>.007</w:t>
            </w:r>
          </w:p>
        </w:tc>
        <w:tc>
          <w:tcPr>
            <w:tcW w:w="1109" w:type="dxa"/>
            <w:tcBorders>
              <w:bottom w:val="single" w:sz="4" w:space="0" w:color="000000"/>
            </w:tcBorders>
          </w:tcPr>
          <w:p w14:paraId="22F5B4BC" w14:textId="77777777" w:rsidR="0012518C" w:rsidRDefault="00000000">
            <w:pPr>
              <w:spacing w:after="0" w:line="240" w:lineRule="auto"/>
              <w:jc w:val="right"/>
              <w:rPr>
                <w:rFonts w:eastAsia="Times New Roman"/>
                <w:color w:val="000000"/>
                <w:szCs w:val="24"/>
              </w:rPr>
            </w:pPr>
            <w:r>
              <w:rPr>
                <w:color w:val="000000"/>
                <w:szCs w:val="24"/>
              </w:rPr>
              <w:t>110</w:t>
            </w:r>
          </w:p>
        </w:tc>
      </w:tr>
    </w:tbl>
    <w:p w14:paraId="32FF45A8" w14:textId="77777777" w:rsidR="0012518C" w:rsidRDefault="00000000">
      <w:pPr>
        <w:spacing w:after="0"/>
        <w:rPr>
          <w:b/>
          <w:bCs/>
          <w:color w:val="000000"/>
          <w:szCs w:val="24"/>
        </w:rPr>
      </w:pPr>
      <w:r>
        <w:rPr>
          <w:b/>
          <w:bCs/>
          <w:color w:val="000000"/>
          <w:szCs w:val="24"/>
        </w:rPr>
        <w:t>Source: Survey Data (2025)</w:t>
      </w:r>
    </w:p>
    <w:p w14:paraId="062017A6" w14:textId="77777777" w:rsidR="0012518C" w:rsidRDefault="00000000">
      <w:pPr>
        <w:pStyle w:val="Heading3"/>
      </w:pPr>
      <w:r>
        <w:t>4.2.5 Scope Management and Project Performance</w:t>
      </w:r>
    </w:p>
    <w:p w14:paraId="1837F813" w14:textId="77777777" w:rsidR="0012518C" w:rsidRDefault="00000000">
      <w:pPr>
        <w:spacing w:after="0"/>
      </w:pPr>
      <w:r>
        <w:rPr>
          <w:color w:val="000000"/>
        </w:rPr>
        <w:t xml:space="preserve">The </w:t>
      </w:r>
      <w:r>
        <w:rPr>
          <w:color w:val="000000"/>
          <w:highlight w:val="yellow"/>
        </w:rPr>
        <w:t>res</w:t>
      </w:r>
      <w:r>
        <w:rPr>
          <w:color w:val="000000"/>
        </w:rPr>
        <w:t>u</w:t>
      </w:r>
      <w:r>
        <w:rPr>
          <w:color w:val="000000"/>
          <w:highlight w:val="yellow"/>
        </w:rPr>
        <w:t>l</w:t>
      </w:r>
      <w:r>
        <w:rPr>
          <w:color w:val="000000"/>
        </w:rPr>
        <w:t>t</w:t>
      </w:r>
      <w:r>
        <w:rPr>
          <w:color w:val="000000"/>
          <w:highlight w:val="yellow"/>
        </w:rPr>
        <w:t>s</w:t>
      </w:r>
      <w:r>
        <w:rPr>
          <w:color w:val="000000"/>
        </w:rPr>
        <w:t xml:space="preserve"> presented in </w:t>
      </w:r>
      <w:r>
        <w:rPr>
          <w:color w:val="000000"/>
          <w:highlight w:val="yellow"/>
        </w:rPr>
        <w:t>T</w:t>
      </w:r>
      <w:r>
        <w:rPr>
          <w:color w:val="000000"/>
        </w:rPr>
        <w:t>able 4.6 show the combin</w:t>
      </w:r>
      <w:r>
        <w:rPr>
          <w:color w:val="000000"/>
          <w:highlight w:val="yellow"/>
        </w:rPr>
        <w:t>ed effec</w:t>
      </w:r>
      <w:r>
        <w:rPr>
          <w:color w:val="000000"/>
        </w:rPr>
        <w:t>t</w:t>
      </w:r>
      <w:r>
        <w:rPr>
          <w:color w:val="000000"/>
          <w:highlight w:val="yellow"/>
        </w:rPr>
        <w:t>s</w:t>
      </w:r>
      <w:r>
        <w:rPr>
          <w:color w:val="000000"/>
        </w:rPr>
        <w:t xml:space="preserve"> of all the explanatory variables</w:t>
      </w:r>
      <w:r>
        <w:rPr>
          <w:color w:val="000000"/>
          <w:highlight w:val="yellow"/>
        </w:rPr>
        <w:t>,</w:t>
      </w:r>
      <w:r>
        <w:rPr>
          <w:color w:val="000000"/>
        </w:rPr>
        <w:t xml:space="preserve"> </w:t>
      </w:r>
      <w:r>
        <w:rPr>
          <w:color w:val="000000"/>
          <w:highlight w:val="yellow"/>
        </w:rPr>
        <w:t>nam</w:t>
      </w:r>
      <w:r>
        <w:rPr>
          <w:color w:val="000000"/>
        </w:rPr>
        <w:t>e</w:t>
      </w:r>
      <w:r>
        <w:rPr>
          <w:color w:val="000000"/>
          <w:highlight w:val="yellow"/>
        </w:rPr>
        <w:t>ly</w:t>
      </w:r>
      <w:r>
        <w:rPr>
          <w:color w:val="000000"/>
        </w:rPr>
        <w:t xml:space="preserve"> the scope management practices. Based on the </w:t>
      </w:r>
      <w:r>
        <w:rPr>
          <w:color w:val="000000"/>
          <w:highlight w:val="yellow"/>
        </w:rPr>
        <w:t>res</w:t>
      </w:r>
      <w:r>
        <w:rPr>
          <w:color w:val="000000"/>
        </w:rPr>
        <w:t>u</w:t>
      </w:r>
      <w:r>
        <w:rPr>
          <w:color w:val="000000"/>
          <w:highlight w:val="yellow"/>
        </w:rPr>
        <w:t>l</w:t>
      </w:r>
      <w:r>
        <w:rPr>
          <w:color w:val="000000"/>
        </w:rPr>
        <w:t>t</w:t>
      </w:r>
      <w:r>
        <w:rPr>
          <w:color w:val="000000"/>
          <w:highlight w:val="yellow"/>
        </w:rPr>
        <w:t>s</w:t>
      </w:r>
      <w:r>
        <w:rPr>
          <w:color w:val="000000"/>
        </w:rPr>
        <w:t xml:space="preserve">, the model is </w:t>
      </w:r>
      <w:r>
        <w:rPr>
          <w:color w:val="000000"/>
          <w:highlight w:val="yellow"/>
        </w:rPr>
        <w:t>expressed as follow</w:t>
      </w:r>
      <w:r>
        <w:rPr>
          <w:color w:val="000000"/>
        </w:rPr>
        <w:t>s:</w:t>
      </w:r>
    </w:p>
    <w:p w14:paraId="3634B04B" w14:textId="77777777" w:rsidR="0012518C" w:rsidRDefault="00000000">
      <w:pPr>
        <w:spacing w:after="0"/>
        <w:ind w:firstLine="720"/>
      </w:pPr>
      <w:r>
        <w:rPr>
          <w:color w:val="000000"/>
          <w:szCs w:val="24"/>
        </w:rPr>
        <w:t>Y = 1.70 +0.1X</w:t>
      </w:r>
      <w:r>
        <w:rPr>
          <w:color w:val="000000"/>
          <w:szCs w:val="24"/>
          <w:vertAlign w:val="subscript"/>
        </w:rPr>
        <w:t>1</w:t>
      </w:r>
      <w:r>
        <w:rPr>
          <w:color w:val="000000"/>
          <w:szCs w:val="24"/>
        </w:rPr>
        <w:t>+ 0.14X</w:t>
      </w:r>
      <w:r>
        <w:rPr>
          <w:color w:val="000000"/>
          <w:szCs w:val="24"/>
          <w:vertAlign w:val="subscript"/>
        </w:rPr>
        <w:t>2</w:t>
      </w:r>
      <w:r>
        <w:rPr>
          <w:color w:val="000000"/>
          <w:szCs w:val="24"/>
        </w:rPr>
        <w:t xml:space="preserve"> + 015X</w:t>
      </w:r>
      <w:r>
        <w:rPr>
          <w:color w:val="000000"/>
          <w:szCs w:val="24"/>
          <w:vertAlign w:val="subscript"/>
        </w:rPr>
        <w:t>3</w:t>
      </w:r>
      <w:r>
        <w:rPr>
          <w:color w:val="000000"/>
          <w:szCs w:val="24"/>
        </w:rPr>
        <w:t xml:space="preserve"> + 013X</w:t>
      </w:r>
      <w:r>
        <w:rPr>
          <w:color w:val="000000"/>
          <w:szCs w:val="24"/>
          <w:vertAlign w:val="subscript"/>
        </w:rPr>
        <w:t xml:space="preserve">4. </w:t>
      </w:r>
    </w:p>
    <w:p w14:paraId="1E5BFA5A" w14:textId="77777777" w:rsidR="0012518C" w:rsidRDefault="00000000">
      <w:pPr>
        <w:spacing w:after="0"/>
      </w:pPr>
      <w:r>
        <w:rPr>
          <w:color w:val="000000"/>
        </w:rPr>
        <w:lastRenderedPageBreak/>
        <w:t xml:space="preserve">The results </w:t>
      </w:r>
      <w:r>
        <w:rPr>
          <w:color w:val="000000"/>
          <w:highlight w:val="yellow"/>
        </w:rPr>
        <w:t>indicate</w:t>
      </w:r>
      <w:r>
        <w:rPr>
          <w:color w:val="000000"/>
        </w:rPr>
        <w:t xml:space="preserve"> that all explanatory variables </w:t>
      </w:r>
      <w:r>
        <w:rPr>
          <w:color w:val="000000"/>
          <w:highlight w:val="yellow"/>
        </w:rPr>
        <w:t xml:space="preserve">had positive coefficients </w:t>
      </w:r>
      <w:r>
        <w:rPr>
          <w:color w:val="000000"/>
        </w:rPr>
        <w:t>in</w:t>
      </w:r>
      <w:r>
        <w:rPr>
          <w:color w:val="000000"/>
          <w:highlight w:val="yellow"/>
        </w:rPr>
        <w:t xml:space="preserve"> rel</w:t>
      </w:r>
      <w:r>
        <w:rPr>
          <w:color w:val="000000"/>
        </w:rPr>
        <w:t>at</w:t>
      </w:r>
      <w:r>
        <w:rPr>
          <w:color w:val="000000"/>
          <w:highlight w:val="yellow"/>
        </w:rPr>
        <w:t>ion</w:t>
      </w:r>
      <w:r>
        <w:rPr>
          <w:color w:val="000000"/>
        </w:rPr>
        <w:t xml:space="preserve"> </w:t>
      </w:r>
      <w:r>
        <w:rPr>
          <w:color w:val="000000"/>
          <w:highlight w:val="yellow"/>
        </w:rPr>
        <w:t>t</w:t>
      </w:r>
      <w:r>
        <w:rPr>
          <w:color w:val="000000"/>
        </w:rPr>
        <w:t xml:space="preserve">o project </w:t>
      </w:r>
      <w:r>
        <w:rPr>
          <w:color w:val="000000"/>
          <w:highlight w:val="yellow"/>
        </w:rPr>
        <w:t>performan</w:t>
      </w:r>
      <w:r>
        <w:rPr>
          <w:color w:val="000000"/>
        </w:rPr>
        <w:t xml:space="preserve">ce. </w:t>
      </w:r>
      <w:r>
        <w:rPr>
          <w:color w:val="000000"/>
          <w:highlight w:val="yellow"/>
        </w:rPr>
        <w:t>Scop</w:t>
      </w:r>
      <w:r>
        <w:rPr>
          <w:color w:val="000000"/>
        </w:rPr>
        <w:t xml:space="preserve">e </w:t>
      </w:r>
      <w:r>
        <w:rPr>
          <w:color w:val="000000"/>
          <w:highlight w:val="yellow"/>
        </w:rPr>
        <w:t xml:space="preserve">planning and </w:t>
      </w:r>
      <w:r>
        <w:rPr>
          <w:color w:val="000000"/>
        </w:rPr>
        <w:t>s</w:t>
      </w:r>
      <w:r>
        <w:rPr>
          <w:color w:val="000000"/>
          <w:highlight w:val="yellow"/>
        </w:rPr>
        <w:t>c</w:t>
      </w:r>
      <w:r>
        <w:rPr>
          <w:color w:val="000000"/>
        </w:rPr>
        <w:t>o</w:t>
      </w:r>
      <w:r>
        <w:rPr>
          <w:color w:val="000000"/>
          <w:highlight w:val="yellow"/>
        </w:rPr>
        <w:t>p</w:t>
      </w:r>
      <w:r>
        <w:rPr>
          <w:color w:val="000000"/>
        </w:rPr>
        <w:t xml:space="preserve">e </w:t>
      </w:r>
      <w:r>
        <w:rPr>
          <w:color w:val="000000"/>
          <w:highlight w:val="yellow"/>
        </w:rPr>
        <w:t xml:space="preserve">validation </w:t>
      </w:r>
      <w:r>
        <w:rPr>
          <w:color w:val="000000"/>
        </w:rPr>
        <w:t xml:space="preserve">were statistically significant </w:t>
      </w:r>
      <w:r>
        <w:rPr>
          <w:color w:val="000000"/>
          <w:highlight w:val="yellow"/>
        </w:rPr>
        <w:t xml:space="preserve">at </w:t>
      </w:r>
      <w:r>
        <w:rPr>
          <w:color w:val="000000"/>
        </w:rPr>
        <w:t>the</w:t>
      </w:r>
      <w:r>
        <w:rPr>
          <w:color w:val="000000"/>
          <w:highlight w:val="yellow"/>
        </w:rPr>
        <w:t xml:space="preserve"> 5% level,</w:t>
      </w:r>
      <w:r>
        <w:rPr>
          <w:color w:val="000000"/>
        </w:rPr>
        <w:t xml:space="preserve"> where</w:t>
      </w:r>
      <w:r>
        <w:rPr>
          <w:color w:val="000000"/>
          <w:highlight w:val="yellow"/>
        </w:rPr>
        <w:t>as</w:t>
      </w:r>
      <w:r>
        <w:rPr>
          <w:color w:val="000000"/>
        </w:rPr>
        <w:t xml:space="preserve"> scope definition and scope control </w:t>
      </w:r>
      <w:r>
        <w:rPr>
          <w:color w:val="000000"/>
          <w:highlight w:val="yellow"/>
        </w:rPr>
        <w:t>we</w:t>
      </w:r>
      <w:r>
        <w:rPr>
          <w:color w:val="000000"/>
        </w:rPr>
        <w:t>re</w:t>
      </w:r>
      <w:r>
        <w:rPr>
          <w:color w:val="000000"/>
          <w:highlight w:val="yellow"/>
        </w:rPr>
        <w:t xml:space="preserve"> not statistically significant at that threshold</w:t>
      </w:r>
      <w:r>
        <w:rPr>
          <w:color w:val="000000"/>
        </w:rPr>
        <w:t xml:space="preserve">. </w:t>
      </w:r>
      <w:r>
        <w:rPr>
          <w:color w:val="000000"/>
          <w:highlight w:val="yellow"/>
        </w:rPr>
        <w:t>T</w:t>
      </w:r>
      <w:r>
        <w:rPr>
          <w:color w:val="000000"/>
        </w:rPr>
        <w:t xml:space="preserve">he joint </w:t>
      </w:r>
      <w:r>
        <w:rPr>
          <w:color w:val="000000"/>
          <w:highlight w:val="yellow"/>
        </w:rPr>
        <w:t>e</w:t>
      </w:r>
      <w:r>
        <w:rPr>
          <w:color w:val="000000"/>
        </w:rPr>
        <w:t>f</w:t>
      </w:r>
      <w:r>
        <w:rPr>
          <w:color w:val="000000"/>
          <w:highlight w:val="yellow"/>
        </w:rPr>
        <w:t>f</w:t>
      </w:r>
      <w:r>
        <w:rPr>
          <w:color w:val="000000"/>
        </w:rPr>
        <w:t>ec</w:t>
      </w:r>
      <w:r>
        <w:rPr>
          <w:color w:val="000000"/>
          <w:highlight w:val="yellow"/>
        </w:rPr>
        <w:t>t</w:t>
      </w:r>
      <w:r>
        <w:rPr>
          <w:color w:val="000000"/>
        </w:rPr>
        <w:t xml:space="preserve"> of the explanatory variables on project performance </w:t>
      </w:r>
      <w:r>
        <w:rPr>
          <w:color w:val="000000"/>
          <w:highlight w:val="yellow"/>
        </w:rPr>
        <w:t>w</w:t>
      </w:r>
      <w:r>
        <w:rPr>
          <w:color w:val="000000"/>
        </w:rPr>
        <w:t>as statistically significant (</w:t>
      </w:r>
      <w:proofErr w:type="gramStart"/>
      <w:r>
        <w:rPr>
          <w:color w:val="000000"/>
        </w:rPr>
        <w:t>F(</w:t>
      </w:r>
      <w:proofErr w:type="gramEnd"/>
      <w:r>
        <w:rPr>
          <w:color w:val="000000"/>
        </w:rPr>
        <w:t>4,</w:t>
      </w:r>
      <w:r>
        <w:rPr>
          <w:color w:val="000000"/>
          <w:highlight w:val="yellow"/>
        </w:rPr>
        <w:t xml:space="preserve"> </w:t>
      </w:r>
      <w:r>
        <w:rPr>
          <w:color w:val="000000"/>
        </w:rPr>
        <w:t xml:space="preserve">105) = 5.867, p &lt; 0.001). The four independent variables </w:t>
      </w:r>
      <w:r>
        <w:rPr>
          <w:color w:val="000000"/>
          <w:highlight w:val="yellow"/>
        </w:rPr>
        <w:t>explained 18.3% of the vari</w:t>
      </w:r>
      <w:r>
        <w:rPr>
          <w:color w:val="000000"/>
        </w:rPr>
        <w:t>an</w:t>
      </w:r>
      <w:r>
        <w:rPr>
          <w:color w:val="000000"/>
          <w:highlight w:val="yellow"/>
        </w:rPr>
        <w:t>ce</w:t>
      </w:r>
      <w:r>
        <w:rPr>
          <w:color w:val="000000"/>
        </w:rPr>
        <w:t xml:space="preserve"> </w:t>
      </w:r>
      <w:r>
        <w:rPr>
          <w:color w:val="000000"/>
          <w:highlight w:val="yellow"/>
        </w:rPr>
        <w:t>in</w:t>
      </w:r>
      <w:r>
        <w:rPr>
          <w:color w:val="000000"/>
        </w:rPr>
        <w:t xml:space="preserve"> pro</w:t>
      </w:r>
      <w:r>
        <w:rPr>
          <w:color w:val="000000"/>
          <w:highlight w:val="yellow"/>
        </w:rPr>
        <w:t xml:space="preserve">ject </w:t>
      </w:r>
      <w:r>
        <w:rPr>
          <w:color w:val="000000"/>
        </w:rPr>
        <w:t>perfor</w:t>
      </w:r>
      <w:r>
        <w:rPr>
          <w:color w:val="000000"/>
          <w:highlight w:val="yellow"/>
        </w:rPr>
        <w:t>mance,</w:t>
      </w:r>
      <w:r>
        <w:rPr>
          <w:color w:val="000000"/>
        </w:rPr>
        <w:t xml:space="preserve"> </w:t>
      </w:r>
      <w:r>
        <w:rPr>
          <w:color w:val="000000"/>
          <w:highlight w:val="yellow"/>
        </w:rPr>
        <w:t>wi</w:t>
      </w:r>
      <w:r>
        <w:rPr>
          <w:color w:val="000000"/>
        </w:rPr>
        <w:t>th</w:t>
      </w:r>
      <w:r>
        <w:rPr>
          <w:color w:val="000000"/>
          <w:highlight w:val="yellow"/>
        </w:rPr>
        <w:t xml:space="preserve"> an</w:t>
      </w:r>
      <w:r>
        <w:rPr>
          <w:color w:val="000000"/>
        </w:rPr>
        <w:t xml:space="preserve"> adjusted R</w:t>
      </w:r>
      <w:r>
        <w:rPr>
          <w:color w:val="000000"/>
          <w:highlight w:val="yellow"/>
        </w:rPr>
        <w:t>²</w:t>
      </w:r>
      <w:r>
        <w:rPr>
          <w:color w:val="000000"/>
        </w:rPr>
        <w:t xml:space="preserve"> </w:t>
      </w:r>
      <w:r>
        <w:rPr>
          <w:color w:val="000000"/>
          <w:highlight w:val="yellow"/>
        </w:rPr>
        <w:t>of 0.152</w:t>
      </w:r>
      <w:r>
        <w:rPr>
          <w:color w:val="000000"/>
        </w:rPr>
        <w:t xml:space="preserve"> (R² = 0.183; adjusted R² = 0.152). Th</w:t>
      </w:r>
      <w:r>
        <w:rPr>
          <w:color w:val="000000"/>
          <w:highlight w:val="yellow"/>
        </w:rPr>
        <w:t>is mod</w:t>
      </w:r>
      <w:r>
        <w:rPr>
          <w:color w:val="000000"/>
        </w:rPr>
        <w:t>est</w:t>
      </w:r>
      <w:r>
        <w:rPr>
          <w:color w:val="000000"/>
          <w:highlight w:val="yellow"/>
        </w:rPr>
        <w:t xml:space="preserve"> explanator</w:t>
      </w:r>
      <w:r>
        <w:rPr>
          <w:color w:val="000000"/>
        </w:rPr>
        <w:t xml:space="preserve">y </w:t>
      </w:r>
      <w:r>
        <w:rPr>
          <w:color w:val="000000"/>
          <w:highlight w:val="yellow"/>
        </w:rPr>
        <w:t>po</w:t>
      </w:r>
      <w:r>
        <w:rPr>
          <w:color w:val="000000"/>
        </w:rPr>
        <w:t xml:space="preserve">wer </w:t>
      </w:r>
      <w:r>
        <w:rPr>
          <w:color w:val="000000"/>
          <w:highlight w:val="yellow"/>
        </w:rPr>
        <w:t>i</w:t>
      </w:r>
      <w:r>
        <w:rPr>
          <w:color w:val="000000"/>
        </w:rPr>
        <w:t>n</w:t>
      </w:r>
      <w:r>
        <w:rPr>
          <w:color w:val="000000"/>
          <w:highlight w:val="yellow"/>
        </w:rPr>
        <w:t>dica</w:t>
      </w:r>
      <w:r>
        <w:rPr>
          <w:color w:val="000000"/>
        </w:rPr>
        <w:t>te</w:t>
      </w:r>
      <w:r>
        <w:rPr>
          <w:color w:val="000000"/>
          <w:highlight w:val="yellow"/>
        </w:rPr>
        <w:t>s</w:t>
      </w:r>
      <w:r>
        <w:rPr>
          <w:color w:val="000000"/>
        </w:rPr>
        <w:t xml:space="preserve"> that </w:t>
      </w:r>
      <w:proofErr w:type="spellStart"/>
      <w:r>
        <w:rPr>
          <w:color w:val="000000"/>
        </w:rPr>
        <w:t>organi</w:t>
      </w:r>
      <w:r>
        <w:rPr>
          <w:color w:val="000000"/>
          <w:highlight w:val="yellow"/>
        </w:rPr>
        <w:t>s</w:t>
      </w:r>
      <w:r>
        <w:rPr>
          <w:color w:val="000000"/>
        </w:rPr>
        <w:t>ational</w:t>
      </w:r>
      <w:proofErr w:type="spellEnd"/>
      <w:r>
        <w:rPr>
          <w:color w:val="000000"/>
          <w:highlight w:val="yellow"/>
        </w:rPr>
        <w:t>, technical, financial, stakeholder,</w:t>
      </w:r>
      <w:r>
        <w:rPr>
          <w:color w:val="000000"/>
        </w:rPr>
        <w:t xml:space="preserve"> and environmental factors </w:t>
      </w:r>
      <w:r>
        <w:rPr>
          <w:color w:val="000000"/>
          <w:highlight w:val="yellow"/>
        </w:rPr>
        <w:t>bey</w:t>
      </w:r>
      <w:r>
        <w:rPr>
          <w:color w:val="000000"/>
        </w:rPr>
        <w:t>on</w:t>
      </w:r>
      <w:r>
        <w:rPr>
          <w:color w:val="000000"/>
          <w:highlight w:val="yellow"/>
        </w:rPr>
        <w:t>d</w:t>
      </w:r>
      <w:r>
        <w:rPr>
          <w:color w:val="000000"/>
        </w:rPr>
        <w:t xml:space="preserve"> scope management </w:t>
      </w:r>
      <w:r>
        <w:rPr>
          <w:color w:val="000000"/>
          <w:highlight w:val="yellow"/>
        </w:rPr>
        <w:t>m</w:t>
      </w:r>
      <w:r>
        <w:rPr>
          <w:color w:val="000000"/>
        </w:rPr>
        <w:t>a</w:t>
      </w:r>
      <w:r>
        <w:rPr>
          <w:color w:val="000000"/>
          <w:highlight w:val="yellow"/>
        </w:rPr>
        <w:t>y also</w:t>
      </w:r>
      <w:r>
        <w:rPr>
          <w:color w:val="000000"/>
        </w:rPr>
        <w:t xml:space="preserve"> influence project </w:t>
      </w:r>
      <w:r>
        <w:rPr>
          <w:color w:val="000000"/>
          <w:highlight w:val="yellow"/>
        </w:rPr>
        <w:t>perfor</w:t>
      </w:r>
      <w:r>
        <w:rPr>
          <w:color w:val="000000"/>
        </w:rPr>
        <w:t>man</w:t>
      </w:r>
      <w:r>
        <w:rPr>
          <w:color w:val="000000"/>
          <w:highlight w:val="yellow"/>
        </w:rPr>
        <w:t>ce (Ik</w:t>
      </w:r>
      <w:r>
        <w:rPr>
          <w:color w:val="000000"/>
        </w:rPr>
        <w:t>a</w:t>
      </w:r>
      <w:r>
        <w:rPr>
          <w:color w:val="000000"/>
          <w:highlight w:val="yellow"/>
        </w:rPr>
        <w:t xml:space="preserve"> &amp; Pi</w:t>
      </w:r>
      <w:r>
        <w:rPr>
          <w:color w:val="000000"/>
        </w:rPr>
        <w:t>nt</w:t>
      </w:r>
      <w:r>
        <w:rPr>
          <w:color w:val="000000"/>
          <w:highlight w:val="yellow"/>
        </w:rPr>
        <w:t>o, 2022)</w:t>
      </w:r>
      <w:r>
        <w:rPr>
          <w:color w:val="000000"/>
        </w:rPr>
        <w:t>.</w:t>
      </w:r>
    </w:p>
    <w:p w14:paraId="499FFEA6" w14:textId="77777777" w:rsidR="0012518C" w:rsidRDefault="00000000">
      <w:pPr>
        <w:pStyle w:val="Heading4"/>
      </w:pPr>
      <w:r>
        <w:t>Table 4.6 -: Scope Management and Project Performance</w:t>
      </w:r>
    </w:p>
    <w:tbl>
      <w:tblPr>
        <w:tblW w:w="10260" w:type="dxa"/>
        <w:tblInd w:w="-612" w:type="dxa"/>
        <w:tblLayout w:type="fixed"/>
        <w:tblLook w:val="04A0" w:firstRow="1" w:lastRow="0" w:firstColumn="1" w:lastColumn="0" w:noHBand="0" w:noVBand="1"/>
      </w:tblPr>
      <w:tblGrid>
        <w:gridCol w:w="3042"/>
        <w:gridCol w:w="831"/>
        <w:gridCol w:w="1503"/>
        <w:gridCol w:w="831"/>
        <w:gridCol w:w="1019"/>
        <w:gridCol w:w="1124"/>
        <w:gridCol w:w="1910"/>
      </w:tblGrid>
      <w:tr w:rsidR="0012518C" w14:paraId="01F74C90" w14:textId="77777777">
        <w:trPr>
          <w:trHeight w:val="283"/>
        </w:trPr>
        <w:tc>
          <w:tcPr>
            <w:tcW w:w="10260" w:type="dxa"/>
            <w:gridSpan w:val="7"/>
            <w:tcBorders>
              <w:top w:val="single" w:sz="4" w:space="0" w:color="000000"/>
              <w:bottom w:val="single" w:sz="4" w:space="0" w:color="000000"/>
            </w:tcBorders>
            <w:vAlign w:val="bottom"/>
          </w:tcPr>
          <w:p w14:paraId="19F909BD" w14:textId="77777777" w:rsidR="0012518C" w:rsidRDefault="00000000">
            <w:pPr>
              <w:spacing w:after="0" w:line="240" w:lineRule="auto"/>
              <w:jc w:val="center"/>
              <w:rPr>
                <w:rFonts w:eastAsia="Times New Roman"/>
                <w:b/>
                <w:bCs/>
                <w:color w:val="000000"/>
                <w:szCs w:val="24"/>
                <w:lang w:val="pt-BR"/>
              </w:rPr>
            </w:pPr>
            <w:r>
              <w:rPr>
                <w:i/>
                <w:iCs/>
                <w:color w:val="000000"/>
                <w:szCs w:val="24"/>
                <w:lang w:val="pt-BR"/>
              </w:rPr>
              <w:t>Model fit: R =0 .427, R² = 0.183, Adj R² = 0.152, F(4,105) = 5.867, p-overall model &lt;0.001, N = 110.</w:t>
            </w:r>
          </w:p>
        </w:tc>
      </w:tr>
      <w:tr w:rsidR="0012518C" w14:paraId="041FBEC0" w14:textId="77777777">
        <w:trPr>
          <w:trHeight w:val="283"/>
        </w:trPr>
        <w:tc>
          <w:tcPr>
            <w:tcW w:w="3042" w:type="dxa"/>
            <w:tcBorders>
              <w:top w:val="single" w:sz="4" w:space="0" w:color="000000"/>
              <w:bottom w:val="single" w:sz="4" w:space="0" w:color="000000"/>
            </w:tcBorders>
            <w:vAlign w:val="bottom"/>
          </w:tcPr>
          <w:p w14:paraId="0740ECEF" w14:textId="77777777" w:rsidR="0012518C" w:rsidRDefault="00000000">
            <w:pPr>
              <w:spacing w:after="0" w:line="240" w:lineRule="auto"/>
              <w:jc w:val="left"/>
              <w:rPr>
                <w:rFonts w:eastAsia="Times New Roman"/>
                <w:b/>
                <w:bCs/>
                <w:color w:val="000000"/>
                <w:szCs w:val="24"/>
              </w:rPr>
            </w:pPr>
            <w:r>
              <w:rPr>
                <w:rFonts w:eastAsia="Times New Roman"/>
                <w:b/>
                <w:bCs/>
                <w:color w:val="000000"/>
                <w:szCs w:val="24"/>
              </w:rPr>
              <w:t>Term</w:t>
            </w:r>
          </w:p>
        </w:tc>
        <w:tc>
          <w:tcPr>
            <w:tcW w:w="831" w:type="dxa"/>
            <w:tcBorders>
              <w:top w:val="single" w:sz="4" w:space="0" w:color="000000"/>
              <w:bottom w:val="single" w:sz="4" w:space="0" w:color="000000"/>
            </w:tcBorders>
            <w:vAlign w:val="bottom"/>
          </w:tcPr>
          <w:p w14:paraId="60CE3E47"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B</w:t>
            </w:r>
          </w:p>
        </w:tc>
        <w:tc>
          <w:tcPr>
            <w:tcW w:w="1503" w:type="dxa"/>
            <w:tcBorders>
              <w:top w:val="single" w:sz="4" w:space="0" w:color="000000"/>
              <w:bottom w:val="single" w:sz="4" w:space="0" w:color="000000"/>
            </w:tcBorders>
            <w:vAlign w:val="bottom"/>
          </w:tcPr>
          <w:p w14:paraId="63381621" w14:textId="77777777" w:rsidR="0012518C" w:rsidRDefault="00000000">
            <w:pPr>
              <w:spacing w:after="0" w:line="240" w:lineRule="auto"/>
              <w:jc w:val="center"/>
              <w:rPr>
                <w:rFonts w:eastAsia="Times New Roman"/>
                <w:b/>
                <w:bCs/>
                <w:color w:val="000000"/>
                <w:szCs w:val="24"/>
              </w:rPr>
            </w:pPr>
            <w:proofErr w:type="spellStart"/>
            <w:r>
              <w:rPr>
                <w:rFonts w:eastAsia="Times New Roman"/>
                <w:b/>
                <w:bCs/>
                <w:color w:val="000000"/>
                <w:szCs w:val="24"/>
              </w:rPr>
              <w:t>Std_Beta</w:t>
            </w:r>
            <w:proofErr w:type="spellEnd"/>
          </w:p>
        </w:tc>
        <w:tc>
          <w:tcPr>
            <w:tcW w:w="831" w:type="dxa"/>
            <w:tcBorders>
              <w:top w:val="single" w:sz="4" w:space="0" w:color="000000"/>
              <w:bottom w:val="single" w:sz="4" w:space="0" w:color="000000"/>
            </w:tcBorders>
            <w:vAlign w:val="bottom"/>
          </w:tcPr>
          <w:p w14:paraId="79B5D391"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SE</w:t>
            </w:r>
          </w:p>
        </w:tc>
        <w:tc>
          <w:tcPr>
            <w:tcW w:w="1019" w:type="dxa"/>
            <w:tcBorders>
              <w:top w:val="single" w:sz="4" w:space="0" w:color="000000"/>
              <w:bottom w:val="single" w:sz="4" w:space="0" w:color="000000"/>
            </w:tcBorders>
            <w:vAlign w:val="bottom"/>
          </w:tcPr>
          <w:p w14:paraId="4F824AE0"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t value</w:t>
            </w:r>
          </w:p>
        </w:tc>
        <w:tc>
          <w:tcPr>
            <w:tcW w:w="1124" w:type="dxa"/>
            <w:tcBorders>
              <w:top w:val="single" w:sz="4" w:space="0" w:color="000000"/>
              <w:bottom w:val="single" w:sz="4" w:space="0" w:color="000000"/>
            </w:tcBorders>
            <w:vAlign w:val="bottom"/>
          </w:tcPr>
          <w:p w14:paraId="547F4E1D"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P-value</w:t>
            </w:r>
          </w:p>
        </w:tc>
        <w:tc>
          <w:tcPr>
            <w:tcW w:w="1910" w:type="dxa"/>
            <w:tcBorders>
              <w:top w:val="single" w:sz="4" w:space="0" w:color="000000"/>
              <w:bottom w:val="single" w:sz="4" w:space="0" w:color="000000"/>
            </w:tcBorders>
            <w:vAlign w:val="bottom"/>
          </w:tcPr>
          <w:p w14:paraId="32E4871A" w14:textId="77777777" w:rsidR="0012518C" w:rsidRDefault="00000000">
            <w:pPr>
              <w:spacing w:after="0" w:line="240" w:lineRule="auto"/>
              <w:jc w:val="center"/>
              <w:rPr>
                <w:rFonts w:eastAsia="Times New Roman"/>
                <w:b/>
                <w:bCs/>
                <w:color w:val="000000"/>
                <w:szCs w:val="24"/>
              </w:rPr>
            </w:pPr>
            <w:r>
              <w:rPr>
                <w:rFonts w:eastAsia="Times New Roman"/>
                <w:b/>
                <w:bCs/>
                <w:color w:val="000000"/>
                <w:szCs w:val="24"/>
              </w:rPr>
              <w:t>N</w:t>
            </w:r>
          </w:p>
        </w:tc>
      </w:tr>
      <w:tr w:rsidR="0012518C" w14:paraId="5E81B32C" w14:textId="77777777">
        <w:trPr>
          <w:trHeight w:val="283"/>
        </w:trPr>
        <w:tc>
          <w:tcPr>
            <w:tcW w:w="3042" w:type="dxa"/>
            <w:vAlign w:val="bottom"/>
          </w:tcPr>
          <w:p w14:paraId="50E5781B" w14:textId="77777777" w:rsidR="0012518C" w:rsidRDefault="00000000">
            <w:pPr>
              <w:spacing w:after="0" w:line="240" w:lineRule="auto"/>
              <w:jc w:val="left"/>
              <w:rPr>
                <w:rFonts w:eastAsia="Times New Roman"/>
                <w:color w:val="000000"/>
                <w:szCs w:val="24"/>
              </w:rPr>
            </w:pPr>
            <w:r>
              <w:rPr>
                <w:rFonts w:eastAsia="Times New Roman"/>
                <w:color w:val="000000"/>
                <w:szCs w:val="24"/>
              </w:rPr>
              <w:t>(Intercept)</w:t>
            </w:r>
          </w:p>
        </w:tc>
        <w:tc>
          <w:tcPr>
            <w:tcW w:w="831" w:type="dxa"/>
          </w:tcPr>
          <w:p w14:paraId="0E3D9208" w14:textId="77777777" w:rsidR="0012518C" w:rsidRDefault="00000000">
            <w:pPr>
              <w:spacing w:after="0" w:line="240" w:lineRule="auto"/>
              <w:jc w:val="right"/>
              <w:rPr>
                <w:rFonts w:eastAsia="Times New Roman"/>
                <w:color w:val="000000"/>
                <w:szCs w:val="24"/>
              </w:rPr>
            </w:pPr>
            <w:r>
              <w:rPr>
                <w:color w:val="000000"/>
                <w:szCs w:val="24"/>
              </w:rPr>
              <w:t>1.70</w:t>
            </w:r>
          </w:p>
        </w:tc>
        <w:tc>
          <w:tcPr>
            <w:tcW w:w="1503" w:type="dxa"/>
          </w:tcPr>
          <w:p w14:paraId="6B17F7CC" w14:textId="77777777" w:rsidR="0012518C" w:rsidRDefault="0012518C">
            <w:pPr>
              <w:snapToGrid w:val="0"/>
              <w:spacing w:after="0" w:line="240" w:lineRule="auto"/>
              <w:jc w:val="right"/>
              <w:rPr>
                <w:rFonts w:eastAsia="Times New Roman"/>
                <w:color w:val="000000"/>
                <w:szCs w:val="24"/>
              </w:rPr>
            </w:pPr>
          </w:p>
        </w:tc>
        <w:tc>
          <w:tcPr>
            <w:tcW w:w="831" w:type="dxa"/>
          </w:tcPr>
          <w:p w14:paraId="118A4479" w14:textId="77777777" w:rsidR="0012518C" w:rsidRDefault="00000000">
            <w:pPr>
              <w:spacing w:after="0" w:line="240" w:lineRule="auto"/>
              <w:jc w:val="right"/>
              <w:rPr>
                <w:rFonts w:eastAsia="Times New Roman"/>
                <w:color w:val="000000"/>
                <w:szCs w:val="24"/>
              </w:rPr>
            </w:pPr>
            <w:r>
              <w:rPr>
                <w:color w:val="000000"/>
                <w:szCs w:val="24"/>
              </w:rPr>
              <w:t>0.490</w:t>
            </w:r>
          </w:p>
        </w:tc>
        <w:tc>
          <w:tcPr>
            <w:tcW w:w="1019" w:type="dxa"/>
          </w:tcPr>
          <w:p w14:paraId="00719713" w14:textId="77777777" w:rsidR="0012518C" w:rsidRDefault="00000000">
            <w:pPr>
              <w:spacing w:after="0" w:line="240" w:lineRule="auto"/>
              <w:jc w:val="right"/>
              <w:rPr>
                <w:rFonts w:eastAsia="Times New Roman"/>
                <w:color w:val="000000"/>
                <w:szCs w:val="24"/>
              </w:rPr>
            </w:pPr>
            <w:r>
              <w:rPr>
                <w:color w:val="000000"/>
                <w:szCs w:val="24"/>
              </w:rPr>
              <w:t>3.47</w:t>
            </w:r>
          </w:p>
        </w:tc>
        <w:tc>
          <w:tcPr>
            <w:tcW w:w="1124" w:type="dxa"/>
          </w:tcPr>
          <w:p w14:paraId="20BD6176" w14:textId="77777777" w:rsidR="0012518C" w:rsidRDefault="00000000">
            <w:pPr>
              <w:spacing w:after="0" w:line="240" w:lineRule="auto"/>
              <w:jc w:val="right"/>
              <w:rPr>
                <w:rFonts w:eastAsia="Times New Roman"/>
                <w:color w:val="000000"/>
                <w:szCs w:val="24"/>
              </w:rPr>
            </w:pPr>
            <w:r>
              <w:rPr>
                <w:color w:val="000000"/>
                <w:szCs w:val="24"/>
              </w:rPr>
              <w:t>0.001</w:t>
            </w:r>
          </w:p>
        </w:tc>
        <w:tc>
          <w:tcPr>
            <w:tcW w:w="1910" w:type="dxa"/>
          </w:tcPr>
          <w:p w14:paraId="1C50B021" w14:textId="77777777" w:rsidR="0012518C" w:rsidRDefault="00000000">
            <w:pPr>
              <w:spacing w:after="0" w:line="240" w:lineRule="auto"/>
              <w:jc w:val="right"/>
              <w:rPr>
                <w:rFonts w:eastAsia="Times New Roman"/>
                <w:color w:val="000000"/>
                <w:szCs w:val="24"/>
              </w:rPr>
            </w:pPr>
            <w:r>
              <w:rPr>
                <w:color w:val="000000"/>
                <w:szCs w:val="24"/>
              </w:rPr>
              <w:t>110</w:t>
            </w:r>
          </w:p>
        </w:tc>
      </w:tr>
      <w:tr w:rsidR="0012518C" w14:paraId="7AB7E111" w14:textId="77777777">
        <w:trPr>
          <w:trHeight w:val="283"/>
        </w:trPr>
        <w:tc>
          <w:tcPr>
            <w:tcW w:w="3042" w:type="dxa"/>
            <w:vAlign w:val="bottom"/>
          </w:tcPr>
          <w:p w14:paraId="30C384A0" w14:textId="77777777" w:rsidR="0012518C" w:rsidRDefault="00000000">
            <w:pPr>
              <w:spacing w:after="0" w:line="240" w:lineRule="auto"/>
              <w:jc w:val="left"/>
              <w:rPr>
                <w:rFonts w:eastAsia="Times New Roman"/>
                <w:color w:val="000000"/>
                <w:szCs w:val="24"/>
              </w:rPr>
            </w:pPr>
            <w:r>
              <w:rPr>
                <w:rFonts w:eastAsia="Times New Roman"/>
                <w:color w:val="000000"/>
                <w:szCs w:val="24"/>
              </w:rPr>
              <w:t>scope planning score</w:t>
            </w:r>
          </w:p>
        </w:tc>
        <w:tc>
          <w:tcPr>
            <w:tcW w:w="831" w:type="dxa"/>
          </w:tcPr>
          <w:p w14:paraId="57C3C3FE" w14:textId="77777777" w:rsidR="0012518C" w:rsidRDefault="00000000">
            <w:pPr>
              <w:spacing w:after="0" w:line="240" w:lineRule="auto"/>
              <w:jc w:val="right"/>
              <w:rPr>
                <w:rFonts w:eastAsia="Times New Roman"/>
                <w:color w:val="000000"/>
                <w:szCs w:val="24"/>
              </w:rPr>
            </w:pPr>
            <w:r>
              <w:rPr>
                <w:color w:val="000000"/>
                <w:szCs w:val="24"/>
              </w:rPr>
              <w:t>0.17</w:t>
            </w:r>
          </w:p>
        </w:tc>
        <w:tc>
          <w:tcPr>
            <w:tcW w:w="1503" w:type="dxa"/>
          </w:tcPr>
          <w:p w14:paraId="0C42C743" w14:textId="77777777" w:rsidR="0012518C" w:rsidRDefault="00000000">
            <w:pPr>
              <w:spacing w:after="0" w:line="240" w:lineRule="auto"/>
              <w:jc w:val="right"/>
              <w:rPr>
                <w:rFonts w:eastAsia="Times New Roman"/>
                <w:color w:val="000000"/>
                <w:szCs w:val="24"/>
              </w:rPr>
            </w:pPr>
            <w:r>
              <w:rPr>
                <w:color w:val="000000"/>
                <w:szCs w:val="24"/>
              </w:rPr>
              <w:t>0.269</w:t>
            </w:r>
            <w:r>
              <w:rPr>
                <w:rFonts w:eastAsia="Times New Roman"/>
                <w:color w:val="000000"/>
                <w:szCs w:val="24"/>
                <w:vertAlign w:val="superscript"/>
              </w:rPr>
              <w:t>**</w:t>
            </w:r>
          </w:p>
        </w:tc>
        <w:tc>
          <w:tcPr>
            <w:tcW w:w="831" w:type="dxa"/>
          </w:tcPr>
          <w:p w14:paraId="78E2FC99" w14:textId="77777777" w:rsidR="0012518C" w:rsidRDefault="00000000">
            <w:pPr>
              <w:spacing w:after="0" w:line="240" w:lineRule="auto"/>
              <w:jc w:val="right"/>
              <w:rPr>
                <w:rFonts w:eastAsia="Times New Roman"/>
                <w:color w:val="000000"/>
                <w:szCs w:val="24"/>
              </w:rPr>
            </w:pPr>
            <w:r>
              <w:rPr>
                <w:color w:val="000000"/>
                <w:szCs w:val="24"/>
              </w:rPr>
              <w:t>0.077</w:t>
            </w:r>
          </w:p>
        </w:tc>
        <w:tc>
          <w:tcPr>
            <w:tcW w:w="1019" w:type="dxa"/>
          </w:tcPr>
          <w:p w14:paraId="370180AE" w14:textId="77777777" w:rsidR="0012518C" w:rsidRDefault="00000000">
            <w:pPr>
              <w:spacing w:after="0" w:line="240" w:lineRule="auto"/>
              <w:jc w:val="right"/>
              <w:rPr>
                <w:rFonts w:eastAsia="Times New Roman"/>
                <w:color w:val="000000"/>
                <w:szCs w:val="24"/>
              </w:rPr>
            </w:pPr>
            <w:r>
              <w:rPr>
                <w:color w:val="000000"/>
                <w:szCs w:val="24"/>
              </w:rPr>
              <w:t>2.22</w:t>
            </w:r>
          </w:p>
        </w:tc>
        <w:tc>
          <w:tcPr>
            <w:tcW w:w="1124" w:type="dxa"/>
          </w:tcPr>
          <w:p w14:paraId="4FB259DE" w14:textId="77777777" w:rsidR="0012518C" w:rsidRDefault="00000000">
            <w:pPr>
              <w:spacing w:after="0" w:line="240" w:lineRule="auto"/>
              <w:jc w:val="right"/>
              <w:rPr>
                <w:rFonts w:eastAsia="Times New Roman"/>
                <w:color w:val="000000"/>
                <w:szCs w:val="24"/>
              </w:rPr>
            </w:pPr>
            <w:r>
              <w:rPr>
                <w:color w:val="000000"/>
                <w:szCs w:val="24"/>
              </w:rPr>
              <w:t>0.029</w:t>
            </w:r>
          </w:p>
        </w:tc>
        <w:tc>
          <w:tcPr>
            <w:tcW w:w="1910" w:type="dxa"/>
          </w:tcPr>
          <w:p w14:paraId="082E7E81" w14:textId="77777777" w:rsidR="0012518C" w:rsidRDefault="00000000">
            <w:pPr>
              <w:spacing w:after="0" w:line="240" w:lineRule="auto"/>
              <w:jc w:val="right"/>
              <w:rPr>
                <w:rFonts w:eastAsia="Times New Roman"/>
                <w:color w:val="000000"/>
                <w:szCs w:val="24"/>
              </w:rPr>
            </w:pPr>
            <w:r>
              <w:rPr>
                <w:color w:val="000000"/>
                <w:szCs w:val="24"/>
              </w:rPr>
              <w:t>110</w:t>
            </w:r>
          </w:p>
        </w:tc>
      </w:tr>
      <w:tr w:rsidR="0012518C" w14:paraId="0A1A9D82" w14:textId="77777777">
        <w:trPr>
          <w:trHeight w:val="283"/>
        </w:trPr>
        <w:tc>
          <w:tcPr>
            <w:tcW w:w="3042" w:type="dxa"/>
            <w:vAlign w:val="bottom"/>
          </w:tcPr>
          <w:p w14:paraId="7B4250F1" w14:textId="77777777" w:rsidR="0012518C" w:rsidRDefault="00000000">
            <w:pPr>
              <w:spacing w:after="0" w:line="240" w:lineRule="auto"/>
              <w:jc w:val="left"/>
              <w:rPr>
                <w:rFonts w:eastAsia="Times New Roman"/>
                <w:color w:val="000000"/>
                <w:szCs w:val="24"/>
              </w:rPr>
            </w:pPr>
            <w:r>
              <w:rPr>
                <w:rFonts w:eastAsia="Times New Roman"/>
                <w:color w:val="000000"/>
                <w:szCs w:val="24"/>
              </w:rPr>
              <w:t>scope definition score</w:t>
            </w:r>
          </w:p>
        </w:tc>
        <w:tc>
          <w:tcPr>
            <w:tcW w:w="831" w:type="dxa"/>
          </w:tcPr>
          <w:p w14:paraId="3A2832D9" w14:textId="77777777" w:rsidR="0012518C" w:rsidRDefault="00000000">
            <w:pPr>
              <w:spacing w:after="0" w:line="240" w:lineRule="auto"/>
              <w:jc w:val="right"/>
              <w:rPr>
                <w:rFonts w:eastAsia="Times New Roman"/>
                <w:color w:val="000000"/>
                <w:szCs w:val="24"/>
              </w:rPr>
            </w:pPr>
            <w:r>
              <w:rPr>
                <w:color w:val="000000"/>
                <w:szCs w:val="24"/>
              </w:rPr>
              <w:t>0.14</w:t>
            </w:r>
          </w:p>
        </w:tc>
        <w:tc>
          <w:tcPr>
            <w:tcW w:w="1503" w:type="dxa"/>
          </w:tcPr>
          <w:p w14:paraId="33338E11" w14:textId="77777777" w:rsidR="0012518C" w:rsidRDefault="00000000">
            <w:pPr>
              <w:spacing w:after="0" w:line="240" w:lineRule="auto"/>
              <w:jc w:val="right"/>
              <w:rPr>
                <w:rFonts w:eastAsia="Times New Roman"/>
                <w:color w:val="000000"/>
                <w:szCs w:val="24"/>
              </w:rPr>
            </w:pPr>
            <w:r>
              <w:rPr>
                <w:color w:val="000000"/>
                <w:szCs w:val="24"/>
              </w:rPr>
              <w:t>0.244</w:t>
            </w:r>
            <w:r>
              <w:rPr>
                <w:rFonts w:eastAsia="Times New Roman"/>
                <w:color w:val="000000"/>
                <w:szCs w:val="24"/>
                <w:vertAlign w:val="superscript"/>
              </w:rPr>
              <w:t>*</w:t>
            </w:r>
          </w:p>
        </w:tc>
        <w:tc>
          <w:tcPr>
            <w:tcW w:w="831" w:type="dxa"/>
          </w:tcPr>
          <w:p w14:paraId="5BDDF6D8" w14:textId="77777777" w:rsidR="0012518C" w:rsidRDefault="00000000">
            <w:pPr>
              <w:spacing w:after="0" w:line="240" w:lineRule="auto"/>
              <w:jc w:val="right"/>
              <w:rPr>
                <w:rFonts w:eastAsia="Times New Roman"/>
                <w:color w:val="000000"/>
                <w:szCs w:val="24"/>
              </w:rPr>
            </w:pPr>
            <w:r>
              <w:rPr>
                <w:color w:val="000000"/>
                <w:szCs w:val="24"/>
              </w:rPr>
              <w:t>0.088</w:t>
            </w:r>
          </w:p>
        </w:tc>
        <w:tc>
          <w:tcPr>
            <w:tcW w:w="1019" w:type="dxa"/>
          </w:tcPr>
          <w:p w14:paraId="6D53A00C" w14:textId="77777777" w:rsidR="0012518C" w:rsidRDefault="00000000">
            <w:pPr>
              <w:spacing w:after="0" w:line="240" w:lineRule="auto"/>
              <w:jc w:val="right"/>
              <w:rPr>
                <w:rFonts w:eastAsia="Times New Roman"/>
                <w:color w:val="000000"/>
                <w:szCs w:val="24"/>
              </w:rPr>
            </w:pPr>
            <w:r>
              <w:rPr>
                <w:color w:val="000000"/>
                <w:szCs w:val="24"/>
              </w:rPr>
              <w:t>1.61</w:t>
            </w:r>
          </w:p>
        </w:tc>
        <w:tc>
          <w:tcPr>
            <w:tcW w:w="1124" w:type="dxa"/>
          </w:tcPr>
          <w:p w14:paraId="3C2FD58F" w14:textId="77777777" w:rsidR="0012518C" w:rsidRDefault="00000000">
            <w:pPr>
              <w:spacing w:after="0" w:line="240" w:lineRule="auto"/>
              <w:jc w:val="right"/>
              <w:rPr>
                <w:rFonts w:eastAsia="Times New Roman"/>
                <w:color w:val="000000"/>
                <w:szCs w:val="24"/>
              </w:rPr>
            </w:pPr>
            <w:r>
              <w:rPr>
                <w:color w:val="000000"/>
                <w:szCs w:val="24"/>
              </w:rPr>
              <w:t>0.111</w:t>
            </w:r>
          </w:p>
        </w:tc>
        <w:tc>
          <w:tcPr>
            <w:tcW w:w="1910" w:type="dxa"/>
          </w:tcPr>
          <w:p w14:paraId="1220A9B1" w14:textId="77777777" w:rsidR="0012518C" w:rsidRDefault="00000000">
            <w:pPr>
              <w:spacing w:after="0" w:line="240" w:lineRule="auto"/>
              <w:jc w:val="right"/>
              <w:rPr>
                <w:rFonts w:eastAsia="Times New Roman"/>
                <w:color w:val="000000"/>
                <w:szCs w:val="24"/>
              </w:rPr>
            </w:pPr>
            <w:r>
              <w:rPr>
                <w:color w:val="000000"/>
                <w:szCs w:val="24"/>
              </w:rPr>
              <w:t>110</w:t>
            </w:r>
          </w:p>
        </w:tc>
      </w:tr>
      <w:tr w:rsidR="0012518C" w14:paraId="73651C61" w14:textId="77777777">
        <w:trPr>
          <w:trHeight w:val="283"/>
        </w:trPr>
        <w:tc>
          <w:tcPr>
            <w:tcW w:w="3042" w:type="dxa"/>
            <w:vAlign w:val="bottom"/>
          </w:tcPr>
          <w:p w14:paraId="3A192C2A" w14:textId="77777777" w:rsidR="0012518C" w:rsidRDefault="00000000">
            <w:pPr>
              <w:spacing w:after="0" w:line="240" w:lineRule="auto"/>
              <w:jc w:val="left"/>
              <w:rPr>
                <w:rFonts w:eastAsia="Times New Roman"/>
                <w:color w:val="000000"/>
                <w:szCs w:val="24"/>
              </w:rPr>
            </w:pPr>
            <w:r>
              <w:rPr>
                <w:rFonts w:eastAsia="Times New Roman"/>
                <w:color w:val="000000"/>
                <w:szCs w:val="24"/>
              </w:rPr>
              <w:t>scope validation score</w:t>
            </w:r>
          </w:p>
        </w:tc>
        <w:tc>
          <w:tcPr>
            <w:tcW w:w="831" w:type="dxa"/>
          </w:tcPr>
          <w:p w14:paraId="72C019FA" w14:textId="77777777" w:rsidR="0012518C" w:rsidRDefault="00000000">
            <w:pPr>
              <w:spacing w:after="0" w:line="240" w:lineRule="auto"/>
              <w:jc w:val="right"/>
              <w:rPr>
                <w:rFonts w:eastAsia="Times New Roman"/>
                <w:color w:val="000000"/>
                <w:szCs w:val="24"/>
              </w:rPr>
            </w:pPr>
            <w:r>
              <w:rPr>
                <w:color w:val="000000"/>
                <w:szCs w:val="24"/>
              </w:rPr>
              <w:t>0.15</w:t>
            </w:r>
          </w:p>
        </w:tc>
        <w:tc>
          <w:tcPr>
            <w:tcW w:w="1503" w:type="dxa"/>
          </w:tcPr>
          <w:p w14:paraId="4EB17A0A" w14:textId="77777777" w:rsidR="0012518C" w:rsidRDefault="00000000">
            <w:pPr>
              <w:spacing w:after="0" w:line="240" w:lineRule="auto"/>
              <w:jc w:val="right"/>
              <w:rPr>
                <w:rFonts w:eastAsia="Times New Roman"/>
                <w:color w:val="000000"/>
                <w:szCs w:val="24"/>
              </w:rPr>
            </w:pPr>
            <w:r>
              <w:rPr>
                <w:color w:val="000000"/>
                <w:szCs w:val="24"/>
              </w:rPr>
              <w:t>0.268</w:t>
            </w:r>
            <w:r>
              <w:rPr>
                <w:rFonts w:eastAsia="Times New Roman"/>
                <w:color w:val="000000"/>
                <w:szCs w:val="24"/>
                <w:vertAlign w:val="superscript"/>
              </w:rPr>
              <w:t>**</w:t>
            </w:r>
          </w:p>
        </w:tc>
        <w:tc>
          <w:tcPr>
            <w:tcW w:w="831" w:type="dxa"/>
          </w:tcPr>
          <w:p w14:paraId="09A3B2F8" w14:textId="77777777" w:rsidR="0012518C" w:rsidRDefault="00000000">
            <w:pPr>
              <w:spacing w:after="0" w:line="240" w:lineRule="auto"/>
              <w:jc w:val="right"/>
              <w:rPr>
                <w:rFonts w:eastAsia="Times New Roman"/>
                <w:color w:val="000000"/>
                <w:szCs w:val="24"/>
              </w:rPr>
            </w:pPr>
            <w:r>
              <w:rPr>
                <w:color w:val="000000"/>
                <w:szCs w:val="24"/>
              </w:rPr>
              <w:t>0.071</w:t>
            </w:r>
          </w:p>
        </w:tc>
        <w:tc>
          <w:tcPr>
            <w:tcW w:w="1019" w:type="dxa"/>
          </w:tcPr>
          <w:p w14:paraId="681585B2" w14:textId="77777777" w:rsidR="0012518C" w:rsidRDefault="00000000">
            <w:pPr>
              <w:spacing w:after="0" w:line="240" w:lineRule="auto"/>
              <w:jc w:val="right"/>
              <w:rPr>
                <w:rFonts w:eastAsia="Times New Roman"/>
                <w:color w:val="000000"/>
                <w:szCs w:val="24"/>
              </w:rPr>
            </w:pPr>
            <w:r>
              <w:rPr>
                <w:color w:val="000000"/>
                <w:szCs w:val="24"/>
              </w:rPr>
              <w:t>2.05</w:t>
            </w:r>
          </w:p>
        </w:tc>
        <w:tc>
          <w:tcPr>
            <w:tcW w:w="1124" w:type="dxa"/>
          </w:tcPr>
          <w:p w14:paraId="1CB6E0F2" w14:textId="77777777" w:rsidR="0012518C" w:rsidRDefault="00000000">
            <w:pPr>
              <w:spacing w:after="0" w:line="240" w:lineRule="auto"/>
              <w:jc w:val="right"/>
              <w:rPr>
                <w:rFonts w:eastAsia="Times New Roman"/>
                <w:color w:val="000000"/>
                <w:szCs w:val="24"/>
              </w:rPr>
            </w:pPr>
            <w:r>
              <w:rPr>
                <w:color w:val="000000"/>
                <w:szCs w:val="24"/>
              </w:rPr>
              <w:t>0.042</w:t>
            </w:r>
          </w:p>
        </w:tc>
        <w:tc>
          <w:tcPr>
            <w:tcW w:w="1910" w:type="dxa"/>
          </w:tcPr>
          <w:p w14:paraId="2EE0713E" w14:textId="77777777" w:rsidR="0012518C" w:rsidRDefault="00000000">
            <w:pPr>
              <w:spacing w:after="0" w:line="240" w:lineRule="auto"/>
              <w:jc w:val="right"/>
              <w:rPr>
                <w:rFonts w:eastAsia="Times New Roman"/>
                <w:color w:val="000000"/>
                <w:szCs w:val="24"/>
              </w:rPr>
            </w:pPr>
            <w:r>
              <w:rPr>
                <w:color w:val="000000"/>
                <w:szCs w:val="24"/>
              </w:rPr>
              <w:t>110</w:t>
            </w:r>
          </w:p>
        </w:tc>
      </w:tr>
      <w:tr w:rsidR="0012518C" w14:paraId="1F3887D6" w14:textId="77777777">
        <w:trPr>
          <w:trHeight w:val="283"/>
        </w:trPr>
        <w:tc>
          <w:tcPr>
            <w:tcW w:w="3042" w:type="dxa"/>
            <w:tcBorders>
              <w:bottom w:val="single" w:sz="4" w:space="0" w:color="000000"/>
            </w:tcBorders>
            <w:vAlign w:val="bottom"/>
          </w:tcPr>
          <w:p w14:paraId="08FEB2AC" w14:textId="77777777" w:rsidR="0012518C" w:rsidRDefault="00000000">
            <w:pPr>
              <w:spacing w:after="0" w:line="240" w:lineRule="auto"/>
              <w:jc w:val="left"/>
              <w:rPr>
                <w:rFonts w:eastAsia="Times New Roman"/>
                <w:color w:val="000000"/>
                <w:szCs w:val="24"/>
              </w:rPr>
            </w:pPr>
            <w:r>
              <w:rPr>
                <w:rFonts w:eastAsia="Times New Roman"/>
                <w:color w:val="000000"/>
                <w:szCs w:val="24"/>
              </w:rPr>
              <w:t>scope control score</w:t>
            </w:r>
          </w:p>
        </w:tc>
        <w:tc>
          <w:tcPr>
            <w:tcW w:w="831" w:type="dxa"/>
            <w:tcBorders>
              <w:bottom w:val="single" w:sz="4" w:space="0" w:color="000000"/>
            </w:tcBorders>
          </w:tcPr>
          <w:p w14:paraId="2E1926A9" w14:textId="77777777" w:rsidR="0012518C" w:rsidRDefault="00000000">
            <w:pPr>
              <w:spacing w:after="0" w:line="240" w:lineRule="auto"/>
              <w:jc w:val="right"/>
              <w:rPr>
                <w:rFonts w:eastAsia="Times New Roman"/>
                <w:color w:val="000000"/>
                <w:szCs w:val="24"/>
              </w:rPr>
            </w:pPr>
            <w:r>
              <w:rPr>
                <w:color w:val="000000"/>
                <w:szCs w:val="24"/>
              </w:rPr>
              <w:t>0.13</w:t>
            </w:r>
          </w:p>
        </w:tc>
        <w:tc>
          <w:tcPr>
            <w:tcW w:w="1503" w:type="dxa"/>
            <w:tcBorders>
              <w:bottom w:val="single" w:sz="4" w:space="0" w:color="000000"/>
            </w:tcBorders>
          </w:tcPr>
          <w:p w14:paraId="15ECE163" w14:textId="77777777" w:rsidR="0012518C" w:rsidRDefault="00000000">
            <w:pPr>
              <w:spacing w:after="0" w:line="240" w:lineRule="auto"/>
              <w:jc w:val="right"/>
              <w:rPr>
                <w:rFonts w:eastAsia="Times New Roman"/>
                <w:color w:val="000000"/>
                <w:szCs w:val="24"/>
              </w:rPr>
            </w:pPr>
            <w:r>
              <w:rPr>
                <w:color w:val="000000"/>
                <w:szCs w:val="24"/>
              </w:rPr>
              <w:t>0.254</w:t>
            </w:r>
            <w:r>
              <w:rPr>
                <w:rFonts w:eastAsia="Times New Roman"/>
                <w:color w:val="000000"/>
                <w:szCs w:val="24"/>
                <w:vertAlign w:val="superscript"/>
              </w:rPr>
              <w:t>**</w:t>
            </w:r>
          </w:p>
        </w:tc>
        <w:tc>
          <w:tcPr>
            <w:tcW w:w="831" w:type="dxa"/>
            <w:tcBorders>
              <w:bottom w:val="single" w:sz="4" w:space="0" w:color="000000"/>
            </w:tcBorders>
          </w:tcPr>
          <w:p w14:paraId="3B8F4B16" w14:textId="77777777" w:rsidR="0012518C" w:rsidRDefault="00000000">
            <w:pPr>
              <w:spacing w:after="0" w:line="240" w:lineRule="auto"/>
              <w:jc w:val="right"/>
              <w:rPr>
                <w:rFonts w:eastAsia="Times New Roman"/>
                <w:color w:val="000000"/>
                <w:szCs w:val="24"/>
              </w:rPr>
            </w:pPr>
            <w:r>
              <w:rPr>
                <w:color w:val="000000"/>
                <w:szCs w:val="24"/>
              </w:rPr>
              <w:t>0.076</w:t>
            </w:r>
          </w:p>
        </w:tc>
        <w:tc>
          <w:tcPr>
            <w:tcW w:w="1019" w:type="dxa"/>
            <w:tcBorders>
              <w:bottom w:val="single" w:sz="4" w:space="0" w:color="000000"/>
            </w:tcBorders>
          </w:tcPr>
          <w:p w14:paraId="034066B5" w14:textId="77777777" w:rsidR="0012518C" w:rsidRDefault="00000000">
            <w:pPr>
              <w:spacing w:after="0" w:line="240" w:lineRule="auto"/>
              <w:jc w:val="right"/>
              <w:rPr>
                <w:rFonts w:eastAsia="Times New Roman"/>
                <w:color w:val="000000"/>
                <w:szCs w:val="24"/>
              </w:rPr>
            </w:pPr>
            <w:r>
              <w:rPr>
                <w:color w:val="000000"/>
                <w:szCs w:val="24"/>
              </w:rPr>
              <w:t>1.71</w:t>
            </w:r>
          </w:p>
        </w:tc>
        <w:tc>
          <w:tcPr>
            <w:tcW w:w="1124" w:type="dxa"/>
            <w:tcBorders>
              <w:bottom w:val="single" w:sz="4" w:space="0" w:color="000000"/>
            </w:tcBorders>
          </w:tcPr>
          <w:p w14:paraId="58B0EDD1" w14:textId="77777777" w:rsidR="0012518C" w:rsidRDefault="00000000">
            <w:pPr>
              <w:spacing w:after="0" w:line="240" w:lineRule="auto"/>
              <w:jc w:val="right"/>
              <w:rPr>
                <w:rFonts w:eastAsia="Times New Roman"/>
                <w:color w:val="000000"/>
                <w:szCs w:val="24"/>
              </w:rPr>
            </w:pPr>
            <w:r>
              <w:rPr>
                <w:color w:val="000000"/>
                <w:szCs w:val="24"/>
              </w:rPr>
              <w:t>0.090</w:t>
            </w:r>
          </w:p>
        </w:tc>
        <w:tc>
          <w:tcPr>
            <w:tcW w:w="1910" w:type="dxa"/>
            <w:tcBorders>
              <w:bottom w:val="single" w:sz="4" w:space="0" w:color="000000"/>
            </w:tcBorders>
          </w:tcPr>
          <w:p w14:paraId="16A05062" w14:textId="77777777" w:rsidR="0012518C" w:rsidRDefault="00000000">
            <w:pPr>
              <w:spacing w:after="0" w:line="240" w:lineRule="auto"/>
              <w:jc w:val="right"/>
              <w:rPr>
                <w:rFonts w:eastAsia="Times New Roman"/>
                <w:color w:val="000000"/>
                <w:szCs w:val="24"/>
              </w:rPr>
            </w:pPr>
            <w:r>
              <w:rPr>
                <w:color w:val="000000"/>
                <w:szCs w:val="24"/>
              </w:rPr>
              <w:t>110</w:t>
            </w:r>
          </w:p>
        </w:tc>
      </w:tr>
    </w:tbl>
    <w:p w14:paraId="56BFD41D" w14:textId="77777777" w:rsidR="0012518C" w:rsidRDefault="00000000">
      <w:pPr>
        <w:spacing w:after="0"/>
        <w:rPr>
          <w:b/>
          <w:bCs/>
          <w:color w:val="000000"/>
          <w:szCs w:val="24"/>
        </w:rPr>
      </w:pPr>
      <w:r>
        <w:rPr>
          <w:b/>
          <w:bCs/>
          <w:color w:val="000000"/>
          <w:szCs w:val="24"/>
        </w:rPr>
        <w:t>Source: Survey Data (2025)</w:t>
      </w:r>
    </w:p>
    <w:p w14:paraId="18393F4B" w14:textId="77777777" w:rsidR="0012518C" w:rsidRDefault="00000000">
      <w:pPr>
        <w:spacing w:after="0"/>
      </w:pPr>
      <w:r>
        <w:rPr>
          <w:color w:val="000000"/>
          <w:highlight w:val="yellow"/>
        </w:rPr>
        <w:t>Al</w:t>
      </w:r>
      <w:r>
        <w:rPr>
          <w:color w:val="000000"/>
        </w:rPr>
        <w:t xml:space="preserve">though the model </w:t>
      </w:r>
      <w:r>
        <w:rPr>
          <w:color w:val="000000"/>
          <w:highlight w:val="yellow"/>
        </w:rPr>
        <w:t>expla</w:t>
      </w:r>
      <w:r>
        <w:rPr>
          <w:color w:val="000000"/>
        </w:rPr>
        <w:t>i</w:t>
      </w:r>
      <w:r>
        <w:rPr>
          <w:color w:val="000000"/>
          <w:highlight w:val="yellow"/>
        </w:rPr>
        <w:t>ned</w:t>
      </w:r>
      <w:r>
        <w:rPr>
          <w:color w:val="000000"/>
        </w:rPr>
        <w:t xml:space="preserve"> 18.3% of the varia</w:t>
      </w:r>
      <w:r>
        <w:rPr>
          <w:color w:val="000000"/>
          <w:highlight w:val="yellow"/>
        </w:rPr>
        <w:t xml:space="preserve">nce </w:t>
      </w:r>
      <w:r>
        <w:rPr>
          <w:color w:val="000000"/>
        </w:rPr>
        <w:t xml:space="preserve">in project performance, the statistically significant </w:t>
      </w:r>
      <w:r>
        <w:rPr>
          <w:color w:val="000000"/>
          <w:highlight w:val="yellow"/>
        </w:rPr>
        <w:t>e</w:t>
      </w:r>
      <w:r>
        <w:rPr>
          <w:color w:val="000000"/>
        </w:rPr>
        <w:t>ff</w:t>
      </w:r>
      <w:r>
        <w:rPr>
          <w:color w:val="000000"/>
          <w:highlight w:val="yellow"/>
        </w:rPr>
        <w:t>ects of scope plann</w:t>
      </w:r>
      <w:r>
        <w:rPr>
          <w:color w:val="000000"/>
        </w:rPr>
        <w:t>i</w:t>
      </w:r>
      <w:r>
        <w:rPr>
          <w:color w:val="000000"/>
          <w:highlight w:val="yellow"/>
        </w:rPr>
        <w:t xml:space="preserve">ng and </w:t>
      </w:r>
      <w:r>
        <w:rPr>
          <w:color w:val="000000"/>
        </w:rPr>
        <w:t>s</w:t>
      </w:r>
      <w:r>
        <w:rPr>
          <w:color w:val="000000"/>
          <w:highlight w:val="yellow"/>
        </w:rPr>
        <w:t>cope validation indicate</w:t>
      </w:r>
      <w:r>
        <w:rPr>
          <w:color w:val="000000"/>
        </w:rPr>
        <w:t xml:space="preserve"> th</w:t>
      </w:r>
      <w:r>
        <w:rPr>
          <w:color w:val="000000"/>
          <w:highlight w:val="yellow"/>
        </w:rPr>
        <w:t>e import</w:t>
      </w:r>
      <w:r>
        <w:rPr>
          <w:color w:val="000000"/>
        </w:rPr>
        <w:t>a</w:t>
      </w:r>
      <w:r>
        <w:rPr>
          <w:color w:val="000000"/>
          <w:highlight w:val="yellow"/>
        </w:rPr>
        <w:t>nce</w:t>
      </w:r>
      <w:r>
        <w:rPr>
          <w:color w:val="000000"/>
        </w:rPr>
        <w:t xml:space="preserve"> </w:t>
      </w:r>
      <w:r>
        <w:rPr>
          <w:color w:val="000000"/>
          <w:highlight w:val="yellow"/>
        </w:rPr>
        <w:t>of early cl</w:t>
      </w:r>
      <w:r>
        <w:rPr>
          <w:color w:val="000000"/>
        </w:rPr>
        <w:t>ari</w:t>
      </w:r>
      <w:r>
        <w:rPr>
          <w:color w:val="000000"/>
          <w:highlight w:val="yellow"/>
        </w:rPr>
        <w:t>ficati</w:t>
      </w:r>
      <w:r>
        <w:rPr>
          <w:color w:val="000000"/>
        </w:rPr>
        <w:t>o</w:t>
      </w:r>
      <w:r>
        <w:rPr>
          <w:color w:val="000000"/>
          <w:highlight w:val="yellow"/>
        </w:rPr>
        <w:t>n and formal acceptance of</w:t>
      </w:r>
      <w:r>
        <w:rPr>
          <w:color w:val="000000"/>
        </w:rPr>
        <w:t xml:space="preserve"> project deliverables. The </w:t>
      </w:r>
      <w:r>
        <w:rPr>
          <w:color w:val="000000"/>
          <w:highlight w:val="yellow"/>
        </w:rPr>
        <w:t xml:space="preserve">relatively </w:t>
      </w:r>
      <w:r>
        <w:rPr>
          <w:color w:val="000000"/>
        </w:rPr>
        <w:t>low R</w:t>
      </w:r>
      <w:r>
        <w:rPr>
          <w:color w:val="000000"/>
          <w:highlight w:val="yellow"/>
          <w:vertAlign w:val="superscript"/>
        </w:rPr>
        <w:t>²</w:t>
      </w:r>
      <w:r>
        <w:rPr>
          <w:color w:val="000000"/>
        </w:rPr>
        <w:t xml:space="preserve"> value</w:t>
      </w:r>
      <w:r>
        <w:rPr>
          <w:color w:val="000000"/>
          <w:highlight w:val="yellow"/>
        </w:rPr>
        <w:t xml:space="preserve"> i</w:t>
      </w:r>
      <w:r>
        <w:rPr>
          <w:color w:val="000000"/>
        </w:rPr>
        <w:t>s plaus</w:t>
      </w:r>
      <w:r>
        <w:rPr>
          <w:color w:val="000000"/>
          <w:highlight w:val="yellow"/>
        </w:rPr>
        <w:t>ibl</w:t>
      </w:r>
      <w:r>
        <w:rPr>
          <w:color w:val="000000"/>
        </w:rPr>
        <w:t xml:space="preserve">e </w:t>
      </w:r>
      <w:r>
        <w:rPr>
          <w:color w:val="000000"/>
          <w:highlight w:val="yellow"/>
        </w:rPr>
        <w:t>given</w:t>
      </w:r>
      <w:r>
        <w:rPr>
          <w:color w:val="000000"/>
        </w:rPr>
        <w:t xml:space="preserve"> the compl</w:t>
      </w:r>
      <w:r>
        <w:rPr>
          <w:color w:val="000000"/>
          <w:highlight w:val="yellow"/>
        </w:rPr>
        <w:t xml:space="preserve">ex </w:t>
      </w:r>
      <w:r>
        <w:rPr>
          <w:color w:val="000000"/>
        </w:rPr>
        <w:t>a</w:t>
      </w:r>
      <w:r>
        <w:rPr>
          <w:color w:val="000000"/>
          <w:highlight w:val="yellow"/>
        </w:rPr>
        <w:t>n</w:t>
      </w:r>
      <w:r>
        <w:rPr>
          <w:color w:val="000000"/>
        </w:rPr>
        <w:t>d multif</w:t>
      </w:r>
      <w:r>
        <w:rPr>
          <w:color w:val="000000"/>
          <w:highlight w:val="yellow"/>
        </w:rPr>
        <w:t>a</w:t>
      </w:r>
      <w:r>
        <w:rPr>
          <w:color w:val="000000"/>
        </w:rPr>
        <w:t>c</w:t>
      </w:r>
      <w:r>
        <w:rPr>
          <w:color w:val="000000"/>
          <w:highlight w:val="yellow"/>
        </w:rPr>
        <w:t>e</w:t>
      </w:r>
      <w:r>
        <w:rPr>
          <w:color w:val="000000"/>
        </w:rPr>
        <w:t>t</w:t>
      </w:r>
      <w:r>
        <w:rPr>
          <w:color w:val="000000"/>
          <w:highlight w:val="yellow"/>
        </w:rPr>
        <w:t>ed</w:t>
      </w:r>
      <w:r>
        <w:rPr>
          <w:color w:val="000000"/>
        </w:rPr>
        <w:t xml:space="preserve"> nature of project outcomes</w:t>
      </w:r>
      <w:r>
        <w:rPr>
          <w:color w:val="000000"/>
          <w:highlight w:val="yellow"/>
        </w:rPr>
        <w:t>. The findings</w:t>
      </w:r>
      <w:r>
        <w:rPr>
          <w:color w:val="000000"/>
        </w:rPr>
        <w:t xml:space="preserve"> are</w:t>
      </w:r>
      <w:r>
        <w:rPr>
          <w:color w:val="000000"/>
          <w:highlight w:val="yellow"/>
        </w:rPr>
        <w:t xml:space="preserve"> also</w:t>
      </w:r>
      <w:r>
        <w:rPr>
          <w:color w:val="000000"/>
        </w:rPr>
        <w:t xml:space="preserve"> consistent with </w:t>
      </w:r>
      <w:r>
        <w:rPr>
          <w:color w:val="000000"/>
          <w:highlight w:val="yellow"/>
        </w:rPr>
        <w:t>S</w:t>
      </w:r>
      <w:r>
        <w:rPr>
          <w:color w:val="000000"/>
        </w:rPr>
        <w:t xml:space="preserve">ystems </w:t>
      </w:r>
      <w:r>
        <w:rPr>
          <w:color w:val="000000"/>
          <w:highlight w:val="yellow"/>
        </w:rPr>
        <w:t>T</w:t>
      </w:r>
      <w:r>
        <w:rPr>
          <w:color w:val="000000"/>
        </w:rPr>
        <w:t>heory</w:t>
      </w:r>
      <w:r>
        <w:rPr>
          <w:color w:val="000000"/>
          <w:highlight w:val="yellow"/>
        </w:rPr>
        <w:t>,</w:t>
      </w:r>
      <w:r>
        <w:rPr>
          <w:color w:val="000000"/>
        </w:rPr>
        <w:t xml:space="preserve"> wh</w:t>
      </w:r>
      <w:r>
        <w:rPr>
          <w:color w:val="000000"/>
          <w:highlight w:val="yellow"/>
        </w:rPr>
        <w:t>ich vi</w:t>
      </w:r>
      <w:r>
        <w:rPr>
          <w:color w:val="000000"/>
        </w:rPr>
        <w:t>e</w:t>
      </w:r>
      <w:r>
        <w:rPr>
          <w:color w:val="000000"/>
          <w:highlight w:val="yellow"/>
        </w:rPr>
        <w:t>ws</w:t>
      </w:r>
      <w:r>
        <w:rPr>
          <w:color w:val="000000"/>
        </w:rPr>
        <w:t xml:space="preserve"> project success </w:t>
      </w:r>
      <w:r>
        <w:rPr>
          <w:color w:val="000000"/>
          <w:highlight w:val="yellow"/>
        </w:rPr>
        <w:t>a</w:t>
      </w:r>
      <w:r>
        <w:rPr>
          <w:color w:val="000000"/>
        </w:rPr>
        <w:t xml:space="preserve">s the </w:t>
      </w:r>
      <w:r>
        <w:rPr>
          <w:color w:val="000000"/>
          <w:highlight w:val="yellow"/>
        </w:rPr>
        <w:t>outcom</w:t>
      </w:r>
      <w:r>
        <w:rPr>
          <w:color w:val="000000"/>
        </w:rPr>
        <w:t xml:space="preserve">e of interactions </w:t>
      </w:r>
      <w:r>
        <w:rPr>
          <w:color w:val="000000"/>
          <w:highlight w:val="yellow"/>
        </w:rPr>
        <w:t>am</w:t>
      </w:r>
      <w:r>
        <w:rPr>
          <w:color w:val="000000"/>
        </w:rPr>
        <w:t>o</w:t>
      </w:r>
      <w:r>
        <w:rPr>
          <w:color w:val="000000"/>
          <w:highlight w:val="yellow"/>
        </w:rPr>
        <w:t>ng multiple</w:t>
      </w:r>
      <w:r>
        <w:rPr>
          <w:color w:val="000000"/>
        </w:rPr>
        <w:t xml:space="preserve"> subsystems.</w:t>
      </w:r>
    </w:p>
    <w:p w14:paraId="673DE328" w14:textId="77777777" w:rsidR="0012518C" w:rsidRDefault="00000000">
      <w:pPr>
        <w:pStyle w:val="Heading3"/>
      </w:pPr>
      <w:r>
        <w:t>4.3 Correlation Analysis</w:t>
      </w:r>
    </w:p>
    <w:p w14:paraId="4C40573D" w14:textId="77777777" w:rsidR="0012518C" w:rsidRDefault="00000000">
      <w:pPr>
        <w:spacing w:after="0"/>
      </w:pPr>
      <w:r>
        <w:rPr>
          <w:color w:val="000000"/>
          <w:highlight w:val="yellow"/>
        </w:rPr>
        <w:t>T</w:t>
      </w:r>
      <w:r>
        <w:rPr>
          <w:color w:val="000000"/>
        </w:rPr>
        <w:t>he Pearson correlation re</w:t>
      </w:r>
      <w:r>
        <w:rPr>
          <w:color w:val="000000"/>
          <w:highlight w:val="yellow"/>
        </w:rPr>
        <w:t>sults pr</w:t>
      </w:r>
      <w:r>
        <w:rPr>
          <w:color w:val="000000"/>
        </w:rPr>
        <w:t>e</w:t>
      </w:r>
      <w:r>
        <w:rPr>
          <w:color w:val="000000"/>
          <w:highlight w:val="yellow"/>
        </w:rPr>
        <w:t>sented in T</w:t>
      </w:r>
      <w:r>
        <w:rPr>
          <w:color w:val="000000"/>
        </w:rPr>
        <w:t>a</w:t>
      </w:r>
      <w:r>
        <w:rPr>
          <w:color w:val="000000"/>
          <w:highlight w:val="yellow"/>
        </w:rPr>
        <w:t>b</w:t>
      </w:r>
      <w:r>
        <w:rPr>
          <w:color w:val="000000"/>
        </w:rPr>
        <w:t>l</w:t>
      </w:r>
      <w:r>
        <w:rPr>
          <w:color w:val="000000"/>
          <w:highlight w:val="yellow"/>
        </w:rPr>
        <w:t>e 4.7 indicate</w:t>
      </w:r>
      <w:r>
        <w:rPr>
          <w:color w:val="000000"/>
        </w:rPr>
        <w:t xml:space="preserve"> that the </w:t>
      </w:r>
      <w:r>
        <w:rPr>
          <w:color w:val="000000"/>
          <w:highlight w:val="yellow"/>
        </w:rPr>
        <w:t>f</w:t>
      </w:r>
      <w:r>
        <w:rPr>
          <w:color w:val="000000"/>
        </w:rPr>
        <w:t>ou</w:t>
      </w:r>
      <w:r>
        <w:rPr>
          <w:color w:val="000000"/>
          <w:highlight w:val="yellow"/>
        </w:rPr>
        <w:t>r</w:t>
      </w:r>
      <w:r>
        <w:rPr>
          <w:color w:val="000000"/>
        </w:rPr>
        <w:t xml:space="preserve"> scope management practices </w:t>
      </w:r>
      <w:r>
        <w:rPr>
          <w:color w:val="000000"/>
          <w:highlight w:val="yellow"/>
        </w:rPr>
        <w:t>we</w:t>
      </w:r>
      <w:r>
        <w:rPr>
          <w:color w:val="000000"/>
        </w:rPr>
        <w:t>re positively related to project performance</w:t>
      </w:r>
      <w:r>
        <w:rPr>
          <w:color w:val="000000"/>
          <w:highlight w:val="yellow"/>
        </w:rPr>
        <w:t>,</w:t>
      </w:r>
      <w:r>
        <w:rPr>
          <w:color w:val="000000"/>
        </w:rPr>
        <w:t xml:space="preserve"> </w:t>
      </w:r>
      <w:r>
        <w:rPr>
          <w:color w:val="000000"/>
          <w:highlight w:val="yellow"/>
        </w:rPr>
        <w:t>al</w:t>
      </w:r>
      <w:r>
        <w:rPr>
          <w:color w:val="000000"/>
        </w:rPr>
        <w:t>th</w:t>
      </w:r>
      <w:r>
        <w:rPr>
          <w:color w:val="000000"/>
          <w:highlight w:val="yellow"/>
        </w:rPr>
        <w:t>ough</w:t>
      </w:r>
      <w:r>
        <w:rPr>
          <w:color w:val="000000"/>
        </w:rPr>
        <w:t xml:space="preserve"> </w:t>
      </w:r>
      <w:r>
        <w:rPr>
          <w:color w:val="000000"/>
          <w:highlight w:val="yellow"/>
        </w:rPr>
        <w:t>th</w:t>
      </w:r>
      <w:r>
        <w:rPr>
          <w:color w:val="000000"/>
        </w:rPr>
        <w:t>e strength of</w:t>
      </w:r>
      <w:r>
        <w:rPr>
          <w:color w:val="000000"/>
          <w:highlight w:val="yellow"/>
        </w:rPr>
        <w:t xml:space="preserve"> the</w:t>
      </w:r>
      <w:r>
        <w:rPr>
          <w:color w:val="000000"/>
        </w:rPr>
        <w:t xml:space="preserve"> relationships</w:t>
      </w:r>
      <w:r>
        <w:rPr>
          <w:color w:val="000000"/>
          <w:highlight w:val="yellow"/>
        </w:rPr>
        <w:t xml:space="preserve"> varied</w:t>
      </w:r>
      <w:r>
        <w:rPr>
          <w:color w:val="000000"/>
        </w:rPr>
        <w:t xml:space="preserve">. Scope planning </w:t>
      </w:r>
      <w:r>
        <w:rPr>
          <w:color w:val="000000"/>
          <w:highlight w:val="yellow"/>
        </w:rPr>
        <w:t>had a cor</w:t>
      </w:r>
      <w:r>
        <w:rPr>
          <w:color w:val="000000"/>
        </w:rPr>
        <w:t>re</w:t>
      </w:r>
      <w:r>
        <w:rPr>
          <w:color w:val="000000"/>
          <w:highlight w:val="yellow"/>
        </w:rPr>
        <w:t>l</w:t>
      </w:r>
      <w:r>
        <w:rPr>
          <w:color w:val="000000"/>
        </w:rPr>
        <w:t>a</w:t>
      </w:r>
      <w:r>
        <w:rPr>
          <w:color w:val="000000"/>
          <w:highlight w:val="yellow"/>
        </w:rPr>
        <w:t>tion</w:t>
      </w:r>
      <w:r>
        <w:rPr>
          <w:color w:val="000000"/>
        </w:rPr>
        <w:t xml:space="preserve"> coefficient of 0.269 </w:t>
      </w:r>
      <w:r>
        <w:rPr>
          <w:color w:val="000000"/>
          <w:highlight w:val="yellow"/>
        </w:rPr>
        <w:t>(p</w:t>
      </w:r>
      <w:r>
        <w:rPr>
          <w:color w:val="000000"/>
        </w:rPr>
        <w:t xml:space="preserve"> </w:t>
      </w:r>
      <w:r>
        <w:rPr>
          <w:color w:val="000000"/>
          <w:highlight w:val="yellow"/>
        </w:rPr>
        <w:t>=</w:t>
      </w:r>
      <w:r>
        <w:rPr>
          <w:color w:val="000000"/>
        </w:rPr>
        <w:t xml:space="preserve"> 0.005</w:t>
      </w:r>
      <w:r>
        <w:rPr>
          <w:color w:val="000000"/>
          <w:highlight w:val="yellow"/>
        </w:rPr>
        <w:t>),</w:t>
      </w:r>
      <w:r>
        <w:rPr>
          <w:color w:val="000000"/>
        </w:rPr>
        <w:t xml:space="preserve"> </w:t>
      </w:r>
      <w:r>
        <w:rPr>
          <w:color w:val="000000"/>
          <w:highlight w:val="yellow"/>
        </w:rPr>
        <w:t>while</w:t>
      </w:r>
      <w:r>
        <w:rPr>
          <w:color w:val="000000"/>
        </w:rPr>
        <w:t xml:space="preserve"> scope validation </w:t>
      </w:r>
      <w:r>
        <w:rPr>
          <w:color w:val="000000"/>
          <w:highlight w:val="yellow"/>
        </w:rPr>
        <w:t>h</w:t>
      </w:r>
      <w:r>
        <w:rPr>
          <w:color w:val="000000"/>
        </w:rPr>
        <w:t>a</w:t>
      </w:r>
      <w:r>
        <w:rPr>
          <w:color w:val="000000"/>
          <w:highlight w:val="yellow"/>
        </w:rPr>
        <w:t>d</w:t>
      </w:r>
      <w:r>
        <w:rPr>
          <w:color w:val="000000"/>
        </w:rPr>
        <w:t xml:space="preserve"> a coefficient of 0.268 </w:t>
      </w:r>
      <w:r>
        <w:rPr>
          <w:color w:val="000000"/>
          <w:highlight w:val="yellow"/>
        </w:rPr>
        <w:t>(p</w:t>
      </w:r>
      <w:r>
        <w:rPr>
          <w:color w:val="000000"/>
        </w:rPr>
        <w:t xml:space="preserve"> </w:t>
      </w:r>
      <w:r>
        <w:rPr>
          <w:color w:val="000000"/>
          <w:highlight w:val="yellow"/>
        </w:rPr>
        <w:t>=</w:t>
      </w:r>
      <w:r>
        <w:rPr>
          <w:color w:val="000000"/>
        </w:rPr>
        <w:t xml:space="preserve"> 0.005</w:t>
      </w:r>
      <w:r>
        <w:rPr>
          <w:color w:val="000000"/>
          <w:highlight w:val="yellow"/>
        </w:rPr>
        <w:t>)</w:t>
      </w:r>
      <w:r>
        <w:rPr>
          <w:color w:val="000000"/>
        </w:rPr>
        <w:t xml:space="preserve">. These </w:t>
      </w:r>
      <w:r>
        <w:rPr>
          <w:color w:val="000000"/>
          <w:highlight w:val="yellow"/>
        </w:rPr>
        <w:t>pra</w:t>
      </w:r>
      <w:r>
        <w:rPr>
          <w:color w:val="000000"/>
        </w:rPr>
        <w:t>c</w:t>
      </w:r>
      <w:r>
        <w:rPr>
          <w:color w:val="000000"/>
          <w:highlight w:val="yellow"/>
        </w:rPr>
        <w:t>tic</w:t>
      </w:r>
      <w:r>
        <w:rPr>
          <w:color w:val="000000"/>
        </w:rPr>
        <w:t>es show</w:t>
      </w:r>
      <w:r>
        <w:rPr>
          <w:color w:val="000000"/>
          <w:highlight w:val="yellow"/>
        </w:rPr>
        <w:t>ed</w:t>
      </w:r>
      <w:r>
        <w:rPr>
          <w:color w:val="000000"/>
        </w:rPr>
        <w:t xml:space="preserve"> the strongest association</w:t>
      </w:r>
      <w:r>
        <w:rPr>
          <w:color w:val="000000"/>
          <w:highlight w:val="yellow"/>
        </w:rPr>
        <w:t>s</w:t>
      </w:r>
      <w:r>
        <w:rPr>
          <w:color w:val="000000"/>
        </w:rPr>
        <w:t xml:space="preserve"> with project performance. </w:t>
      </w:r>
      <w:r>
        <w:rPr>
          <w:color w:val="000000"/>
          <w:highlight w:val="yellow"/>
        </w:rPr>
        <w:t>S</w:t>
      </w:r>
      <w:r>
        <w:rPr>
          <w:color w:val="000000"/>
        </w:rPr>
        <w:t>cope definition (</w:t>
      </w:r>
      <w:r>
        <w:rPr>
          <w:color w:val="000000"/>
          <w:highlight w:val="yellow"/>
        </w:rPr>
        <w:t xml:space="preserve">r </w:t>
      </w:r>
      <w:r>
        <w:rPr>
          <w:color w:val="000000"/>
        </w:rPr>
        <w:t xml:space="preserve">= 0.244, p </w:t>
      </w:r>
      <w:r>
        <w:rPr>
          <w:color w:val="000000"/>
          <w:highlight w:val="yellow"/>
        </w:rPr>
        <w:t>=</w:t>
      </w:r>
      <w:r>
        <w:rPr>
          <w:color w:val="000000"/>
        </w:rPr>
        <w:t xml:space="preserve"> 0.0</w:t>
      </w:r>
      <w:r>
        <w:rPr>
          <w:color w:val="000000"/>
          <w:highlight w:val="yellow"/>
        </w:rPr>
        <w:t>1</w:t>
      </w:r>
      <w:r>
        <w:rPr>
          <w:color w:val="000000"/>
        </w:rPr>
        <w:t xml:space="preserve">0) and scope control </w:t>
      </w:r>
      <w:r>
        <w:rPr>
          <w:color w:val="000000"/>
          <w:highlight w:val="yellow"/>
        </w:rPr>
        <w:t>(r</w:t>
      </w:r>
      <w:r>
        <w:rPr>
          <w:color w:val="000000"/>
        </w:rPr>
        <w:t xml:space="preserve"> </w:t>
      </w:r>
      <w:r>
        <w:rPr>
          <w:color w:val="000000"/>
          <w:highlight w:val="yellow"/>
        </w:rPr>
        <w:t>=</w:t>
      </w:r>
      <w:r>
        <w:rPr>
          <w:color w:val="000000"/>
        </w:rPr>
        <w:t xml:space="preserve"> </w:t>
      </w:r>
      <w:r>
        <w:rPr>
          <w:color w:val="000000"/>
          <w:highlight w:val="yellow"/>
        </w:rPr>
        <w:t>0.254,</w:t>
      </w:r>
      <w:r>
        <w:rPr>
          <w:color w:val="000000"/>
        </w:rPr>
        <w:t xml:space="preserve"> p </w:t>
      </w:r>
      <w:r>
        <w:rPr>
          <w:color w:val="000000"/>
          <w:highlight w:val="yellow"/>
        </w:rPr>
        <w:t>≈</w:t>
      </w:r>
      <w:r>
        <w:rPr>
          <w:color w:val="000000"/>
        </w:rPr>
        <w:t xml:space="preserve"> </w:t>
      </w:r>
      <w:r>
        <w:rPr>
          <w:color w:val="000000"/>
          <w:highlight w:val="yellow"/>
        </w:rPr>
        <w:t>0.007)</w:t>
      </w:r>
      <w:r>
        <w:rPr>
          <w:color w:val="000000"/>
        </w:rPr>
        <w:t xml:space="preserve"> al</w:t>
      </w:r>
      <w:r>
        <w:rPr>
          <w:color w:val="000000"/>
          <w:highlight w:val="yellow"/>
        </w:rPr>
        <w:t>so</w:t>
      </w:r>
      <w:r>
        <w:rPr>
          <w:color w:val="000000"/>
        </w:rPr>
        <w:t xml:space="preserve"> </w:t>
      </w:r>
      <w:r>
        <w:rPr>
          <w:color w:val="000000"/>
          <w:highlight w:val="yellow"/>
        </w:rPr>
        <w:t>show</w:t>
      </w:r>
      <w:r>
        <w:rPr>
          <w:color w:val="000000"/>
        </w:rPr>
        <w:t>ed positive</w:t>
      </w:r>
      <w:r>
        <w:rPr>
          <w:color w:val="000000"/>
          <w:highlight w:val="yellow"/>
        </w:rPr>
        <w:t xml:space="preserve"> and statistically significant</w:t>
      </w:r>
      <w:r>
        <w:rPr>
          <w:color w:val="000000"/>
        </w:rPr>
        <w:t xml:space="preserve"> associations. The</w:t>
      </w:r>
      <w:r>
        <w:rPr>
          <w:color w:val="000000"/>
          <w:highlight w:val="yellow"/>
        </w:rPr>
        <w:t>se</w:t>
      </w:r>
      <w:r>
        <w:rPr>
          <w:color w:val="000000"/>
        </w:rPr>
        <w:t xml:space="preserve"> </w:t>
      </w:r>
      <w:r>
        <w:rPr>
          <w:color w:val="000000"/>
        </w:rPr>
        <w:lastRenderedPageBreak/>
        <w:t xml:space="preserve">findings </w:t>
      </w:r>
      <w:r>
        <w:rPr>
          <w:color w:val="000000"/>
          <w:highlight w:val="yellow"/>
        </w:rPr>
        <w:t xml:space="preserve">are </w:t>
      </w:r>
      <w:r>
        <w:rPr>
          <w:color w:val="000000"/>
        </w:rPr>
        <w:t>co</w:t>
      </w:r>
      <w:r>
        <w:rPr>
          <w:color w:val="000000"/>
          <w:highlight w:val="yellow"/>
        </w:rPr>
        <w:t>nsis</w:t>
      </w:r>
      <w:r>
        <w:rPr>
          <w:color w:val="000000"/>
        </w:rPr>
        <w:t>te</w:t>
      </w:r>
      <w:r>
        <w:rPr>
          <w:color w:val="000000"/>
          <w:highlight w:val="yellow"/>
        </w:rPr>
        <w:t>nt</w:t>
      </w:r>
      <w:r>
        <w:rPr>
          <w:color w:val="000000"/>
        </w:rPr>
        <w:t xml:space="preserve"> with the </w:t>
      </w:r>
      <w:r>
        <w:rPr>
          <w:color w:val="000000"/>
          <w:highlight w:val="yellow"/>
        </w:rPr>
        <w:t>impor</w:t>
      </w:r>
      <w:r>
        <w:rPr>
          <w:color w:val="000000"/>
        </w:rPr>
        <w:t xml:space="preserve">tance of coordinated scope </w:t>
      </w:r>
      <w:r>
        <w:rPr>
          <w:color w:val="000000"/>
          <w:highlight w:val="yellow"/>
        </w:rPr>
        <w:t xml:space="preserve">and governance </w:t>
      </w:r>
      <w:r>
        <w:rPr>
          <w:color w:val="000000"/>
        </w:rPr>
        <w:t xml:space="preserve">practices </w:t>
      </w:r>
      <w:r>
        <w:rPr>
          <w:color w:val="000000"/>
          <w:highlight w:val="yellow"/>
        </w:rPr>
        <w:t>fo</w:t>
      </w:r>
      <w:r>
        <w:rPr>
          <w:color w:val="000000"/>
        </w:rPr>
        <w:t xml:space="preserve">r project </w:t>
      </w:r>
      <w:r>
        <w:rPr>
          <w:color w:val="000000"/>
          <w:highlight w:val="yellow"/>
        </w:rPr>
        <w:t>suc</w:t>
      </w:r>
      <w:r>
        <w:rPr>
          <w:color w:val="000000"/>
        </w:rPr>
        <w:t>ces</w:t>
      </w:r>
      <w:r>
        <w:rPr>
          <w:color w:val="000000"/>
          <w:highlight w:val="yellow"/>
        </w:rPr>
        <w:t>s (Joslin &amp; Müller, 2016; PMI, 2017)</w:t>
      </w:r>
      <w:r>
        <w:rPr>
          <w:color w:val="000000"/>
        </w:rPr>
        <w:t>.</w:t>
      </w:r>
    </w:p>
    <w:p w14:paraId="5B5F939A" w14:textId="77777777" w:rsidR="0012518C" w:rsidRDefault="00000000">
      <w:pPr>
        <w:spacing w:after="0"/>
        <w:rPr>
          <w:color w:val="000000"/>
          <w:szCs w:val="24"/>
        </w:rPr>
      </w:pPr>
      <w:r>
        <w:rPr>
          <w:color w:val="000000"/>
          <w:highlight w:val="yellow"/>
        </w:rPr>
        <w:t>Ov</w:t>
      </w:r>
      <w:r>
        <w:rPr>
          <w:color w:val="000000"/>
        </w:rPr>
        <w:t>era</w:t>
      </w:r>
      <w:r>
        <w:rPr>
          <w:color w:val="000000"/>
          <w:highlight w:val="yellow"/>
        </w:rPr>
        <w:t>l</w:t>
      </w:r>
      <w:r>
        <w:rPr>
          <w:color w:val="000000"/>
        </w:rPr>
        <w:t>l, the correlation results s</w:t>
      </w:r>
      <w:r>
        <w:rPr>
          <w:color w:val="000000"/>
          <w:highlight w:val="yellow"/>
        </w:rPr>
        <w:t>uppor</w:t>
      </w:r>
      <w:r>
        <w:rPr>
          <w:color w:val="000000"/>
        </w:rPr>
        <w:t>t the conclusion that</w:t>
      </w:r>
      <w:r>
        <w:rPr>
          <w:color w:val="000000"/>
          <w:highlight w:val="yellow"/>
        </w:rPr>
        <w:t xml:space="preserve"> more</w:t>
      </w:r>
      <w:r>
        <w:rPr>
          <w:color w:val="000000"/>
        </w:rPr>
        <w:t xml:space="preserve"> effective scope management practices </w:t>
      </w:r>
      <w:r>
        <w:rPr>
          <w:color w:val="000000"/>
          <w:highlight w:val="yellow"/>
        </w:rPr>
        <w:t>we</w:t>
      </w:r>
      <w:r>
        <w:rPr>
          <w:color w:val="000000"/>
        </w:rPr>
        <w:t xml:space="preserve">re associated with </w:t>
      </w:r>
      <w:r>
        <w:rPr>
          <w:color w:val="000000"/>
          <w:highlight w:val="yellow"/>
        </w:rPr>
        <w:t>h</w:t>
      </w:r>
      <w:r>
        <w:rPr>
          <w:color w:val="000000"/>
        </w:rPr>
        <w:t>i</w:t>
      </w:r>
      <w:r>
        <w:rPr>
          <w:color w:val="000000"/>
          <w:highlight w:val="yellow"/>
        </w:rPr>
        <w:t xml:space="preserve">gher </w:t>
      </w:r>
      <w:r>
        <w:rPr>
          <w:color w:val="000000"/>
        </w:rPr>
        <w:t>re</w:t>
      </w:r>
      <w:r>
        <w:rPr>
          <w:color w:val="000000"/>
          <w:highlight w:val="yellow"/>
        </w:rPr>
        <w:t>ported</w:t>
      </w:r>
      <w:r>
        <w:rPr>
          <w:color w:val="000000"/>
        </w:rPr>
        <w:t xml:space="preserve"> project performance in KRA automation projects.</w:t>
      </w:r>
    </w:p>
    <w:p w14:paraId="7CAE6FFB" w14:textId="77777777" w:rsidR="0012518C" w:rsidRDefault="00000000">
      <w:pPr>
        <w:pStyle w:val="Heading4"/>
      </w:pPr>
      <w:r>
        <w:t>Table 4.7 - Correlation of the Study Variables</w:t>
      </w:r>
    </w:p>
    <w:tbl>
      <w:tblPr>
        <w:tblW w:w="8877" w:type="dxa"/>
        <w:tblLayout w:type="fixed"/>
        <w:tblLook w:val="04A0" w:firstRow="1" w:lastRow="0" w:firstColumn="1" w:lastColumn="0" w:noHBand="0" w:noVBand="1"/>
      </w:tblPr>
      <w:tblGrid>
        <w:gridCol w:w="2916"/>
        <w:gridCol w:w="1052"/>
        <w:gridCol w:w="1326"/>
        <w:gridCol w:w="1213"/>
        <w:gridCol w:w="1116"/>
        <w:gridCol w:w="1254"/>
      </w:tblGrid>
      <w:tr w:rsidR="0012518C" w14:paraId="1BCE08C8" w14:textId="77777777">
        <w:trPr>
          <w:trHeight w:val="240"/>
        </w:trPr>
        <w:tc>
          <w:tcPr>
            <w:tcW w:w="2916" w:type="dxa"/>
            <w:tcBorders>
              <w:top w:val="single" w:sz="4" w:space="0" w:color="000000"/>
              <w:bottom w:val="single" w:sz="4" w:space="0" w:color="000000"/>
            </w:tcBorders>
          </w:tcPr>
          <w:p w14:paraId="4B0AE5BF" w14:textId="77777777" w:rsidR="0012518C" w:rsidRDefault="00000000">
            <w:pPr>
              <w:spacing w:after="0" w:line="240" w:lineRule="auto"/>
              <w:jc w:val="center"/>
              <w:rPr>
                <w:rFonts w:eastAsia="Times New Roman"/>
                <w:b/>
                <w:bCs/>
                <w:color w:val="000000"/>
                <w:szCs w:val="24"/>
              </w:rPr>
            </w:pPr>
            <w:r>
              <w:rPr>
                <w:color w:val="000000"/>
                <w:szCs w:val="24"/>
              </w:rPr>
              <w:t>Variable</w:t>
            </w:r>
          </w:p>
        </w:tc>
        <w:tc>
          <w:tcPr>
            <w:tcW w:w="1052" w:type="dxa"/>
            <w:tcBorders>
              <w:top w:val="single" w:sz="4" w:space="0" w:color="000000"/>
              <w:bottom w:val="single" w:sz="4" w:space="0" w:color="000000"/>
            </w:tcBorders>
          </w:tcPr>
          <w:p w14:paraId="7C1CAA13" w14:textId="77777777" w:rsidR="0012518C" w:rsidRDefault="00000000">
            <w:pPr>
              <w:spacing w:after="0" w:line="240" w:lineRule="auto"/>
              <w:jc w:val="center"/>
              <w:rPr>
                <w:rFonts w:eastAsia="Times New Roman"/>
                <w:b/>
                <w:bCs/>
                <w:color w:val="000000"/>
                <w:szCs w:val="24"/>
              </w:rPr>
            </w:pPr>
            <w:r>
              <w:rPr>
                <w:color w:val="000000"/>
                <w:szCs w:val="24"/>
              </w:rPr>
              <w:t>SP</w:t>
            </w:r>
          </w:p>
        </w:tc>
        <w:tc>
          <w:tcPr>
            <w:tcW w:w="1326" w:type="dxa"/>
            <w:tcBorders>
              <w:top w:val="single" w:sz="4" w:space="0" w:color="000000"/>
              <w:bottom w:val="single" w:sz="4" w:space="0" w:color="000000"/>
            </w:tcBorders>
          </w:tcPr>
          <w:p w14:paraId="72B584FF" w14:textId="77777777" w:rsidR="0012518C" w:rsidRDefault="00000000">
            <w:pPr>
              <w:spacing w:after="0" w:line="240" w:lineRule="auto"/>
              <w:jc w:val="center"/>
              <w:rPr>
                <w:rFonts w:eastAsia="Times New Roman"/>
                <w:b/>
                <w:bCs/>
                <w:color w:val="000000"/>
                <w:szCs w:val="24"/>
              </w:rPr>
            </w:pPr>
            <w:r>
              <w:rPr>
                <w:color w:val="000000"/>
                <w:szCs w:val="24"/>
              </w:rPr>
              <w:t>SD</w:t>
            </w:r>
          </w:p>
        </w:tc>
        <w:tc>
          <w:tcPr>
            <w:tcW w:w="1213" w:type="dxa"/>
            <w:tcBorders>
              <w:top w:val="single" w:sz="4" w:space="0" w:color="000000"/>
              <w:bottom w:val="single" w:sz="4" w:space="0" w:color="000000"/>
            </w:tcBorders>
          </w:tcPr>
          <w:p w14:paraId="38BC32A2" w14:textId="77777777" w:rsidR="0012518C" w:rsidRDefault="00000000">
            <w:pPr>
              <w:spacing w:after="0" w:line="240" w:lineRule="auto"/>
              <w:jc w:val="center"/>
              <w:rPr>
                <w:rFonts w:eastAsia="Times New Roman"/>
                <w:b/>
                <w:bCs/>
                <w:color w:val="000000"/>
                <w:szCs w:val="24"/>
              </w:rPr>
            </w:pPr>
            <w:r>
              <w:rPr>
                <w:color w:val="000000"/>
                <w:szCs w:val="24"/>
              </w:rPr>
              <w:t>SV</w:t>
            </w:r>
          </w:p>
        </w:tc>
        <w:tc>
          <w:tcPr>
            <w:tcW w:w="1116" w:type="dxa"/>
            <w:tcBorders>
              <w:top w:val="single" w:sz="4" w:space="0" w:color="000000"/>
              <w:bottom w:val="single" w:sz="4" w:space="0" w:color="000000"/>
            </w:tcBorders>
          </w:tcPr>
          <w:p w14:paraId="26EF3E67" w14:textId="77777777" w:rsidR="0012518C" w:rsidRDefault="00000000">
            <w:pPr>
              <w:spacing w:after="0" w:line="240" w:lineRule="auto"/>
              <w:jc w:val="center"/>
              <w:rPr>
                <w:rFonts w:eastAsia="Times New Roman"/>
                <w:b/>
                <w:bCs/>
                <w:color w:val="000000"/>
                <w:szCs w:val="24"/>
              </w:rPr>
            </w:pPr>
            <w:r>
              <w:rPr>
                <w:color w:val="000000"/>
                <w:szCs w:val="24"/>
              </w:rPr>
              <w:t>SC</w:t>
            </w:r>
          </w:p>
        </w:tc>
        <w:tc>
          <w:tcPr>
            <w:tcW w:w="1254" w:type="dxa"/>
            <w:tcBorders>
              <w:top w:val="single" w:sz="4" w:space="0" w:color="000000"/>
              <w:bottom w:val="single" w:sz="4" w:space="0" w:color="000000"/>
            </w:tcBorders>
          </w:tcPr>
          <w:p w14:paraId="4339CF2F" w14:textId="77777777" w:rsidR="0012518C" w:rsidRDefault="00000000">
            <w:pPr>
              <w:spacing w:after="0" w:line="240" w:lineRule="auto"/>
              <w:jc w:val="center"/>
              <w:rPr>
                <w:rFonts w:eastAsia="Times New Roman"/>
                <w:b/>
                <w:bCs/>
                <w:color w:val="000000"/>
                <w:szCs w:val="24"/>
              </w:rPr>
            </w:pPr>
            <w:r>
              <w:rPr>
                <w:color w:val="000000"/>
                <w:szCs w:val="24"/>
              </w:rPr>
              <w:t>PP</w:t>
            </w:r>
          </w:p>
        </w:tc>
      </w:tr>
      <w:tr w:rsidR="0012518C" w14:paraId="5E215106" w14:textId="77777777">
        <w:trPr>
          <w:trHeight w:val="240"/>
        </w:trPr>
        <w:tc>
          <w:tcPr>
            <w:tcW w:w="2916" w:type="dxa"/>
          </w:tcPr>
          <w:p w14:paraId="4A3397CE" w14:textId="77777777" w:rsidR="0012518C" w:rsidRDefault="00000000">
            <w:pPr>
              <w:spacing w:after="0" w:line="240" w:lineRule="auto"/>
              <w:jc w:val="left"/>
              <w:rPr>
                <w:rFonts w:eastAsia="Times New Roman"/>
                <w:color w:val="000000"/>
                <w:szCs w:val="24"/>
              </w:rPr>
            </w:pPr>
            <w:r>
              <w:rPr>
                <w:color w:val="000000"/>
                <w:szCs w:val="24"/>
              </w:rPr>
              <w:t>SP (Scope Planning)</w:t>
            </w:r>
          </w:p>
        </w:tc>
        <w:tc>
          <w:tcPr>
            <w:tcW w:w="1052" w:type="dxa"/>
          </w:tcPr>
          <w:p w14:paraId="385387B0" w14:textId="77777777" w:rsidR="0012518C" w:rsidRDefault="00000000">
            <w:pPr>
              <w:spacing w:after="0" w:line="240" w:lineRule="auto"/>
              <w:jc w:val="center"/>
              <w:rPr>
                <w:rFonts w:eastAsia="Times New Roman"/>
                <w:color w:val="000000"/>
                <w:szCs w:val="24"/>
              </w:rPr>
            </w:pPr>
            <w:r>
              <w:rPr>
                <w:color w:val="000000"/>
                <w:szCs w:val="24"/>
              </w:rPr>
              <w:t>1</w:t>
            </w:r>
          </w:p>
        </w:tc>
        <w:tc>
          <w:tcPr>
            <w:tcW w:w="1326" w:type="dxa"/>
          </w:tcPr>
          <w:p w14:paraId="77893A35" w14:textId="77777777" w:rsidR="0012518C" w:rsidRDefault="00000000">
            <w:pPr>
              <w:spacing w:after="0" w:line="240" w:lineRule="auto"/>
              <w:jc w:val="center"/>
              <w:rPr>
                <w:rFonts w:eastAsia="Times New Roman"/>
                <w:color w:val="000000"/>
                <w:szCs w:val="24"/>
              </w:rPr>
            </w:pPr>
            <w:r>
              <w:rPr>
                <w:color w:val="000000"/>
                <w:szCs w:val="24"/>
              </w:rPr>
              <w:t>.225*</w:t>
            </w:r>
          </w:p>
        </w:tc>
        <w:tc>
          <w:tcPr>
            <w:tcW w:w="1213" w:type="dxa"/>
          </w:tcPr>
          <w:p w14:paraId="668B0A33" w14:textId="77777777" w:rsidR="0012518C" w:rsidRDefault="00000000">
            <w:pPr>
              <w:spacing w:after="0" w:line="240" w:lineRule="auto"/>
              <w:jc w:val="center"/>
              <w:rPr>
                <w:rFonts w:eastAsia="Times New Roman"/>
                <w:color w:val="000000"/>
                <w:szCs w:val="24"/>
              </w:rPr>
            </w:pPr>
            <w:r>
              <w:rPr>
                <w:color w:val="000000"/>
                <w:szCs w:val="24"/>
              </w:rPr>
              <w:t>.029</w:t>
            </w:r>
          </w:p>
        </w:tc>
        <w:tc>
          <w:tcPr>
            <w:tcW w:w="1116" w:type="dxa"/>
          </w:tcPr>
          <w:p w14:paraId="7F13259C" w14:textId="77777777" w:rsidR="0012518C" w:rsidRDefault="00000000">
            <w:pPr>
              <w:spacing w:after="0" w:line="240" w:lineRule="auto"/>
              <w:jc w:val="center"/>
              <w:rPr>
                <w:rFonts w:eastAsia="Times New Roman"/>
                <w:color w:val="000000"/>
                <w:szCs w:val="24"/>
              </w:rPr>
            </w:pPr>
            <w:r>
              <w:rPr>
                <w:color w:val="000000"/>
                <w:szCs w:val="24"/>
              </w:rPr>
              <w:t>.165</w:t>
            </w:r>
          </w:p>
        </w:tc>
        <w:tc>
          <w:tcPr>
            <w:tcW w:w="1254" w:type="dxa"/>
          </w:tcPr>
          <w:p w14:paraId="1C96BEC5" w14:textId="77777777" w:rsidR="0012518C" w:rsidRDefault="00000000">
            <w:pPr>
              <w:spacing w:after="0" w:line="240" w:lineRule="auto"/>
              <w:jc w:val="center"/>
              <w:rPr>
                <w:rFonts w:eastAsia="Times New Roman"/>
                <w:color w:val="000000"/>
                <w:szCs w:val="24"/>
              </w:rPr>
            </w:pPr>
            <w:r>
              <w:rPr>
                <w:color w:val="000000"/>
                <w:szCs w:val="24"/>
              </w:rPr>
              <w:t>.269**</w:t>
            </w:r>
          </w:p>
        </w:tc>
      </w:tr>
      <w:tr w:rsidR="0012518C" w14:paraId="7C569BAA" w14:textId="77777777">
        <w:trPr>
          <w:trHeight w:val="240"/>
        </w:trPr>
        <w:tc>
          <w:tcPr>
            <w:tcW w:w="2916" w:type="dxa"/>
          </w:tcPr>
          <w:p w14:paraId="3F2E3BA1" w14:textId="77777777" w:rsidR="0012518C" w:rsidRDefault="00000000">
            <w:pPr>
              <w:spacing w:after="0" w:line="240" w:lineRule="auto"/>
              <w:jc w:val="left"/>
              <w:rPr>
                <w:rFonts w:eastAsia="Times New Roman"/>
                <w:color w:val="000000"/>
                <w:szCs w:val="24"/>
              </w:rPr>
            </w:pPr>
            <w:r>
              <w:rPr>
                <w:color w:val="000000"/>
                <w:szCs w:val="24"/>
              </w:rPr>
              <w:t>SD (Scope Definition)</w:t>
            </w:r>
          </w:p>
        </w:tc>
        <w:tc>
          <w:tcPr>
            <w:tcW w:w="1052" w:type="dxa"/>
          </w:tcPr>
          <w:p w14:paraId="6BB27144" w14:textId="77777777" w:rsidR="0012518C" w:rsidRDefault="00000000">
            <w:pPr>
              <w:spacing w:after="0" w:line="240" w:lineRule="auto"/>
              <w:jc w:val="center"/>
              <w:rPr>
                <w:rFonts w:eastAsia="Times New Roman"/>
                <w:color w:val="000000"/>
                <w:szCs w:val="24"/>
              </w:rPr>
            </w:pPr>
            <w:r>
              <w:rPr>
                <w:color w:val="000000"/>
                <w:szCs w:val="24"/>
              </w:rPr>
              <w:t>.225*</w:t>
            </w:r>
          </w:p>
        </w:tc>
        <w:tc>
          <w:tcPr>
            <w:tcW w:w="1326" w:type="dxa"/>
          </w:tcPr>
          <w:p w14:paraId="37B03F7B" w14:textId="77777777" w:rsidR="0012518C" w:rsidRDefault="00000000">
            <w:pPr>
              <w:spacing w:after="0" w:line="240" w:lineRule="auto"/>
              <w:jc w:val="center"/>
              <w:rPr>
                <w:rFonts w:eastAsia="Times New Roman"/>
                <w:color w:val="000000"/>
                <w:szCs w:val="24"/>
              </w:rPr>
            </w:pPr>
            <w:r>
              <w:rPr>
                <w:color w:val="000000"/>
                <w:szCs w:val="24"/>
              </w:rPr>
              <w:t>1</w:t>
            </w:r>
          </w:p>
        </w:tc>
        <w:tc>
          <w:tcPr>
            <w:tcW w:w="1213" w:type="dxa"/>
          </w:tcPr>
          <w:p w14:paraId="7F801C3C" w14:textId="77777777" w:rsidR="0012518C" w:rsidRDefault="00000000">
            <w:pPr>
              <w:spacing w:after="0" w:line="240" w:lineRule="auto"/>
              <w:jc w:val="center"/>
              <w:rPr>
                <w:rFonts w:eastAsia="Times New Roman"/>
                <w:color w:val="000000"/>
                <w:szCs w:val="24"/>
              </w:rPr>
            </w:pPr>
            <w:r>
              <w:rPr>
                <w:color w:val="000000"/>
                <w:szCs w:val="24"/>
              </w:rPr>
              <w:t>.196*</w:t>
            </w:r>
          </w:p>
        </w:tc>
        <w:tc>
          <w:tcPr>
            <w:tcW w:w="1116" w:type="dxa"/>
          </w:tcPr>
          <w:p w14:paraId="70C81FBB" w14:textId="77777777" w:rsidR="0012518C" w:rsidRDefault="00000000">
            <w:pPr>
              <w:spacing w:after="0" w:line="240" w:lineRule="auto"/>
              <w:jc w:val="center"/>
              <w:rPr>
                <w:rFonts w:eastAsia="Times New Roman"/>
                <w:color w:val="000000"/>
                <w:szCs w:val="24"/>
              </w:rPr>
            </w:pPr>
            <w:r>
              <w:rPr>
                <w:color w:val="000000"/>
                <w:szCs w:val="24"/>
              </w:rPr>
              <w:t>.079</w:t>
            </w:r>
          </w:p>
        </w:tc>
        <w:tc>
          <w:tcPr>
            <w:tcW w:w="1254" w:type="dxa"/>
          </w:tcPr>
          <w:p w14:paraId="4876458A" w14:textId="77777777" w:rsidR="0012518C" w:rsidRDefault="00000000">
            <w:pPr>
              <w:spacing w:after="0" w:line="240" w:lineRule="auto"/>
              <w:jc w:val="center"/>
              <w:rPr>
                <w:rFonts w:eastAsia="Times New Roman"/>
                <w:color w:val="000000"/>
                <w:szCs w:val="24"/>
              </w:rPr>
            </w:pPr>
            <w:r>
              <w:rPr>
                <w:color w:val="000000"/>
                <w:szCs w:val="24"/>
              </w:rPr>
              <w:t>.244*</w:t>
            </w:r>
          </w:p>
        </w:tc>
      </w:tr>
      <w:tr w:rsidR="0012518C" w14:paraId="42C067F4" w14:textId="77777777">
        <w:trPr>
          <w:trHeight w:val="240"/>
        </w:trPr>
        <w:tc>
          <w:tcPr>
            <w:tcW w:w="2916" w:type="dxa"/>
          </w:tcPr>
          <w:p w14:paraId="219ED57A" w14:textId="77777777" w:rsidR="0012518C" w:rsidRDefault="00000000">
            <w:pPr>
              <w:spacing w:after="0" w:line="240" w:lineRule="auto"/>
              <w:jc w:val="left"/>
              <w:rPr>
                <w:rFonts w:eastAsia="Times New Roman"/>
                <w:color w:val="000000"/>
                <w:szCs w:val="24"/>
              </w:rPr>
            </w:pPr>
            <w:r>
              <w:rPr>
                <w:color w:val="000000"/>
                <w:szCs w:val="24"/>
              </w:rPr>
              <w:t>SV (Scope Validation)</w:t>
            </w:r>
          </w:p>
        </w:tc>
        <w:tc>
          <w:tcPr>
            <w:tcW w:w="1052" w:type="dxa"/>
          </w:tcPr>
          <w:p w14:paraId="65706197" w14:textId="77777777" w:rsidR="0012518C" w:rsidRDefault="00000000">
            <w:pPr>
              <w:spacing w:after="0" w:line="240" w:lineRule="auto"/>
              <w:jc w:val="center"/>
              <w:rPr>
                <w:rFonts w:eastAsia="Times New Roman"/>
                <w:color w:val="000000"/>
                <w:szCs w:val="24"/>
              </w:rPr>
            </w:pPr>
            <w:r>
              <w:rPr>
                <w:color w:val="000000"/>
                <w:szCs w:val="24"/>
              </w:rPr>
              <w:t>.029</w:t>
            </w:r>
          </w:p>
        </w:tc>
        <w:tc>
          <w:tcPr>
            <w:tcW w:w="1326" w:type="dxa"/>
          </w:tcPr>
          <w:p w14:paraId="235CC782" w14:textId="77777777" w:rsidR="0012518C" w:rsidRDefault="00000000">
            <w:pPr>
              <w:spacing w:after="0" w:line="240" w:lineRule="auto"/>
              <w:jc w:val="center"/>
              <w:rPr>
                <w:rFonts w:eastAsia="Times New Roman"/>
                <w:color w:val="000000"/>
                <w:szCs w:val="24"/>
              </w:rPr>
            </w:pPr>
            <w:r>
              <w:rPr>
                <w:color w:val="000000"/>
                <w:szCs w:val="24"/>
              </w:rPr>
              <w:t>.196*</w:t>
            </w:r>
          </w:p>
        </w:tc>
        <w:tc>
          <w:tcPr>
            <w:tcW w:w="1213" w:type="dxa"/>
          </w:tcPr>
          <w:p w14:paraId="395E7E0D" w14:textId="77777777" w:rsidR="0012518C" w:rsidRDefault="00000000">
            <w:pPr>
              <w:spacing w:after="0" w:line="240" w:lineRule="auto"/>
              <w:jc w:val="center"/>
              <w:rPr>
                <w:rFonts w:eastAsia="Times New Roman"/>
                <w:color w:val="000000"/>
                <w:szCs w:val="24"/>
              </w:rPr>
            </w:pPr>
            <w:r>
              <w:rPr>
                <w:color w:val="000000"/>
                <w:szCs w:val="24"/>
              </w:rPr>
              <w:t>1</w:t>
            </w:r>
          </w:p>
        </w:tc>
        <w:tc>
          <w:tcPr>
            <w:tcW w:w="1116" w:type="dxa"/>
          </w:tcPr>
          <w:p w14:paraId="7916788F" w14:textId="77777777" w:rsidR="0012518C" w:rsidRDefault="00000000">
            <w:pPr>
              <w:spacing w:after="0" w:line="240" w:lineRule="auto"/>
              <w:jc w:val="center"/>
              <w:rPr>
                <w:rFonts w:eastAsia="Times New Roman"/>
                <w:color w:val="000000"/>
                <w:szCs w:val="24"/>
              </w:rPr>
            </w:pPr>
            <w:r>
              <w:rPr>
                <w:color w:val="000000"/>
                <w:szCs w:val="24"/>
              </w:rPr>
              <w:t>.263**</w:t>
            </w:r>
          </w:p>
        </w:tc>
        <w:tc>
          <w:tcPr>
            <w:tcW w:w="1254" w:type="dxa"/>
          </w:tcPr>
          <w:p w14:paraId="6E1BFCDC" w14:textId="77777777" w:rsidR="0012518C" w:rsidRDefault="00000000">
            <w:pPr>
              <w:spacing w:after="0" w:line="240" w:lineRule="auto"/>
              <w:jc w:val="center"/>
              <w:rPr>
                <w:rFonts w:eastAsia="Times New Roman"/>
                <w:color w:val="000000"/>
                <w:szCs w:val="24"/>
              </w:rPr>
            </w:pPr>
            <w:r>
              <w:rPr>
                <w:color w:val="000000"/>
                <w:szCs w:val="24"/>
              </w:rPr>
              <w:t>.268**</w:t>
            </w:r>
          </w:p>
        </w:tc>
      </w:tr>
      <w:tr w:rsidR="0012518C" w14:paraId="289288F9" w14:textId="77777777">
        <w:trPr>
          <w:trHeight w:val="240"/>
        </w:trPr>
        <w:tc>
          <w:tcPr>
            <w:tcW w:w="2916" w:type="dxa"/>
          </w:tcPr>
          <w:p w14:paraId="6A60C1FF" w14:textId="77777777" w:rsidR="0012518C" w:rsidRDefault="00000000">
            <w:pPr>
              <w:spacing w:after="0" w:line="240" w:lineRule="auto"/>
              <w:jc w:val="left"/>
              <w:rPr>
                <w:rFonts w:eastAsia="Times New Roman"/>
                <w:color w:val="000000"/>
                <w:szCs w:val="24"/>
              </w:rPr>
            </w:pPr>
            <w:r>
              <w:rPr>
                <w:color w:val="000000"/>
                <w:szCs w:val="24"/>
              </w:rPr>
              <w:t>SC (Scope Control)</w:t>
            </w:r>
          </w:p>
        </w:tc>
        <w:tc>
          <w:tcPr>
            <w:tcW w:w="1052" w:type="dxa"/>
          </w:tcPr>
          <w:p w14:paraId="1CFF42FC" w14:textId="77777777" w:rsidR="0012518C" w:rsidRDefault="00000000">
            <w:pPr>
              <w:spacing w:after="0" w:line="240" w:lineRule="auto"/>
              <w:jc w:val="center"/>
              <w:rPr>
                <w:rFonts w:eastAsia="Times New Roman"/>
                <w:color w:val="000000"/>
                <w:szCs w:val="24"/>
              </w:rPr>
            </w:pPr>
            <w:r>
              <w:rPr>
                <w:color w:val="000000"/>
                <w:szCs w:val="24"/>
              </w:rPr>
              <w:t>.165</w:t>
            </w:r>
          </w:p>
        </w:tc>
        <w:tc>
          <w:tcPr>
            <w:tcW w:w="1326" w:type="dxa"/>
          </w:tcPr>
          <w:p w14:paraId="07B96DE1" w14:textId="77777777" w:rsidR="0012518C" w:rsidRDefault="00000000">
            <w:pPr>
              <w:spacing w:after="0" w:line="240" w:lineRule="auto"/>
              <w:jc w:val="center"/>
              <w:rPr>
                <w:rFonts w:eastAsia="Times New Roman"/>
                <w:color w:val="000000"/>
                <w:szCs w:val="24"/>
              </w:rPr>
            </w:pPr>
            <w:r>
              <w:rPr>
                <w:color w:val="000000"/>
                <w:szCs w:val="24"/>
              </w:rPr>
              <w:t>.079</w:t>
            </w:r>
          </w:p>
        </w:tc>
        <w:tc>
          <w:tcPr>
            <w:tcW w:w="1213" w:type="dxa"/>
          </w:tcPr>
          <w:p w14:paraId="6FB90A48" w14:textId="77777777" w:rsidR="0012518C" w:rsidRDefault="00000000">
            <w:pPr>
              <w:spacing w:after="0" w:line="240" w:lineRule="auto"/>
              <w:jc w:val="center"/>
              <w:rPr>
                <w:rFonts w:eastAsia="Times New Roman"/>
                <w:color w:val="000000"/>
                <w:szCs w:val="24"/>
              </w:rPr>
            </w:pPr>
            <w:r>
              <w:rPr>
                <w:color w:val="000000"/>
                <w:szCs w:val="24"/>
              </w:rPr>
              <w:t>.263**</w:t>
            </w:r>
          </w:p>
        </w:tc>
        <w:tc>
          <w:tcPr>
            <w:tcW w:w="1116" w:type="dxa"/>
          </w:tcPr>
          <w:p w14:paraId="28CC592E" w14:textId="77777777" w:rsidR="0012518C" w:rsidRDefault="00000000">
            <w:pPr>
              <w:spacing w:after="0" w:line="240" w:lineRule="auto"/>
              <w:jc w:val="center"/>
              <w:rPr>
                <w:rFonts w:eastAsia="Times New Roman"/>
                <w:color w:val="000000"/>
                <w:szCs w:val="24"/>
              </w:rPr>
            </w:pPr>
            <w:r>
              <w:rPr>
                <w:color w:val="000000"/>
                <w:szCs w:val="24"/>
              </w:rPr>
              <w:t>1</w:t>
            </w:r>
          </w:p>
        </w:tc>
        <w:tc>
          <w:tcPr>
            <w:tcW w:w="1254" w:type="dxa"/>
          </w:tcPr>
          <w:p w14:paraId="4285F847" w14:textId="77777777" w:rsidR="0012518C" w:rsidRDefault="00000000">
            <w:pPr>
              <w:spacing w:after="0" w:line="240" w:lineRule="auto"/>
              <w:jc w:val="center"/>
              <w:rPr>
                <w:rFonts w:eastAsia="Times New Roman"/>
                <w:b/>
                <w:bCs/>
                <w:color w:val="000000"/>
                <w:szCs w:val="24"/>
              </w:rPr>
            </w:pPr>
            <w:r>
              <w:rPr>
                <w:color w:val="000000"/>
                <w:szCs w:val="24"/>
              </w:rPr>
              <w:t>.254**</w:t>
            </w:r>
          </w:p>
        </w:tc>
      </w:tr>
      <w:tr w:rsidR="0012518C" w14:paraId="231699E5" w14:textId="77777777">
        <w:trPr>
          <w:trHeight w:val="483"/>
        </w:trPr>
        <w:tc>
          <w:tcPr>
            <w:tcW w:w="2916" w:type="dxa"/>
            <w:tcBorders>
              <w:bottom w:val="single" w:sz="4" w:space="0" w:color="000000"/>
            </w:tcBorders>
          </w:tcPr>
          <w:p w14:paraId="189D6F62" w14:textId="77777777" w:rsidR="0012518C" w:rsidRDefault="00000000">
            <w:pPr>
              <w:spacing w:after="0" w:line="240" w:lineRule="auto"/>
              <w:jc w:val="left"/>
              <w:rPr>
                <w:rFonts w:eastAsia="Times New Roman"/>
                <w:color w:val="000000"/>
                <w:szCs w:val="24"/>
              </w:rPr>
            </w:pPr>
            <w:r>
              <w:rPr>
                <w:color w:val="000000"/>
                <w:szCs w:val="24"/>
              </w:rPr>
              <w:t>PP (Project Performance)</w:t>
            </w:r>
          </w:p>
        </w:tc>
        <w:tc>
          <w:tcPr>
            <w:tcW w:w="1052" w:type="dxa"/>
            <w:tcBorders>
              <w:bottom w:val="single" w:sz="4" w:space="0" w:color="000000"/>
            </w:tcBorders>
          </w:tcPr>
          <w:p w14:paraId="6AC6BB8B" w14:textId="77777777" w:rsidR="0012518C" w:rsidRDefault="00000000">
            <w:pPr>
              <w:spacing w:after="0" w:line="240" w:lineRule="auto"/>
              <w:jc w:val="center"/>
              <w:rPr>
                <w:rFonts w:eastAsia="Times New Roman"/>
                <w:color w:val="000000"/>
                <w:szCs w:val="24"/>
              </w:rPr>
            </w:pPr>
            <w:r>
              <w:rPr>
                <w:color w:val="000000"/>
                <w:szCs w:val="24"/>
              </w:rPr>
              <w:t>.269**</w:t>
            </w:r>
          </w:p>
        </w:tc>
        <w:tc>
          <w:tcPr>
            <w:tcW w:w="1326" w:type="dxa"/>
            <w:tcBorders>
              <w:bottom w:val="single" w:sz="4" w:space="0" w:color="000000"/>
            </w:tcBorders>
          </w:tcPr>
          <w:p w14:paraId="6515C57F" w14:textId="77777777" w:rsidR="0012518C" w:rsidRDefault="00000000">
            <w:pPr>
              <w:spacing w:after="0" w:line="240" w:lineRule="auto"/>
              <w:jc w:val="center"/>
              <w:rPr>
                <w:rFonts w:eastAsia="Times New Roman"/>
                <w:color w:val="000000"/>
                <w:szCs w:val="24"/>
              </w:rPr>
            </w:pPr>
            <w:r>
              <w:rPr>
                <w:color w:val="000000"/>
                <w:szCs w:val="24"/>
              </w:rPr>
              <w:t>.244*</w:t>
            </w:r>
          </w:p>
        </w:tc>
        <w:tc>
          <w:tcPr>
            <w:tcW w:w="1213" w:type="dxa"/>
            <w:tcBorders>
              <w:bottom w:val="single" w:sz="4" w:space="0" w:color="000000"/>
            </w:tcBorders>
          </w:tcPr>
          <w:p w14:paraId="0F4678AC" w14:textId="77777777" w:rsidR="0012518C" w:rsidRDefault="00000000">
            <w:pPr>
              <w:spacing w:after="0" w:line="240" w:lineRule="auto"/>
              <w:jc w:val="center"/>
              <w:rPr>
                <w:rFonts w:eastAsia="Times New Roman"/>
                <w:color w:val="000000"/>
                <w:szCs w:val="24"/>
              </w:rPr>
            </w:pPr>
            <w:r>
              <w:rPr>
                <w:color w:val="000000"/>
                <w:szCs w:val="24"/>
              </w:rPr>
              <w:t>.268**</w:t>
            </w:r>
          </w:p>
        </w:tc>
        <w:tc>
          <w:tcPr>
            <w:tcW w:w="1116" w:type="dxa"/>
            <w:tcBorders>
              <w:bottom w:val="single" w:sz="4" w:space="0" w:color="000000"/>
            </w:tcBorders>
          </w:tcPr>
          <w:p w14:paraId="1D9028AA" w14:textId="77777777" w:rsidR="0012518C" w:rsidRDefault="00000000">
            <w:pPr>
              <w:spacing w:after="0" w:line="240" w:lineRule="auto"/>
              <w:jc w:val="center"/>
              <w:rPr>
                <w:rFonts w:eastAsia="Times New Roman"/>
                <w:color w:val="000000"/>
                <w:szCs w:val="24"/>
              </w:rPr>
            </w:pPr>
            <w:r>
              <w:rPr>
                <w:color w:val="000000"/>
                <w:szCs w:val="24"/>
              </w:rPr>
              <w:t>.254**</w:t>
            </w:r>
          </w:p>
        </w:tc>
        <w:tc>
          <w:tcPr>
            <w:tcW w:w="1254" w:type="dxa"/>
            <w:tcBorders>
              <w:bottom w:val="single" w:sz="4" w:space="0" w:color="000000"/>
            </w:tcBorders>
          </w:tcPr>
          <w:p w14:paraId="3E74D4DB" w14:textId="77777777" w:rsidR="0012518C" w:rsidRDefault="00000000">
            <w:pPr>
              <w:spacing w:after="0" w:line="240" w:lineRule="auto"/>
              <w:jc w:val="center"/>
              <w:rPr>
                <w:rFonts w:eastAsia="Times New Roman"/>
                <w:color w:val="000000"/>
                <w:szCs w:val="24"/>
              </w:rPr>
            </w:pPr>
            <w:r>
              <w:rPr>
                <w:color w:val="000000"/>
                <w:szCs w:val="24"/>
              </w:rPr>
              <w:t>1</w:t>
            </w:r>
          </w:p>
        </w:tc>
      </w:tr>
    </w:tbl>
    <w:p w14:paraId="351AB2D8" w14:textId="77777777" w:rsidR="0012518C" w:rsidRDefault="00000000">
      <w:pPr>
        <w:spacing w:after="0" w:line="240" w:lineRule="auto"/>
      </w:pPr>
      <w:r>
        <w:rPr>
          <w:i/>
          <w:color w:val="000000"/>
        </w:rPr>
        <w:t>Star key: * p &lt; 0.05, ** p &lt; 0.01 (two-tailed). SP = Scope Planning, SD = Scope Definition, SV = Scope Validation, SC = Scope Control, PP = Project Performance; N = 110. Pearson</w:t>
      </w:r>
      <w:r>
        <w:rPr>
          <w:i/>
          <w:color w:val="000000"/>
          <w:highlight w:val="yellow"/>
        </w:rPr>
        <w:t>'s</w:t>
      </w:r>
      <w:r>
        <w:rPr>
          <w:i/>
          <w:color w:val="000000"/>
        </w:rPr>
        <w:t xml:space="preserve"> correlation analysis shows that all scope management practices </w:t>
      </w:r>
      <w:r>
        <w:rPr>
          <w:i/>
          <w:color w:val="000000"/>
          <w:highlight w:val="yellow"/>
        </w:rPr>
        <w:t>we</w:t>
      </w:r>
      <w:r>
        <w:rPr>
          <w:i/>
          <w:color w:val="000000"/>
        </w:rPr>
        <w:t>re positively associated with project performance. Scope planning ha</w:t>
      </w:r>
      <w:r>
        <w:rPr>
          <w:i/>
          <w:color w:val="000000"/>
          <w:highlight w:val="yellow"/>
        </w:rPr>
        <w:t>d</w:t>
      </w:r>
      <w:r>
        <w:rPr>
          <w:i/>
          <w:color w:val="000000"/>
        </w:rPr>
        <w:t xml:space="preserve"> the strongest relationship with performance (r = 0.269, p </w:t>
      </w:r>
      <w:r>
        <w:rPr>
          <w:i/>
          <w:color w:val="000000"/>
          <w:highlight w:val="yellow"/>
        </w:rPr>
        <w:t>=</w:t>
      </w:r>
      <w:r>
        <w:rPr>
          <w:i/>
          <w:color w:val="000000"/>
        </w:rPr>
        <w:t xml:space="preserve"> 0.0</w:t>
      </w:r>
      <w:r>
        <w:rPr>
          <w:i/>
          <w:color w:val="000000"/>
          <w:highlight w:val="yellow"/>
        </w:rPr>
        <w:t>05</w:t>
      </w:r>
      <w:r>
        <w:rPr>
          <w:i/>
          <w:color w:val="000000"/>
        </w:rPr>
        <w:t xml:space="preserve">), followed by scope validation </w:t>
      </w:r>
      <w:r>
        <w:rPr>
          <w:i/>
          <w:color w:val="000000"/>
          <w:highlight w:val="yellow"/>
        </w:rPr>
        <w:t>(r = 0.268, p = 0.005),</w:t>
      </w:r>
      <w:r>
        <w:rPr>
          <w:i/>
          <w:color w:val="000000"/>
        </w:rPr>
        <w:t xml:space="preserve"> scope control (r = 0.2</w:t>
      </w:r>
      <w:r>
        <w:rPr>
          <w:i/>
          <w:color w:val="000000"/>
          <w:highlight w:val="yellow"/>
        </w:rPr>
        <w:t>54</w:t>
      </w:r>
      <w:r>
        <w:rPr>
          <w:i/>
          <w:color w:val="000000"/>
        </w:rPr>
        <w:t xml:space="preserve">, p </w:t>
      </w:r>
      <w:r>
        <w:rPr>
          <w:i/>
          <w:color w:val="000000"/>
          <w:highlight w:val="yellow"/>
        </w:rPr>
        <w:t>≈</w:t>
      </w:r>
      <w:r>
        <w:rPr>
          <w:i/>
          <w:color w:val="000000"/>
        </w:rPr>
        <w:t xml:space="preserve"> 0.00</w:t>
      </w:r>
      <w:r>
        <w:rPr>
          <w:i/>
          <w:color w:val="000000"/>
          <w:highlight w:val="yellow"/>
        </w:rPr>
        <w:t>7),</w:t>
      </w:r>
      <w:r>
        <w:rPr>
          <w:i/>
          <w:color w:val="000000"/>
        </w:rPr>
        <w:t xml:space="preserve"> and scope definition (r = 0.244, p </w:t>
      </w:r>
      <w:r>
        <w:rPr>
          <w:i/>
          <w:color w:val="000000"/>
          <w:highlight w:val="yellow"/>
        </w:rPr>
        <w:t>=</w:t>
      </w:r>
      <w:r>
        <w:rPr>
          <w:i/>
          <w:color w:val="000000"/>
        </w:rPr>
        <w:t xml:space="preserve"> 0.0</w:t>
      </w:r>
      <w:r>
        <w:rPr>
          <w:i/>
          <w:color w:val="000000"/>
          <w:highlight w:val="yellow"/>
        </w:rPr>
        <w:t>1</w:t>
      </w:r>
      <w:r>
        <w:rPr>
          <w:i/>
          <w:color w:val="000000"/>
        </w:rPr>
        <w:t xml:space="preserve">0). These results suggest that better implementation of scope management practices </w:t>
      </w:r>
      <w:r>
        <w:rPr>
          <w:i/>
          <w:color w:val="000000"/>
          <w:highlight w:val="yellow"/>
        </w:rPr>
        <w:t>wa</w:t>
      </w:r>
      <w:r>
        <w:rPr>
          <w:i/>
          <w:color w:val="000000"/>
        </w:rPr>
        <w:t>s associated with higher levels of project performance.</w:t>
      </w:r>
    </w:p>
    <w:p w14:paraId="5C4BDB57" w14:textId="77777777" w:rsidR="0012518C" w:rsidRDefault="00000000">
      <w:pPr>
        <w:spacing w:after="0"/>
        <w:rPr>
          <w:b/>
          <w:bCs/>
          <w:color w:val="000000"/>
          <w:szCs w:val="24"/>
        </w:rPr>
      </w:pPr>
      <w:r>
        <w:rPr>
          <w:b/>
          <w:bCs/>
          <w:color w:val="000000"/>
          <w:szCs w:val="24"/>
        </w:rPr>
        <w:t>Source: Survey Data (2025)</w:t>
      </w:r>
      <w:r>
        <w:rPr>
          <w:color w:val="000000"/>
        </w:rPr>
        <w:t>.</w:t>
      </w:r>
    </w:p>
    <w:p w14:paraId="652A6E65" w14:textId="34B728C8" w:rsidR="0012518C" w:rsidRDefault="00000000">
      <w:pPr>
        <w:pStyle w:val="Heading1"/>
      </w:pPr>
      <w:r>
        <w:rPr>
          <w:color w:val="000000"/>
        </w:rPr>
        <w:t xml:space="preserve">5. </w:t>
      </w:r>
      <w:r w:rsidR="006246AD">
        <w:rPr>
          <w:bCs/>
          <w:color w:val="000000"/>
        </w:rPr>
        <w:t>DISCUSSION</w:t>
      </w:r>
    </w:p>
    <w:p w14:paraId="27DA1812" w14:textId="77777777" w:rsidR="0012518C" w:rsidRDefault="00000000">
      <w:pPr>
        <w:spacing w:after="0"/>
      </w:pPr>
      <w:r>
        <w:rPr>
          <w:color w:val="000000"/>
        </w:rPr>
        <w:t>The st</w:t>
      </w:r>
      <w:r>
        <w:rPr>
          <w:color w:val="000000"/>
          <w:highlight w:val="yellow"/>
        </w:rPr>
        <w:t>udy</w:t>
      </w:r>
      <w:r>
        <w:rPr>
          <w:color w:val="000000"/>
        </w:rPr>
        <w:t xml:space="preserve"> evaluated the </w:t>
      </w:r>
      <w:r>
        <w:rPr>
          <w:color w:val="000000"/>
          <w:highlight w:val="yellow"/>
        </w:rPr>
        <w:t>re</w:t>
      </w:r>
      <w:r>
        <w:rPr>
          <w:color w:val="000000"/>
        </w:rPr>
        <w:t>l</w:t>
      </w:r>
      <w:r>
        <w:rPr>
          <w:color w:val="000000"/>
          <w:highlight w:val="yellow"/>
        </w:rPr>
        <w:t>at</w:t>
      </w:r>
      <w:r>
        <w:rPr>
          <w:color w:val="000000"/>
        </w:rPr>
        <w:t>ions</w:t>
      </w:r>
      <w:r>
        <w:rPr>
          <w:color w:val="000000"/>
          <w:highlight w:val="yellow"/>
        </w:rPr>
        <w:t>hip be</w:t>
      </w:r>
      <w:r>
        <w:rPr>
          <w:color w:val="000000"/>
        </w:rPr>
        <w:t>t</w:t>
      </w:r>
      <w:r>
        <w:rPr>
          <w:color w:val="000000"/>
          <w:highlight w:val="yellow"/>
        </w:rPr>
        <w:t>ween</w:t>
      </w:r>
      <w:r>
        <w:rPr>
          <w:color w:val="000000"/>
        </w:rPr>
        <w:t xml:space="preserve"> </w:t>
      </w:r>
      <w:r>
        <w:rPr>
          <w:color w:val="000000"/>
          <w:highlight w:val="yellow"/>
        </w:rPr>
        <w:t>s</w:t>
      </w:r>
      <w:r>
        <w:rPr>
          <w:color w:val="000000"/>
        </w:rPr>
        <w:t xml:space="preserve">cope </w:t>
      </w:r>
      <w:r>
        <w:rPr>
          <w:color w:val="000000"/>
          <w:highlight w:val="yellow"/>
        </w:rPr>
        <w:t>p</w:t>
      </w:r>
      <w:r>
        <w:rPr>
          <w:color w:val="000000"/>
        </w:rPr>
        <w:t>lanning and project performance</w:t>
      </w:r>
      <w:r>
        <w:rPr>
          <w:color w:val="000000"/>
          <w:highlight w:val="yellow"/>
        </w:rPr>
        <w:t>.</w:t>
      </w:r>
      <w:r>
        <w:rPr>
          <w:color w:val="000000"/>
        </w:rPr>
        <w:t xml:space="preserve"> </w:t>
      </w:r>
      <w:r>
        <w:rPr>
          <w:color w:val="000000"/>
          <w:highlight w:val="yellow"/>
        </w:rPr>
        <w:t>T</w:t>
      </w:r>
      <w:r>
        <w:rPr>
          <w:color w:val="000000"/>
        </w:rPr>
        <w:t xml:space="preserve">he </w:t>
      </w:r>
      <w:r>
        <w:rPr>
          <w:color w:val="000000"/>
          <w:highlight w:val="yellow"/>
        </w:rPr>
        <w:t>findings</w:t>
      </w:r>
      <w:r>
        <w:rPr>
          <w:color w:val="000000"/>
        </w:rPr>
        <w:t xml:space="preserve"> indicate that </w:t>
      </w:r>
      <w:r>
        <w:rPr>
          <w:color w:val="000000"/>
          <w:highlight w:val="yellow"/>
        </w:rPr>
        <w:t>scop</w:t>
      </w:r>
      <w:r>
        <w:rPr>
          <w:color w:val="000000"/>
        </w:rPr>
        <w:t xml:space="preserve">e </w:t>
      </w:r>
      <w:r>
        <w:rPr>
          <w:color w:val="000000"/>
          <w:highlight w:val="yellow"/>
        </w:rPr>
        <w:t>plann</w:t>
      </w:r>
      <w:r>
        <w:rPr>
          <w:color w:val="000000"/>
        </w:rPr>
        <w:t>i</w:t>
      </w:r>
      <w:r>
        <w:rPr>
          <w:color w:val="000000"/>
          <w:highlight w:val="yellow"/>
        </w:rPr>
        <w:t>ng had</w:t>
      </w:r>
      <w:r>
        <w:rPr>
          <w:color w:val="000000"/>
        </w:rPr>
        <w:t xml:space="preserve"> a positive and </w:t>
      </w:r>
      <w:r>
        <w:rPr>
          <w:color w:val="000000"/>
          <w:highlight w:val="yellow"/>
        </w:rPr>
        <w:t>statisticall</w:t>
      </w:r>
      <w:r>
        <w:rPr>
          <w:color w:val="000000"/>
        </w:rPr>
        <w:t xml:space="preserve">y significant </w:t>
      </w:r>
      <w:r>
        <w:rPr>
          <w:color w:val="000000"/>
          <w:highlight w:val="yellow"/>
        </w:rPr>
        <w:t>asso</w:t>
      </w:r>
      <w:r>
        <w:rPr>
          <w:color w:val="000000"/>
        </w:rPr>
        <w:t>ci</w:t>
      </w:r>
      <w:r>
        <w:rPr>
          <w:color w:val="000000"/>
          <w:highlight w:val="yellow"/>
        </w:rPr>
        <w:t>a</w:t>
      </w:r>
      <w:r>
        <w:rPr>
          <w:color w:val="000000"/>
        </w:rPr>
        <w:t xml:space="preserve">tion </w:t>
      </w:r>
      <w:r>
        <w:rPr>
          <w:color w:val="000000"/>
          <w:highlight w:val="yellow"/>
        </w:rPr>
        <w:t>w</w:t>
      </w:r>
      <w:r>
        <w:rPr>
          <w:color w:val="000000"/>
        </w:rPr>
        <w:t>it</w:t>
      </w:r>
      <w:r>
        <w:rPr>
          <w:color w:val="000000"/>
          <w:highlight w:val="yellow"/>
        </w:rPr>
        <w:t>h</w:t>
      </w:r>
      <w:r>
        <w:rPr>
          <w:color w:val="000000"/>
        </w:rPr>
        <w:t xml:space="preserve"> project performance</w:t>
      </w:r>
      <w:r>
        <w:rPr>
          <w:color w:val="000000"/>
          <w:highlight w:val="yellow"/>
        </w:rPr>
        <w:t>,</w:t>
      </w:r>
      <w:r>
        <w:rPr>
          <w:color w:val="000000"/>
        </w:rPr>
        <w:t xml:space="preserve"> </w:t>
      </w:r>
      <w:r>
        <w:rPr>
          <w:color w:val="000000"/>
          <w:highlight w:val="yellow"/>
        </w:rPr>
        <w:t>de</w:t>
      </w:r>
      <w:r>
        <w:rPr>
          <w:color w:val="000000"/>
        </w:rPr>
        <w:t>m</w:t>
      </w:r>
      <w:r>
        <w:rPr>
          <w:color w:val="000000"/>
          <w:highlight w:val="yellow"/>
        </w:rPr>
        <w:t>o</w:t>
      </w:r>
      <w:r>
        <w:rPr>
          <w:color w:val="000000"/>
        </w:rPr>
        <w:t>ns</w:t>
      </w:r>
      <w:r>
        <w:rPr>
          <w:color w:val="000000"/>
          <w:highlight w:val="yellow"/>
        </w:rPr>
        <w:t>trating</w:t>
      </w:r>
      <w:r>
        <w:rPr>
          <w:color w:val="000000"/>
        </w:rPr>
        <w:t xml:space="preserve"> th</w:t>
      </w:r>
      <w:r>
        <w:rPr>
          <w:color w:val="000000"/>
          <w:highlight w:val="yellow"/>
        </w:rPr>
        <w:t>e import</w:t>
      </w:r>
      <w:r>
        <w:rPr>
          <w:color w:val="000000"/>
        </w:rPr>
        <w:t>a</w:t>
      </w:r>
      <w:r>
        <w:rPr>
          <w:color w:val="000000"/>
          <w:highlight w:val="yellow"/>
        </w:rPr>
        <w:t>nce of</w:t>
      </w:r>
      <w:r>
        <w:rPr>
          <w:color w:val="000000"/>
        </w:rPr>
        <w:t xml:space="preserve"> planning to project execution. </w:t>
      </w:r>
      <w:r>
        <w:rPr>
          <w:color w:val="000000"/>
          <w:highlight w:val="yellow"/>
        </w:rPr>
        <w:t>Fr</w:t>
      </w:r>
      <w:r>
        <w:rPr>
          <w:color w:val="000000"/>
        </w:rPr>
        <w:t>o</w:t>
      </w:r>
      <w:r>
        <w:rPr>
          <w:color w:val="000000"/>
          <w:highlight w:val="yellow"/>
        </w:rPr>
        <w:t>m</w:t>
      </w:r>
      <w:r>
        <w:rPr>
          <w:color w:val="000000"/>
        </w:rPr>
        <w:t xml:space="preserve"> the </w:t>
      </w:r>
      <w:r>
        <w:rPr>
          <w:color w:val="000000"/>
          <w:highlight w:val="yellow"/>
        </w:rPr>
        <w:t>R</w:t>
      </w:r>
      <w:r>
        <w:rPr>
          <w:color w:val="000000"/>
        </w:rPr>
        <w:t>e</w:t>
      </w:r>
      <w:r>
        <w:rPr>
          <w:color w:val="000000"/>
          <w:highlight w:val="yellow"/>
        </w:rPr>
        <w:t>so</w:t>
      </w:r>
      <w:r>
        <w:rPr>
          <w:color w:val="000000"/>
        </w:rPr>
        <w:t>u</w:t>
      </w:r>
      <w:r>
        <w:rPr>
          <w:color w:val="000000"/>
          <w:highlight w:val="yellow"/>
        </w:rPr>
        <w:t>r</w:t>
      </w:r>
      <w:r>
        <w:rPr>
          <w:color w:val="000000"/>
        </w:rPr>
        <w:t>c</w:t>
      </w:r>
      <w:r>
        <w:rPr>
          <w:color w:val="000000"/>
          <w:highlight w:val="yellow"/>
        </w:rPr>
        <w:t>e-Bas</w:t>
      </w:r>
      <w:r>
        <w:rPr>
          <w:color w:val="000000"/>
        </w:rPr>
        <w:t xml:space="preserve">ed </w:t>
      </w:r>
      <w:r>
        <w:rPr>
          <w:color w:val="000000"/>
          <w:highlight w:val="yellow"/>
        </w:rPr>
        <w:t>View,</w:t>
      </w:r>
      <w:r>
        <w:rPr>
          <w:color w:val="000000"/>
        </w:rPr>
        <w:t xml:space="preserve"> resources can generate value when t</w:t>
      </w:r>
      <w:r>
        <w:rPr>
          <w:color w:val="000000"/>
          <w:highlight w:val="yellow"/>
        </w:rPr>
        <w:t>hey</w:t>
      </w:r>
      <w:r>
        <w:rPr>
          <w:color w:val="000000"/>
        </w:rPr>
        <w:t xml:space="preserve"> </w:t>
      </w:r>
      <w:r>
        <w:rPr>
          <w:color w:val="000000"/>
          <w:highlight w:val="yellow"/>
        </w:rPr>
        <w:t>are</w:t>
      </w:r>
      <w:r>
        <w:rPr>
          <w:color w:val="000000"/>
        </w:rPr>
        <w:t xml:space="preserve"> integrated with effective p</w:t>
      </w:r>
      <w:r>
        <w:rPr>
          <w:color w:val="000000"/>
          <w:highlight w:val="yellow"/>
        </w:rPr>
        <w:t>roject p</w:t>
      </w:r>
      <w:r>
        <w:rPr>
          <w:color w:val="000000"/>
        </w:rPr>
        <w:t>lanning.</w:t>
      </w:r>
    </w:p>
    <w:p w14:paraId="74DA3C48" w14:textId="77777777" w:rsidR="0012518C" w:rsidRDefault="00000000">
      <w:pPr>
        <w:spacing w:after="0"/>
      </w:pPr>
      <w:r>
        <w:rPr>
          <w:color w:val="000000"/>
          <w:highlight w:val="yellow"/>
        </w:rPr>
        <w:t>Regarding the</w:t>
      </w:r>
      <w:r>
        <w:rPr>
          <w:color w:val="000000"/>
        </w:rPr>
        <w:t xml:space="preserve"> e</w:t>
      </w:r>
      <w:r>
        <w:rPr>
          <w:color w:val="000000"/>
          <w:highlight w:val="yellow"/>
        </w:rPr>
        <w:t xml:space="preserve">ffect </w:t>
      </w:r>
      <w:r>
        <w:rPr>
          <w:color w:val="000000"/>
        </w:rPr>
        <w:t>o</w:t>
      </w:r>
      <w:r>
        <w:rPr>
          <w:color w:val="000000"/>
          <w:highlight w:val="yellow"/>
        </w:rPr>
        <w:t>f</w:t>
      </w:r>
      <w:r>
        <w:rPr>
          <w:color w:val="000000"/>
        </w:rPr>
        <w:t xml:space="preserve"> scope definition practices on project performance</w:t>
      </w:r>
      <w:r>
        <w:rPr>
          <w:color w:val="000000"/>
          <w:highlight w:val="yellow"/>
        </w:rPr>
        <w:t>, the study found a positive and statistically significant association</w:t>
      </w:r>
      <w:r>
        <w:rPr>
          <w:color w:val="000000"/>
        </w:rPr>
        <w:t xml:space="preserve">. The </w:t>
      </w:r>
      <w:r>
        <w:rPr>
          <w:color w:val="000000"/>
          <w:highlight w:val="yellow"/>
        </w:rPr>
        <w:t>f</w:t>
      </w:r>
      <w:r>
        <w:rPr>
          <w:color w:val="000000"/>
        </w:rPr>
        <w:t>in</w:t>
      </w:r>
      <w:r>
        <w:rPr>
          <w:color w:val="000000"/>
          <w:highlight w:val="yellow"/>
        </w:rPr>
        <w:t>ding</w:t>
      </w:r>
      <w:r>
        <w:rPr>
          <w:color w:val="000000"/>
        </w:rPr>
        <w:t xml:space="preserve">s also </w:t>
      </w:r>
      <w:r>
        <w:rPr>
          <w:color w:val="000000"/>
          <w:highlight w:val="yellow"/>
        </w:rPr>
        <w:t>indicat</w:t>
      </w:r>
      <w:r>
        <w:rPr>
          <w:color w:val="000000"/>
        </w:rPr>
        <w:t xml:space="preserve">e that clear scope </w:t>
      </w:r>
      <w:r>
        <w:rPr>
          <w:color w:val="000000"/>
          <w:highlight w:val="yellow"/>
        </w:rPr>
        <w:t>st</w:t>
      </w:r>
      <w:r>
        <w:rPr>
          <w:color w:val="000000"/>
        </w:rPr>
        <w:t>at</w:t>
      </w:r>
      <w:r>
        <w:rPr>
          <w:color w:val="000000"/>
          <w:highlight w:val="yellow"/>
        </w:rPr>
        <w:t>eme</w:t>
      </w:r>
      <w:r>
        <w:rPr>
          <w:color w:val="000000"/>
        </w:rPr>
        <w:t>n</w:t>
      </w:r>
      <w:r>
        <w:rPr>
          <w:color w:val="000000"/>
          <w:highlight w:val="yellow"/>
        </w:rPr>
        <w:t>t</w:t>
      </w:r>
      <w:r>
        <w:rPr>
          <w:color w:val="000000"/>
        </w:rPr>
        <w:t>s,</w:t>
      </w:r>
      <w:r>
        <w:rPr>
          <w:color w:val="000000"/>
          <w:highlight w:val="yellow"/>
        </w:rPr>
        <w:t xml:space="preserve"> structured</w:t>
      </w:r>
      <w:r>
        <w:rPr>
          <w:color w:val="000000"/>
        </w:rPr>
        <w:t xml:space="preserve"> work pac</w:t>
      </w:r>
      <w:r>
        <w:rPr>
          <w:color w:val="000000"/>
          <w:highlight w:val="yellow"/>
        </w:rPr>
        <w:t>kag</w:t>
      </w:r>
      <w:r>
        <w:rPr>
          <w:color w:val="000000"/>
        </w:rPr>
        <w:t>es, timely documentation</w:t>
      </w:r>
      <w:r>
        <w:rPr>
          <w:color w:val="000000"/>
          <w:highlight w:val="yellow"/>
        </w:rPr>
        <w:t>,</w:t>
      </w:r>
      <w:r>
        <w:rPr>
          <w:color w:val="000000"/>
        </w:rPr>
        <w:t xml:space="preserve"> </w:t>
      </w:r>
      <w:r>
        <w:rPr>
          <w:color w:val="000000"/>
          <w:highlight w:val="yellow"/>
        </w:rPr>
        <w:t>and</w:t>
      </w:r>
      <w:r>
        <w:rPr>
          <w:color w:val="000000"/>
        </w:rPr>
        <w:t xml:space="preserve"> management </w:t>
      </w:r>
      <w:r>
        <w:rPr>
          <w:color w:val="000000"/>
          <w:highlight w:val="yellow"/>
        </w:rPr>
        <w:t>support c</w:t>
      </w:r>
      <w:r>
        <w:rPr>
          <w:color w:val="000000"/>
        </w:rPr>
        <w:t>an reduce uncertaint</w:t>
      </w:r>
      <w:r>
        <w:rPr>
          <w:color w:val="000000"/>
          <w:highlight w:val="yellow"/>
        </w:rPr>
        <w:t>y</w:t>
      </w:r>
      <w:r>
        <w:rPr>
          <w:color w:val="000000"/>
        </w:rPr>
        <w:t xml:space="preserve">, </w:t>
      </w:r>
      <w:r>
        <w:rPr>
          <w:color w:val="000000"/>
          <w:highlight w:val="yellow"/>
        </w:rPr>
        <w:t>al</w:t>
      </w:r>
      <w:r>
        <w:rPr>
          <w:color w:val="000000"/>
        </w:rPr>
        <w:t>though</w:t>
      </w:r>
      <w:r>
        <w:rPr>
          <w:color w:val="000000"/>
          <w:highlight w:val="yellow"/>
        </w:rPr>
        <w:t xml:space="preserve"> scope definition alone explained only a limited proportion of the variance in</w:t>
      </w:r>
      <w:r>
        <w:rPr>
          <w:color w:val="000000"/>
        </w:rPr>
        <w:t xml:space="preserve"> performance.</w:t>
      </w:r>
    </w:p>
    <w:p w14:paraId="73479CE0" w14:textId="77777777" w:rsidR="0012518C" w:rsidRDefault="00000000">
      <w:r>
        <w:t>The study also ex</w:t>
      </w:r>
      <w:r>
        <w:rPr>
          <w:highlight w:val="yellow"/>
        </w:rPr>
        <w:t>amin</w:t>
      </w:r>
      <w:r>
        <w:t>ed the effect of scope validation practice</w:t>
      </w:r>
      <w:r>
        <w:rPr>
          <w:highlight w:val="yellow"/>
        </w:rPr>
        <w:t>s</w:t>
      </w:r>
      <w:r>
        <w:t xml:space="preserve"> on project performance</w:t>
      </w:r>
      <w:r>
        <w:rPr>
          <w:highlight w:val="yellow"/>
        </w:rPr>
        <w:t xml:space="preserve"> and found a positive and statistically significant association</w:t>
      </w:r>
      <w:r>
        <w:t xml:space="preserve">. Scope validation </w:t>
      </w:r>
      <w:r>
        <w:rPr>
          <w:highlight w:val="yellow"/>
        </w:rPr>
        <w:t>w</w:t>
      </w:r>
      <w:r>
        <w:t>a</w:t>
      </w:r>
      <w:r>
        <w:rPr>
          <w:highlight w:val="yellow"/>
        </w:rPr>
        <w:t>s</w:t>
      </w:r>
      <w:r>
        <w:t xml:space="preserve"> </w:t>
      </w:r>
      <w:r>
        <w:rPr>
          <w:highlight w:val="yellow"/>
        </w:rPr>
        <w:t>among</w:t>
      </w:r>
      <w:r>
        <w:t xml:space="preserve"> the most inf</w:t>
      </w:r>
      <w:r>
        <w:rPr>
          <w:highlight w:val="yellow"/>
        </w:rPr>
        <w:t>lue</w:t>
      </w:r>
      <w:r>
        <w:t>nt</w:t>
      </w:r>
      <w:r>
        <w:rPr>
          <w:highlight w:val="yellow"/>
        </w:rPr>
        <w:t>ial</w:t>
      </w:r>
      <w:r>
        <w:t xml:space="preserve"> scope management practices in both the simple and multiple regression analys</w:t>
      </w:r>
      <w:r>
        <w:rPr>
          <w:highlight w:val="yellow"/>
        </w:rPr>
        <w:t>e</w:t>
      </w:r>
      <w:r>
        <w:t xml:space="preserve">s. </w:t>
      </w:r>
      <w:r>
        <w:rPr>
          <w:highlight w:val="yellow"/>
        </w:rPr>
        <w:t>For</w:t>
      </w:r>
      <w:r>
        <w:t xml:space="preserve">mal appraisal and stakeholder acceptance are </w:t>
      </w:r>
      <w:r>
        <w:rPr>
          <w:highlight w:val="yellow"/>
        </w:rPr>
        <w:t>theref</w:t>
      </w:r>
      <w:r>
        <w:t>o</w:t>
      </w:r>
      <w:r>
        <w:rPr>
          <w:highlight w:val="yellow"/>
        </w:rPr>
        <w:t>re</w:t>
      </w:r>
      <w:r>
        <w:t xml:space="preserve"> important </w:t>
      </w:r>
      <w:r>
        <w:rPr>
          <w:highlight w:val="yellow"/>
        </w:rPr>
        <w:t>for</w:t>
      </w:r>
      <w:r>
        <w:t xml:space="preserve"> re</w:t>
      </w:r>
      <w:r>
        <w:rPr>
          <w:highlight w:val="yellow"/>
        </w:rPr>
        <w:t>duc</w:t>
      </w:r>
      <w:r>
        <w:t xml:space="preserve">ing </w:t>
      </w:r>
      <w:r>
        <w:rPr>
          <w:highlight w:val="yellow"/>
        </w:rPr>
        <w:t>d</w:t>
      </w:r>
      <w:r>
        <w:t>i</w:t>
      </w:r>
      <w:r>
        <w:rPr>
          <w:highlight w:val="yellow"/>
        </w:rPr>
        <w:t>screpa</w:t>
      </w:r>
      <w:r>
        <w:t>n</w:t>
      </w:r>
      <w:r>
        <w:rPr>
          <w:highlight w:val="yellow"/>
        </w:rPr>
        <w:t>c</w:t>
      </w:r>
      <w:r>
        <w:t xml:space="preserve">ies </w:t>
      </w:r>
      <w:r>
        <w:lastRenderedPageBreak/>
        <w:t xml:space="preserve">and rework. </w:t>
      </w:r>
      <w:r>
        <w:rPr>
          <w:highlight w:val="yellow"/>
        </w:rPr>
        <w:t>V</w:t>
      </w:r>
      <w:r>
        <w:t xml:space="preserve">alidation </w:t>
      </w:r>
      <w:r>
        <w:rPr>
          <w:highlight w:val="yellow"/>
        </w:rPr>
        <w:t>may also serve a</w:t>
      </w:r>
      <w:r>
        <w:t>s a</w:t>
      </w:r>
      <w:r>
        <w:rPr>
          <w:highlight w:val="yellow"/>
        </w:rPr>
        <w:t>n</w:t>
      </w:r>
      <w:r>
        <w:t xml:space="preserve"> </w:t>
      </w:r>
      <w:r>
        <w:rPr>
          <w:highlight w:val="yellow"/>
        </w:rPr>
        <w:t>important</w:t>
      </w:r>
      <w:r>
        <w:t xml:space="preserve"> governance me</w:t>
      </w:r>
      <w:r>
        <w:rPr>
          <w:highlight w:val="yellow"/>
        </w:rPr>
        <w:t>cha</w:t>
      </w:r>
      <w:r>
        <w:t>n</w:t>
      </w:r>
      <w:r>
        <w:rPr>
          <w:highlight w:val="yellow"/>
        </w:rPr>
        <w:t>ism</w:t>
      </w:r>
      <w:r>
        <w:t xml:space="preserve"> in public</w:t>
      </w:r>
      <w:r>
        <w:rPr>
          <w:highlight w:val="yellow"/>
        </w:rPr>
        <w:t>-</w:t>
      </w:r>
      <w:r>
        <w:t>sector and IT projects.</w:t>
      </w:r>
    </w:p>
    <w:p w14:paraId="1D5A2DFF" w14:textId="77777777" w:rsidR="0012518C" w:rsidRDefault="00000000">
      <w:pPr>
        <w:spacing w:after="240"/>
      </w:pPr>
      <w:r>
        <w:rPr>
          <w:color w:val="000000"/>
        </w:rPr>
        <w:t>The findings f</w:t>
      </w:r>
      <w:r>
        <w:rPr>
          <w:color w:val="000000"/>
          <w:highlight w:val="yellow"/>
        </w:rPr>
        <w:t>u</w:t>
      </w:r>
      <w:r>
        <w:rPr>
          <w:color w:val="000000"/>
        </w:rPr>
        <w:t>rthe</w:t>
      </w:r>
      <w:r>
        <w:rPr>
          <w:color w:val="000000"/>
          <w:highlight w:val="yellow"/>
        </w:rPr>
        <w:t>r</w:t>
      </w:r>
      <w:r>
        <w:rPr>
          <w:color w:val="000000"/>
        </w:rPr>
        <w:t xml:space="preserve"> </w:t>
      </w:r>
      <w:r>
        <w:rPr>
          <w:color w:val="000000"/>
          <w:highlight w:val="yellow"/>
        </w:rPr>
        <w:t>indic</w:t>
      </w:r>
      <w:r>
        <w:rPr>
          <w:color w:val="000000"/>
        </w:rPr>
        <w:t>a</w:t>
      </w:r>
      <w:r>
        <w:rPr>
          <w:color w:val="000000"/>
          <w:highlight w:val="yellow"/>
        </w:rPr>
        <w:t>te</w:t>
      </w:r>
      <w:r>
        <w:rPr>
          <w:color w:val="000000"/>
        </w:rPr>
        <w:t xml:space="preserve"> that scope control practice</w:t>
      </w:r>
      <w:r>
        <w:rPr>
          <w:color w:val="000000"/>
          <w:highlight w:val="yellow"/>
        </w:rPr>
        <w:t>s</w:t>
      </w:r>
      <w:r>
        <w:rPr>
          <w:color w:val="000000"/>
        </w:rPr>
        <w:t xml:space="preserve"> ha</w:t>
      </w:r>
      <w:r>
        <w:rPr>
          <w:color w:val="000000"/>
          <w:highlight w:val="yellow"/>
        </w:rPr>
        <w:t>d</w:t>
      </w:r>
      <w:r>
        <w:rPr>
          <w:color w:val="000000"/>
        </w:rPr>
        <w:t xml:space="preserve"> a positive </w:t>
      </w:r>
      <w:r>
        <w:rPr>
          <w:color w:val="000000"/>
          <w:highlight w:val="yellow"/>
        </w:rPr>
        <w:t>assoc</w:t>
      </w:r>
      <w:r>
        <w:rPr>
          <w:color w:val="000000"/>
        </w:rPr>
        <w:t>i</w:t>
      </w:r>
      <w:r>
        <w:rPr>
          <w:color w:val="000000"/>
          <w:highlight w:val="yellow"/>
        </w:rPr>
        <w:t>atio</w:t>
      </w:r>
      <w:r>
        <w:rPr>
          <w:color w:val="000000"/>
        </w:rPr>
        <w:t>n with project performance</w:t>
      </w:r>
      <w:r>
        <w:rPr>
          <w:color w:val="000000"/>
          <w:highlight w:val="yellow"/>
        </w:rPr>
        <w:t>,</w:t>
      </w:r>
      <w:r>
        <w:rPr>
          <w:color w:val="000000"/>
        </w:rPr>
        <w:t xml:space="preserve"> </w:t>
      </w:r>
      <w:r>
        <w:rPr>
          <w:color w:val="000000"/>
          <w:highlight w:val="yellow"/>
        </w:rPr>
        <w:t>p</w:t>
      </w:r>
      <w:r>
        <w:rPr>
          <w:color w:val="000000"/>
        </w:rPr>
        <w:t>arti</w:t>
      </w:r>
      <w:r>
        <w:rPr>
          <w:color w:val="000000"/>
          <w:highlight w:val="yellow"/>
        </w:rPr>
        <w:t>cul</w:t>
      </w:r>
      <w:r>
        <w:rPr>
          <w:color w:val="000000"/>
        </w:rPr>
        <w:t>a</w:t>
      </w:r>
      <w:r>
        <w:rPr>
          <w:color w:val="000000"/>
          <w:highlight w:val="yellow"/>
        </w:rPr>
        <w:t>r</w:t>
      </w:r>
      <w:r>
        <w:rPr>
          <w:color w:val="000000"/>
        </w:rPr>
        <w:t xml:space="preserve">ly when </w:t>
      </w:r>
      <w:r>
        <w:rPr>
          <w:color w:val="000000"/>
          <w:highlight w:val="yellow"/>
        </w:rPr>
        <w:t>impl</w:t>
      </w:r>
      <w:r>
        <w:rPr>
          <w:color w:val="000000"/>
        </w:rPr>
        <w:t>e</w:t>
      </w:r>
      <w:r>
        <w:rPr>
          <w:color w:val="000000"/>
          <w:highlight w:val="yellow"/>
        </w:rPr>
        <w:t>m</w:t>
      </w:r>
      <w:r>
        <w:rPr>
          <w:color w:val="000000"/>
        </w:rPr>
        <w:t>e</w:t>
      </w:r>
      <w:r>
        <w:rPr>
          <w:color w:val="000000"/>
          <w:highlight w:val="yellow"/>
        </w:rPr>
        <w:t>n</w:t>
      </w:r>
      <w:r>
        <w:rPr>
          <w:color w:val="000000"/>
        </w:rPr>
        <w:t xml:space="preserve">ted </w:t>
      </w:r>
      <w:r>
        <w:rPr>
          <w:color w:val="000000"/>
          <w:highlight w:val="yellow"/>
        </w:rPr>
        <w:t>al</w:t>
      </w:r>
      <w:r>
        <w:rPr>
          <w:color w:val="000000"/>
        </w:rPr>
        <w:t>o</w:t>
      </w:r>
      <w:r>
        <w:rPr>
          <w:color w:val="000000"/>
          <w:highlight w:val="yellow"/>
        </w:rPr>
        <w:t>n</w:t>
      </w:r>
      <w:r>
        <w:rPr>
          <w:color w:val="000000"/>
        </w:rPr>
        <w:t>g</w:t>
      </w:r>
      <w:r>
        <w:rPr>
          <w:color w:val="000000"/>
          <w:highlight w:val="yellow"/>
        </w:rPr>
        <w:t>sid</w:t>
      </w:r>
      <w:r>
        <w:rPr>
          <w:color w:val="000000"/>
        </w:rPr>
        <w:t>e other scope management practices. Scope control is important because it supports the manage</w:t>
      </w:r>
      <w:r>
        <w:rPr>
          <w:color w:val="000000"/>
          <w:highlight w:val="yellow"/>
        </w:rPr>
        <w:t>d assess</w:t>
      </w:r>
      <w:r>
        <w:rPr>
          <w:color w:val="000000"/>
        </w:rPr>
        <w:t xml:space="preserve">ment </w:t>
      </w:r>
      <w:r>
        <w:rPr>
          <w:color w:val="000000"/>
          <w:highlight w:val="yellow"/>
        </w:rPr>
        <w:t xml:space="preserve">of changes </w:t>
      </w:r>
      <w:r>
        <w:rPr>
          <w:color w:val="000000"/>
        </w:rPr>
        <w:t xml:space="preserve">and </w:t>
      </w:r>
      <w:r>
        <w:rPr>
          <w:color w:val="000000"/>
          <w:highlight w:val="yellow"/>
        </w:rPr>
        <w:t>c</w:t>
      </w:r>
      <w:r>
        <w:rPr>
          <w:color w:val="000000"/>
        </w:rPr>
        <w:t>o</w:t>
      </w:r>
      <w:r>
        <w:rPr>
          <w:color w:val="000000"/>
          <w:highlight w:val="yellow"/>
        </w:rPr>
        <w:t>nt</w:t>
      </w:r>
      <w:r>
        <w:rPr>
          <w:color w:val="000000"/>
        </w:rPr>
        <w:t>i</w:t>
      </w:r>
      <w:r>
        <w:rPr>
          <w:color w:val="000000"/>
          <w:highlight w:val="yellow"/>
        </w:rPr>
        <w:t>nued alignm</w:t>
      </w:r>
      <w:r>
        <w:rPr>
          <w:color w:val="000000"/>
        </w:rPr>
        <w:t>ent with agreed objectives.</w:t>
      </w:r>
    </w:p>
    <w:p w14:paraId="27A3436A" w14:textId="77777777" w:rsidR="0012518C" w:rsidRDefault="00000000">
      <w:pPr>
        <w:pStyle w:val="Heading1"/>
      </w:pPr>
      <w:r>
        <w:rPr>
          <w:color w:val="000000"/>
        </w:rPr>
        <w:t xml:space="preserve">6. </w:t>
      </w:r>
      <w:r>
        <w:t xml:space="preserve">CONCLUSION </w:t>
      </w:r>
    </w:p>
    <w:p w14:paraId="3D5E00B1" w14:textId="77777777" w:rsidR="0012518C" w:rsidRDefault="00000000">
      <w:r>
        <w:t xml:space="preserve">The findings indicate that project scope management practices </w:t>
      </w:r>
      <w:r>
        <w:rPr>
          <w:highlight w:val="yellow"/>
        </w:rPr>
        <w:t>we</w:t>
      </w:r>
      <w:r>
        <w:t>re positively associated with the reported performance of automation projects at the Kenya Revenue Authority. In the separate regression analyses, scope planning, scope definition, scope validation, and scope control each showed statistically significant positive relationships with project performance. When the four practices were entered together, the overall model remained statistically significant and explained 18.3% of the variance in performance. Scope planning and scope validation retained statistically significant contributions in the combined model, whereas scope definition</w:t>
      </w:r>
      <w:r>
        <w:rPr>
          <w:highlight w:val="yellow"/>
        </w:rPr>
        <w:t xml:space="preserve"> and scope control</w:t>
      </w:r>
      <w:r>
        <w:t xml:space="preserve"> did not reach the 5% significance threshold. These results suggest that early clarification of project expectations and</w:t>
      </w:r>
      <w:r>
        <w:rPr>
          <w:highlight w:val="yellow"/>
        </w:rPr>
        <w:t xml:space="preserve"> the</w:t>
      </w:r>
      <w:r>
        <w:t xml:space="preserve"> formal review and acceptance of deliverables may be particularly relevant to the performance of the projects examined. However, the limited explanatory power of the model indicates that project outcomes are also associated with </w:t>
      </w:r>
      <w:proofErr w:type="spellStart"/>
      <w:r>
        <w:t>organi</w:t>
      </w:r>
      <w:r>
        <w:rPr>
          <w:highlight w:val="yellow"/>
        </w:rPr>
        <w:t>s</w:t>
      </w:r>
      <w:r>
        <w:t>ational</w:t>
      </w:r>
      <w:proofErr w:type="spellEnd"/>
      <w:r>
        <w:t>, technical, financial, stakeholder, and environmental conditions. The results should therefore be interpreted as cross-sectional associations rather than evidence of causal effects. KRA and similar public institutions may strengthen scope documentation, stakeholder participation, deliverable validation, and change-management procedures while monitoring their relationship</w:t>
      </w:r>
      <w:r>
        <w:rPr>
          <w:highlight w:val="yellow"/>
        </w:rPr>
        <w:t>s</w:t>
      </w:r>
      <w:r>
        <w:t xml:space="preserve"> with objective project outcomes.</w:t>
      </w:r>
    </w:p>
    <w:p w14:paraId="5A4D4F34" w14:textId="77777777" w:rsidR="0012518C" w:rsidRDefault="00000000">
      <w:pPr>
        <w:pStyle w:val="Heading2"/>
      </w:pPr>
      <w:r>
        <w:t xml:space="preserve">Limitations </w:t>
      </w:r>
    </w:p>
    <w:p w14:paraId="0EE3DFD3" w14:textId="77777777" w:rsidR="00F15F75" w:rsidRDefault="00F15F75" w:rsidP="00F15F75">
      <w:pPr>
        <w:pStyle w:val="pdq2pgselectionanchorcontainer"/>
      </w:pPr>
      <w:r>
        <w:t xml:space="preserve">The study used cross-sectional questionnaire data from one public institution and therefore cannot establish causality or support broad </w:t>
      </w:r>
      <w:proofErr w:type="spellStart"/>
      <w:r>
        <w:t>generalisation</w:t>
      </w:r>
      <w:proofErr w:type="spellEnd"/>
      <w:r>
        <w:t xml:space="preserve"> to other agencies or countries. Respondents were linked to 33 projects, but the analysis did not account for clustering within projects. Some assessments concerned projects implemented several years earlier, creating possible recall bias. Project performance was largely perception-based and was not consistently matched with objective cost, schedule, quality, defect, rework, or acceptance records.</w:t>
      </w:r>
    </w:p>
    <w:p w14:paraId="714221D9" w14:textId="77777777" w:rsidR="0012518C" w:rsidRDefault="0012518C">
      <w:pPr>
        <w:spacing w:line="276" w:lineRule="auto"/>
        <w:jc w:val="left"/>
        <w:rPr>
          <w:rFonts w:ascii="Calibri" w:eastAsia="Times New Roman" w:hAnsi="Calibri" w:cs="Calibri"/>
          <w:vanish/>
          <w:sz w:val="22"/>
          <w:szCs w:val="16"/>
          <w:lang w:val="en-GB"/>
        </w:rPr>
      </w:pPr>
    </w:p>
    <w:p w14:paraId="11196E7B" w14:textId="77777777" w:rsidR="0012518C" w:rsidRDefault="00000000">
      <w:pPr>
        <w:spacing w:after="0" w:line="240" w:lineRule="auto"/>
        <w:jc w:val="left"/>
        <w:rPr>
          <w:b/>
          <w:sz w:val="22"/>
        </w:rPr>
      </w:pPr>
      <w:r>
        <w:rPr>
          <w:b/>
          <w:sz w:val="22"/>
        </w:rPr>
        <w:t>Declaration of AI Use</w:t>
      </w:r>
    </w:p>
    <w:p w14:paraId="17B026D9" w14:textId="77777777" w:rsidR="0012518C" w:rsidRDefault="0012518C">
      <w:pPr>
        <w:spacing w:after="0" w:line="240" w:lineRule="auto"/>
        <w:jc w:val="left"/>
        <w:rPr>
          <w:b/>
          <w:sz w:val="22"/>
        </w:rPr>
      </w:pPr>
    </w:p>
    <w:p w14:paraId="5BCF1538" w14:textId="77777777" w:rsidR="0012518C" w:rsidRDefault="00000000">
      <w: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Pr>
          <w:highlight w:val="yellow"/>
        </w:rPr>
        <w:t xml:space="preserve">and </w:t>
      </w:r>
      <w:r>
        <w:t xml:space="preserve">reference formatting. These AI-assisted tools were not used as authors and did not replace the </w:t>
      </w:r>
      <w:r>
        <w:rPr>
          <w:highlight w:val="yellow"/>
        </w:rPr>
        <w:t xml:space="preserve">authors' </w:t>
      </w:r>
      <w:r>
        <w:t>intellectual contributions or scholarly judg</w:t>
      </w:r>
      <w:r>
        <w:rPr>
          <w:highlight w:val="yellow"/>
        </w:rPr>
        <w:t>e</w:t>
      </w:r>
      <w:r>
        <w:t>ment. All AI-assisted outputs, including content, references, and interpretations, were carefully reviewed, revised, verified, and approved by the authors. The authors accept full responsibility for the accuracy, integrity, and final content of the manuscript.</w:t>
      </w:r>
    </w:p>
    <w:p w14:paraId="326DDCA3" w14:textId="77777777" w:rsidR="0012518C" w:rsidRDefault="00000000">
      <w:pPr>
        <w:pStyle w:val="Heading2"/>
        <w:spacing w:after="240"/>
        <w:jc w:val="center"/>
      </w:pPr>
      <w:r>
        <w:rPr>
          <w:color w:val="000000"/>
          <w:szCs w:val="24"/>
        </w:rPr>
        <w:t xml:space="preserve">7. RECOMMENDATIONS AND </w:t>
      </w:r>
      <w:r>
        <w:t>SUGGESTIONS FOR FURTHER RESEARCH</w:t>
      </w:r>
    </w:p>
    <w:p w14:paraId="3BB62425" w14:textId="77777777" w:rsidR="0012518C" w:rsidRDefault="00000000">
      <w:pPr>
        <w:pStyle w:val="Heading3"/>
      </w:pPr>
      <w:r>
        <w:t>Policy Recommendations</w:t>
      </w:r>
    </w:p>
    <w:p w14:paraId="55956B7E" w14:textId="77777777" w:rsidR="0012518C" w:rsidRDefault="00000000">
      <w:pPr>
        <w:pStyle w:val="ListParagraph"/>
        <w:numPr>
          <w:ilvl w:val="0"/>
          <w:numId w:val="5"/>
        </w:numPr>
      </w:pPr>
      <w:r>
        <w:t>Based on the fin</w:t>
      </w:r>
      <w:r>
        <w:rPr>
          <w:highlight w:val="yellow"/>
        </w:rPr>
        <w:t>ding</w:t>
      </w:r>
      <w:r>
        <w:t xml:space="preserve">s, </w:t>
      </w:r>
      <w:proofErr w:type="spellStart"/>
      <w:r>
        <w:t>organisations</w:t>
      </w:r>
      <w:proofErr w:type="spellEnd"/>
      <w:r>
        <w:t xml:space="preserve"> should strengthen their scope validation</w:t>
      </w:r>
      <w:r>
        <w:rPr>
          <w:highlight w:val="yellow"/>
        </w:rPr>
        <w:t xml:space="preserve"> practices</w:t>
      </w:r>
      <w:r>
        <w:t xml:space="preserve">. </w:t>
      </w:r>
      <w:proofErr w:type="spellStart"/>
      <w:r>
        <w:t>Organisations</w:t>
      </w:r>
      <w:proofErr w:type="spellEnd"/>
      <w:r>
        <w:t xml:space="preserve"> and stakeholder</w:t>
      </w:r>
      <w:r>
        <w:rPr>
          <w:highlight w:val="yellow"/>
        </w:rPr>
        <w:t>s</w:t>
      </w:r>
      <w:r>
        <w:t xml:space="preserve"> should require </w:t>
      </w:r>
      <w:r>
        <w:rPr>
          <w:highlight w:val="yellow"/>
        </w:rPr>
        <w:t>st</w:t>
      </w:r>
      <w:r>
        <w:t>r</w:t>
      </w:r>
      <w:r>
        <w:rPr>
          <w:highlight w:val="yellow"/>
        </w:rPr>
        <w:t>u</w:t>
      </w:r>
      <w:r>
        <w:t>c</w:t>
      </w:r>
      <w:r>
        <w:rPr>
          <w:highlight w:val="yellow"/>
        </w:rPr>
        <w:t>tu</w:t>
      </w:r>
      <w:r>
        <w:t>red deliverable assessment</w:t>
      </w:r>
      <w:r>
        <w:rPr>
          <w:highlight w:val="yellow"/>
        </w:rPr>
        <w:t>s</w:t>
      </w:r>
      <w:r>
        <w:t>, stakeholder sign-off</w:t>
      </w:r>
      <w:r>
        <w:rPr>
          <w:highlight w:val="yellow"/>
        </w:rPr>
        <w:t>,</w:t>
      </w:r>
      <w:r>
        <w:t xml:space="preserve"> and user</w:t>
      </w:r>
      <w:r>
        <w:rPr>
          <w:highlight w:val="yellow"/>
        </w:rPr>
        <w:t>-</w:t>
      </w:r>
      <w:r>
        <w:t xml:space="preserve">friendly </w:t>
      </w:r>
      <w:r>
        <w:rPr>
          <w:highlight w:val="yellow"/>
        </w:rPr>
        <w:t xml:space="preserve">checks </w:t>
      </w:r>
      <w:r>
        <w:t>before production deployment.</w:t>
      </w:r>
    </w:p>
    <w:p w14:paraId="6049A89F" w14:textId="77777777" w:rsidR="0012518C" w:rsidRDefault="00000000">
      <w:pPr>
        <w:pStyle w:val="ListParagraph"/>
        <w:numPr>
          <w:ilvl w:val="0"/>
          <w:numId w:val="5"/>
        </w:numPr>
      </w:pPr>
      <w:r>
        <w:t>Furthermore, the</w:t>
      </w:r>
      <w:r>
        <w:rPr>
          <w:highlight w:val="yellow"/>
        </w:rPr>
        <w:t xml:space="preserve"> study </w:t>
      </w:r>
      <w:r>
        <w:t>re</w:t>
      </w:r>
      <w:r>
        <w:rPr>
          <w:highlight w:val="yellow"/>
        </w:rPr>
        <w:t>commend</w:t>
      </w:r>
      <w:r>
        <w:t>s establish</w:t>
      </w:r>
      <w:r>
        <w:rPr>
          <w:highlight w:val="yellow"/>
        </w:rPr>
        <w:t>i</w:t>
      </w:r>
      <w:r>
        <w:t>n</w:t>
      </w:r>
      <w:r>
        <w:rPr>
          <w:highlight w:val="yellow"/>
        </w:rPr>
        <w:t xml:space="preserve">g </w:t>
      </w:r>
      <w:r>
        <w:t>formal procedures for</w:t>
      </w:r>
      <w:r>
        <w:rPr>
          <w:highlight w:val="yellow"/>
        </w:rPr>
        <w:t xml:space="preserve"> </w:t>
      </w:r>
      <w:r>
        <w:t>validation documentation and</w:t>
      </w:r>
      <w:r>
        <w:rPr>
          <w:highlight w:val="yellow"/>
        </w:rPr>
        <w:t xml:space="preserve"> </w:t>
      </w:r>
      <w:r>
        <w:t>supporting</w:t>
      </w:r>
      <w:r>
        <w:rPr>
          <w:highlight w:val="yellow"/>
        </w:rPr>
        <w:t xml:space="preserve"> </w:t>
      </w:r>
      <w:r>
        <w:t xml:space="preserve">evidence. </w:t>
      </w:r>
      <w:r>
        <w:rPr>
          <w:highlight w:val="yellow"/>
        </w:rPr>
        <w:t>S</w:t>
      </w:r>
      <w:r>
        <w:t>tandard formats</w:t>
      </w:r>
      <w:r>
        <w:rPr>
          <w:highlight w:val="yellow"/>
        </w:rPr>
        <w:t xml:space="preserve">, </w:t>
      </w:r>
      <w:r>
        <w:t>such as acceptance</w:t>
      </w:r>
      <w:r>
        <w:rPr>
          <w:highlight w:val="yellow"/>
        </w:rPr>
        <w:t xml:space="preserve"> f</w:t>
      </w:r>
      <w:r>
        <w:t>or</w:t>
      </w:r>
      <w:r>
        <w:rPr>
          <w:highlight w:val="yellow"/>
        </w:rPr>
        <w:t>ms</w:t>
      </w:r>
      <w:r>
        <w:t>, sign-off</w:t>
      </w:r>
      <w:r>
        <w:rPr>
          <w:highlight w:val="yellow"/>
        </w:rPr>
        <w:t xml:space="preserve"> </w:t>
      </w:r>
      <w:r>
        <w:t>logs, validation</w:t>
      </w:r>
      <w:r>
        <w:rPr>
          <w:highlight w:val="yellow"/>
        </w:rPr>
        <w:t xml:space="preserve"> check</w:t>
      </w:r>
      <w:r>
        <w:t>lists, and traceability</w:t>
      </w:r>
      <w:r>
        <w:rPr>
          <w:highlight w:val="yellow"/>
        </w:rPr>
        <w:t xml:space="preserve"> </w:t>
      </w:r>
      <w:r>
        <w:t>records</w:t>
      </w:r>
      <w:r>
        <w:rPr>
          <w:highlight w:val="yellow"/>
        </w:rPr>
        <w:t xml:space="preserve">, should be implemented </w:t>
      </w:r>
      <w:r>
        <w:t>to ensure</w:t>
      </w:r>
      <w:r>
        <w:rPr>
          <w:highlight w:val="yellow"/>
        </w:rPr>
        <w:t xml:space="preserve"> that</w:t>
      </w:r>
      <w:r>
        <w:t xml:space="preserve"> validation processes are </w:t>
      </w:r>
      <w:r>
        <w:rPr>
          <w:highlight w:val="yellow"/>
        </w:rPr>
        <w:t>co</w:t>
      </w:r>
      <w:r>
        <w:t>n</w:t>
      </w:r>
      <w:r>
        <w:rPr>
          <w:highlight w:val="yellow"/>
        </w:rPr>
        <w:t>s</w:t>
      </w:r>
      <w:r>
        <w:t>i</w:t>
      </w:r>
      <w:r>
        <w:rPr>
          <w:highlight w:val="yellow"/>
        </w:rPr>
        <w:t>stent</w:t>
      </w:r>
      <w:r>
        <w:t xml:space="preserve"> and verifiable.</w:t>
      </w:r>
    </w:p>
    <w:p w14:paraId="04D6D287" w14:textId="77777777" w:rsidR="0012518C" w:rsidRDefault="00000000">
      <w:pPr>
        <w:pStyle w:val="ListParagraph"/>
        <w:numPr>
          <w:ilvl w:val="0"/>
          <w:numId w:val="5"/>
        </w:numPr>
      </w:pPr>
      <w:r>
        <w:t>In addition, the</w:t>
      </w:r>
      <w:r>
        <w:rPr>
          <w:highlight w:val="yellow"/>
        </w:rPr>
        <w:t xml:space="preserve"> study </w:t>
      </w:r>
      <w:r>
        <w:t>re</w:t>
      </w:r>
      <w:r>
        <w:rPr>
          <w:highlight w:val="yellow"/>
        </w:rPr>
        <w:t>comm</w:t>
      </w:r>
      <w:r>
        <w:t>e</w:t>
      </w:r>
      <w:r>
        <w:rPr>
          <w:highlight w:val="yellow"/>
        </w:rPr>
        <w:t>n</w:t>
      </w:r>
      <w:r>
        <w:t xml:space="preserve">ds </w:t>
      </w:r>
      <w:r>
        <w:rPr>
          <w:highlight w:val="yellow"/>
        </w:rPr>
        <w:t>improv</w:t>
      </w:r>
      <w:r>
        <w:t>ing</w:t>
      </w:r>
      <w:r>
        <w:rPr>
          <w:highlight w:val="yellow"/>
        </w:rPr>
        <w:t xml:space="preserve"> </w:t>
      </w:r>
      <w:r>
        <w:t>the</w:t>
      </w:r>
      <w:r>
        <w:rPr>
          <w:highlight w:val="yellow"/>
        </w:rPr>
        <w:t xml:space="preserve"> </w:t>
      </w:r>
      <w:r>
        <w:t>quality</w:t>
      </w:r>
      <w:r>
        <w:rPr>
          <w:highlight w:val="yellow"/>
        </w:rPr>
        <w:t xml:space="preserve"> </w:t>
      </w:r>
      <w:r>
        <w:t>of scope</w:t>
      </w:r>
      <w:r>
        <w:rPr>
          <w:highlight w:val="yellow"/>
        </w:rPr>
        <w:t xml:space="preserve"> </w:t>
      </w:r>
      <w:r>
        <w:t>definition</w:t>
      </w:r>
      <w:r>
        <w:rPr>
          <w:highlight w:val="yellow"/>
        </w:rPr>
        <w:t xml:space="preserve"> during projec</w:t>
      </w:r>
      <w:r>
        <w:t xml:space="preserve">t initiation. </w:t>
      </w:r>
      <w:r>
        <w:rPr>
          <w:highlight w:val="yellow"/>
        </w:rPr>
        <w:t>E</w:t>
      </w:r>
      <w:r>
        <w:t>arly</w:t>
      </w:r>
      <w:r>
        <w:rPr>
          <w:highlight w:val="yellow"/>
        </w:rPr>
        <w:t xml:space="preserve"> </w:t>
      </w:r>
      <w:r>
        <w:t>understanding</w:t>
      </w:r>
      <w:r>
        <w:rPr>
          <w:highlight w:val="yellow"/>
        </w:rPr>
        <w:t xml:space="preserve"> should be established </w:t>
      </w:r>
      <w:r>
        <w:t>through</w:t>
      </w:r>
      <w:r>
        <w:rPr>
          <w:highlight w:val="yellow"/>
        </w:rPr>
        <w:t xml:space="preserve"> we</w:t>
      </w:r>
      <w:r>
        <w:t>l</w:t>
      </w:r>
      <w:r>
        <w:rPr>
          <w:highlight w:val="yellow"/>
        </w:rPr>
        <w:t>l-</w:t>
      </w:r>
      <w:r>
        <w:t>developed</w:t>
      </w:r>
      <w:r>
        <w:rPr>
          <w:highlight w:val="yellow"/>
        </w:rPr>
        <w:t xml:space="preserve"> </w:t>
      </w:r>
      <w:r>
        <w:t>project charters</w:t>
      </w:r>
      <w:r>
        <w:rPr>
          <w:highlight w:val="yellow"/>
        </w:rPr>
        <w:t>,</w:t>
      </w:r>
      <w:r>
        <w:t xml:space="preserve"> scope</w:t>
      </w:r>
      <w:r>
        <w:rPr>
          <w:highlight w:val="yellow"/>
        </w:rPr>
        <w:t xml:space="preserve"> stat</w:t>
      </w:r>
      <w:r>
        <w:t>e</w:t>
      </w:r>
      <w:r>
        <w:rPr>
          <w:highlight w:val="yellow"/>
        </w:rPr>
        <w:t>men</w:t>
      </w:r>
      <w:r>
        <w:t>ts, and</w:t>
      </w:r>
      <w:r>
        <w:rPr>
          <w:highlight w:val="yellow"/>
        </w:rPr>
        <w:t xml:space="preserve"> </w:t>
      </w:r>
      <w:r>
        <w:t>comprehensive</w:t>
      </w:r>
      <w:r>
        <w:rPr>
          <w:highlight w:val="yellow"/>
        </w:rPr>
        <w:t xml:space="preserve"> </w:t>
      </w:r>
      <w:r>
        <w:t>work breakdown structures,</w:t>
      </w:r>
      <w:r>
        <w:rPr>
          <w:highlight w:val="yellow"/>
        </w:rPr>
        <w:t xml:space="preserve"> with cle</w:t>
      </w:r>
      <w:r>
        <w:t>a</w:t>
      </w:r>
      <w:r>
        <w:rPr>
          <w:highlight w:val="yellow"/>
        </w:rPr>
        <w:t>r</w:t>
      </w:r>
      <w:r>
        <w:t xml:space="preserve"> responsibilities</w:t>
      </w:r>
      <w:r>
        <w:rPr>
          <w:highlight w:val="yellow"/>
        </w:rPr>
        <w:t xml:space="preserve"> assigned t</w:t>
      </w:r>
      <w:r>
        <w:t>o each work package.</w:t>
      </w:r>
    </w:p>
    <w:p w14:paraId="405734B3" w14:textId="77777777" w:rsidR="0012518C" w:rsidRDefault="00000000">
      <w:pPr>
        <w:pStyle w:val="ListParagraph"/>
        <w:numPr>
          <w:ilvl w:val="0"/>
          <w:numId w:val="5"/>
        </w:numPr>
      </w:pPr>
      <w:r>
        <w:t>Moreover, stakeholders</w:t>
      </w:r>
      <w:r>
        <w:rPr>
          <w:highlight w:val="yellow"/>
        </w:rPr>
        <w:t xml:space="preserve"> </w:t>
      </w:r>
      <w:r>
        <w:t>and</w:t>
      </w:r>
      <w:r>
        <w:rPr>
          <w:highlight w:val="yellow"/>
        </w:rPr>
        <w:t xml:space="preserve"> </w:t>
      </w:r>
      <w:r>
        <w:t>users</w:t>
      </w:r>
      <w:r>
        <w:rPr>
          <w:highlight w:val="yellow"/>
        </w:rPr>
        <w:t xml:space="preserve"> should be </w:t>
      </w:r>
      <w:r>
        <w:t>more actively</w:t>
      </w:r>
      <w:r>
        <w:rPr>
          <w:highlight w:val="yellow"/>
        </w:rPr>
        <w:t xml:space="preserve"> involved</w:t>
      </w:r>
      <w:r>
        <w:t xml:space="preserve"> in defining the scope and</w:t>
      </w:r>
      <w:r>
        <w:rPr>
          <w:highlight w:val="yellow"/>
        </w:rPr>
        <w:t xml:space="preserve"> </w:t>
      </w:r>
      <w:r>
        <w:t>validating requirements.</w:t>
      </w:r>
      <w:r>
        <w:rPr>
          <w:highlight w:val="yellow"/>
        </w:rPr>
        <w:t xml:space="preserve"> </w:t>
      </w:r>
      <w:r>
        <w:t>Their</w:t>
      </w:r>
      <w:r>
        <w:rPr>
          <w:highlight w:val="yellow"/>
        </w:rPr>
        <w:t xml:space="preserve"> </w:t>
      </w:r>
      <w:r>
        <w:t>involvement</w:t>
      </w:r>
      <w:r>
        <w:rPr>
          <w:highlight w:val="yellow"/>
        </w:rPr>
        <w:t xml:space="preserve"> shoul</w:t>
      </w:r>
      <w:r>
        <w:t>d be</w:t>
      </w:r>
      <w:r>
        <w:rPr>
          <w:highlight w:val="yellow"/>
        </w:rPr>
        <w:t xml:space="preserve"> substantive </w:t>
      </w:r>
      <w:r>
        <w:t>rather than superficial.</w:t>
      </w:r>
      <w:r>
        <w:rPr>
          <w:highlight w:val="yellow"/>
        </w:rPr>
        <w:t xml:space="preserve"> K</w:t>
      </w:r>
      <w:r>
        <w:t>e</w:t>
      </w:r>
      <w:r>
        <w:rPr>
          <w:highlight w:val="yellow"/>
        </w:rPr>
        <w:t xml:space="preserve">y </w:t>
      </w:r>
      <w:r>
        <w:t>user</w:t>
      </w:r>
      <w:r>
        <w:rPr>
          <w:highlight w:val="yellow"/>
        </w:rPr>
        <w:t xml:space="preserve"> </w:t>
      </w:r>
      <w:r>
        <w:t>groups</w:t>
      </w:r>
      <w:r>
        <w:rPr>
          <w:highlight w:val="yellow"/>
        </w:rPr>
        <w:t xml:space="preserve"> </w:t>
      </w:r>
      <w:r>
        <w:t>and technical</w:t>
      </w:r>
      <w:r>
        <w:rPr>
          <w:highlight w:val="yellow"/>
        </w:rPr>
        <w:t xml:space="preserve"> </w:t>
      </w:r>
      <w:r>
        <w:t>specialists</w:t>
      </w:r>
      <w:r>
        <w:rPr>
          <w:highlight w:val="yellow"/>
        </w:rPr>
        <w:t xml:space="preserve"> </w:t>
      </w:r>
      <w:r>
        <w:t>should part</w:t>
      </w:r>
      <w:r>
        <w:rPr>
          <w:highlight w:val="yellow"/>
        </w:rPr>
        <w:t>icipate</w:t>
      </w:r>
      <w:r>
        <w:t xml:space="preserve"> in </w:t>
      </w:r>
      <w:r>
        <w:rPr>
          <w:highlight w:val="yellow"/>
        </w:rPr>
        <w:t>d</w:t>
      </w:r>
      <w:r>
        <w:t>e</w:t>
      </w:r>
      <w:r>
        <w:rPr>
          <w:highlight w:val="yellow"/>
        </w:rPr>
        <w:t>f</w:t>
      </w:r>
      <w:r>
        <w:t>i</w:t>
      </w:r>
      <w:r>
        <w:rPr>
          <w:highlight w:val="yellow"/>
        </w:rPr>
        <w:t>n</w:t>
      </w:r>
      <w:r>
        <w:t xml:space="preserve">ing </w:t>
      </w:r>
      <w:proofErr w:type="spellStart"/>
      <w:r>
        <w:t>organi</w:t>
      </w:r>
      <w:r>
        <w:rPr>
          <w:highlight w:val="yellow"/>
        </w:rPr>
        <w:t>s</w:t>
      </w:r>
      <w:r>
        <w:t>ation</w:t>
      </w:r>
      <w:r>
        <w:rPr>
          <w:highlight w:val="yellow"/>
        </w:rPr>
        <w:t>al</w:t>
      </w:r>
      <w:proofErr w:type="spellEnd"/>
      <w:r>
        <w:rPr>
          <w:highlight w:val="yellow"/>
        </w:rPr>
        <w:t xml:space="preserve"> and project requirements</w:t>
      </w:r>
      <w:r>
        <w:t>.</w:t>
      </w:r>
    </w:p>
    <w:p w14:paraId="6C8D7E95" w14:textId="77777777" w:rsidR="0012518C" w:rsidRDefault="00000000">
      <w:pPr>
        <w:pStyle w:val="ListParagraph"/>
        <w:numPr>
          <w:ilvl w:val="0"/>
          <w:numId w:val="5"/>
        </w:numPr>
      </w:pPr>
      <w:r>
        <w:t>Additionally, the</w:t>
      </w:r>
      <w:r>
        <w:rPr>
          <w:highlight w:val="yellow"/>
        </w:rPr>
        <w:t xml:space="preserve"> study </w:t>
      </w:r>
      <w:r>
        <w:t>re</w:t>
      </w:r>
      <w:r>
        <w:rPr>
          <w:highlight w:val="yellow"/>
        </w:rPr>
        <w:t>commend</w:t>
      </w:r>
      <w:r>
        <w:t>s</w:t>
      </w:r>
      <w:r>
        <w:rPr>
          <w:highlight w:val="yellow"/>
        </w:rPr>
        <w:t xml:space="preserve"> </w:t>
      </w:r>
      <w:r>
        <w:t>a practical and timely</w:t>
      </w:r>
      <w:r>
        <w:rPr>
          <w:highlight w:val="yellow"/>
        </w:rPr>
        <w:t xml:space="preserve"> </w:t>
      </w:r>
      <w:r>
        <w:t>approach</w:t>
      </w:r>
      <w:r>
        <w:rPr>
          <w:highlight w:val="yellow"/>
        </w:rPr>
        <w:t xml:space="preserve"> </w:t>
      </w:r>
      <w:r>
        <w:t>to change</w:t>
      </w:r>
      <w:r>
        <w:rPr>
          <w:highlight w:val="yellow"/>
        </w:rPr>
        <w:t xml:space="preserve"> </w:t>
      </w:r>
      <w:r>
        <w:t>management.</w:t>
      </w:r>
      <w:r>
        <w:rPr>
          <w:highlight w:val="yellow"/>
        </w:rPr>
        <w:t xml:space="preserve"> </w:t>
      </w:r>
      <w:r>
        <w:t>The change</w:t>
      </w:r>
      <w:r>
        <w:rPr>
          <w:highlight w:val="yellow"/>
        </w:rPr>
        <w:t>-</w:t>
      </w:r>
      <w:r>
        <w:t>request procedure</w:t>
      </w:r>
      <w:r>
        <w:rPr>
          <w:highlight w:val="yellow"/>
        </w:rPr>
        <w:t xml:space="preserve"> </w:t>
      </w:r>
      <w:r>
        <w:t>should be</w:t>
      </w:r>
      <w:r>
        <w:rPr>
          <w:highlight w:val="yellow"/>
        </w:rPr>
        <w:t xml:space="preserve"> sufficiently </w:t>
      </w:r>
      <w:r>
        <w:t>straightforward for</w:t>
      </w:r>
      <w:r>
        <w:rPr>
          <w:highlight w:val="yellow"/>
        </w:rPr>
        <w:t xml:space="preserve"> </w:t>
      </w:r>
      <w:r>
        <w:t>r</w:t>
      </w:r>
      <w:r>
        <w:rPr>
          <w:highlight w:val="yellow"/>
        </w:rPr>
        <w:t>outin</w:t>
      </w:r>
      <w:r>
        <w:t xml:space="preserve">e use while still </w:t>
      </w:r>
      <w:r>
        <w:rPr>
          <w:highlight w:val="yellow"/>
        </w:rPr>
        <w:t>r</w:t>
      </w:r>
      <w:r>
        <w:t>e</w:t>
      </w:r>
      <w:r>
        <w:rPr>
          <w:highlight w:val="yellow"/>
        </w:rPr>
        <w:t>qu</w:t>
      </w:r>
      <w:r>
        <w:t>i</w:t>
      </w:r>
      <w:r>
        <w:rPr>
          <w:highlight w:val="yellow"/>
        </w:rPr>
        <w:t>r</w:t>
      </w:r>
      <w:r>
        <w:t>ing justification</w:t>
      </w:r>
      <w:r>
        <w:rPr>
          <w:highlight w:val="yellow"/>
        </w:rPr>
        <w:t>, impact</w:t>
      </w:r>
      <w:r>
        <w:t xml:space="preserve"> analysis</w:t>
      </w:r>
      <w:r>
        <w:rPr>
          <w:highlight w:val="yellow"/>
        </w:rPr>
        <w:t xml:space="preserve"> c</w:t>
      </w:r>
      <w:r>
        <w:t>o</w:t>
      </w:r>
      <w:r>
        <w:rPr>
          <w:highlight w:val="yellow"/>
        </w:rPr>
        <w:t>vering</w:t>
      </w:r>
      <w:r>
        <w:t xml:space="preserve"> cost,</w:t>
      </w:r>
      <w:r>
        <w:rPr>
          <w:highlight w:val="yellow"/>
        </w:rPr>
        <w:t xml:space="preserve"> </w:t>
      </w:r>
      <w:r>
        <w:t xml:space="preserve">time, </w:t>
      </w:r>
      <w:r>
        <w:rPr>
          <w:highlight w:val="yellow"/>
        </w:rPr>
        <w:t xml:space="preserve">and </w:t>
      </w:r>
      <w:r>
        <w:t>scope, and</w:t>
      </w:r>
      <w:r>
        <w:rPr>
          <w:highlight w:val="yellow"/>
        </w:rPr>
        <w:t xml:space="preserve"> appropriate </w:t>
      </w:r>
      <w:r>
        <w:t>approval.</w:t>
      </w:r>
    </w:p>
    <w:p w14:paraId="0B3E05E1" w14:textId="77777777" w:rsidR="0012518C" w:rsidRDefault="00000000">
      <w:pPr>
        <w:pStyle w:val="ListParagraph"/>
        <w:numPr>
          <w:ilvl w:val="0"/>
          <w:numId w:val="5"/>
        </w:numPr>
      </w:pPr>
      <w:r>
        <w:lastRenderedPageBreak/>
        <w:t>Another</w:t>
      </w:r>
      <w:r>
        <w:rPr>
          <w:highlight w:val="yellow"/>
        </w:rPr>
        <w:t xml:space="preserve"> r</w:t>
      </w:r>
      <w:r>
        <w:t>e</w:t>
      </w:r>
      <w:r>
        <w:rPr>
          <w:highlight w:val="yellow"/>
        </w:rPr>
        <w:t>commenda</w:t>
      </w:r>
      <w:r>
        <w:t>tion</w:t>
      </w:r>
      <w:r>
        <w:rPr>
          <w:highlight w:val="yellow"/>
        </w:rPr>
        <w:t xml:space="preserve"> </w:t>
      </w:r>
      <w:r>
        <w:t>is</w:t>
      </w:r>
      <w:r>
        <w:rPr>
          <w:highlight w:val="yellow"/>
        </w:rPr>
        <w:t xml:space="preserve"> </w:t>
      </w:r>
      <w:r>
        <w:t xml:space="preserve">to </w:t>
      </w:r>
      <w:r>
        <w:rPr>
          <w:highlight w:val="yellow"/>
        </w:rPr>
        <w:t>str</w:t>
      </w:r>
      <w:r>
        <w:t>en</w:t>
      </w:r>
      <w:r>
        <w:rPr>
          <w:highlight w:val="yellow"/>
        </w:rPr>
        <w:t>gt</w:t>
      </w:r>
      <w:r>
        <w:t>h</w:t>
      </w:r>
      <w:r>
        <w:rPr>
          <w:highlight w:val="yellow"/>
        </w:rPr>
        <w:t>e</w:t>
      </w:r>
      <w:r>
        <w:t>n capabilities</w:t>
      </w:r>
      <w:r>
        <w:rPr>
          <w:highlight w:val="yellow"/>
        </w:rPr>
        <w:t xml:space="preserve"> </w:t>
      </w:r>
      <w:r>
        <w:t>through training and</w:t>
      </w:r>
      <w:r>
        <w:rPr>
          <w:highlight w:val="yellow"/>
        </w:rPr>
        <w:t xml:space="preserve"> </w:t>
      </w:r>
      <w:r>
        <w:t>mentorship.</w:t>
      </w:r>
      <w:r>
        <w:rPr>
          <w:highlight w:val="yellow"/>
        </w:rPr>
        <w:t xml:space="preserve"> Target</w:t>
      </w:r>
      <w:r>
        <w:t xml:space="preserve">ed training should </w:t>
      </w:r>
      <w:r>
        <w:rPr>
          <w:highlight w:val="yellow"/>
        </w:rPr>
        <w:t>c</w:t>
      </w:r>
      <w:r>
        <w:t>ove</w:t>
      </w:r>
      <w:r>
        <w:rPr>
          <w:highlight w:val="yellow"/>
        </w:rPr>
        <w:t>r sc</w:t>
      </w:r>
      <w:r>
        <w:t>o</w:t>
      </w:r>
      <w:r>
        <w:rPr>
          <w:highlight w:val="yellow"/>
        </w:rPr>
        <w:t>pe-</w:t>
      </w:r>
      <w:r>
        <w:t>related</w:t>
      </w:r>
      <w:r>
        <w:rPr>
          <w:highlight w:val="yellow"/>
        </w:rPr>
        <w:t xml:space="preserve"> </w:t>
      </w:r>
      <w:r>
        <w:t>to</w:t>
      </w:r>
      <w:r>
        <w:rPr>
          <w:highlight w:val="yellow"/>
        </w:rPr>
        <w:t>ols</w:t>
      </w:r>
      <w:r>
        <w:t xml:space="preserve"> </w:t>
      </w:r>
      <w:r>
        <w:rPr>
          <w:highlight w:val="yellow"/>
        </w:rPr>
        <w:t>and practice</w:t>
      </w:r>
      <w:r>
        <w:t>s</w:t>
      </w:r>
      <w:r>
        <w:rPr>
          <w:highlight w:val="yellow"/>
        </w:rPr>
        <w:t>,</w:t>
      </w:r>
      <w:r>
        <w:t xml:space="preserve"> such as </w:t>
      </w:r>
      <w:r>
        <w:rPr>
          <w:highlight w:val="yellow"/>
        </w:rPr>
        <w:t>p</w:t>
      </w:r>
      <w:r>
        <w:t>r</w:t>
      </w:r>
      <w:r>
        <w:rPr>
          <w:highlight w:val="yellow"/>
        </w:rPr>
        <w:t>ep</w:t>
      </w:r>
      <w:r>
        <w:t>a</w:t>
      </w:r>
      <w:r>
        <w:rPr>
          <w:highlight w:val="yellow"/>
        </w:rPr>
        <w:t>r</w:t>
      </w:r>
      <w:r>
        <w:t>ing</w:t>
      </w:r>
      <w:r>
        <w:rPr>
          <w:highlight w:val="yellow"/>
        </w:rPr>
        <w:t xml:space="preserve"> </w:t>
      </w:r>
      <w:r>
        <w:t>scope</w:t>
      </w:r>
      <w:r>
        <w:rPr>
          <w:highlight w:val="yellow"/>
        </w:rPr>
        <w:t xml:space="preserve"> </w:t>
      </w:r>
      <w:r>
        <w:t xml:space="preserve">statements, </w:t>
      </w:r>
      <w:r>
        <w:rPr>
          <w:highlight w:val="yellow"/>
        </w:rPr>
        <w:t xml:space="preserve">developing </w:t>
      </w:r>
      <w:r>
        <w:t>traceab</w:t>
      </w:r>
      <w:r>
        <w:rPr>
          <w:highlight w:val="yellow"/>
        </w:rPr>
        <w:t>i</w:t>
      </w:r>
      <w:r>
        <w:t>l</w:t>
      </w:r>
      <w:r>
        <w:rPr>
          <w:highlight w:val="yellow"/>
        </w:rPr>
        <w:t>ity</w:t>
      </w:r>
      <w:r>
        <w:t xml:space="preserve"> re</w:t>
      </w:r>
      <w:r>
        <w:rPr>
          <w:highlight w:val="yellow"/>
        </w:rPr>
        <w:t xml:space="preserve">cords </w:t>
      </w:r>
      <w:r>
        <w:t>an</w:t>
      </w:r>
      <w:r>
        <w:rPr>
          <w:highlight w:val="yellow"/>
        </w:rPr>
        <w:t>d</w:t>
      </w:r>
      <w:r>
        <w:t xml:space="preserve"> work breakdown structures, </w:t>
      </w:r>
      <w:r>
        <w:rPr>
          <w:highlight w:val="yellow"/>
        </w:rPr>
        <w:t xml:space="preserve">conducting </w:t>
      </w:r>
      <w:r>
        <w:t>acceptance testing, and</w:t>
      </w:r>
      <w:r>
        <w:rPr>
          <w:highlight w:val="yellow"/>
        </w:rPr>
        <w:t xml:space="preserve"> </w:t>
      </w:r>
      <w:r>
        <w:t>managing changes,</w:t>
      </w:r>
      <w:r>
        <w:rPr>
          <w:highlight w:val="yellow"/>
        </w:rPr>
        <w:t xml:space="preserve"> </w:t>
      </w:r>
      <w:r>
        <w:t xml:space="preserve">particularly </w:t>
      </w:r>
      <w:r>
        <w:rPr>
          <w:highlight w:val="yellow"/>
        </w:rPr>
        <w:t>for</w:t>
      </w:r>
      <w:r>
        <w:t xml:space="preserve"> project</w:t>
      </w:r>
      <w:r>
        <w:rPr>
          <w:highlight w:val="yellow"/>
        </w:rPr>
        <w:t xml:space="preserve"> </w:t>
      </w:r>
      <w:r>
        <w:t>leaders</w:t>
      </w:r>
      <w:r>
        <w:rPr>
          <w:highlight w:val="yellow"/>
        </w:rPr>
        <w:t xml:space="preserve"> </w:t>
      </w:r>
      <w:r>
        <w:t>and business</w:t>
      </w:r>
      <w:r>
        <w:rPr>
          <w:highlight w:val="yellow"/>
        </w:rPr>
        <w:t xml:space="preserve"> </w:t>
      </w:r>
      <w:r>
        <w:t>stakeholders.</w:t>
      </w:r>
    </w:p>
    <w:p w14:paraId="65744401" w14:textId="77777777" w:rsidR="0012518C" w:rsidRDefault="00000000">
      <w:pPr>
        <w:pStyle w:val="ListParagraph"/>
        <w:numPr>
          <w:ilvl w:val="0"/>
          <w:numId w:val="5"/>
        </w:numPr>
      </w:pPr>
      <w:r>
        <w:t>Lastly,</w:t>
      </w:r>
      <w:r>
        <w:rPr>
          <w:highlight w:val="yellow"/>
        </w:rPr>
        <w:t xml:space="preserve"> </w:t>
      </w:r>
      <w:r>
        <w:t xml:space="preserve">performance </w:t>
      </w:r>
      <w:r>
        <w:rPr>
          <w:highlight w:val="yellow"/>
        </w:rPr>
        <w:t xml:space="preserve">should be monitored </w:t>
      </w:r>
      <w:r>
        <w:t>using clear</w:t>
      </w:r>
      <w:r>
        <w:rPr>
          <w:highlight w:val="yellow"/>
        </w:rPr>
        <w:t xml:space="preserve"> project-delivery </w:t>
      </w:r>
      <w:r>
        <w:t>indicators</w:t>
      </w:r>
      <w:r>
        <w:rPr>
          <w:highlight w:val="yellow"/>
        </w:rPr>
        <w:t>.</w:t>
      </w:r>
      <w:r>
        <w:t xml:space="preserve"> </w:t>
      </w:r>
      <w:r>
        <w:rPr>
          <w:highlight w:val="yellow"/>
        </w:rPr>
        <w:t>S</w:t>
      </w:r>
      <w:r>
        <w:t>chedule</w:t>
      </w:r>
      <w:r>
        <w:rPr>
          <w:highlight w:val="yellow"/>
        </w:rPr>
        <w:t xml:space="preserve"> </w:t>
      </w:r>
      <w:r>
        <w:t>adherence,</w:t>
      </w:r>
      <w:r>
        <w:rPr>
          <w:highlight w:val="yellow"/>
        </w:rPr>
        <w:t xml:space="preserve"> </w:t>
      </w:r>
      <w:r>
        <w:t>costs, rework, defect</w:t>
      </w:r>
      <w:r>
        <w:rPr>
          <w:highlight w:val="yellow"/>
        </w:rPr>
        <w:t xml:space="preserve"> </w:t>
      </w:r>
      <w:r>
        <w:t>frequenc</w:t>
      </w:r>
      <w:r>
        <w:rPr>
          <w:highlight w:val="yellow"/>
        </w:rPr>
        <w:t>y</w:t>
      </w:r>
      <w:r>
        <w:t>, and user satisfaction</w:t>
      </w:r>
      <w:r>
        <w:rPr>
          <w:highlight w:val="yellow"/>
        </w:rPr>
        <w:t xml:space="preserve"> should be tracked consistently </w:t>
      </w:r>
      <w:r>
        <w:t xml:space="preserve">to establish </w:t>
      </w:r>
      <w:r>
        <w:rPr>
          <w:highlight w:val="yellow"/>
        </w:rPr>
        <w:t>the rel</w:t>
      </w:r>
      <w:r>
        <w:t>ation</w:t>
      </w:r>
      <w:r>
        <w:rPr>
          <w:highlight w:val="yellow"/>
        </w:rPr>
        <w:t>ship</w:t>
      </w:r>
      <w:r>
        <w:t xml:space="preserve"> between</w:t>
      </w:r>
      <w:r>
        <w:rPr>
          <w:highlight w:val="yellow"/>
        </w:rPr>
        <w:t xml:space="preserve"> </w:t>
      </w:r>
      <w:r>
        <w:t>scope</w:t>
      </w:r>
      <w:r>
        <w:rPr>
          <w:highlight w:val="yellow"/>
        </w:rPr>
        <w:t xml:space="preserve"> </w:t>
      </w:r>
      <w:r>
        <w:t>management</w:t>
      </w:r>
      <w:r>
        <w:rPr>
          <w:highlight w:val="yellow"/>
        </w:rPr>
        <w:t xml:space="preserve"> </w:t>
      </w:r>
      <w:r>
        <w:t>practices</w:t>
      </w:r>
      <w:r>
        <w:rPr>
          <w:highlight w:val="yellow"/>
        </w:rPr>
        <w:t xml:space="preserve"> </w:t>
      </w:r>
      <w:r>
        <w:t>and</w:t>
      </w:r>
      <w:r>
        <w:rPr>
          <w:highlight w:val="yellow"/>
        </w:rPr>
        <w:t xml:space="preserve"> </w:t>
      </w:r>
      <w:r>
        <w:t xml:space="preserve">measurable outcomes over </w:t>
      </w:r>
      <w:r>
        <w:rPr>
          <w:highlight w:val="yellow"/>
        </w:rPr>
        <w:t>tim</w:t>
      </w:r>
      <w:r>
        <w:t>e.</w:t>
      </w:r>
    </w:p>
    <w:p w14:paraId="3861CE34" w14:textId="77777777" w:rsidR="0012518C" w:rsidRDefault="00000000">
      <w:pPr>
        <w:pStyle w:val="Heading3"/>
      </w:pPr>
      <w:r>
        <w:t>Suggestions for Further Research</w:t>
      </w:r>
    </w:p>
    <w:p w14:paraId="1B3073B0" w14:textId="77777777" w:rsidR="0012518C" w:rsidRDefault="00000000">
      <w:pPr>
        <w:pStyle w:val="ListParagraph"/>
        <w:widowControl w:val="0"/>
        <w:numPr>
          <w:ilvl w:val="0"/>
          <w:numId w:val="7"/>
        </w:numPr>
        <w:autoSpaceDE w:val="0"/>
        <w:spacing w:after="0"/>
        <w:rPr>
          <w:bCs/>
          <w:color w:val="000000"/>
          <w:szCs w:val="24"/>
        </w:rPr>
      </w:pPr>
      <w:r>
        <w:rPr>
          <w:color w:val="000000"/>
        </w:rPr>
        <w:t xml:space="preserve">Further research </w:t>
      </w:r>
      <w:r>
        <w:rPr>
          <w:color w:val="000000"/>
          <w:highlight w:val="yellow"/>
        </w:rPr>
        <w:t>m</w:t>
      </w:r>
      <w:r>
        <w:rPr>
          <w:color w:val="000000"/>
        </w:rPr>
        <w:t>a</w:t>
      </w:r>
      <w:r>
        <w:rPr>
          <w:color w:val="000000"/>
          <w:highlight w:val="yellow"/>
        </w:rPr>
        <w:t>y</w:t>
      </w:r>
      <w:r>
        <w:rPr>
          <w:color w:val="000000"/>
        </w:rPr>
        <w:t xml:space="preserve"> us</w:t>
      </w:r>
      <w:r>
        <w:rPr>
          <w:color w:val="000000"/>
          <w:highlight w:val="yellow"/>
        </w:rPr>
        <w:t>e</w:t>
      </w:r>
      <w:r>
        <w:rPr>
          <w:color w:val="000000"/>
        </w:rPr>
        <w:t xml:space="preserve"> larger sample</w:t>
      </w:r>
      <w:r>
        <w:rPr>
          <w:color w:val="000000"/>
          <w:highlight w:val="yellow"/>
        </w:rPr>
        <w:t>s</w:t>
      </w:r>
      <w:r>
        <w:rPr>
          <w:color w:val="000000"/>
        </w:rPr>
        <w:t xml:space="preserve"> </w:t>
      </w:r>
      <w:r>
        <w:rPr>
          <w:color w:val="000000"/>
          <w:highlight w:val="yellow"/>
        </w:rPr>
        <w:t>and</w:t>
      </w:r>
      <w:r>
        <w:rPr>
          <w:color w:val="000000"/>
        </w:rPr>
        <w:t xml:space="preserve"> inc</w:t>
      </w:r>
      <w:r>
        <w:rPr>
          <w:color w:val="000000"/>
          <w:highlight w:val="yellow"/>
        </w:rPr>
        <w:t>lud</w:t>
      </w:r>
      <w:r>
        <w:rPr>
          <w:color w:val="000000"/>
        </w:rPr>
        <w:t xml:space="preserve">e </w:t>
      </w:r>
      <w:r>
        <w:rPr>
          <w:color w:val="000000"/>
          <w:highlight w:val="yellow"/>
        </w:rPr>
        <w:t>additi</w:t>
      </w:r>
      <w:r>
        <w:rPr>
          <w:color w:val="000000"/>
        </w:rPr>
        <w:t>o</w:t>
      </w:r>
      <w:r>
        <w:rPr>
          <w:color w:val="000000"/>
          <w:highlight w:val="yellow"/>
        </w:rPr>
        <w:t>nal</w:t>
      </w:r>
      <w:r>
        <w:rPr>
          <w:color w:val="000000"/>
        </w:rPr>
        <w:t xml:space="preserve"> agencies to improve the </w:t>
      </w:r>
      <w:proofErr w:type="spellStart"/>
      <w:r>
        <w:rPr>
          <w:color w:val="000000"/>
        </w:rPr>
        <w:t>generalisa</w:t>
      </w:r>
      <w:r>
        <w:rPr>
          <w:color w:val="000000"/>
          <w:highlight w:val="yellow"/>
        </w:rPr>
        <w:t>bili</w:t>
      </w:r>
      <w:r>
        <w:rPr>
          <w:color w:val="000000"/>
        </w:rPr>
        <w:t>t</w:t>
      </w:r>
      <w:r>
        <w:rPr>
          <w:color w:val="000000"/>
          <w:highlight w:val="yellow"/>
        </w:rPr>
        <w:t>y</w:t>
      </w:r>
      <w:proofErr w:type="spellEnd"/>
      <w:r>
        <w:rPr>
          <w:color w:val="000000"/>
        </w:rPr>
        <w:t xml:space="preserve"> of the </w:t>
      </w:r>
      <w:r>
        <w:rPr>
          <w:color w:val="000000"/>
          <w:highlight w:val="yellow"/>
        </w:rPr>
        <w:t>finding</w:t>
      </w:r>
      <w:r>
        <w:rPr>
          <w:color w:val="000000"/>
        </w:rPr>
        <w:t>s</w:t>
      </w:r>
      <w:r>
        <w:rPr>
          <w:color w:val="000000"/>
          <w:highlight w:val="yellow"/>
        </w:rPr>
        <w:t>.</w:t>
      </w:r>
    </w:p>
    <w:p w14:paraId="2CD2F5C3" w14:textId="77777777" w:rsidR="0012518C" w:rsidRDefault="00000000">
      <w:pPr>
        <w:pStyle w:val="ListParagraph"/>
        <w:widowControl w:val="0"/>
        <w:numPr>
          <w:ilvl w:val="0"/>
          <w:numId w:val="7"/>
        </w:numPr>
        <w:autoSpaceDE w:val="0"/>
        <w:spacing w:after="0"/>
        <w:rPr>
          <w:bCs/>
          <w:color w:val="000000"/>
          <w:szCs w:val="24"/>
        </w:rPr>
      </w:pPr>
      <w:r>
        <w:rPr>
          <w:color w:val="000000"/>
        </w:rPr>
        <w:t xml:space="preserve">Researchers </w:t>
      </w:r>
      <w:r>
        <w:rPr>
          <w:color w:val="000000"/>
          <w:highlight w:val="yellow"/>
        </w:rPr>
        <w:t xml:space="preserve">may </w:t>
      </w:r>
      <w:r>
        <w:rPr>
          <w:color w:val="000000"/>
        </w:rPr>
        <w:t>c</w:t>
      </w:r>
      <w:r>
        <w:rPr>
          <w:color w:val="000000"/>
          <w:highlight w:val="yellow"/>
        </w:rPr>
        <w:t>ombine survey d</w:t>
      </w:r>
      <w:r>
        <w:rPr>
          <w:color w:val="000000"/>
        </w:rPr>
        <w:t>a</w:t>
      </w:r>
      <w:r>
        <w:rPr>
          <w:color w:val="000000"/>
          <w:highlight w:val="yellow"/>
        </w:rPr>
        <w:t>ta</w:t>
      </w:r>
      <w:r>
        <w:rPr>
          <w:color w:val="000000"/>
        </w:rPr>
        <w:t xml:space="preserve"> </w:t>
      </w:r>
      <w:r>
        <w:rPr>
          <w:color w:val="000000"/>
          <w:highlight w:val="yellow"/>
        </w:rPr>
        <w:t>with objectiv</w:t>
      </w:r>
      <w:r>
        <w:rPr>
          <w:color w:val="000000"/>
        </w:rPr>
        <w:t>e performance indicators</w:t>
      </w:r>
      <w:r>
        <w:rPr>
          <w:color w:val="000000"/>
          <w:highlight w:val="yellow"/>
        </w:rPr>
        <w:t>,</w:t>
      </w:r>
      <w:r>
        <w:rPr>
          <w:color w:val="000000"/>
        </w:rPr>
        <w:t xml:space="preserve"> such as cost variance, defe</w:t>
      </w:r>
      <w:r>
        <w:rPr>
          <w:color w:val="000000"/>
          <w:highlight w:val="yellow"/>
        </w:rPr>
        <w:t>c</w:t>
      </w:r>
      <w:r>
        <w:rPr>
          <w:color w:val="000000"/>
        </w:rPr>
        <w:t>t counts, and schedule variance</w:t>
      </w:r>
      <w:r>
        <w:rPr>
          <w:color w:val="000000"/>
          <w:highlight w:val="yellow"/>
        </w:rPr>
        <w:t>,</w:t>
      </w:r>
      <w:r>
        <w:rPr>
          <w:color w:val="000000"/>
        </w:rPr>
        <w:t xml:space="preserve"> to </w:t>
      </w:r>
      <w:r>
        <w:rPr>
          <w:color w:val="000000"/>
          <w:highlight w:val="yellow"/>
        </w:rPr>
        <w:t>reduce measurem</w:t>
      </w:r>
      <w:r>
        <w:rPr>
          <w:color w:val="000000"/>
        </w:rPr>
        <w:t>en</w:t>
      </w:r>
      <w:r>
        <w:rPr>
          <w:color w:val="000000"/>
          <w:highlight w:val="yellow"/>
        </w:rPr>
        <w:t>t</w:t>
      </w:r>
      <w:r>
        <w:rPr>
          <w:color w:val="000000"/>
        </w:rPr>
        <w:t xml:space="preserve"> bias</w:t>
      </w:r>
      <w:r>
        <w:rPr>
          <w:color w:val="000000"/>
          <w:highlight w:val="yellow"/>
        </w:rPr>
        <w:t>.</w:t>
      </w:r>
    </w:p>
    <w:p w14:paraId="342B16FA" w14:textId="77777777" w:rsidR="0012518C" w:rsidRDefault="00000000">
      <w:pPr>
        <w:pStyle w:val="ListParagraph"/>
        <w:widowControl w:val="0"/>
        <w:numPr>
          <w:ilvl w:val="0"/>
          <w:numId w:val="7"/>
        </w:numPr>
        <w:autoSpaceDE w:val="0"/>
        <w:spacing w:after="0"/>
        <w:rPr>
          <w:bCs/>
          <w:color w:val="000000"/>
          <w:szCs w:val="24"/>
        </w:rPr>
      </w:pPr>
      <w:r>
        <w:rPr>
          <w:color w:val="000000"/>
        </w:rPr>
        <w:t xml:space="preserve">Further research </w:t>
      </w:r>
      <w:r>
        <w:rPr>
          <w:color w:val="000000"/>
          <w:highlight w:val="yellow"/>
        </w:rPr>
        <w:t>m</w:t>
      </w:r>
      <w:r>
        <w:rPr>
          <w:color w:val="000000"/>
        </w:rPr>
        <w:t>a</w:t>
      </w:r>
      <w:r>
        <w:rPr>
          <w:color w:val="000000"/>
          <w:highlight w:val="yellow"/>
        </w:rPr>
        <w:t>y</w:t>
      </w:r>
      <w:r>
        <w:rPr>
          <w:color w:val="000000"/>
        </w:rPr>
        <w:t xml:space="preserve"> us</w:t>
      </w:r>
      <w:r>
        <w:rPr>
          <w:color w:val="000000"/>
          <w:highlight w:val="yellow"/>
        </w:rPr>
        <w:t>e</w:t>
      </w:r>
      <w:r>
        <w:rPr>
          <w:color w:val="000000"/>
        </w:rPr>
        <w:t xml:space="preserve"> qualitative </w:t>
      </w:r>
      <w:r>
        <w:rPr>
          <w:color w:val="000000"/>
          <w:highlight w:val="yellow"/>
        </w:rPr>
        <w:t>method</w:t>
      </w:r>
      <w:r>
        <w:rPr>
          <w:color w:val="000000"/>
        </w:rPr>
        <w:t>s</w:t>
      </w:r>
      <w:r>
        <w:rPr>
          <w:color w:val="000000"/>
          <w:highlight w:val="yellow"/>
        </w:rPr>
        <w:t>, incl</w:t>
      </w:r>
      <w:r>
        <w:rPr>
          <w:color w:val="000000"/>
        </w:rPr>
        <w:t>udin</w:t>
      </w:r>
      <w:r>
        <w:rPr>
          <w:color w:val="000000"/>
          <w:highlight w:val="yellow"/>
        </w:rPr>
        <w:t>g</w:t>
      </w:r>
      <w:r>
        <w:rPr>
          <w:color w:val="000000"/>
        </w:rPr>
        <w:t xml:space="preserve"> interviews</w:t>
      </w:r>
      <w:r>
        <w:rPr>
          <w:color w:val="000000"/>
          <w:highlight w:val="yellow"/>
        </w:rPr>
        <w:t>,</w:t>
      </w:r>
      <w:r>
        <w:rPr>
          <w:color w:val="000000"/>
        </w:rPr>
        <w:t xml:space="preserve"> </w:t>
      </w:r>
      <w:r>
        <w:rPr>
          <w:color w:val="000000"/>
          <w:highlight w:val="yellow"/>
        </w:rPr>
        <w:t>to develop a deeper understanding of the observed relationships.</w:t>
      </w:r>
    </w:p>
    <w:p w14:paraId="741D4631" w14:textId="77777777" w:rsidR="0012518C" w:rsidRDefault="00000000">
      <w:pPr>
        <w:pStyle w:val="ListParagraph"/>
        <w:widowControl w:val="0"/>
        <w:numPr>
          <w:ilvl w:val="0"/>
          <w:numId w:val="7"/>
        </w:numPr>
        <w:autoSpaceDE w:val="0"/>
        <w:spacing w:after="0"/>
        <w:rPr>
          <w:bCs/>
          <w:color w:val="000000"/>
          <w:szCs w:val="24"/>
        </w:rPr>
      </w:pPr>
      <w:r>
        <w:rPr>
          <w:color w:val="000000"/>
          <w:highlight w:val="yellow"/>
        </w:rPr>
        <w:t>Fu</w:t>
      </w:r>
      <w:r>
        <w:rPr>
          <w:color w:val="000000"/>
        </w:rPr>
        <w:t>t</w:t>
      </w:r>
      <w:r>
        <w:rPr>
          <w:color w:val="000000"/>
          <w:highlight w:val="yellow"/>
        </w:rPr>
        <w:t>ur</w:t>
      </w:r>
      <w:r>
        <w:rPr>
          <w:color w:val="000000"/>
        </w:rPr>
        <w:t>e stud</w:t>
      </w:r>
      <w:r>
        <w:rPr>
          <w:color w:val="000000"/>
          <w:highlight w:val="yellow"/>
        </w:rPr>
        <w:t>ies</w:t>
      </w:r>
      <w:r>
        <w:rPr>
          <w:color w:val="000000"/>
        </w:rPr>
        <w:t xml:space="preserve"> </w:t>
      </w:r>
      <w:r>
        <w:rPr>
          <w:color w:val="000000"/>
          <w:highlight w:val="yellow"/>
        </w:rPr>
        <w:t>m</w:t>
      </w:r>
      <w:r>
        <w:rPr>
          <w:color w:val="000000"/>
        </w:rPr>
        <w:t>ay compar</w:t>
      </w:r>
      <w:r>
        <w:rPr>
          <w:color w:val="000000"/>
          <w:highlight w:val="yellow"/>
        </w:rPr>
        <w:t>e</w:t>
      </w:r>
      <w:r>
        <w:rPr>
          <w:color w:val="000000"/>
        </w:rPr>
        <w:t xml:space="preserve"> different types of projects</w:t>
      </w:r>
      <w:r>
        <w:rPr>
          <w:color w:val="000000"/>
          <w:highlight w:val="yellow"/>
        </w:rPr>
        <w:t>,</w:t>
      </w:r>
      <w:r>
        <w:rPr>
          <w:color w:val="000000"/>
        </w:rPr>
        <w:t xml:space="preserve"> </w:t>
      </w:r>
      <w:r>
        <w:rPr>
          <w:color w:val="000000"/>
          <w:highlight w:val="yellow"/>
        </w:rPr>
        <w:t>including</w:t>
      </w:r>
      <w:r>
        <w:rPr>
          <w:color w:val="000000"/>
        </w:rPr>
        <w:t xml:space="preserve"> small and large</w:t>
      </w:r>
      <w:r>
        <w:rPr>
          <w:color w:val="000000"/>
          <w:highlight w:val="yellow"/>
        </w:rPr>
        <w:t xml:space="preserve"> projects</w:t>
      </w:r>
      <w:r>
        <w:rPr>
          <w:color w:val="000000"/>
        </w:rPr>
        <w:t>, IT-</w:t>
      </w:r>
      <w:r>
        <w:rPr>
          <w:color w:val="000000"/>
          <w:highlight w:val="yellow"/>
        </w:rPr>
        <w:t>int</w:t>
      </w:r>
      <w:r>
        <w:rPr>
          <w:color w:val="000000"/>
        </w:rPr>
        <w:t>e</w:t>
      </w:r>
      <w:r>
        <w:rPr>
          <w:color w:val="000000"/>
          <w:highlight w:val="yellow"/>
        </w:rPr>
        <w:t xml:space="preserve">nsive </w:t>
      </w:r>
      <w:r>
        <w:rPr>
          <w:color w:val="000000"/>
        </w:rPr>
        <w:t>a</w:t>
      </w:r>
      <w:r>
        <w:rPr>
          <w:color w:val="000000"/>
          <w:highlight w:val="yellow"/>
        </w:rPr>
        <w:t>nd</w:t>
      </w:r>
      <w:r>
        <w:rPr>
          <w:color w:val="000000"/>
        </w:rPr>
        <w:t xml:space="preserve"> process-focused</w:t>
      </w:r>
      <w:r>
        <w:rPr>
          <w:color w:val="000000"/>
          <w:highlight w:val="yellow"/>
        </w:rPr>
        <w:t xml:space="preserve"> projects</w:t>
      </w:r>
      <w:r>
        <w:rPr>
          <w:color w:val="000000"/>
        </w:rPr>
        <w:t>,</w:t>
      </w:r>
      <w:r>
        <w:rPr>
          <w:color w:val="000000"/>
          <w:highlight w:val="yellow"/>
        </w:rPr>
        <w:t xml:space="preserve"> and</w:t>
      </w:r>
      <w:r>
        <w:rPr>
          <w:color w:val="000000"/>
        </w:rPr>
        <w:t xml:space="preserve"> internal</w:t>
      </w:r>
      <w:r>
        <w:rPr>
          <w:color w:val="000000"/>
          <w:highlight w:val="yellow"/>
        </w:rPr>
        <w:t>ly</w:t>
      </w:r>
      <w:r>
        <w:rPr>
          <w:color w:val="000000"/>
        </w:rPr>
        <w:t xml:space="preserve"> </w:t>
      </w:r>
      <w:r>
        <w:rPr>
          <w:color w:val="000000"/>
          <w:highlight w:val="yellow"/>
        </w:rPr>
        <w:t>managed and</w:t>
      </w:r>
      <w:r>
        <w:rPr>
          <w:color w:val="000000"/>
        </w:rPr>
        <w:t xml:space="preserve"> vendor-led</w:t>
      </w:r>
      <w:r>
        <w:rPr>
          <w:color w:val="000000"/>
          <w:highlight w:val="yellow"/>
        </w:rPr>
        <w:t xml:space="preserve"> projects</w:t>
      </w:r>
      <w:r>
        <w:rPr>
          <w:color w:val="000000"/>
        </w:rPr>
        <w:t>.</w:t>
      </w:r>
    </w:p>
    <w:p w14:paraId="4EC70C7A" w14:textId="49F861C3" w:rsidR="00FB2900" w:rsidRDefault="00FB2900" w:rsidP="00FB2900">
      <w:pPr>
        <w:pStyle w:val="ListParagraph"/>
        <w:widowControl w:val="0"/>
        <w:autoSpaceDE w:val="0"/>
        <w:spacing w:after="0"/>
        <w:ind w:left="0"/>
        <w:rPr>
          <w:b/>
          <w:color w:val="000000"/>
          <w:szCs w:val="24"/>
        </w:rPr>
      </w:pPr>
      <w:r w:rsidRPr="00F867B5">
        <w:rPr>
          <w:b/>
          <w:color w:val="000000"/>
          <w:szCs w:val="24"/>
        </w:rPr>
        <w:t>Ethical Approval:</w:t>
      </w:r>
    </w:p>
    <w:p w14:paraId="77D74F02" w14:textId="6201FC2F" w:rsidR="00E56EE2" w:rsidRDefault="00E56EE2" w:rsidP="00E56EE2">
      <w:pPr>
        <w:pStyle w:val="ListParagraph"/>
        <w:widowControl w:val="0"/>
        <w:autoSpaceDE w:val="0"/>
        <w:spacing w:after="0"/>
        <w:ind w:left="0"/>
        <w:rPr>
          <w:b/>
          <w:color w:val="000000"/>
          <w:szCs w:val="24"/>
        </w:rPr>
      </w:pPr>
      <w:r w:rsidRPr="00E56EE2">
        <w:rPr>
          <w:b/>
          <w:color w:val="000000"/>
          <w:szCs w:val="24"/>
        </w:rPr>
        <w:t>As per international standards or university standards written ethical approval</w:t>
      </w:r>
      <w:r>
        <w:rPr>
          <w:b/>
          <w:color w:val="000000"/>
          <w:szCs w:val="24"/>
        </w:rPr>
        <w:t xml:space="preserve"> (</w:t>
      </w:r>
      <w:r w:rsidRPr="00E56EE2">
        <w:rPr>
          <w:b/>
          <w:color w:val="000000"/>
          <w:szCs w:val="24"/>
        </w:rPr>
        <w:t>License No: NACOSTI/P/25/4182673</w:t>
      </w:r>
      <w:r>
        <w:rPr>
          <w:b/>
          <w:color w:val="000000"/>
          <w:szCs w:val="24"/>
        </w:rPr>
        <w:t>)</w:t>
      </w:r>
      <w:r w:rsidRPr="00E56EE2">
        <w:rPr>
          <w:b/>
          <w:color w:val="000000"/>
          <w:szCs w:val="24"/>
        </w:rPr>
        <w:t xml:space="preserve"> has been collected and preserved by the author(s).</w:t>
      </w:r>
    </w:p>
    <w:p w14:paraId="55803FCC" w14:textId="77777777" w:rsidR="00E56EE2" w:rsidRPr="00F867B5" w:rsidRDefault="00E56EE2" w:rsidP="00E56EE2">
      <w:pPr>
        <w:pStyle w:val="ListParagraph"/>
        <w:widowControl w:val="0"/>
        <w:autoSpaceDE w:val="0"/>
        <w:spacing w:after="0"/>
        <w:ind w:left="0"/>
        <w:rPr>
          <w:b/>
          <w:color w:val="000000"/>
          <w:szCs w:val="24"/>
        </w:rPr>
      </w:pPr>
    </w:p>
    <w:p w14:paraId="73EC56FE" w14:textId="6025C0F2" w:rsidR="0012518C" w:rsidRDefault="00000000">
      <w:pPr>
        <w:outlineLvl w:val="0"/>
        <w:rPr>
          <w:rFonts w:ascii="Arial" w:hAnsi="Arial" w:cs="Arial"/>
        </w:rPr>
      </w:pPr>
      <w:r>
        <w:rPr>
          <w:rFonts w:ascii="Arial" w:hAnsi="Arial" w:cs="Arial"/>
          <w:b/>
          <w:bCs/>
        </w:rPr>
        <w:t>COMPETING INTERESTS:</w:t>
      </w:r>
    </w:p>
    <w:p w14:paraId="4CD245DC" w14:textId="77777777" w:rsidR="0012518C" w:rsidRDefault="00000000">
      <w:r>
        <w:t>Authors have declared that they have no known competing financial interests OR non-financial interests OR personal relationships that could have appeared to influence the work reported in this paper.</w:t>
      </w:r>
    </w:p>
    <w:p w14:paraId="39CEDEDE" w14:textId="77777777" w:rsidR="0012518C" w:rsidRDefault="0012518C">
      <w:pPr>
        <w:pStyle w:val="ListParagraph"/>
        <w:widowControl w:val="0"/>
        <w:autoSpaceDE w:val="0"/>
        <w:spacing w:after="0"/>
        <w:rPr>
          <w:bCs/>
          <w:color w:val="000000"/>
          <w:szCs w:val="24"/>
        </w:rPr>
      </w:pPr>
    </w:p>
    <w:p w14:paraId="5048AB3C" w14:textId="77777777" w:rsidR="0012518C" w:rsidRDefault="00000000">
      <w:pPr>
        <w:pStyle w:val="Heading1"/>
        <w:rPr>
          <w:color w:val="000000"/>
          <w:lang w:val="pt-BR"/>
        </w:rPr>
      </w:pPr>
      <w:r>
        <w:rPr>
          <w:color w:val="000000"/>
          <w:lang w:val="pt-BR"/>
        </w:rPr>
        <w:lastRenderedPageBreak/>
        <w:t>REFERENCES</w:t>
      </w:r>
    </w:p>
    <w:p w14:paraId="75310B4C" w14:textId="77777777" w:rsidR="00CE615F" w:rsidRPr="00CE615F" w:rsidRDefault="00CE615F" w:rsidP="00CE615F">
      <w:pPr>
        <w:pStyle w:val="Heading1"/>
        <w:numPr>
          <w:ilvl w:val="0"/>
          <w:numId w:val="0"/>
        </w:numPr>
        <w:jc w:val="left"/>
        <w:rPr>
          <w:rFonts w:eastAsia="Times New Roman"/>
          <w:b w:val="0"/>
          <w:bCs/>
          <w:lang w:eastAsia="en-US"/>
        </w:rPr>
      </w:pPr>
      <w:r w:rsidRPr="00CE615F">
        <w:rPr>
          <w:b w:val="0"/>
          <w:bCs/>
        </w:rPr>
        <w:t xml:space="preserve">Ahmed, A. A., Ayora, J., &amp; Nyangau, S. (2025). Strategic planning and development project performance: Evidence from Garissa County Government, Kenya. </w:t>
      </w:r>
      <w:r w:rsidRPr="00CE615F">
        <w:rPr>
          <w:rStyle w:val="Emphasis"/>
          <w:b w:val="0"/>
          <w:bCs/>
        </w:rPr>
        <w:t>Asian Journal of Economics, Business and Accounting, 25</w:t>
      </w:r>
      <w:r w:rsidRPr="00CE615F">
        <w:rPr>
          <w:b w:val="0"/>
          <w:bCs/>
        </w:rPr>
        <w:t xml:space="preserve">(10), 1–9. </w:t>
      </w:r>
      <w:hyperlink r:id="rId7" w:history="1">
        <w:r w:rsidRPr="00CE615F">
          <w:rPr>
            <w:rStyle w:val="Hyperlink"/>
            <w:b w:val="0"/>
            <w:bCs/>
          </w:rPr>
          <w:t>https://doi.org/10.9734/ajeba/2025/v25i101991</w:t>
        </w:r>
      </w:hyperlink>
    </w:p>
    <w:p w14:paraId="758B5193" w14:textId="77777777" w:rsidR="00CE615F" w:rsidRPr="00CE615F" w:rsidRDefault="00CE615F" w:rsidP="00CE615F">
      <w:pPr>
        <w:pStyle w:val="Heading1"/>
        <w:numPr>
          <w:ilvl w:val="0"/>
          <w:numId w:val="0"/>
        </w:numPr>
        <w:jc w:val="left"/>
        <w:rPr>
          <w:b w:val="0"/>
          <w:bCs/>
        </w:rPr>
      </w:pPr>
      <w:proofErr w:type="spellStart"/>
      <w:r w:rsidRPr="00CE615F">
        <w:rPr>
          <w:b w:val="0"/>
          <w:bCs/>
        </w:rPr>
        <w:t>Atambo</w:t>
      </w:r>
      <w:proofErr w:type="spellEnd"/>
      <w:r w:rsidRPr="00CE615F">
        <w:rPr>
          <w:b w:val="0"/>
          <w:bCs/>
        </w:rPr>
        <w:t xml:space="preserve">, P., &amp; </w:t>
      </w:r>
      <w:proofErr w:type="spellStart"/>
      <w:r w:rsidRPr="00CE615F">
        <w:rPr>
          <w:b w:val="0"/>
          <w:bCs/>
        </w:rPr>
        <w:t>Katuse</w:t>
      </w:r>
      <w:proofErr w:type="spellEnd"/>
      <w:r w:rsidRPr="00CE615F">
        <w:rPr>
          <w:b w:val="0"/>
          <w:bCs/>
        </w:rPr>
        <w:t xml:space="preserve">, P. (2017). Challenges in the implementation of the business automation project at Kenya Revenue Authority (KRA): A case of Kenya Revenue Authority. </w:t>
      </w:r>
      <w:r w:rsidRPr="00CE615F">
        <w:rPr>
          <w:rStyle w:val="Emphasis"/>
          <w:b w:val="0"/>
          <w:bCs/>
        </w:rPr>
        <w:t>European Journal of Business and Strategic Management, 2</w:t>
      </w:r>
      <w:r w:rsidRPr="00CE615F">
        <w:rPr>
          <w:b w:val="0"/>
          <w:bCs/>
        </w:rPr>
        <w:t xml:space="preserve">(3), 89–116. </w:t>
      </w:r>
      <w:hyperlink r:id="rId8" w:history="1">
        <w:r w:rsidRPr="00CE615F">
          <w:rPr>
            <w:rStyle w:val="Hyperlink"/>
            <w:b w:val="0"/>
            <w:bCs/>
          </w:rPr>
          <w:t>https://iprjb.org/journals/EJBSM/article/view/316</w:t>
        </w:r>
      </w:hyperlink>
    </w:p>
    <w:p w14:paraId="7CC5750D" w14:textId="77777777" w:rsidR="00CE615F" w:rsidRPr="00CE615F" w:rsidRDefault="00CE615F" w:rsidP="00CE615F">
      <w:pPr>
        <w:pStyle w:val="Heading1"/>
        <w:numPr>
          <w:ilvl w:val="0"/>
          <w:numId w:val="0"/>
        </w:numPr>
        <w:jc w:val="left"/>
        <w:rPr>
          <w:b w:val="0"/>
          <w:bCs/>
        </w:rPr>
      </w:pPr>
      <w:r w:rsidRPr="00CE615F">
        <w:rPr>
          <w:b w:val="0"/>
          <w:bCs/>
        </w:rPr>
        <w:t xml:space="preserve">Bassi, A. (2017). Project management body of knowledge in the context of PMI and ISO. In M. </w:t>
      </w:r>
      <w:proofErr w:type="spellStart"/>
      <w:r w:rsidRPr="00CE615F">
        <w:rPr>
          <w:b w:val="0"/>
          <w:bCs/>
        </w:rPr>
        <w:t>Handzic</w:t>
      </w:r>
      <w:proofErr w:type="spellEnd"/>
      <w:r w:rsidRPr="00CE615F">
        <w:rPr>
          <w:b w:val="0"/>
          <w:bCs/>
        </w:rPr>
        <w:t xml:space="preserve"> and A. Bassi (Eds.), </w:t>
      </w:r>
      <w:r w:rsidRPr="00CE615F">
        <w:rPr>
          <w:rStyle w:val="Emphasis"/>
          <w:b w:val="0"/>
          <w:bCs/>
        </w:rPr>
        <w:t>Knowledge and project management: A shared approach to improve performance</w:t>
      </w:r>
      <w:r w:rsidRPr="00CE615F">
        <w:rPr>
          <w:b w:val="0"/>
          <w:bCs/>
        </w:rPr>
        <w:t xml:space="preserve"> (pp. 53–67). Springer. </w:t>
      </w:r>
      <w:hyperlink r:id="rId9" w:history="1">
        <w:r w:rsidRPr="00CE615F">
          <w:rPr>
            <w:rStyle w:val="Hyperlink"/>
            <w:b w:val="0"/>
            <w:bCs/>
          </w:rPr>
          <w:t>https://doi.org/10.1007/978-3-319-51067-5_3</w:t>
        </w:r>
      </w:hyperlink>
    </w:p>
    <w:p w14:paraId="3E286F48" w14:textId="77777777" w:rsidR="00CE615F" w:rsidRPr="00CE615F" w:rsidRDefault="00CE615F" w:rsidP="00CE615F">
      <w:pPr>
        <w:pStyle w:val="Heading1"/>
        <w:numPr>
          <w:ilvl w:val="0"/>
          <w:numId w:val="0"/>
        </w:numPr>
        <w:jc w:val="left"/>
        <w:rPr>
          <w:b w:val="0"/>
          <w:bCs/>
        </w:rPr>
      </w:pPr>
      <w:r w:rsidRPr="00CE615F">
        <w:rPr>
          <w:b w:val="0"/>
          <w:bCs/>
        </w:rPr>
        <w:t xml:space="preserve">von Bertalanffy, L. (1968). General systems theory as integrating factor in contemporary science. </w:t>
      </w:r>
      <w:proofErr w:type="spellStart"/>
      <w:r w:rsidRPr="00CE615F">
        <w:rPr>
          <w:rStyle w:val="Emphasis"/>
          <w:b w:val="0"/>
          <w:bCs/>
        </w:rPr>
        <w:t>Akten</w:t>
      </w:r>
      <w:proofErr w:type="spellEnd"/>
      <w:r w:rsidRPr="00CE615F">
        <w:rPr>
          <w:rStyle w:val="Emphasis"/>
          <w:b w:val="0"/>
          <w:bCs/>
        </w:rPr>
        <w:t xml:space="preserve"> des XIV. Internationalen </w:t>
      </w:r>
      <w:proofErr w:type="spellStart"/>
      <w:r w:rsidRPr="00CE615F">
        <w:rPr>
          <w:rStyle w:val="Emphasis"/>
          <w:b w:val="0"/>
          <w:bCs/>
        </w:rPr>
        <w:t>Kongresses</w:t>
      </w:r>
      <w:proofErr w:type="spellEnd"/>
      <w:r w:rsidRPr="00CE615F">
        <w:rPr>
          <w:rStyle w:val="Emphasis"/>
          <w:b w:val="0"/>
          <w:bCs/>
        </w:rPr>
        <w:t xml:space="preserve"> für Philosophie, 2</w:t>
      </w:r>
      <w:r w:rsidRPr="00CE615F">
        <w:rPr>
          <w:b w:val="0"/>
          <w:bCs/>
        </w:rPr>
        <w:t xml:space="preserve">, 335–340. </w:t>
      </w:r>
      <w:hyperlink r:id="rId10" w:history="1">
        <w:r w:rsidRPr="00CE615F">
          <w:rPr>
            <w:rStyle w:val="Hyperlink"/>
            <w:b w:val="0"/>
            <w:bCs/>
          </w:rPr>
          <w:t>https://doi.org/10.5840/wcp1419682120</w:t>
        </w:r>
      </w:hyperlink>
    </w:p>
    <w:p w14:paraId="6AF5C59A" w14:textId="77777777" w:rsidR="00CE615F" w:rsidRPr="00CE615F" w:rsidRDefault="00CE615F" w:rsidP="00CE615F">
      <w:pPr>
        <w:pStyle w:val="Heading1"/>
        <w:numPr>
          <w:ilvl w:val="0"/>
          <w:numId w:val="0"/>
        </w:numPr>
        <w:jc w:val="left"/>
        <w:rPr>
          <w:b w:val="0"/>
          <w:bCs/>
        </w:rPr>
      </w:pPr>
      <w:r w:rsidRPr="00CE615F">
        <w:rPr>
          <w:b w:val="0"/>
          <w:bCs/>
        </w:rPr>
        <w:t xml:space="preserve">Chen, M., Martins, T. S., Zhang, L., &amp; Dong, H. (2025). Digital transformation in project management: A systematic review and research agenda. </w:t>
      </w:r>
      <w:r w:rsidRPr="00CE615F">
        <w:rPr>
          <w:rStyle w:val="Emphasis"/>
          <w:b w:val="0"/>
          <w:bCs/>
        </w:rPr>
        <w:t>Systems, 13</w:t>
      </w:r>
      <w:r w:rsidRPr="00CE615F">
        <w:rPr>
          <w:b w:val="0"/>
          <w:bCs/>
        </w:rPr>
        <w:t xml:space="preserve">(8), Article 625. </w:t>
      </w:r>
      <w:hyperlink r:id="rId11" w:history="1">
        <w:r w:rsidRPr="00CE615F">
          <w:rPr>
            <w:rStyle w:val="Hyperlink"/>
            <w:b w:val="0"/>
            <w:bCs/>
          </w:rPr>
          <w:t>https://doi.org/10.3390/systems13080625</w:t>
        </w:r>
      </w:hyperlink>
    </w:p>
    <w:p w14:paraId="71AAA48C" w14:textId="77777777" w:rsidR="00CE615F" w:rsidRPr="00CE615F" w:rsidRDefault="00CE615F" w:rsidP="00CE615F">
      <w:pPr>
        <w:pStyle w:val="Heading1"/>
        <w:numPr>
          <w:ilvl w:val="0"/>
          <w:numId w:val="0"/>
        </w:numPr>
        <w:jc w:val="left"/>
        <w:rPr>
          <w:b w:val="0"/>
          <w:bCs/>
        </w:rPr>
      </w:pPr>
      <w:proofErr w:type="spellStart"/>
      <w:r w:rsidRPr="00CE615F">
        <w:rPr>
          <w:b w:val="0"/>
          <w:bCs/>
        </w:rPr>
        <w:t>Enabulele</w:t>
      </w:r>
      <w:proofErr w:type="spellEnd"/>
      <w:r w:rsidRPr="00CE615F">
        <w:rPr>
          <w:b w:val="0"/>
          <w:bCs/>
        </w:rPr>
        <w:t xml:space="preserve">, A. B. O., Ojo, D. A., </w:t>
      </w:r>
      <w:proofErr w:type="spellStart"/>
      <w:r w:rsidRPr="00CE615F">
        <w:rPr>
          <w:b w:val="0"/>
          <w:bCs/>
        </w:rPr>
        <w:t>Egwatu</w:t>
      </w:r>
      <w:proofErr w:type="spellEnd"/>
      <w:r w:rsidRPr="00CE615F">
        <w:rPr>
          <w:b w:val="0"/>
          <w:bCs/>
        </w:rPr>
        <w:t xml:space="preserve">, J. O., &amp; Thomas, G. A. (2025). AI-augmented agility: A comprehensive review of generative AI applications in agile project management. </w:t>
      </w:r>
      <w:r w:rsidRPr="00CE615F">
        <w:rPr>
          <w:rStyle w:val="Emphasis"/>
          <w:b w:val="0"/>
          <w:bCs/>
        </w:rPr>
        <w:t>Journal of Global Economics, Management and Business Research, 17</w:t>
      </w:r>
      <w:r w:rsidRPr="00CE615F">
        <w:rPr>
          <w:b w:val="0"/>
          <w:bCs/>
        </w:rPr>
        <w:t xml:space="preserve">(3), 349–360. </w:t>
      </w:r>
      <w:hyperlink r:id="rId12" w:history="1">
        <w:r w:rsidRPr="00CE615F">
          <w:rPr>
            <w:rStyle w:val="Hyperlink"/>
            <w:b w:val="0"/>
            <w:bCs/>
          </w:rPr>
          <w:t>https://doi.org/10.56557/jgembr/2025/v17i39877</w:t>
        </w:r>
      </w:hyperlink>
    </w:p>
    <w:p w14:paraId="3A777596" w14:textId="77777777" w:rsidR="00CE615F" w:rsidRPr="00CE615F" w:rsidRDefault="00CE615F" w:rsidP="00CE615F">
      <w:pPr>
        <w:pStyle w:val="Heading1"/>
        <w:numPr>
          <w:ilvl w:val="0"/>
          <w:numId w:val="0"/>
        </w:numPr>
        <w:jc w:val="left"/>
        <w:rPr>
          <w:b w:val="0"/>
          <w:bCs/>
        </w:rPr>
      </w:pPr>
      <w:proofErr w:type="spellStart"/>
      <w:r w:rsidRPr="00CE615F">
        <w:rPr>
          <w:b w:val="0"/>
          <w:bCs/>
        </w:rPr>
        <w:t>Fashina</w:t>
      </w:r>
      <w:proofErr w:type="spellEnd"/>
      <w:r w:rsidRPr="00CE615F">
        <w:rPr>
          <w:b w:val="0"/>
          <w:bCs/>
        </w:rPr>
        <w:t xml:space="preserve">, A. A., </w:t>
      </w:r>
      <w:proofErr w:type="spellStart"/>
      <w:r w:rsidRPr="00CE615F">
        <w:rPr>
          <w:b w:val="0"/>
          <w:bCs/>
        </w:rPr>
        <w:t>Fakunle</w:t>
      </w:r>
      <w:proofErr w:type="spellEnd"/>
      <w:r w:rsidRPr="00CE615F">
        <w:rPr>
          <w:b w:val="0"/>
          <w:bCs/>
        </w:rPr>
        <w:t xml:space="preserve">, F. F., &amp; Omar, M. A. (2020). A study on the effects of construction project delays in Somaliland construction industry. </w:t>
      </w:r>
      <w:r w:rsidRPr="00CE615F">
        <w:rPr>
          <w:rStyle w:val="Emphasis"/>
          <w:b w:val="0"/>
          <w:bCs/>
        </w:rPr>
        <w:t>Journal of Management, Economics, and Industrial Organization, 4</w:t>
      </w:r>
      <w:r w:rsidRPr="00CE615F">
        <w:rPr>
          <w:b w:val="0"/>
          <w:bCs/>
        </w:rPr>
        <w:t xml:space="preserve">(3), 89–102. </w:t>
      </w:r>
      <w:hyperlink r:id="rId13" w:history="1">
        <w:r w:rsidRPr="00CE615F">
          <w:rPr>
            <w:rStyle w:val="Hyperlink"/>
            <w:b w:val="0"/>
            <w:bCs/>
          </w:rPr>
          <w:t>https://doi.org/10.31039/jomeino.2020.4.3.6</w:t>
        </w:r>
      </w:hyperlink>
    </w:p>
    <w:p w14:paraId="13E6D688" w14:textId="77777777" w:rsidR="00CE615F" w:rsidRPr="00CE615F" w:rsidRDefault="00CE615F" w:rsidP="00CE615F">
      <w:pPr>
        <w:pStyle w:val="Heading1"/>
        <w:numPr>
          <w:ilvl w:val="0"/>
          <w:numId w:val="0"/>
        </w:numPr>
        <w:jc w:val="left"/>
        <w:rPr>
          <w:b w:val="0"/>
          <w:bCs/>
        </w:rPr>
      </w:pPr>
      <w:r w:rsidRPr="00CE615F">
        <w:rPr>
          <w:b w:val="0"/>
          <w:bCs/>
        </w:rPr>
        <w:t xml:space="preserve">Hanisch, M., Goldsby, C. M., Fabian, N. E., &amp; </w:t>
      </w:r>
      <w:proofErr w:type="spellStart"/>
      <w:r w:rsidRPr="00CE615F">
        <w:rPr>
          <w:b w:val="0"/>
          <w:bCs/>
        </w:rPr>
        <w:t>Oehmichen</w:t>
      </w:r>
      <w:proofErr w:type="spellEnd"/>
      <w:r w:rsidRPr="00CE615F">
        <w:rPr>
          <w:b w:val="0"/>
          <w:bCs/>
        </w:rPr>
        <w:t xml:space="preserve">, J. (2023). Digital governance: A conceptual framework and research agenda. </w:t>
      </w:r>
      <w:r w:rsidRPr="00CE615F">
        <w:rPr>
          <w:rStyle w:val="Emphasis"/>
          <w:b w:val="0"/>
          <w:bCs/>
        </w:rPr>
        <w:t>Journal of Business Research, 162</w:t>
      </w:r>
      <w:r w:rsidRPr="00CE615F">
        <w:rPr>
          <w:b w:val="0"/>
          <w:bCs/>
        </w:rPr>
        <w:t xml:space="preserve">, Article 113777. </w:t>
      </w:r>
      <w:hyperlink r:id="rId14" w:history="1">
        <w:r w:rsidRPr="00CE615F">
          <w:rPr>
            <w:rStyle w:val="Hyperlink"/>
            <w:b w:val="0"/>
            <w:bCs/>
          </w:rPr>
          <w:t>https://doi.org/10.1016/j.jbusres.2023.113777</w:t>
        </w:r>
      </w:hyperlink>
    </w:p>
    <w:p w14:paraId="19C0ED7C" w14:textId="77777777" w:rsidR="00CE615F" w:rsidRPr="00CE615F" w:rsidRDefault="00CE615F" w:rsidP="00CE615F">
      <w:pPr>
        <w:pStyle w:val="Heading1"/>
        <w:numPr>
          <w:ilvl w:val="0"/>
          <w:numId w:val="0"/>
        </w:numPr>
        <w:jc w:val="left"/>
        <w:rPr>
          <w:b w:val="0"/>
          <w:bCs/>
        </w:rPr>
      </w:pPr>
      <w:r w:rsidRPr="00CE615F">
        <w:rPr>
          <w:b w:val="0"/>
          <w:bCs/>
        </w:rPr>
        <w:t xml:space="preserve">Ika, L. A., &amp; Pinto, J. K. (2022). The “re-meaning” of project success: Updating and recalibrating for a modern project management. </w:t>
      </w:r>
      <w:r w:rsidRPr="00CE615F">
        <w:rPr>
          <w:rStyle w:val="Emphasis"/>
          <w:b w:val="0"/>
          <w:bCs/>
        </w:rPr>
        <w:t>International Journal of Project Management, 40</w:t>
      </w:r>
      <w:r w:rsidRPr="00CE615F">
        <w:rPr>
          <w:b w:val="0"/>
          <w:bCs/>
        </w:rPr>
        <w:t xml:space="preserve">(7), 835–848. </w:t>
      </w:r>
      <w:hyperlink r:id="rId15" w:history="1">
        <w:r w:rsidRPr="00CE615F">
          <w:rPr>
            <w:rStyle w:val="Hyperlink"/>
            <w:b w:val="0"/>
            <w:bCs/>
          </w:rPr>
          <w:t>https://doi.org/10.1016/j.ijproman.2022.08.001</w:t>
        </w:r>
      </w:hyperlink>
    </w:p>
    <w:p w14:paraId="19636BDE" w14:textId="77777777" w:rsidR="00CE615F" w:rsidRPr="00CE615F" w:rsidRDefault="00CE615F" w:rsidP="00CE615F">
      <w:pPr>
        <w:pStyle w:val="Heading1"/>
        <w:numPr>
          <w:ilvl w:val="0"/>
          <w:numId w:val="0"/>
        </w:numPr>
        <w:jc w:val="left"/>
        <w:rPr>
          <w:b w:val="0"/>
          <w:bCs/>
        </w:rPr>
      </w:pPr>
      <w:r w:rsidRPr="00CE615F">
        <w:rPr>
          <w:b w:val="0"/>
          <w:bCs/>
        </w:rPr>
        <w:lastRenderedPageBreak/>
        <w:t xml:space="preserve">Jensen, M. C., &amp; Meckling, W. H. (1976). Theory of the firm: Managerial behavior, agency costs and ownership structure. </w:t>
      </w:r>
      <w:r w:rsidRPr="00CE615F">
        <w:rPr>
          <w:rStyle w:val="Emphasis"/>
          <w:b w:val="0"/>
          <w:bCs/>
        </w:rPr>
        <w:t>Journal of Financial Economics, 3</w:t>
      </w:r>
      <w:r w:rsidRPr="00CE615F">
        <w:rPr>
          <w:b w:val="0"/>
          <w:bCs/>
        </w:rPr>
        <w:t xml:space="preserve">(4), 305–360. </w:t>
      </w:r>
      <w:hyperlink r:id="rId16" w:history="1">
        <w:r w:rsidRPr="00CE615F">
          <w:rPr>
            <w:rStyle w:val="Hyperlink"/>
            <w:b w:val="0"/>
            <w:bCs/>
          </w:rPr>
          <w:t>https://doi.org/10.1016/0304-405X(76)90026-X</w:t>
        </w:r>
      </w:hyperlink>
    </w:p>
    <w:p w14:paraId="162DD182" w14:textId="77777777" w:rsidR="00CE615F" w:rsidRPr="00CE615F" w:rsidRDefault="00CE615F" w:rsidP="00CE615F">
      <w:pPr>
        <w:pStyle w:val="Heading1"/>
        <w:numPr>
          <w:ilvl w:val="0"/>
          <w:numId w:val="0"/>
        </w:numPr>
        <w:jc w:val="left"/>
        <w:rPr>
          <w:b w:val="0"/>
          <w:bCs/>
        </w:rPr>
      </w:pPr>
      <w:r w:rsidRPr="00CE615F">
        <w:rPr>
          <w:b w:val="0"/>
          <w:bCs/>
        </w:rPr>
        <w:t xml:space="preserve">Joslin, R., &amp; Müller, R. (2016). The relationship between project governance and project success. </w:t>
      </w:r>
      <w:r w:rsidRPr="00CE615F">
        <w:rPr>
          <w:rStyle w:val="Emphasis"/>
          <w:b w:val="0"/>
          <w:bCs/>
        </w:rPr>
        <w:t>International Journal of Project Management, 34</w:t>
      </w:r>
      <w:r w:rsidRPr="00CE615F">
        <w:rPr>
          <w:b w:val="0"/>
          <w:bCs/>
        </w:rPr>
        <w:t xml:space="preserve">(4), 613–626. </w:t>
      </w:r>
      <w:hyperlink r:id="rId17" w:history="1">
        <w:r w:rsidRPr="00CE615F">
          <w:rPr>
            <w:rStyle w:val="Hyperlink"/>
            <w:b w:val="0"/>
            <w:bCs/>
          </w:rPr>
          <w:t>https://doi.org/10.1016/j.ijproman.2016.01.008</w:t>
        </w:r>
      </w:hyperlink>
    </w:p>
    <w:p w14:paraId="76CB21FE" w14:textId="77777777" w:rsidR="00CE615F" w:rsidRPr="00CE615F" w:rsidRDefault="00CE615F" w:rsidP="00CE615F">
      <w:pPr>
        <w:pStyle w:val="Heading1"/>
        <w:numPr>
          <w:ilvl w:val="0"/>
          <w:numId w:val="0"/>
        </w:numPr>
        <w:jc w:val="left"/>
        <w:rPr>
          <w:b w:val="0"/>
          <w:bCs/>
        </w:rPr>
      </w:pPr>
      <w:proofErr w:type="spellStart"/>
      <w:r w:rsidRPr="00CE615F">
        <w:rPr>
          <w:b w:val="0"/>
          <w:bCs/>
        </w:rPr>
        <w:t>Kariungi</w:t>
      </w:r>
      <w:proofErr w:type="spellEnd"/>
      <w:r w:rsidRPr="00CE615F">
        <w:rPr>
          <w:b w:val="0"/>
          <w:bCs/>
        </w:rPr>
        <w:t xml:space="preserve">, S. M. (2014). Determinants of timely completion of projects in Kenya: A case of Kenya Power and Lighting Company, Thika. </w:t>
      </w:r>
      <w:r w:rsidRPr="00CE615F">
        <w:rPr>
          <w:rStyle w:val="Emphasis"/>
          <w:b w:val="0"/>
          <w:bCs/>
        </w:rPr>
        <w:t>ABC Journal of Advanced Research, 3</w:t>
      </w:r>
      <w:r w:rsidRPr="00CE615F">
        <w:rPr>
          <w:b w:val="0"/>
          <w:bCs/>
        </w:rPr>
        <w:t xml:space="preserve">(2), 75–86. </w:t>
      </w:r>
      <w:hyperlink r:id="rId18" w:history="1">
        <w:r w:rsidRPr="00CE615F">
          <w:rPr>
            <w:rStyle w:val="Hyperlink"/>
            <w:b w:val="0"/>
            <w:bCs/>
          </w:rPr>
          <w:t>https://doi.org/10.18034/abcjar.v3i2.33</w:t>
        </w:r>
      </w:hyperlink>
    </w:p>
    <w:p w14:paraId="69E40F32" w14:textId="758367E2" w:rsidR="00CE615F" w:rsidRPr="00CE615F" w:rsidRDefault="00CE615F" w:rsidP="00CE615F">
      <w:pPr>
        <w:pStyle w:val="Heading1"/>
        <w:numPr>
          <w:ilvl w:val="0"/>
          <w:numId w:val="0"/>
        </w:numPr>
        <w:jc w:val="left"/>
        <w:rPr>
          <w:b w:val="0"/>
          <w:bCs/>
        </w:rPr>
      </w:pPr>
      <w:r w:rsidRPr="00CE615F">
        <w:rPr>
          <w:b w:val="0"/>
          <w:bCs/>
        </w:rPr>
        <w:t xml:space="preserve">Kothari, C. R. (2004). </w:t>
      </w:r>
      <w:r w:rsidRPr="00CE615F">
        <w:rPr>
          <w:rStyle w:val="Emphasis"/>
          <w:b w:val="0"/>
          <w:bCs/>
        </w:rPr>
        <w:t>Research methodology: Methods and techniques</w:t>
      </w:r>
      <w:r w:rsidRPr="00CE615F">
        <w:rPr>
          <w:b w:val="0"/>
          <w:bCs/>
        </w:rPr>
        <w:t xml:space="preserve"> (2nd rev. ed.). New Age International. </w:t>
      </w:r>
    </w:p>
    <w:p w14:paraId="0E1ED795" w14:textId="7A316310" w:rsidR="00CE615F" w:rsidRPr="00CE615F" w:rsidRDefault="00CE615F" w:rsidP="00CE615F">
      <w:pPr>
        <w:pStyle w:val="Heading1"/>
        <w:numPr>
          <w:ilvl w:val="0"/>
          <w:numId w:val="0"/>
        </w:numPr>
        <w:jc w:val="left"/>
        <w:rPr>
          <w:b w:val="0"/>
          <w:bCs/>
        </w:rPr>
      </w:pPr>
      <w:r w:rsidRPr="00CE615F">
        <w:rPr>
          <w:rStyle w:val="Strong"/>
        </w:rPr>
        <w:t xml:space="preserve">Muiruri, B., &amp; Bett, S. (2020). Project management practices and performance of organizations within the water sector in Kenya. </w:t>
      </w:r>
      <w:r w:rsidRPr="00CE615F">
        <w:rPr>
          <w:rStyle w:val="Strong"/>
          <w:i/>
          <w:iCs/>
        </w:rPr>
        <w:t>International Journal of Business Management, Entrepreneurship and Innovation, 2</w:t>
      </w:r>
      <w:r w:rsidRPr="00CE615F">
        <w:rPr>
          <w:rStyle w:val="Strong"/>
        </w:rPr>
        <w:t xml:space="preserve">(3), 74–86. </w:t>
      </w:r>
      <w:hyperlink r:id="rId19" w:history="1">
        <w:r w:rsidRPr="00CE615F">
          <w:rPr>
            <w:rStyle w:val="Strong"/>
            <w:color w:val="0000FF"/>
            <w:u w:val="single"/>
          </w:rPr>
          <w:t>https://doi.org/10.35942/jbmed.v2i3.136</w:t>
        </w:r>
      </w:hyperlink>
    </w:p>
    <w:p w14:paraId="6D4C8C51" w14:textId="229AB5B9" w:rsidR="00CE615F" w:rsidRPr="00CE615F" w:rsidRDefault="00CE615F" w:rsidP="00CE615F">
      <w:pPr>
        <w:pStyle w:val="Heading1"/>
        <w:numPr>
          <w:ilvl w:val="0"/>
          <w:numId w:val="0"/>
        </w:numPr>
        <w:jc w:val="left"/>
        <w:rPr>
          <w:b w:val="0"/>
          <w:bCs/>
        </w:rPr>
      </w:pPr>
      <w:r w:rsidRPr="00CE615F">
        <w:rPr>
          <w:rStyle w:val="Strong"/>
        </w:rPr>
        <w:t xml:space="preserve">Maina, L. W., &amp; Mungai, A. M. W. (2024). Project scope management and performance of information technology projects among commercial banks in Nairobi City County, Kenya. </w:t>
      </w:r>
      <w:r w:rsidRPr="00CE615F">
        <w:rPr>
          <w:rStyle w:val="Strong"/>
          <w:i/>
          <w:iCs/>
        </w:rPr>
        <w:t>International Journal of Social Sciences Management and Entrepreneurship, 8</w:t>
      </w:r>
      <w:r w:rsidRPr="00CE615F">
        <w:rPr>
          <w:rStyle w:val="Strong"/>
        </w:rPr>
        <w:t xml:space="preserve">(1), 628–641. </w:t>
      </w:r>
      <w:hyperlink r:id="rId20" w:history="1">
        <w:r w:rsidRPr="00CE615F">
          <w:rPr>
            <w:rStyle w:val="Strong"/>
            <w:color w:val="0000FF"/>
            <w:u w:val="single"/>
          </w:rPr>
          <w:t>https://www.sagepublishers.com/index.php/ijssme/article/view/395</w:t>
        </w:r>
      </w:hyperlink>
    </w:p>
    <w:p w14:paraId="2CAFE2EF" w14:textId="77777777" w:rsidR="00CE615F" w:rsidRPr="00CE615F" w:rsidRDefault="00CE615F" w:rsidP="00CE615F">
      <w:pPr>
        <w:pStyle w:val="Heading1"/>
        <w:numPr>
          <w:ilvl w:val="0"/>
          <w:numId w:val="0"/>
        </w:numPr>
        <w:jc w:val="left"/>
        <w:rPr>
          <w:b w:val="0"/>
          <w:bCs/>
        </w:rPr>
      </w:pPr>
      <w:r w:rsidRPr="00CE615F">
        <w:rPr>
          <w:b w:val="0"/>
          <w:bCs/>
        </w:rPr>
        <w:t xml:space="preserve">Odero, J. A., &amp; </w:t>
      </w:r>
      <w:proofErr w:type="spellStart"/>
      <w:r w:rsidRPr="00CE615F">
        <w:rPr>
          <w:b w:val="0"/>
          <w:bCs/>
        </w:rPr>
        <w:t>Machuki</w:t>
      </w:r>
      <w:proofErr w:type="spellEnd"/>
      <w:r w:rsidRPr="00CE615F">
        <w:rPr>
          <w:b w:val="0"/>
          <w:bCs/>
        </w:rPr>
        <w:t xml:space="preserve">, K. M. (2021). Public procurement ethics and procurement performance: The case of Kakamega County Government, Kenya. In M. N. </w:t>
      </w:r>
      <w:proofErr w:type="spellStart"/>
      <w:r w:rsidRPr="00CE615F">
        <w:rPr>
          <w:b w:val="0"/>
          <w:bCs/>
        </w:rPr>
        <w:t>Amutabi</w:t>
      </w:r>
      <w:proofErr w:type="spellEnd"/>
      <w:r w:rsidRPr="00CE615F">
        <w:rPr>
          <w:b w:val="0"/>
          <w:bCs/>
        </w:rPr>
        <w:t xml:space="preserve"> and L. Hamasi (Eds.), </w:t>
      </w:r>
      <w:r w:rsidRPr="00CE615F">
        <w:rPr>
          <w:rStyle w:val="Emphasis"/>
          <w:b w:val="0"/>
          <w:bCs/>
        </w:rPr>
        <w:t>Global dynamics in Africa</w:t>
      </w:r>
      <w:r w:rsidRPr="00CE615F">
        <w:rPr>
          <w:b w:val="0"/>
          <w:bCs/>
        </w:rPr>
        <w:t xml:space="preserve"> (pp. 150–165). CEDRED Publications. </w:t>
      </w:r>
      <w:hyperlink r:id="rId21" w:history="1">
        <w:r w:rsidRPr="00CE615F">
          <w:rPr>
            <w:rStyle w:val="Hyperlink"/>
            <w:b w:val="0"/>
            <w:bCs/>
          </w:rPr>
          <w:t>https://ir-library.mmust.ac.ke/xmlui/handle/123456789/2876</w:t>
        </w:r>
      </w:hyperlink>
    </w:p>
    <w:p w14:paraId="72A1A6B0" w14:textId="77777777" w:rsidR="00CE615F" w:rsidRPr="00CE615F" w:rsidRDefault="00CE615F" w:rsidP="00CE615F">
      <w:pPr>
        <w:pStyle w:val="Heading1"/>
        <w:numPr>
          <w:ilvl w:val="0"/>
          <w:numId w:val="0"/>
        </w:numPr>
        <w:jc w:val="left"/>
        <w:rPr>
          <w:b w:val="0"/>
          <w:bCs/>
        </w:rPr>
      </w:pPr>
      <w:r w:rsidRPr="00CE615F">
        <w:rPr>
          <w:b w:val="0"/>
          <w:bCs/>
        </w:rPr>
        <w:t xml:space="preserve">Project Management Institute. (2017). </w:t>
      </w:r>
      <w:r w:rsidRPr="00CE615F">
        <w:rPr>
          <w:rStyle w:val="Emphasis"/>
          <w:b w:val="0"/>
          <w:bCs/>
        </w:rPr>
        <w:t>A guide to the project management body of knowledge (PMBOK® guide)</w:t>
      </w:r>
      <w:r w:rsidRPr="00CE615F">
        <w:rPr>
          <w:b w:val="0"/>
          <w:bCs/>
        </w:rPr>
        <w:t xml:space="preserve"> (6th ed.). </w:t>
      </w:r>
      <w:hyperlink r:id="rId22" w:history="1">
        <w:r w:rsidRPr="00CE615F">
          <w:rPr>
            <w:rStyle w:val="Hyperlink"/>
            <w:b w:val="0"/>
            <w:bCs/>
          </w:rPr>
          <w:t>https://www.pmi.org/standards/pmbok</w:t>
        </w:r>
      </w:hyperlink>
    </w:p>
    <w:p w14:paraId="3E84B329" w14:textId="77777777" w:rsidR="00CE615F" w:rsidRPr="00CE615F" w:rsidRDefault="00CE615F" w:rsidP="00CE615F">
      <w:pPr>
        <w:pStyle w:val="Heading1"/>
        <w:numPr>
          <w:ilvl w:val="0"/>
          <w:numId w:val="0"/>
        </w:numPr>
        <w:jc w:val="left"/>
        <w:rPr>
          <w:b w:val="0"/>
          <w:bCs/>
        </w:rPr>
      </w:pPr>
      <w:proofErr w:type="spellStart"/>
      <w:r w:rsidRPr="00CE615F">
        <w:rPr>
          <w:b w:val="0"/>
          <w:bCs/>
        </w:rPr>
        <w:t>Saddiqa</w:t>
      </w:r>
      <w:proofErr w:type="spellEnd"/>
      <w:r w:rsidRPr="00CE615F">
        <w:rPr>
          <w:b w:val="0"/>
          <w:bCs/>
        </w:rPr>
        <w:t xml:space="preserve">, A., Shehzad, M. U., &amp; Mohiuddin, M. (2023). Effects of contractual governance on IT project performance under the mediating role of project management risk: An emerging market context. </w:t>
      </w:r>
      <w:r w:rsidRPr="00CE615F">
        <w:rPr>
          <w:rStyle w:val="Emphasis"/>
          <w:b w:val="0"/>
          <w:bCs/>
        </w:rPr>
        <w:t>Information, 14</w:t>
      </w:r>
      <w:r w:rsidRPr="00CE615F">
        <w:rPr>
          <w:b w:val="0"/>
          <w:bCs/>
        </w:rPr>
        <w:t xml:space="preserve">(9), Article 490. </w:t>
      </w:r>
      <w:hyperlink r:id="rId23" w:history="1">
        <w:r w:rsidRPr="00CE615F">
          <w:rPr>
            <w:rStyle w:val="Hyperlink"/>
            <w:b w:val="0"/>
            <w:bCs/>
          </w:rPr>
          <w:t>https://doi.org/10.3390/info14090490</w:t>
        </w:r>
      </w:hyperlink>
    </w:p>
    <w:p w14:paraId="03DA043D" w14:textId="77777777" w:rsidR="00CE615F" w:rsidRPr="00CE615F" w:rsidRDefault="00CE615F" w:rsidP="00CE615F">
      <w:pPr>
        <w:pStyle w:val="Heading1"/>
        <w:numPr>
          <w:ilvl w:val="0"/>
          <w:numId w:val="0"/>
        </w:numPr>
        <w:jc w:val="left"/>
        <w:rPr>
          <w:b w:val="0"/>
          <w:bCs/>
        </w:rPr>
      </w:pPr>
      <w:r w:rsidRPr="00CE615F">
        <w:rPr>
          <w:b w:val="0"/>
          <w:bCs/>
        </w:rPr>
        <w:t xml:space="preserve">Saunders, C., &amp; </w:t>
      </w:r>
      <w:proofErr w:type="spellStart"/>
      <w:r w:rsidRPr="00CE615F">
        <w:rPr>
          <w:b w:val="0"/>
          <w:bCs/>
        </w:rPr>
        <w:t>Kulchitsky</w:t>
      </w:r>
      <w:proofErr w:type="spellEnd"/>
      <w:r w:rsidRPr="00CE615F">
        <w:rPr>
          <w:b w:val="0"/>
          <w:bCs/>
        </w:rPr>
        <w:t xml:space="preserve">, J. (2021). Enhancing self-administered questionnaire response quality using code of conduct reminders. </w:t>
      </w:r>
      <w:r w:rsidRPr="00CE615F">
        <w:rPr>
          <w:rStyle w:val="Emphasis"/>
          <w:b w:val="0"/>
          <w:bCs/>
        </w:rPr>
        <w:t>International Journal of Market Research, 63</w:t>
      </w:r>
      <w:r w:rsidRPr="00CE615F">
        <w:rPr>
          <w:b w:val="0"/>
          <w:bCs/>
        </w:rPr>
        <w:t xml:space="preserve">(6), 715–737. </w:t>
      </w:r>
      <w:hyperlink r:id="rId24" w:history="1">
        <w:r w:rsidRPr="00CE615F">
          <w:rPr>
            <w:rStyle w:val="Hyperlink"/>
            <w:b w:val="0"/>
            <w:bCs/>
          </w:rPr>
          <w:t>https://doi.org/10.1177/14707853211055060</w:t>
        </w:r>
      </w:hyperlink>
    </w:p>
    <w:p w14:paraId="280293AC" w14:textId="2D550317" w:rsidR="00CE615F" w:rsidRPr="00CE615F" w:rsidRDefault="00CE615F" w:rsidP="00CE615F">
      <w:pPr>
        <w:pStyle w:val="Heading1"/>
        <w:numPr>
          <w:ilvl w:val="0"/>
          <w:numId w:val="0"/>
        </w:numPr>
        <w:jc w:val="left"/>
        <w:rPr>
          <w:b w:val="0"/>
          <w:bCs/>
        </w:rPr>
      </w:pPr>
      <w:proofErr w:type="spellStart"/>
      <w:r w:rsidRPr="00CE615F">
        <w:rPr>
          <w:rStyle w:val="Strong"/>
        </w:rPr>
        <w:lastRenderedPageBreak/>
        <w:t>Odedairo</w:t>
      </w:r>
      <w:proofErr w:type="spellEnd"/>
      <w:r w:rsidRPr="00CE615F">
        <w:rPr>
          <w:rStyle w:val="Strong"/>
        </w:rPr>
        <w:t xml:space="preserve">, B. O. (2024). Assessing the influence of various work breakdown structures on project completion time. </w:t>
      </w:r>
      <w:r w:rsidRPr="00CE615F">
        <w:rPr>
          <w:rStyle w:val="Strong"/>
          <w:i/>
          <w:iCs/>
        </w:rPr>
        <w:t>Engineering, Technology &amp; Applied Science Research, 14</w:t>
      </w:r>
      <w:r w:rsidRPr="00CE615F">
        <w:rPr>
          <w:rStyle w:val="Strong"/>
        </w:rPr>
        <w:t xml:space="preserve">(2), 13773–13779. </w:t>
      </w:r>
      <w:hyperlink r:id="rId25" w:history="1">
        <w:r w:rsidRPr="00CE615F">
          <w:rPr>
            <w:rStyle w:val="Strong"/>
            <w:color w:val="0000FF"/>
            <w:u w:val="single"/>
          </w:rPr>
          <w:t>https://doi.org/10.48084/etasr.7023</w:t>
        </w:r>
      </w:hyperlink>
    </w:p>
    <w:p w14:paraId="05E7F438" w14:textId="77777777" w:rsidR="00CE615F" w:rsidRPr="00CE615F" w:rsidRDefault="00CE615F" w:rsidP="00CE615F">
      <w:pPr>
        <w:pStyle w:val="Heading1"/>
        <w:numPr>
          <w:ilvl w:val="0"/>
          <w:numId w:val="0"/>
        </w:numPr>
        <w:jc w:val="left"/>
        <w:rPr>
          <w:b w:val="0"/>
          <w:bCs/>
        </w:rPr>
      </w:pPr>
      <w:r w:rsidRPr="00CE615F">
        <w:rPr>
          <w:b w:val="0"/>
          <w:bCs/>
        </w:rPr>
        <w:t xml:space="preserve">Silvius, A. J., &amp; Schipper, R. P. (2014). Sustainability in project management: A literature review and impact analysis. </w:t>
      </w:r>
      <w:r w:rsidRPr="00CE615F">
        <w:rPr>
          <w:rStyle w:val="Emphasis"/>
          <w:b w:val="0"/>
          <w:bCs/>
        </w:rPr>
        <w:t>Social Business, 4</w:t>
      </w:r>
      <w:r w:rsidRPr="00CE615F">
        <w:rPr>
          <w:b w:val="0"/>
          <w:bCs/>
        </w:rPr>
        <w:t xml:space="preserve">(1), 63–96. </w:t>
      </w:r>
      <w:hyperlink r:id="rId26" w:history="1">
        <w:r w:rsidRPr="00CE615F">
          <w:rPr>
            <w:rStyle w:val="Hyperlink"/>
            <w:b w:val="0"/>
            <w:bCs/>
          </w:rPr>
          <w:t>https://doi.org/10.1362/204440814X13948909253866</w:t>
        </w:r>
      </w:hyperlink>
    </w:p>
    <w:p w14:paraId="2E90CDCE" w14:textId="77777777" w:rsidR="00CE615F" w:rsidRPr="00CE615F" w:rsidRDefault="00CE615F" w:rsidP="00CE615F">
      <w:pPr>
        <w:pStyle w:val="Heading1"/>
        <w:numPr>
          <w:ilvl w:val="0"/>
          <w:numId w:val="0"/>
        </w:numPr>
        <w:jc w:val="left"/>
        <w:rPr>
          <w:b w:val="0"/>
          <w:bCs/>
        </w:rPr>
      </w:pPr>
      <w:r w:rsidRPr="00CE615F">
        <w:rPr>
          <w:b w:val="0"/>
          <w:bCs/>
        </w:rPr>
        <w:t xml:space="preserve">Straub, L., </w:t>
      </w:r>
      <w:proofErr w:type="spellStart"/>
      <w:r w:rsidRPr="00CE615F">
        <w:rPr>
          <w:b w:val="0"/>
          <w:bCs/>
        </w:rPr>
        <w:t>Pietruschka</w:t>
      </w:r>
      <w:proofErr w:type="spellEnd"/>
      <w:r w:rsidRPr="00CE615F">
        <w:rPr>
          <w:b w:val="0"/>
          <w:bCs/>
        </w:rPr>
        <w:t xml:space="preserve">, J., </w:t>
      </w:r>
      <w:proofErr w:type="spellStart"/>
      <w:r w:rsidRPr="00CE615F">
        <w:rPr>
          <w:b w:val="0"/>
          <w:bCs/>
        </w:rPr>
        <w:t>Zeiß</w:t>
      </w:r>
      <w:proofErr w:type="spellEnd"/>
      <w:r w:rsidRPr="00CE615F">
        <w:rPr>
          <w:b w:val="0"/>
          <w:bCs/>
        </w:rPr>
        <w:t xml:space="preserve">, C., </w:t>
      </w:r>
      <w:proofErr w:type="spellStart"/>
      <w:r w:rsidRPr="00CE615F">
        <w:rPr>
          <w:b w:val="0"/>
          <w:bCs/>
        </w:rPr>
        <w:t>Tomitza</w:t>
      </w:r>
      <w:proofErr w:type="spellEnd"/>
      <w:r w:rsidRPr="00CE615F">
        <w:rPr>
          <w:b w:val="0"/>
          <w:bCs/>
        </w:rPr>
        <w:t xml:space="preserve">, C., Ibrahimli, U., Muller, A., &amp; Winkelmann, A. (2025). GenAI-powered organizational transformation: Rethinking change management to unlock new potentials fostering augmentation and automation. In </w:t>
      </w:r>
      <w:r w:rsidRPr="00CE615F">
        <w:rPr>
          <w:rStyle w:val="Emphasis"/>
          <w:b w:val="0"/>
          <w:bCs/>
        </w:rPr>
        <w:t>ECIS 2025 proceedings</w:t>
      </w:r>
      <w:r w:rsidRPr="00CE615F">
        <w:rPr>
          <w:b w:val="0"/>
          <w:bCs/>
        </w:rPr>
        <w:t xml:space="preserve"> (Paper 13). Association for Information Systems. </w:t>
      </w:r>
      <w:hyperlink r:id="rId27" w:history="1">
        <w:r w:rsidRPr="00CE615F">
          <w:rPr>
            <w:rStyle w:val="Hyperlink"/>
            <w:b w:val="0"/>
            <w:bCs/>
          </w:rPr>
          <w:t>https://aisel.aisnet.org/ecis2025/ai_org/ai_org/13/</w:t>
        </w:r>
      </w:hyperlink>
    </w:p>
    <w:p w14:paraId="1544D56B" w14:textId="6A05570F" w:rsidR="0012518C" w:rsidRDefault="0012518C">
      <w:pPr>
        <w:spacing w:after="0"/>
      </w:pPr>
    </w:p>
    <w:sectPr w:rsidR="0012518C">
      <w:headerReference w:type="default" r:id="rId28"/>
      <w:pgSz w:w="12240" w:h="15840"/>
      <w:pgMar w:top="1440" w:right="1440" w:bottom="1440" w:left="1440" w:header="720" w:footer="72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5C7E" w14:textId="77777777" w:rsidR="00763E63" w:rsidRDefault="00763E63">
      <w:pPr>
        <w:spacing w:after="0" w:line="240" w:lineRule="auto"/>
      </w:pPr>
      <w:r>
        <w:separator/>
      </w:r>
    </w:p>
  </w:endnote>
  <w:endnote w:type="continuationSeparator" w:id="0">
    <w:p w14:paraId="74CF752A" w14:textId="77777777" w:rsidR="00763E63" w:rsidRDefault="0076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31C9" w14:textId="77777777" w:rsidR="00763E63" w:rsidRDefault="00763E63">
      <w:pPr>
        <w:spacing w:after="0" w:line="240" w:lineRule="auto"/>
      </w:pPr>
      <w:r>
        <w:separator/>
      </w:r>
    </w:p>
  </w:footnote>
  <w:footnote w:type="continuationSeparator" w:id="0">
    <w:p w14:paraId="57FFD6EA" w14:textId="77777777" w:rsidR="00763E63" w:rsidRDefault="00763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2B1C" w14:textId="77777777" w:rsidR="0012518C" w:rsidRDefault="00000000">
    <w:pPr>
      <w:pStyle w:val="Header"/>
      <w:rPr>
        <w:lang w:eastAsia="en-US"/>
      </w:rPr>
    </w:pPr>
    <w:r>
      <w:rPr>
        <w:lang w:eastAsia="en-US"/>
      </w:rPr>
      <w:pict w14:anchorId="2482B6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330205" o:spid="_x0000_s1025" type="#_x0000_t136" style="position:absolute;left:0;text-align:left;margin-left:0;margin-top:0;width:593.8pt;height:70.8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F26AD"/>
    <w:multiLevelType w:val="multilevel"/>
    <w:tmpl w:val="F2B6C746"/>
    <w:lvl w:ilvl="0">
      <w:start w:val="1"/>
      <w:numFmt w:val="decimal"/>
      <w:lvlText w:val="%1."/>
      <w:lvlJc w:val="left"/>
      <w:pPr>
        <w:tabs>
          <w:tab w:val="num" w:pos="0"/>
        </w:tabs>
        <w:ind w:left="720" w:hanging="720"/>
      </w:pPr>
    </w:lvl>
    <w:lvl w:ilvl="1">
      <w:start w:val="5"/>
      <w:numFmt w:val="decimal"/>
      <w:isLgl/>
      <w:lvlText w:val="%1.%2"/>
      <w:lvlJc w:val="left"/>
      <w:pPr>
        <w:tabs>
          <w:tab w:val="num" w:pos="0"/>
        </w:tabs>
        <w:ind w:left="360"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1" w15:restartNumberingAfterBreak="0">
    <w:nsid w:val="263B6117"/>
    <w:multiLevelType w:val="hybridMultilevel"/>
    <w:tmpl w:val="D7BCF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3930DE"/>
    <w:multiLevelType w:val="multilevel"/>
    <w:tmpl w:val="E572CA2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FF44AE"/>
    <w:multiLevelType w:val="multilevel"/>
    <w:tmpl w:val="F3FE1DB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511440"/>
    <w:multiLevelType w:val="multilevel"/>
    <w:tmpl w:val="36608AF8"/>
    <w:lvl w:ilvl="0">
      <w:start w:val="1"/>
      <w:numFmt w:val="decimal"/>
      <w:lvlText w:val="%1"/>
      <w:lvlJc w:val="left"/>
      <w:pPr>
        <w:tabs>
          <w:tab w:val="num" w:pos="0"/>
        </w:tabs>
        <w:ind w:left="360" w:hanging="360"/>
      </w:pPr>
    </w:lvl>
    <w:lvl w:ilvl="1">
      <w:start w:val="1"/>
      <w:numFmt w:val="decimal"/>
      <w:lvlText w:val="%1.%2"/>
      <w:lvlJc w:val="left"/>
      <w:pPr>
        <w:tabs>
          <w:tab w:val="num" w:pos="0"/>
        </w:tabs>
        <w:ind w:left="420" w:hanging="360"/>
      </w:pPr>
    </w:lvl>
    <w:lvl w:ilvl="2">
      <w:start w:val="1"/>
      <w:numFmt w:val="decimal"/>
      <w:lvlText w:val="%1.%2.%3"/>
      <w:lvlJc w:val="left"/>
      <w:pPr>
        <w:tabs>
          <w:tab w:val="num" w:pos="0"/>
        </w:tabs>
        <w:ind w:left="840" w:hanging="720"/>
      </w:pPr>
    </w:lvl>
    <w:lvl w:ilvl="3">
      <w:start w:val="1"/>
      <w:numFmt w:val="decimal"/>
      <w:lvlText w:val="%1.%2.%3.%4"/>
      <w:lvlJc w:val="left"/>
      <w:pPr>
        <w:tabs>
          <w:tab w:val="num" w:pos="0"/>
        </w:tabs>
        <w:ind w:left="900" w:hanging="720"/>
      </w:pPr>
    </w:lvl>
    <w:lvl w:ilvl="4">
      <w:start w:val="1"/>
      <w:numFmt w:val="decimal"/>
      <w:lvlText w:val="%1.%2.%3.%4.%5"/>
      <w:lvlJc w:val="left"/>
      <w:pPr>
        <w:tabs>
          <w:tab w:val="num" w:pos="0"/>
        </w:tabs>
        <w:ind w:left="1320" w:hanging="1080"/>
      </w:pPr>
    </w:lvl>
    <w:lvl w:ilvl="5">
      <w:start w:val="1"/>
      <w:numFmt w:val="decimal"/>
      <w:lvlText w:val="%1.%2.%3.%4.%5.%6"/>
      <w:lvlJc w:val="left"/>
      <w:pPr>
        <w:tabs>
          <w:tab w:val="num" w:pos="0"/>
        </w:tabs>
        <w:ind w:left="138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60" w:hanging="1440"/>
      </w:pPr>
    </w:lvl>
    <w:lvl w:ilvl="8">
      <w:start w:val="1"/>
      <w:numFmt w:val="decimal"/>
      <w:lvlText w:val="%1.%2.%3.%4.%5.%6.%7.%8.%9"/>
      <w:lvlJc w:val="left"/>
      <w:pPr>
        <w:tabs>
          <w:tab w:val="num" w:pos="0"/>
        </w:tabs>
        <w:ind w:left="2280" w:hanging="1800"/>
      </w:pPr>
    </w:lvl>
  </w:abstractNum>
  <w:abstractNum w:abstractNumId="5" w15:restartNumberingAfterBreak="0">
    <w:nsid w:val="407A5506"/>
    <w:multiLevelType w:val="multilevel"/>
    <w:tmpl w:val="24F89F9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62B1021"/>
    <w:multiLevelType w:val="multilevel"/>
    <w:tmpl w:val="DC9AC19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EF73BD"/>
    <w:multiLevelType w:val="multilevel"/>
    <w:tmpl w:val="ECB43F42"/>
    <w:lvl w:ilvl="0">
      <w:start w:val="1"/>
      <w:numFmt w:val="lowerRoman"/>
      <w:lvlText w:val="%1."/>
      <w:lvlJc w:val="righ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786B41"/>
    <w:multiLevelType w:val="multilevel"/>
    <w:tmpl w:val="FB88288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13A00C7"/>
    <w:multiLevelType w:val="multilevel"/>
    <w:tmpl w:val="6C9AC0BE"/>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48315754">
    <w:abstractNumId w:val="5"/>
  </w:num>
  <w:num w:numId="2" w16cid:durableId="198713596">
    <w:abstractNumId w:val="7"/>
  </w:num>
  <w:num w:numId="3" w16cid:durableId="113403473">
    <w:abstractNumId w:val="8"/>
  </w:num>
  <w:num w:numId="4" w16cid:durableId="127671011">
    <w:abstractNumId w:val="4"/>
  </w:num>
  <w:num w:numId="5" w16cid:durableId="1663240625">
    <w:abstractNumId w:val="2"/>
  </w:num>
  <w:num w:numId="6" w16cid:durableId="1541280382">
    <w:abstractNumId w:val="0"/>
  </w:num>
  <w:num w:numId="7" w16cid:durableId="1138113406">
    <w:abstractNumId w:val="6"/>
  </w:num>
  <w:num w:numId="8" w16cid:durableId="1286233957">
    <w:abstractNumId w:val="3"/>
  </w:num>
  <w:num w:numId="9" w16cid:durableId="753014896">
    <w:abstractNumId w:val="1"/>
  </w:num>
  <w:num w:numId="10" w16cid:durableId="21473104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MzNDYwNjQxMTUxtTRS0lEKTi0uzszPAykwrgUAHQZUsywAAAA="/>
  </w:docVars>
  <w:rsids>
    <w:rsidRoot w:val="0012518C"/>
    <w:rsid w:val="00070A83"/>
    <w:rsid w:val="0012518C"/>
    <w:rsid w:val="001811E1"/>
    <w:rsid w:val="001A6E86"/>
    <w:rsid w:val="00280FB0"/>
    <w:rsid w:val="003A1441"/>
    <w:rsid w:val="006246AD"/>
    <w:rsid w:val="00745859"/>
    <w:rsid w:val="00763E63"/>
    <w:rsid w:val="007C5712"/>
    <w:rsid w:val="0090738E"/>
    <w:rsid w:val="009D4950"/>
    <w:rsid w:val="00A12220"/>
    <w:rsid w:val="00AC20AD"/>
    <w:rsid w:val="00AD0F10"/>
    <w:rsid w:val="00C77EB7"/>
    <w:rsid w:val="00CE615F"/>
    <w:rsid w:val="00E56EE2"/>
    <w:rsid w:val="00F15F75"/>
    <w:rsid w:val="00F867B5"/>
    <w:rsid w:val="00FB2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E1688"/>
  <w15:docId w15:val="{FF9364B7-0FA6-404A-978F-9A3BC55B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360" w:lineRule="auto"/>
      <w:jc w:val="both"/>
    </w:pPr>
    <w:rPr>
      <w:rFonts w:ascii="Times New Roman" w:eastAsia="Calibri" w:hAnsi="Times New Roman" w:cs="Times New Roman"/>
      <w:sz w:val="24"/>
      <w:szCs w:val="22"/>
      <w:lang w:eastAsia="zh-CN"/>
    </w:rPr>
  </w:style>
  <w:style w:type="paragraph" w:styleId="Heading1">
    <w:name w:val="heading 1"/>
    <w:basedOn w:val="Normal"/>
    <w:next w:val="Normal"/>
    <w:uiPriority w:val="9"/>
    <w:qFormat/>
    <w:pPr>
      <w:keepNext/>
      <w:keepLines/>
      <w:numPr>
        <w:numId w:val="1"/>
      </w:numPr>
      <w:spacing w:after="0"/>
      <w:jc w:val="center"/>
      <w:outlineLvl w:val="0"/>
    </w:pPr>
    <w:rPr>
      <w:b/>
      <w:szCs w:val="24"/>
    </w:rPr>
  </w:style>
  <w:style w:type="paragraph" w:styleId="Heading2">
    <w:name w:val="heading 2"/>
    <w:basedOn w:val="Normal"/>
    <w:next w:val="Normal"/>
    <w:uiPriority w:val="9"/>
    <w:unhideWhenUsed/>
    <w:qFormat/>
    <w:pPr>
      <w:keepNext/>
      <w:keepLines/>
      <w:numPr>
        <w:ilvl w:val="1"/>
        <w:numId w:val="1"/>
      </w:numPr>
      <w:spacing w:before="200" w:after="0"/>
      <w:jc w:val="left"/>
      <w:outlineLvl w:val="1"/>
    </w:pPr>
    <w:rPr>
      <w:rFonts w:eastAsia="Times New Roman"/>
      <w:b/>
      <w:bCs/>
      <w:szCs w:val="26"/>
    </w:rPr>
  </w:style>
  <w:style w:type="paragraph" w:styleId="Heading3">
    <w:name w:val="heading 3"/>
    <w:basedOn w:val="Normal"/>
    <w:next w:val="Normal"/>
    <w:uiPriority w:val="9"/>
    <w:unhideWhenUsed/>
    <w:qFormat/>
    <w:pPr>
      <w:keepNext/>
      <w:numPr>
        <w:ilvl w:val="2"/>
        <w:numId w:val="1"/>
      </w:numPr>
      <w:spacing w:before="240" w:after="60"/>
      <w:jc w:val="left"/>
      <w:outlineLvl w:val="2"/>
    </w:pPr>
    <w:rPr>
      <w:rFonts w:eastAsia="Times New Roman"/>
      <w:b/>
      <w:bCs/>
      <w:szCs w:val="26"/>
    </w:rPr>
  </w:style>
  <w:style w:type="paragraph" w:styleId="Heading4">
    <w:name w:val="heading 4"/>
    <w:basedOn w:val="Normal"/>
    <w:next w:val="Normal"/>
    <w:uiPriority w:val="9"/>
    <w:unhideWhenUsed/>
    <w:qFormat/>
    <w:pPr>
      <w:keepNext/>
      <w:keepLines/>
      <w:numPr>
        <w:ilvl w:val="3"/>
        <w:numId w:val="1"/>
      </w:numPr>
      <w:spacing w:before="40" w:after="0"/>
      <w:outlineLvl w:val="3"/>
    </w:pPr>
    <w:rPr>
      <w:rFonts w:ascii="Cambria" w:eastAsia="Times New Roma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4z0">
    <w:name w:val="WW8Num4z0"/>
    <w:qFormat/>
    <w:rPr>
      <w:rFonts w:ascii="Symbol" w:hAnsi="Symbol" w:cs="Symbol"/>
      <w:color w:val="00000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6z0">
    <w:name w:val="WW8Num6z0"/>
    <w:qFormat/>
  </w:style>
  <w:style w:type="character" w:customStyle="1" w:styleId="WW8Num8z0">
    <w:name w:val="WW8Num8z0"/>
    <w:qFormat/>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Times New Roman" w:eastAsia="Calibri"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rFonts w:ascii="Symbol" w:hAnsi="Symbol" w:cs="Symbol"/>
    </w:rPr>
  </w:style>
  <w:style w:type="character" w:customStyle="1" w:styleId="WW8Num13z0">
    <w:name w:val="WW8Num13z0"/>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Times New Roman" w:eastAsia="Calibri" w:hAnsi="Times New Roman" w:cs="Times New Roman"/>
    </w:rPr>
  </w:style>
  <w:style w:type="character" w:customStyle="1" w:styleId="WW8Num22z0">
    <w:name w:val="WW8Num22z0"/>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Calibri" w:hAnsi="Times New Roman" w:cs="Times New Roman"/>
    </w:rPr>
  </w:style>
  <w:style w:type="character" w:styleId="Hyperlink">
    <w:name w:val="Hyperlink"/>
    <w:rPr>
      <w:color w:val="0000FF"/>
      <w:u w:val="single"/>
    </w:rPr>
  </w:style>
  <w:style w:type="character" w:customStyle="1" w:styleId="Heading1Char">
    <w:name w:val="Heading 1 Char"/>
    <w:qFormat/>
    <w:rPr>
      <w:rFonts w:ascii="Times New Roman" w:hAnsi="Times New Roman" w:cs="Times New Roman"/>
      <w:b/>
      <w:sz w:val="24"/>
      <w:szCs w:val="24"/>
    </w:rPr>
  </w:style>
  <w:style w:type="character" w:customStyle="1" w:styleId="Heading2Char">
    <w:name w:val="Heading 2 Char"/>
    <w:qFormat/>
    <w:rPr>
      <w:rFonts w:ascii="Times New Roman" w:eastAsia="Times New Roman" w:hAnsi="Times New Roman" w:cs="Times New Roman"/>
      <w:b/>
      <w:bCs/>
      <w:sz w:val="24"/>
      <w:szCs w:val="26"/>
    </w:rPr>
  </w:style>
  <w:style w:type="character" w:customStyle="1" w:styleId="Heading3Char">
    <w:name w:val="Heading 3 Char"/>
    <w:qFormat/>
    <w:rPr>
      <w:rFonts w:ascii="Times New Roman" w:eastAsia="Times New Roman" w:hAnsi="Times New Roman" w:cs="Times New Roman"/>
      <w:b/>
      <w:bCs/>
      <w:sz w:val="24"/>
      <w:szCs w:val="26"/>
    </w:rPr>
  </w:style>
  <w:style w:type="character" w:customStyle="1" w:styleId="FooterChar">
    <w:name w:val="Footer Char"/>
    <w:qFormat/>
  </w:style>
  <w:style w:type="character" w:customStyle="1" w:styleId="HeaderChar">
    <w:name w:val="Header Char"/>
    <w:qFormat/>
  </w:style>
  <w:style w:type="character" w:customStyle="1" w:styleId="NoSpacingChar">
    <w:name w:val="No Spacing Char"/>
    <w:qFormat/>
    <w:rPr>
      <w:rFonts w:ascii="Times New Roman" w:eastAsia="Times New Roman" w:hAnsi="Times New Roman" w:cs="Times New Roman"/>
      <w:sz w:val="24"/>
    </w:rPr>
  </w:style>
  <w:style w:type="character" w:customStyle="1" w:styleId="UnresolvedMention1">
    <w:name w:val="Unresolved Mention1"/>
    <w:qFormat/>
    <w:rPr>
      <w:color w:val="605E5C"/>
      <w:shd w:val="clear" w:color="auto" w:fill="E1DFDD"/>
    </w:rPr>
  </w:style>
  <w:style w:type="character" w:customStyle="1" w:styleId="BalloonTextChar">
    <w:name w:val="Balloon Text Char"/>
    <w:qFormat/>
    <w:rPr>
      <w:rFonts w:ascii="Tahoma" w:hAnsi="Tahoma" w:cs="Tahoma"/>
      <w:sz w:val="16"/>
      <w:szCs w:val="16"/>
    </w:rPr>
  </w:style>
  <w:style w:type="character" w:customStyle="1" w:styleId="BodyTextChar">
    <w:name w:val="Body Text Char"/>
    <w:qFormat/>
    <w:rPr>
      <w:rFonts w:ascii="Times New Roman" w:eastAsia="Times New Roman" w:hAnsi="Times New Roman" w:cs="Times New Roman"/>
      <w:sz w:val="24"/>
      <w:szCs w:val="24"/>
    </w:rPr>
  </w:style>
  <w:style w:type="character" w:customStyle="1" w:styleId="TitleChar">
    <w:name w:val="Title Char"/>
    <w:qFormat/>
    <w:rPr>
      <w:rFonts w:ascii="Cambria" w:eastAsia="Times New Roman" w:hAnsi="Cambria" w:cs="Cambria"/>
      <w:b/>
      <w:bCs/>
      <w:kern w:val="2"/>
      <w:sz w:val="32"/>
      <w:szCs w:val="32"/>
    </w:rPr>
  </w:style>
  <w:style w:type="character" w:customStyle="1" w:styleId="markedcontent">
    <w:name w:val="markedcontent"/>
    <w:qFormat/>
  </w:style>
  <w:style w:type="character" w:styleId="UnresolvedMention">
    <w:name w:val="Unresolved Mention"/>
    <w:qFormat/>
    <w:rPr>
      <w:color w:val="605E5C"/>
      <w:shd w:val="clear" w:color="auto" w:fill="E1DFDD"/>
    </w:rPr>
  </w:style>
  <w:style w:type="character" w:customStyle="1" w:styleId="ListParagraphChar">
    <w:name w:val="List Paragraph Char"/>
    <w:qFormat/>
    <w:rPr>
      <w:rFonts w:ascii="Times New Roman" w:hAnsi="Times New Roman" w:cs="Times New Roman"/>
      <w:sz w:val="24"/>
      <w:szCs w:val="22"/>
    </w:rPr>
  </w:style>
  <w:style w:type="character" w:styleId="Strong">
    <w:name w:val="Strong"/>
    <w:uiPriority w:val="22"/>
    <w:qFormat/>
    <w:rPr>
      <w:b/>
      <w:bCs/>
    </w:rPr>
  </w:style>
  <w:style w:type="character" w:styleId="Emphasis">
    <w:name w:val="Emphasis"/>
    <w:uiPriority w:val="20"/>
    <w:qFormat/>
    <w:rPr>
      <w:i/>
      <w:iCs/>
    </w:rPr>
  </w:style>
  <w:style w:type="character" w:customStyle="1" w:styleId="Heading4Char">
    <w:name w:val="Heading 4 Char"/>
    <w:qFormat/>
    <w:rPr>
      <w:rFonts w:ascii="Cambria" w:eastAsia="Times New Roman" w:hAnsi="Cambria" w:cs="Times New Roman"/>
      <w:i/>
      <w:iCs/>
      <w:color w:val="365F91"/>
      <w:sz w:val="24"/>
      <w:szCs w:val="22"/>
    </w:rPr>
  </w:style>
  <w:style w:type="paragraph" w:customStyle="1" w:styleId="Heading">
    <w:name w:val="Heading"/>
    <w:basedOn w:val="Normal"/>
    <w:next w:val="Normal"/>
    <w:qFormat/>
    <w:pPr>
      <w:spacing w:before="240" w:after="60" w:line="257" w:lineRule="auto"/>
      <w:jc w:val="center"/>
      <w:outlineLvl w:val="0"/>
    </w:pPr>
    <w:rPr>
      <w:rFonts w:ascii="Cambria" w:eastAsia="Times New Roman" w:hAnsi="Cambria" w:cs="Cambria"/>
      <w:b/>
      <w:bCs/>
      <w:kern w:val="2"/>
      <w:sz w:val="32"/>
      <w:szCs w:val="32"/>
    </w:rPr>
  </w:style>
  <w:style w:type="paragraph" w:styleId="BodyText">
    <w:name w:val="Body Text"/>
    <w:basedOn w:val="Normal"/>
    <w:pPr>
      <w:widowControl w:val="0"/>
      <w:autoSpaceDE w:val="0"/>
      <w:spacing w:after="0" w:line="240" w:lineRule="auto"/>
      <w:jc w:val="left"/>
    </w:pPr>
    <w:rPr>
      <w:rFonts w:eastAsia="Times New Roman"/>
      <w:szCs w:val="24"/>
    </w:rPr>
  </w:style>
  <w:style w:type="paragraph" w:styleId="List">
    <w:name w:val="List"/>
    <w:basedOn w:val="BodyText"/>
    <w:rPr>
      <w:rFonts w:cs="Lohit Devanagari"/>
    </w:rPr>
  </w:style>
  <w:style w:type="paragraph" w:styleId="Caption">
    <w:name w:val="caption"/>
    <w:basedOn w:val="Normal"/>
    <w:next w:val="Normal"/>
    <w:qFormat/>
    <w:pPr>
      <w:spacing w:before="120" w:after="120"/>
    </w:pPr>
    <w:rPr>
      <w:rFonts w:eastAsia="Times New Roman"/>
      <w:b/>
      <w:bCs/>
      <w:color w:val="000000"/>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spacing w:after="0" w:line="240" w:lineRule="auto"/>
    </w:pPr>
  </w:style>
  <w:style w:type="paragraph" w:styleId="Header">
    <w:name w:val="header"/>
    <w:basedOn w:val="Normal"/>
    <w:pPr>
      <w:spacing w:after="0" w:line="240" w:lineRule="auto"/>
    </w:p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ListParagraph">
    <w:name w:val="List Paragraph"/>
    <w:basedOn w:val="Normal"/>
    <w:qFormat/>
    <w:pPr>
      <w:ind w:left="720"/>
      <w:contextualSpacing/>
    </w:pPr>
  </w:style>
  <w:style w:type="paragraph" w:customStyle="1" w:styleId="TOCHeading1">
    <w:name w:val="TOC Heading1"/>
    <w:basedOn w:val="Heading1"/>
    <w:next w:val="Normal"/>
    <w:qFormat/>
    <w:pPr>
      <w:numPr>
        <w:numId w:val="0"/>
      </w:numPr>
      <w:spacing w:before="480"/>
      <w:jc w:val="both"/>
      <w:outlineLvl w:val="9"/>
    </w:pPr>
    <w:rPr>
      <w:rFonts w:ascii="Cambria" w:eastAsia="Times New Roman" w:hAnsi="Cambria" w:cs="Cambria"/>
      <w:bCs/>
      <w:color w:val="365F91"/>
      <w:sz w:val="28"/>
      <w:szCs w:val="28"/>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styleId="NoSpacing">
    <w:name w:val="No Spacing"/>
    <w:qFormat/>
    <w:pPr>
      <w:suppressAutoHyphens/>
      <w:jc w:val="both"/>
    </w:pPr>
    <w:rPr>
      <w:rFonts w:ascii="Times New Roman" w:eastAsia="Times New Roman" w:hAnsi="Times New Roman" w:cs="Times New Roman"/>
      <w:sz w:val="24"/>
      <w:lang w:eastAsia="zh-CN"/>
    </w:rPr>
  </w:style>
  <w:style w:type="paragraph" w:styleId="BalloonText">
    <w:name w:val="Balloon Text"/>
    <w:basedOn w:val="Normal"/>
    <w:qFormat/>
    <w:pPr>
      <w:spacing w:after="0" w:line="240" w:lineRule="auto"/>
    </w:pPr>
    <w:rPr>
      <w:rFonts w:ascii="Tahoma" w:hAnsi="Tahoma" w:cs="Tahoma"/>
      <w:sz w:val="16"/>
      <w:szCs w:val="16"/>
    </w:rPr>
  </w:style>
  <w:style w:type="paragraph" w:styleId="TOC4">
    <w:name w:val="toc 4"/>
    <w:basedOn w:val="Normal"/>
    <w:next w:val="Normal"/>
    <w:pPr>
      <w:spacing w:after="100" w:line="276" w:lineRule="auto"/>
      <w:ind w:left="660"/>
      <w:jc w:val="left"/>
    </w:pPr>
    <w:rPr>
      <w:rFonts w:ascii="Calibri" w:eastAsia="Times New Roman" w:hAnsi="Calibri"/>
      <w:sz w:val="22"/>
    </w:rPr>
  </w:style>
  <w:style w:type="paragraph" w:styleId="TOC5">
    <w:name w:val="toc 5"/>
    <w:basedOn w:val="Normal"/>
    <w:next w:val="Normal"/>
    <w:pPr>
      <w:spacing w:after="100" w:line="276" w:lineRule="auto"/>
      <w:ind w:left="880"/>
      <w:jc w:val="left"/>
    </w:pPr>
    <w:rPr>
      <w:rFonts w:ascii="Calibri" w:eastAsia="Times New Roman" w:hAnsi="Calibri"/>
      <w:sz w:val="22"/>
    </w:rPr>
  </w:style>
  <w:style w:type="paragraph" w:styleId="TOC6">
    <w:name w:val="toc 6"/>
    <w:basedOn w:val="Normal"/>
    <w:next w:val="Normal"/>
    <w:pPr>
      <w:spacing w:after="100" w:line="276" w:lineRule="auto"/>
      <w:ind w:left="1100"/>
      <w:jc w:val="left"/>
    </w:pPr>
    <w:rPr>
      <w:rFonts w:ascii="Calibri" w:eastAsia="Times New Roman" w:hAnsi="Calibri"/>
      <w:sz w:val="22"/>
    </w:rPr>
  </w:style>
  <w:style w:type="paragraph" w:styleId="TOC7">
    <w:name w:val="toc 7"/>
    <w:basedOn w:val="Normal"/>
    <w:next w:val="Normal"/>
    <w:pPr>
      <w:spacing w:after="100" w:line="276" w:lineRule="auto"/>
      <w:ind w:left="1320"/>
      <w:jc w:val="left"/>
    </w:pPr>
    <w:rPr>
      <w:rFonts w:ascii="Calibri" w:eastAsia="Times New Roman" w:hAnsi="Calibri"/>
      <w:sz w:val="22"/>
    </w:rPr>
  </w:style>
  <w:style w:type="paragraph" w:styleId="TOC8">
    <w:name w:val="toc 8"/>
    <w:basedOn w:val="Normal"/>
    <w:next w:val="Normal"/>
    <w:pPr>
      <w:spacing w:after="100" w:line="276" w:lineRule="auto"/>
      <w:ind w:left="1540"/>
      <w:jc w:val="left"/>
    </w:pPr>
    <w:rPr>
      <w:rFonts w:ascii="Calibri" w:eastAsia="Times New Roman" w:hAnsi="Calibri"/>
      <w:sz w:val="22"/>
    </w:rPr>
  </w:style>
  <w:style w:type="paragraph" w:styleId="TOC9">
    <w:name w:val="toc 9"/>
    <w:basedOn w:val="Normal"/>
    <w:next w:val="Normal"/>
    <w:pPr>
      <w:spacing w:after="100" w:line="276" w:lineRule="auto"/>
      <w:ind w:left="1760"/>
      <w:jc w:val="left"/>
    </w:pPr>
    <w:rPr>
      <w:rFonts w:ascii="Calibri" w:eastAsia="Times New Roman" w:hAnsi="Calibri"/>
      <w:sz w:val="22"/>
    </w:rPr>
  </w:style>
  <w:style w:type="paragraph" w:styleId="NormalWeb">
    <w:name w:val="Normal (Web)"/>
    <w:basedOn w:val="Normal"/>
    <w:uiPriority w:val="99"/>
    <w:qFormat/>
    <w:pPr>
      <w:spacing w:before="280" w:after="280" w:line="240" w:lineRule="auto"/>
      <w:jc w:val="left"/>
    </w:pPr>
    <w:rPr>
      <w:rFonts w:eastAsia="Times New Roman"/>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paragraph" w:customStyle="1" w:styleId="pdq2pgselectionanchorcontainer">
    <w:name w:val="pdq2pg_selectionanchorcontainer"/>
    <w:basedOn w:val="Normal"/>
    <w:rsid w:val="00F15F75"/>
    <w:pPr>
      <w:suppressAutoHyphens w:val="0"/>
      <w:spacing w:before="100" w:beforeAutospacing="1" w:after="100" w:afterAutospacing="1" w:line="240" w:lineRule="auto"/>
      <w:jc w:val="left"/>
    </w:pPr>
    <w:rPr>
      <w:rFonts w:eastAsia="Times New Roman"/>
      <w:szCs w:val="24"/>
      <w:lang w:eastAsia="en-US"/>
    </w:rPr>
  </w:style>
  <w:style w:type="paragraph" w:customStyle="1" w:styleId="isselectedend">
    <w:name w:val="isselectedend"/>
    <w:basedOn w:val="Normal"/>
    <w:rsid w:val="00CE615F"/>
    <w:pPr>
      <w:suppressAutoHyphens w:val="0"/>
      <w:spacing w:before="100" w:beforeAutospacing="1" w:after="100" w:afterAutospacing="1" w:line="240" w:lineRule="auto"/>
      <w:jc w:val="left"/>
    </w:pPr>
    <w:rPr>
      <w:rFonts w:eastAsia="Times New Roman"/>
      <w:szCs w:val="24"/>
      <w:lang w:eastAsia="en-US"/>
    </w:rPr>
  </w:style>
  <w:style w:type="character" w:customStyle="1" w:styleId="text-token-text-primary">
    <w:name w:val="text-token-text-primary"/>
    <w:basedOn w:val="DefaultParagraphFont"/>
    <w:rsid w:val="00CE6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rjb.org/journals/EJBSM/article/view/316" TargetMode="External"/><Relationship Id="rId13" Type="http://schemas.openxmlformats.org/officeDocument/2006/relationships/hyperlink" Target="https://doi.org/10.31039/jomeino.2020.4.3.6" TargetMode="External"/><Relationship Id="rId18" Type="http://schemas.openxmlformats.org/officeDocument/2006/relationships/hyperlink" Target="https://doi.org/10.18034/abcjar.v3i2.33" TargetMode="External"/><Relationship Id="rId26" Type="http://schemas.openxmlformats.org/officeDocument/2006/relationships/hyperlink" Target="https://doi.org/10.1362/204440814X13948909253866" TargetMode="External"/><Relationship Id="rId3" Type="http://schemas.openxmlformats.org/officeDocument/2006/relationships/settings" Target="settings.xml"/><Relationship Id="rId21" Type="http://schemas.openxmlformats.org/officeDocument/2006/relationships/hyperlink" Target="https://ir-library.mmust.ac.ke/xmlui/handle/123456789/2876" TargetMode="External"/><Relationship Id="rId7" Type="http://schemas.openxmlformats.org/officeDocument/2006/relationships/hyperlink" Target="https://doi.org/10.9734/ajeba/2025/v25i101991" TargetMode="External"/><Relationship Id="rId12" Type="http://schemas.openxmlformats.org/officeDocument/2006/relationships/hyperlink" Target="https://doi.org/10.56557/jgembr/2025/v17i39877" TargetMode="External"/><Relationship Id="rId17" Type="http://schemas.openxmlformats.org/officeDocument/2006/relationships/hyperlink" Target="https://doi.org/10.1016/j.ijproman.2016.01.008" TargetMode="External"/><Relationship Id="rId25" Type="http://schemas.openxmlformats.org/officeDocument/2006/relationships/hyperlink" Target="https://doi.org/10.48084/etasr.7023" TargetMode="External"/><Relationship Id="rId2" Type="http://schemas.openxmlformats.org/officeDocument/2006/relationships/styles" Target="styles.xml"/><Relationship Id="rId16" Type="http://schemas.openxmlformats.org/officeDocument/2006/relationships/hyperlink" Target="https://doi.org/10.1016/0304-405X(76)90026-X" TargetMode="External"/><Relationship Id="rId20" Type="http://schemas.openxmlformats.org/officeDocument/2006/relationships/hyperlink" Target="https://www.sagepublishers.com/index.php/ijssme/article/view/39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systems13080625" TargetMode="External"/><Relationship Id="rId24" Type="http://schemas.openxmlformats.org/officeDocument/2006/relationships/hyperlink" Target="https://doi.org/10.1177/14707853211055060" TargetMode="External"/><Relationship Id="rId5" Type="http://schemas.openxmlformats.org/officeDocument/2006/relationships/footnotes" Target="footnotes.xml"/><Relationship Id="rId15" Type="http://schemas.openxmlformats.org/officeDocument/2006/relationships/hyperlink" Target="https://doi.org/10.1016/j.ijproman.2022.08.001" TargetMode="External"/><Relationship Id="rId23" Type="http://schemas.openxmlformats.org/officeDocument/2006/relationships/hyperlink" Target="https://doi.org/10.3390/info14090490" TargetMode="External"/><Relationship Id="rId28" Type="http://schemas.openxmlformats.org/officeDocument/2006/relationships/header" Target="header1.xml"/><Relationship Id="rId10" Type="http://schemas.openxmlformats.org/officeDocument/2006/relationships/hyperlink" Target="https://doi.org/10.5840/wcp1419682120" TargetMode="External"/><Relationship Id="rId19" Type="http://schemas.openxmlformats.org/officeDocument/2006/relationships/hyperlink" Target="https://doi.org/10.35942/jbmed.v2i3.136" TargetMode="External"/><Relationship Id="rId4" Type="http://schemas.openxmlformats.org/officeDocument/2006/relationships/webSettings" Target="webSettings.xml"/><Relationship Id="rId9" Type="http://schemas.openxmlformats.org/officeDocument/2006/relationships/hyperlink" Target="https://doi.org/10.1007/978-3-319-51067-5_3" TargetMode="External"/><Relationship Id="rId14" Type="http://schemas.openxmlformats.org/officeDocument/2006/relationships/hyperlink" Target="https://doi.org/10.1016/j.jbusres.2023.113777" TargetMode="External"/><Relationship Id="rId22" Type="http://schemas.openxmlformats.org/officeDocument/2006/relationships/hyperlink" Target="https://www.pmi.org/standards/pmbok" TargetMode="External"/><Relationship Id="rId27" Type="http://schemas.openxmlformats.org/officeDocument/2006/relationships/hyperlink" Target="https://aisel.aisnet.org/ecis2025/ai_org/ai_org/13/" TargetMode="Externa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23</Pages>
  <Words>7614</Words>
  <Characters>43400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dc:creator>
  <cp:keywords/>
  <dc:description/>
  <cp:lastModifiedBy>SDI CPU 1117</cp:lastModifiedBy>
  <cp:revision>36</cp:revision>
  <cp:lastPrinted>2024-03-13T14:59:00Z</cp:lastPrinted>
  <dcterms:created xsi:type="dcterms:W3CDTF">2026-07-10T13:32:00Z</dcterms:created>
  <dcterms:modified xsi:type="dcterms:W3CDTF">2026-07-17T10:58:00Z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d180cff332bb2bec9a34470313fbd922cd91e03234e094ea75ec273f0c40b3a1</vt:lpwstr>
  </property>
  <property fmtid="{D5CDD505-2E9C-101B-9397-08002B2CF9AE}" pid="3" name="ICV">
    <vt:lpwstr>9F3B5B83CEFB4ECC8369C7C97C327413_13</vt:lpwstr>
  </property>
  <property fmtid="{D5CDD505-2E9C-101B-9397-08002B2CF9AE}" pid="4" name="KSOProductBuildVer">
    <vt:lpwstr>1033-12.2.0.13292</vt:lpwstr>
  </property>
</Properties>
</file>