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0011" w14:textId="77777777" w:rsidR="00B05A71" w:rsidRPr="0058627F" w:rsidRDefault="00F13287" w:rsidP="00055D83">
      <w:pPr>
        <w:spacing w:before="0" w:line="240" w:lineRule="auto"/>
        <w:jc w:val="center"/>
        <w:rPr>
          <w:rFonts w:cs="Times New Roman"/>
          <w:b/>
          <w:bCs/>
          <w:color w:val="000000" w:themeColor="text1"/>
          <w:sz w:val="36"/>
          <w:szCs w:val="36"/>
        </w:rPr>
      </w:pPr>
      <w:r w:rsidRPr="0058627F">
        <w:rPr>
          <w:rFonts w:cs="Times New Roman"/>
          <w:b/>
          <w:bCs/>
          <w:color w:val="000000" w:themeColor="text1"/>
          <w:sz w:val="36"/>
          <w:szCs w:val="36"/>
        </w:rPr>
        <w:t>RELATIONSHIP BETWEEN INTERNAL CONTROL SYSTEMS ON FINANCIAL PERFORMANCE OF NON-GOVERNMENTAL ORGANISATIONS IN KENYA, NAIROBI</w:t>
      </w:r>
    </w:p>
    <w:p w14:paraId="41078FFA" w14:textId="77777777" w:rsidR="00E270A8" w:rsidRPr="0058627F" w:rsidRDefault="00E270A8" w:rsidP="00055D83">
      <w:pPr>
        <w:spacing w:before="0" w:line="240" w:lineRule="auto"/>
        <w:jc w:val="center"/>
        <w:rPr>
          <w:rFonts w:cs="Times New Roman"/>
          <w:b/>
          <w:bCs/>
          <w:color w:val="000000" w:themeColor="text1"/>
          <w:sz w:val="36"/>
          <w:szCs w:val="36"/>
        </w:rPr>
      </w:pPr>
    </w:p>
    <w:p w14:paraId="5A2B30C7" w14:textId="77777777" w:rsidR="003607E2" w:rsidRPr="0058627F" w:rsidRDefault="003607E2" w:rsidP="00055D83">
      <w:pPr>
        <w:spacing w:before="0" w:line="240" w:lineRule="auto"/>
        <w:jc w:val="center"/>
        <w:rPr>
          <w:rFonts w:cs="Times New Roman"/>
          <w:b/>
          <w:color w:val="000000" w:themeColor="text1"/>
          <w:szCs w:val="24"/>
        </w:rPr>
      </w:pPr>
    </w:p>
    <w:p w14:paraId="45FB1CA8" w14:textId="77777777" w:rsidR="00DD21C0" w:rsidRPr="0058627F" w:rsidRDefault="00DD21C0" w:rsidP="00055D83">
      <w:pPr>
        <w:spacing w:before="0" w:line="240" w:lineRule="auto"/>
        <w:jc w:val="center"/>
        <w:rPr>
          <w:rFonts w:cs="Times New Roman"/>
          <w:b/>
          <w:color w:val="000000" w:themeColor="text1"/>
          <w:szCs w:val="24"/>
        </w:rPr>
      </w:pPr>
    </w:p>
    <w:p w14:paraId="4D87351E" w14:textId="77777777" w:rsidR="0085437C" w:rsidRPr="0058627F" w:rsidRDefault="0085437C" w:rsidP="00055D83">
      <w:pPr>
        <w:spacing w:before="0" w:line="240" w:lineRule="auto"/>
        <w:jc w:val="center"/>
        <w:rPr>
          <w:rFonts w:cs="Times New Roman"/>
          <w:b/>
          <w:color w:val="000000" w:themeColor="text1"/>
          <w:szCs w:val="24"/>
        </w:rPr>
      </w:pPr>
    </w:p>
    <w:p w14:paraId="570DA2CD" w14:textId="77777777" w:rsidR="0085437C" w:rsidRPr="0058627F" w:rsidRDefault="0085437C" w:rsidP="00055D83">
      <w:pPr>
        <w:spacing w:before="0" w:line="240" w:lineRule="auto"/>
        <w:jc w:val="center"/>
        <w:rPr>
          <w:rFonts w:cs="Times New Roman"/>
          <w:color w:val="000000" w:themeColor="text1"/>
          <w:szCs w:val="24"/>
        </w:rPr>
      </w:pPr>
    </w:p>
    <w:p w14:paraId="412B89AF" w14:textId="77777777" w:rsidR="00DD21C0" w:rsidRPr="0058627F" w:rsidRDefault="00DD21C0" w:rsidP="00055D83">
      <w:pPr>
        <w:spacing w:before="0" w:line="240" w:lineRule="auto"/>
        <w:jc w:val="center"/>
        <w:rPr>
          <w:rFonts w:cs="Times New Roman"/>
          <w:color w:val="000000" w:themeColor="text1"/>
          <w:szCs w:val="24"/>
        </w:rPr>
      </w:pPr>
    </w:p>
    <w:p w14:paraId="3E4DD80A" w14:textId="77777777" w:rsidR="007C3182" w:rsidRPr="0058627F" w:rsidRDefault="007C3182" w:rsidP="00055D83">
      <w:pPr>
        <w:spacing w:before="0" w:line="240" w:lineRule="auto"/>
        <w:jc w:val="center"/>
        <w:rPr>
          <w:rFonts w:cs="Times New Roman"/>
          <w:color w:val="000000" w:themeColor="text1"/>
          <w:szCs w:val="24"/>
        </w:rPr>
      </w:pPr>
    </w:p>
    <w:p w14:paraId="4B65CCD3" w14:textId="77777777" w:rsidR="00055D83" w:rsidRPr="0058627F" w:rsidRDefault="00055D83" w:rsidP="004737A8">
      <w:pPr>
        <w:spacing w:before="0" w:line="240" w:lineRule="auto"/>
        <w:jc w:val="center"/>
        <w:rPr>
          <w:b/>
          <w:sz w:val="28"/>
        </w:rPr>
      </w:pPr>
      <w:bookmarkStart w:id="0" w:name="_Toc488404692"/>
      <w:bookmarkStart w:id="1" w:name="_Toc102409737"/>
      <w:r w:rsidRPr="0058627F">
        <w:rPr>
          <w:b/>
          <w:sz w:val="28"/>
        </w:rPr>
        <w:t>ABSTRACT</w:t>
      </w:r>
      <w:bookmarkEnd w:id="0"/>
      <w:bookmarkEnd w:id="1"/>
    </w:p>
    <w:p w14:paraId="1B6FA8A6" w14:textId="77777777" w:rsidR="001A1794" w:rsidRPr="0058627F" w:rsidRDefault="00E44938" w:rsidP="006B6954">
      <w:pPr>
        <w:pStyle w:val="isselectedend"/>
        <w:jc w:val="both"/>
      </w:pPr>
      <w:r w:rsidRPr="0058627F">
        <w:t>Non-governmental organisations (NGOs) play a critical role in supporting social service delivery and development initiatives in Nairobi County, Kenya. However, many organisations in this sector continue to experience financial sustainability challenges associated with weak governance structures, donor dependence, and inadequate internal control systems. This study examined the relationship between internal control systems and the financial performance of NGOs in Nairobi County. The study focused on four internal control dimensions: control environment, risk assessment, control procedures, and continuous monitoring. An explanatory cross-sectional research design was adopted. Structured questionnaires were administered to a stratified sample of 372 NGOs, and 275 valid responses were analysed using descriptive statistics, correlation analysis, and multiple regression analysis. Reliability testing confirmed acceptable internal consistency for all study constructs, with Cronbach’s alpha values exceeding the recommended threshold of 0.70. The correlation results indicated positive and statistically significant relationships between all internal control dimensions and financial performance (p &lt; .05). Regression analysis revealed that the internal control variables jointly explained a substantial proportion of the variation in financial performance (R² = 0.755). Control procedures had the strongest effect on financial performance (β = 0.314, p &lt; .001), followed by continuous monitoring (β = 0.268, p &lt; .001), control environment (β = 0.231, p &lt; .001), and risk assessment (β = 0.223, p &lt; .001). The findings suggest that effective internal control systems enhance financial accountability, resource utilisation, and overall financial stability among NGOs. The study concludes that strengthening governance structures, risk assessment practices, formalised control procedures, and monitoring mechanisms is important for improving financial performance in the NGO sector.</w:t>
      </w:r>
    </w:p>
    <w:p w14:paraId="25A5B4A9" w14:textId="77777777" w:rsidR="005E386E" w:rsidRPr="0058627F" w:rsidRDefault="005E386E" w:rsidP="005E386E">
      <w:pPr>
        <w:spacing w:line="240" w:lineRule="auto"/>
        <w:rPr>
          <w:rFonts w:cs="Times New Roman"/>
          <w:color w:val="000000" w:themeColor="text1"/>
          <w:szCs w:val="24"/>
        </w:rPr>
      </w:pPr>
    </w:p>
    <w:p w14:paraId="61106E64" w14:textId="77777777" w:rsidR="004261F9" w:rsidRPr="0058627F" w:rsidRDefault="005E386E" w:rsidP="005E386E">
      <w:pPr>
        <w:spacing w:line="240" w:lineRule="auto"/>
        <w:rPr>
          <w:rFonts w:cs="Times New Roman"/>
          <w:color w:val="000000" w:themeColor="text1"/>
          <w:szCs w:val="24"/>
        </w:rPr>
      </w:pPr>
      <w:r w:rsidRPr="0058627F">
        <w:rPr>
          <w:rFonts w:cs="Times New Roman"/>
          <w:b/>
          <w:bCs/>
          <w:color w:val="000000" w:themeColor="text1"/>
          <w:szCs w:val="24"/>
        </w:rPr>
        <w:t xml:space="preserve">Key words: </w:t>
      </w:r>
      <w:r w:rsidRPr="0058627F">
        <w:rPr>
          <w:rFonts w:cs="Times New Roman"/>
          <w:i/>
          <w:iCs/>
          <w:color w:val="000000" w:themeColor="text1"/>
          <w:szCs w:val="24"/>
        </w:rPr>
        <w:t>Internal control systems; NGOs; financial performance; governance; risk assessment; accountability; financial sustainability</w:t>
      </w:r>
    </w:p>
    <w:p w14:paraId="4E67D89B" w14:textId="77777777" w:rsidR="004261F9" w:rsidRPr="0058627F" w:rsidRDefault="004261F9" w:rsidP="004261F9">
      <w:pPr>
        <w:spacing w:line="240" w:lineRule="auto"/>
        <w:rPr>
          <w:rFonts w:cs="Times New Roman"/>
          <w:color w:val="000000" w:themeColor="text1"/>
          <w:szCs w:val="24"/>
        </w:rPr>
      </w:pPr>
    </w:p>
    <w:p w14:paraId="00ED89D4" w14:textId="77777777" w:rsidR="00863107" w:rsidRPr="0058627F" w:rsidRDefault="00863107" w:rsidP="00863107">
      <w:pPr>
        <w:spacing w:line="240" w:lineRule="auto"/>
        <w:rPr>
          <w:rFonts w:cs="Times New Roman"/>
          <w:color w:val="000000" w:themeColor="text1"/>
          <w:szCs w:val="24"/>
        </w:rPr>
      </w:pPr>
    </w:p>
    <w:p w14:paraId="33CD437D" w14:textId="77777777" w:rsidR="00500683" w:rsidRPr="0058627F" w:rsidRDefault="00500683" w:rsidP="00500683">
      <w:pPr>
        <w:spacing w:line="240" w:lineRule="auto"/>
        <w:rPr>
          <w:rFonts w:cs="Times New Roman"/>
          <w:color w:val="000000" w:themeColor="text1"/>
          <w:szCs w:val="24"/>
        </w:rPr>
      </w:pPr>
    </w:p>
    <w:p w14:paraId="64A2D219" w14:textId="77777777" w:rsidR="004261F9" w:rsidRPr="0058627F" w:rsidRDefault="004261F9" w:rsidP="00500683">
      <w:pPr>
        <w:spacing w:line="240" w:lineRule="auto"/>
        <w:rPr>
          <w:rFonts w:cs="Times New Roman"/>
          <w:color w:val="000000" w:themeColor="text1"/>
          <w:szCs w:val="24"/>
        </w:rPr>
      </w:pPr>
    </w:p>
    <w:p w14:paraId="5562FD8F" w14:textId="77777777" w:rsidR="00055D83" w:rsidRPr="0058627F" w:rsidRDefault="00055D83" w:rsidP="00055D83">
      <w:pPr>
        <w:shd w:val="clear" w:color="auto" w:fill="FFFFFF"/>
        <w:spacing w:line="240" w:lineRule="auto"/>
        <w:rPr>
          <w:rFonts w:eastAsia="Times New Roman" w:cs="Times New Roman"/>
          <w:b/>
          <w:bCs/>
          <w:color w:val="000000" w:themeColor="text1"/>
          <w:sz w:val="28"/>
          <w:szCs w:val="28"/>
        </w:rPr>
      </w:pPr>
      <w:r w:rsidRPr="0058627F">
        <w:rPr>
          <w:rFonts w:eastAsia="Times New Roman" w:cs="Times New Roman"/>
          <w:b/>
          <w:bCs/>
          <w:color w:val="000000" w:themeColor="text1"/>
          <w:sz w:val="28"/>
          <w:szCs w:val="28"/>
        </w:rPr>
        <w:t>1.0 INTRODUCTION</w:t>
      </w:r>
    </w:p>
    <w:p w14:paraId="51A62B78" w14:textId="0DA0180A" w:rsidR="005E386E" w:rsidRPr="0058627F" w:rsidRDefault="005E386E" w:rsidP="005E386E">
      <w:pPr>
        <w:shd w:val="clear" w:color="auto" w:fill="FFFFFF"/>
        <w:spacing w:line="240" w:lineRule="auto"/>
        <w:rPr>
          <w:rFonts w:cs="Times New Roman"/>
          <w:color w:val="000000" w:themeColor="text1"/>
          <w:szCs w:val="24"/>
        </w:rPr>
      </w:pPr>
      <w:r w:rsidRPr="0058627F">
        <w:t xml:space="preserve">Non-governmental organisations (NGOs) have increasingly become central actors in addressing socio-economic challenges, particularly in developing countries such as Kenya. They complement government efforts by </w:t>
      </w:r>
      <w:r w:rsidRPr="0058627F">
        <w:lastRenderedPageBreak/>
        <w:t xml:space="preserve">implementing programmes in critical sectors, including health, education, human rights, and livelihoods. The expansion of NGOs has been largely attributed to limitations within the public sector in effectively delivering services to all populations in need. </w:t>
      </w:r>
      <w:proofErr w:type="spellStart"/>
      <w:r w:rsidRPr="0058627F">
        <w:t>Makoba</w:t>
      </w:r>
      <w:proofErr w:type="spellEnd"/>
      <w:r w:rsidRPr="0058627F">
        <w:t xml:space="preserve"> (20</w:t>
      </w:r>
      <w:r w:rsidR="00F81EB8">
        <w:t>02</w:t>
      </w:r>
      <w:r w:rsidRPr="0058627F">
        <w:t>) observes that NGOs in low-income economies contribute significantly to community empowerment by mobilising resources and implementing development projects that enhance self-reliance and promote local economic development.</w:t>
      </w:r>
    </w:p>
    <w:p w14:paraId="6EDE703C" w14:textId="77777777" w:rsidR="005E386E" w:rsidRPr="0058627F" w:rsidRDefault="005E386E" w:rsidP="005E386E">
      <w:pPr>
        <w:shd w:val="clear" w:color="auto" w:fill="FFFFFF"/>
        <w:spacing w:line="240" w:lineRule="auto"/>
        <w:rPr>
          <w:rFonts w:cs="Times New Roman"/>
          <w:color w:val="000000" w:themeColor="text1"/>
          <w:szCs w:val="24"/>
        </w:rPr>
      </w:pPr>
      <w:r w:rsidRPr="0058627F">
        <w:t>Recent studies further reinforce this perspective, indicating that the adoption of financial control mechanisms and regulatory monitoring enhances NGO resilience in the face of financial instability and market uncertainty (Dagane &amp; Kihara, 2021; Ghasemi et al., 2022). Despite their increasing importance and operational expansion, many NGOs continue to face persistent sustainability challenges, particularly in financial and operational management. These challenges are often linked to over-reliance on donor funding and weak internal governance structures. As a result, the implementation of robust internal control systems (ICSs) has been widely recommended as a key strategy for improving accountability, optimising resource utilisation, and strengthening stakeholder trust (Etengu &amp; Amony, 2016). In support of this view, Kinyua et al. (2015) argue that strong internal controls help prevent fraud, reduce financial mismanagement risks, and improve the quality of strategic decision-making. Conversely, NGOs with weak internal control systems are more exposed to governance failures, inefficiencies, and financial instability.</w:t>
      </w:r>
    </w:p>
    <w:p w14:paraId="66849F3C" w14:textId="77777777" w:rsidR="005E386E" w:rsidRPr="0058627F" w:rsidRDefault="005E386E" w:rsidP="005E386E">
      <w:pPr>
        <w:shd w:val="clear" w:color="auto" w:fill="FFFFFF"/>
        <w:spacing w:line="240" w:lineRule="auto"/>
        <w:rPr>
          <w:rFonts w:cs="Times New Roman"/>
          <w:color w:val="000000" w:themeColor="text1"/>
          <w:szCs w:val="24"/>
        </w:rPr>
      </w:pPr>
      <w:r w:rsidRPr="0058627F">
        <w:t>This study is conceptually guided by the COSO (2013) framework, which defines internal control as an integrated system of processes, policies, and procedures designed to provide reasonable assurance regarding operational effectiveness, reliable financial reporting, and compliance with laws and regulations. Within NGOs, internal control systems are typically structured around five interrelated components: the control environment (organisational culture and governance), risk assessment, control activities, information and communication systems, and monitoring processes.</w:t>
      </w:r>
    </w:p>
    <w:p w14:paraId="08DDC14D" w14:textId="77777777" w:rsidR="005E386E" w:rsidRPr="0058627F" w:rsidRDefault="005E386E" w:rsidP="005E386E">
      <w:pPr>
        <w:shd w:val="clear" w:color="auto" w:fill="FFFFFF"/>
        <w:spacing w:line="240" w:lineRule="auto"/>
        <w:rPr>
          <w:rFonts w:cs="Times New Roman"/>
          <w:color w:val="000000" w:themeColor="text1"/>
          <w:szCs w:val="24"/>
        </w:rPr>
      </w:pPr>
      <w:r w:rsidRPr="0058627F">
        <w:t>Kabuye et al. (2019) note that these functions are primarily executed by governance structures such as boards of directors, executive management, and operational staff. Additionally, the International Accounting Standards (IAS) highlight key elements of internal control, including organisational structure, segregation of duties, safeguarding of assets, staff competence, documentation procedures, authorisation controls, auditing practices, and monitoring mechanisms.</w:t>
      </w:r>
    </w:p>
    <w:p w14:paraId="3E4D6E28" w14:textId="7AC8665C" w:rsidR="005E386E" w:rsidRPr="0058627F" w:rsidRDefault="005E386E" w:rsidP="005E386E">
      <w:pPr>
        <w:shd w:val="clear" w:color="auto" w:fill="FFFFFF"/>
        <w:spacing w:line="240" w:lineRule="auto"/>
        <w:rPr>
          <w:rFonts w:cs="Times New Roman"/>
          <w:color w:val="000000" w:themeColor="text1"/>
          <w:szCs w:val="24"/>
        </w:rPr>
      </w:pPr>
      <w:r w:rsidRPr="0058627F">
        <w:t xml:space="preserve">Internal control systems, including internal audit functions, are designed to enhance the credibility and accuracy of financial reporting by promoting accountability among personnel responsible for financial information (Nandugga, 2019). Beyond financial reporting, internal controls also serve broader governance functions, such as identifying material weaknesses, detecting fraud, managing revenue streams, and ensuring the accuracy of financial computations. Furthermore, internal control systems provide an independent assessment of managerial performance by evaluating compliance and effectiveness in achieving organisational objectives (Beeler, Hunton, &amp; Wier, </w:t>
      </w:r>
      <w:r w:rsidR="00F81EB8" w:rsidRPr="00F81EB8">
        <w:t>1999</w:t>
      </w:r>
      <w:r w:rsidRPr="0058627F">
        <w:t>). Fadzil, Haron, and Jantan (2005) further emphasise that effective internal control frameworks are strongly associated with organisational efficiency and improved revenue performance.</w:t>
      </w:r>
    </w:p>
    <w:p w14:paraId="3B87BD70" w14:textId="3F2A4C64" w:rsidR="005E386E" w:rsidRPr="0058627F" w:rsidRDefault="005E386E" w:rsidP="005E386E">
      <w:pPr>
        <w:shd w:val="clear" w:color="auto" w:fill="FFFFFF"/>
        <w:spacing w:line="240" w:lineRule="auto"/>
        <w:rPr>
          <w:rFonts w:cs="Times New Roman"/>
          <w:color w:val="000000" w:themeColor="text1"/>
          <w:szCs w:val="24"/>
        </w:rPr>
      </w:pPr>
      <w:r w:rsidRPr="0058627F">
        <w:t>Internal control over revenue generation includes continuous verification of financial data accuracy, evaluation of asset protection mechanisms, and assessment of compliance with policies, procedures, laws, and regulations. Organisational effectiveness is increasingly assessed not only in terms of efficiency but also in terms of goal achievement and impact (Rehman et al., 2018). Internal control systems are generally categorised into preventive, detective, and corrective controls. Preventive controls aim to avoid errors, fraud, and inefficiencies before they occur. Detective controls identify and report irregularities after they occur, while corrective controls address identified weaknesses and improve systems to prevent recurrence (Singleton et al., 20</w:t>
      </w:r>
      <w:r w:rsidR="00F81EB8">
        <w:t>0</w:t>
      </w:r>
      <w:r w:rsidRPr="0058627F">
        <w:t>6). CPA Australia (20</w:t>
      </w:r>
      <w:r w:rsidR="00F81EB8">
        <w:t>0</w:t>
      </w:r>
      <w:r w:rsidRPr="0058627F">
        <w:t>8) further notes that these controls are designed to ensure completeness, accuracy, authorisation, validity, asset security, error correction, and proper financial disclosure. Both administrative and accounting controls within ICSs have financial implications, such as tracking employee benefits and long-term liabilities.</w:t>
      </w:r>
    </w:p>
    <w:p w14:paraId="617B4169" w14:textId="77777777" w:rsidR="005E386E" w:rsidRPr="0058627F" w:rsidRDefault="005E386E" w:rsidP="005E386E">
      <w:pPr>
        <w:shd w:val="clear" w:color="auto" w:fill="FFFFFF"/>
        <w:spacing w:line="240" w:lineRule="auto"/>
        <w:rPr>
          <w:rFonts w:cs="Times New Roman"/>
          <w:color w:val="000000" w:themeColor="text1"/>
          <w:szCs w:val="24"/>
        </w:rPr>
      </w:pPr>
      <w:r w:rsidRPr="0058627F">
        <w:lastRenderedPageBreak/>
        <w:t>Financial performance in NGOs refers to their ability to mobilise, allocate, and manage resources effectively to sustain programmes, meet obligations, and maintain financial stability (Kimathi, 2018). Strong internal controls and risk management practices are generally associated with improved financial outcomes and reduced fraud and resource wastage. However, fraud remains a significant concern across organisations. For instance, a Kroll (2013) survey reported that 70% of organisations experienced fraud, an increase from 61% in the previous year, highlighting the growing importance of effective control systems.</w:t>
      </w:r>
    </w:p>
    <w:p w14:paraId="50893D2C" w14:textId="77777777" w:rsidR="005E386E" w:rsidRPr="0058627F" w:rsidRDefault="005E386E" w:rsidP="005E386E">
      <w:pPr>
        <w:shd w:val="clear" w:color="auto" w:fill="FFFFFF"/>
        <w:spacing w:line="240" w:lineRule="auto"/>
        <w:rPr>
          <w:rFonts w:cs="Times New Roman"/>
          <w:color w:val="000000" w:themeColor="text1"/>
          <w:szCs w:val="24"/>
        </w:rPr>
      </w:pPr>
      <w:r w:rsidRPr="0058627F">
        <w:t>Kummer, Singh, and Best (2015) further argue that even organisations that achieve operational success may still experience financial distress if they lack strong administrative, financial, and strategic planning systems. Therefore, sustainable success requires more than fundraising capability; it demands effective financial management and governance structures.</w:t>
      </w:r>
    </w:p>
    <w:p w14:paraId="3BFCADA2" w14:textId="77777777" w:rsidR="005E386E" w:rsidRPr="0058627F" w:rsidRDefault="005E386E" w:rsidP="005E386E">
      <w:pPr>
        <w:shd w:val="clear" w:color="auto" w:fill="FFFFFF"/>
        <w:spacing w:line="240" w:lineRule="auto"/>
        <w:rPr>
          <w:rFonts w:cs="Times New Roman"/>
          <w:color w:val="000000" w:themeColor="text1"/>
          <w:szCs w:val="24"/>
        </w:rPr>
      </w:pPr>
      <w:r w:rsidRPr="0058627F">
        <w:t>Financial performance is commonly measured using indicators such as return on investment (ROI), return on sales (ROS), and return on equity (ROE) (Mahmood et al., 2020). Improving financial performance requires strengthening internal control systems to minimise fraud and ensure efficient use of resources. Mathenge and Muturi (2017) emphasise that stakeholders must ensure that funds are used efficiently to maximise benefits at minimal cost. In NGOs, weak internal controls often lead to misappropriation of donor funds, reduced productivity, and, in extreme cases, deregistration due to non-compliance with financial standards.</w:t>
      </w:r>
    </w:p>
    <w:p w14:paraId="679DE1DC" w14:textId="0A1ED11D" w:rsidR="005E386E" w:rsidRPr="0058627F" w:rsidRDefault="005E386E" w:rsidP="005E386E">
      <w:pPr>
        <w:shd w:val="clear" w:color="auto" w:fill="FFFFFF"/>
        <w:spacing w:line="240" w:lineRule="auto"/>
        <w:rPr>
          <w:rFonts w:cs="Times New Roman"/>
          <w:color w:val="000000" w:themeColor="text1"/>
          <w:szCs w:val="24"/>
        </w:rPr>
      </w:pPr>
      <w:r w:rsidRPr="0058627F">
        <w:t>Financial success can also be assessed using both objective and subjective indicators (</w:t>
      </w:r>
      <w:r w:rsidR="00F81EB8" w:rsidRPr="00F81EB8">
        <w:t>Kabuye</w:t>
      </w:r>
      <w:r w:rsidR="00F81EB8">
        <w:t xml:space="preserve"> et al.</w:t>
      </w:r>
      <w:r w:rsidRPr="0058627F">
        <w:t>, 201</w:t>
      </w:r>
      <w:r w:rsidR="00F81EB8">
        <w:t>9</w:t>
      </w:r>
      <w:r w:rsidRPr="0058627F">
        <w:t>). Objective measures include revenue growth and returns on investment, while subjective measures encompass innovation, quality of management, and social impact. Ibrahim et al. (2017) further highlight the relationship between internal controls and organisational success, reinforcing the importance of governance systems in financial sustainability.</w:t>
      </w:r>
    </w:p>
    <w:p w14:paraId="2EEEB61A" w14:textId="77777777" w:rsidR="005E386E" w:rsidRPr="0058627F" w:rsidRDefault="005E386E" w:rsidP="005E386E">
      <w:pPr>
        <w:shd w:val="clear" w:color="auto" w:fill="FFFFFF"/>
        <w:spacing w:line="240" w:lineRule="auto"/>
        <w:rPr>
          <w:rFonts w:cs="Times New Roman"/>
          <w:color w:val="000000" w:themeColor="text1"/>
          <w:szCs w:val="24"/>
        </w:rPr>
      </w:pPr>
      <w:r w:rsidRPr="0058627F">
        <w:t>Non-governmental organisations vary in scope and structure, with a key distinction between international NGOs (INGOs) and domestic civil society organisations (CSOs). INGOs typically operate across multiple countries, often maintaining independent national offices in both OECD and developing economies. They function within global alliances or federations that coordinate development activities across regions. For example, Oxfam operates through a confederation of 18 member organisations, while CARE International consists of 14 affiliated bodies.</w:t>
      </w:r>
    </w:p>
    <w:p w14:paraId="16CCBC9E" w14:textId="77777777" w:rsidR="005E386E" w:rsidRPr="0058627F" w:rsidRDefault="005E386E" w:rsidP="005E386E">
      <w:pPr>
        <w:shd w:val="clear" w:color="auto" w:fill="FFFFFF"/>
        <w:spacing w:line="240" w:lineRule="auto"/>
        <w:rPr>
          <w:rFonts w:cs="Times New Roman"/>
          <w:color w:val="000000" w:themeColor="text1"/>
          <w:szCs w:val="24"/>
        </w:rPr>
      </w:pPr>
      <w:r w:rsidRPr="0058627F">
        <w:t>INGOs generally implement large-scale global programmes. While individual offices may operate in specific countries, they contribute to broader international initiatives through funding and technical support. Organisations such as Save the Children operate in over 120 countries, World Vision International in approximately 98 countries, and Oxfam International in more than 90 countries. These organisations often exceed bilateral donor governments in operational scope and reach.</w:t>
      </w:r>
    </w:p>
    <w:p w14:paraId="476CC394" w14:textId="77777777" w:rsidR="00533290" w:rsidRPr="0058627F" w:rsidRDefault="005E386E" w:rsidP="005E386E">
      <w:pPr>
        <w:shd w:val="clear" w:color="auto" w:fill="FFFFFF"/>
        <w:spacing w:line="240" w:lineRule="auto"/>
        <w:rPr>
          <w:rFonts w:cs="Times New Roman"/>
          <w:color w:val="000000" w:themeColor="text1"/>
          <w:szCs w:val="24"/>
        </w:rPr>
      </w:pPr>
      <w:r w:rsidRPr="0058627F">
        <w:t>In terms of scale and financial capacity, INGOs are typically larger than national CSOs in donor countries. NGOs operate independently with the goal of improving welfare among marginalised populations. In Kenya, the NGO sector contributes significantly to national development, accounting for approximately 5% of GDP and providing substantial employment opportunities (Kenya National Bureau of Statistics, 2012). The NGO sector is regulated by the National Council of NGOs, a self-regulatory body comprising registered organisations (National Council of NGOs, n.d.). NGOs operate across diverse sectors, including agriculture, water, sanitation and hygiene (WASH), human rights, disability support, and other development areas. The National Council of NGOs plays a central role in coordination and governance within the sector, ensuring compliance and promoting accountability among registered organisations.</w:t>
      </w:r>
    </w:p>
    <w:p w14:paraId="3297D7DD" w14:textId="77777777" w:rsidR="00055D83" w:rsidRPr="0058627F" w:rsidRDefault="00055D83" w:rsidP="00CE4C91">
      <w:pPr>
        <w:shd w:val="clear" w:color="auto" w:fill="FFFFFF"/>
        <w:spacing w:line="240" w:lineRule="auto"/>
        <w:rPr>
          <w:rFonts w:eastAsia="Times New Roman" w:cs="Times New Roman"/>
          <w:b/>
          <w:bCs/>
          <w:color w:val="000000" w:themeColor="text1"/>
          <w:sz w:val="28"/>
          <w:szCs w:val="28"/>
        </w:rPr>
      </w:pPr>
      <w:r w:rsidRPr="0058627F">
        <w:rPr>
          <w:rFonts w:eastAsia="Times New Roman" w:cs="Times New Roman"/>
          <w:b/>
          <w:bCs/>
          <w:color w:val="000000" w:themeColor="text1"/>
          <w:sz w:val="28"/>
          <w:szCs w:val="28"/>
        </w:rPr>
        <w:t>1.1 Research Problem</w:t>
      </w:r>
    </w:p>
    <w:p w14:paraId="0640FDA0" w14:textId="0614C557" w:rsidR="00BD15A0" w:rsidRPr="0058627F" w:rsidRDefault="005E386E" w:rsidP="003E21E7">
      <w:pPr>
        <w:spacing w:after="240" w:line="240" w:lineRule="auto"/>
        <w:rPr>
          <w:rFonts w:cs="Times New Roman"/>
          <w:b/>
          <w:szCs w:val="24"/>
        </w:rPr>
      </w:pPr>
      <w:r w:rsidRPr="0058627F">
        <w:t xml:space="preserve">Despite the role of NGOs in providing basic services in Kenya, many continue to face financial sustainability challenges. Most rely heavily on international donors and lack strong internal control systems, increasing their </w:t>
      </w:r>
      <w:r w:rsidRPr="0058627F">
        <w:lastRenderedPageBreak/>
        <w:t>exposure to fraud, mismanagement, and inefficiencies that threaten their mission and sustainability (</w:t>
      </w:r>
      <w:r w:rsidR="00F81EB8" w:rsidRPr="00F81EB8">
        <w:t>Dagane &amp; Kihara</w:t>
      </w:r>
      <w:r w:rsidRPr="0058627F">
        <w:t>, 20</w:t>
      </w:r>
      <w:r w:rsidR="00F81EB8">
        <w:t>21</w:t>
      </w:r>
      <w:r w:rsidRPr="0058627F">
        <w:t>). A United States Agency for International Development (USAID, 2017) report indicates that only 6.2% of Kenyan NGOs are financially self-sustaining, while the majority struggle to secure stable funding. Existing literature has largely focused on corporate and public sectors, leaving limited evidence on NGOs. This study therefore examines NGOs in Nairobi County by assessing how control environment, risk assessment, control activities, and monitoring influence financial performance.</w:t>
      </w:r>
    </w:p>
    <w:p w14:paraId="064E896B" w14:textId="77777777" w:rsidR="00055D83" w:rsidRPr="0058627F" w:rsidRDefault="00055D83" w:rsidP="00E5141C">
      <w:pPr>
        <w:spacing w:line="240" w:lineRule="auto"/>
        <w:rPr>
          <w:rFonts w:cs="Times New Roman"/>
          <w:b/>
          <w:bCs/>
          <w:color w:val="000000" w:themeColor="text1"/>
          <w:sz w:val="28"/>
          <w:szCs w:val="28"/>
        </w:rPr>
      </w:pPr>
      <w:r w:rsidRPr="0058627F">
        <w:rPr>
          <w:rFonts w:cs="Times New Roman"/>
          <w:b/>
          <w:bCs/>
          <w:color w:val="000000" w:themeColor="text1"/>
          <w:sz w:val="28"/>
          <w:szCs w:val="28"/>
        </w:rPr>
        <w:t>1.2 Research Objective</w:t>
      </w:r>
    </w:p>
    <w:p w14:paraId="0DFA7A62" w14:textId="77777777" w:rsidR="0054398C" w:rsidRPr="0058627F" w:rsidRDefault="00055D83" w:rsidP="0054398C">
      <w:pPr>
        <w:spacing w:line="240" w:lineRule="auto"/>
        <w:rPr>
          <w:rFonts w:cs="Times New Roman"/>
          <w:color w:val="000000" w:themeColor="text1"/>
          <w:szCs w:val="24"/>
        </w:rPr>
      </w:pPr>
      <w:r w:rsidRPr="0058627F">
        <w:t>The general objective of this study was to examine the relationship between the four internal control dimensions and the financial performance of NGOs in Nairobi County.</w:t>
      </w:r>
    </w:p>
    <w:p w14:paraId="5D35B108" w14:textId="77777777" w:rsidR="00E448DE" w:rsidRPr="0058627F" w:rsidRDefault="0054398C" w:rsidP="00F42A52">
      <w:pPr>
        <w:spacing w:line="240" w:lineRule="auto"/>
        <w:rPr>
          <w:rFonts w:cs="Times New Roman"/>
          <w:color w:val="000000" w:themeColor="text1"/>
          <w:szCs w:val="24"/>
        </w:rPr>
      </w:pPr>
      <w:r w:rsidRPr="0058627F">
        <w:t>The specific objectives were to:</w:t>
      </w:r>
    </w:p>
    <w:p w14:paraId="6FD558EB" w14:textId="77777777" w:rsidR="005E386E" w:rsidRPr="0058627F" w:rsidRDefault="005E386E" w:rsidP="005E386E">
      <w:pPr>
        <w:pStyle w:val="ListParagraph"/>
        <w:numPr>
          <w:ilvl w:val="0"/>
          <w:numId w:val="24"/>
        </w:numPr>
        <w:shd w:val="clear" w:color="auto" w:fill="FFFFFF"/>
        <w:spacing w:before="0" w:line="276" w:lineRule="auto"/>
        <w:rPr>
          <w:rFonts w:ascii="Times New Roman" w:hAnsi="Times New Roman"/>
          <w:sz w:val="24"/>
          <w:szCs w:val="24"/>
        </w:rPr>
      </w:pPr>
      <w:r w:rsidRPr="0058627F">
        <w:t>estimate the association between the control environment and financial performance;</w:t>
      </w:r>
    </w:p>
    <w:p w14:paraId="66C1277B" w14:textId="77777777" w:rsidR="005E386E" w:rsidRPr="0058627F" w:rsidRDefault="005E386E" w:rsidP="005E386E">
      <w:pPr>
        <w:pStyle w:val="ListParagraph"/>
        <w:numPr>
          <w:ilvl w:val="0"/>
          <w:numId w:val="24"/>
        </w:numPr>
        <w:shd w:val="clear" w:color="auto" w:fill="FFFFFF"/>
        <w:spacing w:before="0" w:line="276" w:lineRule="auto"/>
        <w:rPr>
          <w:rFonts w:ascii="Times New Roman" w:hAnsi="Times New Roman"/>
          <w:sz w:val="24"/>
          <w:szCs w:val="24"/>
        </w:rPr>
      </w:pPr>
      <w:r w:rsidRPr="0058627F">
        <w:t>evaluate the influence of risk assessment practices on NGO financial performance;</w:t>
      </w:r>
    </w:p>
    <w:p w14:paraId="1B147A1E" w14:textId="77777777" w:rsidR="005E386E" w:rsidRPr="0058627F" w:rsidRDefault="005E386E" w:rsidP="005E386E">
      <w:pPr>
        <w:pStyle w:val="ListParagraph"/>
        <w:numPr>
          <w:ilvl w:val="0"/>
          <w:numId w:val="24"/>
        </w:numPr>
        <w:shd w:val="clear" w:color="auto" w:fill="FFFFFF"/>
        <w:spacing w:before="0" w:line="276" w:lineRule="auto"/>
        <w:rPr>
          <w:rFonts w:ascii="Times New Roman" w:hAnsi="Times New Roman"/>
          <w:sz w:val="24"/>
          <w:szCs w:val="24"/>
        </w:rPr>
      </w:pPr>
      <w:r w:rsidRPr="0058627F">
        <w:t>assess the impact of control procedures on financial outcomes; and</w:t>
      </w:r>
    </w:p>
    <w:p w14:paraId="7B9DA1F8" w14:textId="77777777" w:rsidR="002A562C" w:rsidRPr="0058627F" w:rsidRDefault="005E386E" w:rsidP="005E386E">
      <w:pPr>
        <w:pStyle w:val="ListParagraph"/>
        <w:numPr>
          <w:ilvl w:val="0"/>
          <w:numId w:val="24"/>
        </w:numPr>
        <w:shd w:val="clear" w:color="auto" w:fill="FFFFFF"/>
        <w:spacing w:before="0" w:line="276" w:lineRule="auto"/>
        <w:rPr>
          <w:rFonts w:ascii="Times New Roman" w:hAnsi="Times New Roman"/>
          <w:sz w:val="24"/>
          <w:szCs w:val="24"/>
        </w:rPr>
      </w:pPr>
      <w:r w:rsidRPr="0058627F">
        <w:t>analyse the effect of continuous monitoring on NGO financial performance.</w:t>
      </w:r>
    </w:p>
    <w:p w14:paraId="695B9576" w14:textId="77777777" w:rsidR="001E21F0" w:rsidRPr="0058627F" w:rsidRDefault="001E21F0" w:rsidP="00AE4AA5">
      <w:pPr>
        <w:spacing w:before="0" w:line="240" w:lineRule="auto"/>
        <w:rPr>
          <w:rFonts w:cs="Times New Roman"/>
          <w:color w:val="000000" w:themeColor="text1"/>
        </w:rPr>
      </w:pPr>
      <w:r w:rsidRPr="0058627F">
        <w:rPr>
          <w:rFonts w:cs="Times New Roman"/>
          <w:color w:val="000000" w:themeColor="text1"/>
        </w:rPr>
        <w:br w:type="page"/>
      </w:r>
    </w:p>
    <w:p w14:paraId="7981BF22" w14:textId="77777777" w:rsidR="00055D83" w:rsidRPr="0058627F"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58627F">
        <w:rPr>
          <w:rFonts w:ascii="Times New Roman" w:hAnsi="Times New Roman"/>
          <w:b/>
          <w:color w:val="000000" w:themeColor="text1"/>
          <w:sz w:val="28"/>
          <w:szCs w:val="28"/>
          <w:lang w:val="en-GB"/>
        </w:rPr>
        <w:lastRenderedPageBreak/>
        <w:t xml:space="preserve">2.0 LITERATURE REVIEW  </w:t>
      </w:r>
    </w:p>
    <w:p w14:paraId="018E7171" w14:textId="77777777" w:rsidR="008B0097" w:rsidRPr="0058627F" w:rsidRDefault="008B0097" w:rsidP="008B0097">
      <w:pPr>
        <w:spacing w:before="0" w:after="160" w:line="259" w:lineRule="auto"/>
        <w:rPr>
          <w:rFonts w:cs="Times New Roman"/>
          <w:b/>
          <w:bCs/>
          <w:i/>
          <w:color w:val="000000" w:themeColor="text1"/>
          <w:kern w:val="2"/>
          <w:szCs w:val="24"/>
          <w:lang w:val="en-GB"/>
        </w:rPr>
      </w:pPr>
      <w:r w:rsidRPr="0058627F">
        <w:rPr>
          <w:rFonts w:cs="Times New Roman"/>
          <w:b/>
          <w:bCs/>
          <w:i/>
          <w:color w:val="000000" w:themeColor="text1"/>
          <w:kern w:val="2"/>
          <w:szCs w:val="24"/>
          <w:lang w:val="en-GB"/>
        </w:rPr>
        <w:t>Theoretical Literature</w:t>
      </w:r>
    </w:p>
    <w:p w14:paraId="50A2B9B7" w14:textId="77777777" w:rsidR="005E386E" w:rsidRPr="0058627F" w:rsidRDefault="005E386E" w:rsidP="005E386E">
      <w:pPr>
        <w:spacing w:before="0" w:after="160" w:line="259" w:lineRule="auto"/>
        <w:rPr>
          <w:rFonts w:cs="Times New Roman"/>
          <w:bCs/>
          <w:color w:val="000000" w:themeColor="text1"/>
          <w:kern w:val="2"/>
          <w:szCs w:val="24"/>
          <w:lang w:val="en-GB"/>
        </w:rPr>
      </w:pPr>
      <w:r w:rsidRPr="0058627F">
        <w:t>The study adopts three complementary theoretical perspectives: agency theory, the internal control perspective, and stakeholder theory. These perspectives explain the relationship between control practices and the financial performance of NGOs. Collectively, they provide a multidimensional framework for understanding how governance, accountability, risk management, and stakeholder engagement influence organisational effectiveness and financial outcomes.</w:t>
      </w:r>
    </w:p>
    <w:p w14:paraId="0DBB8E22" w14:textId="77777777" w:rsidR="005E386E" w:rsidRPr="0058627F" w:rsidRDefault="005E386E" w:rsidP="005E386E">
      <w:pPr>
        <w:spacing w:before="0" w:after="160" w:line="259" w:lineRule="auto"/>
        <w:rPr>
          <w:rFonts w:cs="Times New Roman"/>
          <w:bCs/>
          <w:color w:val="000000" w:themeColor="text1"/>
          <w:kern w:val="2"/>
          <w:szCs w:val="24"/>
          <w:lang w:val="en-GB"/>
        </w:rPr>
      </w:pPr>
      <w:r w:rsidRPr="0058627F">
        <w:t>Agency theory (Alchian &amp; Demsetz, 1972; Jensen &amp; Meckling, 1976) explains the principal-agent relationship that arises when decision-making authority is delegated by principals (e.g., boards or funders) to agents (managers). In such arrangements, conflicts of interest may emerge because agents do not always act in the best interests of principals (Clarke, 2004). The theory is grounded in the separation of ownership and control, where principals rely on agents to manage organisational resources on their behalf (Bhimani, 2008).</w:t>
      </w:r>
    </w:p>
    <w:p w14:paraId="6F485576" w14:textId="77777777" w:rsidR="005E386E" w:rsidRPr="0058627F" w:rsidRDefault="005E386E" w:rsidP="005E386E">
      <w:pPr>
        <w:spacing w:before="0" w:after="160" w:line="259" w:lineRule="auto"/>
        <w:rPr>
          <w:rFonts w:cs="Times New Roman"/>
          <w:bCs/>
          <w:color w:val="000000" w:themeColor="text1"/>
          <w:kern w:val="2"/>
          <w:szCs w:val="24"/>
          <w:lang w:val="en-GB"/>
        </w:rPr>
      </w:pPr>
      <w:r w:rsidRPr="0058627F">
        <w:t>A key assumption of agency theory is that agents are self-interested and may prioritise personal utility over organisational goals unless they are properly incentivised and monitored. Holmström and Milgrom (1994) argue that, without appropriate incentive structures, agents may engage in high-risk decisions or prioritise personal job security over performance outcomes. Consequently, poorly designed compensation systems, such as fixed salaries unrelated to performance, may weaken accountability and reduce organisational efficiency.</w:t>
      </w:r>
    </w:p>
    <w:p w14:paraId="45038907" w14:textId="77777777" w:rsidR="005E386E" w:rsidRPr="0058627F" w:rsidRDefault="005E386E" w:rsidP="005E386E">
      <w:pPr>
        <w:spacing w:before="0" w:after="160" w:line="259" w:lineRule="auto"/>
        <w:rPr>
          <w:rFonts w:cs="Times New Roman"/>
          <w:bCs/>
          <w:color w:val="000000" w:themeColor="text1"/>
          <w:kern w:val="2"/>
          <w:szCs w:val="24"/>
          <w:lang w:val="en-GB"/>
        </w:rPr>
      </w:pPr>
      <w:r w:rsidRPr="0058627F">
        <w:t>Jensen and Meckling (1976) emphasise that agency problems can be mitigated through well-designed monitoring systems, performance-based incentives, and governance structures that align the interests of agents with those of principals. Clarke (2004) further highlights that agency relationships extend beyond corporations to any organisation where delegated authority exists, including NGOs. Eisenhardt (1989) adds that, while agency theory often assumes individualistic behaviour, its relevance depends on organisational structure, context, and incentive alignment.</w:t>
      </w:r>
    </w:p>
    <w:p w14:paraId="33ACA072" w14:textId="77777777" w:rsidR="005E386E" w:rsidRPr="0058627F" w:rsidRDefault="005E386E" w:rsidP="005E386E">
      <w:pPr>
        <w:spacing w:before="0" w:after="160" w:line="259" w:lineRule="auto"/>
        <w:rPr>
          <w:rFonts w:cs="Times New Roman"/>
          <w:bCs/>
          <w:color w:val="000000" w:themeColor="text1"/>
          <w:kern w:val="2"/>
          <w:szCs w:val="24"/>
          <w:lang w:val="en-GB"/>
        </w:rPr>
      </w:pPr>
      <w:r w:rsidRPr="0058627F">
        <w:t>In NGOs, agency theory is particularly relevant because donors and governing boards delegate operational responsibilities to management teams. This delegation necessitates strong control systems, including risk assessment, monitoring mechanisms, and supervision structures, to ensure that resources are used efficiently and in line with donor expectations. Effective governance mechanisms are therefore essential in minimising agency costs and enhancing financial performance.</w:t>
      </w:r>
    </w:p>
    <w:p w14:paraId="0093F329" w14:textId="77777777" w:rsidR="005E386E" w:rsidRPr="0058627F" w:rsidRDefault="005E386E" w:rsidP="005E386E">
      <w:pPr>
        <w:spacing w:before="0" w:after="160" w:line="259" w:lineRule="auto"/>
        <w:rPr>
          <w:rFonts w:cs="Times New Roman"/>
          <w:bCs/>
          <w:color w:val="000000" w:themeColor="text1"/>
          <w:kern w:val="2"/>
          <w:szCs w:val="24"/>
          <w:lang w:val="en-GB"/>
        </w:rPr>
      </w:pPr>
      <w:r w:rsidRPr="0058627F">
        <w:t>The internal control perspective, informed by frameworks such as IFAC and COSO, conceptualises internal controls as integrated processes designed to provide reasonable assurance regarding the achievement of organisational objectives. These objectives typically include operational efficiency, reliable financial reporting, and compliance with applicable regulations.</w:t>
      </w:r>
    </w:p>
    <w:p w14:paraId="46E412C8" w14:textId="77777777" w:rsidR="005E386E" w:rsidRPr="0058627F" w:rsidRDefault="005E386E" w:rsidP="005E386E">
      <w:pPr>
        <w:spacing w:before="0" w:after="160" w:line="259" w:lineRule="auto"/>
        <w:rPr>
          <w:rFonts w:cs="Times New Roman"/>
          <w:bCs/>
          <w:color w:val="000000" w:themeColor="text1"/>
          <w:kern w:val="2"/>
          <w:szCs w:val="24"/>
          <w:lang w:val="en-GB"/>
        </w:rPr>
      </w:pPr>
      <w:r w:rsidRPr="0058627F">
        <w:t>According to Lark (2010), internal control is a continuous process embedded within an organisation and implemented by the board, management, and employees to ensure the achievement of operational, reporting, and compliance goals. This perspective views internal control as both preventive and corrective, aimed at identifying risks early, detecting irregularities, and facilitating timely corrective actions.</w:t>
      </w:r>
    </w:p>
    <w:p w14:paraId="36B166EA" w14:textId="77777777" w:rsidR="005E386E" w:rsidRPr="0058627F" w:rsidRDefault="005E386E" w:rsidP="005E386E">
      <w:pPr>
        <w:spacing w:before="0" w:after="160" w:line="259" w:lineRule="auto"/>
        <w:rPr>
          <w:rFonts w:cs="Times New Roman"/>
          <w:bCs/>
          <w:color w:val="000000" w:themeColor="text1"/>
          <w:kern w:val="2"/>
          <w:szCs w:val="24"/>
          <w:lang w:val="en-GB"/>
        </w:rPr>
      </w:pPr>
      <w:r w:rsidRPr="0058627F">
        <w:t>The COSO (2013) framework indicates that internal control systems are not merely compliance tools but also strategic mechanisms that enhance organisational resilience, protect stakeholder value, and support long-term sustainability. Weak internal control systems often lead to inefficiencies, regulatory non-compliance, and increased operational costs, which may ultimately undermine organisational survival.</w:t>
      </w:r>
    </w:p>
    <w:p w14:paraId="4EC5DF4C" w14:textId="77777777" w:rsidR="005E386E" w:rsidRPr="0058627F" w:rsidRDefault="005E386E" w:rsidP="005E386E">
      <w:pPr>
        <w:spacing w:before="0" w:after="160" w:line="259" w:lineRule="auto"/>
        <w:rPr>
          <w:rFonts w:cs="Times New Roman"/>
          <w:bCs/>
          <w:color w:val="000000" w:themeColor="text1"/>
          <w:kern w:val="2"/>
          <w:szCs w:val="24"/>
          <w:lang w:val="en-GB"/>
        </w:rPr>
      </w:pPr>
      <w:r w:rsidRPr="0058627F">
        <w:lastRenderedPageBreak/>
        <w:t>Internal control systems comprise preventive, detective, and corrective measures. Preventive controls, such as segregation of duties, authorisation procedures, documentation standards, and asset security, aim to reduce the likelihood of errors and fraud. Detective controls, including reconciliations and approval processes, help identify irregularities after they occur. Corrective controls address the root causes of identified weaknesses. Preventive controls are generally considered the most effective because they can reduce risks before they materialise.</w:t>
      </w:r>
    </w:p>
    <w:p w14:paraId="18143A9B" w14:textId="77777777" w:rsidR="005E386E" w:rsidRPr="0058627F" w:rsidRDefault="005E386E" w:rsidP="005E386E">
      <w:pPr>
        <w:spacing w:before="0" w:after="160" w:line="259" w:lineRule="auto"/>
        <w:rPr>
          <w:rFonts w:cs="Times New Roman"/>
          <w:bCs/>
          <w:color w:val="000000" w:themeColor="text1"/>
          <w:kern w:val="2"/>
          <w:szCs w:val="24"/>
          <w:lang w:val="en-GB"/>
        </w:rPr>
      </w:pPr>
      <w:r w:rsidRPr="0058627F">
        <w:t>The COSO (2013) framework emphasises that internal control systems function as organisational safeguards that support goal attainment while mitigating risks. Effective systems require participation at all organisational levels, not only senior management. In NGOs, robust internal controls are essential for ensuring accountability, financial integrity, and efficient service delivery. However, deficiencies in internal control systems remain a major cause of operational failure and financial mismanagement in many NGOs.</w:t>
      </w:r>
    </w:p>
    <w:p w14:paraId="5B191789" w14:textId="77777777" w:rsidR="005E386E" w:rsidRPr="0058627F" w:rsidRDefault="005E386E" w:rsidP="005E386E">
      <w:pPr>
        <w:spacing w:before="0" w:after="160" w:line="259" w:lineRule="auto"/>
        <w:rPr>
          <w:rFonts w:cs="Times New Roman"/>
          <w:bCs/>
          <w:color w:val="000000" w:themeColor="text1"/>
          <w:kern w:val="2"/>
          <w:szCs w:val="24"/>
          <w:lang w:val="en-GB"/>
        </w:rPr>
      </w:pPr>
      <w:r w:rsidRPr="0058627F">
        <w:t>Stakeholder theory, as developed by Freeman (1984) and further refined by Donaldson and Preston (1995), posits that organisational success depends on the ability to balance and respond to the interests of multiple stakeholder groups. These stakeholders include donors, beneficiaries, employees, regulators, and local communities, all of whom influence or are affected by organisational activities.</w:t>
      </w:r>
    </w:p>
    <w:p w14:paraId="6CA8CAB1" w14:textId="77777777" w:rsidR="005E386E" w:rsidRPr="0058627F" w:rsidRDefault="005E386E" w:rsidP="005E386E">
      <w:pPr>
        <w:spacing w:before="0" w:after="160" w:line="259" w:lineRule="auto"/>
        <w:rPr>
          <w:rFonts w:cs="Times New Roman"/>
          <w:bCs/>
          <w:color w:val="000000" w:themeColor="text1"/>
          <w:kern w:val="2"/>
          <w:szCs w:val="24"/>
          <w:lang w:val="en-GB"/>
        </w:rPr>
      </w:pPr>
      <w:r w:rsidRPr="0058627F">
        <w:t>Freeman (1984) argues that organisations create value not only for shareholders but also for all stakeholders, requiring managers to identify, engage, and balance competing interests. Donaldson and Preston (1995) further distinguish stakeholder theory into descriptive, instrumental, and normative dimensions: describing organisational relationships with stakeholders, explaining how stakeholder management affects outcomes, and justifying why stakeholders have legitimate claims.</w:t>
      </w:r>
    </w:p>
    <w:p w14:paraId="2274E608" w14:textId="77777777" w:rsidR="005E386E" w:rsidRPr="0058627F" w:rsidRDefault="005E386E" w:rsidP="005E386E">
      <w:pPr>
        <w:spacing w:before="0" w:after="160" w:line="259" w:lineRule="auto"/>
        <w:rPr>
          <w:rFonts w:cs="Times New Roman"/>
          <w:bCs/>
          <w:color w:val="000000" w:themeColor="text1"/>
          <w:kern w:val="2"/>
          <w:szCs w:val="24"/>
          <w:lang w:val="en-GB"/>
        </w:rPr>
      </w:pPr>
      <w:r w:rsidRPr="0058627F">
        <w:rPr>
          <w:rFonts w:cs="Times New Roman"/>
          <w:bCs/>
          <w:color w:val="000000" w:themeColor="text1"/>
          <w:kern w:val="2"/>
          <w:szCs w:val="24"/>
          <w:lang w:val="en-GB"/>
        </w:rPr>
        <w:t>In the NGO context, stakeholder theory is particularly relevant due to the sector’s reliance on donor funding and its strong accountability obligations to beneficiaries and regulators. Effective stakeholder management enhances transparency, trust, and legitimacy, which are critical for sustaining funding and operational support.</w:t>
      </w:r>
    </w:p>
    <w:p w14:paraId="79A992F3" w14:textId="77777777" w:rsidR="002D6969" w:rsidRPr="0058627F" w:rsidRDefault="005E386E" w:rsidP="005E386E">
      <w:pPr>
        <w:spacing w:before="0" w:after="160" w:line="259" w:lineRule="auto"/>
        <w:rPr>
          <w:rFonts w:cs="Times New Roman"/>
          <w:bCs/>
          <w:color w:val="000000" w:themeColor="text1"/>
          <w:kern w:val="2"/>
          <w:szCs w:val="24"/>
          <w:lang w:val="en-GB"/>
        </w:rPr>
      </w:pPr>
      <w:r w:rsidRPr="0058627F">
        <w:t>The theory emphasises that organisational success depends on the interdependence of stakeholder interests. Managers must identify points of convergence among stakeholders such as donors, employees, communities, and beneficiaries. By balancing these interests, NGOs can enhance legitimacy, improve resource mobilisation, and strengthen financial and operational performance.</w:t>
      </w:r>
    </w:p>
    <w:p w14:paraId="79777081" w14:textId="77777777" w:rsidR="0025635B" w:rsidRPr="0058627F" w:rsidRDefault="00E0554F" w:rsidP="0025635B">
      <w:pPr>
        <w:spacing w:before="0" w:after="160" w:line="259" w:lineRule="auto"/>
        <w:rPr>
          <w:rFonts w:cs="Times New Roman"/>
          <w:b/>
          <w:bCs/>
          <w:color w:val="000000" w:themeColor="text1"/>
          <w:sz w:val="28"/>
          <w:szCs w:val="28"/>
        </w:rPr>
      </w:pPr>
      <w:r w:rsidRPr="0058627F">
        <w:rPr>
          <w:rFonts w:cs="Times New Roman"/>
          <w:b/>
          <w:bCs/>
          <w:color w:val="000000" w:themeColor="text1"/>
          <w:sz w:val="28"/>
          <w:szCs w:val="28"/>
        </w:rPr>
        <w:t xml:space="preserve">2.1 </w:t>
      </w:r>
      <w:r w:rsidR="00CB6E82" w:rsidRPr="0058627F">
        <w:rPr>
          <w:rFonts w:cs="Times New Roman"/>
          <w:b/>
          <w:bCs/>
          <w:color w:val="000000" w:themeColor="text1"/>
          <w:sz w:val="28"/>
          <w:szCs w:val="28"/>
        </w:rPr>
        <w:t>Empirical Review</w:t>
      </w:r>
    </w:p>
    <w:p w14:paraId="76240B5B" w14:textId="77777777" w:rsidR="00AF0AC2" w:rsidRPr="0058627F" w:rsidRDefault="00AF0AC2" w:rsidP="00AF0AC2">
      <w:pPr>
        <w:spacing w:before="0" w:after="160" w:line="259" w:lineRule="auto"/>
        <w:rPr>
          <w:rFonts w:cs="Times New Roman"/>
          <w:color w:val="000000" w:themeColor="text1"/>
          <w:szCs w:val="24"/>
        </w:rPr>
      </w:pPr>
      <w:r w:rsidRPr="0058627F">
        <w:t>A substantial body of empirical literature consistently emphasises the critical role of internal control systems in influencing organisational financial performance. However, despite this general agreement, most existing studies are context-specific, focusing on profit-oriented firms, public institutions, or banking sectors, thereby limiting their direct applicability to non-governmental organisations (NGOs), particularly within the Kenyan context.</w:t>
      </w:r>
    </w:p>
    <w:p w14:paraId="5FD4A40F" w14:textId="77777777" w:rsidR="00AF0AC2" w:rsidRPr="0058627F" w:rsidRDefault="00AF0AC2" w:rsidP="00AF0AC2">
      <w:pPr>
        <w:spacing w:before="0" w:after="160" w:line="259" w:lineRule="auto"/>
        <w:rPr>
          <w:rFonts w:cs="Times New Roman"/>
          <w:color w:val="000000" w:themeColor="text1"/>
          <w:szCs w:val="24"/>
        </w:rPr>
      </w:pPr>
      <w:r w:rsidRPr="0058627F">
        <w:t>Kinyua et al. (2015) examined the influence of the internal control environment on firms listed on the Nairobi Securities Exchange (NSE) using both descriptive and inferential statistical techniques. Their findings revealed a positive and statistically significant relationship between a credible control environment and financial performance. However, because the study focused on listed corporate firms, its applicability to NGOs is limited due to differences in governance structures, funding mechanisms, and accountability frameworks.</w:t>
      </w:r>
    </w:p>
    <w:p w14:paraId="7BA6B2FB" w14:textId="0ED3CE22" w:rsidR="00AF0AC2" w:rsidRPr="0058627F" w:rsidRDefault="00AF0AC2" w:rsidP="00AF0AC2">
      <w:pPr>
        <w:spacing w:before="0" w:after="160" w:line="259" w:lineRule="auto"/>
        <w:rPr>
          <w:rFonts w:cs="Times New Roman"/>
          <w:color w:val="000000" w:themeColor="text1"/>
          <w:szCs w:val="24"/>
        </w:rPr>
      </w:pPr>
      <w:r w:rsidRPr="0058627F">
        <w:t xml:space="preserve">Similarly, </w:t>
      </w:r>
      <w:proofErr w:type="spellStart"/>
      <w:r w:rsidR="00F81EB8" w:rsidRPr="00F81EB8">
        <w:t>Ekessa</w:t>
      </w:r>
      <w:proofErr w:type="spellEnd"/>
      <w:r w:rsidRPr="0058627F">
        <w:t xml:space="preserve"> (2019), in a correlational study of an agro-processing company in Kisumu, found that strong internal control systems enhance financial performance. Although this study provides useful insights into operational controls within private sector firms, the agro-industrial context differs significantly from NGOs, which rely heavily on donor funding and non-profit accountability systems. Bett and Memba (2017), studying Menengai </w:t>
      </w:r>
      <w:r w:rsidRPr="0058627F">
        <w:lastRenderedPageBreak/>
        <w:t>Oil Company, also established that an effective control environment positively influences financial outcomes. Nonetheless, their firm-specific approach highlights the limitation of generalising findings across sectors.</w:t>
      </w:r>
    </w:p>
    <w:p w14:paraId="452D37BA" w14:textId="77777777" w:rsidR="00AF0AC2" w:rsidRPr="0058627F" w:rsidRDefault="00AF0AC2" w:rsidP="00AF0AC2">
      <w:pPr>
        <w:spacing w:before="0" w:after="160" w:line="259" w:lineRule="auto"/>
        <w:rPr>
          <w:rFonts w:cs="Times New Roman"/>
          <w:color w:val="000000" w:themeColor="text1"/>
          <w:szCs w:val="24"/>
        </w:rPr>
      </w:pPr>
      <w:r w:rsidRPr="0058627F">
        <w:rPr>
          <w:rFonts w:cs="Times New Roman"/>
          <w:color w:val="000000" w:themeColor="text1"/>
          <w:szCs w:val="24"/>
        </w:rPr>
        <w:t xml:space="preserve">In the public and quasi-public sector, </w:t>
      </w:r>
      <w:proofErr w:type="spellStart"/>
      <w:r w:rsidRPr="0058627F">
        <w:rPr>
          <w:rFonts w:cs="Times New Roman"/>
          <w:color w:val="000000" w:themeColor="text1"/>
          <w:szCs w:val="24"/>
        </w:rPr>
        <w:t>Muhunyo</w:t>
      </w:r>
      <w:proofErr w:type="spellEnd"/>
      <w:r w:rsidRPr="0058627F">
        <w:rPr>
          <w:rFonts w:cs="Times New Roman"/>
          <w:color w:val="000000" w:themeColor="text1"/>
          <w:szCs w:val="24"/>
        </w:rPr>
        <w:t xml:space="preserve"> and </w:t>
      </w:r>
      <w:proofErr w:type="spellStart"/>
      <w:r w:rsidRPr="0058627F">
        <w:rPr>
          <w:rFonts w:cs="Times New Roman"/>
          <w:color w:val="000000" w:themeColor="text1"/>
          <w:szCs w:val="24"/>
        </w:rPr>
        <w:t>Jagongo</w:t>
      </w:r>
      <w:proofErr w:type="spellEnd"/>
      <w:r w:rsidRPr="0058627F">
        <w:rPr>
          <w:rFonts w:cs="Times New Roman"/>
          <w:color w:val="000000" w:themeColor="text1"/>
          <w:szCs w:val="24"/>
        </w:rPr>
        <w:t xml:space="preserve"> (2018) assessed internal control dimensions in Kenyan public universities and found that a strong control environment significantly influences financial performance. While relevant to public institutions, the educational sector’s funding structure and regulatory environment differ from those of NGOs, again revealing a contextual gap.</w:t>
      </w:r>
    </w:p>
    <w:p w14:paraId="72BFADD0" w14:textId="7234E3D7" w:rsidR="00AF0AC2" w:rsidRPr="0058627F" w:rsidRDefault="00AF0AC2" w:rsidP="00AF0AC2">
      <w:pPr>
        <w:spacing w:before="0" w:after="160" w:line="259" w:lineRule="auto"/>
        <w:rPr>
          <w:rFonts w:cs="Times New Roman"/>
          <w:color w:val="000000" w:themeColor="text1"/>
          <w:szCs w:val="24"/>
        </w:rPr>
      </w:pPr>
      <w:r w:rsidRPr="0058627F">
        <w:t xml:space="preserve">In the risk assessment domain, Olalere and Wan (2016) established that weak risk management practices significantly contribute to declining profitability in Nigerian banks. Similarly, </w:t>
      </w:r>
      <w:r w:rsidR="00F81EB8" w:rsidRPr="00F81EB8">
        <w:t>Mohamed</w:t>
      </w:r>
      <w:r w:rsidRPr="0058627F">
        <w:t xml:space="preserve"> and Onyiego (2018) found that credit, liquidity, and operational risk management significantly determine the financial stability of Kenyan commercial banks. Although these studies reinforce the importance of risk management, their focus on banking institutions limits their direct relevance to NGOs, which face different risk exposure patterns, particularly donor dependency and compliance risks.</w:t>
      </w:r>
    </w:p>
    <w:p w14:paraId="3E7BFD33" w14:textId="77777777" w:rsidR="00AF0AC2" w:rsidRPr="0058627F" w:rsidRDefault="00AF0AC2" w:rsidP="00AF0AC2">
      <w:pPr>
        <w:spacing w:before="0" w:after="160" w:line="259" w:lineRule="auto"/>
        <w:rPr>
          <w:rFonts w:cs="Times New Roman"/>
          <w:color w:val="000000" w:themeColor="text1"/>
          <w:szCs w:val="24"/>
        </w:rPr>
      </w:pPr>
      <w:r w:rsidRPr="0058627F">
        <w:t>Further supporting the importance of internal controls, Dagane and Kihara (2021) found that Kenyan NGOs with strong financial monitoring systems, regular audits, and robust reporting mechanisms demonstrate higher financial resilience. In addition, Ghasemi et al. (2022) established that effective internal control systems in Cameroonian NGOs enhance accountability and service delivery. These studies are particularly relevant to the current research because they focus directly on NGOs, although their geographic and contextual differences suggest the need for localised evidence in Nairobi County.</w:t>
      </w:r>
    </w:p>
    <w:p w14:paraId="35AD5216" w14:textId="4856F724" w:rsidR="00AF0AC2" w:rsidRPr="0058627F" w:rsidRDefault="00AF0AC2" w:rsidP="00AF0AC2">
      <w:pPr>
        <w:spacing w:before="0" w:after="160" w:line="259" w:lineRule="auto"/>
        <w:rPr>
          <w:rFonts w:cs="Times New Roman"/>
          <w:color w:val="000000" w:themeColor="text1"/>
          <w:szCs w:val="24"/>
        </w:rPr>
      </w:pPr>
      <w:r w:rsidRPr="0058627F">
        <w:t xml:space="preserve">Kinyua et al. (2015) further demonstrated that the control environment significantly influences financial outcomes in NSE-listed firms. However, their reliance on listed companies limits generalisability to NGOs. </w:t>
      </w:r>
      <w:proofErr w:type="spellStart"/>
      <w:r w:rsidR="00F81EB8" w:rsidRPr="00F81EB8">
        <w:t>Ekessa</w:t>
      </w:r>
      <w:proofErr w:type="spellEnd"/>
      <w:r w:rsidRPr="0058627F">
        <w:t xml:space="preserve"> (2019) similarly confirmed a positive relationship between control environment and financial performance in agro-processing firms, while Bett and Memba (2017) found strong statistical evidence supporting the role of control systems in improving financial indicators in Menengai Oil Company. Muhunyo and Jagongo (2018) extended this understanding to public universities, establishing that governance and control systems strongly shape financial outcomes, although still within a public institutional context.</w:t>
      </w:r>
    </w:p>
    <w:p w14:paraId="5532F78C" w14:textId="1B769647" w:rsidR="00AF0AC2" w:rsidRPr="0058627F" w:rsidRDefault="00AF0AC2" w:rsidP="00AF0AC2">
      <w:pPr>
        <w:spacing w:before="0" w:after="160" w:line="259" w:lineRule="auto"/>
        <w:rPr>
          <w:rFonts w:cs="Times New Roman"/>
          <w:color w:val="000000" w:themeColor="text1"/>
          <w:szCs w:val="24"/>
        </w:rPr>
      </w:pPr>
      <w:r w:rsidRPr="0058627F">
        <w:t xml:space="preserve">Olalere and Wan (2016) concluded that ineffective risk management reduces profitability in banks, emphasising the importance of structured risk frameworks. </w:t>
      </w:r>
      <w:r w:rsidR="00F81EB8" w:rsidRPr="00F81EB8">
        <w:t>Mohamed</w:t>
      </w:r>
      <w:r w:rsidRPr="0058627F">
        <w:t xml:space="preserve"> and Onyiego (2018) reinforced this by identifying credit, liquidity, and operational risk management as critical determinants of financial performance in Kenyan banks. Muthusi (2017) also examined internal controls in Kenyan banks, using a census approach across 43 institutions, and highlighted the importance of structured financial oversight. While these studies strengthen the theoretical foundation of risk management, their banking focus limits direct relevance to NGOs.</w:t>
      </w:r>
    </w:p>
    <w:p w14:paraId="1F4FA2BC" w14:textId="5A5192EE" w:rsidR="00AF0AC2" w:rsidRPr="0058627F" w:rsidRDefault="00F81EB8" w:rsidP="00AF0AC2">
      <w:pPr>
        <w:spacing w:before="0" w:after="160" w:line="259" w:lineRule="auto"/>
        <w:rPr>
          <w:rFonts w:cs="Times New Roman"/>
          <w:color w:val="000000" w:themeColor="text1"/>
          <w:szCs w:val="24"/>
        </w:rPr>
      </w:pPr>
      <w:r w:rsidRPr="00F81EB8">
        <w:t>Eniola</w:t>
      </w:r>
      <w:r w:rsidR="00AF0AC2" w:rsidRPr="0058627F">
        <w:t xml:space="preserve"> (2020) examined internal control measures in Nigerian businesses and found that effective control procedures enhance organisational performance. However, the Nigerian business context limits applicability to Kenyan NGOs. Gatea and Khalaf (2021) demonstrated that strong internal control systems improve the accuracy and reliability of financial reporting in Iraq, influencing investment decisions. </w:t>
      </w:r>
      <w:proofErr w:type="spellStart"/>
      <w:r w:rsidR="00AF0AC2" w:rsidRPr="0058627F">
        <w:t>Ejoh</w:t>
      </w:r>
      <w:proofErr w:type="spellEnd"/>
      <w:r w:rsidR="00AF0AC2" w:rsidRPr="0058627F">
        <w:t xml:space="preserve"> and </w:t>
      </w:r>
      <w:proofErr w:type="spellStart"/>
      <w:r w:rsidR="00AF0AC2" w:rsidRPr="0058627F">
        <w:t>Ejom</w:t>
      </w:r>
      <w:proofErr w:type="spellEnd"/>
      <w:r w:rsidR="00AF0AC2" w:rsidRPr="0058627F">
        <w:t xml:space="preserve"> (201</w:t>
      </w:r>
      <w:r>
        <w:t>4</w:t>
      </w:r>
      <w:r w:rsidR="00AF0AC2" w:rsidRPr="0058627F">
        <w:t>), focusing on Nigerian educational institutions, found that segregation of duties, auditing systems, and budgetary controls significantly enhance financial accountability. However, they also identified risks such as unauthorised access to financial information, indicating gaps in control effectiveness.</w:t>
      </w:r>
    </w:p>
    <w:p w14:paraId="4D22B6DA" w14:textId="77777777" w:rsidR="00AF0AC2" w:rsidRPr="0058627F" w:rsidRDefault="00AF0AC2" w:rsidP="00AF0AC2">
      <w:pPr>
        <w:spacing w:before="0" w:after="160" w:line="259" w:lineRule="auto"/>
        <w:rPr>
          <w:rFonts w:cs="Times New Roman"/>
          <w:color w:val="000000" w:themeColor="text1"/>
          <w:szCs w:val="24"/>
        </w:rPr>
      </w:pPr>
      <w:r w:rsidRPr="0058627F">
        <w:t xml:space="preserve">Simiyu, Manini, and Singoro (2018) established that budgetary participation and communication positively influence financial stability in Kenyan state-owned sugar companies, although their sector-specific focus limits broader applicability. Kisanyanya (2018) found a strong relationship between supervision practices and financial performance in Kenyan public higher learning institutions, but noted limited generalisability due to the study’s </w:t>
      </w:r>
      <w:r w:rsidRPr="0058627F">
        <w:lastRenderedPageBreak/>
        <w:t>narrow geographic and sectoral scope. Kalemeera (2018), studying Uganda Management Institute, confirmed a strong positive relationship between internal controls and financial outcomes, while also emphasising that poor staff understanding undermines implementation effectiveness.</w:t>
      </w:r>
    </w:p>
    <w:p w14:paraId="47CD97A5" w14:textId="77777777" w:rsidR="00055D83" w:rsidRPr="0058627F" w:rsidRDefault="00055D83" w:rsidP="002C6F25">
      <w:pPr>
        <w:spacing w:line="240" w:lineRule="auto"/>
        <w:rPr>
          <w:rFonts w:cs="Times New Roman"/>
          <w:b/>
          <w:bCs/>
          <w:color w:val="000000" w:themeColor="text1"/>
          <w:sz w:val="28"/>
          <w:szCs w:val="28"/>
        </w:rPr>
      </w:pPr>
      <w:r w:rsidRPr="0058627F">
        <w:rPr>
          <w:rFonts w:cs="Times New Roman"/>
          <w:b/>
          <w:bCs/>
          <w:color w:val="000000" w:themeColor="text1"/>
          <w:sz w:val="28"/>
          <w:szCs w:val="28"/>
        </w:rPr>
        <w:t>3.0 RESEARCH METHODOLOGY</w:t>
      </w:r>
    </w:p>
    <w:p w14:paraId="353F759A" w14:textId="77777777" w:rsidR="00CA219B" w:rsidRPr="0058627F" w:rsidRDefault="00CA219B" w:rsidP="00CA219B">
      <w:pPr>
        <w:spacing w:after="160" w:line="259" w:lineRule="auto"/>
        <w:rPr>
          <w:rFonts w:cs="Times New Roman"/>
          <w:color w:val="000000" w:themeColor="text1"/>
          <w:szCs w:val="24"/>
        </w:rPr>
      </w:pPr>
      <w:r w:rsidRPr="0058627F">
        <w:t>This study adopted an explanatory cross-sectional research design to investigate the relationship between internal control systems and the financial performance of non-governmental organisations (NGOs) in Nairobi City County, Kenya. The explanatory design was appropriate because it enabled the assessment of cause-effect relationships between multiple independent variables (internal control dimensions) and a dependent variable (financial performance) at a single point in time. In addition, the cross-sectional approach allowed efficient data collection across a large and geographically concentrated population of NGOs. The study integrated both descriptive and inferential statistical techniques to enhance analytical depth and empirical interpretation.</w:t>
      </w:r>
    </w:p>
    <w:p w14:paraId="5E8F548F" w14:textId="77777777" w:rsidR="00CA219B" w:rsidRPr="0058627F" w:rsidRDefault="00CA219B" w:rsidP="00CA219B">
      <w:pPr>
        <w:spacing w:after="160" w:line="259" w:lineRule="auto"/>
        <w:rPr>
          <w:rFonts w:cs="Times New Roman"/>
          <w:color w:val="000000" w:themeColor="text1"/>
          <w:szCs w:val="24"/>
        </w:rPr>
      </w:pPr>
      <w:r w:rsidRPr="0058627F">
        <w:t>Data were collected using structured questionnaires administered to operations managers of NGOs. Operations managers were selected as key informants due to their direct involvement in internal financial processes, control systems, and organisational performance monitoring. The questionnaire comprised closed-ended items measured on a Likert scale to ensure uniformity, comparability, and ease of statistical analysis. The instrument was divided into two sections: demographic characteristics and study constructs, which included internal control components, such as control environment, risk assessment, control activities, and monitoring systems, as well as financial performance indicators.</w:t>
      </w:r>
    </w:p>
    <w:p w14:paraId="3BABD3F5" w14:textId="77777777" w:rsidR="00CA219B" w:rsidRPr="0058627F" w:rsidRDefault="00CA219B" w:rsidP="00CA219B">
      <w:pPr>
        <w:spacing w:after="160" w:line="259" w:lineRule="auto"/>
        <w:rPr>
          <w:rFonts w:cs="Times New Roman"/>
          <w:color w:val="000000" w:themeColor="text1"/>
          <w:szCs w:val="24"/>
        </w:rPr>
      </w:pPr>
      <w:r w:rsidRPr="0058627F">
        <w:t>The target population consisted of all registered non-governmental organisations operating in Nairobi City County. According to the NGO Coordination Board (2020), there were 5,354 registered NGOs, which formed the unit of analysis for the study. The unit of observation was the operations manager within each NGO. The population was heterogeneous and distributed across major thematic sectors, including health, agriculture, poverty alleviation, human rights, education, and other development-oriented areas.</w:t>
      </w:r>
    </w:p>
    <w:p w14:paraId="49EF27F5" w14:textId="77777777" w:rsidR="00CA219B" w:rsidRPr="0058627F" w:rsidRDefault="00CA219B" w:rsidP="00CA219B">
      <w:pPr>
        <w:spacing w:after="160" w:line="259" w:lineRule="auto"/>
        <w:rPr>
          <w:rFonts w:cs="Times New Roman"/>
          <w:color w:val="000000" w:themeColor="text1"/>
          <w:szCs w:val="24"/>
        </w:rPr>
      </w:pPr>
      <w:r w:rsidRPr="0058627F">
        <w:t>A probability sampling technique was employed to ensure that every NGO had an equal chance of selection, thereby enhancing representativeness and reducing selection bias. Specifically, stratified sampling was used because the population was naturally divided into distinct sectors. Stratification ensured proportional representation of each sector in the final sample, which improved statistical precision and external validity (Alvi, 2016).</w:t>
      </w:r>
    </w:p>
    <w:p w14:paraId="76DCC68E" w14:textId="77777777" w:rsidR="00CA219B" w:rsidRPr="0058627F" w:rsidRDefault="00CA219B" w:rsidP="00CA219B">
      <w:pPr>
        <w:spacing w:after="160" w:line="259" w:lineRule="auto"/>
        <w:rPr>
          <w:rFonts w:cs="Times New Roman"/>
          <w:color w:val="000000" w:themeColor="text1"/>
          <w:szCs w:val="24"/>
        </w:rPr>
      </w:pPr>
      <w:r w:rsidRPr="0058627F">
        <w:t>The sample size was determined using Yamane’s (1967) formula for finite populations at a 5% margin of error (e = 0.05). From the population of 5,354 NGOs, the computed sample size was 372 respondents. This sample size was considered adequate for regression analysis and hypothesis testing, as it meets minimum thresholds for multivariate statistical techniques. The sample was proportionately allocated across strata as follows: health sector (160, 43%), agriculture (48, 13%), poverty eradication (78, 21%), human rights (41, 11%), and other sectors (45, 12%). This proportional allocation ensured that no stratum was over- or under-represented in the analysis.</w:t>
      </w:r>
    </w:p>
    <w:p w14:paraId="0EBA2CA6" w14:textId="77777777" w:rsidR="00CA219B" w:rsidRPr="0058627F" w:rsidRDefault="00CA219B" w:rsidP="00CA219B">
      <w:pPr>
        <w:spacing w:after="160" w:line="259" w:lineRule="auto"/>
        <w:rPr>
          <w:rFonts w:cs="Times New Roman"/>
          <w:color w:val="000000" w:themeColor="text1"/>
          <w:szCs w:val="24"/>
        </w:rPr>
      </w:pPr>
      <w:r w:rsidRPr="0058627F">
        <w:rPr>
          <w:rFonts w:cs="Times New Roman"/>
          <w:color w:val="000000" w:themeColor="text1"/>
          <w:szCs w:val="24"/>
        </w:rPr>
        <w:t>A pilot study involving 10% of the sample (approximately 37 respondents) was conducted to test the reliability and validity of the research instrument. Participants in the pilot study were excluded from the main study to prevent contamination bias. The pilot test helped refine question clarity, structure, and response consistency. Content validity was established through expert review by the supervisor and academic specialists in research methodology. Construct validity was ensured through logical alignment between research objectives, variables, and questionnaire items.</w:t>
      </w:r>
    </w:p>
    <w:p w14:paraId="174FA7E9" w14:textId="77777777" w:rsidR="00CA219B" w:rsidRPr="0058627F" w:rsidRDefault="00CA219B" w:rsidP="00CA219B">
      <w:pPr>
        <w:spacing w:after="160" w:line="259" w:lineRule="auto"/>
        <w:rPr>
          <w:rFonts w:cs="Times New Roman"/>
          <w:color w:val="000000" w:themeColor="text1"/>
          <w:szCs w:val="24"/>
        </w:rPr>
      </w:pPr>
      <w:r w:rsidRPr="0058627F">
        <w:lastRenderedPageBreak/>
        <w:t>Reliability was assessed using Cronbach’s alpha coefficient, which measures the internal consistency of the instrument. A threshold of α ≥ 0.70 was considered acceptable, consistent with established statistical standards (Hair et al., 2019). Reliability testing ensured that the measurement tool produced stable and consistent results across different respondents and conditions.</w:t>
      </w:r>
    </w:p>
    <w:p w14:paraId="65E953AF" w14:textId="77777777" w:rsidR="00CA219B" w:rsidRPr="0058627F" w:rsidRDefault="00CA219B" w:rsidP="00CA219B">
      <w:pPr>
        <w:spacing w:after="160" w:line="259" w:lineRule="auto"/>
        <w:rPr>
          <w:rFonts w:cs="Times New Roman"/>
          <w:color w:val="000000" w:themeColor="text1"/>
          <w:szCs w:val="24"/>
        </w:rPr>
      </w:pPr>
      <w:r w:rsidRPr="0058627F">
        <w:t>Prior to data collection, ethical clearance was obtained from Kenyatta University and the National Commission for Science, Technology and Innovation (NACOSTI). An introductory letter from the university was also secured. Respondents were informed of the purpose of the study, voluntary participation, confidentiality, and anonymity. Informed consent was obtained before administering questionnaires. Data collection was conducted using trained research assistants, with a structured follow-up system to improve response rates and minimise non-response bias.</w:t>
      </w:r>
    </w:p>
    <w:p w14:paraId="433C49B3" w14:textId="77777777" w:rsidR="00CA219B" w:rsidRPr="0058627F" w:rsidRDefault="00CA219B" w:rsidP="00CA219B">
      <w:pPr>
        <w:spacing w:after="160" w:line="259" w:lineRule="auto"/>
        <w:rPr>
          <w:rFonts w:cs="Times New Roman"/>
          <w:color w:val="000000" w:themeColor="text1"/>
          <w:szCs w:val="24"/>
        </w:rPr>
      </w:pPr>
      <w:r w:rsidRPr="0058627F">
        <w:t>Data were cleaned, coded, and analysed using Statistical Package for Social Sciences (SPSS) version 23. Descriptive statistics, such as frequencies, means, and standard deviations, were used to summarise the data. Inferential statistics, including Pearson correlation and multiple regression analysis, were used to examine relationships between internal control systems and financial performance. The regression model specified was:</w:t>
      </w:r>
    </w:p>
    <w:p w14:paraId="7AE42BCB" w14:textId="77777777" w:rsidR="00CA219B" w:rsidRPr="0058627F" w:rsidRDefault="00CA219B" w:rsidP="00CA219B">
      <w:pPr>
        <w:spacing w:after="160" w:line="259" w:lineRule="auto"/>
        <w:rPr>
          <w:rFonts w:cs="Times New Roman"/>
          <w:color w:val="000000" w:themeColor="text1"/>
          <w:szCs w:val="24"/>
        </w:rPr>
      </w:pPr>
      <w:r w:rsidRPr="0058627F">
        <w:rPr>
          <w:rFonts w:cs="Times New Roman"/>
          <w:color w:val="000000" w:themeColor="text1"/>
          <w:szCs w:val="24"/>
        </w:rPr>
        <w:t>Y = β0 + β1X1 + β2X2 + β3X3 + β4X4 + ε</w:t>
      </w:r>
    </w:p>
    <w:p w14:paraId="1E710DCC" w14:textId="77777777" w:rsidR="00CA219B" w:rsidRPr="0058627F" w:rsidRDefault="00CA219B" w:rsidP="00CA219B">
      <w:pPr>
        <w:spacing w:after="160" w:line="259" w:lineRule="auto"/>
        <w:rPr>
          <w:rFonts w:cs="Times New Roman"/>
          <w:color w:val="000000" w:themeColor="text1"/>
          <w:szCs w:val="24"/>
        </w:rPr>
      </w:pPr>
      <w:r w:rsidRPr="0058627F">
        <w:rPr>
          <w:rFonts w:cs="Times New Roman"/>
          <w:color w:val="000000" w:themeColor="text1"/>
          <w:szCs w:val="24"/>
        </w:rPr>
        <w:t>Where Y represents financial performance and X1–X4 represent internal control system dimensions.</w:t>
      </w:r>
    </w:p>
    <w:p w14:paraId="722B191B" w14:textId="77777777" w:rsidR="00CA219B" w:rsidRPr="0058627F" w:rsidRDefault="00CA219B" w:rsidP="00CA219B">
      <w:pPr>
        <w:spacing w:after="160" w:line="259" w:lineRule="auto"/>
        <w:rPr>
          <w:rFonts w:cs="Times New Roman"/>
          <w:color w:val="000000" w:themeColor="text1"/>
          <w:szCs w:val="24"/>
        </w:rPr>
      </w:pPr>
      <w:r w:rsidRPr="0058627F">
        <w:rPr>
          <w:rFonts w:cs="Times New Roman"/>
          <w:color w:val="000000" w:themeColor="text1"/>
          <w:szCs w:val="24"/>
        </w:rPr>
        <w:t>To ensure robustness of regression results, several diagnostic tests were conducted. Multicollinearity was assessed using the Variance Inflation Factor (VIF), where values below 5 indicated acceptable levels of independence among predictors. Normality of residuals was tested using the Shapiro–Wilk test and Q–Q plots, with p-values greater than 0.05 indicating normal distribution of residuals. Linearity was assessed using residuals-versus-fitted value plots to confirm a linear relationship between independent and dependent variables. Heteroscedasticity was tested using the Breusch–Pagan test, where a p-value greater than 0.05 indicated homoscedasticity and reliability of standard errors. Where violations were detected, corrective measures such as robust standard errors or transformation techniques were considered.</w:t>
      </w:r>
    </w:p>
    <w:p w14:paraId="7A6F2461" w14:textId="77777777" w:rsidR="009B3203" w:rsidRPr="0058627F" w:rsidRDefault="00CA219B" w:rsidP="00CA219B">
      <w:pPr>
        <w:spacing w:after="160" w:line="259" w:lineRule="auto"/>
        <w:rPr>
          <w:rFonts w:cs="Times New Roman"/>
          <w:color w:val="000000" w:themeColor="text1"/>
          <w:szCs w:val="24"/>
        </w:rPr>
      </w:pPr>
      <w:r w:rsidRPr="0058627F">
        <w:t>Finally, although the analytical framework was robust, interpretive depth in the discussion phase required careful attention. In particular, results should not merely be restated but should be critically compared with existing literature, explaining convergences, divergences, and unexpected findings within the theoretical and contextual frameworks of internal control and organisational performance.</w:t>
      </w:r>
    </w:p>
    <w:p w14:paraId="14D39BF2" w14:textId="77777777" w:rsidR="00B55CEF" w:rsidRPr="0058627F" w:rsidRDefault="00B55CEF">
      <w:pPr>
        <w:spacing w:before="0" w:after="160" w:line="259" w:lineRule="auto"/>
        <w:jc w:val="left"/>
        <w:rPr>
          <w:b/>
          <w:bCs/>
          <w:color w:val="000000" w:themeColor="text1"/>
          <w:sz w:val="28"/>
          <w:szCs w:val="24"/>
        </w:rPr>
      </w:pPr>
      <w:r w:rsidRPr="0058627F">
        <w:rPr>
          <w:b/>
          <w:bCs/>
          <w:color w:val="000000" w:themeColor="text1"/>
          <w:sz w:val="28"/>
          <w:szCs w:val="24"/>
        </w:rPr>
        <w:br w:type="page"/>
      </w:r>
    </w:p>
    <w:p w14:paraId="15124C63" w14:textId="77777777" w:rsidR="00055D83" w:rsidRPr="0058627F" w:rsidRDefault="002B2D3C" w:rsidP="002B2D3C">
      <w:pPr>
        <w:rPr>
          <w:b/>
          <w:bCs/>
          <w:color w:val="000000" w:themeColor="text1"/>
          <w:sz w:val="28"/>
          <w:szCs w:val="24"/>
        </w:rPr>
      </w:pPr>
      <w:r w:rsidRPr="0058627F">
        <w:rPr>
          <w:b/>
          <w:bCs/>
          <w:color w:val="000000" w:themeColor="text1"/>
          <w:sz w:val="28"/>
          <w:szCs w:val="24"/>
        </w:rPr>
        <w:lastRenderedPageBreak/>
        <w:t xml:space="preserve">4.0 </w:t>
      </w:r>
      <w:r w:rsidR="00055D83" w:rsidRPr="0058627F">
        <w:rPr>
          <w:b/>
          <w:bCs/>
          <w:color w:val="000000" w:themeColor="text1"/>
          <w:sz w:val="28"/>
          <w:szCs w:val="24"/>
        </w:rPr>
        <w:t>RESULTS AND DISCUSSION</w:t>
      </w:r>
    </w:p>
    <w:p w14:paraId="7A0931A7" w14:textId="77777777" w:rsidR="00096C2E" w:rsidRPr="0058627F" w:rsidRDefault="00096C2E" w:rsidP="00096C2E">
      <w:pPr>
        <w:shd w:val="clear" w:color="auto" w:fill="FFFFFF"/>
        <w:spacing w:before="0" w:line="240" w:lineRule="auto"/>
        <w:rPr>
          <w:rFonts w:eastAsia="Times New Roman" w:cs="Times New Roman"/>
          <w:b/>
          <w:bCs/>
          <w:color w:val="auto"/>
          <w14:ligatures w14:val="none"/>
        </w:rPr>
      </w:pPr>
      <w:r w:rsidRPr="0058627F">
        <w:rPr>
          <w:rFonts w:eastAsia="Times New Roman" w:cs="Times New Roman"/>
          <w:b/>
          <w:bCs/>
          <w:color w:val="auto"/>
          <w14:ligatures w14:val="none"/>
        </w:rPr>
        <w:t xml:space="preserve">Response Rate </w:t>
      </w:r>
    </w:p>
    <w:p w14:paraId="4DC2BCA4" w14:textId="77777777" w:rsidR="00096C2E" w:rsidRPr="0058627F" w:rsidRDefault="00096C2E" w:rsidP="00096C2E">
      <w:pPr>
        <w:shd w:val="clear" w:color="auto" w:fill="FFFFFF"/>
        <w:spacing w:line="240" w:lineRule="auto"/>
        <w:rPr>
          <w:rFonts w:eastAsia="Times New Roman" w:cs="Times New Roman"/>
          <w:color w:val="auto"/>
          <w:szCs w:val="24"/>
          <w14:ligatures w14:val="none"/>
        </w:rPr>
      </w:pPr>
      <w:r w:rsidRPr="0058627F">
        <w:t>The study achieved a response rate of 73.92% (275 out of 372 questionnaires), while 26.07% (97) were not returned (Table 1). According to Babbie (2004), a response rate above 70% is considered very good in survey research, implying that the findings are sufficiently representative of the target population of NGOs in Nairobi County and that non-response bias is limited. The non-response proportion may be attributed to organisational constraints, respondent unavailability, or reluctance to provide information; however, its effect on the validity of findings is limited due to the strong overall participation level.</w:t>
      </w:r>
    </w:p>
    <w:p w14:paraId="42CBCBDA" w14:textId="77777777" w:rsidR="00096C2E" w:rsidRPr="0058627F" w:rsidRDefault="00096C2E" w:rsidP="00096C2E">
      <w:pPr>
        <w:shd w:val="clear" w:color="auto" w:fill="FFFFFF"/>
        <w:spacing w:line="240" w:lineRule="auto"/>
        <w:rPr>
          <w:rFonts w:eastAsia="Times New Roman" w:cs="Times New Roman"/>
          <w:b/>
          <w:bCs/>
          <w:color w:val="auto"/>
          <w:szCs w:val="24"/>
          <w14:ligatures w14:val="none"/>
        </w:rPr>
      </w:pPr>
      <w:r w:rsidRPr="0058627F">
        <w:rPr>
          <w:rFonts w:eastAsia="Times New Roman" w:cs="Times New Roman"/>
          <w:b/>
          <w:bCs/>
          <w:color w:val="auto"/>
          <w:szCs w:val="24"/>
          <w14:ligatures w14:val="none"/>
        </w:rPr>
        <w:t xml:space="preserve">Table 1: Survey Response Summary </w:t>
      </w:r>
    </w:p>
    <w:tbl>
      <w:tblPr>
        <w:tblStyle w:val="TableGrid1"/>
        <w:tblW w:w="0" w:type="auto"/>
        <w:tblLook w:val="04A0" w:firstRow="1" w:lastRow="0" w:firstColumn="1" w:lastColumn="0" w:noHBand="0" w:noVBand="1"/>
      </w:tblPr>
      <w:tblGrid>
        <w:gridCol w:w="1309"/>
        <w:gridCol w:w="1310"/>
        <w:gridCol w:w="1349"/>
      </w:tblGrid>
      <w:tr w:rsidR="00096C2E" w:rsidRPr="0058627F" w14:paraId="69AFB0D3" w14:textId="77777777" w:rsidTr="00096C2E">
        <w:tc>
          <w:tcPr>
            <w:tcW w:w="0" w:type="auto"/>
            <w:hideMark/>
          </w:tcPr>
          <w:p w14:paraId="1F582FBB" w14:textId="77777777" w:rsidR="00096C2E" w:rsidRPr="0058627F" w:rsidRDefault="00096C2E" w:rsidP="00096C2E">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Response</w:t>
            </w:r>
          </w:p>
        </w:tc>
        <w:tc>
          <w:tcPr>
            <w:tcW w:w="0" w:type="auto"/>
            <w:hideMark/>
          </w:tcPr>
          <w:p w14:paraId="152BE1FE" w14:textId="77777777" w:rsidR="00096C2E" w:rsidRPr="0058627F" w:rsidRDefault="00096C2E" w:rsidP="00096C2E">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Frequency</w:t>
            </w:r>
          </w:p>
        </w:tc>
        <w:tc>
          <w:tcPr>
            <w:tcW w:w="0" w:type="auto"/>
            <w:hideMark/>
          </w:tcPr>
          <w:p w14:paraId="4F898492" w14:textId="77777777" w:rsidR="00096C2E" w:rsidRPr="0058627F" w:rsidRDefault="00096C2E" w:rsidP="00096C2E">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Percentage</w:t>
            </w:r>
          </w:p>
        </w:tc>
      </w:tr>
      <w:tr w:rsidR="00096C2E" w:rsidRPr="0058627F" w14:paraId="29147AFC" w14:textId="77777777" w:rsidTr="00096C2E">
        <w:tc>
          <w:tcPr>
            <w:tcW w:w="0" w:type="auto"/>
            <w:hideMark/>
          </w:tcPr>
          <w:p w14:paraId="141F7C0D"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Returned</w:t>
            </w:r>
          </w:p>
        </w:tc>
        <w:tc>
          <w:tcPr>
            <w:tcW w:w="0" w:type="auto"/>
            <w:hideMark/>
          </w:tcPr>
          <w:p w14:paraId="16E6B9B2"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275</w:t>
            </w:r>
          </w:p>
        </w:tc>
        <w:tc>
          <w:tcPr>
            <w:tcW w:w="0" w:type="auto"/>
            <w:hideMark/>
          </w:tcPr>
          <w:p w14:paraId="2C6E9345"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73.92%</w:t>
            </w:r>
          </w:p>
        </w:tc>
      </w:tr>
      <w:tr w:rsidR="00096C2E" w:rsidRPr="0058627F" w14:paraId="25BDEEAC" w14:textId="77777777" w:rsidTr="00096C2E">
        <w:tc>
          <w:tcPr>
            <w:tcW w:w="0" w:type="auto"/>
            <w:hideMark/>
          </w:tcPr>
          <w:p w14:paraId="11BEE2E0"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Unreturned</w:t>
            </w:r>
          </w:p>
        </w:tc>
        <w:tc>
          <w:tcPr>
            <w:tcW w:w="0" w:type="auto"/>
            <w:hideMark/>
          </w:tcPr>
          <w:p w14:paraId="6312703B"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97</w:t>
            </w:r>
          </w:p>
        </w:tc>
        <w:tc>
          <w:tcPr>
            <w:tcW w:w="0" w:type="auto"/>
            <w:hideMark/>
          </w:tcPr>
          <w:p w14:paraId="556884DD"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26.07%</w:t>
            </w:r>
          </w:p>
        </w:tc>
      </w:tr>
      <w:tr w:rsidR="00096C2E" w:rsidRPr="0058627F" w14:paraId="4FBFA65F" w14:textId="77777777" w:rsidTr="00096C2E">
        <w:tc>
          <w:tcPr>
            <w:tcW w:w="0" w:type="auto"/>
            <w:hideMark/>
          </w:tcPr>
          <w:p w14:paraId="027A14E7"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Total</w:t>
            </w:r>
          </w:p>
        </w:tc>
        <w:tc>
          <w:tcPr>
            <w:tcW w:w="0" w:type="auto"/>
            <w:hideMark/>
          </w:tcPr>
          <w:p w14:paraId="2080A249"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372</w:t>
            </w:r>
          </w:p>
        </w:tc>
        <w:tc>
          <w:tcPr>
            <w:tcW w:w="0" w:type="auto"/>
            <w:hideMark/>
          </w:tcPr>
          <w:p w14:paraId="01DE7F20"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100%</w:t>
            </w:r>
          </w:p>
        </w:tc>
      </w:tr>
    </w:tbl>
    <w:p w14:paraId="065E69C0" w14:textId="77777777" w:rsidR="00096C2E" w:rsidRPr="0058627F" w:rsidRDefault="00096C2E" w:rsidP="00096C2E">
      <w:pPr>
        <w:shd w:val="clear" w:color="auto" w:fill="FFFFFF"/>
        <w:spacing w:line="240" w:lineRule="auto"/>
        <w:rPr>
          <w:rFonts w:eastAsia="Times New Roman" w:cs="Times New Roman"/>
          <w:b/>
          <w:bCs/>
          <w:color w:val="auto"/>
          <w:szCs w:val="24"/>
          <w14:ligatures w14:val="none"/>
        </w:rPr>
      </w:pPr>
      <w:r w:rsidRPr="0058627F">
        <w:rPr>
          <w:rFonts w:eastAsia="Times New Roman" w:cs="Times New Roman"/>
          <w:b/>
          <w:bCs/>
          <w:color w:val="auto"/>
          <w:szCs w:val="24"/>
          <w14:ligatures w14:val="none"/>
        </w:rPr>
        <w:t xml:space="preserve">Reliability Results </w:t>
      </w:r>
    </w:p>
    <w:p w14:paraId="6F0BB00E" w14:textId="77777777" w:rsidR="00096C2E" w:rsidRPr="0058627F" w:rsidRDefault="00096C2E" w:rsidP="00096C2E">
      <w:pPr>
        <w:shd w:val="clear" w:color="auto" w:fill="FFFFFF"/>
        <w:spacing w:line="240" w:lineRule="auto"/>
        <w:rPr>
          <w:rFonts w:eastAsia="Times New Roman" w:cs="Times New Roman"/>
          <w:color w:val="auto"/>
          <w:szCs w:val="24"/>
          <w14:ligatures w14:val="none"/>
        </w:rPr>
      </w:pPr>
      <w:r w:rsidRPr="0058627F">
        <w:t>Reliability analysis was conducted using Cronbach’s alpha to assess the internal consistency of the research instrument. All variables recorded alpha values above the 0.7 threshold, confirming acceptable reliability and consistency of the questionnaire items. A pilot study involving 37 respondents (10% of the sample) achieved a 100% response rate, supporting the clarity and relevance of the instrument.</w:t>
      </w:r>
    </w:p>
    <w:p w14:paraId="2E6E09F7" w14:textId="77777777" w:rsidR="00096C2E" w:rsidRPr="0058627F" w:rsidRDefault="00096C2E" w:rsidP="00096C2E">
      <w:pPr>
        <w:shd w:val="clear" w:color="auto" w:fill="FFFFFF"/>
        <w:spacing w:line="240" w:lineRule="auto"/>
        <w:rPr>
          <w:rFonts w:eastAsia="Times New Roman" w:cs="Times New Roman"/>
          <w:b/>
          <w:bCs/>
          <w:color w:val="auto"/>
          <w:szCs w:val="24"/>
          <w14:ligatures w14:val="none"/>
        </w:rPr>
      </w:pPr>
      <w:r w:rsidRPr="0058627F">
        <w:rPr>
          <w:rFonts w:eastAsia="Times New Roman" w:cs="Times New Roman"/>
          <w:b/>
          <w:bCs/>
          <w:color w:val="auto"/>
          <w:szCs w:val="24"/>
          <w14:ligatures w14:val="none"/>
        </w:rPr>
        <w:t xml:space="preserve">Table 2: Internal Consistency by Construct (Cronbach’s α) </w:t>
      </w:r>
    </w:p>
    <w:tbl>
      <w:tblPr>
        <w:tblStyle w:val="TableGrid1"/>
        <w:tblW w:w="0" w:type="auto"/>
        <w:tblLook w:val="04A0" w:firstRow="1" w:lastRow="0" w:firstColumn="1" w:lastColumn="0" w:noHBand="0" w:noVBand="1"/>
      </w:tblPr>
      <w:tblGrid>
        <w:gridCol w:w="2450"/>
        <w:gridCol w:w="2104"/>
        <w:gridCol w:w="790"/>
        <w:gridCol w:w="1230"/>
      </w:tblGrid>
      <w:tr w:rsidR="00096C2E" w:rsidRPr="0058627F" w14:paraId="4DF140AB" w14:textId="77777777" w:rsidTr="00096C2E">
        <w:tc>
          <w:tcPr>
            <w:tcW w:w="0" w:type="auto"/>
            <w:hideMark/>
          </w:tcPr>
          <w:p w14:paraId="4E810C64" w14:textId="77777777" w:rsidR="00096C2E" w:rsidRPr="0058627F" w:rsidRDefault="00096C2E" w:rsidP="00096C2E">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Variable</w:t>
            </w:r>
          </w:p>
        </w:tc>
        <w:tc>
          <w:tcPr>
            <w:tcW w:w="0" w:type="auto"/>
            <w:hideMark/>
          </w:tcPr>
          <w:p w14:paraId="47C532FE" w14:textId="77777777" w:rsidR="00096C2E" w:rsidRPr="0058627F" w:rsidRDefault="00096C2E" w:rsidP="00096C2E">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Cronbach’s Alpha</w:t>
            </w:r>
          </w:p>
        </w:tc>
        <w:tc>
          <w:tcPr>
            <w:tcW w:w="0" w:type="auto"/>
            <w:hideMark/>
          </w:tcPr>
          <w:p w14:paraId="73420BDE" w14:textId="77777777" w:rsidR="00096C2E" w:rsidRPr="0058627F" w:rsidRDefault="00096C2E" w:rsidP="00096C2E">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Items</w:t>
            </w:r>
          </w:p>
        </w:tc>
        <w:tc>
          <w:tcPr>
            <w:tcW w:w="0" w:type="auto"/>
            <w:hideMark/>
          </w:tcPr>
          <w:p w14:paraId="47CE3C6F" w14:textId="77777777" w:rsidR="00096C2E" w:rsidRPr="0058627F" w:rsidRDefault="00096C2E" w:rsidP="00096C2E">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Comment</w:t>
            </w:r>
          </w:p>
        </w:tc>
      </w:tr>
      <w:tr w:rsidR="00096C2E" w:rsidRPr="0058627F" w14:paraId="2554793F" w14:textId="77777777" w:rsidTr="00096C2E">
        <w:tc>
          <w:tcPr>
            <w:tcW w:w="0" w:type="auto"/>
            <w:hideMark/>
          </w:tcPr>
          <w:p w14:paraId="3B4AD1DD"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Continuous monitoring</w:t>
            </w:r>
          </w:p>
        </w:tc>
        <w:tc>
          <w:tcPr>
            <w:tcW w:w="0" w:type="auto"/>
            <w:hideMark/>
          </w:tcPr>
          <w:p w14:paraId="4061DAC9"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0.842</w:t>
            </w:r>
          </w:p>
        </w:tc>
        <w:tc>
          <w:tcPr>
            <w:tcW w:w="0" w:type="auto"/>
            <w:hideMark/>
          </w:tcPr>
          <w:p w14:paraId="05132026"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5</w:t>
            </w:r>
          </w:p>
        </w:tc>
        <w:tc>
          <w:tcPr>
            <w:tcW w:w="0" w:type="auto"/>
            <w:hideMark/>
          </w:tcPr>
          <w:p w14:paraId="49C4FE16"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Reliable</w:t>
            </w:r>
          </w:p>
        </w:tc>
      </w:tr>
      <w:tr w:rsidR="00096C2E" w:rsidRPr="0058627F" w14:paraId="6AFAFD72" w14:textId="77777777" w:rsidTr="00096C2E">
        <w:tc>
          <w:tcPr>
            <w:tcW w:w="0" w:type="auto"/>
            <w:hideMark/>
          </w:tcPr>
          <w:p w14:paraId="34BC24E7"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Risk assessment</w:t>
            </w:r>
          </w:p>
        </w:tc>
        <w:tc>
          <w:tcPr>
            <w:tcW w:w="0" w:type="auto"/>
            <w:hideMark/>
          </w:tcPr>
          <w:p w14:paraId="30E0828B"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0.808</w:t>
            </w:r>
          </w:p>
        </w:tc>
        <w:tc>
          <w:tcPr>
            <w:tcW w:w="0" w:type="auto"/>
            <w:hideMark/>
          </w:tcPr>
          <w:p w14:paraId="2FFCD30F"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5</w:t>
            </w:r>
          </w:p>
        </w:tc>
        <w:tc>
          <w:tcPr>
            <w:tcW w:w="0" w:type="auto"/>
            <w:hideMark/>
          </w:tcPr>
          <w:p w14:paraId="1139A1A5"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Reliable</w:t>
            </w:r>
          </w:p>
        </w:tc>
      </w:tr>
      <w:tr w:rsidR="00096C2E" w:rsidRPr="0058627F" w14:paraId="0103B01F" w14:textId="77777777" w:rsidTr="00096C2E">
        <w:tc>
          <w:tcPr>
            <w:tcW w:w="0" w:type="auto"/>
            <w:hideMark/>
          </w:tcPr>
          <w:p w14:paraId="39D9FBB2"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Control procedures</w:t>
            </w:r>
          </w:p>
        </w:tc>
        <w:tc>
          <w:tcPr>
            <w:tcW w:w="0" w:type="auto"/>
            <w:hideMark/>
          </w:tcPr>
          <w:p w14:paraId="7A99AA1C"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0.797</w:t>
            </w:r>
          </w:p>
        </w:tc>
        <w:tc>
          <w:tcPr>
            <w:tcW w:w="0" w:type="auto"/>
            <w:hideMark/>
          </w:tcPr>
          <w:p w14:paraId="741FFB31"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5</w:t>
            </w:r>
          </w:p>
        </w:tc>
        <w:tc>
          <w:tcPr>
            <w:tcW w:w="0" w:type="auto"/>
            <w:hideMark/>
          </w:tcPr>
          <w:p w14:paraId="09F46CEF"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Reliable</w:t>
            </w:r>
          </w:p>
        </w:tc>
      </w:tr>
      <w:tr w:rsidR="00096C2E" w:rsidRPr="0058627F" w14:paraId="5270120E" w14:textId="77777777" w:rsidTr="00096C2E">
        <w:tc>
          <w:tcPr>
            <w:tcW w:w="0" w:type="auto"/>
            <w:hideMark/>
          </w:tcPr>
          <w:p w14:paraId="05883795"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Financial performance</w:t>
            </w:r>
          </w:p>
        </w:tc>
        <w:tc>
          <w:tcPr>
            <w:tcW w:w="0" w:type="auto"/>
            <w:hideMark/>
          </w:tcPr>
          <w:p w14:paraId="55C909F3"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0.798</w:t>
            </w:r>
          </w:p>
        </w:tc>
        <w:tc>
          <w:tcPr>
            <w:tcW w:w="0" w:type="auto"/>
            <w:hideMark/>
          </w:tcPr>
          <w:p w14:paraId="1C8F84CE"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4</w:t>
            </w:r>
          </w:p>
        </w:tc>
        <w:tc>
          <w:tcPr>
            <w:tcW w:w="0" w:type="auto"/>
            <w:hideMark/>
          </w:tcPr>
          <w:p w14:paraId="48E69F0A"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Reliable</w:t>
            </w:r>
          </w:p>
        </w:tc>
      </w:tr>
      <w:tr w:rsidR="00096C2E" w:rsidRPr="0058627F" w14:paraId="47C6D907" w14:textId="77777777" w:rsidTr="00096C2E">
        <w:tc>
          <w:tcPr>
            <w:tcW w:w="0" w:type="auto"/>
            <w:hideMark/>
          </w:tcPr>
          <w:p w14:paraId="3071919B"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Control environment</w:t>
            </w:r>
          </w:p>
        </w:tc>
        <w:tc>
          <w:tcPr>
            <w:tcW w:w="0" w:type="auto"/>
            <w:hideMark/>
          </w:tcPr>
          <w:p w14:paraId="0FEBBE14"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0.712</w:t>
            </w:r>
          </w:p>
        </w:tc>
        <w:tc>
          <w:tcPr>
            <w:tcW w:w="0" w:type="auto"/>
            <w:hideMark/>
          </w:tcPr>
          <w:p w14:paraId="61E7C5C7"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5</w:t>
            </w:r>
          </w:p>
        </w:tc>
        <w:tc>
          <w:tcPr>
            <w:tcW w:w="0" w:type="auto"/>
            <w:hideMark/>
          </w:tcPr>
          <w:p w14:paraId="139B4C32" w14:textId="77777777" w:rsidR="00096C2E" w:rsidRPr="0058627F" w:rsidRDefault="00096C2E" w:rsidP="00096C2E">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Reliable</w:t>
            </w:r>
          </w:p>
        </w:tc>
      </w:tr>
    </w:tbl>
    <w:p w14:paraId="3280CA98" w14:textId="77777777" w:rsidR="00096C2E" w:rsidRPr="0058627F" w:rsidRDefault="00096C2E" w:rsidP="00096C2E">
      <w:pPr>
        <w:shd w:val="clear" w:color="auto" w:fill="FFFFFF"/>
        <w:spacing w:line="240" w:lineRule="auto"/>
        <w:rPr>
          <w:rFonts w:eastAsia="Times New Roman" w:cs="Times New Roman"/>
          <w:color w:val="auto"/>
          <w:szCs w:val="24"/>
          <w14:ligatures w14:val="none"/>
        </w:rPr>
      </w:pPr>
      <w:r w:rsidRPr="0058627F">
        <w:rPr>
          <w:rFonts w:eastAsia="Times New Roman" w:cs="Times New Roman"/>
          <w:b/>
          <w:bCs/>
          <w:color w:val="auto"/>
          <w:szCs w:val="24"/>
          <w14:ligatures w14:val="none"/>
        </w:rPr>
        <w:t>(2024 Research Data)</w:t>
      </w:r>
    </w:p>
    <w:p w14:paraId="11E8F606" w14:textId="77777777" w:rsidR="00096C2E" w:rsidRPr="0058627F" w:rsidRDefault="00096C2E" w:rsidP="00096C2E">
      <w:pPr>
        <w:shd w:val="clear" w:color="auto" w:fill="FFFFFF"/>
        <w:spacing w:line="240" w:lineRule="auto"/>
        <w:rPr>
          <w:rFonts w:eastAsia="Times New Roman" w:cs="Times New Roman"/>
          <w:color w:val="auto"/>
          <w:szCs w:val="24"/>
          <w14:ligatures w14:val="none"/>
        </w:rPr>
      </w:pPr>
      <w:r w:rsidRPr="0058627F">
        <w:t>These results confirm strong internal consistency and support construct, content, and face validity. Consistent with Cronbach (1951) and Hayes and Coutts (2020), alpha values ≥ 0.7 indicate acceptable reliability. The pilot findings therefore demonstrate that the instrument is suitable for large-scale deployment, ensuring dependable and valid results in the main study.</w:t>
      </w:r>
    </w:p>
    <w:p w14:paraId="3132FEA0" w14:textId="77777777" w:rsidR="00B3455A" w:rsidRPr="0058627F" w:rsidRDefault="00B3455A" w:rsidP="00B3455A">
      <w:pPr>
        <w:shd w:val="clear" w:color="auto" w:fill="FFFFFF"/>
        <w:spacing w:line="240" w:lineRule="auto"/>
        <w:rPr>
          <w:rFonts w:eastAsia="Times New Roman" w:cs="Times New Roman"/>
          <w:b/>
          <w:bCs/>
          <w:color w:val="auto"/>
          <w:szCs w:val="24"/>
          <w14:ligatures w14:val="none"/>
        </w:rPr>
      </w:pPr>
    </w:p>
    <w:p w14:paraId="0C5F0DAE" w14:textId="77777777" w:rsidR="00B3455A" w:rsidRPr="0058627F" w:rsidRDefault="00B3455A" w:rsidP="00B3455A">
      <w:pPr>
        <w:shd w:val="clear" w:color="auto" w:fill="FFFFFF"/>
        <w:spacing w:line="240" w:lineRule="auto"/>
        <w:rPr>
          <w:rFonts w:eastAsia="Times New Roman" w:cs="Times New Roman"/>
          <w:b/>
          <w:bCs/>
          <w:color w:val="auto"/>
          <w:szCs w:val="24"/>
          <w14:ligatures w14:val="none"/>
        </w:rPr>
      </w:pPr>
      <w:r w:rsidRPr="0058627F">
        <w:rPr>
          <w:rFonts w:eastAsia="Times New Roman" w:cs="Times New Roman"/>
          <w:b/>
          <w:bCs/>
          <w:color w:val="auto"/>
          <w:szCs w:val="24"/>
          <w14:ligatures w14:val="none"/>
        </w:rPr>
        <w:lastRenderedPageBreak/>
        <w:t xml:space="preserve">Inferential Analysis </w:t>
      </w:r>
    </w:p>
    <w:p w14:paraId="359C7F9D" w14:textId="77777777" w:rsidR="00B3455A" w:rsidRPr="0058627F" w:rsidRDefault="00B3455A" w:rsidP="00B3455A">
      <w:pPr>
        <w:shd w:val="clear" w:color="auto" w:fill="FFFFFF"/>
        <w:spacing w:line="240" w:lineRule="auto"/>
        <w:rPr>
          <w:rFonts w:eastAsia="Times New Roman" w:cs="Times New Roman"/>
          <w:color w:val="auto"/>
          <w:szCs w:val="24"/>
          <w14:ligatures w14:val="none"/>
        </w:rPr>
      </w:pPr>
      <w:r w:rsidRPr="0058627F">
        <w:t>Inferential analysis was conducted to examine the relationships between the four internal control dimensions and the financial performance of NGOs, and to generalise findings from the sample to the broader population. The analysis employed correlation and multiple regression techniques to determine the magnitude, direction, and significance of associations among variables. The results provide empirical evidence for testing the study hypotheses regarding the influence of internal control systems on financial performance.</w:t>
      </w:r>
    </w:p>
    <w:p w14:paraId="4FD874BD" w14:textId="77777777" w:rsidR="00B3455A" w:rsidRPr="0058627F" w:rsidRDefault="00B3455A" w:rsidP="00B3455A">
      <w:pPr>
        <w:shd w:val="clear" w:color="auto" w:fill="FFFFFF"/>
        <w:spacing w:line="240" w:lineRule="auto"/>
        <w:rPr>
          <w:rFonts w:eastAsia="Times New Roman" w:cs="Times New Roman"/>
          <w:b/>
          <w:bCs/>
          <w:color w:val="auto"/>
          <w:szCs w:val="24"/>
          <w14:ligatures w14:val="none"/>
        </w:rPr>
      </w:pPr>
      <w:r w:rsidRPr="0058627F">
        <w:rPr>
          <w:rFonts w:eastAsia="Times New Roman" w:cs="Times New Roman"/>
          <w:b/>
          <w:bCs/>
          <w:color w:val="auto"/>
          <w:szCs w:val="24"/>
          <w14:ligatures w14:val="none"/>
        </w:rPr>
        <w:t xml:space="preserve">Correlation Analysis and Multicollinearity </w:t>
      </w:r>
    </w:p>
    <w:p w14:paraId="3E03542C" w14:textId="77777777" w:rsidR="00B3455A" w:rsidRPr="0058627F" w:rsidRDefault="00B3455A" w:rsidP="00B3455A">
      <w:pPr>
        <w:shd w:val="clear" w:color="auto" w:fill="FFFFFF"/>
        <w:spacing w:line="240" w:lineRule="auto"/>
        <w:rPr>
          <w:rFonts w:eastAsia="Times New Roman" w:cs="Times New Roman"/>
          <w:color w:val="auto"/>
          <w:szCs w:val="24"/>
          <w14:ligatures w14:val="none"/>
        </w:rPr>
      </w:pPr>
      <w:r w:rsidRPr="0058627F">
        <w:rPr>
          <w:rFonts w:eastAsia="Times New Roman" w:cs="Times New Roman"/>
          <w:color w:val="auto"/>
          <w:szCs w:val="24"/>
          <w14:ligatures w14:val="none"/>
        </w:rPr>
        <w:t xml:space="preserve">Pearson correlation analysis was used to assess the relationships between internal control components and financial performance, as presented in Table </w:t>
      </w:r>
      <w:r w:rsidR="006F1C82" w:rsidRPr="0058627F">
        <w:rPr>
          <w:rFonts w:eastAsia="Times New Roman" w:cs="Times New Roman"/>
          <w:color w:val="auto"/>
          <w:szCs w:val="24"/>
          <w14:ligatures w14:val="none"/>
        </w:rPr>
        <w:t>3</w:t>
      </w:r>
      <w:r w:rsidRPr="0058627F">
        <w:rPr>
          <w:rFonts w:eastAsia="Times New Roman" w:cs="Times New Roman"/>
          <w:color w:val="auto"/>
          <w:szCs w:val="24"/>
          <w14:ligatures w14:val="none"/>
        </w:rPr>
        <w:t>.</w:t>
      </w:r>
    </w:p>
    <w:p w14:paraId="20C0E9D6" w14:textId="77777777" w:rsidR="00B3455A" w:rsidRPr="0058627F" w:rsidRDefault="00B3455A" w:rsidP="00B3455A">
      <w:pPr>
        <w:shd w:val="clear" w:color="auto" w:fill="FFFFFF"/>
        <w:spacing w:line="240" w:lineRule="auto"/>
        <w:rPr>
          <w:rFonts w:eastAsia="Times New Roman" w:cs="Times New Roman"/>
          <w:color w:val="auto"/>
          <w:szCs w:val="24"/>
          <w14:ligatures w14:val="none"/>
        </w:rPr>
      </w:pPr>
      <w:r w:rsidRPr="0058627F">
        <w:rPr>
          <w:rFonts w:eastAsia="Times New Roman" w:cs="Times New Roman"/>
          <w:b/>
          <w:bCs/>
          <w:color w:val="auto"/>
          <w:szCs w:val="24"/>
          <w14:ligatures w14:val="none"/>
        </w:rPr>
        <w:t>Table 3: Pearson’s r Correlation Results</w:t>
      </w:r>
    </w:p>
    <w:tbl>
      <w:tblPr>
        <w:tblStyle w:val="TableGrid1"/>
        <w:tblW w:w="0" w:type="auto"/>
        <w:tblLook w:val="04A0" w:firstRow="1" w:lastRow="0" w:firstColumn="1" w:lastColumn="0" w:noHBand="0" w:noVBand="1"/>
      </w:tblPr>
      <w:tblGrid>
        <w:gridCol w:w="2690"/>
        <w:gridCol w:w="876"/>
        <w:gridCol w:w="876"/>
        <w:gridCol w:w="876"/>
        <w:gridCol w:w="876"/>
        <w:gridCol w:w="336"/>
      </w:tblGrid>
      <w:tr w:rsidR="00B3455A" w:rsidRPr="0058627F" w14:paraId="60546104" w14:textId="77777777" w:rsidTr="00B3455A">
        <w:tc>
          <w:tcPr>
            <w:tcW w:w="0" w:type="auto"/>
            <w:hideMark/>
          </w:tcPr>
          <w:p w14:paraId="23D78605" w14:textId="77777777" w:rsidR="00B3455A" w:rsidRPr="0058627F" w:rsidRDefault="00B3455A" w:rsidP="00B3455A">
            <w:pPr>
              <w:shd w:val="clear" w:color="auto" w:fill="FFFFFF"/>
              <w:spacing w:line="240" w:lineRule="auto"/>
              <w:rPr>
                <w:rFonts w:eastAsia="Times New Roman" w:cs="Times New Roman"/>
                <w:color w:val="auto"/>
                <w:szCs w:val="24"/>
              </w:rPr>
            </w:pPr>
          </w:p>
        </w:tc>
        <w:tc>
          <w:tcPr>
            <w:tcW w:w="0" w:type="auto"/>
            <w:hideMark/>
          </w:tcPr>
          <w:p w14:paraId="1E3D280A"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1</w:t>
            </w:r>
          </w:p>
        </w:tc>
        <w:tc>
          <w:tcPr>
            <w:tcW w:w="0" w:type="auto"/>
            <w:hideMark/>
          </w:tcPr>
          <w:p w14:paraId="2B35C048"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2</w:t>
            </w:r>
          </w:p>
        </w:tc>
        <w:tc>
          <w:tcPr>
            <w:tcW w:w="0" w:type="auto"/>
            <w:hideMark/>
          </w:tcPr>
          <w:p w14:paraId="481E49EC"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3</w:t>
            </w:r>
          </w:p>
        </w:tc>
        <w:tc>
          <w:tcPr>
            <w:tcW w:w="0" w:type="auto"/>
            <w:hideMark/>
          </w:tcPr>
          <w:p w14:paraId="4D06AC50"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4</w:t>
            </w:r>
          </w:p>
        </w:tc>
        <w:tc>
          <w:tcPr>
            <w:tcW w:w="0" w:type="auto"/>
            <w:hideMark/>
          </w:tcPr>
          <w:p w14:paraId="140D6124"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5</w:t>
            </w:r>
          </w:p>
        </w:tc>
      </w:tr>
      <w:tr w:rsidR="00B3455A" w:rsidRPr="0058627F" w14:paraId="28A33D3D" w14:textId="77777777" w:rsidTr="00B3455A">
        <w:tc>
          <w:tcPr>
            <w:tcW w:w="0" w:type="auto"/>
            <w:hideMark/>
          </w:tcPr>
          <w:p w14:paraId="201AC679"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1. Financial Performance</w:t>
            </w:r>
          </w:p>
        </w:tc>
        <w:tc>
          <w:tcPr>
            <w:tcW w:w="0" w:type="auto"/>
            <w:hideMark/>
          </w:tcPr>
          <w:p w14:paraId="3E3CD8A3" w14:textId="77777777" w:rsidR="00B3455A" w:rsidRPr="0058627F" w:rsidRDefault="006633DF"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 xml:space="preserve"> </w:t>
            </w:r>
          </w:p>
        </w:tc>
        <w:tc>
          <w:tcPr>
            <w:tcW w:w="0" w:type="auto"/>
            <w:hideMark/>
          </w:tcPr>
          <w:p w14:paraId="3F4FC666" w14:textId="77777777" w:rsidR="00B3455A" w:rsidRPr="0058627F" w:rsidRDefault="00B3455A" w:rsidP="00B3455A">
            <w:pPr>
              <w:shd w:val="clear" w:color="auto" w:fill="FFFFFF"/>
              <w:spacing w:line="240" w:lineRule="auto"/>
              <w:rPr>
                <w:rFonts w:eastAsia="Times New Roman" w:cs="Times New Roman"/>
                <w:color w:val="auto"/>
                <w:szCs w:val="24"/>
              </w:rPr>
            </w:pPr>
          </w:p>
        </w:tc>
        <w:tc>
          <w:tcPr>
            <w:tcW w:w="0" w:type="auto"/>
            <w:hideMark/>
          </w:tcPr>
          <w:p w14:paraId="727B0115" w14:textId="77777777" w:rsidR="00B3455A" w:rsidRPr="0058627F" w:rsidRDefault="00B3455A" w:rsidP="00B3455A">
            <w:pPr>
              <w:shd w:val="clear" w:color="auto" w:fill="FFFFFF"/>
              <w:spacing w:line="240" w:lineRule="auto"/>
              <w:rPr>
                <w:rFonts w:eastAsia="Times New Roman" w:cs="Times New Roman"/>
                <w:color w:val="auto"/>
                <w:szCs w:val="24"/>
              </w:rPr>
            </w:pPr>
          </w:p>
        </w:tc>
        <w:tc>
          <w:tcPr>
            <w:tcW w:w="0" w:type="auto"/>
            <w:hideMark/>
          </w:tcPr>
          <w:p w14:paraId="73E56E26" w14:textId="77777777" w:rsidR="00B3455A" w:rsidRPr="0058627F" w:rsidRDefault="00B3455A" w:rsidP="00B3455A">
            <w:pPr>
              <w:shd w:val="clear" w:color="auto" w:fill="FFFFFF"/>
              <w:spacing w:line="240" w:lineRule="auto"/>
              <w:rPr>
                <w:rFonts w:eastAsia="Times New Roman" w:cs="Times New Roman"/>
                <w:color w:val="auto"/>
                <w:szCs w:val="24"/>
              </w:rPr>
            </w:pPr>
          </w:p>
        </w:tc>
        <w:tc>
          <w:tcPr>
            <w:tcW w:w="0" w:type="auto"/>
            <w:hideMark/>
          </w:tcPr>
          <w:p w14:paraId="43BF9AD2" w14:textId="77777777" w:rsidR="00B3455A" w:rsidRPr="0058627F" w:rsidRDefault="00B3455A" w:rsidP="00B3455A">
            <w:pPr>
              <w:shd w:val="clear" w:color="auto" w:fill="FFFFFF"/>
              <w:spacing w:line="240" w:lineRule="auto"/>
              <w:rPr>
                <w:rFonts w:eastAsia="Times New Roman" w:cs="Times New Roman"/>
                <w:color w:val="auto"/>
                <w:szCs w:val="24"/>
              </w:rPr>
            </w:pPr>
          </w:p>
        </w:tc>
      </w:tr>
      <w:tr w:rsidR="00B3455A" w:rsidRPr="0058627F" w14:paraId="7138CE2F" w14:textId="77777777" w:rsidTr="00B3455A">
        <w:tc>
          <w:tcPr>
            <w:tcW w:w="0" w:type="auto"/>
            <w:hideMark/>
          </w:tcPr>
          <w:p w14:paraId="19710390"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2. Control environment</w:t>
            </w:r>
          </w:p>
        </w:tc>
        <w:tc>
          <w:tcPr>
            <w:tcW w:w="0" w:type="auto"/>
            <w:hideMark/>
          </w:tcPr>
          <w:p w14:paraId="1FA259D8"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0.72**</w:t>
            </w:r>
          </w:p>
        </w:tc>
        <w:tc>
          <w:tcPr>
            <w:tcW w:w="0" w:type="auto"/>
            <w:hideMark/>
          </w:tcPr>
          <w:p w14:paraId="325D8597" w14:textId="77777777" w:rsidR="00B3455A" w:rsidRPr="0058627F" w:rsidRDefault="006633DF"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 xml:space="preserve"> </w:t>
            </w:r>
          </w:p>
        </w:tc>
        <w:tc>
          <w:tcPr>
            <w:tcW w:w="0" w:type="auto"/>
            <w:hideMark/>
          </w:tcPr>
          <w:p w14:paraId="48DACEB1" w14:textId="77777777" w:rsidR="00B3455A" w:rsidRPr="0058627F" w:rsidRDefault="00B3455A" w:rsidP="00B3455A">
            <w:pPr>
              <w:shd w:val="clear" w:color="auto" w:fill="FFFFFF"/>
              <w:spacing w:line="240" w:lineRule="auto"/>
              <w:rPr>
                <w:rFonts w:eastAsia="Times New Roman" w:cs="Times New Roman"/>
                <w:color w:val="auto"/>
                <w:szCs w:val="24"/>
              </w:rPr>
            </w:pPr>
          </w:p>
        </w:tc>
        <w:tc>
          <w:tcPr>
            <w:tcW w:w="0" w:type="auto"/>
            <w:hideMark/>
          </w:tcPr>
          <w:p w14:paraId="0D38382B" w14:textId="77777777" w:rsidR="00B3455A" w:rsidRPr="0058627F" w:rsidRDefault="00B3455A" w:rsidP="00B3455A">
            <w:pPr>
              <w:shd w:val="clear" w:color="auto" w:fill="FFFFFF"/>
              <w:spacing w:line="240" w:lineRule="auto"/>
              <w:rPr>
                <w:rFonts w:eastAsia="Times New Roman" w:cs="Times New Roman"/>
                <w:color w:val="auto"/>
                <w:szCs w:val="24"/>
              </w:rPr>
            </w:pPr>
          </w:p>
        </w:tc>
        <w:tc>
          <w:tcPr>
            <w:tcW w:w="0" w:type="auto"/>
            <w:hideMark/>
          </w:tcPr>
          <w:p w14:paraId="40CF7142" w14:textId="77777777" w:rsidR="00B3455A" w:rsidRPr="0058627F" w:rsidRDefault="00B3455A" w:rsidP="00B3455A">
            <w:pPr>
              <w:shd w:val="clear" w:color="auto" w:fill="FFFFFF"/>
              <w:spacing w:line="240" w:lineRule="auto"/>
              <w:rPr>
                <w:rFonts w:eastAsia="Times New Roman" w:cs="Times New Roman"/>
                <w:color w:val="auto"/>
                <w:szCs w:val="24"/>
              </w:rPr>
            </w:pPr>
          </w:p>
        </w:tc>
      </w:tr>
      <w:tr w:rsidR="00B3455A" w:rsidRPr="0058627F" w14:paraId="7AB6024A" w14:textId="77777777" w:rsidTr="00B3455A">
        <w:tc>
          <w:tcPr>
            <w:tcW w:w="0" w:type="auto"/>
            <w:hideMark/>
          </w:tcPr>
          <w:p w14:paraId="2B4ADFC8"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3. Risk assessment</w:t>
            </w:r>
          </w:p>
        </w:tc>
        <w:tc>
          <w:tcPr>
            <w:tcW w:w="0" w:type="auto"/>
            <w:hideMark/>
          </w:tcPr>
          <w:p w14:paraId="7277B520"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0.66**</w:t>
            </w:r>
          </w:p>
        </w:tc>
        <w:tc>
          <w:tcPr>
            <w:tcW w:w="0" w:type="auto"/>
            <w:hideMark/>
          </w:tcPr>
          <w:p w14:paraId="756C72AD"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0.51**</w:t>
            </w:r>
          </w:p>
        </w:tc>
        <w:tc>
          <w:tcPr>
            <w:tcW w:w="0" w:type="auto"/>
            <w:hideMark/>
          </w:tcPr>
          <w:p w14:paraId="5C783FF8" w14:textId="77777777" w:rsidR="00B3455A" w:rsidRPr="0058627F" w:rsidRDefault="006633DF"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 xml:space="preserve"> </w:t>
            </w:r>
          </w:p>
        </w:tc>
        <w:tc>
          <w:tcPr>
            <w:tcW w:w="0" w:type="auto"/>
            <w:hideMark/>
          </w:tcPr>
          <w:p w14:paraId="0C3B074E" w14:textId="77777777" w:rsidR="00B3455A" w:rsidRPr="0058627F" w:rsidRDefault="00B3455A" w:rsidP="00B3455A">
            <w:pPr>
              <w:shd w:val="clear" w:color="auto" w:fill="FFFFFF"/>
              <w:spacing w:line="240" w:lineRule="auto"/>
              <w:rPr>
                <w:rFonts w:eastAsia="Times New Roman" w:cs="Times New Roman"/>
                <w:color w:val="auto"/>
                <w:szCs w:val="24"/>
              </w:rPr>
            </w:pPr>
          </w:p>
        </w:tc>
        <w:tc>
          <w:tcPr>
            <w:tcW w:w="0" w:type="auto"/>
            <w:hideMark/>
          </w:tcPr>
          <w:p w14:paraId="4F93F8A0" w14:textId="77777777" w:rsidR="00B3455A" w:rsidRPr="0058627F" w:rsidRDefault="00B3455A" w:rsidP="00B3455A">
            <w:pPr>
              <w:shd w:val="clear" w:color="auto" w:fill="FFFFFF"/>
              <w:spacing w:line="240" w:lineRule="auto"/>
              <w:rPr>
                <w:rFonts w:eastAsia="Times New Roman" w:cs="Times New Roman"/>
                <w:color w:val="auto"/>
                <w:szCs w:val="24"/>
              </w:rPr>
            </w:pPr>
          </w:p>
        </w:tc>
      </w:tr>
      <w:tr w:rsidR="00B3455A" w:rsidRPr="0058627F" w14:paraId="796D0CD3" w14:textId="77777777" w:rsidTr="00B3455A">
        <w:tc>
          <w:tcPr>
            <w:tcW w:w="0" w:type="auto"/>
            <w:hideMark/>
          </w:tcPr>
          <w:p w14:paraId="3382CDDD"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4. Control procedures</w:t>
            </w:r>
          </w:p>
        </w:tc>
        <w:tc>
          <w:tcPr>
            <w:tcW w:w="0" w:type="auto"/>
            <w:hideMark/>
          </w:tcPr>
          <w:p w14:paraId="3C20703A"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0.78**</w:t>
            </w:r>
          </w:p>
        </w:tc>
        <w:tc>
          <w:tcPr>
            <w:tcW w:w="0" w:type="auto"/>
            <w:hideMark/>
          </w:tcPr>
          <w:p w14:paraId="437E2BD9"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0.66**</w:t>
            </w:r>
          </w:p>
        </w:tc>
        <w:tc>
          <w:tcPr>
            <w:tcW w:w="0" w:type="auto"/>
            <w:hideMark/>
          </w:tcPr>
          <w:p w14:paraId="5A65084F"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0.62**</w:t>
            </w:r>
          </w:p>
        </w:tc>
        <w:tc>
          <w:tcPr>
            <w:tcW w:w="0" w:type="auto"/>
            <w:hideMark/>
          </w:tcPr>
          <w:p w14:paraId="70FCAECA" w14:textId="77777777" w:rsidR="00B3455A" w:rsidRPr="0058627F" w:rsidRDefault="006633DF"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 xml:space="preserve"> </w:t>
            </w:r>
          </w:p>
        </w:tc>
        <w:tc>
          <w:tcPr>
            <w:tcW w:w="0" w:type="auto"/>
            <w:hideMark/>
          </w:tcPr>
          <w:p w14:paraId="28CA7166" w14:textId="77777777" w:rsidR="00B3455A" w:rsidRPr="0058627F" w:rsidRDefault="00B3455A" w:rsidP="00B3455A">
            <w:pPr>
              <w:shd w:val="clear" w:color="auto" w:fill="FFFFFF"/>
              <w:spacing w:line="240" w:lineRule="auto"/>
              <w:rPr>
                <w:rFonts w:eastAsia="Times New Roman" w:cs="Times New Roman"/>
                <w:color w:val="auto"/>
                <w:szCs w:val="24"/>
              </w:rPr>
            </w:pPr>
          </w:p>
        </w:tc>
      </w:tr>
      <w:tr w:rsidR="00B3455A" w:rsidRPr="0058627F" w14:paraId="79512BFD" w14:textId="77777777" w:rsidTr="00B3455A">
        <w:tc>
          <w:tcPr>
            <w:tcW w:w="0" w:type="auto"/>
            <w:hideMark/>
          </w:tcPr>
          <w:p w14:paraId="6791F263"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5. Continuous monitoring</w:t>
            </w:r>
          </w:p>
        </w:tc>
        <w:tc>
          <w:tcPr>
            <w:tcW w:w="0" w:type="auto"/>
            <w:hideMark/>
          </w:tcPr>
          <w:p w14:paraId="650CA3FE"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0.73**</w:t>
            </w:r>
          </w:p>
        </w:tc>
        <w:tc>
          <w:tcPr>
            <w:tcW w:w="0" w:type="auto"/>
            <w:hideMark/>
          </w:tcPr>
          <w:p w14:paraId="30FC33EC"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0.64**</w:t>
            </w:r>
          </w:p>
        </w:tc>
        <w:tc>
          <w:tcPr>
            <w:tcW w:w="0" w:type="auto"/>
            <w:hideMark/>
          </w:tcPr>
          <w:p w14:paraId="5660A6BF"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0.47**</w:t>
            </w:r>
          </w:p>
        </w:tc>
        <w:tc>
          <w:tcPr>
            <w:tcW w:w="0" w:type="auto"/>
            <w:hideMark/>
          </w:tcPr>
          <w:p w14:paraId="54E9C833"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0.67**</w:t>
            </w:r>
          </w:p>
        </w:tc>
        <w:tc>
          <w:tcPr>
            <w:tcW w:w="0" w:type="auto"/>
            <w:hideMark/>
          </w:tcPr>
          <w:p w14:paraId="27B22C10" w14:textId="77777777" w:rsidR="00B3455A" w:rsidRPr="0058627F" w:rsidRDefault="006633DF"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 xml:space="preserve"> </w:t>
            </w:r>
          </w:p>
        </w:tc>
      </w:tr>
    </w:tbl>
    <w:p w14:paraId="3A11825F" w14:textId="77777777" w:rsidR="00B3455A" w:rsidRPr="0058627F" w:rsidRDefault="00B3455A" w:rsidP="00B3455A">
      <w:pPr>
        <w:shd w:val="clear" w:color="auto" w:fill="FFFFFF"/>
        <w:spacing w:line="240" w:lineRule="auto"/>
        <w:rPr>
          <w:rFonts w:eastAsia="Times New Roman" w:cs="Times New Roman"/>
          <w:color w:val="auto"/>
          <w:szCs w:val="24"/>
          <w14:ligatures w14:val="none"/>
        </w:rPr>
      </w:pPr>
      <w:r w:rsidRPr="0058627F">
        <w:rPr>
          <w:rFonts w:eastAsia="Times New Roman" w:cs="Times New Roman"/>
          <w:color w:val="auto"/>
          <w:szCs w:val="24"/>
          <w14:ligatures w14:val="none"/>
        </w:rPr>
        <w:t>Note. **p &lt; .01 (two-tailed)</w:t>
      </w:r>
    </w:p>
    <w:p w14:paraId="4CC33AEC" w14:textId="33D4EDB3" w:rsidR="00B3455A" w:rsidRPr="0058627F" w:rsidRDefault="00B3455A" w:rsidP="00B3455A">
      <w:pPr>
        <w:shd w:val="clear" w:color="auto" w:fill="FFFFFF"/>
        <w:spacing w:line="240" w:lineRule="auto"/>
        <w:rPr>
          <w:rFonts w:eastAsia="Times New Roman" w:cs="Times New Roman"/>
          <w:color w:val="auto"/>
          <w:szCs w:val="24"/>
          <w14:ligatures w14:val="none"/>
        </w:rPr>
      </w:pPr>
      <w:r w:rsidRPr="0058627F">
        <w:t xml:space="preserve">All internal control variables exhibited strong, positive, and statistically significant relationships with financial performance. Control procedures demonstrated the strongest correlation (r = .781, p &lt; .001), followed by continuous monitoring (r = .729, p &lt; .001), control environment (r = .723, p &lt; .001), and risk assessment (r = .662, p &lt; .001). These findings suggest that stronger internal control systems are associated with improved financial outcomes in NGOs. The results are consistent with prior studies, including Bett and Memba (2017), Muthusi (2017), Olalere and Wan (2016), </w:t>
      </w:r>
      <w:r w:rsidR="00F81EB8" w:rsidRPr="00F81EB8">
        <w:t>Eniola</w:t>
      </w:r>
      <w:r w:rsidRPr="0058627F">
        <w:t xml:space="preserve"> (2020), </w:t>
      </w:r>
      <w:proofErr w:type="spellStart"/>
      <w:r w:rsidRPr="0058627F">
        <w:t>Gatea</w:t>
      </w:r>
      <w:proofErr w:type="spellEnd"/>
      <w:r w:rsidRPr="0058627F">
        <w:t xml:space="preserve"> and Khalaf (2021), Simiyu et al. (2018), and Ng’wasa (2017), while recognising that context-specific findings may vary.</w:t>
      </w:r>
    </w:p>
    <w:p w14:paraId="78B8435A" w14:textId="77777777" w:rsidR="00B3455A" w:rsidRPr="0058627F" w:rsidRDefault="00B3455A" w:rsidP="00B3455A">
      <w:pPr>
        <w:shd w:val="clear" w:color="auto" w:fill="FFFFFF"/>
        <w:spacing w:line="240" w:lineRule="auto"/>
        <w:rPr>
          <w:rFonts w:eastAsia="Times New Roman" w:cs="Times New Roman"/>
          <w:b/>
          <w:bCs/>
          <w:color w:val="auto"/>
          <w:szCs w:val="24"/>
          <w14:ligatures w14:val="none"/>
        </w:rPr>
      </w:pPr>
      <w:r w:rsidRPr="0058627F">
        <w:rPr>
          <w:rFonts w:eastAsia="Times New Roman" w:cs="Times New Roman"/>
          <w:b/>
          <w:bCs/>
          <w:color w:val="auto"/>
          <w:szCs w:val="24"/>
          <w14:ligatures w14:val="none"/>
        </w:rPr>
        <w:t>Diagnostic Tests</w:t>
      </w:r>
    </w:p>
    <w:p w14:paraId="4FFCC8CF" w14:textId="77777777" w:rsidR="00B3455A" w:rsidRPr="0058627F" w:rsidRDefault="00B3455A" w:rsidP="00B3455A">
      <w:pPr>
        <w:shd w:val="clear" w:color="auto" w:fill="FFFFFF"/>
        <w:spacing w:line="240" w:lineRule="auto"/>
        <w:rPr>
          <w:rFonts w:eastAsia="Times New Roman" w:cs="Times New Roman"/>
          <w:color w:val="auto"/>
          <w:szCs w:val="24"/>
          <w14:ligatures w14:val="none"/>
        </w:rPr>
      </w:pPr>
      <w:r w:rsidRPr="0058627F">
        <w:rPr>
          <w:rFonts w:eastAsia="Times New Roman" w:cs="Times New Roman"/>
          <w:color w:val="auto"/>
          <w:szCs w:val="24"/>
          <w14:ligatures w14:val="none"/>
        </w:rPr>
        <w:t>Prior to regression analysis, diagnostic tests were conducted to ensure model validity. These included checks for multicollinearity, normality, linearity, and homoscedasticity. These tests are essential in confirming that regression assumptions are met and that results are reliable and unbiased.</w:t>
      </w:r>
    </w:p>
    <w:p w14:paraId="2FB08371" w14:textId="77777777" w:rsidR="00B3455A" w:rsidRPr="0058627F" w:rsidRDefault="00B3455A" w:rsidP="00B3455A">
      <w:pPr>
        <w:shd w:val="clear" w:color="auto" w:fill="FFFFFF"/>
        <w:spacing w:line="240" w:lineRule="auto"/>
        <w:rPr>
          <w:rFonts w:eastAsia="Times New Roman" w:cs="Times New Roman"/>
          <w:b/>
          <w:bCs/>
          <w:color w:val="auto"/>
          <w:szCs w:val="24"/>
          <w14:ligatures w14:val="none"/>
        </w:rPr>
      </w:pPr>
      <w:r w:rsidRPr="0058627F">
        <w:rPr>
          <w:rFonts w:eastAsia="Times New Roman" w:cs="Times New Roman"/>
          <w:b/>
          <w:bCs/>
          <w:color w:val="auto"/>
          <w:szCs w:val="24"/>
          <w14:ligatures w14:val="none"/>
        </w:rPr>
        <w:t>Regression Analysis</w:t>
      </w:r>
    </w:p>
    <w:p w14:paraId="21AF6284" w14:textId="77777777" w:rsidR="00B3455A" w:rsidRPr="0058627F" w:rsidRDefault="00B3455A" w:rsidP="00B3455A">
      <w:pPr>
        <w:shd w:val="clear" w:color="auto" w:fill="FFFFFF"/>
        <w:spacing w:line="240" w:lineRule="auto"/>
        <w:rPr>
          <w:rFonts w:eastAsia="Times New Roman" w:cs="Times New Roman"/>
          <w:color w:val="auto"/>
          <w:szCs w:val="24"/>
          <w14:ligatures w14:val="none"/>
        </w:rPr>
      </w:pPr>
      <w:r w:rsidRPr="0058627F">
        <w:rPr>
          <w:rFonts w:eastAsia="Times New Roman" w:cs="Times New Roman"/>
          <w:color w:val="auto"/>
          <w:szCs w:val="24"/>
          <w14:ligatures w14:val="none"/>
        </w:rPr>
        <w:t>Multiple regression was applied to determine the combined and individual effects of the four internal control dimensions on financial performance.</w:t>
      </w:r>
    </w:p>
    <w:p w14:paraId="60631AF9" w14:textId="77777777" w:rsidR="00B3455A" w:rsidRPr="0058627F" w:rsidRDefault="00B3455A">
      <w:pPr>
        <w:spacing w:before="0" w:after="160" w:line="259" w:lineRule="auto"/>
        <w:jc w:val="left"/>
        <w:rPr>
          <w:rFonts w:eastAsia="Times New Roman" w:cs="Times New Roman"/>
          <w:b/>
          <w:bCs/>
          <w:color w:val="auto"/>
          <w:szCs w:val="24"/>
          <w14:ligatures w14:val="none"/>
        </w:rPr>
      </w:pPr>
      <w:r w:rsidRPr="0058627F">
        <w:rPr>
          <w:rFonts w:eastAsia="Times New Roman" w:cs="Times New Roman"/>
          <w:b/>
          <w:bCs/>
          <w:color w:val="auto"/>
          <w:szCs w:val="24"/>
          <w14:ligatures w14:val="none"/>
        </w:rPr>
        <w:br w:type="page"/>
      </w:r>
    </w:p>
    <w:p w14:paraId="550EA510" w14:textId="77777777" w:rsidR="00B3455A" w:rsidRPr="0058627F" w:rsidRDefault="00B3455A" w:rsidP="00B3455A">
      <w:pPr>
        <w:shd w:val="clear" w:color="auto" w:fill="FFFFFF"/>
        <w:spacing w:line="240" w:lineRule="auto"/>
        <w:rPr>
          <w:rFonts w:eastAsia="Times New Roman" w:cs="Times New Roman"/>
          <w:color w:val="auto"/>
          <w:szCs w:val="24"/>
          <w14:ligatures w14:val="none"/>
        </w:rPr>
      </w:pPr>
      <w:r w:rsidRPr="0058627F">
        <w:rPr>
          <w:rFonts w:eastAsia="Times New Roman" w:cs="Times New Roman"/>
          <w:b/>
          <w:bCs/>
          <w:color w:val="auto"/>
          <w:szCs w:val="24"/>
          <w14:ligatures w14:val="none"/>
        </w:rPr>
        <w:lastRenderedPageBreak/>
        <w:t>Table 4: Model Fit Summary</w:t>
      </w:r>
    </w:p>
    <w:tbl>
      <w:tblPr>
        <w:tblStyle w:val="TableGrid1"/>
        <w:tblW w:w="0" w:type="auto"/>
        <w:tblLook w:val="04A0" w:firstRow="1" w:lastRow="0" w:firstColumn="1" w:lastColumn="0" w:noHBand="0" w:noVBand="1"/>
      </w:tblPr>
      <w:tblGrid>
        <w:gridCol w:w="756"/>
        <w:gridCol w:w="1183"/>
        <w:gridCol w:w="2177"/>
        <w:gridCol w:w="1283"/>
      </w:tblGrid>
      <w:tr w:rsidR="00B3455A" w:rsidRPr="0058627F" w14:paraId="750F0B6A" w14:textId="77777777" w:rsidTr="00B3455A">
        <w:tc>
          <w:tcPr>
            <w:tcW w:w="0" w:type="auto"/>
            <w:hideMark/>
          </w:tcPr>
          <w:p w14:paraId="2DDF3227"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R</w:t>
            </w:r>
          </w:p>
        </w:tc>
        <w:tc>
          <w:tcPr>
            <w:tcW w:w="0" w:type="auto"/>
            <w:hideMark/>
          </w:tcPr>
          <w:p w14:paraId="6693C5C0"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R Square</w:t>
            </w:r>
          </w:p>
        </w:tc>
        <w:tc>
          <w:tcPr>
            <w:tcW w:w="0" w:type="auto"/>
            <w:hideMark/>
          </w:tcPr>
          <w:p w14:paraId="4E1650CF"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Adjusted R Square</w:t>
            </w:r>
          </w:p>
        </w:tc>
        <w:tc>
          <w:tcPr>
            <w:tcW w:w="0" w:type="auto"/>
            <w:hideMark/>
          </w:tcPr>
          <w:p w14:paraId="4926EAEB"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Std. Error</w:t>
            </w:r>
          </w:p>
        </w:tc>
      </w:tr>
      <w:tr w:rsidR="00B3455A" w:rsidRPr="0058627F" w14:paraId="303397F3" w14:textId="77777777" w:rsidTr="00B3455A">
        <w:tc>
          <w:tcPr>
            <w:tcW w:w="0" w:type="auto"/>
            <w:hideMark/>
          </w:tcPr>
          <w:p w14:paraId="5D35DDBD"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0.869</w:t>
            </w:r>
          </w:p>
        </w:tc>
        <w:tc>
          <w:tcPr>
            <w:tcW w:w="0" w:type="auto"/>
            <w:hideMark/>
          </w:tcPr>
          <w:p w14:paraId="76887BCA"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0.755</w:t>
            </w:r>
          </w:p>
        </w:tc>
        <w:tc>
          <w:tcPr>
            <w:tcW w:w="0" w:type="auto"/>
            <w:hideMark/>
          </w:tcPr>
          <w:p w14:paraId="6D01F64E"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0.752</w:t>
            </w:r>
          </w:p>
        </w:tc>
        <w:tc>
          <w:tcPr>
            <w:tcW w:w="0" w:type="auto"/>
            <w:hideMark/>
          </w:tcPr>
          <w:p w14:paraId="7F530D56"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0.50885</w:t>
            </w:r>
          </w:p>
        </w:tc>
      </w:tr>
    </w:tbl>
    <w:p w14:paraId="46591AEC" w14:textId="77777777" w:rsidR="00B3455A" w:rsidRPr="0058627F" w:rsidRDefault="00B3455A" w:rsidP="00B3455A">
      <w:pPr>
        <w:shd w:val="clear" w:color="auto" w:fill="FFFFFF"/>
        <w:spacing w:line="240" w:lineRule="auto"/>
        <w:rPr>
          <w:rFonts w:eastAsia="Times New Roman" w:cs="Times New Roman"/>
          <w:color w:val="auto"/>
          <w:szCs w:val="24"/>
          <w14:ligatures w14:val="none"/>
        </w:rPr>
      </w:pPr>
      <w:r w:rsidRPr="0058627F">
        <w:rPr>
          <w:rFonts w:eastAsia="Times New Roman" w:cs="Times New Roman"/>
          <w:color w:val="auto"/>
          <w:szCs w:val="24"/>
          <w14:ligatures w14:val="none"/>
        </w:rPr>
        <w:t>The model shows a strong positive relationship (R = 0.869). The R² value of 0.755 indicates that approximately 75.5% of the variation in financial performance is explained by internal control variables.</w:t>
      </w:r>
    </w:p>
    <w:p w14:paraId="636A9AD0" w14:textId="77777777" w:rsidR="00B3455A" w:rsidRPr="0058627F" w:rsidRDefault="00B3455A" w:rsidP="00B3455A">
      <w:pPr>
        <w:shd w:val="clear" w:color="auto" w:fill="FFFFFF"/>
        <w:spacing w:line="240" w:lineRule="auto"/>
        <w:rPr>
          <w:rFonts w:eastAsia="Times New Roman" w:cs="Times New Roman"/>
          <w:color w:val="auto"/>
          <w:szCs w:val="24"/>
          <w14:ligatures w14:val="none"/>
        </w:rPr>
      </w:pPr>
      <w:r w:rsidRPr="0058627F">
        <w:rPr>
          <w:rFonts w:eastAsia="Times New Roman" w:cs="Times New Roman"/>
          <w:b/>
          <w:bCs/>
          <w:color w:val="auto"/>
          <w:szCs w:val="24"/>
          <w14:ligatures w14:val="none"/>
        </w:rPr>
        <w:t>Table 5: ANOVA Results</w:t>
      </w:r>
    </w:p>
    <w:tbl>
      <w:tblPr>
        <w:tblStyle w:val="TableGrid1"/>
        <w:tblW w:w="0" w:type="auto"/>
        <w:tblLook w:val="04A0" w:firstRow="1" w:lastRow="0" w:firstColumn="1" w:lastColumn="0" w:noHBand="0" w:noVBand="1"/>
      </w:tblPr>
      <w:tblGrid>
        <w:gridCol w:w="1283"/>
        <w:gridCol w:w="996"/>
        <w:gridCol w:w="576"/>
        <w:gridCol w:w="876"/>
        <w:gridCol w:w="996"/>
        <w:gridCol w:w="636"/>
      </w:tblGrid>
      <w:tr w:rsidR="00B3455A" w:rsidRPr="0058627F" w14:paraId="7D74619C" w14:textId="77777777" w:rsidTr="00B3455A">
        <w:tc>
          <w:tcPr>
            <w:tcW w:w="0" w:type="auto"/>
            <w:hideMark/>
          </w:tcPr>
          <w:p w14:paraId="0BC1F78E"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Source</w:t>
            </w:r>
          </w:p>
        </w:tc>
        <w:tc>
          <w:tcPr>
            <w:tcW w:w="0" w:type="auto"/>
            <w:hideMark/>
          </w:tcPr>
          <w:p w14:paraId="2B42BBD5"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SS</w:t>
            </w:r>
          </w:p>
        </w:tc>
        <w:tc>
          <w:tcPr>
            <w:tcW w:w="0" w:type="auto"/>
            <w:hideMark/>
          </w:tcPr>
          <w:p w14:paraId="3A2CAB87" w14:textId="77777777" w:rsidR="00B3455A" w:rsidRPr="0058627F" w:rsidRDefault="00B3455A" w:rsidP="00B3455A">
            <w:pPr>
              <w:shd w:val="clear" w:color="auto" w:fill="FFFFFF"/>
              <w:spacing w:line="240" w:lineRule="auto"/>
              <w:rPr>
                <w:rFonts w:eastAsia="Times New Roman" w:cs="Times New Roman"/>
                <w:b/>
                <w:bCs/>
                <w:color w:val="auto"/>
                <w:szCs w:val="24"/>
              </w:rPr>
            </w:pPr>
            <w:proofErr w:type="spellStart"/>
            <w:r w:rsidRPr="0058627F">
              <w:rPr>
                <w:rFonts w:eastAsia="Times New Roman" w:cs="Times New Roman"/>
                <w:b/>
                <w:bCs/>
                <w:color w:val="auto"/>
                <w:szCs w:val="24"/>
              </w:rPr>
              <w:t>df</w:t>
            </w:r>
            <w:proofErr w:type="spellEnd"/>
          </w:p>
        </w:tc>
        <w:tc>
          <w:tcPr>
            <w:tcW w:w="0" w:type="auto"/>
            <w:hideMark/>
          </w:tcPr>
          <w:p w14:paraId="5EBD2904"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MS</w:t>
            </w:r>
          </w:p>
        </w:tc>
        <w:tc>
          <w:tcPr>
            <w:tcW w:w="0" w:type="auto"/>
            <w:hideMark/>
          </w:tcPr>
          <w:p w14:paraId="19DB6987"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F</w:t>
            </w:r>
          </w:p>
        </w:tc>
        <w:tc>
          <w:tcPr>
            <w:tcW w:w="0" w:type="auto"/>
            <w:hideMark/>
          </w:tcPr>
          <w:p w14:paraId="116C292D"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Sig.</w:t>
            </w:r>
          </w:p>
        </w:tc>
      </w:tr>
      <w:tr w:rsidR="00B3455A" w:rsidRPr="0058627F" w14:paraId="6C94BF79" w14:textId="77777777" w:rsidTr="00B3455A">
        <w:tc>
          <w:tcPr>
            <w:tcW w:w="0" w:type="auto"/>
            <w:hideMark/>
          </w:tcPr>
          <w:p w14:paraId="74D19BB3"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Regression</w:t>
            </w:r>
          </w:p>
        </w:tc>
        <w:tc>
          <w:tcPr>
            <w:tcW w:w="0" w:type="auto"/>
            <w:hideMark/>
          </w:tcPr>
          <w:p w14:paraId="284F0FF3"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207.83</w:t>
            </w:r>
          </w:p>
        </w:tc>
        <w:tc>
          <w:tcPr>
            <w:tcW w:w="0" w:type="auto"/>
            <w:hideMark/>
          </w:tcPr>
          <w:p w14:paraId="7C23A2BC"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4</w:t>
            </w:r>
          </w:p>
        </w:tc>
        <w:tc>
          <w:tcPr>
            <w:tcW w:w="0" w:type="auto"/>
            <w:hideMark/>
          </w:tcPr>
          <w:p w14:paraId="7E26EEBE"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51.957</w:t>
            </w:r>
          </w:p>
        </w:tc>
        <w:tc>
          <w:tcPr>
            <w:tcW w:w="0" w:type="auto"/>
            <w:hideMark/>
          </w:tcPr>
          <w:p w14:paraId="36A1F752"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200.665</w:t>
            </w:r>
          </w:p>
        </w:tc>
        <w:tc>
          <w:tcPr>
            <w:tcW w:w="0" w:type="auto"/>
            <w:hideMark/>
          </w:tcPr>
          <w:p w14:paraId="7E99C7D9"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.000</w:t>
            </w:r>
          </w:p>
        </w:tc>
      </w:tr>
      <w:tr w:rsidR="00B3455A" w:rsidRPr="0058627F" w14:paraId="15DF806E" w14:textId="77777777" w:rsidTr="00B3455A">
        <w:tc>
          <w:tcPr>
            <w:tcW w:w="0" w:type="auto"/>
            <w:hideMark/>
          </w:tcPr>
          <w:p w14:paraId="218277AD"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Residual</w:t>
            </w:r>
          </w:p>
        </w:tc>
        <w:tc>
          <w:tcPr>
            <w:tcW w:w="0" w:type="auto"/>
            <w:hideMark/>
          </w:tcPr>
          <w:p w14:paraId="2535DEEC"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67.321</w:t>
            </w:r>
          </w:p>
        </w:tc>
        <w:tc>
          <w:tcPr>
            <w:tcW w:w="0" w:type="auto"/>
            <w:hideMark/>
          </w:tcPr>
          <w:p w14:paraId="1EB5CA9E"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260</w:t>
            </w:r>
          </w:p>
        </w:tc>
        <w:tc>
          <w:tcPr>
            <w:tcW w:w="0" w:type="auto"/>
            <w:hideMark/>
          </w:tcPr>
          <w:p w14:paraId="3F2AE2CB"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0.259</w:t>
            </w:r>
          </w:p>
        </w:tc>
        <w:tc>
          <w:tcPr>
            <w:tcW w:w="0" w:type="auto"/>
            <w:hideMark/>
          </w:tcPr>
          <w:p w14:paraId="6B4B65F4" w14:textId="77777777" w:rsidR="00B3455A" w:rsidRPr="0058627F" w:rsidRDefault="00B3455A" w:rsidP="00B3455A">
            <w:pPr>
              <w:shd w:val="clear" w:color="auto" w:fill="FFFFFF"/>
              <w:spacing w:line="240" w:lineRule="auto"/>
              <w:rPr>
                <w:rFonts w:eastAsia="Times New Roman" w:cs="Times New Roman"/>
                <w:color w:val="auto"/>
                <w:szCs w:val="24"/>
              </w:rPr>
            </w:pPr>
          </w:p>
        </w:tc>
        <w:tc>
          <w:tcPr>
            <w:tcW w:w="0" w:type="auto"/>
            <w:hideMark/>
          </w:tcPr>
          <w:p w14:paraId="4693242C" w14:textId="77777777" w:rsidR="00B3455A" w:rsidRPr="0058627F" w:rsidRDefault="00B3455A" w:rsidP="00B3455A">
            <w:pPr>
              <w:shd w:val="clear" w:color="auto" w:fill="FFFFFF"/>
              <w:spacing w:line="240" w:lineRule="auto"/>
              <w:rPr>
                <w:rFonts w:eastAsia="Times New Roman" w:cs="Times New Roman"/>
                <w:color w:val="auto"/>
                <w:szCs w:val="24"/>
              </w:rPr>
            </w:pPr>
          </w:p>
        </w:tc>
      </w:tr>
      <w:tr w:rsidR="00B3455A" w:rsidRPr="0058627F" w14:paraId="37AF6211" w14:textId="77777777" w:rsidTr="00B3455A">
        <w:tc>
          <w:tcPr>
            <w:tcW w:w="0" w:type="auto"/>
            <w:hideMark/>
          </w:tcPr>
          <w:p w14:paraId="3A4ECAA3"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Total</w:t>
            </w:r>
          </w:p>
        </w:tc>
        <w:tc>
          <w:tcPr>
            <w:tcW w:w="0" w:type="auto"/>
            <w:hideMark/>
          </w:tcPr>
          <w:p w14:paraId="7BC09E69"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275.151</w:t>
            </w:r>
          </w:p>
        </w:tc>
        <w:tc>
          <w:tcPr>
            <w:tcW w:w="0" w:type="auto"/>
            <w:hideMark/>
          </w:tcPr>
          <w:p w14:paraId="278A2220"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264</w:t>
            </w:r>
          </w:p>
        </w:tc>
        <w:tc>
          <w:tcPr>
            <w:tcW w:w="0" w:type="auto"/>
            <w:hideMark/>
          </w:tcPr>
          <w:p w14:paraId="794BE264" w14:textId="77777777" w:rsidR="00B3455A" w:rsidRPr="0058627F" w:rsidRDefault="00B3455A" w:rsidP="00B3455A">
            <w:pPr>
              <w:shd w:val="clear" w:color="auto" w:fill="FFFFFF"/>
              <w:spacing w:line="240" w:lineRule="auto"/>
              <w:rPr>
                <w:rFonts w:eastAsia="Times New Roman" w:cs="Times New Roman"/>
                <w:color w:val="auto"/>
                <w:szCs w:val="24"/>
              </w:rPr>
            </w:pPr>
          </w:p>
        </w:tc>
        <w:tc>
          <w:tcPr>
            <w:tcW w:w="0" w:type="auto"/>
            <w:hideMark/>
          </w:tcPr>
          <w:p w14:paraId="6F38FC14" w14:textId="77777777" w:rsidR="00B3455A" w:rsidRPr="0058627F" w:rsidRDefault="00B3455A" w:rsidP="00B3455A">
            <w:pPr>
              <w:shd w:val="clear" w:color="auto" w:fill="FFFFFF"/>
              <w:spacing w:line="240" w:lineRule="auto"/>
              <w:rPr>
                <w:rFonts w:eastAsia="Times New Roman" w:cs="Times New Roman"/>
                <w:color w:val="auto"/>
                <w:szCs w:val="24"/>
              </w:rPr>
            </w:pPr>
          </w:p>
        </w:tc>
        <w:tc>
          <w:tcPr>
            <w:tcW w:w="0" w:type="auto"/>
            <w:hideMark/>
          </w:tcPr>
          <w:p w14:paraId="782B7EE0" w14:textId="77777777" w:rsidR="00B3455A" w:rsidRPr="0058627F" w:rsidRDefault="00B3455A" w:rsidP="00B3455A">
            <w:pPr>
              <w:shd w:val="clear" w:color="auto" w:fill="FFFFFF"/>
              <w:spacing w:line="240" w:lineRule="auto"/>
              <w:rPr>
                <w:rFonts w:eastAsia="Times New Roman" w:cs="Times New Roman"/>
                <w:color w:val="auto"/>
                <w:szCs w:val="24"/>
              </w:rPr>
            </w:pPr>
          </w:p>
        </w:tc>
      </w:tr>
    </w:tbl>
    <w:p w14:paraId="5E520868" w14:textId="77777777" w:rsidR="00B3455A" w:rsidRPr="0058627F" w:rsidRDefault="00B3455A" w:rsidP="00B3455A">
      <w:pPr>
        <w:shd w:val="clear" w:color="auto" w:fill="FFFFFF"/>
        <w:spacing w:line="240" w:lineRule="auto"/>
        <w:rPr>
          <w:rFonts w:eastAsia="Times New Roman" w:cs="Times New Roman"/>
          <w:color w:val="auto"/>
          <w:szCs w:val="24"/>
          <w14:ligatures w14:val="none"/>
        </w:rPr>
      </w:pPr>
      <w:r w:rsidRPr="0058627F">
        <w:rPr>
          <w:rFonts w:eastAsia="Times New Roman" w:cs="Times New Roman"/>
          <w:color w:val="auto"/>
          <w:szCs w:val="24"/>
          <w14:ligatures w14:val="none"/>
        </w:rPr>
        <w:t>The model is statistically significant (F = 200.665, p &lt; .001), confirming that internal controls significantly influence financial performance.</w:t>
      </w:r>
    </w:p>
    <w:p w14:paraId="0C195CA5" w14:textId="77777777" w:rsidR="00B3455A" w:rsidRPr="0058627F" w:rsidRDefault="00B3455A" w:rsidP="00B3455A">
      <w:pPr>
        <w:shd w:val="clear" w:color="auto" w:fill="FFFFFF"/>
        <w:spacing w:line="240" w:lineRule="auto"/>
        <w:rPr>
          <w:rFonts w:eastAsia="Times New Roman" w:cs="Times New Roman"/>
          <w:color w:val="auto"/>
          <w:szCs w:val="24"/>
          <w14:ligatures w14:val="none"/>
        </w:rPr>
      </w:pPr>
      <w:r w:rsidRPr="0058627F">
        <w:rPr>
          <w:rFonts w:eastAsia="Times New Roman" w:cs="Times New Roman"/>
          <w:b/>
          <w:bCs/>
          <w:color w:val="auto"/>
          <w:szCs w:val="24"/>
          <w14:ligatures w14:val="none"/>
        </w:rPr>
        <w:t>Table 6: Regression Coefficients</w:t>
      </w:r>
    </w:p>
    <w:tbl>
      <w:tblPr>
        <w:tblStyle w:val="TableGrid1"/>
        <w:tblW w:w="0" w:type="auto"/>
        <w:tblLook w:val="04A0" w:firstRow="1" w:lastRow="0" w:firstColumn="1" w:lastColumn="0" w:noHBand="0" w:noVBand="1"/>
      </w:tblPr>
      <w:tblGrid>
        <w:gridCol w:w="2450"/>
        <w:gridCol w:w="756"/>
        <w:gridCol w:w="756"/>
        <w:gridCol w:w="756"/>
        <w:gridCol w:w="756"/>
        <w:gridCol w:w="832"/>
      </w:tblGrid>
      <w:tr w:rsidR="00B3455A" w:rsidRPr="0058627F" w14:paraId="15A8B04D" w14:textId="77777777" w:rsidTr="00B3455A">
        <w:tc>
          <w:tcPr>
            <w:tcW w:w="0" w:type="auto"/>
            <w:hideMark/>
          </w:tcPr>
          <w:p w14:paraId="4403D7C5"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Predictor</w:t>
            </w:r>
          </w:p>
        </w:tc>
        <w:tc>
          <w:tcPr>
            <w:tcW w:w="0" w:type="auto"/>
            <w:hideMark/>
          </w:tcPr>
          <w:p w14:paraId="62797263"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B</w:t>
            </w:r>
          </w:p>
        </w:tc>
        <w:tc>
          <w:tcPr>
            <w:tcW w:w="0" w:type="auto"/>
            <w:hideMark/>
          </w:tcPr>
          <w:p w14:paraId="6826274A"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SE</w:t>
            </w:r>
          </w:p>
        </w:tc>
        <w:tc>
          <w:tcPr>
            <w:tcW w:w="0" w:type="auto"/>
            <w:hideMark/>
          </w:tcPr>
          <w:p w14:paraId="1ABE2E3B"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β</w:t>
            </w:r>
          </w:p>
        </w:tc>
        <w:tc>
          <w:tcPr>
            <w:tcW w:w="0" w:type="auto"/>
            <w:hideMark/>
          </w:tcPr>
          <w:p w14:paraId="0D0059F0"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t</w:t>
            </w:r>
          </w:p>
        </w:tc>
        <w:tc>
          <w:tcPr>
            <w:tcW w:w="0" w:type="auto"/>
            <w:hideMark/>
          </w:tcPr>
          <w:p w14:paraId="6187111F" w14:textId="77777777" w:rsidR="00B3455A" w:rsidRPr="0058627F" w:rsidRDefault="00B3455A" w:rsidP="00B3455A">
            <w:pPr>
              <w:shd w:val="clear" w:color="auto" w:fill="FFFFFF"/>
              <w:spacing w:line="240" w:lineRule="auto"/>
              <w:rPr>
                <w:rFonts w:eastAsia="Times New Roman" w:cs="Times New Roman"/>
                <w:b/>
                <w:bCs/>
                <w:color w:val="auto"/>
                <w:szCs w:val="24"/>
              </w:rPr>
            </w:pPr>
            <w:r w:rsidRPr="0058627F">
              <w:rPr>
                <w:rFonts w:eastAsia="Times New Roman" w:cs="Times New Roman"/>
                <w:b/>
                <w:bCs/>
                <w:color w:val="auto"/>
                <w:szCs w:val="24"/>
              </w:rPr>
              <w:t>p</w:t>
            </w:r>
          </w:p>
        </w:tc>
      </w:tr>
      <w:tr w:rsidR="00B3455A" w:rsidRPr="0058627F" w14:paraId="5050253B" w14:textId="77777777" w:rsidTr="00B3455A">
        <w:tc>
          <w:tcPr>
            <w:tcW w:w="0" w:type="auto"/>
            <w:hideMark/>
          </w:tcPr>
          <w:p w14:paraId="03802BE1"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Control environment</w:t>
            </w:r>
          </w:p>
        </w:tc>
        <w:tc>
          <w:tcPr>
            <w:tcW w:w="0" w:type="auto"/>
            <w:hideMark/>
          </w:tcPr>
          <w:p w14:paraId="6720092A"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0.244</w:t>
            </w:r>
          </w:p>
        </w:tc>
        <w:tc>
          <w:tcPr>
            <w:tcW w:w="0" w:type="auto"/>
            <w:hideMark/>
          </w:tcPr>
          <w:p w14:paraId="530C7376"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0.047</w:t>
            </w:r>
          </w:p>
        </w:tc>
        <w:tc>
          <w:tcPr>
            <w:tcW w:w="0" w:type="auto"/>
            <w:hideMark/>
          </w:tcPr>
          <w:p w14:paraId="1FB66297"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0.231</w:t>
            </w:r>
          </w:p>
        </w:tc>
        <w:tc>
          <w:tcPr>
            <w:tcW w:w="0" w:type="auto"/>
            <w:hideMark/>
          </w:tcPr>
          <w:p w14:paraId="32F103D6"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5.229</w:t>
            </w:r>
          </w:p>
        </w:tc>
        <w:tc>
          <w:tcPr>
            <w:tcW w:w="0" w:type="auto"/>
            <w:hideMark/>
          </w:tcPr>
          <w:p w14:paraId="632CFF6F"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&lt; .001</w:t>
            </w:r>
          </w:p>
        </w:tc>
      </w:tr>
      <w:tr w:rsidR="00B3455A" w:rsidRPr="0058627F" w14:paraId="778D24CB" w14:textId="77777777" w:rsidTr="00B3455A">
        <w:tc>
          <w:tcPr>
            <w:tcW w:w="0" w:type="auto"/>
            <w:hideMark/>
          </w:tcPr>
          <w:p w14:paraId="2DB13575"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Risk assessment</w:t>
            </w:r>
          </w:p>
        </w:tc>
        <w:tc>
          <w:tcPr>
            <w:tcW w:w="0" w:type="auto"/>
            <w:hideMark/>
          </w:tcPr>
          <w:p w14:paraId="025C8800"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0.261</w:t>
            </w:r>
          </w:p>
        </w:tc>
        <w:tc>
          <w:tcPr>
            <w:tcW w:w="0" w:type="auto"/>
            <w:hideMark/>
          </w:tcPr>
          <w:p w14:paraId="32DA07D8"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0.046</w:t>
            </w:r>
          </w:p>
        </w:tc>
        <w:tc>
          <w:tcPr>
            <w:tcW w:w="0" w:type="auto"/>
            <w:hideMark/>
          </w:tcPr>
          <w:p w14:paraId="716BCAE0"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0.223</w:t>
            </w:r>
          </w:p>
        </w:tc>
        <w:tc>
          <w:tcPr>
            <w:tcW w:w="0" w:type="auto"/>
            <w:hideMark/>
          </w:tcPr>
          <w:p w14:paraId="4F52E950"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5.622</w:t>
            </w:r>
          </w:p>
        </w:tc>
        <w:tc>
          <w:tcPr>
            <w:tcW w:w="0" w:type="auto"/>
            <w:hideMark/>
          </w:tcPr>
          <w:p w14:paraId="3ACD784E"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&lt; .001</w:t>
            </w:r>
          </w:p>
        </w:tc>
      </w:tr>
      <w:tr w:rsidR="00B3455A" w:rsidRPr="0058627F" w14:paraId="13BE7C8E" w14:textId="77777777" w:rsidTr="00B3455A">
        <w:tc>
          <w:tcPr>
            <w:tcW w:w="0" w:type="auto"/>
            <w:hideMark/>
          </w:tcPr>
          <w:p w14:paraId="7CC9857D"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Control procedures</w:t>
            </w:r>
          </w:p>
        </w:tc>
        <w:tc>
          <w:tcPr>
            <w:tcW w:w="0" w:type="auto"/>
            <w:hideMark/>
          </w:tcPr>
          <w:p w14:paraId="5A131574"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0.296</w:t>
            </w:r>
          </w:p>
        </w:tc>
        <w:tc>
          <w:tcPr>
            <w:tcW w:w="0" w:type="auto"/>
            <w:hideMark/>
          </w:tcPr>
          <w:p w14:paraId="292AE586"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0.046</w:t>
            </w:r>
          </w:p>
        </w:tc>
        <w:tc>
          <w:tcPr>
            <w:tcW w:w="0" w:type="auto"/>
            <w:hideMark/>
          </w:tcPr>
          <w:p w14:paraId="6DB40C1C"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0.314</w:t>
            </w:r>
          </w:p>
        </w:tc>
        <w:tc>
          <w:tcPr>
            <w:tcW w:w="0" w:type="auto"/>
            <w:hideMark/>
          </w:tcPr>
          <w:p w14:paraId="2F41847C"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6.469</w:t>
            </w:r>
          </w:p>
        </w:tc>
        <w:tc>
          <w:tcPr>
            <w:tcW w:w="0" w:type="auto"/>
            <w:hideMark/>
          </w:tcPr>
          <w:p w14:paraId="7F845BB0"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&lt; .001</w:t>
            </w:r>
          </w:p>
        </w:tc>
      </w:tr>
      <w:tr w:rsidR="00B3455A" w:rsidRPr="0058627F" w14:paraId="04FAD0E8" w14:textId="77777777" w:rsidTr="00B3455A">
        <w:tc>
          <w:tcPr>
            <w:tcW w:w="0" w:type="auto"/>
            <w:hideMark/>
          </w:tcPr>
          <w:p w14:paraId="0DBD12C1"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Continuous monitoring</w:t>
            </w:r>
          </w:p>
        </w:tc>
        <w:tc>
          <w:tcPr>
            <w:tcW w:w="0" w:type="auto"/>
            <w:hideMark/>
          </w:tcPr>
          <w:p w14:paraId="29852E50"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0.288</w:t>
            </w:r>
          </w:p>
        </w:tc>
        <w:tc>
          <w:tcPr>
            <w:tcW w:w="0" w:type="auto"/>
            <w:hideMark/>
          </w:tcPr>
          <w:p w14:paraId="754E6F60"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0.047</w:t>
            </w:r>
          </w:p>
        </w:tc>
        <w:tc>
          <w:tcPr>
            <w:tcW w:w="0" w:type="auto"/>
            <w:hideMark/>
          </w:tcPr>
          <w:p w14:paraId="5D13BE8B"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0.268</w:t>
            </w:r>
          </w:p>
        </w:tc>
        <w:tc>
          <w:tcPr>
            <w:tcW w:w="0" w:type="auto"/>
            <w:hideMark/>
          </w:tcPr>
          <w:p w14:paraId="5981C053"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6.082</w:t>
            </w:r>
          </w:p>
        </w:tc>
        <w:tc>
          <w:tcPr>
            <w:tcW w:w="0" w:type="auto"/>
            <w:hideMark/>
          </w:tcPr>
          <w:p w14:paraId="61BC0438" w14:textId="77777777" w:rsidR="00B3455A" w:rsidRPr="0058627F" w:rsidRDefault="00B3455A" w:rsidP="00B3455A">
            <w:pPr>
              <w:shd w:val="clear" w:color="auto" w:fill="FFFFFF"/>
              <w:spacing w:line="240" w:lineRule="auto"/>
              <w:rPr>
                <w:rFonts w:eastAsia="Times New Roman" w:cs="Times New Roman"/>
                <w:color w:val="auto"/>
                <w:szCs w:val="24"/>
              </w:rPr>
            </w:pPr>
            <w:r w:rsidRPr="0058627F">
              <w:rPr>
                <w:rFonts w:eastAsia="Times New Roman" w:cs="Times New Roman"/>
                <w:color w:val="auto"/>
                <w:szCs w:val="24"/>
              </w:rPr>
              <w:t>&lt; .001</w:t>
            </w:r>
          </w:p>
        </w:tc>
      </w:tr>
    </w:tbl>
    <w:p w14:paraId="252D11B9" w14:textId="7623C273" w:rsidR="00B3455A" w:rsidRPr="0058627F" w:rsidRDefault="00B3455A" w:rsidP="00B3455A">
      <w:pPr>
        <w:shd w:val="clear" w:color="auto" w:fill="FFFFFF"/>
        <w:spacing w:line="240" w:lineRule="auto"/>
        <w:rPr>
          <w:rFonts w:eastAsia="Times New Roman" w:cs="Times New Roman"/>
          <w:color w:val="auto"/>
          <w:szCs w:val="24"/>
          <w14:ligatures w14:val="none"/>
        </w:rPr>
      </w:pPr>
      <w:r w:rsidRPr="0058627F">
        <w:t xml:space="preserve">All predictors are positive and statistically significant (p &lt; .001), indicating that improvements in internal control dimensions are associated with improved financial performance. Control procedures had the strongest effect, followed by continuous monitoring, control environment, and risk assessment. These findings align with Kinyua et al. (2015) and </w:t>
      </w:r>
      <w:proofErr w:type="spellStart"/>
      <w:r w:rsidR="00F81EB8" w:rsidRPr="00F81EB8">
        <w:t>Ekessa</w:t>
      </w:r>
      <w:proofErr w:type="spellEnd"/>
      <w:r w:rsidRPr="0058627F">
        <w:t xml:space="preserve"> (2019), who </w:t>
      </w:r>
      <w:proofErr w:type="spellStart"/>
      <w:r w:rsidRPr="0058627F">
        <w:t>emphasise</w:t>
      </w:r>
      <w:proofErr w:type="spellEnd"/>
      <w:r w:rsidRPr="0058627F">
        <w:t xml:space="preserve"> the importance of significance testing in validating hypotheses.</w:t>
      </w:r>
    </w:p>
    <w:p w14:paraId="4D0DBDF3" w14:textId="77777777" w:rsidR="00B3455A" w:rsidRPr="0058627F" w:rsidRDefault="00B3455A" w:rsidP="00B3455A">
      <w:pPr>
        <w:shd w:val="clear" w:color="auto" w:fill="FFFFFF"/>
        <w:spacing w:line="240" w:lineRule="auto"/>
        <w:rPr>
          <w:rFonts w:eastAsia="Times New Roman" w:cs="Times New Roman"/>
          <w:b/>
          <w:bCs/>
          <w:color w:val="auto"/>
          <w:szCs w:val="24"/>
          <w14:ligatures w14:val="none"/>
        </w:rPr>
      </w:pPr>
      <w:r w:rsidRPr="0058627F">
        <w:rPr>
          <w:rFonts w:eastAsia="Times New Roman" w:cs="Times New Roman"/>
          <w:b/>
          <w:bCs/>
          <w:color w:val="auto"/>
          <w:szCs w:val="24"/>
          <w14:ligatures w14:val="none"/>
        </w:rPr>
        <w:t>Diagnostic Validity Tests</w:t>
      </w:r>
    </w:p>
    <w:p w14:paraId="233CE1A8" w14:textId="77777777" w:rsidR="00B3455A" w:rsidRPr="0058627F" w:rsidRDefault="00B3455A" w:rsidP="00B3455A">
      <w:pPr>
        <w:shd w:val="clear" w:color="auto" w:fill="FFFFFF"/>
        <w:spacing w:line="240" w:lineRule="auto"/>
        <w:rPr>
          <w:rFonts w:eastAsia="Times New Roman" w:cs="Times New Roman"/>
          <w:color w:val="auto"/>
          <w:szCs w:val="24"/>
          <w14:ligatures w14:val="none"/>
        </w:rPr>
      </w:pPr>
      <w:r w:rsidRPr="0058627F">
        <w:t>Multicollinearity diagnostics showed acceptable VIF values ranging from 1.679 to 2.448 (mean = 2.061), indicating no serious multicollinearity issues. Normality tests (Shapiro-Wilk) confirmed that residuals were normally distributed (p &gt; .05 for all variables), supporting parametric assumptions (Arnastauskaitė et al., 2021). Linearity tests using scatter plots confirmed positive linear relationships between all predictors and financial performance. Heteroscedasticity testing using the Breusch-Pagan test indicated no significant heteroscedasticity issues, as all predictors had p-values greater than 0.05.</w:t>
      </w:r>
    </w:p>
    <w:p w14:paraId="71A99D5B" w14:textId="77777777" w:rsidR="00B3455A" w:rsidRPr="0058627F" w:rsidRDefault="00B3455A" w:rsidP="00B3455A">
      <w:pPr>
        <w:shd w:val="clear" w:color="auto" w:fill="FFFFFF"/>
        <w:spacing w:line="240" w:lineRule="auto"/>
        <w:rPr>
          <w:rFonts w:eastAsia="Times New Roman" w:cs="Times New Roman"/>
          <w:b/>
          <w:bCs/>
          <w:color w:val="auto"/>
          <w:szCs w:val="24"/>
          <w14:ligatures w14:val="none"/>
        </w:rPr>
      </w:pPr>
      <w:r w:rsidRPr="0058627F">
        <w:rPr>
          <w:rFonts w:eastAsia="Times New Roman" w:cs="Times New Roman"/>
          <w:b/>
          <w:bCs/>
          <w:color w:val="auto"/>
          <w:szCs w:val="24"/>
          <w14:ligatures w14:val="none"/>
        </w:rPr>
        <w:t>Hypothesis Testing</w:t>
      </w:r>
    </w:p>
    <w:p w14:paraId="13069629" w14:textId="77777777" w:rsidR="00B3455A" w:rsidRPr="0058627F" w:rsidRDefault="00B3455A" w:rsidP="00B3455A">
      <w:pPr>
        <w:shd w:val="clear" w:color="auto" w:fill="FFFFFF"/>
        <w:spacing w:line="240" w:lineRule="auto"/>
        <w:rPr>
          <w:rFonts w:eastAsia="Times New Roman" w:cs="Times New Roman"/>
          <w:color w:val="auto"/>
          <w:szCs w:val="24"/>
          <w14:ligatures w14:val="none"/>
        </w:rPr>
      </w:pPr>
      <w:r w:rsidRPr="0058627F">
        <w:rPr>
          <w:rFonts w:eastAsia="Times New Roman" w:cs="Times New Roman"/>
          <w:color w:val="auto"/>
          <w:szCs w:val="24"/>
          <w14:ligatures w14:val="none"/>
        </w:rPr>
        <w:t>All four hypotheses were tested using t-tests on regression coefficients.</w:t>
      </w:r>
    </w:p>
    <w:p w14:paraId="7EBB5E29" w14:textId="77777777" w:rsidR="00B3455A" w:rsidRPr="0058627F" w:rsidRDefault="00B3455A" w:rsidP="00B3455A">
      <w:pPr>
        <w:shd w:val="clear" w:color="auto" w:fill="FFFFFF"/>
        <w:spacing w:line="240" w:lineRule="auto"/>
        <w:rPr>
          <w:rFonts w:eastAsia="Times New Roman" w:cs="Times New Roman"/>
          <w:b/>
          <w:bCs/>
          <w:color w:val="auto"/>
          <w:szCs w:val="24"/>
          <w14:ligatures w14:val="none"/>
        </w:rPr>
      </w:pPr>
      <w:r w:rsidRPr="0058627F">
        <w:rPr>
          <w:rFonts w:eastAsia="Times New Roman" w:cs="Times New Roman"/>
          <w:b/>
          <w:bCs/>
          <w:color w:val="auto"/>
          <w:szCs w:val="24"/>
          <w14:ligatures w14:val="none"/>
        </w:rPr>
        <w:lastRenderedPageBreak/>
        <w:t xml:space="preserve">Table </w:t>
      </w:r>
      <w:r w:rsidR="00FC2372" w:rsidRPr="0058627F">
        <w:rPr>
          <w:rFonts w:eastAsia="Times New Roman" w:cs="Times New Roman"/>
          <w:b/>
          <w:bCs/>
          <w:color w:val="auto"/>
          <w:szCs w:val="24"/>
          <w14:ligatures w14:val="none"/>
        </w:rPr>
        <w:t>7</w:t>
      </w:r>
      <w:r w:rsidRPr="0058627F">
        <w:rPr>
          <w:rFonts w:eastAsia="Times New Roman" w:cs="Times New Roman"/>
          <w:b/>
          <w:bCs/>
          <w:color w:val="auto"/>
          <w:szCs w:val="24"/>
          <w14:ligatures w14:val="none"/>
        </w:rPr>
        <w:t>: Summary of Hypotheses Test</w:t>
      </w:r>
    </w:p>
    <w:tbl>
      <w:tblPr>
        <w:tblW w:w="10775" w:type="dxa"/>
        <w:tblInd w:w="85" w:type="dxa"/>
        <w:tblLook w:val="04A0" w:firstRow="1" w:lastRow="0" w:firstColumn="1" w:lastColumn="0" w:noHBand="0" w:noVBand="1"/>
      </w:tblPr>
      <w:tblGrid>
        <w:gridCol w:w="1432"/>
        <w:gridCol w:w="1988"/>
        <w:gridCol w:w="1591"/>
        <w:gridCol w:w="1649"/>
        <w:gridCol w:w="1344"/>
        <w:gridCol w:w="1083"/>
        <w:gridCol w:w="1688"/>
      </w:tblGrid>
      <w:tr w:rsidR="00FC2372" w:rsidRPr="0058627F" w14:paraId="5F105C5C" w14:textId="77777777" w:rsidTr="00FC2372">
        <w:trPr>
          <w:trHeight w:val="768"/>
        </w:trPr>
        <w:tc>
          <w:tcPr>
            <w:tcW w:w="1432" w:type="dxa"/>
            <w:tcBorders>
              <w:top w:val="single" w:sz="4" w:space="0" w:color="auto"/>
              <w:left w:val="single" w:sz="4" w:space="0" w:color="auto"/>
              <w:bottom w:val="single" w:sz="4" w:space="0" w:color="auto"/>
              <w:right w:val="single" w:sz="4" w:space="0" w:color="auto"/>
            </w:tcBorders>
            <w:vAlign w:val="center"/>
            <w:hideMark/>
          </w:tcPr>
          <w:p w14:paraId="75183EBB" w14:textId="77777777" w:rsidR="00FC2372" w:rsidRPr="0058627F" w:rsidRDefault="00FC2372" w:rsidP="00FC2372">
            <w:pPr>
              <w:spacing w:before="0" w:line="240" w:lineRule="auto"/>
              <w:jc w:val="center"/>
              <w:rPr>
                <w:rFonts w:eastAsia="Times New Roman" w:cs="Times New Roman"/>
                <w:b/>
                <w:bCs/>
                <w:szCs w:val="24"/>
              </w:rPr>
            </w:pPr>
            <w:r w:rsidRPr="0058627F">
              <w:rPr>
                <w:rFonts w:eastAsia="Times New Roman" w:cs="Times New Roman"/>
                <w:b/>
                <w:bCs/>
                <w:szCs w:val="24"/>
              </w:rPr>
              <w:t>Predictor</w:t>
            </w:r>
          </w:p>
        </w:tc>
        <w:tc>
          <w:tcPr>
            <w:tcW w:w="1988" w:type="dxa"/>
            <w:tcBorders>
              <w:top w:val="single" w:sz="4" w:space="0" w:color="auto"/>
              <w:left w:val="nil"/>
              <w:bottom w:val="single" w:sz="4" w:space="0" w:color="auto"/>
              <w:right w:val="single" w:sz="4" w:space="0" w:color="auto"/>
            </w:tcBorders>
            <w:vAlign w:val="center"/>
            <w:hideMark/>
          </w:tcPr>
          <w:p w14:paraId="3E2B853E" w14:textId="77777777" w:rsidR="00FC2372" w:rsidRPr="0058627F" w:rsidRDefault="00FC2372" w:rsidP="00FC2372">
            <w:pPr>
              <w:spacing w:before="0" w:line="240" w:lineRule="auto"/>
              <w:jc w:val="center"/>
              <w:rPr>
                <w:rFonts w:eastAsia="Times New Roman" w:cs="Times New Roman"/>
                <w:b/>
                <w:bCs/>
                <w:szCs w:val="24"/>
              </w:rPr>
            </w:pPr>
            <w:r w:rsidRPr="0058627F">
              <w:rPr>
                <w:rFonts w:eastAsia="Times New Roman" w:cs="Times New Roman"/>
                <w:b/>
                <w:bCs/>
                <w:szCs w:val="24"/>
              </w:rPr>
              <w:t>Null hypothesis (H₀)</w:t>
            </w:r>
          </w:p>
        </w:tc>
        <w:tc>
          <w:tcPr>
            <w:tcW w:w="1591" w:type="dxa"/>
            <w:tcBorders>
              <w:top w:val="single" w:sz="4" w:space="0" w:color="auto"/>
              <w:left w:val="nil"/>
              <w:bottom w:val="single" w:sz="4" w:space="0" w:color="auto"/>
              <w:right w:val="single" w:sz="4" w:space="0" w:color="auto"/>
            </w:tcBorders>
            <w:vAlign w:val="center"/>
            <w:hideMark/>
          </w:tcPr>
          <w:p w14:paraId="26A3785D" w14:textId="77777777" w:rsidR="00FC2372" w:rsidRPr="0058627F" w:rsidRDefault="00FC2372" w:rsidP="00FC2372">
            <w:pPr>
              <w:spacing w:before="0" w:line="240" w:lineRule="auto"/>
              <w:jc w:val="center"/>
              <w:rPr>
                <w:rFonts w:eastAsia="Times New Roman" w:cs="Times New Roman"/>
                <w:b/>
                <w:bCs/>
                <w:szCs w:val="24"/>
              </w:rPr>
            </w:pPr>
            <w:r w:rsidRPr="0058627F">
              <w:rPr>
                <w:rFonts w:eastAsia="Times New Roman" w:cs="Times New Roman"/>
                <w:b/>
                <w:bCs/>
                <w:szCs w:val="24"/>
              </w:rPr>
              <w:t>Alternative (H₁)</w:t>
            </w:r>
          </w:p>
        </w:tc>
        <w:tc>
          <w:tcPr>
            <w:tcW w:w="1649" w:type="dxa"/>
            <w:tcBorders>
              <w:top w:val="single" w:sz="4" w:space="0" w:color="auto"/>
              <w:left w:val="nil"/>
              <w:bottom w:val="single" w:sz="4" w:space="0" w:color="auto"/>
              <w:right w:val="single" w:sz="4" w:space="0" w:color="auto"/>
            </w:tcBorders>
            <w:vAlign w:val="center"/>
            <w:hideMark/>
          </w:tcPr>
          <w:p w14:paraId="684D3D48" w14:textId="77777777" w:rsidR="00FC2372" w:rsidRPr="0058627F" w:rsidRDefault="00FC2372" w:rsidP="00FC2372">
            <w:pPr>
              <w:spacing w:before="0" w:line="240" w:lineRule="auto"/>
              <w:jc w:val="center"/>
              <w:rPr>
                <w:rFonts w:eastAsia="Times New Roman" w:cs="Times New Roman"/>
                <w:b/>
                <w:bCs/>
                <w:szCs w:val="24"/>
              </w:rPr>
            </w:pPr>
            <w:r w:rsidRPr="0058627F">
              <w:rPr>
                <w:rFonts w:eastAsia="Times New Roman" w:cs="Times New Roman"/>
                <w:b/>
                <w:bCs/>
                <w:szCs w:val="24"/>
              </w:rPr>
              <w:t>Test (two-tailed)</w:t>
            </w:r>
          </w:p>
        </w:tc>
        <w:tc>
          <w:tcPr>
            <w:tcW w:w="1344" w:type="dxa"/>
            <w:tcBorders>
              <w:top w:val="single" w:sz="4" w:space="0" w:color="auto"/>
              <w:left w:val="nil"/>
              <w:bottom w:val="single" w:sz="4" w:space="0" w:color="auto"/>
              <w:right w:val="single" w:sz="4" w:space="0" w:color="auto"/>
            </w:tcBorders>
            <w:vAlign w:val="center"/>
            <w:hideMark/>
          </w:tcPr>
          <w:p w14:paraId="7634E784" w14:textId="77777777" w:rsidR="00FC2372" w:rsidRPr="0058627F" w:rsidRDefault="00FC2372" w:rsidP="00FC2372">
            <w:pPr>
              <w:spacing w:before="0" w:line="240" w:lineRule="auto"/>
              <w:jc w:val="center"/>
              <w:rPr>
                <w:rFonts w:eastAsia="Times New Roman" w:cs="Times New Roman"/>
                <w:b/>
                <w:bCs/>
                <w:szCs w:val="24"/>
              </w:rPr>
            </w:pPr>
            <w:r w:rsidRPr="0058627F">
              <w:rPr>
                <w:rFonts w:eastAsia="Times New Roman" w:cs="Times New Roman"/>
                <w:b/>
                <w:bCs/>
                <w:szCs w:val="24"/>
              </w:rPr>
              <w:t>p-value</w:t>
            </w:r>
          </w:p>
        </w:tc>
        <w:tc>
          <w:tcPr>
            <w:tcW w:w="1083" w:type="dxa"/>
            <w:tcBorders>
              <w:top w:val="single" w:sz="4" w:space="0" w:color="auto"/>
              <w:left w:val="nil"/>
              <w:bottom w:val="single" w:sz="4" w:space="0" w:color="auto"/>
              <w:right w:val="single" w:sz="4" w:space="0" w:color="auto"/>
            </w:tcBorders>
            <w:vAlign w:val="center"/>
            <w:hideMark/>
          </w:tcPr>
          <w:p w14:paraId="66A2B686" w14:textId="77777777" w:rsidR="00FC2372" w:rsidRPr="0058627F" w:rsidRDefault="00FC2372" w:rsidP="00FC2372">
            <w:pPr>
              <w:spacing w:before="0" w:line="240" w:lineRule="auto"/>
              <w:jc w:val="center"/>
              <w:rPr>
                <w:rFonts w:eastAsia="Times New Roman" w:cs="Times New Roman"/>
                <w:b/>
                <w:bCs/>
                <w:szCs w:val="24"/>
              </w:rPr>
            </w:pPr>
            <w:r w:rsidRPr="0058627F">
              <w:rPr>
                <w:rFonts w:eastAsia="Times New Roman" w:cs="Times New Roman"/>
                <w:b/>
                <w:bCs/>
                <w:szCs w:val="24"/>
              </w:rPr>
              <w:t>Decision (α = .05)</w:t>
            </w:r>
          </w:p>
        </w:tc>
        <w:tc>
          <w:tcPr>
            <w:tcW w:w="1688" w:type="dxa"/>
            <w:tcBorders>
              <w:top w:val="single" w:sz="4" w:space="0" w:color="auto"/>
              <w:left w:val="nil"/>
              <w:bottom w:val="single" w:sz="4" w:space="0" w:color="auto"/>
              <w:right w:val="single" w:sz="4" w:space="0" w:color="auto"/>
            </w:tcBorders>
            <w:vAlign w:val="center"/>
            <w:hideMark/>
          </w:tcPr>
          <w:p w14:paraId="0B413163" w14:textId="77777777" w:rsidR="00FC2372" w:rsidRPr="0058627F" w:rsidRDefault="00FC2372" w:rsidP="00FC2372">
            <w:pPr>
              <w:spacing w:before="0" w:line="240" w:lineRule="auto"/>
              <w:jc w:val="center"/>
              <w:rPr>
                <w:rFonts w:eastAsia="Times New Roman" w:cs="Times New Roman"/>
                <w:b/>
                <w:bCs/>
                <w:szCs w:val="24"/>
              </w:rPr>
            </w:pPr>
            <w:r w:rsidRPr="0058627F">
              <w:rPr>
                <w:rFonts w:eastAsia="Times New Roman" w:cs="Times New Roman"/>
                <w:b/>
                <w:bCs/>
                <w:szCs w:val="24"/>
              </w:rPr>
              <w:t>Interpretation</w:t>
            </w:r>
          </w:p>
        </w:tc>
      </w:tr>
      <w:tr w:rsidR="00FC2372" w:rsidRPr="0058627F" w14:paraId="2F7ACD69" w14:textId="77777777" w:rsidTr="00FC2372">
        <w:trPr>
          <w:trHeight w:val="794"/>
        </w:trPr>
        <w:tc>
          <w:tcPr>
            <w:tcW w:w="1432" w:type="dxa"/>
            <w:tcBorders>
              <w:top w:val="nil"/>
              <w:left w:val="single" w:sz="4" w:space="0" w:color="auto"/>
              <w:bottom w:val="single" w:sz="4" w:space="0" w:color="auto"/>
              <w:right w:val="single" w:sz="4" w:space="0" w:color="auto"/>
            </w:tcBorders>
            <w:vAlign w:val="center"/>
            <w:hideMark/>
          </w:tcPr>
          <w:p w14:paraId="11B41482"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Control environment</w:t>
            </w:r>
          </w:p>
        </w:tc>
        <w:tc>
          <w:tcPr>
            <w:tcW w:w="1988" w:type="dxa"/>
            <w:tcBorders>
              <w:top w:val="nil"/>
              <w:left w:val="nil"/>
              <w:bottom w:val="single" w:sz="4" w:space="0" w:color="auto"/>
              <w:right w:val="single" w:sz="4" w:space="0" w:color="auto"/>
            </w:tcBorders>
            <w:vAlign w:val="center"/>
            <w:hideMark/>
          </w:tcPr>
          <w:p w14:paraId="448385F5"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β₁ = 0 (no effect)</w:t>
            </w:r>
          </w:p>
        </w:tc>
        <w:tc>
          <w:tcPr>
            <w:tcW w:w="1591" w:type="dxa"/>
            <w:tcBorders>
              <w:top w:val="nil"/>
              <w:left w:val="nil"/>
              <w:bottom w:val="single" w:sz="4" w:space="0" w:color="auto"/>
              <w:right w:val="single" w:sz="4" w:space="0" w:color="auto"/>
            </w:tcBorders>
            <w:vAlign w:val="center"/>
            <w:hideMark/>
          </w:tcPr>
          <w:p w14:paraId="04B6F3D4"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β₁ ≠ 0 (effect present)</w:t>
            </w:r>
          </w:p>
        </w:tc>
        <w:tc>
          <w:tcPr>
            <w:tcW w:w="1649" w:type="dxa"/>
            <w:tcBorders>
              <w:top w:val="nil"/>
              <w:left w:val="nil"/>
              <w:bottom w:val="single" w:sz="4" w:space="0" w:color="auto"/>
              <w:right w:val="single" w:sz="4" w:space="0" w:color="auto"/>
            </w:tcBorders>
            <w:vAlign w:val="center"/>
            <w:hideMark/>
          </w:tcPr>
          <w:p w14:paraId="79B4CE19"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t-test on β₁</w:t>
            </w:r>
          </w:p>
        </w:tc>
        <w:tc>
          <w:tcPr>
            <w:tcW w:w="1344" w:type="dxa"/>
            <w:tcBorders>
              <w:top w:val="nil"/>
              <w:left w:val="nil"/>
              <w:bottom w:val="single" w:sz="4" w:space="0" w:color="auto"/>
              <w:right w:val="single" w:sz="4" w:space="0" w:color="auto"/>
            </w:tcBorders>
            <w:vAlign w:val="center"/>
            <w:hideMark/>
          </w:tcPr>
          <w:p w14:paraId="28539D3A"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p &lt; .001</w:t>
            </w:r>
          </w:p>
        </w:tc>
        <w:tc>
          <w:tcPr>
            <w:tcW w:w="1083" w:type="dxa"/>
            <w:tcBorders>
              <w:top w:val="nil"/>
              <w:left w:val="nil"/>
              <w:bottom w:val="single" w:sz="4" w:space="0" w:color="auto"/>
              <w:right w:val="single" w:sz="4" w:space="0" w:color="auto"/>
            </w:tcBorders>
            <w:vAlign w:val="center"/>
            <w:hideMark/>
          </w:tcPr>
          <w:p w14:paraId="2AC3958F" w14:textId="77777777" w:rsidR="00FC2372" w:rsidRPr="0058627F" w:rsidRDefault="00FC2372" w:rsidP="00FC2372">
            <w:pPr>
              <w:spacing w:before="0" w:line="240" w:lineRule="auto"/>
              <w:jc w:val="left"/>
              <w:rPr>
                <w:rFonts w:eastAsia="Times New Roman" w:cs="Times New Roman"/>
                <w:b/>
                <w:bCs/>
                <w:szCs w:val="24"/>
              </w:rPr>
            </w:pPr>
            <w:r w:rsidRPr="0058627F">
              <w:rPr>
                <w:rFonts w:eastAsia="Times New Roman" w:cs="Times New Roman"/>
                <w:b/>
                <w:bCs/>
                <w:szCs w:val="24"/>
              </w:rPr>
              <w:t>Reject H₀</w:t>
            </w:r>
          </w:p>
        </w:tc>
        <w:tc>
          <w:tcPr>
            <w:tcW w:w="1688" w:type="dxa"/>
            <w:tcBorders>
              <w:top w:val="nil"/>
              <w:left w:val="nil"/>
              <w:bottom w:val="single" w:sz="4" w:space="0" w:color="auto"/>
              <w:right w:val="single" w:sz="4" w:space="0" w:color="auto"/>
            </w:tcBorders>
            <w:vAlign w:val="center"/>
            <w:hideMark/>
          </w:tcPr>
          <w:p w14:paraId="2C4D6079"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Significant positive association</w:t>
            </w:r>
          </w:p>
        </w:tc>
      </w:tr>
      <w:tr w:rsidR="00FC2372" w:rsidRPr="0058627F" w14:paraId="4F54D67B" w14:textId="77777777" w:rsidTr="00FC2372">
        <w:trPr>
          <w:trHeight w:val="794"/>
        </w:trPr>
        <w:tc>
          <w:tcPr>
            <w:tcW w:w="1432" w:type="dxa"/>
            <w:tcBorders>
              <w:top w:val="nil"/>
              <w:left w:val="single" w:sz="4" w:space="0" w:color="auto"/>
              <w:bottom w:val="single" w:sz="4" w:space="0" w:color="auto"/>
              <w:right w:val="single" w:sz="4" w:space="0" w:color="auto"/>
            </w:tcBorders>
            <w:vAlign w:val="center"/>
            <w:hideMark/>
          </w:tcPr>
          <w:p w14:paraId="15270B9D"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Risk assessment</w:t>
            </w:r>
          </w:p>
        </w:tc>
        <w:tc>
          <w:tcPr>
            <w:tcW w:w="1988" w:type="dxa"/>
            <w:tcBorders>
              <w:top w:val="nil"/>
              <w:left w:val="nil"/>
              <w:bottom w:val="single" w:sz="4" w:space="0" w:color="auto"/>
              <w:right w:val="single" w:sz="4" w:space="0" w:color="auto"/>
            </w:tcBorders>
            <w:vAlign w:val="center"/>
            <w:hideMark/>
          </w:tcPr>
          <w:p w14:paraId="15F5510B"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β₂ = 0</w:t>
            </w:r>
          </w:p>
        </w:tc>
        <w:tc>
          <w:tcPr>
            <w:tcW w:w="1591" w:type="dxa"/>
            <w:tcBorders>
              <w:top w:val="nil"/>
              <w:left w:val="nil"/>
              <w:bottom w:val="single" w:sz="4" w:space="0" w:color="auto"/>
              <w:right w:val="single" w:sz="4" w:space="0" w:color="auto"/>
            </w:tcBorders>
            <w:vAlign w:val="center"/>
            <w:hideMark/>
          </w:tcPr>
          <w:p w14:paraId="7F32BFA6"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β₂ ≠ 0</w:t>
            </w:r>
          </w:p>
        </w:tc>
        <w:tc>
          <w:tcPr>
            <w:tcW w:w="1649" w:type="dxa"/>
            <w:tcBorders>
              <w:top w:val="nil"/>
              <w:left w:val="nil"/>
              <w:bottom w:val="single" w:sz="4" w:space="0" w:color="auto"/>
              <w:right w:val="single" w:sz="4" w:space="0" w:color="auto"/>
            </w:tcBorders>
            <w:vAlign w:val="center"/>
            <w:hideMark/>
          </w:tcPr>
          <w:p w14:paraId="58EF4D65"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t-test on β₂</w:t>
            </w:r>
          </w:p>
        </w:tc>
        <w:tc>
          <w:tcPr>
            <w:tcW w:w="1344" w:type="dxa"/>
            <w:tcBorders>
              <w:top w:val="nil"/>
              <w:left w:val="nil"/>
              <w:bottom w:val="single" w:sz="4" w:space="0" w:color="auto"/>
              <w:right w:val="single" w:sz="4" w:space="0" w:color="auto"/>
            </w:tcBorders>
            <w:vAlign w:val="center"/>
            <w:hideMark/>
          </w:tcPr>
          <w:p w14:paraId="6F7912E6"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p &lt; .001</w:t>
            </w:r>
          </w:p>
        </w:tc>
        <w:tc>
          <w:tcPr>
            <w:tcW w:w="1083" w:type="dxa"/>
            <w:tcBorders>
              <w:top w:val="nil"/>
              <w:left w:val="nil"/>
              <w:bottom w:val="single" w:sz="4" w:space="0" w:color="auto"/>
              <w:right w:val="single" w:sz="4" w:space="0" w:color="auto"/>
            </w:tcBorders>
            <w:vAlign w:val="center"/>
            <w:hideMark/>
          </w:tcPr>
          <w:p w14:paraId="12D70163" w14:textId="77777777" w:rsidR="00FC2372" w:rsidRPr="0058627F" w:rsidRDefault="00FC2372" w:rsidP="00FC2372">
            <w:pPr>
              <w:spacing w:before="0" w:line="240" w:lineRule="auto"/>
              <w:jc w:val="left"/>
              <w:rPr>
                <w:rFonts w:eastAsia="Times New Roman" w:cs="Times New Roman"/>
                <w:b/>
                <w:bCs/>
                <w:szCs w:val="24"/>
              </w:rPr>
            </w:pPr>
            <w:r w:rsidRPr="0058627F">
              <w:rPr>
                <w:rFonts w:eastAsia="Times New Roman" w:cs="Times New Roman"/>
                <w:b/>
                <w:bCs/>
                <w:szCs w:val="24"/>
              </w:rPr>
              <w:t>Reject H₀</w:t>
            </w:r>
          </w:p>
        </w:tc>
        <w:tc>
          <w:tcPr>
            <w:tcW w:w="1688" w:type="dxa"/>
            <w:tcBorders>
              <w:top w:val="nil"/>
              <w:left w:val="nil"/>
              <w:bottom w:val="single" w:sz="4" w:space="0" w:color="auto"/>
              <w:right w:val="single" w:sz="4" w:space="0" w:color="auto"/>
            </w:tcBorders>
            <w:vAlign w:val="center"/>
            <w:hideMark/>
          </w:tcPr>
          <w:p w14:paraId="5D5CE1F2"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Significant positive association</w:t>
            </w:r>
          </w:p>
        </w:tc>
      </w:tr>
      <w:tr w:rsidR="00FC2372" w:rsidRPr="0058627F" w14:paraId="6A650553" w14:textId="77777777" w:rsidTr="00FC2372">
        <w:trPr>
          <w:trHeight w:val="794"/>
        </w:trPr>
        <w:tc>
          <w:tcPr>
            <w:tcW w:w="1432" w:type="dxa"/>
            <w:tcBorders>
              <w:top w:val="nil"/>
              <w:left w:val="single" w:sz="4" w:space="0" w:color="auto"/>
              <w:bottom w:val="single" w:sz="4" w:space="0" w:color="auto"/>
              <w:right w:val="single" w:sz="4" w:space="0" w:color="auto"/>
            </w:tcBorders>
            <w:vAlign w:val="center"/>
            <w:hideMark/>
          </w:tcPr>
          <w:p w14:paraId="04B51729"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Control procedures</w:t>
            </w:r>
          </w:p>
        </w:tc>
        <w:tc>
          <w:tcPr>
            <w:tcW w:w="1988" w:type="dxa"/>
            <w:tcBorders>
              <w:top w:val="nil"/>
              <w:left w:val="nil"/>
              <w:bottom w:val="single" w:sz="4" w:space="0" w:color="auto"/>
              <w:right w:val="single" w:sz="4" w:space="0" w:color="auto"/>
            </w:tcBorders>
            <w:vAlign w:val="center"/>
            <w:hideMark/>
          </w:tcPr>
          <w:p w14:paraId="324637A4"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β₃ = 0</w:t>
            </w:r>
          </w:p>
        </w:tc>
        <w:tc>
          <w:tcPr>
            <w:tcW w:w="1591" w:type="dxa"/>
            <w:tcBorders>
              <w:top w:val="nil"/>
              <w:left w:val="nil"/>
              <w:bottom w:val="single" w:sz="4" w:space="0" w:color="auto"/>
              <w:right w:val="single" w:sz="4" w:space="0" w:color="auto"/>
            </w:tcBorders>
            <w:vAlign w:val="center"/>
            <w:hideMark/>
          </w:tcPr>
          <w:p w14:paraId="4AD16DD0"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β₃ ≠ 0</w:t>
            </w:r>
          </w:p>
        </w:tc>
        <w:tc>
          <w:tcPr>
            <w:tcW w:w="1649" w:type="dxa"/>
            <w:tcBorders>
              <w:top w:val="nil"/>
              <w:left w:val="nil"/>
              <w:bottom w:val="single" w:sz="4" w:space="0" w:color="auto"/>
              <w:right w:val="single" w:sz="4" w:space="0" w:color="auto"/>
            </w:tcBorders>
            <w:vAlign w:val="center"/>
            <w:hideMark/>
          </w:tcPr>
          <w:p w14:paraId="5F6E993B"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t-test on β₃</w:t>
            </w:r>
          </w:p>
        </w:tc>
        <w:tc>
          <w:tcPr>
            <w:tcW w:w="1344" w:type="dxa"/>
            <w:tcBorders>
              <w:top w:val="nil"/>
              <w:left w:val="nil"/>
              <w:bottom w:val="single" w:sz="4" w:space="0" w:color="auto"/>
              <w:right w:val="single" w:sz="4" w:space="0" w:color="auto"/>
            </w:tcBorders>
            <w:vAlign w:val="center"/>
            <w:hideMark/>
          </w:tcPr>
          <w:p w14:paraId="30F95004"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p &lt; .001</w:t>
            </w:r>
          </w:p>
        </w:tc>
        <w:tc>
          <w:tcPr>
            <w:tcW w:w="1083" w:type="dxa"/>
            <w:tcBorders>
              <w:top w:val="nil"/>
              <w:left w:val="nil"/>
              <w:bottom w:val="single" w:sz="4" w:space="0" w:color="auto"/>
              <w:right w:val="single" w:sz="4" w:space="0" w:color="auto"/>
            </w:tcBorders>
            <w:vAlign w:val="center"/>
            <w:hideMark/>
          </w:tcPr>
          <w:p w14:paraId="677F6C49" w14:textId="77777777" w:rsidR="00FC2372" w:rsidRPr="0058627F" w:rsidRDefault="00FC2372" w:rsidP="00FC2372">
            <w:pPr>
              <w:spacing w:before="0" w:line="240" w:lineRule="auto"/>
              <w:jc w:val="left"/>
              <w:rPr>
                <w:rFonts w:eastAsia="Times New Roman" w:cs="Times New Roman"/>
                <w:b/>
                <w:bCs/>
                <w:szCs w:val="24"/>
              </w:rPr>
            </w:pPr>
            <w:r w:rsidRPr="0058627F">
              <w:rPr>
                <w:rFonts w:eastAsia="Times New Roman" w:cs="Times New Roman"/>
                <w:b/>
                <w:bCs/>
                <w:szCs w:val="24"/>
              </w:rPr>
              <w:t>Reject H₀</w:t>
            </w:r>
          </w:p>
        </w:tc>
        <w:tc>
          <w:tcPr>
            <w:tcW w:w="1688" w:type="dxa"/>
            <w:tcBorders>
              <w:top w:val="nil"/>
              <w:left w:val="nil"/>
              <w:bottom w:val="single" w:sz="4" w:space="0" w:color="auto"/>
              <w:right w:val="single" w:sz="4" w:space="0" w:color="auto"/>
            </w:tcBorders>
            <w:vAlign w:val="center"/>
            <w:hideMark/>
          </w:tcPr>
          <w:p w14:paraId="1E6A2DA0"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Significant positive association</w:t>
            </w:r>
          </w:p>
        </w:tc>
      </w:tr>
      <w:tr w:rsidR="00FC2372" w:rsidRPr="0058627F" w14:paraId="688498B6" w14:textId="77777777" w:rsidTr="00FC2372">
        <w:trPr>
          <w:trHeight w:val="794"/>
        </w:trPr>
        <w:tc>
          <w:tcPr>
            <w:tcW w:w="1432" w:type="dxa"/>
            <w:tcBorders>
              <w:top w:val="nil"/>
              <w:left w:val="single" w:sz="4" w:space="0" w:color="auto"/>
              <w:bottom w:val="single" w:sz="4" w:space="0" w:color="auto"/>
              <w:right w:val="single" w:sz="4" w:space="0" w:color="auto"/>
            </w:tcBorders>
            <w:vAlign w:val="center"/>
            <w:hideMark/>
          </w:tcPr>
          <w:p w14:paraId="408A35D1"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Continuous monitoring</w:t>
            </w:r>
          </w:p>
        </w:tc>
        <w:tc>
          <w:tcPr>
            <w:tcW w:w="1988" w:type="dxa"/>
            <w:tcBorders>
              <w:top w:val="nil"/>
              <w:left w:val="nil"/>
              <w:bottom w:val="single" w:sz="4" w:space="0" w:color="auto"/>
              <w:right w:val="single" w:sz="4" w:space="0" w:color="auto"/>
            </w:tcBorders>
            <w:vAlign w:val="center"/>
            <w:hideMark/>
          </w:tcPr>
          <w:p w14:paraId="113F65A6"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β₄ = 0</w:t>
            </w:r>
          </w:p>
        </w:tc>
        <w:tc>
          <w:tcPr>
            <w:tcW w:w="1591" w:type="dxa"/>
            <w:tcBorders>
              <w:top w:val="nil"/>
              <w:left w:val="nil"/>
              <w:bottom w:val="single" w:sz="4" w:space="0" w:color="auto"/>
              <w:right w:val="single" w:sz="4" w:space="0" w:color="auto"/>
            </w:tcBorders>
            <w:vAlign w:val="center"/>
            <w:hideMark/>
          </w:tcPr>
          <w:p w14:paraId="482B5929"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β₄ ≠ 0</w:t>
            </w:r>
          </w:p>
        </w:tc>
        <w:tc>
          <w:tcPr>
            <w:tcW w:w="1649" w:type="dxa"/>
            <w:tcBorders>
              <w:top w:val="nil"/>
              <w:left w:val="nil"/>
              <w:bottom w:val="single" w:sz="4" w:space="0" w:color="auto"/>
              <w:right w:val="single" w:sz="4" w:space="0" w:color="auto"/>
            </w:tcBorders>
            <w:vAlign w:val="center"/>
            <w:hideMark/>
          </w:tcPr>
          <w:p w14:paraId="42085B27"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t-test on β₄</w:t>
            </w:r>
          </w:p>
        </w:tc>
        <w:tc>
          <w:tcPr>
            <w:tcW w:w="1344" w:type="dxa"/>
            <w:tcBorders>
              <w:top w:val="nil"/>
              <w:left w:val="nil"/>
              <w:bottom w:val="single" w:sz="4" w:space="0" w:color="auto"/>
              <w:right w:val="single" w:sz="4" w:space="0" w:color="auto"/>
            </w:tcBorders>
            <w:vAlign w:val="center"/>
            <w:hideMark/>
          </w:tcPr>
          <w:p w14:paraId="559DB82A"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p &lt; .001</w:t>
            </w:r>
          </w:p>
        </w:tc>
        <w:tc>
          <w:tcPr>
            <w:tcW w:w="1083" w:type="dxa"/>
            <w:tcBorders>
              <w:top w:val="nil"/>
              <w:left w:val="nil"/>
              <w:bottom w:val="single" w:sz="4" w:space="0" w:color="auto"/>
              <w:right w:val="single" w:sz="4" w:space="0" w:color="auto"/>
            </w:tcBorders>
            <w:vAlign w:val="center"/>
            <w:hideMark/>
          </w:tcPr>
          <w:p w14:paraId="1EAF0AA9" w14:textId="77777777" w:rsidR="00FC2372" w:rsidRPr="0058627F" w:rsidRDefault="00FC2372" w:rsidP="00FC2372">
            <w:pPr>
              <w:spacing w:before="0" w:line="240" w:lineRule="auto"/>
              <w:jc w:val="left"/>
              <w:rPr>
                <w:rFonts w:eastAsia="Times New Roman" w:cs="Times New Roman"/>
                <w:b/>
                <w:bCs/>
                <w:szCs w:val="24"/>
              </w:rPr>
            </w:pPr>
            <w:r w:rsidRPr="0058627F">
              <w:rPr>
                <w:rFonts w:eastAsia="Times New Roman" w:cs="Times New Roman"/>
                <w:b/>
                <w:bCs/>
                <w:szCs w:val="24"/>
              </w:rPr>
              <w:t>Reject H₀</w:t>
            </w:r>
          </w:p>
        </w:tc>
        <w:tc>
          <w:tcPr>
            <w:tcW w:w="1688" w:type="dxa"/>
            <w:tcBorders>
              <w:top w:val="nil"/>
              <w:left w:val="nil"/>
              <w:bottom w:val="single" w:sz="4" w:space="0" w:color="auto"/>
              <w:right w:val="single" w:sz="4" w:space="0" w:color="auto"/>
            </w:tcBorders>
            <w:vAlign w:val="center"/>
            <w:hideMark/>
          </w:tcPr>
          <w:p w14:paraId="3C38C259" w14:textId="77777777" w:rsidR="00FC2372" w:rsidRPr="0058627F" w:rsidRDefault="00FC2372" w:rsidP="00FC2372">
            <w:pPr>
              <w:spacing w:before="0" w:line="240" w:lineRule="auto"/>
              <w:jc w:val="left"/>
              <w:rPr>
                <w:rFonts w:eastAsia="Times New Roman" w:cs="Times New Roman"/>
                <w:szCs w:val="24"/>
              </w:rPr>
            </w:pPr>
            <w:r w:rsidRPr="0058627F">
              <w:rPr>
                <w:rFonts w:eastAsia="Times New Roman" w:cs="Times New Roman"/>
                <w:szCs w:val="24"/>
              </w:rPr>
              <w:t>Significant positive association</w:t>
            </w:r>
          </w:p>
        </w:tc>
      </w:tr>
    </w:tbl>
    <w:p w14:paraId="41E369CA" w14:textId="77777777" w:rsidR="00B3455A" w:rsidRPr="0058627F" w:rsidRDefault="00B3455A" w:rsidP="00B3455A">
      <w:pPr>
        <w:shd w:val="clear" w:color="auto" w:fill="FFFFFF"/>
        <w:spacing w:line="240" w:lineRule="auto"/>
        <w:rPr>
          <w:rFonts w:eastAsia="Times New Roman" w:cs="Times New Roman"/>
          <w:color w:val="auto"/>
          <w:szCs w:val="24"/>
          <w14:ligatures w14:val="none"/>
        </w:rPr>
      </w:pPr>
      <w:r w:rsidRPr="0058627F">
        <w:rPr>
          <w:rFonts w:eastAsia="Times New Roman" w:cs="Times New Roman"/>
          <w:color w:val="auto"/>
          <w:szCs w:val="24"/>
          <w14:ligatures w14:val="none"/>
        </w:rPr>
        <w:t>All predictors (control environment, risk assessment, control procedures, and continuous monitoring) had p-values &lt; .001. Consequently, all null hypotheses (H₀: β = 0) were rejected at α = 0.05, confirming that each internal control dimension has a statistically significant positive effect on financial performance.</w:t>
      </w:r>
    </w:p>
    <w:p w14:paraId="4C5E44E5" w14:textId="77777777" w:rsidR="004D7EEF" w:rsidRPr="0058627F" w:rsidRDefault="004D7EEF" w:rsidP="004D7EEF">
      <w:pPr>
        <w:shd w:val="clear" w:color="auto" w:fill="FFFFFF"/>
        <w:spacing w:line="240" w:lineRule="auto"/>
        <w:rPr>
          <w:rFonts w:eastAsia="Times New Roman" w:cs="Times New Roman"/>
          <w:color w:val="auto"/>
          <w:szCs w:val="24"/>
          <w14:ligatures w14:val="none"/>
        </w:rPr>
      </w:pPr>
    </w:p>
    <w:p w14:paraId="5785EF37" w14:textId="77777777" w:rsidR="004D7EEF" w:rsidRPr="0058627F" w:rsidRDefault="004D7EEF" w:rsidP="00055D83">
      <w:pPr>
        <w:shd w:val="clear" w:color="auto" w:fill="FFFFFF"/>
        <w:spacing w:line="240" w:lineRule="auto"/>
        <w:rPr>
          <w:rFonts w:eastAsia="Times New Roman" w:cs="Times New Roman"/>
          <w:b/>
          <w:bCs/>
          <w:color w:val="000000" w:themeColor="text1"/>
          <w:sz w:val="28"/>
          <w:szCs w:val="28"/>
        </w:rPr>
      </w:pPr>
    </w:p>
    <w:p w14:paraId="4836EBA5" w14:textId="77777777" w:rsidR="00055D83" w:rsidRPr="0058627F" w:rsidRDefault="00055D83" w:rsidP="00055D83">
      <w:pPr>
        <w:shd w:val="clear" w:color="auto" w:fill="FFFFFF"/>
        <w:spacing w:line="240" w:lineRule="auto"/>
        <w:rPr>
          <w:rFonts w:eastAsia="Times New Roman" w:cs="Times New Roman"/>
          <w:b/>
          <w:bCs/>
          <w:color w:val="000000" w:themeColor="text1"/>
          <w:sz w:val="28"/>
          <w:szCs w:val="28"/>
        </w:rPr>
      </w:pPr>
      <w:r w:rsidRPr="0058627F">
        <w:rPr>
          <w:rFonts w:eastAsia="Times New Roman" w:cs="Times New Roman"/>
          <w:b/>
          <w:bCs/>
          <w:color w:val="000000" w:themeColor="text1"/>
          <w:sz w:val="28"/>
          <w:szCs w:val="28"/>
        </w:rPr>
        <w:t xml:space="preserve">5.0 CONCLUSIONS </w:t>
      </w:r>
    </w:p>
    <w:p w14:paraId="7DFAEA89" w14:textId="77777777" w:rsidR="00E33138" w:rsidRPr="0058627F" w:rsidRDefault="00E33138" w:rsidP="00E33138">
      <w:pPr>
        <w:pStyle w:val="isselectedend"/>
      </w:pPr>
      <w:r w:rsidRPr="0058627F">
        <w:t>The study concludes that internal control systems are positively associated with the financial performance of non-governmental organisations in Nairobi County. The findings indicate that a sound control environment, effective risk assessment, well-documented control procedures, and continuous monitoring contribute to improved financial outcomes. A strong control environment supports ethical conduct, accountability, and responsible use of organisational resources. Risk assessment practices help organisations identify, evaluate, and respond to financial and operational risks that may affect sustainability. Control procedures, including budgeting, authorisation, documentation, and segregation of duties, strengthen financial discipline and reduce opportunities for mismanagement. Continuous monitoring through audits, review mechanisms, and follow-up of control weaknesses further improves transparency and financial oversight. Overall, the results indicate that internal control systems are important institutional mechanisms for improving financial accountability and sustainability in NGOs. The study therefore emphasises the need for NGOs to strengthen internal governance, improve staff competence, and maintain regular monitoring of financial processes. These measures can enhance donor confidence, support efficient resource utilisation, and contribute to more stable financial performance.</w:t>
      </w:r>
    </w:p>
    <w:p w14:paraId="1E04828E" w14:textId="77777777" w:rsidR="00055D83" w:rsidRPr="0058627F" w:rsidRDefault="00055D83" w:rsidP="00D26C8B">
      <w:pPr>
        <w:spacing w:line="240" w:lineRule="auto"/>
        <w:rPr>
          <w:rFonts w:cs="Times New Roman"/>
          <w:b/>
          <w:bCs/>
          <w:color w:val="000000" w:themeColor="text1"/>
          <w:sz w:val="28"/>
          <w:szCs w:val="28"/>
        </w:rPr>
      </w:pPr>
      <w:r w:rsidRPr="0058627F">
        <w:rPr>
          <w:rFonts w:cs="Times New Roman"/>
          <w:b/>
          <w:bCs/>
          <w:color w:val="000000" w:themeColor="text1"/>
          <w:sz w:val="28"/>
          <w:szCs w:val="28"/>
        </w:rPr>
        <w:t>6.0 RECOMMENDATIONS</w:t>
      </w:r>
    </w:p>
    <w:p w14:paraId="2E1153EF" w14:textId="77777777" w:rsidR="00FC2372" w:rsidRPr="0058627F" w:rsidRDefault="00FC2372" w:rsidP="00FC2372">
      <w:pPr>
        <w:spacing w:before="0" w:after="160" w:line="259" w:lineRule="auto"/>
      </w:pPr>
      <w:r w:rsidRPr="0058627F">
        <w:t>The study recommends a multi-pronged approach to improving NGO financial performance through policy, practice, and research interventions. Key measures include strengthening ethical standards across organisations and providing continuous training in moral decision-making to enhance integrity and accountability. NGOs are encouraged to develop fraud-specific risk mitigation plans, implement standardised and documented control procedures, and conduct rigorous auditing processes to improve financial oversight.</w:t>
      </w:r>
    </w:p>
    <w:p w14:paraId="69CDC333" w14:textId="77777777" w:rsidR="00FC2372" w:rsidRPr="0058627F" w:rsidRDefault="00FC2372" w:rsidP="00FC2372">
      <w:pPr>
        <w:spacing w:before="0" w:after="160" w:line="259" w:lineRule="auto"/>
      </w:pPr>
      <w:r w:rsidRPr="0058627F">
        <w:t xml:space="preserve">From a policy perspective, regulators and policymakers should collaborate to enforce comprehensive risk management frameworks across NGOs. This includes allocating adequate funding for managing credit, operational, </w:t>
      </w:r>
      <w:r w:rsidRPr="0058627F">
        <w:lastRenderedPageBreak/>
        <w:t>and market risks, which are critical for financial stability. Additionally, NGOs should establish independent and well-resourced risk management departments staffed with qualified personnel and supported by advanced technological systems to enhance continuous risk identification and mitigation.</w:t>
      </w:r>
    </w:p>
    <w:p w14:paraId="15C67164" w14:textId="77777777" w:rsidR="00FC2372" w:rsidRPr="0058627F" w:rsidRDefault="00FC2372" w:rsidP="00FC2372">
      <w:pPr>
        <w:spacing w:before="0" w:after="160" w:line="259" w:lineRule="auto"/>
      </w:pPr>
      <w:r w:rsidRPr="0058627F">
        <w:t>At the practice level, NGOs should reinforce internal controls by prioritising ethical conduct and integrity. Strengthening information systems is essential to ensure timely, reliable, and transparent communication among stakeholders. Donor-funded organisations should also revise accounting systems, train finance personnel, and implement structured mechanisms for tracking audit recommendations. Regular training workshops and seminars are recommended to improve staff competencies and organisational performance.</w:t>
      </w:r>
    </w:p>
    <w:p w14:paraId="78F8D873" w14:textId="77777777" w:rsidR="007A56B8" w:rsidRPr="0058627F" w:rsidRDefault="00FC2372" w:rsidP="00FC2372">
      <w:pPr>
        <w:spacing w:before="0" w:after="160" w:line="259" w:lineRule="auto"/>
      </w:pPr>
      <w:r w:rsidRPr="0058627F">
        <w:t>For future research, studies should extend beyond Nairobi County to other regions in Kenya and explore additional internal control mechanisms, including digital tools, to improve financial transparency. Further investigation is also needed to capture other determinants of NGO financial performance not covered in the current study.</w:t>
      </w:r>
    </w:p>
    <w:p w14:paraId="7D94ACC8" w14:textId="77777777" w:rsidR="00E33138" w:rsidRPr="0058627F" w:rsidRDefault="00E33138" w:rsidP="00FC2372">
      <w:pPr>
        <w:spacing w:before="0" w:after="160" w:line="259" w:lineRule="auto"/>
      </w:pPr>
    </w:p>
    <w:p w14:paraId="4BB58258" w14:textId="77777777" w:rsidR="00E33138" w:rsidRPr="0058627F" w:rsidRDefault="00E33138" w:rsidP="00E33138">
      <w:pPr>
        <w:spacing w:before="100" w:beforeAutospacing="1" w:after="100" w:afterAutospacing="1" w:line="240" w:lineRule="auto"/>
        <w:jc w:val="left"/>
        <w:rPr>
          <w:rFonts w:eastAsia="Times New Roman" w:cs="Times New Roman"/>
          <w:color w:val="auto"/>
          <w:szCs w:val="24"/>
          <w:lang w:bidi="bn-IN"/>
          <w14:ligatures w14:val="none"/>
        </w:rPr>
      </w:pPr>
      <w:r w:rsidRPr="0058627F">
        <w:rPr>
          <w:rFonts w:eastAsia="Times New Roman" w:cs="Times New Roman"/>
          <w:b/>
          <w:bCs/>
          <w:color w:val="auto"/>
          <w:szCs w:val="24"/>
          <w:lang w:bidi="bn-IN"/>
          <w14:ligatures w14:val="none"/>
        </w:rPr>
        <w:t>Limitations</w:t>
      </w:r>
    </w:p>
    <w:p w14:paraId="0D565665" w14:textId="77777777" w:rsidR="00E33138" w:rsidRPr="0058627F" w:rsidRDefault="00E33138" w:rsidP="00E33138">
      <w:pPr>
        <w:spacing w:before="100" w:beforeAutospacing="1" w:after="100" w:afterAutospacing="1" w:line="240" w:lineRule="auto"/>
        <w:jc w:val="left"/>
        <w:rPr>
          <w:rFonts w:eastAsia="Times New Roman" w:cs="Times New Roman"/>
          <w:color w:val="auto"/>
          <w:szCs w:val="24"/>
          <w:lang w:bidi="bn-IN"/>
          <w14:ligatures w14:val="none"/>
        </w:rPr>
      </w:pPr>
      <w:r w:rsidRPr="0058627F">
        <w:t>This study was limited to NGOs operating in Nairobi County; therefore, the findings may not fully represent organisations in other regions with different regulatory, funding, and operational contexts. The cross-sectional design captured data at one point in time and cannot establish long-term causal effects. In addition, structured questionnaires relied on respondents’ perceptions and self-reported information. The study focused on four internal control dimensions and did not examine other factors, such as donor funding patterns, organisational size, leadership capacity, technology adoption, or external regulatory pressures.</w:t>
      </w:r>
    </w:p>
    <w:p w14:paraId="443D0DCC" w14:textId="77777777" w:rsidR="0013375B" w:rsidRPr="0058627F" w:rsidRDefault="0013375B" w:rsidP="00E33138">
      <w:pPr>
        <w:spacing w:before="100" w:beforeAutospacing="1" w:after="100" w:afterAutospacing="1" w:line="240" w:lineRule="auto"/>
        <w:jc w:val="left"/>
        <w:rPr>
          <w:rFonts w:eastAsia="Times New Roman" w:cs="Times New Roman"/>
          <w:color w:val="auto"/>
          <w:szCs w:val="24"/>
          <w:lang w:bidi="bn-IN"/>
          <w14:ligatures w14:val="none"/>
        </w:rPr>
      </w:pPr>
    </w:p>
    <w:p w14:paraId="75473248" w14:textId="77777777" w:rsidR="005D6D88" w:rsidRPr="0058627F" w:rsidRDefault="005D6D88" w:rsidP="005D6D88">
      <w:pPr>
        <w:spacing w:before="100" w:beforeAutospacing="1" w:after="100" w:afterAutospacing="1" w:line="240" w:lineRule="auto"/>
        <w:jc w:val="left"/>
        <w:rPr>
          <w:rFonts w:eastAsia="Times New Roman" w:cs="Times New Roman"/>
          <w:color w:val="auto"/>
          <w:szCs w:val="24"/>
          <w:lang w:bidi="bn-IN"/>
          <w14:ligatures w14:val="none"/>
        </w:rPr>
      </w:pPr>
    </w:p>
    <w:p w14:paraId="4760F8EE" w14:textId="77777777" w:rsidR="00BF4D6B" w:rsidRPr="0058627F" w:rsidRDefault="00BF4D6B" w:rsidP="00BF4D6B">
      <w:pPr>
        <w:spacing w:before="0" w:after="160" w:line="278" w:lineRule="auto"/>
        <w:jc w:val="left"/>
        <w:rPr>
          <w:rFonts w:ascii="Calibri" w:hAnsi="Calibri" w:cs="Times New Roman"/>
          <w:b/>
          <w:bCs/>
          <w:color w:val="auto"/>
          <w:kern w:val="2"/>
          <w:szCs w:val="24"/>
        </w:rPr>
      </w:pPr>
      <w:r w:rsidRPr="0058627F">
        <w:rPr>
          <w:rFonts w:ascii="Calibri" w:hAnsi="Calibri" w:cs="Times New Roman"/>
          <w:b/>
          <w:bCs/>
          <w:color w:val="auto"/>
          <w:kern w:val="2"/>
          <w:szCs w:val="24"/>
        </w:rPr>
        <w:t>Declaration of AI Use</w:t>
      </w:r>
    </w:p>
    <w:p w14:paraId="6E3A9734" w14:textId="77777777" w:rsidR="00BF4D6B" w:rsidRPr="0058627F" w:rsidRDefault="00BF4D6B" w:rsidP="00BF4D6B">
      <w:pPr>
        <w:spacing w:before="0" w:after="160" w:line="278" w:lineRule="auto"/>
        <w:rPr>
          <w:rFonts w:ascii="Calibri" w:hAnsi="Calibri" w:cs="Times New Roman"/>
          <w:color w:val="auto"/>
          <w:kern w:val="2"/>
          <w:szCs w:val="24"/>
        </w:rPr>
      </w:pPr>
      <w:r w:rsidRPr="0058627F">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and reference formatting. These AI-assisted tools were not used as authors and did not replace the intellectual contributions or scholarly judgement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58C79070" w14:textId="77777777" w:rsidR="005D6D88" w:rsidRPr="0058627F" w:rsidRDefault="005D6D88" w:rsidP="005D6D88">
      <w:pPr>
        <w:spacing w:before="100" w:beforeAutospacing="1" w:after="100" w:afterAutospacing="1" w:line="240" w:lineRule="auto"/>
        <w:jc w:val="left"/>
        <w:rPr>
          <w:rFonts w:eastAsia="Times New Roman" w:cs="Times New Roman"/>
          <w:b/>
          <w:bCs/>
          <w:color w:val="auto"/>
          <w:szCs w:val="24"/>
          <w:lang w:bidi="bn-IN"/>
          <w14:ligatures w14:val="none"/>
        </w:rPr>
      </w:pPr>
      <w:r w:rsidRPr="0058627F">
        <w:rPr>
          <w:rFonts w:eastAsia="Times New Roman" w:cs="Times New Roman"/>
          <w:b/>
          <w:bCs/>
          <w:color w:val="auto"/>
          <w:szCs w:val="24"/>
          <w:lang w:bidi="bn-IN"/>
          <w14:ligatures w14:val="none"/>
        </w:rPr>
        <w:t xml:space="preserve"> </w:t>
      </w:r>
    </w:p>
    <w:p w14:paraId="7AFCFDEA" w14:textId="77777777" w:rsidR="0013375B" w:rsidRPr="0058627F" w:rsidRDefault="0013375B" w:rsidP="00E33138">
      <w:pPr>
        <w:spacing w:before="100" w:beforeAutospacing="1" w:after="100" w:afterAutospacing="1" w:line="240" w:lineRule="auto"/>
        <w:jc w:val="left"/>
        <w:rPr>
          <w:rFonts w:eastAsia="Times New Roman" w:cs="Times New Roman"/>
          <w:color w:val="auto"/>
          <w:szCs w:val="24"/>
          <w:lang w:bidi="bn-IN"/>
          <w14:ligatures w14:val="none"/>
        </w:rPr>
      </w:pPr>
    </w:p>
    <w:p w14:paraId="56A5E30E" w14:textId="77777777" w:rsidR="00E33138" w:rsidRPr="0058627F" w:rsidRDefault="00E33138" w:rsidP="00FC2372">
      <w:pPr>
        <w:spacing w:before="0" w:after="160" w:line="259" w:lineRule="auto"/>
        <w:rPr>
          <w:rFonts w:eastAsia="Times New Roman" w:cs="Times New Roman"/>
          <w:b/>
          <w:bCs/>
          <w:color w:val="000000" w:themeColor="text1"/>
          <w:sz w:val="28"/>
          <w:szCs w:val="28"/>
        </w:rPr>
      </w:pPr>
    </w:p>
    <w:p w14:paraId="35048367" w14:textId="77777777" w:rsidR="00B55CEF" w:rsidRPr="0058627F" w:rsidRDefault="00055D83" w:rsidP="002151BA">
      <w:pPr>
        <w:shd w:val="clear" w:color="auto" w:fill="FFFFFF"/>
        <w:spacing w:line="240" w:lineRule="auto"/>
        <w:rPr>
          <w:rFonts w:eastAsia="Times New Roman" w:cs="Times New Roman"/>
          <w:b/>
          <w:bCs/>
          <w:color w:val="000000" w:themeColor="text1"/>
          <w:sz w:val="28"/>
          <w:szCs w:val="28"/>
        </w:rPr>
      </w:pPr>
      <w:r w:rsidRPr="0058627F">
        <w:rPr>
          <w:rFonts w:eastAsia="Times New Roman" w:cs="Times New Roman"/>
          <w:b/>
          <w:bCs/>
          <w:color w:val="000000" w:themeColor="text1"/>
          <w:sz w:val="28"/>
          <w:szCs w:val="28"/>
        </w:rPr>
        <w:t>REFERENCES</w:t>
      </w:r>
    </w:p>
    <w:p w14:paraId="6B1F1474"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proofErr w:type="spellStart"/>
      <w:r w:rsidRPr="00F81EB8">
        <w:rPr>
          <w:rFonts w:eastAsia="Times New Roman"/>
          <w:szCs w:val="24"/>
          <w14:ligatures w14:val="none"/>
        </w:rPr>
        <w:t>Alchian</w:t>
      </w:r>
      <w:proofErr w:type="spellEnd"/>
      <w:r w:rsidRPr="00F81EB8">
        <w:rPr>
          <w:rFonts w:eastAsia="Times New Roman"/>
          <w:szCs w:val="24"/>
          <w14:ligatures w14:val="none"/>
        </w:rPr>
        <w:t xml:space="preserve">, A. A., &amp; </w:t>
      </w:r>
      <w:proofErr w:type="spellStart"/>
      <w:r w:rsidRPr="00F81EB8">
        <w:rPr>
          <w:rFonts w:eastAsia="Times New Roman"/>
          <w:szCs w:val="24"/>
          <w14:ligatures w14:val="none"/>
        </w:rPr>
        <w:t>Demsetz</w:t>
      </w:r>
      <w:proofErr w:type="spellEnd"/>
      <w:r w:rsidRPr="00F81EB8">
        <w:rPr>
          <w:rFonts w:eastAsia="Times New Roman"/>
          <w:szCs w:val="24"/>
          <w14:ligatures w14:val="none"/>
        </w:rPr>
        <w:t xml:space="preserve">, H. (1972). Production, information costs, and economic organization. </w:t>
      </w:r>
      <w:r w:rsidRPr="00F81EB8">
        <w:rPr>
          <w:rFonts w:eastAsia="Times New Roman"/>
          <w:i/>
          <w:iCs/>
          <w:szCs w:val="24"/>
          <w14:ligatures w14:val="none"/>
        </w:rPr>
        <w:t>American Economic Review, 62</w:t>
      </w:r>
      <w:r w:rsidRPr="00F81EB8">
        <w:rPr>
          <w:rFonts w:eastAsia="Times New Roman"/>
          <w:szCs w:val="24"/>
          <w14:ligatures w14:val="none"/>
        </w:rPr>
        <w:t xml:space="preserve">(5), 777–795. </w:t>
      </w:r>
      <w:hyperlink r:id="rId7" w:history="1">
        <w:r w:rsidRPr="00F81EB8">
          <w:rPr>
            <w:rFonts w:eastAsia="Times New Roman"/>
            <w:color w:val="0000FF"/>
            <w:szCs w:val="24"/>
            <w:u w:val="single"/>
            <w14:ligatures w14:val="none"/>
          </w:rPr>
          <w:t>https://www.aeaweb.org/aer/top20/62.5.777-795.pdf</w:t>
        </w:r>
      </w:hyperlink>
    </w:p>
    <w:p w14:paraId="2260A6F2"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lastRenderedPageBreak/>
        <w:t xml:space="preserve">Alvi, M. H. (2016). </w:t>
      </w:r>
      <w:r w:rsidRPr="00F81EB8">
        <w:rPr>
          <w:rFonts w:eastAsia="Times New Roman"/>
          <w:i/>
          <w:iCs/>
          <w:szCs w:val="24"/>
          <w14:ligatures w14:val="none"/>
        </w:rPr>
        <w:t>A manual for selecting sampling techniques in research</w:t>
      </w:r>
      <w:r w:rsidRPr="00F81EB8">
        <w:rPr>
          <w:rFonts w:eastAsia="Times New Roman"/>
          <w:szCs w:val="24"/>
          <w14:ligatures w14:val="none"/>
        </w:rPr>
        <w:t xml:space="preserve">. Munich Personal </w:t>
      </w:r>
      <w:proofErr w:type="spellStart"/>
      <w:r w:rsidRPr="00F81EB8">
        <w:rPr>
          <w:rFonts w:eastAsia="Times New Roman"/>
          <w:szCs w:val="24"/>
          <w14:ligatures w14:val="none"/>
        </w:rPr>
        <w:t>RePEc</w:t>
      </w:r>
      <w:proofErr w:type="spellEnd"/>
      <w:r w:rsidRPr="00F81EB8">
        <w:rPr>
          <w:rFonts w:eastAsia="Times New Roman"/>
          <w:szCs w:val="24"/>
          <w14:ligatures w14:val="none"/>
        </w:rPr>
        <w:t xml:space="preserve"> Archive. </w:t>
      </w:r>
      <w:hyperlink r:id="rId8" w:history="1">
        <w:r w:rsidRPr="00F81EB8">
          <w:rPr>
            <w:rFonts w:eastAsia="Times New Roman"/>
            <w:color w:val="0000FF"/>
            <w:szCs w:val="24"/>
            <w:u w:val="single"/>
            <w14:ligatures w14:val="none"/>
          </w:rPr>
          <w:t>https://mpra.ub.uni-muenchen.de/70218/</w:t>
        </w:r>
      </w:hyperlink>
    </w:p>
    <w:p w14:paraId="70F14EAE"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proofErr w:type="spellStart"/>
      <w:r w:rsidRPr="00F81EB8">
        <w:rPr>
          <w:rFonts w:eastAsia="Times New Roman"/>
          <w:szCs w:val="24"/>
          <w14:ligatures w14:val="none"/>
        </w:rPr>
        <w:t>Arnastauskaitė</w:t>
      </w:r>
      <w:proofErr w:type="spellEnd"/>
      <w:r w:rsidRPr="00F81EB8">
        <w:rPr>
          <w:rFonts w:eastAsia="Times New Roman"/>
          <w:szCs w:val="24"/>
          <w14:ligatures w14:val="none"/>
        </w:rPr>
        <w:t xml:space="preserve">, J., </w:t>
      </w:r>
      <w:proofErr w:type="spellStart"/>
      <w:r w:rsidRPr="00F81EB8">
        <w:rPr>
          <w:rFonts w:eastAsia="Times New Roman"/>
          <w:szCs w:val="24"/>
          <w14:ligatures w14:val="none"/>
        </w:rPr>
        <w:t>Ruzgas</w:t>
      </w:r>
      <w:proofErr w:type="spellEnd"/>
      <w:r w:rsidRPr="00F81EB8">
        <w:rPr>
          <w:rFonts w:eastAsia="Times New Roman"/>
          <w:szCs w:val="24"/>
          <w14:ligatures w14:val="none"/>
        </w:rPr>
        <w:t xml:space="preserve">, T., &amp; </w:t>
      </w:r>
      <w:proofErr w:type="spellStart"/>
      <w:r w:rsidRPr="00F81EB8">
        <w:rPr>
          <w:rFonts w:eastAsia="Times New Roman"/>
          <w:szCs w:val="24"/>
          <w14:ligatures w14:val="none"/>
        </w:rPr>
        <w:t>Bražėnas</w:t>
      </w:r>
      <w:proofErr w:type="spellEnd"/>
      <w:r w:rsidRPr="00F81EB8">
        <w:rPr>
          <w:rFonts w:eastAsia="Times New Roman"/>
          <w:szCs w:val="24"/>
          <w14:ligatures w14:val="none"/>
        </w:rPr>
        <w:t xml:space="preserve">, M. (2021). An exhaustive power comparison of normality tests. </w:t>
      </w:r>
      <w:r w:rsidRPr="00F81EB8">
        <w:rPr>
          <w:rFonts w:eastAsia="Times New Roman"/>
          <w:i/>
          <w:iCs/>
          <w:szCs w:val="24"/>
          <w14:ligatures w14:val="none"/>
        </w:rPr>
        <w:t>Mathematics, 9</w:t>
      </w:r>
      <w:r w:rsidRPr="00F81EB8">
        <w:rPr>
          <w:rFonts w:eastAsia="Times New Roman"/>
          <w:szCs w:val="24"/>
          <w14:ligatures w14:val="none"/>
        </w:rPr>
        <w:t xml:space="preserve">(7), Article 788. </w:t>
      </w:r>
      <w:hyperlink r:id="rId9" w:history="1">
        <w:r w:rsidRPr="00F81EB8">
          <w:rPr>
            <w:rFonts w:eastAsia="Times New Roman"/>
            <w:color w:val="0000FF"/>
            <w:szCs w:val="24"/>
            <w:u w:val="single"/>
            <w14:ligatures w14:val="none"/>
          </w:rPr>
          <w:t>https://doi.org/10.3390/math9070788</w:t>
        </w:r>
      </w:hyperlink>
    </w:p>
    <w:p w14:paraId="74644EF6" w14:textId="006D63E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Babbie, E. R. (2004). </w:t>
      </w:r>
      <w:r w:rsidRPr="00F81EB8">
        <w:rPr>
          <w:rFonts w:eastAsia="Times New Roman"/>
          <w:i/>
          <w:iCs/>
          <w:szCs w:val="24"/>
          <w14:ligatures w14:val="none"/>
        </w:rPr>
        <w:t>The practice of social research</w:t>
      </w:r>
      <w:r w:rsidRPr="00F81EB8">
        <w:rPr>
          <w:rFonts w:eastAsia="Times New Roman"/>
          <w:szCs w:val="24"/>
          <w14:ligatures w14:val="none"/>
        </w:rPr>
        <w:t xml:space="preserve"> (10th ed.). Thomson/Wadsworth. </w:t>
      </w:r>
    </w:p>
    <w:p w14:paraId="473626FB" w14:textId="750BCD0E"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lang w:val="nl-BE"/>
          <w14:ligatures w14:val="none"/>
        </w:rPr>
        <w:t xml:space="preserve">Beeler, J. D., Hunton, J. E., &amp; Wier, B. (1999). </w:t>
      </w:r>
      <w:r w:rsidRPr="00F81EB8">
        <w:rPr>
          <w:rFonts w:eastAsia="Times New Roman"/>
          <w:szCs w:val="24"/>
          <w14:ligatures w14:val="none"/>
        </w:rPr>
        <w:t xml:space="preserve">Promotion performance of internal auditors: A survival analysis. </w:t>
      </w:r>
      <w:r w:rsidRPr="00F81EB8">
        <w:rPr>
          <w:rFonts w:eastAsia="Times New Roman"/>
          <w:i/>
          <w:iCs/>
          <w:szCs w:val="24"/>
          <w14:ligatures w14:val="none"/>
        </w:rPr>
        <w:t>Internal Auditing, 14</w:t>
      </w:r>
      <w:r w:rsidRPr="00F81EB8">
        <w:rPr>
          <w:rFonts w:eastAsia="Times New Roman"/>
          <w:szCs w:val="24"/>
          <w14:ligatures w14:val="none"/>
        </w:rPr>
        <w:t xml:space="preserve">(4), 3–14. </w:t>
      </w:r>
    </w:p>
    <w:p w14:paraId="03824F84"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Bett, J. C., &amp; </w:t>
      </w:r>
      <w:proofErr w:type="spellStart"/>
      <w:r w:rsidRPr="00F81EB8">
        <w:rPr>
          <w:rFonts w:eastAsia="Times New Roman"/>
          <w:szCs w:val="24"/>
          <w14:ligatures w14:val="none"/>
        </w:rPr>
        <w:t>Memba</w:t>
      </w:r>
      <w:proofErr w:type="spellEnd"/>
      <w:r w:rsidRPr="00F81EB8">
        <w:rPr>
          <w:rFonts w:eastAsia="Times New Roman"/>
          <w:szCs w:val="24"/>
          <w14:ligatures w14:val="none"/>
        </w:rPr>
        <w:t xml:space="preserve">, F. S. (2017). Effects of internal control on the financial performance of processing firms in Kenya: A case of </w:t>
      </w:r>
      <w:proofErr w:type="spellStart"/>
      <w:r w:rsidRPr="00F81EB8">
        <w:rPr>
          <w:rFonts w:eastAsia="Times New Roman"/>
          <w:szCs w:val="24"/>
          <w14:ligatures w14:val="none"/>
        </w:rPr>
        <w:t>Menengai</w:t>
      </w:r>
      <w:proofErr w:type="spellEnd"/>
      <w:r w:rsidRPr="00F81EB8">
        <w:rPr>
          <w:rFonts w:eastAsia="Times New Roman"/>
          <w:szCs w:val="24"/>
          <w14:ligatures w14:val="none"/>
        </w:rPr>
        <w:t xml:space="preserve"> Company. </w:t>
      </w:r>
      <w:r w:rsidRPr="00F81EB8">
        <w:rPr>
          <w:rFonts w:eastAsia="Times New Roman"/>
          <w:i/>
          <w:iCs/>
          <w:szCs w:val="24"/>
          <w14:ligatures w14:val="none"/>
        </w:rPr>
        <w:t>International Journal of Recent Research in Commerce Economics and Management, 4</w:t>
      </w:r>
      <w:r w:rsidRPr="00F81EB8">
        <w:rPr>
          <w:rFonts w:eastAsia="Times New Roman"/>
          <w:szCs w:val="24"/>
          <w14:ligatures w14:val="none"/>
        </w:rPr>
        <w:t xml:space="preserve">(1), 105–115. </w:t>
      </w:r>
      <w:hyperlink r:id="rId10" w:history="1">
        <w:r w:rsidRPr="00F81EB8">
          <w:rPr>
            <w:rFonts w:eastAsia="Times New Roman"/>
            <w:color w:val="0000FF"/>
            <w:szCs w:val="24"/>
            <w:u w:val="single"/>
            <w14:ligatures w14:val="none"/>
          </w:rPr>
          <w:t>https://www.paperpublications.org/upload/book/Effects%20of%20Internal%20Control%20on%20the%20Financial-920.pdf</w:t>
        </w:r>
      </w:hyperlink>
    </w:p>
    <w:p w14:paraId="393136BF"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Bhimani, A. (2008). Making corporate governance count: The fusion of ethics and economic rationality. </w:t>
      </w:r>
      <w:r w:rsidRPr="00F81EB8">
        <w:rPr>
          <w:rFonts w:eastAsia="Times New Roman"/>
          <w:i/>
          <w:iCs/>
          <w:szCs w:val="24"/>
          <w14:ligatures w14:val="none"/>
        </w:rPr>
        <w:t>Journal of Management &amp; Governance, 12</w:t>
      </w:r>
      <w:r w:rsidRPr="00F81EB8">
        <w:rPr>
          <w:rFonts w:eastAsia="Times New Roman"/>
          <w:szCs w:val="24"/>
          <w14:ligatures w14:val="none"/>
        </w:rPr>
        <w:t xml:space="preserve">(2), 135–147. </w:t>
      </w:r>
      <w:hyperlink r:id="rId11" w:history="1">
        <w:r w:rsidRPr="00F81EB8">
          <w:rPr>
            <w:rFonts w:eastAsia="Times New Roman"/>
            <w:color w:val="0000FF"/>
            <w:szCs w:val="24"/>
            <w:u w:val="single"/>
            <w14:ligatures w14:val="none"/>
          </w:rPr>
          <w:t>https://doi.org/10.1007/s10997-008-9056-7</w:t>
        </w:r>
      </w:hyperlink>
    </w:p>
    <w:p w14:paraId="300E1547"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Clarke, T. (2004). </w:t>
      </w:r>
      <w:r w:rsidRPr="00F81EB8">
        <w:rPr>
          <w:rFonts w:eastAsia="Times New Roman"/>
          <w:i/>
          <w:iCs/>
          <w:szCs w:val="24"/>
          <w14:ligatures w14:val="none"/>
        </w:rPr>
        <w:t>Theories of corporate governance: The philosophical foundations of corporate governance</w:t>
      </w:r>
      <w:r w:rsidRPr="00F81EB8">
        <w:rPr>
          <w:rFonts w:eastAsia="Times New Roman"/>
          <w:szCs w:val="24"/>
          <w14:ligatures w14:val="none"/>
        </w:rPr>
        <w:t xml:space="preserve">. Routledge. </w:t>
      </w:r>
      <w:hyperlink r:id="rId12" w:history="1">
        <w:r w:rsidRPr="00F81EB8">
          <w:rPr>
            <w:rFonts w:eastAsia="Times New Roman"/>
            <w:color w:val="0000FF"/>
            <w:szCs w:val="24"/>
            <w:u w:val="single"/>
            <w14:ligatures w14:val="none"/>
          </w:rPr>
          <w:t>https://doi.org/10.4324/9780203365684</w:t>
        </w:r>
      </w:hyperlink>
    </w:p>
    <w:p w14:paraId="2753211B"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Committee of Sponsoring Organizations of the Treadway Commission. (2013). </w:t>
      </w:r>
      <w:r w:rsidRPr="00F81EB8">
        <w:rPr>
          <w:rFonts w:eastAsia="Times New Roman"/>
          <w:i/>
          <w:iCs/>
          <w:szCs w:val="24"/>
          <w14:ligatures w14:val="none"/>
        </w:rPr>
        <w:t>Internal control—Integrated framework: Executive summary</w:t>
      </w:r>
      <w:r w:rsidRPr="00F81EB8">
        <w:rPr>
          <w:rFonts w:eastAsia="Times New Roman"/>
          <w:szCs w:val="24"/>
          <w14:ligatures w14:val="none"/>
        </w:rPr>
        <w:t xml:space="preserve">. </w:t>
      </w:r>
      <w:hyperlink r:id="rId13" w:history="1">
        <w:r w:rsidRPr="00F81EB8">
          <w:rPr>
            <w:rFonts w:eastAsia="Times New Roman"/>
            <w:color w:val="0000FF"/>
            <w:szCs w:val="24"/>
            <w:u w:val="single"/>
            <w14:ligatures w14:val="none"/>
          </w:rPr>
          <w:t>https://www.coso.org/guidance-on-ic</w:t>
        </w:r>
      </w:hyperlink>
    </w:p>
    <w:p w14:paraId="3B29DA42" w14:textId="4AA73943"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CPA Australia. (2008). </w:t>
      </w:r>
      <w:r w:rsidRPr="00F81EB8">
        <w:rPr>
          <w:rFonts w:eastAsia="Times New Roman"/>
          <w:i/>
          <w:iCs/>
          <w:szCs w:val="24"/>
          <w14:ligatures w14:val="none"/>
        </w:rPr>
        <w:t>Internal controls for small business</w:t>
      </w:r>
      <w:r w:rsidRPr="00F81EB8">
        <w:rPr>
          <w:rFonts w:eastAsia="Times New Roman"/>
          <w:szCs w:val="24"/>
          <w14:ligatures w14:val="none"/>
        </w:rPr>
        <w:t xml:space="preserve">. </w:t>
      </w:r>
      <w:hyperlink r:id="rId14" w:history="1">
        <w:r w:rsidRPr="00F81EB8">
          <w:rPr>
            <w:rFonts w:eastAsia="Times New Roman"/>
            <w:color w:val="0000FF"/>
            <w:szCs w:val="24"/>
            <w:u w:val="single"/>
            <w14:ligatures w14:val="none"/>
          </w:rPr>
          <w:t>https://www.cpaaustralia.com.au/-/media/project/cpa/corporate/documents/tools-and-resources/business-management/internal-controls-for-small-business.pdf</w:t>
        </w:r>
      </w:hyperlink>
      <w:r w:rsidRPr="00F81EB8">
        <w:rPr>
          <w:rFonts w:eastAsia="Times New Roman"/>
          <w:szCs w:val="24"/>
          <w14:ligatures w14:val="none"/>
        </w:rPr>
        <w:t xml:space="preserve"> </w:t>
      </w:r>
    </w:p>
    <w:p w14:paraId="4FA6DA76" w14:textId="77777777" w:rsidR="00F81EB8" w:rsidRPr="00F81EB8" w:rsidRDefault="00F81EB8" w:rsidP="00F81EB8">
      <w:pPr>
        <w:spacing w:before="100" w:beforeAutospacing="1" w:after="100" w:afterAutospacing="1" w:line="240" w:lineRule="auto"/>
        <w:ind w:left="360"/>
        <w:rPr>
          <w:rFonts w:eastAsia="Times New Roman"/>
          <w:szCs w:val="24"/>
          <w:lang w:val="nl-BE"/>
          <w14:ligatures w14:val="none"/>
        </w:rPr>
      </w:pPr>
      <w:r w:rsidRPr="00F81EB8">
        <w:rPr>
          <w:rFonts w:eastAsia="Times New Roman"/>
          <w:szCs w:val="24"/>
          <w14:ligatures w14:val="none"/>
        </w:rPr>
        <w:t xml:space="preserve">Cronbach, L. J. (1951). Coefficient alpha and the internal structure of tests. </w:t>
      </w:r>
      <w:r w:rsidRPr="00F81EB8">
        <w:rPr>
          <w:rFonts w:eastAsia="Times New Roman"/>
          <w:i/>
          <w:iCs/>
          <w:szCs w:val="24"/>
          <w:lang w:val="nl-BE"/>
          <w14:ligatures w14:val="none"/>
        </w:rPr>
        <w:t>Psychometrika, 16</w:t>
      </w:r>
      <w:r w:rsidRPr="00F81EB8">
        <w:rPr>
          <w:rFonts w:eastAsia="Times New Roman"/>
          <w:szCs w:val="24"/>
          <w:lang w:val="nl-BE"/>
          <w14:ligatures w14:val="none"/>
        </w:rPr>
        <w:t xml:space="preserve">(3), 297–334. </w:t>
      </w:r>
      <w:r w:rsidRPr="00F81EB8">
        <w:rPr>
          <w:rFonts w:eastAsia="Times New Roman"/>
          <w:szCs w:val="24"/>
          <w14:ligatures w14:val="none"/>
        </w:rPr>
        <w:fldChar w:fldCharType="begin"/>
      </w:r>
      <w:r w:rsidRPr="00F81EB8">
        <w:rPr>
          <w:rFonts w:eastAsia="Times New Roman"/>
          <w:szCs w:val="24"/>
          <w:lang w:val="nl-BE"/>
          <w14:ligatures w14:val="none"/>
        </w:rPr>
        <w:instrText>HYPERLINK "https://doi.org/10.1007/BF02310555"</w:instrText>
      </w:r>
      <w:r w:rsidRPr="00F81EB8">
        <w:rPr>
          <w:rFonts w:eastAsia="Times New Roman"/>
          <w:szCs w:val="24"/>
          <w14:ligatures w14:val="none"/>
        </w:rPr>
        <w:fldChar w:fldCharType="separate"/>
      </w:r>
      <w:r w:rsidRPr="00F81EB8">
        <w:rPr>
          <w:rFonts w:eastAsia="Times New Roman"/>
          <w:color w:val="0000FF"/>
          <w:szCs w:val="24"/>
          <w:u w:val="single"/>
          <w:lang w:val="nl-BE"/>
          <w14:ligatures w14:val="none"/>
        </w:rPr>
        <w:t>https://doi.org/10.1007/BF02310555</w:t>
      </w:r>
      <w:r w:rsidRPr="00F81EB8">
        <w:rPr>
          <w:rFonts w:eastAsia="Times New Roman"/>
          <w:szCs w:val="24"/>
          <w14:ligatures w14:val="none"/>
        </w:rPr>
        <w:fldChar w:fldCharType="end"/>
      </w:r>
    </w:p>
    <w:p w14:paraId="4F17BB74"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lang w:val="nl-BE"/>
          <w14:ligatures w14:val="none"/>
        </w:rPr>
        <w:t xml:space="preserve">Dagane, M. D., &amp; Kihara, A. (2021). </w:t>
      </w:r>
      <w:r w:rsidRPr="00F81EB8">
        <w:rPr>
          <w:rFonts w:eastAsia="Times New Roman"/>
          <w:szCs w:val="24"/>
          <w14:ligatures w14:val="none"/>
        </w:rPr>
        <w:t xml:space="preserve">Financial control practices and financial sustainability of non-governmental organization in Garissa County, Kenya. </w:t>
      </w:r>
      <w:r w:rsidRPr="00F81EB8">
        <w:rPr>
          <w:rFonts w:eastAsia="Times New Roman"/>
          <w:i/>
          <w:iCs/>
          <w:szCs w:val="24"/>
          <w14:ligatures w14:val="none"/>
        </w:rPr>
        <w:t>International Journal of Finance, 6</w:t>
      </w:r>
      <w:r w:rsidRPr="00F81EB8">
        <w:rPr>
          <w:rFonts w:eastAsia="Times New Roman"/>
          <w:szCs w:val="24"/>
          <w14:ligatures w14:val="none"/>
        </w:rPr>
        <w:t xml:space="preserve">(3), 1–20. </w:t>
      </w:r>
      <w:hyperlink r:id="rId15" w:history="1">
        <w:r w:rsidRPr="00F81EB8">
          <w:rPr>
            <w:rFonts w:eastAsia="Times New Roman"/>
            <w:color w:val="0000FF"/>
            <w:szCs w:val="24"/>
            <w:u w:val="single"/>
            <w14:ligatures w14:val="none"/>
          </w:rPr>
          <w:t>https://doi.org/10.47941/ijf.685</w:t>
        </w:r>
      </w:hyperlink>
    </w:p>
    <w:p w14:paraId="5C7F4222" w14:textId="0C4C9E4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Donaldson, T., &amp; Preston, L. E. (1995). The stakeholder theory of the corporation: Concepts, evidence, and implications. </w:t>
      </w:r>
      <w:r w:rsidRPr="00F81EB8">
        <w:rPr>
          <w:rFonts w:eastAsia="Times New Roman"/>
          <w:i/>
          <w:iCs/>
          <w:szCs w:val="24"/>
          <w14:ligatures w14:val="none"/>
        </w:rPr>
        <w:t>Academy of Management Review, 20</w:t>
      </w:r>
      <w:r w:rsidRPr="00F81EB8">
        <w:rPr>
          <w:rFonts w:eastAsia="Times New Roman"/>
          <w:szCs w:val="24"/>
          <w14:ligatures w14:val="none"/>
        </w:rPr>
        <w:t xml:space="preserve">(1), 65–91. </w:t>
      </w:r>
      <w:hyperlink r:id="rId16" w:history="1">
        <w:r w:rsidRPr="00F81EB8">
          <w:rPr>
            <w:rFonts w:eastAsia="Times New Roman"/>
            <w:color w:val="0000FF"/>
            <w:szCs w:val="24"/>
            <w:u w:val="single"/>
            <w14:ligatures w14:val="none"/>
          </w:rPr>
          <w:t>https://doi.org/10.5465/amr.1995.9503271992</w:t>
        </w:r>
      </w:hyperlink>
      <w:r w:rsidRPr="00F81EB8">
        <w:rPr>
          <w:rFonts w:eastAsia="Times New Roman"/>
          <w:szCs w:val="24"/>
          <w14:ligatures w14:val="none"/>
        </w:rPr>
        <w:t xml:space="preserve"> </w:t>
      </w:r>
    </w:p>
    <w:p w14:paraId="1918E8E5" w14:textId="7260C296"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Eisenhardt, K. M. (1989). Agency theory: An assessment and review. </w:t>
      </w:r>
      <w:r w:rsidRPr="00F81EB8">
        <w:rPr>
          <w:rFonts w:eastAsia="Times New Roman"/>
          <w:i/>
          <w:iCs/>
          <w:szCs w:val="24"/>
          <w14:ligatures w14:val="none"/>
        </w:rPr>
        <w:t>Academy of Management Review, 14</w:t>
      </w:r>
      <w:r w:rsidRPr="00F81EB8">
        <w:rPr>
          <w:rFonts w:eastAsia="Times New Roman"/>
          <w:szCs w:val="24"/>
          <w14:ligatures w14:val="none"/>
        </w:rPr>
        <w:t xml:space="preserve">(1), 57–74. </w:t>
      </w:r>
      <w:hyperlink r:id="rId17" w:history="1">
        <w:r w:rsidRPr="00F81EB8">
          <w:rPr>
            <w:rFonts w:eastAsia="Times New Roman"/>
            <w:color w:val="0000FF"/>
            <w:szCs w:val="24"/>
            <w:u w:val="single"/>
            <w14:ligatures w14:val="none"/>
          </w:rPr>
          <w:t>https://doi.org/10.5465/amr.1989.4279003</w:t>
        </w:r>
      </w:hyperlink>
      <w:r w:rsidRPr="00F81EB8">
        <w:rPr>
          <w:rFonts w:eastAsia="Times New Roman"/>
          <w:szCs w:val="24"/>
          <w14:ligatures w14:val="none"/>
        </w:rPr>
        <w:t xml:space="preserve"> </w:t>
      </w:r>
    </w:p>
    <w:p w14:paraId="6BAB6B29" w14:textId="0D78B872" w:rsidR="00F81EB8" w:rsidRPr="00F81EB8" w:rsidRDefault="00F81EB8" w:rsidP="00F81EB8">
      <w:pPr>
        <w:spacing w:before="100" w:beforeAutospacing="1" w:after="100" w:afterAutospacing="1" w:line="240" w:lineRule="auto"/>
        <w:ind w:left="360"/>
        <w:rPr>
          <w:rFonts w:eastAsia="Times New Roman"/>
          <w:szCs w:val="24"/>
          <w14:ligatures w14:val="none"/>
        </w:rPr>
      </w:pPr>
      <w:proofErr w:type="spellStart"/>
      <w:r w:rsidRPr="00F81EB8">
        <w:rPr>
          <w:rFonts w:eastAsia="Times New Roman"/>
          <w:szCs w:val="24"/>
          <w14:ligatures w14:val="none"/>
        </w:rPr>
        <w:t>Ejoh</w:t>
      </w:r>
      <w:proofErr w:type="spellEnd"/>
      <w:r w:rsidRPr="00F81EB8">
        <w:rPr>
          <w:rFonts w:eastAsia="Times New Roman"/>
          <w:szCs w:val="24"/>
          <w14:ligatures w14:val="none"/>
        </w:rPr>
        <w:t xml:space="preserve">, N., &amp; </w:t>
      </w:r>
      <w:proofErr w:type="spellStart"/>
      <w:r w:rsidRPr="00F81EB8">
        <w:rPr>
          <w:rFonts w:eastAsia="Times New Roman"/>
          <w:szCs w:val="24"/>
          <w14:ligatures w14:val="none"/>
        </w:rPr>
        <w:t>Ejom</w:t>
      </w:r>
      <w:proofErr w:type="spellEnd"/>
      <w:r w:rsidRPr="00F81EB8">
        <w:rPr>
          <w:rFonts w:eastAsia="Times New Roman"/>
          <w:szCs w:val="24"/>
          <w14:ligatures w14:val="none"/>
        </w:rPr>
        <w:t xml:space="preserve">, P. (2014). The impact of internal control activities on financial performance of tertiary institutions in Nigeria. </w:t>
      </w:r>
      <w:r w:rsidRPr="00F81EB8">
        <w:rPr>
          <w:rFonts w:eastAsia="Times New Roman"/>
          <w:i/>
          <w:iCs/>
          <w:szCs w:val="24"/>
          <w14:ligatures w14:val="none"/>
        </w:rPr>
        <w:t>Journal of Economics and Sustainable Development, 5</w:t>
      </w:r>
      <w:r w:rsidRPr="00F81EB8">
        <w:rPr>
          <w:rFonts w:eastAsia="Times New Roman"/>
          <w:szCs w:val="24"/>
          <w14:ligatures w14:val="none"/>
        </w:rPr>
        <w:t xml:space="preserve">(16), 133–143. </w:t>
      </w:r>
      <w:hyperlink r:id="rId18" w:history="1">
        <w:r w:rsidRPr="00F81EB8">
          <w:rPr>
            <w:rFonts w:eastAsia="Times New Roman"/>
            <w:color w:val="0000FF"/>
            <w:szCs w:val="24"/>
            <w:u w:val="single"/>
            <w14:ligatures w14:val="none"/>
          </w:rPr>
          <w:t>https://www.iiste.org/Journals/index.php/JEDS/article/view/15344</w:t>
        </w:r>
      </w:hyperlink>
      <w:r w:rsidRPr="00F81EB8">
        <w:rPr>
          <w:rFonts w:eastAsia="Times New Roman"/>
          <w:szCs w:val="24"/>
          <w14:ligatures w14:val="none"/>
        </w:rPr>
        <w:t xml:space="preserve"> </w:t>
      </w:r>
    </w:p>
    <w:p w14:paraId="2A3AF929" w14:textId="54E7A066" w:rsidR="00F81EB8" w:rsidRPr="00F81EB8" w:rsidRDefault="00F81EB8" w:rsidP="00F81EB8">
      <w:pPr>
        <w:spacing w:before="100" w:beforeAutospacing="1" w:after="100" w:afterAutospacing="1" w:line="240" w:lineRule="auto"/>
        <w:ind w:left="360"/>
        <w:rPr>
          <w:rFonts w:eastAsia="Times New Roman"/>
          <w:szCs w:val="24"/>
          <w14:ligatures w14:val="none"/>
        </w:rPr>
      </w:pPr>
      <w:proofErr w:type="spellStart"/>
      <w:r w:rsidRPr="00F81EB8">
        <w:rPr>
          <w:rFonts w:eastAsia="Times New Roman"/>
          <w:szCs w:val="24"/>
          <w14:ligatures w14:val="none"/>
        </w:rPr>
        <w:lastRenderedPageBreak/>
        <w:t>Ekessa</w:t>
      </w:r>
      <w:proofErr w:type="spellEnd"/>
      <w:r w:rsidRPr="00F81EB8">
        <w:rPr>
          <w:rFonts w:eastAsia="Times New Roman"/>
          <w:szCs w:val="24"/>
          <w14:ligatures w14:val="none"/>
        </w:rPr>
        <w:t xml:space="preserve">, J. W. (2019). </w:t>
      </w:r>
      <w:r w:rsidRPr="00F81EB8">
        <w:rPr>
          <w:rFonts w:eastAsia="Times New Roman"/>
          <w:i/>
          <w:iCs/>
          <w:szCs w:val="24"/>
          <w14:ligatures w14:val="none"/>
        </w:rPr>
        <w:t xml:space="preserve">Effect of internal control practices on the financial performance of </w:t>
      </w:r>
      <w:proofErr w:type="spellStart"/>
      <w:r w:rsidRPr="00F81EB8">
        <w:rPr>
          <w:rFonts w:eastAsia="Times New Roman"/>
          <w:i/>
          <w:iCs/>
          <w:szCs w:val="24"/>
          <w14:ligatures w14:val="none"/>
        </w:rPr>
        <w:t>agroprocessing</w:t>
      </w:r>
      <w:proofErr w:type="spellEnd"/>
      <w:r w:rsidRPr="00F81EB8">
        <w:rPr>
          <w:rFonts w:eastAsia="Times New Roman"/>
          <w:i/>
          <w:iCs/>
          <w:szCs w:val="24"/>
          <w14:ligatures w14:val="none"/>
        </w:rPr>
        <w:t xml:space="preserve"> firms in Kisumu County, Kenya</w:t>
      </w:r>
      <w:r w:rsidRPr="00F81EB8">
        <w:rPr>
          <w:rFonts w:eastAsia="Times New Roman"/>
          <w:szCs w:val="24"/>
          <w14:ligatures w14:val="none"/>
        </w:rPr>
        <w:t xml:space="preserve"> [Master’s research project, Maseno University]. Maseno University Repository. </w:t>
      </w:r>
      <w:hyperlink r:id="rId19" w:history="1">
        <w:r w:rsidRPr="00F81EB8">
          <w:rPr>
            <w:rFonts w:eastAsia="Times New Roman"/>
            <w:color w:val="0000FF"/>
            <w:szCs w:val="24"/>
            <w:u w:val="single"/>
            <w14:ligatures w14:val="none"/>
          </w:rPr>
          <w:t>https://edocs.maseno.ac.ke/bitstream/handle/123456789/1393/JULIE%20WENDY.pdf</w:t>
        </w:r>
      </w:hyperlink>
      <w:r w:rsidRPr="00F81EB8">
        <w:rPr>
          <w:rFonts w:eastAsia="Times New Roman"/>
          <w:szCs w:val="24"/>
          <w14:ligatures w14:val="none"/>
        </w:rPr>
        <w:t xml:space="preserve"> </w:t>
      </w:r>
    </w:p>
    <w:p w14:paraId="337557B6" w14:textId="0AAFC5DF"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Eniola, A. A. (2020). Internal control procedures and firm’s performance. </w:t>
      </w:r>
      <w:r w:rsidRPr="00F81EB8">
        <w:rPr>
          <w:rFonts w:eastAsia="Times New Roman"/>
          <w:i/>
          <w:iCs/>
          <w:szCs w:val="24"/>
          <w14:ligatures w14:val="none"/>
        </w:rPr>
        <w:t>International Journal of Scientific &amp; Technology Research, 9</w:t>
      </w:r>
      <w:r w:rsidRPr="00F81EB8">
        <w:rPr>
          <w:rFonts w:eastAsia="Times New Roman"/>
          <w:szCs w:val="24"/>
          <w14:ligatures w14:val="none"/>
        </w:rPr>
        <w:t xml:space="preserve">(2), 6407–6415. </w:t>
      </w:r>
      <w:hyperlink r:id="rId20" w:history="1">
        <w:r w:rsidRPr="00F81EB8">
          <w:rPr>
            <w:rFonts w:eastAsia="Times New Roman"/>
            <w:color w:val="0000FF"/>
            <w:szCs w:val="24"/>
            <w:u w:val="single"/>
            <w14:ligatures w14:val="none"/>
          </w:rPr>
          <w:t>https://www.researchgate.net/publication/339412945_Internal_Control_Procedures_and_Firm%27s_Performance</w:t>
        </w:r>
      </w:hyperlink>
      <w:r w:rsidRPr="00F81EB8">
        <w:rPr>
          <w:rFonts w:eastAsia="Times New Roman"/>
          <w:szCs w:val="24"/>
          <w14:ligatures w14:val="none"/>
        </w:rPr>
        <w:t xml:space="preserve"> </w:t>
      </w:r>
    </w:p>
    <w:p w14:paraId="37B2B556"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proofErr w:type="spellStart"/>
      <w:r w:rsidRPr="00F81EB8">
        <w:rPr>
          <w:rFonts w:eastAsia="Times New Roman"/>
          <w:szCs w:val="24"/>
          <w14:ligatures w14:val="none"/>
        </w:rPr>
        <w:t>Etengu</w:t>
      </w:r>
      <w:proofErr w:type="spellEnd"/>
      <w:r w:rsidRPr="00F81EB8">
        <w:rPr>
          <w:rFonts w:eastAsia="Times New Roman"/>
          <w:szCs w:val="24"/>
          <w14:ligatures w14:val="none"/>
        </w:rPr>
        <w:t xml:space="preserve">, R. O., &amp; Amony, M. (2016). Internal control system and financial performance in non-governmental </w:t>
      </w:r>
      <w:proofErr w:type="spellStart"/>
      <w:r w:rsidRPr="00F81EB8">
        <w:rPr>
          <w:rFonts w:eastAsia="Times New Roman"/>
          <w:szCs w:val="24"/>
          <w14:ligatures w14:val="none"/>
        </w:rPr>
        <w:t>organisations</w:t>
      </w:r>
      <w:proofErr w:type="spellEnd"/>
      <w:r w:rsidRPr="00F81EB8">
        <w:rPr>
          <w:rFonts w:eastAsia="Times New Roman"/>
          <w:szCs w:val="24"/>
          <w14:ligatures w14:val="none"/>
        </w:rPr>
        <w:t xml:space="preserve"> in Uganda: A case study of International Union for Conservation of Nature. </w:t>
      </w:r>
      <w:r w:rsidRPr="00F81EB8">
        <w:rPr>
          <w:rFonts w:eastAsia="Times New Roman"/>
          <w:i/>
          <w:iCs/>
          <w:szCs w:val="24"/>
          <w14:ligatures w14:val="none"/>
        </w:rPr>
        <w:t>International Journal of Contemporary Applied Sciences, 3</w:t>
      </w:r>
      <w:r w:rsidRPr="00F81EB8">
        <w:rPr>
          <w:rFonts w:eastAsia="Times New Roman"/>
          <w:szCs w:val="24"/>
          <w14:ligatures w14:val="none"/>
        </w:rPr>
        <w:t xml:space="preserve">(2), 328–347. </w:t>
      </w:r>
      <w:hyperlink r:id="rId21" w:history="1">
        <w:r w:rsidRPr="00F81EB8">
          <w:rPr>
            <w:rFonts w:eastAsia="Times New Roman"/>
            <w:color w:val="0000FF"/>
            <w:szCs w:val="24"/>
            <w:u w:val="single"/>
            <w14:ligatures w14:val="none"/>
          </w:rPr>
          <w:t>https://www.ijcar.net/assets/pdf/Vol3-No2-February2016/18.pdf</w:t>
        </w:r>
      </w:hyperlink>
    </w:p>
    <w:p w14:paraId="5DE38460"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Fadzil, F. H., Haron, H., &amp; Jantan, M. (2005). Internal auditing practices and internal control system. </w:t>
      </w:r>
      <w:r w:rsidRPr="00F81EB8">
        <w:rPr>
          <w:rFonts w:eastAsia="Times New Roman"/>
          <w:i/>
          <w:iCs/>
          <w:szCs w:val="24"/>
          <w14:ligatures w14:val="none"/>
        </w:rPr>
        <w:t>Managerial Auditing Journal, 20</w:t>
      </w:r>
      <w:r w:rsidRPr="00F81EB8">
        <w:rPr>
          <w:rFonts w:eastAsia="Times New Roman"/>
          <w:szCs w:val="24"/>
          <w14:ligatures w14:val="none"/>
        </w:rPr>
        <w:t xml:space="preserve">(8), 844–866. </w:t>
      </w:r>
      <w:hyperlink r:id="rId22" w:history="1">
        <w:r w:rsidRPr="00F81EB8">
          <w:rPr>
            <w:rFonts w:eastAsia="Times New Roman"/>
            <w:color w:val="0000FF"/>
            <w:szCs w:val="24"/>
            <w:u w:val="single"/>
            <w14:ligatures w14:val="none"/>
          </w:rPr>
          <w:t>https://doi.org/10.1108/02686900510619683</w:t>
        </w:r>
      </w:hyperlink>
    </w:p>
    <w:p w14:paraId="7C5A326F" w14:textId="1446A753"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Freeman, R. E. (1984). </w:t>
      </w:r>
      <w:r w:rsidRPr="00F81EB8">
        <w:rPr>
          <w:rFonts w:eastAsia="Times New Roman"/>
          <w:i/>
          <w:iCs/>
          <w:szCs w:val="24"/>
          <w14:ligatures w14:val="none"/>
        </w:rPr>
        <w:t>Strategic management: A stakeholder approach</w:t>
      </w:r>
      <w:r w:rsidRPr="00F81EB8">
        <w:rPr>
          <w:rFonts w:eastAsia="Times New Roman"/>
          <w:szCs w:val="24"/>
          <w14:ligatures w14:val="none"/>
        </w:rPr>
        <w:t xml:space="preserve">. Pitman. </w:t>
      </w:r>
    </w:p>
    <w:p w14:paraId="2B4DCB2E"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proofErr w:type="spellStart"/>
      <w:r w:rsidRPr="00F81EB8">
        <w:rPr>
          <w:rFonts w:eastAsia="Times New Roman"/>
          <w:szCs w:val="24"/>
          <w14:ligatures w14:val="none"/>
        </w:rPr>
        <w:t>Gatea</w:t>
      </w:r>
      <w:proofErr w:type="spellEnd"/>
      <w:r w:rsidRPr="00F81EB8">
        <w:rPr>
          <w:rFonts w:eastAsia="Times New Roman"/>
          <w:szCs w:val="24"/>
          <w14:ligatures w14:val="none"/>
        </w:rPr>
        <w:t xml:space="preserve">, A. K., &amp; Khalaf, S. N. (2021). The role of internal control procedures in enhancing the quality of financial statement and its impact on investment decisions. </w:t>
      </w:r>
      <w:r w:rsidRPr="00F81EB8">
        <w:rPr>
          <w:rFonts w:eastAsia="Times New Roman"/>
          <w:i/>
          <w:iCs/>
          <w:szCs w:val="24"/>
          <w14:ligatures w14:val="none"/>
        </w:rPr>
        <w:t>AL-Anbar University Journal of Economic and Administration Sciences, 13</w:t>
      </w:r>
      <w:r w:rsidRPr="00F81EB8">
        <w:rPr>
          <w:rFonts w:eastAsia="Times New Roman"/>
          <w:szCs w:val="24"/>
          <w14:ligatures w14:val="none"/>
        </w:rPr>
        <w:t xml:space="preserve">(1). </w:t>
      </w:r>
      <w:hyperlink r:id="rId23" w:history="1">
        <w:r w:rsidRPr="00F81EB8">
          <w:rPr>
            <w:rFonts w:eastAsia="Times New Roman"/>
            <w:color w:val="0000FF"/>
            <w:szCs w:val="24"/>
            <w:u w:val="single"/>
            <w14:ligatures w14:val="none"/>
          </w:rPr>
          <w:t>https://iasj.rdd.edu.iq/journals/uploads/2025/01/29/fdb507c42825e0d589c3afe955c3124c.pdf</w:t>
        </w:r>
      </w:hyperlink>
    </w:p>
    <w:p w14:paraId="62786B1E"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Ghasemi, M., </w:t>
      </w:r>
      <w:proofErr w:type="spellStart"/>
      <w:r w:rsidRPr="00F81EB8">
        <w:rPr>
          <w:rFonts w:eastAsia="Times New Roman"/>
          <w:szCs w:val="24"/>
          <w14:ligatures w14:val="none"/>
        </w:rPr>
        <w:t>Ngegah</w:t>
      </w:r>
      <w:proofErr w:type="spellEnd"/>
      <w:r w:rsidRPr="00F81EB8">
        <w:rPr>
          <w:rFonts w:eastAsia="Times New Roman"/>
          <w:szCs w:val="24"/>
          <w14:ligatures w14:val="none"/>
        </w:rPr>
        <w:t xml:space="preserve"> Marie, A. M., &amp; </w:t>
      </w:r>
      <w:proofErr w:type="spellStart"/>
      <w:r w:rsidRPr="00F81EB8">
        <w:rPr>
          <w:rFonts w:eastAsia="Times New Roman"/>
          <w:szCs w:val="24"/>
          <w14:ligatures w14:val="none"/>
        </w:rPr>
        <w:t>Rokni</w:t>
      </w:r>
      <w:proofErr w:type="spellEnd"/>
      <w:r w:rsidRPr="00F81EB8">
        <w:rPr>
          <w:rFonts w:eastAsia="Times New Roman"/>
          <w:szCs w:val="24"/>
          <w14:ligatures w14:val="none"/>
        </w:rPr>
        <w:t xml:space="preserve">, L. (2022). The necessity of governance through internal control and accountability in NGOs: A case of Buea Sub-Division Cameroon. </w:t>
      </w:r>
      <w:r w:rsidRPr="00F81EB8">
        <w:rPr>
          <w:rFonts w:eastAsia="Times New Roman"/>
          <w:i/>
          <w:iCs/>
          <w:szCs w:val="24"/>
          <w14:ligatures w14:val="none"/>
        </w:rPr>
        <w:t>Sustainability, 14</w:t>
      </w:r>
      <w:r w:rsidRPr="00F81EB8">
        <w:rPr>
          <w:rFonts w:eastAsia="Times New Roman"/>
          <w:szCs w:val="24"/>
          <w14:ligatures w14:val="none"/>
        </w:rPr>
        <w:t xml:space="preserve">(18), Article 11264. </w:t>
      </w:r>
      <w:hyperlink r:id="rId24" w:history="1">
        <w:r w:rsidRPr="00F81EB8">
          <w:rPr>
            <w:rFonts w:eastAsia="Times New Roman"/>
            <w:color w:val="0000FF"/>
            <w:szCs w:val="24"/>
            <w:u w:val="single"/>
            <w14:ligatures w14:val="none"/>
          </w:rPr>
          <w:t>https://doi.org/10.3390/su141811264</w:t>
        </w:r>
      </w:hyperlink>
    </w:p>
    <w:p w14:paraId="40B23BB5" w14:textId="758DCE2D"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Hair, J. F., Babin, B. J., Anderson, R. E., &amp; Black, W. C. (2019). </w:t>
      </w:r>
      <w:r w:rsidRPr="00F81EB8">
        <w:rPr>
          <w:rFonts w:eastAsia="Times New Roman"/>
          <w:i/>
          <w:iCs/>
          <w:szCs w:val="24"/>
          <w14:ligatures w14:val="none"/>
        </w:rPr>
        <w:t>Multivariate data analysis</w:t>
      </w:r>
      <w:r w:rsidRPr="00F81EB8">
        <w:rPr>
          <w:rFonts w:eastAsia="Times New Roman"/>
          <w:szCs w:val="24"/>
          <w14:ligatures w14:val="none"/>
        </w:rPr>
        <w:t xml:space="preserve"> (8th ed.). Cengage. </w:t>
      </w:r>
    </w:p>
    <w:p w14:paraId="10A9787B"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Hayes, A. F., &amp; Coutts, J. J. (2020). Use omega rather than Cronbach’s alpha for estimating reliability. But... </w:t>
      </w:r>
      <w:r w:rsidRPr="00F81EB8">
        <w:rPr>
          <w:rFonts w:eastAsia="Times New Roman"/>
          <w:i/>
          <w:iCs/>
          <w:szCs w:val="24"/>
          <w14:ligatures w14:val="none"/>
        </w:rPr>
        <w:t>Communication Methods and Measures, 14</w:t>
      </w:r>
      <w:r w:rsidRPr="00F81EB8">
        <w:rPr>
          <w:rFonts w:eastAsia="Times New Roman"/>
          <w:szCs w:val="24"/>
          <w14:ligatures w14:val="none"/>
        </w:rPr>
        <w:t xml:space="preserve">(1), 1–24. </w:t>
      </w:r>
      <w:hyperlink r:id="rId25" w:history="1">
        <w:r w:rsidRPr="00F81EB8">
          <w:rPr>
            <w:rFonts w:eastAsia="Times New Roman"/>
            <w:color w:val="0000FF"/>
            <w:szCs w:val="24"/>
            <w:u w:val="single"/>
            <w14:ligatures w14:val="none"/>
          </w:rPr>
          <w:t>https://doi.org/10.1080/19312458.2020.1718629</w:t>
        </w:r>
      </w:hyperlink>
    </w:p>
    <w:p w14:paraId="507FC579"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Holmström, B., &amp; Milgrom, P. (1994). The firm as an incentive system. </w:t>
      </w:r>
      <w:r w:rsidRPr="00F81EB8">
        <w:rPr>
          <w:rFonts w:eastAsia="Times New Roman"/>
          <w:i/>
          <w:iCs/>
          <w:szCs w:val="24"/>
          <w14:ligatures w14:val="none"/>
        </w:rPr>
        <w:t>American Economic Review, 84</w:t>
      </w:r>
      <w:r w:rsidRPr="00F81EB8">
        <w:rPr>
          <w:rFonts w:eastAsia="Times New Roman"/>
          <w:szCs w:val="24"/>
          <w14:ligatures w14:val="none"/>
        </w:rPr>
        <w:t xml:space="preserve">(4), 972–991. </w:t>
      </w:r>
      <w:hyperlink r:id="rId26" w:history="1">
        <w:r w:rsidRPr="00F81EB8">
          <w:rPr>
            <w:rFonts w:eastAsia="Times New Roman"/>
            <w:color w:val="0000FF"/>
            <w:szCs w:val="24"/>
            <w:u w:val="single"/>
            <w14:ligatures w14:val="none"/>
          </w:rPr>
          <w:t>https://www.gsb.stanford.edu/faculty-research/research/publications/firm-incentive-system</w:t>
        </w:r>
      </w:hyperlink>
    </w:p>
    <w:p w14:paraId="50C7950A"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lang w:val="nl-BE"/>
          <w14:ligatures w14:val="none"/>
        </w:rPr>
        <w:t xml:space="preserve">Ibrahim, S., Diibuzie, G., &amp; Abubakari, M. (2017). </w:t>
      </w:r>
      <w:r w:rsidRPr="00F81EB8">
        <w:rPr>
          <w:rFonts w:eastAsia="Times New Roman"/>
          <w:szCs w:val="24"/>
          <w14:ligatures w14:val="none"/>
        </w:rPr>
        <w:t xml:space="preserve">The impact of internal control systems on financial performance: The case of health institutions in Upper West Region of Ghana. </w:t>
      </w:r>
      <w:r w:rsidRPr="00F81EB8">
        <w:rPr>
          <w:rFonts w:eastAsia="Times New Roman"/>
          <w:i/>
          <w:iCs/>
          <w:szCs w:val="24"/>
          <w14:ligatures w14:val="none"/>
        </w:rPr>
        <w:t>International Journal of Academic Research in Business and Social Sciences, 7</w:t>
      </w:r>
      <w:r w:rsidRPr="00F81EB8">
        <w:rPr>
          <w:rFonts w:eastAsia="Times New Roman"/>
          <w:szCs w:val="24"/>
          <w14:ligatures w14:val="none"/>
        </w:rPr>
        <w:t xml:space="preserve">(4), 684–696. </w:t>
      </w:r>
      <w:hyperlink r:id="rId27" w:history="1">
        <w:r w:rsidRPr="00F81EB8">
          <w:rPr>
            <w:rFonts w:eastAsia="Times New Roman"/>
            <w:color w:val="0000FF"/>
            <w:szCs w:val="24"/>
            <w:u w:val="single"/>
            <w14:ligatures w14:val="none"/>
          </w:rPr>
          <w:t>https://doi.org/10.6007/IJARBSS/v7-i4/2840</w:t>
        </w:r>
      </w:hyperlink>
    </w:p>
    <w:p w14:paraId="13AD718F"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Jensen, M. C., &amp; Meckling, W. H. (1976). Theory of the firm: Managerial behavior, agency costs and ownership structure. </w:t>
      </w:r>
      <w:r w:rsidRPr="00F81EB8">
        <w:rPr>
          <w:rFonts w:eastAsia="Times New Roman"/>
          <w:i/>
          <w:iCs/>
          <w:szCs w:val="24"/>
          <w14:ligatures w14:val="none"/>
        </w:rPr>
        <w:t>Journal of Financial Economics, 3</w:t>
      </w:r>
      <w:r w:rsidRPr="00F81EB8">
        <w:rPr>
          <w:rFonts w:eastAsia="Times New Roman"/>
          <w:szCs w:val="24"/>
          <w14:ligatures w14:val="none"/>
        </w:rPr>
        <w:t xml:space="preserve">(4), 305–360. </w:t>
      </w:r>
      <w:hyperlink r:id="rId28" w:history="1">
        <w:r w:rsidRPr="00F81EB8">
          <w:rPr>
            <w:rFonts w:eastAsia="Times New Roman"/>
            <w:color w:val="0000FF"/>
            <w:szCs w:val="24"/>
            <w:u w:val="single"/>
            <w14:ligatures w14:val="none"/>
          </w:rPr>
          <w:t>https://doi.org/10.1016/0304-405X(76)90026-X</w:t>
        </w:r>
      </w:hyperlink>
    </w:p>
    <w:p w14:paraId="7FEA3504"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Kabuye, F., Kato, J., Akugizibwe, I., &amp; </w:t>
      </w:r>
      <w:proofErr w:type="spellStart"/>
      <w:r w:rsidRPr="00F81EB8">
        <w:rPr>
          <w:rFonts w:eastAsia="Times New Roman"/>
          <w:szCs w:val="24"/>
          <w14:ligatures w14:val="none"/>
        </w:rPr>
        <w:t>Bugambiro</w:t>
      </w:r>
      <w:proofErr w:type="spellEnd"/>
      <w:r w:rsidRPr="00F81EB8">
        <w:rPr>
          <w:rFonts w:eastAsia="Times New Roman"/>
          <w:szCs w:val="24"/>
          <w14:ligatures w14:val="none"/>
        </w:rPr>
        <w:t xml:space="preserve">, N. (2019). Internal control systems, working capital management and financial performance of supermarkets. </w:t>
      </w:r>
      <w:r w:rsidRPr="00F81EB8">
        <w:rPr>
          <w:rFonts w:eastAsia="Times New Roman"/>
          <w:i/>
          <w:iCs/>
          <w:szCs w:val="24"/>
          <w14:ligatures w14:val="none"/>
        </w:rPr>
        <w:t>Cogent Business &amp; Management, 6</w:t>
      </w:r>
      <w:r w:rsidRPr="00F81EB8">
        <w:rPr>
          <w:rFonts w:eastAsia="Times New Roman"/>
          <w:szCs w:val="24"/>
          <w14:ligatures w14:val="none"/>
        </w:rPr>
        <w:t xml:space="preserve">(1), Article 1573524. </w:t>
      </w:r>
      <w:hyperlink r:id="rId29" w:history="1">
        <w:r w:rsidRPr="00F81EB8">
          <w:rPr>
            <w:rFonts w:eastAsia="Times New Roman"/>
            <w:color w:val="0000FF"/>
            <w:szCs w:val="24"/>
            <w:u w:val="single"/>
            <w14:ligatures w14:val="none"/>
          </w:rPr>
          <w:t>https://doi.org/10.1080/23311975.2019.1573524</w:t>
        </w:r>
      </w:hyperlink>
    </w:p>
    <w:p w14:paraId="5700D1E3"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proofErr w:type="spellStart"/>
      <w:r w:rsidRPr="00F81EB8">
        <w:rPr>
          <w:rFonts w:eastAsia="Times New Roman"/>
          <w:szCs w:val="24"/>
          <w14:ligatures w14:val="none"/>
        </w:rPr>
        <w:t>Kalemeera</w:t>
      </w:r>
      <w:proofErr w:type="spellEnd"/>
      <w:r w:rsidRPr="00F81EB8">
        <w:rPr>
          <w:rFonts w:eastAsia="Times New Roman"/>
          <w:szCs w:val="24"/>
          <w14:ligatures w14:val="none"/>
        </w:rPr>
        <w:t xml:space="preserve">, J. M. (2018). </w:t>
      </w:r>
      <w:r w:rsidRPr="00F81EB8">
        <w:rPr>
          <w:rFonts w:eastAsia="Times New Roman"/>
          <w:i/>
          <w:iCs/>
          <w:szCs w:val="24"/>
          <w14:ligatures w14:val="none"/>
        </w:rPr>
        <w:t>Internal controls and the financial performance of public higher institutions of learning in Uganda: A case study of Uganda Management Institute</w:t>
      </w:r>
      <w:r w:rsidRPr="00F81EB8">
        <w:rPr>
          <w:rFonts w:eastAsia="Times New Roman"/>
          <w:szCs w:val="24"/>
          <w14:ligatures w14:val="none"/>
        </w:rPr>
        <w:t xml:space="preserve"> [Master’s dissertation, Uganda Management Institute]. Uganda Management Institute Repository. </w:t>
      </w:r>
      <w:hyperlink r:id="rId30" w:history="1">
        <w:r w:rsidRPr="00F81EB8">
          <w:rPr>
            <w:rFonts w:eastAsia="Times New Roman"/>
            <w:color w:val="0000FF"/>
            <w:szCs w:val="24"/>
            <w:u w:val="single"/>
            <w14:ligatures w14:val="none"/>
          </w:rPr>
          <w:t>https://hdl.handle.net/20.500.12305/924</w:t>
        </w:r>
      </w:hyperlink>
    </w:p>
    <w:p w14:paraId="5580DFFC"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lastRenderedPageBreak/>
        <w:t xml:space="preserve">Kenya National Bureau of Statistics. (2012). </w:t>
      </w:r>
      <w:r w:rsidRPr="00F81EB8">
        <w:rPr>
          <w:rFonts w:eastAsia="Times New Roman"/>
          <w:i/>
          <w:iCs/>
          <w:szCs w:val="24"/>
          <w14:ligatures w14:val="none"/>
        </w:rPr>
        <w:t>Economic survey 2012</w:t>
      </w:r>
      <w:r w:rsidRPr="00F81EB8">
        <w:rPr>
          <w:rFonts w:eastAsia="Times New Roman"/>
          <w:szCs w:val="24"/>
          <w14:ligatures w14:val="none"/>
        </w:rPr>
        <w:t xml:space="preserve">. Government Printer. </w:t>
      </w:r>
      <w:hyperlink r:id="rId31" w:history="1">
        <w:r w:rsidRPr="00F81EB8">
          <w:rPr>
            <w:rFonts w:eastAsia="Times New Roman"/>
            <w:color w:val="0000FF"/>
            <w:szCs w:val="24"/>
            <w:u w:val="single"/>
            <w14:ligatures w14:val="none"/>
          </w:rPr>
          <w:t>https://www.knbs.or.ke/</w:t>
        </w:r>
      </w:hyperlink>
    </w:p>
    <w:p w14:paraId="4C1D9D50"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Kimathi, B. K. (2018). </w:t>
      </w:r>
      <w:r w:rsidRPr="00F81EB8">
        <w:rPr>
          <w:rFonts w:eastAsia="Times New Roman"/>
          <w:i/>
          <w:iCs/>
          <w:szCs w:val="24"/>
          <w14:ligatures w14:val="none"/>
        </w:rPr>
        <w:t xml:space="preserve">Effect of fraud risk management on financial performance of non-governmental </w:t>
      </w:r>
      <w:proofErr w:type="spellStart"/>
      <w:r w:rsidRPr="00F81EB8">
        <w:rPr>
          <w:rFonts w:eastAsia="Times New Roman"/>
          <w:i/>
          <w:iCs/>
          <w:szCs w:val="24"/>
          <w14:ligatures w14:val="none"/>
        </w:rPr>
        <w:t>organisations</w:t>
      </w:r>
      <w:proofErr w:type="spellEnd"/>
      <w:r w:rsidRPr="00F81EB8">
        <w:rPr>
          <w:rFonts w:eastAsia="Times New Roman"/>
          <w:i/>
          <w:iCs/>
          <w:szCs w:val="24"/>
          <w14:ligatures w14:val="none"/>
        </w:rPr>
        <w:t xml:space="preserve"> in Nairobi County</w:t>
      </w:r>
      <w:r w:rsidRPr="00F81EB8">
        <w:rPr>
          <w:rFonts w:eastAsia="Times New Roman"/>
          <w:szCs w:val="24"/>
          <w14:ligatures w14:val="none"/>
        </w:rPr>
        <w:t xml:space="preserve"> [Master’s research project, University of Nairobi]. University of Nairobi Research Archive. </w:t>
      </w:r>
      <w:hyperlink r:id="rId32" w:history="1">
        <w:r w:rsidRPr="00F81EB8">
          <w:rPr>
            <w:rFonts w:eastAsia="Times New Roman"/>
            <w:color w:val="0000FF"/>
            <w:szCs w:val="24"/>
            <w:u w:val="single"/>
            <w14:ligatures w14:val="none"/>
          </w:rPr>
          <w:t>http://hdl.handle.net/11295/106062</w:t>
        </w:r>
      </w:hyperlink>
    </w:p>
    <w:p w14:paraId="2728ECF1" w14:textId="5C2B88EF"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Kinyua, J. K., </w:t>
      </w:r>
      <w:proofErr w:type="spellStart"/>
      <w:r w:rsidRPr="00F81EB8">
        <w:rPr>
          <w:rFonts w:eastAsia="Times New Roman"/>
          <w:szCs w:val="24"/>
          <w14:ligatures w14:val="none"/>
        </w:rPr>
        <w:t>Gakure</w:t>
      </w:r>
      <w:proofErr w:type="spellEnd"/>
      <w:r w:rsidRPr="00F81EB8">
        <w:rPr>
          <w:rFonts w:eastAsia="Times New Roman"/>
          <w:szCs w:val="24"/>
          <w14:ligatures w14:val="none"/>
        </w:rPr>
        <w:t xml:space="preserve">, K., </w:t>
      </w:r>
      <w:proofErr w:type="spellStart"/>
      <w:r w:rsidRPr="00F81EB8">
        <w:rPr>
          <w:rFonts w:eastAsia="Times New Roman"/>
          <w:szCs w:val="24"/>
          <w14:ligatures w14:val="none"/>
        </w:rPr>
        <w:t>Gekara</w:t>
      </w:r>
      <w:proofErr w:type="spellEnd"/>
      <w:r w:rsidRPr="00F81EB8">
        <w:rPr>
          <w:rFonts w:eastAsia="Times New Roman"/>
          <w:szCs w:val="24"/>
          <w14:ligatures w14:val="none"/>
        </w:rPr>
        <w:t xml:space="preserve">, R., &amp; Orwa, M. (2015). Effect of internal control environment on the financial performance of companies quoted in the Nairobi Securities Exchange. </w:t>
      </w:r>
      <w:r w:rsidRPr="00F81EB8">
        <w:rPr>
          <w:rFonts w:eastAsia="Times New Roman"/>
          <w:i/>
          <w:iCs/>
          <w:szCs w:val="24"/>
          <w14:ligatures w14:val="none"/>
        </w:rPr>
        <w:t>International Journal of Innovative Finance and Economics Research, 3</w:t>
      </w:r>
      <w:r w:rsidRPr="00F81EB8">
        <w:rPr>
          <w:rFonts w:eastAsia="Times New Roman"/>
          <w:szCs w:val="24"/>
          <w14:ligatures w14:val="none"/>
        </w:rPr>
        <w:t xml:space="preserve">(4), 29–48. </w:t>
      </w:r>
    </w:p>
    <w:p w14:paraId="68169C16"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proofErr w:type="spellStart"/>
      <w:r w:rsidRPr="00F81EB8">
        <w:rPr>
          <w:rFonts w:eastAsia="Times New Roman"/>
          <w:szCs w:val="24"/>
          <w14:ligatures w14:val="none"/>
        </w:rPr>
        <w:t>Kisanyanya</w:t>
      </w:r>
      <w:proofErr w:type="spellEnd"/>
      <w:r w:rsidRPr="00F81EB8">
        <w:rPr>
          <w:rFonts w:eastAsia="Times New Roman"/>
          <w:szCs w:val="24"/>
          <w14:ligatures w14:val="none"/>
        </w:rPr>
        <w:t xml:space="preserve">, A. G., &amp; </w:t>
      </w:r>
      <w:proofErr w:type="spellStart"/>
      <w:r w:rsidRPr="00F81EB8">
        <w:rPr>
          <w:rFonts w:eastAsia="Times New Roman"/>
          <w:szCs w:val="24"/>
          <w14:ligatures w14:val="none"/>
        </w:rPr>
        <w:t>Omagwa</w:t>
      </w:r>
      <w:proofErr w:type="spellEnd"/>
      <w:r w:rsidRPr="00F81EB8">
        <w:rPr>
          <w:rFonts w:eastAsia="Times New Roman"/>
          <w:szCs w:val="24"/>
          <w14:ligatures w14:val="none"/>
        </w:rPr>
        <w:t xml:space="preserve">, J. (2018). Internal control systems and financial performance of public institutions of higher learning in </w:t>
      </w:r>
      <w:proofErr w:type="spellStart"/>
      <w:r w:rsidRPr="00F81EB8">
        <w:rPr>
          <w:rFonts w:eastAsia="Times New Roman"/>
          <w:szCs w:val="24"/>
          <w14:ligatures w14:val="none"/>
        </w:rPr>
        <w:t>Vihiga</w:t>
      </w:r>
      <w:proofErr w:type="spellEnd"/>
      <w:r w:rsidRPr="00F81EB8">
        <w:rPr>
          <w:rFonts w:eastAsia="Times New Roman"/>
          <w:szCs w:val="24"/>
          <w14:ligatures w14:val="none"/>
        </w:rPr>
        <w:t xml:space="preserve"> County, Kenya. </w:t>
      </w:r>
      <w:r w:rsidRPr="00F81EB8">
        <w:rPr>
          <w:rFonts w:eastAsia="Times New Roman"/>
          <w:i/>
          <w:iCs/>
          <w:szCs w:val="24"/>
          <w14:ligatures w14:val="none"/>
        </w:rPr>
        <w:t>IOSR Journal of Business and Management, 20</w:t>
      </w:r>
      <w:r w:rsidRPr="00F81EB8">
        <w:rPr>
          <w:rFonts w:eastAsia="Times New Roman"/>
          <w:szCs w:val="24"/>
          <w14:ligatures w14:val="none"/>
        </w:rPr>
        <w:t xml:space="preserve">(4), 31–41. </w:t>
      </w:r>
      <w:hyperlink r:id="rId33" w:history="1">
        <w:r w:rsidRPr="00F81EB8">
          <w:rPr>
            <w:rFonts w:eastAsia="Times New Roman"/>
            <w:color w:val="0000FF"/>
            <w:szCs w:val="24"/>
            <w:u w:val="single"/>
            <w14:ligatures w14:val="none"/>
          </w:rPr>
          <w:t>http://ir-library.ku.ac.ke/handle/123456789/18347</w:t>
        </w:r>
      </w:hyperlink>
    </w:p>
    <w:p w14:paraId="466EDD38" w14:textId="0D312AF2"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Kroll. (2013). </w:t>
      </w:r>
      <w:r w:rsidRPr="00F81EB8">
        <w:rPr>
          <w:rFonts w:eastAsia="Times New Roman"/>
          <w:i/>
          <w:iCs/>
          <w:szCs w:val="24"/>
          <w14:ligatures w14:val="none"/>
        </w:rPr>
        <w:t>Global fraud report 2013/2014: Who is the typical fraudster?</w:t>
      </w:r>
      <w:r w:rsidRPr="00F81EB8">
        <w:rPr>
          <w:rFonts w:eastAsia="Times New Roman"/>
          <w:szCs w:val="24"/>
          <w14:ligatures w14:val="none"/>
        </w:rPr>
        <w:t xml:space="preserve"> </w:t>
      </w:r>
    </w:p>
    <w:p w14:paraId="26299665"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Kummer, T.-F., Singh, K., &amp; Best, P. (2015). The effectiveness of fraud detection instruments in not-for-profit organizations. </w:t>
      </w:r>
      <w:r w:rsidRPr="00F81EB8">
        <w:rPr>
          <w:rFonts w:eastAsia="Times New Roman"/>
          <w:i/>
          <w:iCs/>
          <w:szCs w:val="24"/>
          <w14:ligatures w14:val="none"/>
        </w:rPr>
        <w:t>Managerial Auditing Journal, 30</w:t>
      </w:r>
      <w:r w:rsidRPr="00F81EB8">
        <w:rPr>
          <w:rFonts w:eastAsia="Times New Roman"/>
          <w:szCs w:val="24"/>
          <w14:ligatures w14:val="none"/>
        </w:rPr>
        <w:t xml:space="preserve">(4/5), 435–455. </w:t>
      </w:r>
      <w:hyperlink r:id="rId34" w:history="1">
        <w:r w:rsidRPr="00F81EB8">
          <w:rPr>
            <w:rFonts w:eastAsia="Times New Roman"/>
            <w:color w:val="0000FF"/>
            <w:szCs w:val="24"/>
            <w:u w:val="single"/>
            <w14:ligatures w14:val="none"/>
          </w:rPr>
          <w:t>https://doi.org/10.1108/MAJ-08-2014-1083</w:t>
        </w:r>
      </w:hyperlink>
    </w:p>
    <w:p w14:paraId="247B6D7F"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Lark, K. (2010). </w:t>
      </w:r>
      <w:r w:rsidRPr="00F81EB8">
        <w:rPr>
          <w:rFonts w:eastAsia="Times New Roman"/>
          <w:i/>
          <w:iCs/>
          <w:szCs w:val="24"/>
          <w14:ligatures w14:val="none"/>
        </w:rPr>
        <w:t>The value of internal controls and your role</w:t>
      </w:r>
      <w:r w:rsidRPr="00F81EB8">
        <w:rPr>
          <w:rFonts w:eastAsia="Times New Roman"/>
          <w:szCs w:val="24"/>
          <w14:ligatures w14:val="none"/>
        </w:rPr>
        <w:t xml:space="preserve">. Office of Risk and Internal Controls Services, Dartmouth College. </w:t>
      </w:r>
      <w:hyperlink r:id="rId35" w:history="1">
        <w:r w:rsidRPr="00F81EB8">
          <w:rPr>
            <w:rFonts w:eastAsia="Times New Roman"/>
            <w:color w:val="0000FF"/>
            <w:szCs w:val="24"/>
            <w:u w:val="single"/>
            <w14:ligatures w14:val="none"/>
          </w:rPr>
          <w:t>https://www.dartmouth.edu/rmi/documentsunprotect/valueofinternalcontrolsandyourrole.pdf</w:t>
        </w:r>
      </w:hyperlink>
    </w:p>
    <w:p w14:paraId="2E245B95" w14:textId="32492B8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Mahmood, M. A., </w:t>
      </w:r>
      <w:proofErr w:type="spellStart"/>
      <w:r w:rsidRPr="00F81EB8">
        <w:rPr>
          <w:rFonts w:eastAsia="Times New Roman"/>
          <w:szCs w:val="24"/>
          <w14:ligatures w14:val="none"/>
        </w:rPr>
        <w:t>Hamawandy</w:t>
      </w:r>
      <w:proofErr w:type="spellEnd"/>
      <w:r w:rsidRPr="00F81EB8">
        <w:rPr>
          <w:rFonts w:eastAsia="Times New Roman"/>
          <w:szCs w:val="24"/>
          <w14:ligatures w14:val="none"/>
        </w:rPr>
        <w:t xml:space="preserve">, N. M., Abdullah, A. S., Abdul Kareem, F., &amp; Ali, R. M. (2020). Perceived effect of internal control on the financial performance of manufacturing firms in Kurdistan Regional Government of Iraq. </w:t>
      </w:r>
      <w:r w:rsidRPr="00F81EB8">
        <w:rPr>
          <w:rFonts w:eastAsia="Times New Roman"/>
          <w:i/>
          <w:iCs/>
          <w:szCs w:val="24"/>
          <w14:ligatures w14:val="none"/>
        </w:rPr>
        <w:t>Journal of Critical Reviews, 7</w:t>
      </w:r>
      <w:r w:rsidRPr="00F81EB8">
        <w:rPr>
          <w:rFonts w:eastAsia="Times New Roman"/>
          <w:szCs w:val="24"/>
          <w14:ligatures w14:val="none"/>
        </w:rPr>
        <w:t xml:space="preserve">(15), 4599–4614. </w:t>
      </w:r>
    </w:p>
    <w:p w14:paraId="43DA30AE" w14:textId="3C17BAED" w:rsidR="00F81EB8" w:rsidRPr="00F81EB8" w:rsidRDefault="00F81EB8" w:rsidP="00F81EB8">
      <w:pPr>
        <w:spacing w:before="100" w:beforeAutospacing="1" w:after="100" w:afterAutospacing="1" w:line="240" w:lineRule="auto"/>
        <w:ind w:left="360"/>
        <w:rPr>
          <w:rFonts w:eastAsia="Times New Roman"/>
          <w:szCs w:val="24"/>
          <w14:ligatures w14:val="none"/>
        </w:rPr>
      </w:pPr>
      <w:proofErr w:type="spellStart"/>
      <w:r w:rsidRPr="00F81EB8">
        <w:rPr>
          <w:rFonts w:eastAsia="Times New Roman"/>
          <w:szCs w:val="24"/>
          <w14:ligatures w14:val="none"/>
        </w:rPr>
        <w:t>Makoba</w:t>
      </w:r>
      <w:proofErr w:type="spellEnd"/>
      <w:r w:rsidRPr="00F81EB8">
        <w:rPr>
          <w:rFonts w:eastAsia="Times New Roman"/>
          <w:szCs w:val="24"/>
          <w14:ligatures w14:val="none"/>
        </w:rPr>
        <w:t xml:space="preserve">, J. W. (2002). Nongovernmental organizations (NGOs) and Third World development: An alternative approach to development. </w:t>
      </w:r>
      <w:r w:rsidRPr="00F81EB8">
        <w:rPr>
          <w:rFonts w:eastAsia="Times New Roman"/>
          <w:i/>
          <w:iCs/>
          <w:szCs w:val="24"/>
          <w14:ligatures w14:val="none"/>
        </w:rPr>
        <w:t>Journal of Third World Studies, 19</w:t>
      </w:r>
      <w:r w:rsidRPr="00F81EB8">
        <w:rPr>
          <w:rFonts w:eastAsia="Times New Roman"/>
          <w:szCs w:val="24"/>
          <w14:ligatures w14:val="none"/>
        </w:rPr>
        <w:t xml:space="preserve">(1), 53–63. </w:t>
      </w:r>
    </w:p>
    <w:p w14:paraId="248A5CFA" w14:textId="700DACF8"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Mathenge, P. W., &amp; Muturi, W. (2017). Effects of financial management practices on financial performance of public universities in Kenya. </w:t>
      </w:r>
      <w:r w:rsidRPr="00F81EB8">
        <w:rPr>
          <w:rFonts w:eastAsia="Times New Roman"/>
          <w:i/>
          <w:iCs/>
          <w:szCs w:val="24"/>
          <w14:ligatures w14:val="none"/>
        </w:rPr>
        <w:t>International Journal of Social Sciences and Information Technology, 3</w:t>
      </w:r>
      <w:r w:rsidRPr="00F81EB8">
        <w:rPr>
          <w:rFonts w:eastAsia="Times New Roman"/>
          <w:szCs w:val="24"/>
          <w14:ligatures w14:val="none"/>
        </w:rPr>
        <w:t xml:space="preserve">(8), 2354–2363. </w:t>
      </w:r>
    </w:p>
    <w:p w14:paraId="6B1DAD86" w14:textId="2F6FD366"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Mohamed, A. M., &amp; Onyiego, G. (2018). Effect of risk management on financial performance of commercial banks in Kenya: A case study of commercial banks in Mombasa County. </w:t>
      </w:r>
      <w:r w:rsidRPr="00F81EB8">
        <w:rPr>
          <w:rFonts w:eastAsia="Times New Roman"/>
          <w:i/>
          <w:iCs/>
          <w:szCs w:val="24"/>
          <w14:ligatures w14:val="none"/>
        </w:rPr>
        <w:t>Strategic Journal of Business &amp; Change Management, 5</w:t>
      </w:r>
      <w:r w:rsidRPr="00F81EB8">
        <w:rPr>
          <w:rFonts w:eastAsia="Times New Roman"/>
          <w:szCs w:val="24"/>
          <w14:ligatures w14:val="none"/>
        </w:rPr>
        <w:t xml:space="preserve">(4), 1605–1630. </w:t>
      </w:r>
      <w:hyperlink r:id="rId36" w:history="1">
        <w:r w:rsidRPr="00F81EB8">
          <w:rPr>
            <w:rFonts w:eastAsia="Times New Roman"/>
            <w:color w:val="0000FF"/>
            <w:szCs w:val="24"/>
            <w:u w:val="single"/>
            <w14:ligatures w14:val="none"/>
          </w:rPr>
          <w:t>https://www.strategicjournals.com/index.php/journal/article/view/988</w:t>
        </w:r>
      </w:hyperlink>
      <w:r w:rsidRPr="00F81EB8">
        <w:rPr>
          <w:rFonts w:eastAsia="Times New Roman"/>
          <w:szCs w:val="24"/>
          <w14:ligatures w14:val="none"/>
        </w:rPr>
        <w:t xml:space="preserve"> </w:t>
      </w:r>
    </w:p>
    <w:p w14:paraId="6C96CB30"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Muhunyo, B. M., &amp; </w:t>
      </w:r>
      <w:proofErr w:type="spellStart"/>
      <w:r w:rsidRPr="00F81EB8">
        <w:rPr>
          <w:rFonts w:eastAsia="Times New Roman"/>
          <w:szCs w:val="24"/>
          <w14:ligatures w14:val="none"/>
        </w:rPr>
        <w:t>Jagongo</w:t>
      </w:r>
      <w:proofErr w:type="spellEnd"/>
      <w:r w:rsidRPr="00F81EB8">
        <w:rPr>
          <w:rFonts w:eastAsia="Times New Roman"/>
          <w:szCs w:val="24"/>
          <w14:ligatures w14:val="none"/>
        </w:rPr>
        <w:t xml:space="preserve">, A. O. (2018). Effect of internal control systems on financial performance of public institutions of higher learning in Nairobi City County, Kenya. </w:t>
      </w:r>
      <w:r w:rsidRPr="00F81EB8">
        <w:rPr>
          <w:rFonts w:eastAsia="Times New Roman"/>
          <w:i/>
          <w:iCs/>
          <w:szCs w:val="24"/>
          <w14:ligatures w14:val="none"/>
        </w:rPr>
        <w:t>International Academic Journal of Human Resource and Business Administration, 3</w:t>
      </w:r>
      <w:r w:rsidRPr="00F81EB8">
        <w:rPr>
          <w:rFonts w:eastAsia="Times New Roman"/>
          <w:szCs w:val="24"/>
          <w14:ligatures w14:val="none"/>
        </w:rPr>
        <w:t xml:space="preserve">(2), 273–287. </w:t>
      </w:r>
      <w:hyperlink r:id="rId37" w:history="1">
        <w:r w:rsidRPr="00F81EB8">
          <w:rPr>
            <w:rFonts w:eastAsia="Times New Roman"/>
            <w:color w:val="0000FF"/>
            <w:szCs w:val="24"/>
            <w:u w:val="single"/>
            <w14:ligatures w14:val="none"/>
          </w:rPr>
          <w:t>http://ir-library.ku.ac.ke/handle/123456789/20071</w:t>
        </w:r>
      </w:hyperlink>
    </w:p>
    <w:p w14:paraId="6FFDE4A6"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proofErr w:type="spellStart"/>
      <w:r w:rsidRPr="00F81EB8">
        <w:rPr>
          <w:rFonts w:eastAsia="Times New Roman"/>
          <w:szCs w:val="24"/>
          <w14:ligatures w14:val="none"/>
        </w:rPr>
        <w:t>Muthusi</w:t>
      </w:r>
      <w:proofErr w:type="spellEnd"/>
      <w:r w:rsidRPr="00F81EB8">
        <w:rPr>
          <w:rFonts w:eastAsia="Times New Roman"/>
          <w:szCs w:val="24"/>
          <w14:ligatures w14:val="none"/>
        </w:rPr>
        <w:t xml:space="preserve">, D. M. (2017). </w:t>
      </w:r>
      <w:r w:rsidRPr="00F81EB8">
        <w:rPr>
          <w:rFonts w:eastAsia="Times New Roman"/>
          <w:i/>
          <w:iCs/>
          <w:szCs w:val="24"/>
          <w14:ligatures w14:val="none"/>
        </w:rPr>
        <w:t>Internal controls and financial performance of commercial banks in Kenya</w:t>
      </w:r>
      <w:r w:rsidRPr="00F81EB8">
        <w:rPr>
          <w:rFonts w:eastAsia="Times New Roman"/>
          <w:szCs w:val="24"/>
          <w14:ligatures w14:val="none"/>
        </w:rPr>
        <w:t xml:space="preserve"> [Master’s thesis, Kenyatta University]. Kenyatta University Institutional Repository. </w:t>
      </w:r>
      <w:hyperlink r:id="rId38" w:history="1">
        <w:r w:rsidRPr="00F81EB8">
          <w:rPr>
            <w:rFonts w:eastAsia="Times New Roman"/>
            <w:color w:val="0000FF"/>
            <w:szCs w:val="24"/>
            <w:u w:val="single"/>
            <w14:ligatures w14:val="none"/>
          </w:rPr>
          <w:t>http://ir-library.ku.ac.ke/handle/123456789/18078</w:t>
        </w:r>
      </w:hyperlink>
    </w:p>
    <w:p w14:paraId="7A39AA04"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proofErr w:type="spellStart"/>
      <w:r w:rsidRPr="00F81EB8">
        <w:rPr>
          <w:rFonts w:eastAsia="Times New Roman"/>
          <w:szCs w:val="24"/>
          <w14:ligatures w14:val="none"/>
        </w:rPr>
        <w:lastRenderedPageBreak/>
        <w:t>Nandugga</w:t>
      </w:r>
      <w:proofErr w:type="spellEnd"/>
      <w:r w:rsidRPr="00F81EB8">
        <w:rPr>
          <w:rFonts w:eastAsia="Times New Roman"/>
          <w:szCs w:val="24"/>
          <w14:ligatures w14:val="none"/>
        </w:rPr>
        <w:t xml:space="preserve">, C. (2019). </w:t>
      </w:r>
      <w:r w:rsidRPr="00F81EB8">
        <w:rPr>
          <w:rFonts w:eastAsia="Times New Roman"/>
          <w:i/>
          <w:iCs/>
          <w:szCs w:val="24"/>
          <w14:ligatures w14:val="none"/>
        </w:rPr>
        <w:t>Post audit practices and internal control implementation in local government in Uganda: A case of Wakiso District</w:t>
      </w:r>
      <w:r w:rsidRPr="00F81EB8">
        <w:rPr>
          <w:rFonts w:eastAsia="Times New Roman"/>
          <w:szCs w:val="24"/>
          <w14:ligatures w14:val="none"/>
        </w:rPr>
        <w:t xml:space="preserve"> [Master’s dissertation, Uganda Christian University]. Uganda Christian University Repository. </w:t>
      </w:r>
      <w:hyperlink r:id="rId39" w:history="1">
        <w:r w:rsidRPr="00F81EB8">
          <w:rPr>
            <w:rFonts w:eastAsia="Times New Roman"/>
            <w:color w:val="0000FF"/>
            <w:szCs w:val="24"/>
            <w:u w:val="single"/>
            <w14:ligatures w14:val="none"/>
          </w:rPr>
          <w:t>https://ucudir.ucu.ac.ug/items/8c76ef4c-ec94-470d-a27c-5f6e86d4dbed</w:t>
        </w:r>
      </w:hyperlink>
    </w:p>
    <w:p w14:paraId="113C4315"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National Council of NGOs. (n.d.). </w:t>
      </w:r>
      <w:r w:rsidRPr="00F81EB8">
        <w:rPr>
          <w:rFonts w:eastAsia="Times New Roman"/>
          <w:i/>
          <w:iCs/>
          <w:szCs w:val="24"/>
          <w14:ligatures w14:val="none"/>
        </w:rPr>
        <w:t>About us</w:t>
      </w:r>
      <w:r w:rsidRPr="00F81EB8">
        <w:rPr>
          <w:rFonts w:eastAsia="Times New Roman"/>
          <w:szCs w:val="24"/>
          <w14:ligatures w14:val="none"/>
        </w:rPr>
        <w:t xml:space="preserve">. </w:t>
      </w:r>
      <w:hyperlink r:id="rId40" w:history="1">
        <w:r w:rsidRPr="00F81EB8">
          <w:rPr>
            <w:rFonts w:eastAsia="Times New Roman"/>
            <w:color w:val="0000FF"/>
            <w:szCs w:val="24"/>
            <w:u w:val="single"/>
            <w14:ligatures w14:val="none"/>
          </w:rPr>
          <w:t>https://www.ngocouncilofkenya.org/about-us</w:t>
        </w:r>
      </w:hyperlink>
    </w:p>
    <w:p w14:paraId="4FE63832"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NGO Coordination Board. (2020). </w:t>
      </w:r>
      <w:r w:rsidRPr="00F81EB8">
        <w:rPr>
          <w:rFonts w:eastAsia="Times New Roman"/>
          <w:i/>
          <w:iCs/>
          <w:szCs w:val="24"/>
          <w14:ligatures w14:val="none"/>
        </w:rPr>
        <w:t>Annual NGO sector report 2018/2019</w:t>
      </w:r>
      <w:r w:rsidRPr="00F81EB8">
        <w:rPr>
          <w:rFonts w:eastAsia="Times New Roman"/>
          <w:szCs w:val="24"/>
          <w14:ligatures w14:val="none"/>
        </w:rPr>
        <w:t xml:space="preserve">. </w:t>
      </w:r>
      <w:hyperlink r:id="rId41" w:history="1">
        <w:r w:rsidRPr="00F81EB8">
          <w:rPr>
            <w:rFonts w:eastAsia="Times New Roman"/>
            <w:color w:val="0000FF"/>
            <w:szCs w:val="24"/>
            <w:u w:val="single"/>
            <w14:ligatures w14:val="none"/>
          </w:rPr>
          <w:t>https://ngobureau.go.ke/wp-content/uploads/2020/02/ANNUAL-NGO-SECTOR-REPORT-2018-2019.pdf</w:t>
        </w:r>
      </w:hyperlink>
    </w:p>
    <w:p w14:paraId="4E06BF83" w14:textId="57B199C8" w:rsidR="00F81EB8" w:rsidRPr="00F81EB8" w:rsidRDefault="00F81EB8" w:rsidP="00F81EB8">
      <w:pPr>
        <w:spacing w:before="100" w:beforeAutospacing="1" w:after="100" w:afterAutospacing="1" w:line="240" w:lineRule="auto"/>
        <w:ind w:left="360"/>
        <w:rPr>
          <w:rFonts w:eastAsia="Times New Roman"/>
          <w:szCs w:val="24"/>
          <w14:ligatures w14:val="none"/>
        </w:rPr>
      </w:pPr>
      <w:proofErr w:type="spellStart"/>
      <w:r w:rsidRPr="00F81EB8">
        <w:rPr>
          <w:rFonts w:eastAsia="Times New Roman"/>
          <w:szCs w:val="24"/>
          <w14:ligatures w14:val="none"/>
        </w:rPr>
        <w:t>Ng’wasa</w:t>
      </w:r>
      <w:proofErr w:type="spellEnd"/>
      <w:r w:rsidRPr="00F81EB8">
        <w:rPr>
          <w:rFonts w:eastAsia="Times New Roman"/>
          <w:szCs w:val="24"/>
          <w14:ligatures w14:val="none"/>
        </w:rPr>
        <w:t xml:space="preserve">, N. J. (2017). </w:t>
      </w:r>
      <w:r w:rsidRPr="00F81EB8">
        <w:rPr>
          <w:rFonts w:eastAsia="Times New Roman"/>
          <w:i/>
          <w:iCs/>
          <w:szCs w:val="24"/>
          <w14:ligatures w14:val="none"/>
        </w:rPr>
        <w:t>The link between budgetary control and financial performance in financial institutions: A case of National Microfinance Bank (NMB) Zonal Office, Central Zone, Dodoma</w:t>
      </w:r>
      <w:r w:rsidRPr="00F81EB8">
        <w:rPr>
          <w:rFonts w:eastAsia="Times New Roman"/>
          <w:szCs w:val="24"/>
          <w14:ligatures w14:val="none"/>
        </w:rPr>
        <w:t xml:space="preserve"> [Doctoral dissertation, </w:t>
      </w:r>
      <w:proofErr w:type="spellStart"/>
      <w:r w:rsidRPr="00F81EB8">
        <w:rPr>
          <w:rFonts w:eastAsia="Times New Roman"/>
          <w:szCs w:val="24"/>
          <w14:ligatures w14:val="none"/>
        </w:rPr>
        <w:t>Mzumbe</w:t>
      </w:r>
      <w:proofErr w:type="spellEnd"/>
      <w:r w:rsidRPr="00F81EB8">
        <w:rPr>
          <w:rFonts w:eastAsia="Times New Roman"/>
          <w:szCs w:val="24"/>
          <w14:ligatures w14:val="none"/>
        </w:rPr>
        <w:t xml:space="preserve"> University]. </w:t>
      </w:r>
    </w:p>
    <w:p w14:paraId="73EDED43"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Olalere, O. E., &amp; Wan, A. B. O. (2016). Risk management and the financial performance of commercial banks in Nigeria: A literature review revisited. </w:t>
      </w:r>
      <w:r w:rsidRPr="00F81EB8">
        <w:rPr>
          <w:rFonts w:eastAsia="Times New Roman"/>
          <w:i/>
          <w:iCs/>
          <w:szCs w:val="24"/>
          <w14:ligatures w14:val="none"/>
        </w:rPr>
        <w:t>IOSR Journal of Economics and Finance, 7</w:t>
      </w:r>
      <w:r w:rsidRPr="00F81EB8">
        <w:rPr>
          <w:rFonts w:eastAsia="Times New Roman"/>
          <w:szCs w:val="24"/>
          <w14:ligatures w14:val="none"/>
        </w:rPr>
        <w:t xml:space="preserve">(2), 14–19. </w:t>
      </w:r>
      <w:hyperlink r:id="rId42" w:history="1">
        <w:r w:rsidRPr="00F81EB8">
          <w:rPr>
            <w:rFonts w:eastAsia="Times New Roman"/>
            <w:color w:val="0000FF"/>
            <w:szCs w:val="24"/>
            <w:u w:val="single"/>
            <w14:ligatures w14:val="none"/>
          </w:rPr>
          <w:t>https://www.iosrjournals.org/iosr-jef/papers/Vol7-Issue2/Version-3/C0702031419.pdf</w:t>
        </w:r>
      </w:hyperlink>
    </w:p>
    <w:p w14:paraId="09B41A08" w14:textId="58DA37C9"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Kabuye, F., Kato, J., Akugizibwe, I., &amp; </w:t>
      </w:r>
      <w:proofErr w:type="spellStart"/>
      <w:r w:rsidRPr="00F81EB8">
        <w:rPr>
          <w:rFonts w:eastAsia="Times New Roman"/>
          <w:szCs w:val="24"/>
          <w14:ligatures w14:val="none"/>
        </w:rPr>
        <w:t>Bugambiro</w:t>
      </w:r>
      <w:proofErr w:type="spellEnd"/>
      <w:r w:rsidRPr="00F81EB8">
        <w:rPr>
          <w:rFonts w:eastAsia="Times New Roman"/>
          <w:szCs w:val="24"/>
          <w14:ligatures w14:val="none"/>
        </w:rPr>
        <w:t xml:space="preserve">, N. (2019). Internal control systems, working capital management and financial performance of supermarkets. Cogent Business &amp; Management, 6(1), Article 1573524. </w:t>
      </w:r>
      <w:hyperlink r:id="rId43" w:history="1">
        <w:r w:rsidRPr="00F81EB8">
          <w:rPr>
            <w:rFonts w:eastAsia="Times New Roman"/>
            <w:color w:val="0000FF"/>
            <w:szCs w:val="24"/>
            <w:u w:val="single"/>
            <w14:ligatures w14:val="none"/>
          </w:rPr>
          <w:t>https://doi.org/10.1080/23311975.2019.1573524</w:t>
        </w:r>
      </w:hyperlink>
    </w:p>
    <w:p w14:paraId="5D574D97" w14:textId="5C9BE8C6"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lang w:val="nl-BE"/>
          <w14:ligatures w14:val="none"/>
        </w:rPr>
        <w:t xml:space="preserve">Dagane, M. D., &amp; Kihara, A. (2021). </w:t>
      </w:r>
      <w:r w:rsidRPr="00F81EB8">
        <w:rPr>
          <w:rFonts w:eastAsia="Times New Roman"/>
          <w:szCs w:val="24"/>
          <w14:ligatures w14:val="none"/>
        </w:rPr>
        <w:t xml:space="preserve">Financial control practices and financial sustainability of non-governmental organization in Garissa County, Kenya. International Journal of Finance, 6(3), 1–20. </w:t>
      </w:r>
      <w:hyperlink r:id="rId44" w:history="1">
        <w:r w:rsidRPr="00F81EB8">
          <w:rPr>
            <w:rFonts w:eastAsia="Times New Roman"/>
            <w:color w:val="0000FF"/>
            <w:szCs w:val="24"/>
            <w:u w:val="single"/>
            <w14:ligatures w14:val="none"/>
          </w:rPr>
          <w:t>https://doi.org/10.47941/ijf.685</w:t>
        </w:r>
      </w:hyperlink>
    </w:p>
    <w:p w14:paraId="79488BE5"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Rehman, S. U., Mohamed, R., &amp; </w:t>
      </w:r>
      <w:proofErr w:type="spellStart"/>
      <w:r w:rsidRPr="00F81EB8">
        <w:rPr>
          <w:rFonts w:eastAsia="Times New Roman"/>
          <w:szCs w:val="24"/>
          <w14:ligatures w14:val="none"/>
        </w:rPr>
        <w:t>Ayoup</w:t>
      </w:r>
      <w:proofErr w:type="spellEnd"/>
      <w:r w:rsidRPr="00F81EB8">
        <w:rPr>
          <w:rFonts w:eastAsia="Times New Roman"/>
          <w:szCs w:val="24"/>
          <w14:ligatures w14:val="none"/>
        </w:rPr>
        <w:t xml:space="preserve">, H. (2018). Management control system as a package: Elements influence on </w:t>
      </w:r>
      <w:proofErr w:type="spellStart"/>
      <w:r w:rsidRPr="00F81EB8">
        <w:rPr>
          <w:rFonts w:eastAsia="Times New Roman"/>
          <w:szCs w:val="24"/>
          <w14:ligatures w14:val="none"/>
        </w:rPr>
        <w:t>organisational</w:t>
      </w:r>
      <w:proofErr w:type="spellEnd"/>
      <w:r w:rsidRPr="00F81EB8">
        <w:rPr>
          <w:rFonts w:eastAsia="Times New Roman"/>
          <w:szCs w:val="24"/>
          <w14:ligatures w14:val="none"/>
        </w:rPr>
        <w:t xml:space="preserve"> performance in the Pakistani context. </w:t>
      </w:r>
      <w:r w:rsidRPr="00F81EB8">
        <w:rPr>
          <w:rFonts w:eastAsia="Times New Roman"/>
          <w:i/>
          <w:iCs/>
          <w:szCs w:val="24"/>
          <w14:ligatures w14:val="none"/>
        </w:rPr>
        <w:t>Pakistan Journal of Humanities and Social Sciences, 6</w:t>
      </w:r>
      <w:r w:rsidRPr="00F81EB8">
        <w:rPr>
          <w:rFonts w:eastAsia="Times New Roman"/>
          <w:szCs w:val="24"/>
          <w14:ligatures w14:val="none"/>
        </w:rPr>
        <w:t xml:space="preserve">(3), 280–295. </w:t>
      </w:r>
      <w:hyperlink r:id="rId45" w:history="1">
        <w:r w:rsidRPr="00F81EB8">
          <w:rPr>
            <w:rFonts w:eastAsia="Times New Roman"/>
            <w:color w:val="0000FF"/>
            <w:szCs w:val="24"/>
            <w:u w:val="single"/>
            <w14:ligatures w14:val="none"/>
          </w:rPr>
          <w:t>https://doi.org/10.52131/pjhss.2018.0603.0047</w:t>
        </w:r>
      </w:hyperlink>
    </w:p>
    <w:p w14:paraId="6F2BBB90" w14:textId="643DD689"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Simiyu, E. M., Manini, M. M., &amp; </w:t>
      </w:r>
      <w:proofErr w:type="spellStart"/>
      <w:r w:rsidRPr="00F81EB8">
        <w:rPr>
          <w:rFonts w:eastAsia="Times New Roman"/>
          <w:szCs w:val="24"/>
          <w14:ligatures w14:val="none"/>
        </w:rPr>
        <w:t>Singoro</w:t>
      </w:r>
      <w:proofErr w:type="spellEnd"/>
      <w:r w:rsidRPr="00F81EB8">
        <w:rPr>
          <w:rFonts w:eastAsia="Times New Roman"/>
          <w:szCs w:val="24"/>
          <w14:ligatures w14:val="none"/>
        </w:rPr>
        <w:t xml:space="preserve">, B. (2018). Budget monitoring and financial performance of public sugar firms in Kenya. </w:t>
      </w:r>
      <w:r w:rsidRPr="00F81EB8">
        <w:rPr>
          <w:rFonts w:eastAsia="Times New Roman"/>
          <w:i/>
          <w:iCs/>
          <w:szCs w:val="24"/>
          <w14:ligatures w14:val="none"/>
        </w:rPr>
        <w:t>International Journals of Academics &amp; Research, 1</w:t>
      </w:r>
      <w:r w:rsidRPr="00F81EB8">
        <w:rPr>
          <w:rFonts w:eastAsia="Times New Roman"/>
          <w:szCs w:val="24"/>
          <w14:ligatures w14:val="none"/>
        </w:rPr>
        <w:t xml:space="preserve">(1), 287–298. </w:t>
      </w:r>
    </w:p>
    <w:p w14:paraId="7BC76863" w14:textId="54C17B88"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Singleton, T. W., Singleton, A. J., Bologna, G. J., &amp; Lindquist, R. J. (2006). </w:t>
      </w:r>
      <w:r w:rsidRPr="00F81EB8">
        <w:rPr>
          <w:rFonts w:eastAsia="Times New Roman"/>
          <w:i/>
          <w:iCs/>
          <w:szCs w:val="24"/>
          <w14:ligatures w14:val="none"/>
        </w:rPr>
        <w:t>Fraud auditing and forensic accounting</w:t>
      </w:r>
      <w:r w:rsidRPr="00F81EB8">
        <w:rPr>
          <w:rFonts w:eastAsia="Times New Roman"/>
          <w:szCs w:val="24"/>
          <w14:ligatures w14:val="none"/>
        </w:rPr>
        <w:t xml:space="preserve"> (3rd ed.). John Wiley &amp; Sons. </w:t>
      </w:r>
      <w:hyperlink r:id="rId46" w:history="1">
        <w:r w:rsidRPr="00F81EB8">
          <w:rPr>
            <w:rFonts w:eastAsia="Times New Roman"/>
            <w:color w:val="0000FF"/>
            <w:szCs w:val="24"/>
            <w:u w:val="single"/>
            <w14:ligatures w14:val="none"/>
          </w:rPr>
          <w:t>https://www.wiley.com/en-us/shop/general-introductory-accounting/fraud-auditing-and-forensic-accounting-3rd-edition-p-9780470053720</w:t>
        </w:r>
      </w:hyperlink>
      <w:r w:rsidRPr="00F81EB8">
        <w:rPr>
          <w:rFonts w:eastAsia="Times New Roman"/>
          <w:szCs w:val="24"/>
          <w14:ligatures w14:val="none"/>
        </w:rPr>
        <w:t xml:space="preserve"> </w:t>
      </w:r>
    </w:p>
    <w:p w14:paraId="2BFC9F84" w14:textId="77777777"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United States Agency for International Development. (2017). </w:t>
      </w:r>
      <w:r w:rsidRPr="00F81EB8">
        <w:rPr>
          <w:rFonts w:eastAsia="Times New Roman"/>
          <w:i/>
          <w:iCs/>
          <w:szCs w:val="24"/>
          <w14:ligatures w14:val="none"/>
        </w:rPr>
        <w:t>The 2016 CSO sustainability index for Sub-Saharan Africa</w:t>
      </w:r>
      <w:r w:rsidRPr="00F81EB8">
        <w:rPr>
          <w:rFonts w:eastAsia="Times New Roman"/>
          <w:szCs w:val="24"/>
          <w14:ligatures w14:val="none"/>
        </w:rPr>
        <w:t xml:space="preserve">. Management Systems International. </w:t>
      </w:r>
      <w:hyperlink r:id="rId47" w:history="1">
        <w:r w:rsidRPr="00F81EB8">
          <w:rPr>
            <w:rFonts w:eastAsia="Times New Roman"/>
            <w:color w:val="0000FF"/>
            <w:szCs w:val="24"/>
            <w:u w:val="single"/>
            <w14:ligatures w14:val="none"/>
          </w:rPr>
          <w:t>https://www.msiworldwide.com/wp-content/uploads/2023/10/2016-CSO-Sustainability-Index-Africa.pdf</w:t>
        </w:r>
      </w:hyperlink>
    </w:p>
    <w:p w14:paraId="1580670B" w14:textId="1077A3F9" w:rsidR="00F81EB8" w:rsidRPr="00F81EB8" w:rsidRDefault="00F81EB8" w:rsidP="00F81EB8">
      <w:pPr>
        <w:spacing w:before="100" w:beforeAutospacing="1" w:after="100" w:afterAutospacing="1" w:line="240" w:lineRule="auto"/>
        <w:ind w:left="360"/>
        <w:rPr>
          <w:rFonts w:eastAsia="Times New Roman"/>
          <w:szCs w:val="24"/>
          <w14:ligatures w14:val="none"/>
        </w:rPr>
      </w:pPr>
      <w:r w:rsidRPr="00F81EB8">
        <w:rPr>
          <w:rFonts w:eastAsia="Times New Roman"/>
          <w:szCs w:val="24"/>
          <w14:ligatures w14:val="none"/>
        </w:rPr>
        <w:t xml:space="preserve">Yamane, T. (1967). </w:t>
      </w:r>
      <w:r w:rsidRPr="00F81EB8">
        <w:rPr>
          <w:rFonts w:eastAsia="Times New Roman"/>
          <w:i/>
          <w:iCs/>
          <w:szCs w:val="24"/>
          <w14:ligatures w14:val="none"/>
        </w:rPr>
        <w:t>Statistics: An introductory analysis</w:t>
      </w:r>
      <w:r w:rsidRPr="00F81EB8">
        <w:rPr>
          <w:rFonts w:eastAsia="Times New Roman"/>
          <w:szCs w:val="24"/>
          <w14:ligatures w14:val="none"/>
        </w:rPr>
        <w:t xml:space="preserve"> (2nd ed.). Harper &amp; Row.</w:t>
      </w:r>
    </w:p>
    <w:p w14:paraId="6A010574" w14:textId="2F159C6F" w:rsidR="00AA4946" w:rsidRDefault="00AA4946" w:rsidP="00F81EB8">
      <w:pPr>
        <w:spacing w:after="120"/>
        <w:ind w:left="360"/>
      </w:pPr>
    </w:p>
    <w:sectPr w:rsidR="00AA4946" w:rsidSect="00055D83">
      <w:headerReference w:type="even" r:id="rId48"/>
      <w:headerReference w:type="default" r:id="rId49"/>
      <w:footerReference w:type="even" r:id="rId50"/>
      <w:footerReference w:type="default" r:id="rId51"/>
      <w:headerReference w:type="first" r:id="rId52"/>
      <w:footerReference w:type="first" r:id="rId53"/>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E849" w14:textId="77777777" w:rsidR="00FD5E30" w:rsidRDefault="00FD5E30">
      <w:pPr>
        <w:spacing w:before="0" w:line="240" w:lineRule="auto"/>
      </w:pPr>
      <w:r>
        <w:separator/>
      </w:r>
    </w:p>
  </w:endnote>
  <w:endnote w:type="continuationSeparator" w:id="0">
    <w:p w14:paraId="7FFA6568" w14:textId="77777777" w:rsidR="00FD5E30" w:rsidRDefault="00FD5E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7EC2" w14:textId="77777777" w:rsidR="009E3D26" w:rsidRDefault="009E3D26">
    <w:pPr>
      <w:pStyle w:val="Footer"/>
    </w:pPr>
    <w:r>
      <w:rPr>
        <w:noProof/>
      </w:rPr>
      <mc:AlternateContent>
        <mc:Choice Requires="wps">
          <w:drawing>
            <wp:anchor distT="0" distB="0" distL="0" distR="0" simplePos="0" relativeHeight="251659264" behindDoc="0" locked="0" layoutInCell="1" allowOverlap="1" wp14:anchorId="717D1372" wp14:editId="2F124E48">
              <wp:simplePos x="635" y="635"/>
              <wp:positionH relativeFrom="page">
                <wp:align>center</wp:align>
              </wp:positionH>
              <wp:positionV relativeFrom="page">
                <wp:align>bottom</wp:align>
              </wp:positionV>
              <wp:extent cx="938530" cy="635000"/>
              <wp:effectExtent l="0" t="0" r="13970" b="0"/>
              <wp:wrapNone/>
              <wp:docPr id="263647457" name="Text Box 2"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0548B677" w14:textId="77777777"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D1372" id="_x0000_t202" coordsize="21600,21600" o:spt="202" path="m,l,21600r21600,l21600,xe">
              <v:stroke joinstyle="miter"/>
              <v:path gradientshapeok="t" o:connecttype="rect"/>
            </v:shapetype>
            <v:shape id="Text Box 2" o:spid="_x0000_s1026" type="#_x0000_t202" alt="---Internal Use--- " style="position:absolute;left:0;text-align:left;margin-left:0;margin-top:0;width:73.9pt;height:50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" filled="f" stroked="f">
              <v:textbox style="mso-fit-shape-to-text:t" inset="0,0,0,15pt">
                <w:txbxContent>
                  <w:p w14:paraId="0548B677" w14:textId="77777777"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D1E8" w14:textId="77777777" w:rsidR="004A12F4" w:rsidRPr="008A0558" w:rsidRDefault="00000000">
    <w:pPr>
      <w:pStyle w:val="Footer"/>
      <w:jc w:val="center"/>
      <w:rPr>
        <w:sz w:val="20"/>
        <w:szCs w:val="18"/>
      </w:rPr>
    </w:pPr>
    <w:sdt>
      <w:sdtPr>
        <w:id w:val="-1882236679"/>
        <w:docPartObj>
          <w:docPartGallery w:val="Page Numbers (Bottom of Page)"/>
          <w:docPartUnique/>
        </w:docPartObj>
      </w:sdtPr>
      <w:sdtEndPr>
        <w:rPr>
          <w:noProof/>
          <w:sz w:val="20"/>
          <w:szCs w:val="18"/>
        </w:rPr>
      </w:sdtEndPr>
      <w:sdtContent>
        <w:r w:rsidR="00556C7C" w:rsidRPr="008A0558">
          <w:rPr>
            <w:sz w:val="20"/>
            <w:szCs w:val="18"/>
          </w:rPr>
          <w:fldChar w:fldCharType="begin"/>
        </w:r>
        <w:r w:rsidR="00556C7C" w:rsidRPr="008A0558">
          <w:rPr>
            <w:sz w:val="20"/>
            <w:szCs w:val="18"/>
          </w:rPr>
          <w:instrText xml:space="preserve"> PAGE   \* MERGEFORMAT </w:instrText>
        </w:r>
        <w:r w:rsidR="00556C7C" w:rsidRPr="008A0558">
          <w:rPr>
            <w:sz w:val="20"/>
            <w:szCs w:val="18"/>
          </w:rPr>
          <w:fldChar w:fldCharType="separate"/>
        </w:r>
        <w:r w:rsidR="006B6954">
          <w:rPr>
            <w:noProof/>
            <w:sz w:val="20"/>
            <w:szCs w:val="18"/>
          </w:rPr>
          <w:t>2</w:t>
        </w:r>
        <w:r w:rsidR="00556C7C" w:rsidRPr="008A0558">
          <w:rPr>
            <w:noProof/>
            <w:sz w:val="20"/>
            <w:szCs w:val="18"/>
          </w:rPr>
          <w:fldChar w:fldCharType="end"/>
        </w:r>
      </w:sdtContent>
    </w:sdt>
  </w:p>
  <w:p w14:paraId="4CE68C52"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D1E8" w14:textId="77777777" w:rsidR="009E3D26" w:rsidRDefault="009E3D26">
    <w:pPr>
      <w:pStyle w:val="Footer"/>
    </w:pPr>
    <w:r>
      <w:rPr>
        <w:noProof/>
      </w:rPr>
      <mc:AlternateContent>
        <mc:Choice Requires="wps">
          <w:drawing>
            <wp:anchor distT="0" distB="0" distL="0" distR="0" simplePos="0" relativeHeight="251658240" behindDoc="0" locked="0" layoutInCell="1" allowOverlap="1" wp14:anchorId="47786DB9" wp14:editId="365A000E">
              <wp:simplePos x="635" y="635"/>
              <wp:positionH relativeFrom="page">
                <wp:align>center</wp:align>
              </wp:positionH>
              <wp:positionV relativeFrom="page">
                <wp:align>bottom</wp:align>
              </wp:positionV>
              <wp:extent cx="938530" cy="635000"/>
              <wp:effectExtent l="0" t="0" r="13970" b="0"/>
              <wp:wrapNone/>
              <wp:docPr id="1916076555" name="Text Box 1"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1A3512D4" w14:textId="77777777"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86DB9" id="_x0000_t202" coordsize="21600,21600" o:spt="202" path="m,l,21600r21600,l21600,xe">
              <v:stroke joinstyle="miter"/>
              <v:path gradientshapeok="t" o:connecttype="rect"/>
            </v:shapetype>
            <v:shape id="Text Box 1" o:spid="_x0000_s1027" type="#_x0000_t202" alt="---Internal Use--- " style="position:absolute;left:0;text-align:left;margin-left:0;margin-top:0;width:73.9pt;height:50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" filled="f" stroked="f">
              <v:textbox style="mso-fit-shape-to-text:t" inset="0,0,0,15pt">
                <w:txbxContent>
                  <w:p w14:paraId="1A3512D4" w14:textId="77777777"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8404" w14:textId="77777777" w:rsidR="00FD5E30" w:rsidRDefault="00FD5E30">
      <w:pPr>
        <w:spacing w:before="0" w:line="240" w:lineRule="auto"/>
      </w:pPr>
      <w:r>
        <w:separator/>
      </w:r>
    </w:p>
  </w:footnote>
  <w:footnote w:type="continuationSeparator" w:id="0">
    <w:p w14:paraId="7AFA1870" w14:textId="77777777" w:rsidR="00FD5E30" w:rsidRDefault="00FD5E3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4DE2" w14:textId="77777777" w:rsidR="0085437C" w:rsidRDefault="00000000">
    <w:pPr>
      <w:pStyle w:val="Header"/>
    </w:pPr>
    <w:r>
      <w:rPr>
        <w:noProof/>
      </w:rPr>
      <w:pict w14:anchorId="4EB28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72844" o:spid="_x0000_s1026" type="#_x0000_t136" style="position:absolute;left:0;text-align:left;margin-left:0;margin-top:0;width:698.65pt;height:78.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AF84" w14:textId="77777777" w:rsidR="0085437C" w:rsidRDefault="00000000">
    <w:pPr>
      <w:pStyle w:val="Header"/>
    </w:pPr>
    <w:r>
      <w:rPr>
        <w:noProof/>
      </w:rPr>
      <w:pict w14:anchorId="1B99F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72845" o:spid="_x0000_s1027" type="#_x0000_t136" style="position:absolute;left:0;text-align:left;margin-left:0;margin-top:0;width:698.65pt;height:78.8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4977" w14:textId="77777777" w:rsidR="0085437C" w:rsidRDefault="00000000">
    <w:pPr>
      <w:pStyle w:val="Header"/>
    </w:pPr>
    <w:r>
      <w:rPr>
        <w:noProof/>
      </w:rPr>
      <w:pict w14:anchorId="7D69D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72843" o:spid="_x0000_s1025" type="#_x0000_t136" style="position:absolute;left:0;text-align:left;margin-left:0;margin-top:0;width:698.65pt;height:78.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7493F"/>
    <w:multiLevelType w:val="hybridMultilevel"/>
    <w:tmpl w:val="646C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62032"/>
    <w:multiLevelType w:val="hybridMultilevel"/>
    <w:tmpl w:val="973C4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C16D4"/>
    <w:multiLevelType w:val="hybridMultilevel"/>
    <w:tmpl w:val="EF6C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CF67FC"/>
    <w:multiLevelType w:val="hybridMultilevel"/>
    <w:tmpl w:val="4922F10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3" w15:restartNumberingAfterBreak="0">
    <w:nsid w:val="790C191B"/>
    <w:multiLevelType w:val="hybridMultilevel"/>
    <w:tmpl w:val="06B00824"/>
    <w:lvl w:ilvl="0" w:tplc="F1BC3844">
      <w:start w:val="1"/>
      <w:numFmt w:val="lowerLetter"/>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16cid:durableId="1224291547">
    <w:abstractNumId w:val="4"/>
  </w:num>
  <w:num w:numId="2" w16cid:durableId="1761559121">
    <w:abstractNumId w:val="18"/>
  </w:num>
  <w:num w:numId="3" w16cid:durableId="309600775">
    <w:abstractNumId w:val="25"/>
  </w:num>
  <w:num w:numId="4" w16cid:durableId="1894809097">
    <w:abstractNumId w:val="24"/>
  </w:num>
  <w:num w:numId="5" w16cid:durableId="837773965">
    <w:abstractNumId w:val="19"/>
  </w:num>
  <w:num w:numId="6" w16cid:durableId="598754865">
    <w:abstractNumId w:val="22"/>
  </w:num>
  <w:num w:numId="7" w16cid:durableId="723065324">
    <w:abstractNumId w:val="3"/>
  </w:num>
  <w:num w:numId="8" w16cid:durableId="475337766">
    <w:abstractNumId w:val="0"/>
  </w:num>
  <w:num w:numId="9" w16cid:durableId="1493335214">
    <w:abstractNumId w:val="14"/>
  </w:num>
  <w:num w:numId="10" w16cid:durableId="444034091">
    <w:abstractNumId w:val="5"/>
  </w:num>
  <w:num w:numId="11" w16cid:durableId="2076776638">
    <w:abstractNumId w:val="1"/>
  </w:num>
  <w:num w:numId="12" w16cid:durableId="1197540930">
    <w:abstractNumId w:val="13"/>
  </w:num>
  <w:num w:numId="13" w16cid:durableId="881405190">
    <w:abstractNumId w:val="16"/>
  </w:num>
  <w:num w:numId="14" w16cid:durableId="1276987269">
    <w:abstractNumId w:val="21"/>
  </w:num>
  <w:num w:numId="15" w16cid:durableId="1744446941">
    <w:abstractNumId w:val="2"/>
  </w:num>
  <w:num w:numId="16" w16cid:durableId="1584559398">
    <w:abstractNumId w:val="10"/>
  </w:num>
  <w:num w:numId="17" w16cid:durableId="2024355816">
    <w:abstractNumId w:val="7"/>
  </w:num>
  <w:num w:numId="18" w16cid:durableId="1108430831">
    <w:abstractNumId w:val="17"/>
  </w:num>
  <w:num w:numId="19" w16cid:durableId="510333984">
    <w:abstractNumId w:val="15"/>
  </w:num>
  <w:num w:numId="20" w16cid:durableId="1245530982">
    <w:abstractNumId w:val="6"/>
  </w:num>
  <w:num w:numId="21" w16cid:durableId="1143159004">
    <w:abstractNumId w:val="8"/>
  </w:num>
  <w:num w:numId="22" w16cid:durableId="189149138">
    <w:abstractNumId w:val="23"/>
  </w:num>
  <w:num w:numId="23" w16cid:durableId="1564752243">
    <w:abstractNumId w:val="9"/>
  </w:num>
  <w:num w:numId="24" w16cid:durableId="381976525">
    <w:abstractNumId w:val="20"/>
  </w:num>
  <w:num w:numId="25" w16cid:durableId="1008563609">
    <w:abstractNumId w:val="11"/>
  </w:num>
  <w:num w:numId="26" w16cid:durableId="406998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14726"/>
    <w:rsid w:val="0001490C"/>
    <w:rsid w:val="00036654"/>
    <w:rsid w:val="000410EC"/>
    <w:rsid w:val="000443AB"/>
    <w:rsid w:val="000446E8"/>
    <w:rsid w:val="00047D61"/>
    <w:rsid w:val="00055D83"/>
    <w:rsid w:val="000577EB"/>
    <w:rsid w:val="0006448B"/>
    <w:rsid w:val="00064933"/>
    <w:rsid w:val="000650BC"/>
    <w:rsid w:val="000661F9"/>
    <w:rsid w:val="00073097"/>
    <w:rsid w:val="000747C2"/>
    <w:rsid w:val="000750F8"/>
    <w:rsid w:val="00076BA5"/>
    <w:rsid w:val="000804D7"/>
    <w:rsid w:val="00082DAA"/>
    <w:rsid w:val="00087A1D"/>
    <w:rsid w:val="0009510D"/>
    <w:rsid w:val="00096C2E"/>
    <w:rsid w:val="0009733F"/>
    <w:rsid w:val="000A3BD7"/>
    <w:rsid w:val="000A56D7"/>
    <w:rsid w:val="000A57EC"/>
    <w:rsid w:val="000A6884"/>
    <w:rsid w:val="000B496D"/>
    <w:rsid w:val="000C037E"/>
    <w:rsid w:val="000D075E"/>
    <w:rsid w:val="000D0F56"/>
    <w:rsid w:val="000D1B44"/>
    <w:rsid w:val="000D7152"/>
    <w:rsid w:val="000D7DAA"/>
    <w:rsid w:val="000E2349"/>
    <w:rsid w:val="000F4A65"/>
    <w:rsid w:val="00111B62"/>
    <w:rsid w:val="001163C7"/>
    <w:rsid w:val="00124253"/>
    <w:rsid w:val="00130874"/>
    <w:rsid w:val="00131EAA"/>
    <w:rsid w:val="0013375B"/>
    <w:rsid w:val="001403AD"/>
    <w:rsid w:val="00142F60"/>
    <w:rsid w:val="001450C8"/>
    <w:rsid w:val="001452A3"/>
    <w:rsid w:val="00147E4C"/>
    <w:rsid w:val="00154669"/>
    <w:rsid w:val="00162029"/>
    <w:rsid w:val="00167079"/>
    <w:rsid w:val="00167C75"/>
    <w:rsid w:val="0017796D"/>
    <w:rsid w:val="0018163F"/>
    <w:rsid w:val="0018246F"/>
    <w:rsid w:val="00185BCB"/>
    <w:rsid w:val="00185FFD"/>
    <w:rsid w:val="001938DE"/>
    <w:rsid w:val="001A1794"/>
    <w:rsid w:val="001A1E1C"/>
    <w:rsid w:val="001A5880"/>
    <w:rsid w:val="001C0412"/>
    <w:rsid w:val="001C35CA"/>
    <w:rsid w:val="001C4B7D"/>
    <w:rsid w:val="001D23A9"/>
    <w:rsid w:val="001D4A55"/>
    <w:rsid w:val="001D6A60"/>
    <w:rsid w:val="001E0043"/>
    <w:rsid w:val="001E052A"/>
    <w:rsid w:val="001E21F0"/>
    <w:rsid w:val="001E5289"/>
    <w:rsid w:val="001E649F"/>
    <w:rsid w:val="001F024F"/>
    <w:rsid w:val="001F27A6"/>
    <w:rsid w:val="001F2B0E"/>
    <w:rsid w:val="001F51C1"/>
    <w:rsid w:val="001F7468"/>
    <w:rsid w:val="00204AAD"/>
    <w:rsid w:val="0021142D"/>
    <w:rsid w:val="002151BA"/>
    <w:rsid w:val="0022048F"/>
    <w:rsid w:val="0022156B"/>
    <w:rsid w:val="00223099"/>
    <w:rsid w:val="00223A1A"/>
    <w:rsid w:val="0022500A"/>
    <w:rsid w:val="002254B1"/>
    <w:rsid w:val="00243C69"/>
    <w:rsid w:val="0024737A"/>
    <w:rsid w:val="002500B5"/>
    <w:rsid w:val="0025131C"/>
    <w:rsid w:val="0025160E"/>
    <w:rsid w:val="0025635B"/>
    <w:rsid w:val="00260B2D"/>
    <w:rsid w:val="002645C1"/>
    <w:rsid w:val="00270AED"/>
    <w:rsid w:val="00271CF6"/>
    <w:rsid w:val="00274AC6"/>
    <w:rsid w:val="00276CE5"/>
    <w:rsid w:val="002779A5"/>
    <w:rsid w:val="002856C7"/>
    <w:rsid w:val="002859D4"/>
    <w:rsid w:val="002860AE"/>
    <w:rsid w:val="002A562C"/>
    <w:rsid w:val="002B2D3C"/>
    <w:rsid w:val="002B5578"/>
    <w:rsid w:val="002C2F8F"/>
    <w:rsid w:val="002C5E15"/>
    <w:rsid w:val="002C6F25"/>
    <w:rsid w:val="002C72A3"/>
    <w:rsid w:val="002D1CB2"/>
    <w:rsid w:val="002D32ED"/>
    <w:rsid w:val="002D4259"/>
    <w:rsid w:val="002D6969"/>
    <w:rsid w:val="002D7340"/>
    <w:rsid w:val="002E3874"/>
    <w:rsid w:val="002E784F"/>
    <w:rsid w:val="002F03DA"/>
    <w:rsid w:val="002F3573"/>
    <w:rsid w:val="00300BE0"/>
    <w:rsid w:val="00301FD6"/>
    <w:rsid w:val="003029F0"/>
    <w:rsid w:val="00311377"/>
    <w:rsid w:val="00311DFA"/>
    <w:rsid w:val="003128C6"/>
    <w:rsid w:val="003131D7"/>
    <w:rsid w:val="003140FD"/>
    <w:rsid w:val="003217BF"/>
    <w:rsid w:val="00323D68"/>
    <w:rsid w:val="00324548"/>
    <w:rsid w:val="0032604D"/>
    <w:rsid w:val="0033028F"/>
    <w:rsid w:val="0033151D"/>
    <w:rsid w:val="00336C6D"/>
    <w:rsid w:val="00337145"/>
    <w:rsid w:val="0034183D"/>
    <w:rsid w:val="00342FD9"/>
    <w:rsid w:val="00343363"/>
    <w:rsid w:val="00344733"/>
    <w:rsid w:val="003522D0"/>
    <w:rsid w:val="003607E2"/>
    <w:rsid w:val="0036344E"/>
    <w:rsid w:val="00370F8B"/>
    <w:rsid w:val="00372DCB"/>
    <w:rsid w:val="00374FD9"/>
    <w:rsid w:val="00376BF4"/>
    <w:rsid w:val="0038103F"/>
    <w:rsid w:val="003851AE"/>
    <w:rsid w:val="003853CB"/>
    <w:rsid w:val="00390D07"/>
    <w:rsid w:val="00392CB6"/>
    <w:rsid w:val="003A2387"/>
    <w:rsid w:val="003C4227"/>
    <w:rsid w:val="003C581F"/>
    <w:rsid w:val="003C59BB"/>
    <w:rsid w:val="003C7107"/>
    <w:rsid w:val="003D2541"/>
    <w:rsid w:val="003D39AB"/>
    <w:rsid w:val="003D4D6F"/>
    <w:rsid w:val="003D4FD6"/>
    <w:rsid w:val="003D7198"/>
    <w:rsid w:val="003E0D69"/>
    <w:rsid w:val="003E0FAD"/>
    <w:rsid w:val="003E21E7"/>
    <w:rsid w:val="003E38F0"/>
    <w:rsid w:val="003E7E33"/>
    <w:rsid w:val="003F01AE"/>
    <w:rsid w:val="003F72A0"/>
    <w:rsid w:val="00406845"/>
    <w:rsid w:val="004071F4"/>
    <w:rsid w:val="00407977"/>
    <w:rsid w:val="0041566F"/>
    <w:rsid w:val="00415ABE"/>
    <w:rsid w:val="004165B3"/>
    <w:rsid w:val="00416E73"/>
    <w:rsid w:val="00421CF2"/>
    <w:rsid w:val="0042251A"/>
    <w:rsid w:val="004261F9"/>
    <w:rsid w:val="00426201"/>
    <w:rsid w:val="00426617"/>
    <w:rsid w:val="00426CDB"/>
    <w:rsid w:val="00437393"/>
    <w:rsid w:val="00440EF7"/>
    <w:rsid w:val="00451ECC"/>
    <w:rsid w:val="00462C20"/>
    <w:rsid w:val="004737A8"/>
    <w:rsid w:val="00483FB5"/>
    <w:rsid w:val="004916BB"/>
    <w:rsid w:val="004963A4"/>
    <w:rsid w:val="00496991"/>
    <w:rsid w:val="004A12F4"/>
    <w:rsid w:val="004A3F7C"/>
    <w:rsid w:val="004A5357"/>
    <w:rsid w:val="004A72CB"/>
    <w:rsid w:val="004B7C71"/>
    <w:rsid w:val="004C3121"/>
    <w:rsid w:val="004C41F7"/>
    <w:rsid w:val="004C4596"/>
    <w:rsid w:val="004C7D5D"/>
    <w:rsid w:val="004D0812"/>
    <w:rsid w:val="004D081D"/>
    <w:rsid w:val="004D5CCD"/>
    <w:rsid w:val="004D7EEF"/>
    <w:rsid w:val="004E3D2D"/>
    <w:rsid w:val="004E4A2C"/>
    <w:rsid w:val="004F5A5D"/>
    <w:rsid w:val="00500683"/>
    <w:rsid w:val="00505972"/>
    <w:rsid w:val="00511FA2"/>
    <w:rsid w:val="0051495F"/>
    <w:rsid w:val="00526412"/>
    <w:rsid w:val="0052667E"/>
    <w:rsid w:val="00533290"/>
    <w:rsid w:val="0053405F"/>
    <w:rsid w:val="005417F4"/>
    <w:rsid w:val="0054398C"/>
    <w:rsid w:val="00546369"/>
    <w:rsid w:val="00556C7C"/>
    <w:rsid w:val="00561737"/>
    <w:rsid w:val="00563CE7"/>
    <w:rsid w:val="00563F35"/>
    <w:rsid w:val="005666F9"/>
    <w:rsid w:val="005713C2"/>
    <w:rsid w:val="00571717"/>
    <w:rsid w:val="00571F99"/>
    <w:rsid w:val="005740B5"/>
    <w:rsid w:val="00575F00"/>
    <w:rsid w:val="00580F0A"/>
    <w:rsid w:val="0058627F"/>
    <w:rsid w:val="00591DBD"/>
    <w:rsid w:val="005926C9"/>
    <w:rsid w:val="00594F68"/>
    <w:rsid w:val="005B04D7"/>
    <w:rsid w:val="005B0558"/>
    <w:rsid w:val="005D3FE1"/>
    <w:rsid w:val="005D6D88"/>
    <w:rsid w:val="005D72F4"/>
    <w:rsid w:val="005E386E"/>
    <w:rsid w:val="005E3D2C"/>
    <w:rsid w:val="005F19B0"/>
    <w:rsid w:val="005F1DA5"/>
    <w:rsid w:val="005F2F50"/>
    <w:rsid w:val="005F55CB"/>
    <w:rsid w:val="0060683F"/>
    <w:rsid w:val="00610BEF"/>
    <w:rsid w:val="0061111A"/>
    <w:rsid w:val="00615B2D"/>
    <w:rsid w:val="00616E93"/>
    <w:rsid w:val="006177C4"/>
    <w:rsid w:val="006211E5"/>
    <w:rsid w:val="00622E5D"/>
    <w:rsid w:val="00623C02"/>
    <w:rsid w:val="00632E53"/>
    <w:rsid w:val="00652189"/>
    <w:rsid w:val="0065654C"/>
    <w:rsid w:val="00661AAF"/>
    <w:rsid w:val="006633DF"/>
    <w:rsid w:val="00675C16"/>
    <w:rsid w:val="006826A1"/>
    <w:rsid w:val="00683F32"/>
    <w:rsid w:val="00685965"/>
    <w:rsid w:val="0068692A"/>
    <w:rsid w:val="006A0520"/>
    <w:rsid w:val="006B1220"/>
    <w:rsid w:val="006B3C88"/>
    <w:rsid w:val="006B4626"/>
    <w:rsid w:val="006B5A8E"/>
    <w:rsid w:val="006B5CA2"/>
    <w:rsid w:val="006B6954"/>
    <w:rsid w:val="006C3DFD"/>
    <w:rsid w:val="006C41A9"/>
    <w:rsid w:val="006C4D79"/>
    <w:rsid w:val="006D16E8"/>
    <w:rsid w:val="006E1D74"/>
    <w:rsid w:val="006E3F3F"/>
    <w:rsid w:val="006E526B"/>
    <w:rsid w:val="006F1C82"/>
    <w:rsid w:val="0070085D"/>
    <w:rsid w:val="00714562"/>
    <w:rsid w:val="00715AA2"/>
    <w:rsid w:val="0071731F"/>
    <w:rsid w:val="007173FC"/>
    <w:rsid w:val="007205CE"/>
    <w:rsid w:val="00722A32"/>
    <w:rsid w:val="00723B81"/>
    <w:rsid w:val="007313ED"/>
    <w:rsid w:val="00750F50"/>
    <w:rsid w:val="0075698D"/>
    <w:rsid w:val="0076188C"/>
    <w:rsid w:val="00762807"/>
    <w:rsid w:val="007656A9"/>
    <w:rsid w:val="0077042C"/>
    <w:rsid w:val="00772A04"/>
    <w:rsid w:val="00774F84"/>
    <w:rsid w:val="007769D0"/>
    <w:rsid w:val="00777615"/>
    <w:rsid w:val="0078324B"/>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61C7"/>
    <w:rsid w:val="007B75C6"/>
    <w:rsid w:val="007C3182"/>
    <w:rsid w:val="007C6929"/>
    <w:rsid w:val="007D08AC"/>
    <w:rsid w:val="007D4F35"/>
    <w:rsid w:val="007E3458"/>
    <w:rsid w:val="007E5A6C"/>
    <w:rsid w:val="007F1318"/>
    <w:rsid w:val="007F4F3C"/>
    <w:rsid w:val="008003E7"/>
    <w:rsid w:val="0081762C"/>
    <w:rsid w:val="008209F0"/>
    <w:rsid w:val="00822A7E"/>
    <w:rsid w:val="008263C5"/>
    <w:rsid w:val="008456FF"/>
    <w:rsid w:val="0085437C"/>
    <w:rsid w:val="00854FF7"/>
    <w:rsid w:val="00857BF9"/>
    <w:rsid w:val="00860F17"/>
    <w:rsid w:val="00863107"/>
    <w:rsid w:val="008650A5"/>
    <w:rsid w:val="00870B4E"/>
    <w:rsid w:val="008718EE"/>
    <w:rsid w:val="00872612"/>
    <w:rsid w:val="00876501"/>
    <w:rsid w:val="00880213"/>
    <w:rsid w:val="00895281"/>
    <w:rsid w:val="008A5E87"/>
    <w:rsid w:val="008B0097"/>
    <w:rsid w:val="008B4F87"/>
    <w:rsid w:val="008B511B"/>
    <w:rsid w:val="008B630B"/>
    <w:rsid w:val="008B7836"/>
    <w:rsid w:val="008B7D65"/>
    <w:rsid w:val="008C0186"/>
    <w:rsid w:val="008C2098"/>
    <w:rsid w:val="008D0E99"/>
    <w:rsid w:val="008D43EA"/>
    <w:rsid w:val="008E2312"/>
    <w:rsid w:val="008E5566"/>
    <w:rsid w:val="008F4E62"/>
    <w:rsid w:val="00906288"/>
    <w:rsid w:val="00912F66"/>
    <w:rsid w:val="009171D3"/>
    <w:rsid w:val="009179CC"/>
    <w:rsid w:val="0092006B"/>
    <w:rsid w:val="00925466"/>
    <w:rsid w:val="0092720B"/>
    <w:rsid w:val="00933567"/>
    <w:rsid w:val="00935ABF"/>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434B"/>
    <w:rsid w:val="009B7DE4"/>
    <w:rsid w:val="009C0C7F"/>
    <w:rsid w:val="009C11BB"/>
    <w:rsid w:val="009C6388"/>
    <w:rsid w:val="009D5CE2"/>
    <w:rsid w:val="009E0B92"/>
    <w:rsid w:val="009E0CF9"/>
    <w:rsid w:val="009E3D26"/>
    <w:rsid w:val="009E40E7"/>
    <w:rsid w:val="009E457F"/>
    <w:rsid w:val="009E783A"/>
    <w:rsid w:val="009F3871"/>
    <w:rsid w:val="009F5632"/>
    <w:rsid w:val="009F6D2D"/>
    <w:rsid w:val="00A00A05"/>
    <w:rsid w:val="00A0120F"/>
    <w:rsid w:val="00A01B25"/>
    <w:rsid w:val="00A01E19"/>
    <w:rsid w:val="00A15B6B"/>
    <w:rsid w:val="00A22EB7"/>
    <w:rsid w:val="00A27439"/>
    <w:rsid w:val="00A31119"/>
    <w:rsid w:val="00A40F08"/>
    <w:rsid w:val="00A42FF3"/>
    <w:rsid w:val="00A52C12"/>
    <w:rsid w:val="00A57832"/>
    <w:rsid w:val="00A61176"/>
    <w:rsid w:val="00A616A9"/>
    <w:rsid w:val="00A6679B"/>
    <w:rsid w:val="00A67F40"/>
    <w:rsid w:val="00A73EDF"/>
    <w:rsid w:val="00A75341"/>
    <w:rsid w:val="00A81F27"/>
    <w:rsid w:val="00A82DFB"/>
    <w:rsid w:val="00A85593"/>
    <w:rsid w:val="00A85B82"/>
    <w:rsid w:val="00A91ACF"/>
    <w:rsid w:val="00A91C98"/>
    <w:rsid w:val="00A9253F"/>
    <w:rsid w:val="00A94D23"/>
    <w:rsid w:val="00A9586C"/>
    <w:rsid w:val="00A96A1E"/>
    <w:rsid w:val="00AA4946"/>
    <w:rsid w:val="00AC0D69"/>
    <w:rsid w:val="00AC2144"/>
    <w:rsid w:val="00AD0959"/>
    <w:rsid w:val="00AD4106"/>
    <w:rsid w:val="00AD50D3"/>
    <w:rsid w:val="00AD6429"/>
    <w:rsid w:val="00AE3804"/>
    <w:rsid w:val="00AE3911"/>
    <w:rsid w:val="00AE4AA5"/>
    <w:rsid w:val="00AE69E8"/>
    <w:rsid w:val="00AF0AC2"/>
    <w:rsid w:val="00AF253B"/>
    <w:rsid w:val="00AF38F9"/>
    <w:rsid w:val="00AF46F3"/>
    <w:rsid w:val="00B00FCB"/>
    <w:rsid w:val="00B03327"/>
    <w:rsid w:val="00B04E6C"/>
    <w:rsid w:val="00B05A71"/>
    <w:rsid w:val="00B108BB"/>
    <w:rsid w:val="00B14085"/>
    <w:rsid w:val="00B14EAC"/>
    <w:rsid w:val="00B2188D"/>
    <w:rsid w:val="00B22173"/>
    <w:rsid w:val="00B26084"/>
    <w:rsid w:val="00B3455A"/>
    <w:rsid w:val="00B3762C"/>
    <w:rsid w:val="00B40B7A"/>
    <w:rsid w:val="00B40DD3"/>
    <w:rsid w:val="00B449E1"/>
    <w:rsid w:val="00B44AE3"/>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B50C1"/>
    <w:rsid w:val="00BC2524"/>
    <w:rsid w:val="00BC6A0A"/>
    <w:rsid w:val="00BC7830"/>
    <w:rsid w:val="00BD0E33"/>
    <w:rsid w:val="00BD15A0"/>
    <w:rsid w:val="00BD64EB"/>
    <w:rsid w:val="00BD7BE1"/>
    <w:rsid w:val="00BE1869"/>
    <w:rsid w:val="00BE24E1"/>
    <w:rsid w:val="00BF3C23"/>
    <w:rsid w:val="00BF4D6B"/>
    <w:rsid w:val="00BF6F97"/>
    <w:rsid w:val="00C01423"/>
    <w:rsid w:val="00C0320B"/>
    <w:rsid w:val="00C03297"/>
    <w:rsid w:val="00C053F5"/>
    <w:rsid w:val="00C06731"/>
    <w:rsid w:val="00C10FCA"/>
    <w:rsid w:val="00C1335A"/>
    <w:rsid w:val="00C21D61"/>
    <w:rsid w:val="00C237CE"/>
    <w:rsid w:val="00C25488"/>
    <w:rsid w:val="00C32AB8"/>
    <w:rsid w:val="00C4118B"/>
    <w:rsid w:val="00C54577"/>
    <w:rsid w:val="00C67694"/>
    <w:rsid w:val="00C864EE"/>
    <w:rsid w:val="00C9348C"/>
    <w:rsid w:val="00C937F1"/>
    <w:rsid w:val="00C95979"/>
    <w:rsid w:val="00CA219B"/>
    <w:rsid w:val="00CA2418"/>
    <w:rsid w:val="00CA37C0"/>
    <w:rsid w:val="00CA6BD4"/>
    <w:rsid w:val="00CB6E82"/>
    <w:rsid w:val="00CD4379"/>
    <w:rsid w:val="00CE0AFF"/>
    <w:rsid w:val="00CE4C91"/>
    <w:rsid w:val="00CF176B"/>
    <w:rsid w:val="00CF7125"/>
    <w:rsid w:val="00CF7422"/>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56A4"/>
    <w:rsid w:val="00D665A0"/>
    <w:rsid w:val="00D73F27"/>
    <w:rsid w:val="00D74259"/>
    <w:rsid w:val="00D7477F"/>
    <w:rsid w:val="00D7785F"/>
    <w:rsid w:val="00D86D39"/>
    <w:rsid w:val="00D916BC"/>
    <w:rsid w:val="00D94638"/>
    <w:rsid w:val="00DA0813"/>
    <w:rsid w:val="00DB266B"/>
    <w:rsid w:val="00DB408B"/>
    <w:rsid w:val="00DC20F2"/>
    <w:rsid w:val="00DC406B"/>
    <w:rsid w:val="00DC4076"/>
    <w:rsid w:val="00DC411F"/>
    <w:rsid w:val="00DD21C0"/>
    <w:rsid w:val="00DE2430"/>
    <w:rsid w:val="00DE5974"/>
    <w:rsid w:val="00DE6047"/>
    <w:rsid w:val="00DF126E"/>
    <w:rsid w:val="00E05059"/>
    <w:rsid w:val="00E0554F"/>
    <w:rsid w:val="00E05BFB"/>
    <w:rsid w:val="00E07021"/>
    <w:rsid w:val="00E1065F"/>
    <w:rsid w:val="00E127AD"/>
    <w:rsid w:val="00E1453F"/>
    <w:rsid w:val="00E160F3"/>
    <w:rsid w:val="00E17890"/>
    <w:rsid w:val="00E22B03"/>
    <w:rsid w:val="00E22FC8"/>
    <w:rsid w:val="00E236F2"/>
    <w:rsid w:val="00E24AB2"/>
    <w:rsid w:val="00E270A8"/>
    <w:rsid w:val="00E31A3E"/>
    <w:rsid w:val="00E3230A"/>
    <w:rsid w:val="00E33138"/>
    <w:rsid w:val="00E3709F"/>
    <w:rsid w:val="00E41E2F"/>
    <w:rsid w:val="00E448DE"/>
    <w:rsid w:val="00E44938"/>
    <w:rsid w:val="00E468EC"/>
    <w:rsid w:val="00E5141C"/>
    <w:rsid w:val="00E54B24"/>
    <w:rsid w:val="00E550A5"/>
    <w:rsid w:val="00E57ADC"/>
    <w:rsid w:val="00E60AE6"/>
    <w:rsid w:val="00E63B72"/>
    <w:rsid w:val="00E63DD0"/>
    <w:rsid w:val="00E65193"/>
    <w:rsid w:val="00E70601"/>
    <w:rsid w:val="00E728DB"/>
    <w:rsid w:val="00E730D7"/>
    <w:rsid w:val="00E737F5"/>
    <w:rsid w:val="00E73E17"/>
    <w:rsid w:val="00E75DCB"/>
    <w:rsid w:val="00E77E87"/>
    <w:rsid w:val="00E819C7"/>
    <w:rsid w:val="00E85394"/>
    <w:rsid w:val="00E85589"/>
    <w:rsid w:val="00E87A78"/>
    <w:rsid w:val="00E9063A"/>
    <w:rsid w:val="00E95BE7"/>
    <w:rsid w:val="00E95FB3"/>
    <w:rsid w:val="00E97CB7"/>
    <w:rsid w:val="00EA355D"/>
    <w:rsid w:val="00EA6B12"/>
    <w:rsid w:val="00EA7AE3"/>
    <w:rsid w:val="00EC58C5"/>
    <w:rsid w:val="00ED008A"/>
    <w:rsid w:val="00EE0214"/>
    <w:rsid w:val="00F00D01"/>
    <w:rsid w:val="00F01BA4"/>
    <w:rsid w:val="00F02225"/>
    <w:rsid w:val="00F05D67"/>
    <w:rsid w:val="00F1014E"/>
    <w:rsid w:val="00F111A2"/>
    <w:rsid w:val="00F13287"/>
    <w:rsid w:val="00F14915"/>
    <w:rsid w:val="00F16858"/>
    <w:rsid w:val="00F23691"/>
    <w:rsid w:val="00F24DA3"/>
    <w:rsid w:val="00F341B9"/>
    <w:rsid w:val="00F42712"/>
    <w:rsid w:val="00F42A52"/>
    <w:rsid w:val="00F42B0A"/>
    <w:rsid w:val="00F46BA3"/>
    <w:rsid w:val="00F56176"/>
    <w:rsid w:val="00F61F6F"/>
    <w:rsid w:val="00F6655B"/>
    <w:rsid w:val="00F74A68"/>
    <w:rsid w:val="00F74BD5"/>
    <w:rsid w:val="00F81EB8"/>
    <w:rsid w:val="00F857CA"/>
    <w:rsid w:val="00F926C6"/>
    <w:rsid w:val="00F933EE"/>
    <w:rsid w:val="00F93EB9"/>
    <w:rsid w:val="00FA3A0A"/>
    <w:rsid w:val="00FA74EF"/>
    <w:rsid w:val="00FB2E0F"/>
    <w:rsid w:val="00FB3030"/>
    <w:rsid w:val="00FB4E25"/>
    <w:rsid w:val="00FB7B3C"/>
    <w:rsid w:val="00FC2372"/>
    <w:rsid w:val="00FC34D0"/>
    <w:rsid w:val="00FC4A1C"/>
    <w:rsid w:val="00FD3DAC"/>
    <w:rsid w:val="00FD4A02"/>
    <w:rsid w:val="00FD5E30"/>
    <w:rsid w:val="00FE1FD7"/>
    <w:rsid w:val="00FE5B93"/>
    <w:rsid w:val="00FE6B26"/>
    <w:rsid w:val="00FE7703"/>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A0E11"/>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084"/>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DC20F2"/>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9E3D26"/>
    <w:rPr>
      <w:color w:val="605E5C"/>
      <w:shd w:val="clear" w:color="auto" w:fill="E1DFDD"/>
    </w:rPr>
  </w:style>
  <w:style w:type="paragraph" w:styleId="Header">
    <w:name w:val="header"/>
    <w:basedOn w:val="Normal"/>
    <w:link w:val="HeaderChar"/>
    <w:uiPriority w:val="99"/>
    <w:unhideWhenUsed/>
    <w:rsid w:val="000F4A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F4A65"/>
    <w:rPr>
      <w:rFonts w:ascii="Times New Roman" w:eastAsia="Calibri" w:hAnsi="Times New Roman" w:cs="SimSun"/>
      <w:color w:val="000000"/>
      <w:kern w:val="0"/>
      <w:sz w:val="24"/>
    </w:rPr>
  </w:style>
  <w:style w:type="character" w:customStyle="1" w:styleId="UnresolvedMention4">
    <w:name w:val="Unresolved Mention4"/>
    <w:basedOn w:val="DefaultParagraphFont"/>
    <w:uiPriority w:val="99"/>
    <w:semiHidden/>
    <w:unhideWhenUsed/>
    <w:rsid w:val="003217BF"/>
    <w:rPr>
      <w:color w:val="605E5C"/>
      <w:shd w:val="clear" w:color="auto" w:fill="E1DFDD"/>
    </w:rPr>
  </w:style>
  <w:style w:type="paragraph" w:customStyle="1" w:styleId="isselectedend">
    <w:name w:val="isselectedend"/>
    <w:basedOn w:val="Normal"/>
    <w:rsid w:val="001A1794"/>
    <w:pPr>
      <w:spacing w:before="100" w:beforeAutospacing="1" w:after="100" w:afterAutospacing="1" w:line="240" w:lineRule="auto"/>
      <w:jc w:val="left"/>
    </w:pPr>
    <w:rPr>
      <w:rFonts w:eastAsia="Times New Roman" w:cs="Times New Roman"/>
      <w:color w:val="auto"/>
      <w:szCs w:val="24"/>
      <w:lang w:bidi="b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30909393">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so.org/guidance-on-ic" TargetMode="External"/><Relationship Id="rId18" Type="http://schemas.openxmlformats.org/officeDocument/2006/relationships/hyperlink" Target="https://www.iiste.org/Journals/index.php/JEDS/article/view/15344" TargetMode="External"/><Relationship Id="rId26" Type="http://schemas.openxmlformats.org/officeDocument/2006/relationships/hyperlink" Target="https://www.gsb.stanford.edu/faculty-research/research/publications/firm-incentive-system" TargetMode="External"/><Relationship Id="rId39" Type="http://schemas.openxmlformats.org/officeDocument/2006/relationships/hyperlink" Target="https://ucudir.ucu.ac.ug/items/8c76ef4c-ec94-470d-a27c-5f6e86d4dbed" TargetMode="External"/><Relationship Id="rId21" Type="http://schemas.openxmlformats.org/officeDocument/2006/relationships/hyperlink" Target="https://www.ijcar.net/assets/pdf/Vol3-No2-February2016/18.pdf" TargetMode="External"/><Relationship Id="rId34" Type="http://schemas.openxmlformats.org/officeDocument/2006/relationships/hyperlink" Target="https://doi.org/10.1108/MAJ-08-2014-1083" TargetMode="External"/><Relationship Id="rId42" Type="http://schemas.openxmlformats.org/officeDocument/2006/relationships/hyperlink" Target="https://www.iosrjournals.org/iosr-jef/papers/Vol7-Issue2/Version-3/C0702031419.pdf" TargetMode="External"/><Relationship Id="rId47" Type="http://schemas.openxmlformats.org/officeDocument/2006/relationships/hyperlink" Target="https://www.msiworldwide.com/wp-content/uploads/2023/10/2016-CSO-Sustainability-Index-Africa.pdf"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www.aeaweb.org/aer/top20/62.5.777-795.pdf" TargetMode="External"/><Relationship Id="rId2" Type="http://schemas.openxmlformats.org/officeDocument/2006/relationships/styles" Target="styles.xml"/><Relationship Id="rId16" Type="http://schemas.openxmlformats.org/officeDocument/2006/relationships/hyperlink" Target="https://doi.org/10.5465/amr.1995.9503271992" TargetMode="External"/><Relationship Id="rId29" Type="http://schemas.openxmlformats.org/officeDocument/2006/relationships/hyperlink" Target="https://doi.org/10.1080/23311975.2019.1573524" TargetMode="External"/><Relationship Id="rId11" Type="http://schemas.openxmlformats.org/officeDocument/2006/relationships/hyperlink" Target="https://doi.org/10.1007/s10997-008-9056-7" TargetMode="External"/><Relationship Id="rId24" Type="http://schemas.openxmlformats.org/officeDocument/2006/relationships/hyperlink" Target="https://doi.org/10.3390/su141811264" TargetMode="External"/><Relationship Id="rId32" Type="http://schemas.openxmlformats.org/officeDocument/2006/relationships/hyperlink" Target="http://hdl.handle.net/11295/106062" TargetMode="External"/><Relationship Id="rId37" Type="http://schemas.openxmlformats.org/officeDocument/2006/relationships/hyperlink" Target="http://ir-library.ku.ac.ke/handle/123456789/20071" TargetMode="External"/><Relationship Id="rId40" Type="http://schemas.openxmlformats.org/officeDocument/2006/relationships/hyperlink" Target="https://www.ngocouncilofkenya.org/about-us" TargetMode="External"/><Relationship Id="rId45" Type="http://schemas.openxmlformats.org/officeDocument/2006/relationships/hyperlink" Target="https://doi.org/10.52131/pjhss.2018.0603.0047"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paperpublications.org/upload/book/Effects%20of%20Internal%20Control%20on%20the%20Financial-920.pdf" TargetMode="External"/><Relationship Id="rId19" Type="http://schemas.openxmlformats.org/officeDocument/2006/relationships/hyperlink" Target="https://edocs.maseno.ac.ke/bitstream/handle/123456789/1393/JULIE%20WENDY.pdf" TargetMode="External"/><Relationship Id="rId31" Type="http://schemas.openxmlformats.org/officeDocument/2006/relationships/hyperlink" Target="https://www.knbs.or.ke/" TargetMode="External"/><Relationship Id="rId44" Type="http://schemas.openxmlformats.org/officeDocument/2006/relationships/hyperlink" Target="https://doi.org/10.47941/ijf.685"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math9070788" TargetMode="External"/><Relationship Id="rId14" Type="http://schemas.openxmlformats.org/officeDocument/2006/relationships/hyperlink" Target="https://www.cpaaustralia.com.au/-/media/project/cpa/corporate/documents/tools-and-resources/business-management/internal-controls-for-small-business.pdf" TargetMode="External"/><Relationship Id="rId22" Type="http://schemas.openxmlformats.org/officeDocument/2006/relationships/hyperlink" Target="https://doi.org/10.1108/02686900510619683" TargetMode="External"/><Relationship Id="rId27" Type="http://schemas.openxmlformats.org/officeDocument/2006/relationships/hyperlink" Target="https://doi.org/10.6007/IJARBSS/v7-i4/2840" TargetMode="External"/><Relationship Id="rId30" Type="http://schemas.openxmlformats.org/officeDocument/2006/relationships/hyperlink" Target="https://hdl.handle.net/20.500.12305/924" TargetMode="External"/><Relationship Id="rId35" Type="http://schemas.openxmlformats.org/officeDocument/2006/relationships/hyperlink" Target="https://www.dartmouth.edu/rmi/documentsunprotect/valueofinternalcontrolsandyourrole.pdf" TargetMode="External"/><Relationship Id="rId43" Type="http://schemas.openxmlformats.org/officeDocument/2006/relationships/hyperlink" Target="https://doi.org/10.1080/23311975.2019.1573524" TargetMode="External"/><Relationship Id="rId48" Type="http://schemas.openxmlformats.org/officeDocument/2006/relationships/header" Target="header1.xml"/><Relationship Id="rId8" Type="http://schemas.openxmlformats.org/officeDocument/2006/relationships/hyperlink" Target="https://mpra.ub.uni-muenchen.de/70218/"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4324/9780203365684" TargetMode="External"/><Relationship Id="rId17" Type="http://schemas.openxmlformats.org/officeDocument/2006/relationships/hyperlink" Target="https://doi.org/10.5465/amr.1989.4279003" TargetMode="External"/><Relationship Id="rId25" Type="http://schemas.openxmlformats.org/officeDocument/2006/relationships/hyperlink" Target="https://doi.org/10.1080/19312458.2020.1718629" TargetMode="External"/><Relationship Id="rId33" Type="http://schemas.openxmlformats.org/officeDocument/2006/relationships/hyperlink" Target="http://ir-library.ku.ac.ke/handle/123456789/18347" TargetMode="External"/><Relationship Id="rId38" Type="http://schemas.openxmlformats.org/officeDocument/2006/relationships/hyperlink" Target="http://ir-library.ku.ac.ke/handle/123456789/18078" TargetMode="External"/><Relationship Id="rId46" Type="http://schemas.openxmlformats.org/officeDocument/2006/relationships/hyperlink" Target="https://www.wiley.com/en-us/shop/general-introductory-accounting/fraud-auditing-and-forensic-accounting-3rd-edition-p-9780470053720" TargetMode="External"/><Relationship Id="rId20" Type="http://schemas.openxmlformats.org/officeDocument/2006/relationships/hyperlink" Target="https://www.researchgate.net/publication/339412945_Internal_Control_Procedures_and_Firm%27s_Performance" TargetMode="External"/><Relationship Id="rId41" Type="http://schemas.openxmlformats.org/officeDocument/2006/relationships/hyperlink" Target="https://ngobureau.go.ke/wp-content/uploads/2020/02/ANNUAL-NGO-SECTOR-REPORT-2018-2019.pdf"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47941/ijf.685" TargetMode="External"/><Relationship Id="rId23" Type="http://schemas.openxmlformats.org/officeDocument/2006/relationships/hyperlink" Target="https://iasj.rdd.edu.iq/journals/uploads/2025/01/29/fdb507c42825e0d589c3afe955c3124c.pdf" TargetMode="External"/><Relationship Id="rId28" Type="http://schemas.openxmlformats.org/officeDocument/2006/relationships/hyperlink" Target="https://doi.org/10.1016/0304-405X(76)90026-X" TargetMode="External"/><Relationship Id="rId36" Type="http://schemas.openxmlformats.org/officeDocument/2006/relationships/hyperlink" Target="https://www.strategicjournals.com/index.php/journal/article/view/988"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8677</Words>
  <Characters>49459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Editor-90</cp:lastModifiedBy>
  <cp:revision>5</cp:revision>
  <dcterms:created xsi:type="dcterms:W3CDTF">2026-06-18T13:34:00Z</dcterms:created>
  <dcterms:modified xsi:type="dcterms:W3CDTF">2026-06-23T10:27:00Z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7235020b,fb6f0e1,1ee0ac16</vt:lpwstr>
  </property>
  <property fmtid="{D5CDD505-2E9C-101B-9397-08002B2CF9AE}" pid="3" name="ClassificationContentMarkingFooterFontProps">
    <vt:lpwstr>#000000,10,Arial</vt:lpwstr>
  </property>
  <property fmtid="{D5CDD505-2E9C-101B-9397-08002B2CF9AE}" pid="4" name="ClassificationContentMarkingFooterText">
    <vt:lpwstr>---Internal Use--- </vt:lpwstr>
  </property>
  <property fmtid="{D5CDD505-2E9C-101B-9397-08002B2CF9AE}" pid="5" name="MSIP_Label_0d28e344-bb15-459b-97fd-14fa06bc1052_Enabled">
    <vt:lpwstr>true</vt:lpwstr>
  </property>
  <property fmtid="{D5CDD505-2E9C-101B-9397-08002B2CF9AE}" pid="6" name="MSIP_Label_0d28e344-bb15-459b-97fd-14fa06bc1052_SetDate">
    <vt:lpwstr>2025-12-15T06:35:34Z</vt:lpwstr>
  </property>
  <property fmtid="{D5CDD505-2E9C-101B-9397-08002B2CF9AE}" pid="7" name="MSIP_Label_0d28e344-bb15-459b-97fd-14fa06bc1052_Method">
    <vt:lpwstr>Standard</vt:lpwstr>
  </property>
  <property fmtid="{D5CDD505-2E9C-101B-9397-08002B2CF9AE}" pid="8" name="MSIP_Label_0d28e344-bb15-459b-97fd-14fa06bc1052_Name">
    <vt:lpwstr>Not Protected (Internal Use)</vt:lpwstr>
  </property>
  <property fmtid="{D5CDD505-2E9C-101B-9397-08002B2CF9AE}" pid="9" name="MSIP_Label_0d28e344-bb15-459b-97fd-14fa06bc1052_SiteId">
    <vt:lpwstr>3e20ecb2-9cb0-4df1-ad7b-914e31dcdda4</vt:lpwstr>
  </property>
  <property fmtid="{D5CDD505-2E9C-101B-9397-08002B2CF9AE}" pid="10" name="MSIP_Label_0d28e344-bb15-459b-97fd-14fa06bc1052_ActionId">
    <vt:lpwstr>e1182bdf-9d86-4ee4-90f4-00a3d7f77865</vt:lpwstr>
  </property>
  <property fmtid="{D5CDD505-2E9C-101B-9397-08002B2CF9AE}" pid="11" name="MSIP_Label_0d28e344-bb15-459b-97fd-14fa06bc1052_ContentBits">
    <vt:lpwstr>2</vt:lpwstr>
  </property>
  <property fmtid="{D5CDD505-2E9C-101B-9397-08002B2CF9AE}" pid="12" name="MSIP_Label_0d28e344-bb15-459b-97fd-14fa06bc1052_Tag">
    <vt:lpwstr>10, 3, 0, 1</vt:lpwstr>
  </property>
</Properties>
</file>