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51511" w14:textId="297F2BC0" w:rsidR="003E005D" w:rsidRDefault="002E5574">
      <w:pPr>
        <w:jc w:val="center"/>
        <w:rPr>
          <w:rFonts w:ascii="Times New Roman" w:hAnsi="Times New Roman" w:cs="Times New Roman"/>
          <w:b/>
          <w:bCs/>
        </w:rPr>
      </w:pPr>
      <w:r>
        <w:rPr>
          <w:rFonts w:ascii="Times New Roman" w:hAnsi="Times New Roman" w:cs="Times New Roman"/>
          <w:b/>
          <w:bCs/>
        </w:rPr>
        <w:t>Discriminant Analysis of Craniometric Traits for Sex Classification in Southern Nigerian</w:t>
      </w:r>
      <w:r w:rsidR="00E34A1B">
        <w:rPr>
          <w:rFonts w:ascii="Times New Roman" w:hAnsi="Times New Roman" w:cs="Times New Roman"/>
          <w:b/>
          <w:bCs/>
        </w:rPr>
        <w:t>s</w:t>
      </w:r>
      <w:r>
        <w:rPr>
          <w:rFonts w:ascii="Times New Roman" w:hAnsi="Times New Roman" w:cs="Times New Roman"/>
          <w:b/>
          <w:bCs/>
        </w:rPr>
        <w:t xml:space="preserve"> Using Computed Tomography</w:t>
      </w:r>
    </w:p>
    <w:p w14:paraId="66860271" w14:textId="77777777" w:rsidR="003E005D" w:rsidRDefault="003E005D">
      <w:pPr>
        <w:rPr>
          <w:rFonts w:ascii="Times New Roman" w:hAnsi="Times New Roman" w:cs="Times New Roman"/>
          <w:b/>
          <w:bCs/>
        </w:rPr>
      </w:pPr>
    </w:p>
    <w:p w14:paraId="22355875" w14:textId="77777777" w:rsidR="002E5574" w:rsidRDefault="002E5574">
      <w:pPr>
        <w:rPr>
          <w:rFonts w:ascii="Times New Roman" w:hAnsi="Times New Roman" w:cs="Times New Roman"/>
        </w:rPr>
      </w:pPr>
    </w:p>
    <w:p w14:paraId="3DD2B8D5" w14:textId="77777777" w:rsidR="003E005D" w:rsidRDefault="003E005D">
      <w:pPr>
        <w:rPr>
          <w:rFonts w:ascii="Times New Roman" w:hAnsi="Times New Roman" w:cs="Times New Roman"/>
        </w:rPr>
      </w:pPr>
    </w:p>
    <w:p w14:paraId="58099978" w14:textId="77777777" w:rsidR="003E005D" w:rsidRDefault="002E5574">
      <w:pPr>
        <w:spacing w:after="0" w:line="240" w:lineRule="auto"/>
        <w:jc w:val="center"/>
        <w:rPr>
          <w:rFonts w:ascii="Times New Roman" w:hAnsi="Times New Roman" w:cs="Times New Roman"/>
          <w:b/>
          <w:bCs/>
        </w:rPr>
      </w:pPr>
      <w:r>
        <w:rPr>
          <w:rFonts w:ascii="Times New Roman" w:hAnsi="Times New Roman" w:cs="Times New Roman"/>
          <w:b/>
          <w:bCs/>
        </w:rPr>
        <w:t>ABSTRACT</w:t>
      </w:r>
    </w:p>
    <w:p w14:paraId="0351857C" w14:textId="49141752" w:rsidR="003E005D" w:rsidRDefault="002E5574">
      <w:pPr>
        <w:spacing w:after="0"/>
        <w:jc w:val="both"/>
        <w:rPr>
          <w:rFonts w:ascii="Times New Roman" w:hAnsi="Times New Roman" w:cs="Times New Roman"/>
        </w:rPr>
      </w:pPr>
      <w:r>
        <w:rPr>
          <w:rFonts w:ascii="Times New Roman" w:hAnsi="Times New Roman" w:cs="Times New Roman"/>
        </w:rPr>
        <w:t>Determination of biological sex from skeletal remains an important component of forensic human identification, particularly where conventional means of identification are unavailable. The cranial base, owing to its structural durability and resistance to postmortem damage, provides dependable anatomical landmarks for metric assessment. This investigation explored the usefulness of mastoid length, foramen magnum length, and foramen magnum breadth as discriminative cranial indicators for sex classification among adults in Southern Nigeria through computed tomography-based evaluation. This retrospective analytical study utilized cranial CT scans obtained from adult subjects within Southern Nigeria. Measurements of the selected cranial parameters were obtained directly from reconstructed digital images using standardized radiological protocols. Statistical processing was performed using the Statistical Package for</w:t>
      </w:r>
      <w:r>
        <w:rPr>
          <w:rFonts w:ascii="Times New Roman" w:hAnsi="Times New Roman" w:cs="Times New Roman"/>
          <w:color w:val="02A5E3"/>
        </w:rPr>
        <w:t xml:space="preserve"> </w:t>
      </w:r>
      <w:r w:rsidRPr="00041417">
        <w:rPr>
          <w:rFonts w:ascii="Times New Roman" w:hAnsi="Times New Roman" w:cs="Times New Roman"/>
        </w:rPr>
        <w:t>the</w:t>
      </w:r>
      <w:r>
        <w:rPr>
          <w:rFonts w:ascii="Times New Roman" w:hAnsi="Times New Roman" w:cs="Times New Roman"/>
        </w:rPr>
        <w:t xml:space="preserve"> Social Sciences (SPSS) version 27. Descriptive analysis was used to summarize cranial measurements, while independent sample t-tests assessed sex-based differences. Discriminant function analysis was employed to establish the predictive strength of the measured variables for sex differentiation. The analysis demonstrated consistent enlargement of all assessed parameters in males relative to females, reflecting marked sexual dimorphism within the studied population. Significant statistical differences were observed between both sexes across the measured variables. Among the parameters examined,</w:t>
      </w:r>
      <w:r w:rsidR="005B4712">
        <w:rPr>
          <w:rFonts w:ascii="Times New Roman" w:hAnsi="Times New Roman" w:cs="Times New Roman"/>
        </w:rPr>
        <w:t xml:space="preserve"> foramen magnum</w:t>
      </w:r>
      <w:r>
        <w:rPr>
          <w:rFonts w:ascii="Times New Roman" w:hAnsi="Times New Roman" w:cs="Times New Roman"/>
        </w:rPr>
        <w:t xml:space="preserve"> </w:t>
      </w:r>
      <w:r w:rsidR="005B4712">
        <w:rPr>
          <w:rFonts w:ascii="Times New Roman" w:hAnsi="Times New Roman" w:cs="Times New Roman"/>
        </w:rPr>
        <w:t xml:space="preserve">length and breadth </w:t>
      </w:r>
      <w:r>
        <w:rPr>
          <w:rFonts w:ascii="Times New Roman" w:hAnsi="Times New Roman" w:cs="Times New Roman"/>
        </w:rPr>
        <w:t>emerged as the strongest discriminator, while</w:t>
      </w:r>
      <w:r w:rsidR="005B4712">
        <w:rPr>
          <w:rFonts w:ascii="Times New Roman" w:hAnsi="Times New Roman" w:cs="Times New Roman"/>
        </w:rPr>
        <w:t xml:space="preserve"> mastoid length</w:t>
      </w:r>
      <w:r>
        <w:rPr>
          <w:rFonts w:ascii="Times New Roman" w:hAnsi="Times New Roman" w:cs="Times New Roman"/>
        </w:rPr>
        <w:t xml:space="preserve"> also showed substantial classification utility. The discriminant model generated from these variables demonstrated high reliability for sex assignment, confirming the diagnostic relevance of cranial base metrics in population-specific forensic applications. The findings underscore the value of CT-derived mastoid and foramen magnum measurements as objective and reproducible indicators for sex estimation. Their integration into forensic anthropological practice offers a precise, non-destructive, and population-relevant approach for sex classification in Southern Nigerian adults.</w:t>
      </w:r>
    </w:p>
    <w:p w14:paraId="697AA74F" w14:textId="77777777" w:rsidR="003E005D" w:rsidRDefault="002E5574">
      <w:pPr>
        <w:spacing w:after="0" w:line="24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Biological sex estimation, cranial base morphometry, mastoid process, foramen magnum, computed tomography, Southern Nigeria.</w:t>
      </w:r>
    </w:p>
    <w:p w14:paraId="2171638F" w14:textId="77777777" w:rsidR="003E005D" w:rsidRDefault="003E005D">
      <w:pPr>
        <w:spacing w:after="0" w:line="240" w:lineRule="auto"/>
        <w:jc w:val="both"/>
        <w:rPr>
          <w:rFonts w:ascii="Times New Roman" w:hAnsi="Times New Roman" w:cs="Times New Roman"/>
        </w:rPr>
      </w:pPr>
    </w:p>
    <w:p w14:paraId="160537F9" w14:textId="77777777" w:rsidR="003E005D" w:rsidRDefault="003E005D">
      <w:pPr>
        <w:spacing w:after="0" w:line="240" w:lineRule="auto"/>
        <w:jc w:val="both"/>
        <w:rPr>
          <w:rFonts w:ascii="Times New Roman" w:hAnsi="Times New Roman" w:cs="Times New Roman"/>
        </w:rPr>
      </w:pPr>
    </w:p>
    <w:p w14:paraId="614108D2" w14:textId="77777777" w:rsidR="003E005D" w:rsidRDefault="003E005D">
      <w:pPr>
        <w:spacing w:after="0" w:line="240" w:lineRule="auto"/>
        <w:jc w:val="both"/>
        <w:rPr>
          <w:rFonts w:ascii="Times New Roman" w:hAnsi="Times New Roman" w:cs="Times New Roman"/>
        </w:rPr>
      </w:pPr>
    </w:p>
    <w:p w14:paraId="16FC576E" w14:textId="77777777" w:rsidR="003E005D" w:rsidRDefault="002E5574">
      <w:pPr>
        <w:rPr>
          <w:rFonts w:ascii="Times New Roman" w:hAnsi="Times New Roman" w:cs="Times New Roman"/>
          <w:b/>
          <w:bCs/>
        </w:rPr>
      </w:pPr>
      <w:r>
        <w:rPr>
          <w:rFonts w:ascii="Times New Roman" w:hAnsi="Times New Roman" w:cs="Times New Roman"/>
          <w:b/>
          <w:bCs/>
        </w:rPr>
        <w:t>Introduction</w:t>
      </w:r>
    </w:p>
    <w:p w14:paraId="69B2C317" w14:textId="77777777" w:rsidR="003E005D" w:rsidRDefault="002E5574">
      <w:pPr>
        <w:spacing w:after="0" w:line="360" w:lineRule="auto"/>
        <w:jc w:val="both"/>
        <w:rPr>
          <w:rFonts w:ascii="Times New Roman" w:hAnsi="Times New Roman" w:cs="Times New Roman"/>
        </w:rPr>
      </w:pPr>
      <w:r>
        <w:rPr>
          <w:rFonts w:ascii="Times New Roman" w:hAnsi="Times New Roman" w:cs="Times New Roman"/>
        </w:rPr>
        <w:t xml:space="preserve">The identification of unknown human remains has become one of the most important responsibilities in forensic science, particularly in circumstances involving mass disasters, criminal investigations, advanced decomposition, or severe skeletal fragmentation. Biological </w:t>
      </w:r>
      <w:r>
        <w:rPr>
          <w:rFonts w:ascii="Times New Roman" w:hAnsi="Times New Roman" w:cs="Times New Roman"/>
        </w:rPr>
        <w:lastRenderedPageBreak/>
        <w:t>profiling serves as the foundation of forensic identification, with sex estimation representing the primary step upon which subsequent assessments of age, ancestry, and stature depend. Accurate determination of sex significantly narrows the range of possible identities and improves the reliability of medico-legal investigations. Among skeletal structures used for this purpose, the cranium has proven especially valuable because of its durability and preservation under adverse postmortem conditions (Franklin et al., 2022).</w:t>
      </w:r>
    </w:p>
    <w:p w14:paraId="09F34909" w14:textId="0AFF4AE3" w:rsidR="003E005D" w:rsidRDefault="002E5574">
      <w:pPr>
        <w:spacing w:after="0" w:line="360" w:lineRule="auto"/>
        <w:jc w:val="both"/>
        <w:rPr>
          <w:rFonts w:ascii="Times New Roman" w:hAnsi="Times New Roman" w:cs="Times New Roman"/>
        </w:rPr>
      </w:pPr>
      <w:r>
        <w:rPr>
          <w:rFonts w:ascii="Times New Roman" w:hAnsi="Times New Roman" w:cs="Times New Roman"/>
        </w:rPr>
        <w:t>Sexual dimorphism in cranial morphology results from differential skeletal growth patterns influenced by genetics, endocrine regulation, and biomechanical adaptation during development. These biological processes produce measurable distinctions in cranial dimensions between males and females, particularly in regions subjected to differential muscular attachment and neurocranial expansion (Enaohwo and Okoro, 2018; Enaohwo, 2018; Enaohwo et al., 2025). Such dimorphic variations provide quantifiable anatomical markers that can be statistically modeled for sex classification with considerable accuracy (Bidmos et al., 202</w:t>
      </w:r>
      <w:r w:rsidR="0049143A">
        <w:rPr>
          <w:rFonts w:ascii="Times New Roman" w:hAnsi="Times New Roman" w:cs="Times New Roman"/>
        </w:rPr>
        <w:t>3</w:t>
      </w:r>
      <w:r>
        <w:rPr>
          <w:rFonts w:ascii="Times New Roman" w:hAnsi="Times New Roman" w:cs="Times New Roman"/>
        </w:rPr>
        <w:t>). Contemporary forensic anthropology increasingly relies on these measurable cranial indicators because they offer objective alternatives to purely visual assessment.</w:t>
      </w:r>
    </w:p>
    <w:p w14:paraId="5545A586" w14:textId="1590D1F2" w:rsidR="003E005D" w:rsidRDefault="002E5574">
      <w:pPr>
        <w:spacing w:after="0" w:line="360" w:lineRule="auto"/>
        <w:jc w:val="both"/>
        <w:rPr>
          <w:rFonts w:ascii="Times New Roman" w:hAnsi="Times New Roman" w:cs="Times New Roman"/>
        </w:rPr>
      </w:pPr>
      <w:r>
        <w:rPr>
          <w:rFonts w:ascii="Times New Roman" w:hAnsi="Times New Roman" w:cs="Times New Roman"/>
        </w:rPr>
        <w:t>Among the cranial structures commonly examined for sex determination, the mastoid process and foramen magnum occupy a particularly important position due to their relative resistance to postmortem destruction and anatomical consistency. The mastoid process, located on the inferior aspect of the temporal bone, demonstrates pronounced sexual dimorphism because its development is strongly influenced by the attachment of sternocleidomastoid and associated cervical musculature. Since males generally exhibit greater muscular development, mastoid length tends to be significantly larger in male skulls, making it a reliable parameter for sex differentiation (</w:t>
      </w:r>
      <w:proofErr w:type="spellStart"/>
      <w:r w:rsidR="00F84588" w:rsidRPr="00F84588">
        <w:rPr>
          <w:rFonts w:ascii="Times New Roman" w:hAnsi="Times New Roman" w:cs="Times New Roman"/>
        </w:rPr>
        <w:t>Sasani</w:t>
      </w:r>
      <w:proofErr w:type="spellEnd"/>
      <w:r w:rsidR="00F84588">
        <w:rPr>
          <w:rFonts w:ascii="Times New Roman" w:hAnsi="Times New Roman" w:cs="Times New Roman"/>
        </w:rPr>
        <w:t xml:space="preserve"> </w:t>
      </w:r>
      <w:r>
        <w:rPr>
          <w:rFonts w:ascii="Times New Roman" w:hAnsi="Times New Roman" w:cs="Times New Roman"/>
        </w:rPr>
        <w:t>et al., 2024</w:t>
      </w:r>
      <w:r w:rsidR="0005605E">
        <w:rPr>
          <w:rFonts w:ascii="Times New Roman" w:hAnsi="Times New Roman" w:cs="Times New Roman"/>
        </w:rPr>
        <w:t xml:space="preserve">; </w:t>
      </w:r>
      <w:proofErr w:type="spellStart"/>
      <w:r w:rsidR="0005605E" w:rsidRPr="0005605E">
        <w:rPr>
          <w:rFonts w:ascii="Times New Roman" w:hAnsi="Times New Roman" w:cs="Times New Roman"/>
        </w:rPr>
        <w:t>Hoshioka</w:t>
      </w:r>
      <w:proofErr w:type="spellEnd"/>
      <w:r w:rsidR="0005605E">
        <w:rPr>
          <w:rFonts w:ascii="Times New Roman" w:hAnsi="Times New Roman" w:cs="Times New Roman"/>
        </w:rPr>
        <w:t xml:space="preserve"> et al., 2025</w:t>
      </w:r>
      <w:r>
        <w:rPr>
          <w:rFonts w:ascii="Times New Roman" w:hAnsi="Times New Roman" w:cs="Times New Roman"/>
        </w:rPr>
        <w:t>).</w:t>
      </w:r>
    </w:p>
    <w:p w14:paraId="6BEBFBEA" w14:textId="34457649" w:rsidR="003E005D" w:rsidRDefault="002E5574">
      <w:pPr>
        <w:spacing w:after="0" w:line="360" w:lineRule="auto"/>
        <w:jc w:val="both"/>
        <w:rPr>
          <w:rFonts w:ascii="Times New Roman" w:hAnsi="Times New Roman" w:cs="Times New Roman"/>
        </w:rPr>
      </w:pPr>
      <w:r>
        <w:rPr>
          <w:rFonts w:ascii="Times New Roman" w:hAnsi="Times New Roman" w:cs="Times New Roman"/>
        </w:rPr>
        <w:t>Similarly, the foramen magnum, the large opening at the base of the skull through which the medulla oblongata continues into the vertebral canal, has received considerable attention in forensic morphometry. Its protected anatomical location within the cranial base allows it to remain preserved even when other cranial regions are damaged. Morphometric assessment of foramen magnum length and breadth has demonstrated consistent sex-related variation across several populations, making these measurements particularly valuable in forensic cases involving incomplete cranial remains (</w:t>
      </w:r>
      <w:r w:rsidR="00F84588" w:rsidRPr="00F84588">
        <w:rPr>
          <w:rFonts w:ascii="Times New Roman" w:hAnsi="Times New Roman" w:cs="Times New Roman"/>
        </w:rPr>
        <w:t>Uysal</w:t>
      </w:r>
      <w:r>
        <w:rPr>
          <w:rFonts w:ascii="Times New Roman" w:hAnsi="Times New Roman" w:cs="Times New Roman"/>
        </w:rPr>
        <w:t xml:space="preserve"> et al., 2</w:t>
      </w:r>
      <w:r w:rsidR="00F84588">
        <w:rPr>
          <w:rFonts w:ascii="Times New Roman" w:hAnsi="Times New Roman" w:cs="Times New Roman"/>
        </w:rPr>
        <w:t>005</w:t>
      </w:r>
      <w:r>
        <w:rPr>
          <w:rFonts w:ascii="Times New Roman" w:hAnsi="Times New Roman" w:cs="Times New Roman"/>
        </w:rPr>
        <w:t xml:space="preserve">; </w:t>
      </w:r>
      <w:r w:rsidR="00033689" w:rsidRPr="00033689">
        <w:rPr>
          <w:rFonts w:ascii="Times New Roman" w:hAnsi="Times New Roman" w:cs="Times New Roman"/>
        </w:rPr>
        <w:t>Krüger</w:t>
      </w:r>
      <w:r>
        <w:rPr>
          <w:rFonts w:ascii="Times New Roman" w:hAnsi="Times New Roman" w:cs="Times New Roman"/>
        </w:rPr>
        <w:t xml:space="preserve"> et al., 2024). Recent computed tomography-</w:t>
      </w:r>
      <w:r>
        <w:rPr>
          <w:rFonts w:ascii="Times New Roman" w:hAnsi="Times New Roman" w:cs="Times New Roman"/>
        </w:rPr>
        <w:lastRenderedPageBreak/>
        <w:t>based studies have shown that linear dimensions of the foramen magnum can generate discriminant functions capable of classifying sex with substantial predictive reliability (</w:t>
      </w:r>
      <w:r w:rsidR="0045522B" w:rsidRPr="0045522B">
        <w:rPr>
          <w:rFonts w:ascii="Times New Roman" w:hAnsi="Times New Roman" w:cs="Times New Roman"/>
        </w:rPr>
        <w:t>Patil</w:t>
      </w:r>
      <w:r>
        <w:rPr>
          <w:rFonts w:ascii="Times New Roman" w:hAnsi="Times New Roman" w:cs="Times New Roman"/>
        </w:rPr>
        <w:t xml:space="preserve"> et al., 2025</w:t>
      </w:r>
      <w:r w:rsidR="00A91815">
        <w:rPr>
          <w:rFonts w:ascii="Times New Roman" w:hAnsi="Times New Roman" w:cs="Times New Roman"/>
        </w:rPr>
        <w:t>)</w:t>
      </w:r>
      <w:r>
        <w:rPr>
          <w:rFonts w:ascii="Times New Roman" w:hAnsi="Times New Roman" w:cs="Times New Roman"/>
        </w:rPr>
        <w:t>.</w:t>
      </w:r>
    </w:p>
    <w:p w14:paraId="572C31F9" w14:textId="5895F470" w:rsidR="003E005D" w:rsidRDefault="002E5574">
      <w:pPr>
        <w:spacing w:after="0" w:line="360" w:lineRule="auto"/>
        <w:jc w:val="both"/>
        <w:rPr>
          <w:rFonts w:ascii="Times New Roman" w:hAnsi="Times New Roman" w:cs="Times New Roman"/>
        </w:rPr>
      </w:pPr>
      <w:r>
        <w:rPr>
          <w:rFonts w:ascii="Times New Roman" w:hAnsi="Times New Roman" w:cs="Times New Roman"/>
        </w:rPr>
        <w:t>The emergence of computed tomography has revolutionized craniofacial morphometric analysis by enabling non-invasive, high-resolution evaluation of skeletal structures. Unlike traditional osteometric methods that require direct physical access to dry skull specimens, CT imaging allows precise measurement of cranial landmarks using digital reconstruction techniques while preserving anatomical integrity. Multiplanar visualization further enhances landmark identification, minimizes observer error, and permits retrospective analysis of archived radiological data (</w:t>
      </w:r>
      <w:r w:rsidR="00033689">
        <w:rPr>
          <w:rFonts w:ascii="Times New Roman" w:hAnsi="Times New Roman" w:cs="Times New Roman"/>
        </w:rPr>
        <w:t xml:space="preserve">Stull et al., 2014; </w:t>
      </w:r>
      <w:r>
        <w:rPr>
          <w:rFonts w:ascii="Times New Roman" w:hAnsi="Times New Roman" w:cs="Times New Roman"/>
        </w:rPr>
        <w:t>Franklin et al., 2022). These advantages have positioned CT-based craniometry as an indispensable tool in modern forensic anthropology.</w:t>
      </w:r>
    </w:p>
    <w:p w14:paraId="558601EF" w14:textId="0A65C3C6" w:rsidR="003E005D" w:rsidRDefault="002E5574">
      <w:pPr>
        <w:spacing w:after="0" w:line="360" w:lineRule="auto"/>
        <w:jc w:val="both"/>
        <w:rPr>
          <w:rFonts w:ascii="Times New Roman" w:hAnsi="Times New Roman" w:cs="Times New Roman"/>
        </w:rPr>
      </w:pPr>
      <w:r>
        <w:rPr>
          <w:rFonts w:ascii="Times New Roman" w:hAnsi="Times New Roman" w:cs="Times New Roman"/>
        </w:rPr>
        <w:t>Statistical approaches such as discriminant function analysis have further improved the utility of cranial morphometry for sex estimation. By combining multiple anatomical variables into predictive mathematical models, discriminant analysis enables more accurate classification than isolated measurements alone. This method identifies the relative contribution of each variable to sex differentiation and produces population-specific equations for forensic application (Bidmos et al., 202</w:t>
      </w:r>
      <w:r w:rsidR="0049143A">
        <w:rPr>
          <w:rFonts w:ascii="Times New Roman" w:hAnsi="Times New Roman" w:cs="Times New Roman"/>
        </w:rPr>
        <w:t>3</w:t>
      </w:r>
      <w:r>
        <w:rPr>
          <w:rFonts w:ascii="Times New Roman" w:hAnsi="Times New Roman" w:cs="Times New Roman"/>
        </w:rPr>
        <w:t>; Rahman, 2023). The success of this approach depends heavily on the selection of biologically informative cranial parameters and the development of reference standards tailored to specific populations.</w:t>
      </w:r>
    </w:p>
    <w:p w14:paraId="11051DEC" w14:textId="48946B86" w:rsidR="003E005D" w:rsidRDefault="002E5574">
      <w:pPr>
        <w:spacing w:after="0" w:line="360" w:lineRule="auto"/>
        <w:jc w:val="both"/>
        <w:rPr>
          <w:rFonts w:ascii="Times New Roman" w:hAnsi="Times New Roman" w:cs="Times New Roman"/>
        </w:rPr>
      </w:pPr>
      <w:r>
        <w:rPr>
          <w:rFonts w:ascii="Times New Roman" w:hAnsi="Times New Roman" w:cs="Times New Roman"/>
        </w:rPr>
        <w:t>Population specificity remains a major consideration in cranial morphometric studies. Variations in cranial form arise from genetic inheritance, environmental adaptation, nutritional status, and ethnic diversity, meaning that discriminant equations derived from one population may not be directly transferable to another (</w:t>
      </w:r>
      <w:r w:rsidR="0005605E" w:rsidRPr="0005605E">
        <w:rPr>
          <w:rFonts w:ascii="Times New Roman" w:hAnsi="Times New Roman" w:cs="Times New Roman"/>
        </w:rPr>
        <w:t>Wellens</w:t>
      </w:r>
      <w:r w:rsidR="0005605E">
        <w:rPr>
          <w:rFonts w:ascii="Times New Roman" w:hAnsi="Times New Roman" w:cs="Times New Roman"/>
        </w:rPr>
        <w:t xml:space="preserve"> et al., 2013; </w:t>
      </w:r>
      <w:proofErr w:type="spellStart"/>
      <w:r w:rsidR="00033689" w:rsidRPr="00033689">
        <w:rPr>
          <w:rFonts w:ascii="Times New Roman" w:hAnsi="Times New Roman" w:cs="Times New Roman"/>
        </w:rPr>
        <w:t>Ubelaker</w:t>
      </w:r>
      <w:proofErr w:type="spellEnd"/>
      <w:r w:rsidR="00033689">
        <w:rPr>
          <w:rFonts w:ascii="Times New Roman" w:hAnsi="Times New Roman" w:cs="Times New Roman"/>
        </w:rPr>
        <w:t xml:space="preserve"> </w:t>
      </w:r>
      <w:r w:rsidR="00033689" w:rsidRPr="00033689">
        <w:rPr>
          <w:rFonts w:ascii="Times New Roman" w:hAnsi="Times New Roman" w:cs="Times New Roman"/>
        </w:rPr>
        <w:t xml:space="preserve">and </w:t>
      </w:r>
      <w:proofErr w:type="spellStart"/>
      <w:r w:rsidR="00033689" w:rsidRPr="00033689">
        <w:rPr>
          <w:rFonts w:ascii="Times New Roman" w:hAnsi="Times New Roman" w:cs="Times New Roman"/>
        </w:rPr>
        <w:t>DeGaglia</w:t>
      </w:r>
      <w:proofErr w:type="spellEnd"/>
      <w:r w:rsidR="00033689">
        <w:rPr>
          <w:rFonts w:ascii="Times New Roman" w:hAnsi="Times New Roman" w:cs="Times New Roman"/>
        </w:rPr>
        <w:t>,</w:t>
      </w:r>
      <w:r>
        <w:rPr>
          <w:rFonts w:ascii="Times New Roman" w:hAnsi="Times New Roman" w:cs="Times New Roman"/>
        </w:rPr>
        <w:t xml:space="preserve"> 202</w:t>
      </w:r>
      <w:r w:rsidR="00033689">
        <w:rPr>
          <w:rFonts w:ascii="Times New Roman" w:hAnsi="Times New Roman" w:cs="Times New Roman"/>
        </w:rPr>
        <w:t>0</w:t>
      </w:r>
      <w:r>
        <w:rPr>
          <w:rFonts w:ascii="Times New Roman" w:hAnsi="Times New Roman" w:cs="Times New Roman"/>
        </w:rPr>
        <w:t>). This limitation underscores the need for regionally derived morphometric databases to improve classification accuracy in local forensic contexts.</w:t>
      </w:r>
    </w:p>
    <w:p w14:paraId="0C599006" w14:textId="77777777" w:rsidR="003E005D" w:rsidRDefault="002E5574">
      <w:pPr>
        <w:spacing w:after="0" w:line="360" w:lineRule="auto"/>
        <w:jc w:val="both"/>
        <w:rPr>
          <w:rFonts w:ascii="Times New Roman" w:hAnsi="Times New Roman" w:cs="Times New Roman"/>
        </w:rPr>
      </w:pPr>
      <w:r>
        <w:rPr>
          <w:rFonts w:ascii="Times New Roman" w:hAnsi="Times New Roman" w:cs="Times New Roman"/>
        </w:rPr>
        <w:t>In Nigeria, available craniometric data remain limited, with many studies relying on dry skull collections and conventional anthropometric measurements. CT-based analyses of cranial sexual dimorphism, particularly involving mastoid length and foramen magnum dimensions, are relatively scarce despite the country’s extensive ethnic heterogeneity. Southern Nigeria, comprising populations from Edo and Delta States, represents an important but underrepresented demographic in forensic anthropological research.</w:t>
      </w:r>
    </w:p>
    <w:p w14:paraId="1741673C" w14:textId="77777777" w:rsidR="007D7916" w:rsidRDefault="007D7916">
      <w:pPr>
        <w:spacing w:after="0" w:line="360" w:lineRule="auto"/>
        <w:jc w:val="both"/>
        <w:rPr>
          <w:rFonts w:ascii="Times New Roman" w:hAnsi="Times New Roman" w:cs="Times New Roman"/>
        </w:rPr>
      </w:pPr>
    </w:p>
    <w:p w14:paraId="2AAE4AF5" w14:textId="77777777" w:rsidR="007D7916" w:rsidRPr="007D7916" w:rsidRDefault="007D7916" w:rsidP="007D7916">
      <w:pPr>
        <w:spacing w:after="0" w:line="360" w:lineRule="auto"/>
        <w:jc w:val="both"/>
        <w:rPr>
          <w:rFonts w:ascii="Times New Roman" w:hAnsi="Times New Roman" w:cs="Times New Roman"/>
          <w:b/>
          <w:bCs/>
        </w:rPr>
      </w:pPr>
      <w:r w:rsidRPr="007D7916">
        <w:rPr>
          <w:rFonts w:ascii="Times New Roman" w:hAnsi="Times New Roman" w:cs="Times New Roman"/>
          <w:b/>
          <w:bCs/>
        </w:rPr>
        <w:lastRenderedPageBreak/>
        <w:t>Research Hypotheses</w:t>
      </w:r>
    </w:p>
    <w:p w14:paraId="7B7E57B7" w14:textId="77777777" w:rsidR="007D7916" w:rsidRPr="007D7916" w:rsidRDefault="007D7916" w:rsidP="007D7916">
      <w:pPr>
        <w:spacing w:after="0" w:line="360" w:lineRule="auto"/>
        <w:jc w:val="both"/>
        <w:rPr>
          <w:rFonts w:ascii="Times New Roman" w:hAnsi="Times New Roman" w:cs="Times New Roman"/>
        </w:rPr>
      </w:pPr>
      <w:r w:rsidRPr="007D7916">
        <w:rPr>
          <w:rFonts w:ascii="Times New Roman" w:hAnsi="Times New Roman" w:cs="Times New Roman"/>
        </w:rPr>
        <w:t>From this premise, the study is guided by the following hypotheses:</w:t>
      </w:r>
    </w:p>
    <w:p w14:paraId="38F808F5" w14:textId="66E0D84D" w:rsidR="007D7916" w:rsidRPr="007D7916" w:rsidRDefault="007D7916" w:rsidP="007D7916">
      <w:pPr>
        <w:spacing w:after="0" w:line="360" w:lineRule="auto"/>
        <w:jc w:val="both"/>
        <w:rPr>
          <w:rFonts w:ascii="Times New Roman" w:hAnsi="Times New Roman" w:cs="Times New Roman"/>
          <w:b/>
          <w:bCs/>
        </w:rPr>
      </w:pPr>
      <w:r w:rsidRPr="007D7916">
        <w:rPr>
          <w:rFonts w:ascii="Times New Roman" w:hAnsi="Times New Roman" w:cs="Times New Roman"/>
          <w:b/>
          <w:bCs/>
        </w:rPr>
        <w:t>Null Hypothesis (H₀):</w:t>
      </w:r>
      <w:r>
        <w:rPr>
          <w:rFonts w:ascii="Times New Roman" w:hAnsi="Times New Roman" w:cs="Times New Roman"/>
          <w:b/>
          <w:bCs/>
        </w:rPr>
        <w:t xml:space="preserve"> </w:t>
      </w:r>
      <w:r w:rsidRPr="007D7916">
        <w:rPr>
          <w:rFonts w:ascii="Times New Roman" w:hAnsi="Times New Roman" w:cs="Times New Roman"/>
        </w:rPr>
        <w:t>There is no statistically significant difference in mastoid length, foramen magnum length, and foramen magnum breadth between male and female individuals from Southern Nigeria, and these variables do not significantly predict sex using computed tomography measurements.</w:t>
      </w:r>
    </w:p>
    <w:p w14:paraId="1E7C740D" w14:textId="007383F6" w:rsidR="007D7916" w:rsidRPr="007D7916" w:rsidRDefault="007D7916" w:rsidP="007D7916">
      <w:pPr>
        <w:spacing w:after="0" w:line="360" w:lineRule="auto"/>
        <w:jc w:val="both"/>
        <w:rPr>
          <w:rFonts w:ascii="Times New Roman" w:hAnsi="Times New Roman" w:cs="Times New Roman"/>
          <w:b/>
          <w:bCs/>
        </w:rPr>
      </w:pPr>
      <w:r w:rsidRPr="007D7916">
        <w:rPr>
          <w:rFonts w:ascii="Times New Roman" w:hAnsi="Times New Roman" w:cs="Times New Roman"/>
          <w:b/>
          <w:bCs/>
        </w:rPr>
        <w:t>Alternative Hypothesis (H₁):</w:t>
      </w:r>
      <w:r>
        <w:rPr>
          <w:rFonts w:ascii="Times New Roman" w:hAnsi="Times New Roman" w:cs="Times New Roman"/>
          <w:b/>
          <w:bCs/>
        </w:rPr>
        <w:t xml:space="preserve"> </w:t>
      </w:r>
      <w:r w:rsidRPr="007D7916">
        <w:rPr>
          <w:rFonts w:ascii="Times New Roman" w:hAnsi="Times New Roman" w:cs="Times New Roman"/>
        </w:rPr>
        <w:t>There are statistically significant differences in mastoid length, foramen magnum length, and foramen magnum breadth between male and female individuals from Southern Nigeria, and these variables significantly predict sex using computed tomography measurements.</w:t>
      </w:r>
    </w:p>
    <w:p w14:paraId="277CD06B" w14:textId="77777777" w:rsidR="007D7916" w:rsidRPr="007D7916" w:rsidRDefault="007D7916" w:rsidP="007D7916">
      <w:pPr>
        <w:spacing w:after="0" w:line="360" w:lineRule="auto"/>
        <w:jc w:val="both"/>
        <w:rPr>
          <w:rFonts w:ascii="Times New Roman" w:hAnsi="Times New Roman" w:cs="Times New Roman"/>
        </w:rPr>
      </w:pPr>
      <w:r w:rsidRPr="007D7916">
        <w:rPr>
          <w:rFonts w:ascii="Times New Roman" w:hAnsi="Times New Roman" w:cs="Times New Roman"/>
        </w:rPr>
        <w:t>This study therefore investigates the discriminative potential of mastoid length, foramen magnum length, and foramen magnum breadth for sex classification among individuals from Southern Nigeria using computed tomography.</w:t>
      </w:r>
    </w:p>
    <w:p w14:paraId="379E13A4" w14:textId="77777777" w:rsidR="007D7916" w:rsidRDefault="007D7916">
      <w:pPr>
        <w:spacing w:after="0" w:line="360" w:lineRule="auto"/>
        <w:jc w:val="both"/>
        <w:rPr>
          <w:rFonts w:ascii="Times New Roman" w:hAnsi="Times New Roman" w:cs="Times New Roman"/>
        </w:rPr>
      </w:pPr>
    </w:p>
    <w:p w14:paraId="35EA3E25" w14:textId="6A9A2C30" w:rsidR="003E005D" w:rsidRDefault="002E5574">
      <w:pPr>
        <w:spacing w:after="0" w:line="360" w:lineRule="auto"/>
        <w:jc w:val="both"/>
        <w:rPr>
          <w:rFonts w:ascii="Times New Roman" w:hAnsi="Times New Roman" w:cs="Times New Roman"/>
          <w:b/>
          <w:bCs/>
        </w:rPr>
      </w:pPr>
      <w:r>
        <w:rPr>
          <w:rFonts w:ascii="Times New Roman" w:hAnsi="Times New Roman" w:cs="Times New Roman"/>
          <w:b/>
          <w:bCs/>
        </w:rPr>
        <w:t>Materials and Methods</w:t>
      </w:r>
    </w:p>
    <w:p w14:paraId="765ED313" w14:textId="77777777" w:rsidR="003E005D" w:rsidRDefault="002E5574">
      <w:pPr>
        <w:spacing w:after="0" w:line="360" w:lineRule="auto"/>
        <w:jc w:val="both"/>
        <w:rPr>
          <w:rFonts w:ascii="Times New Roman" w:hAnsi="Times New Roman" w:cs="Times New Roman"/>
          <w:b/>
          <w:bCs/>
        </w:rPr>
      </w:pPr>
      <w:r>
        <w:rPr>
          <w:rFonts w:ascii="Times New Roman" w:hAnsi="Times New Roman" w:cs="Times New Roman"/>
          <w:b/>
          <w:bCs/>
        </w:rPr>
        <w:t>Study Design</w:t>
      </w:r>
    </w:p>
    <w:p w14:paraId="2ED4849A" w14:textId="77777777" w:rsidR="003E005D" w:rsidRDefault="002E5574">
      <w:pPr>
        <w:spacing w:after="0" w:line="360" w:lineRule="auto"/>
        <w:jc w:val="both"/>
        <w:rPr>
          <w:rFonts w:ascii="Times New Roman" w:hAnsi="Times New Roman" w:cs="Times New Roman"/>
        </w:rPr>
      </w:pPr>
      <w:r>
        <w:rPr>
          <w:rFonts w:ascii="Times New Roman" w:hAnsi="Times New Roman" w:cs="Times New Roman"/>
        </w:rPr>
        <w:t>This investigation employed a retrospective descriptive cross-sectional study design to evaluate the discriminative potential of selected cranial base morphometric parameters for sex classification among adults in Southern Nigeria using computed tomography.</w:t>
      </w:r>
    </w:p>
    <w:p w14:paraId="29EFD5CC" w14:textId="19F0286F" w:rsidR="003E005D" w:rsidRDefault="002E5574">
      <w:pPr>
        <w:spacing w:after="0" w:line="360" w:lineRule="auto"/>
        <w:jc w:val="both"/>
        <w:rPr>
          <w:rFonts w:ascii="Times New Roman" w:hAnsi="Times New Roman" w:cs="Times New Roman"/>
          <w:b/>
          <w:bCs/>
        </w:rPr>
      </w:pPr>
      <w:r>
        <w:rPr>
          <w:rFonts w:ascii="Times New Roman" w:hAnsi="Times New Roman" w:cs="Times New Roman"/>
          <w:b/>
          <w:bCs/>
        </w:rPr>
        <w:t>Study Location</w:t>
      </w:r>
    </w:p>
    <w:p w14:paraId="0A233DF9" w14:textId="77777777" w:rsidR="007D7916" w:rsidRPr="007D7916" w:rsidRDefault="007D7916" w:rsidP="007D7916">
      <w:pPr>
        <w:spacing w:after="0" w:line="360" w:lineRule="auto"/>
        <w:jc w:val="both"/>
        <w:rPr>
          <w:rFonts w:ascii="Times New Roman" w:hAnsi="Times New Roman" w:cs="Times New Roman"/>
        </w:rPr>
      </w:pPr>
      <w:r w:rsidRPr="007D7916">
        <w:rPr>
          <w:rFonts w:ascii="Times New Roman" w:hAnsi="Times New Roman" w:cs="Times New Roman"/>
        </w:rPr>
        <w:t>The study was conducted at the Radiology Department of Delta State University Teaching Hospital. Archived cranial computed tomography scans stored within the institution’s digital radiological database served as the source of data for morphometric assessment.</w:t>
      </w:r>
    </w:p>
    <w:p w14:paraId="52D30A2F" w14:textId="4AADD723" w:rsidR="003E005D" w:rsidRDefault="002E5574">
      <w:pPr>
        <w:spacing w:after="0" w:line="360" w:lineRule="auto"/>
        <w:jc w:val="both"/>
        <w:rPr>
          <w:rFonts w:ascii="Times New Roman" w:hAnsi="Times New Roman" w:cs="Times New Roman"/>
          <w:b/>
          <w:bCs/>
        </w:rPr>
      </w:pPr>
      <w:r>
        <w:rPr>
          <w:rFonts w:ascii="Times New Roman" w:hAnsi="Times New Roman" w:cs="Times New Roman"/>
          <w:b/>
          <w:bCs/>
        </w:rPr>
        <w:t>Study Population</w:t>
      </w:r>
    </w:p>
    <w:p w14:paraId="54B9545C" w14:textId="77777777" w:rsidR="007D7916" w:rsidRPr="007D7916" w:rsidRDefault="007D7916" w:rsidP="007D7916">
      <w:pPr>
        <w:spacing w:after="0" w:line="360" w:lineRule="auto"/>
        <w:jc w:val="both"/>
        <w:rPr>
          <w:rFonts w:ascii="Times New Roman" w:hAnsi="Times New Roman" w:cs="Times New Roman"/>
        </w:rPr>
      </w:pPr>
      <w:r w:rsidRPr="007D7916">
        <w:rPr>
          <w:rFonts w:ascii="Times New Roman" w:hAnsi="Times New Roman" w:cs="Times New Roman"/>
        </w:rPr>
        <w:t>The study population consisted of adult individuals of Southern Nigerian origin whose cranial CT images were available in the radiological archive of the institution. Eligible scans were obtained from subjects aged between 20 and 65 years to ensure complete skeletal maturation and minimize developmental variations that could influence cranial morphometry.</w:t>
      </w:r>
    </w:p>
    <w:p w14:paraId="65B55C2B" w14:textId="77777777" w:rsidR="007D7916" w:rsidRDefault="007D7916">
      <w:pPr>
        <w:spacing w:after="0" w:line="360" w:lineRule="auto"/>
        <w:jc w:val="both"/>
        <w:rPr>
          <w:rFonts w:ascii="Times New Roman" w:hAnsi="Times New Roman" w:cs="Times New Roman"/>
        </w:rPr>
      </w:pPr>
    </w:p>
    <w:p w14:paraId="3DA07737" w14:textId="77777777" w:rsidR="007D7916" w:rsidRDefault="007D7916">
      <w:pPr>
        <w:spacing w:after="0" w:line="360" w:lineRule="auto"/>
        <w:jc w:val="both"/>
        <w:rPr>
          <w:rFonts w:ascii="Times New Roman" w:hAnsi="Times New Roman" w:cs="Times New Roman"/>
          <w:b/>
          <w:bCs/>
        </w:rPr>
      </w:pPr>
    </w:p>
    <w:p w14:paraId="382C078C" w14:textId="77777777" w:rsidR="007D7916" w:rsidRDefault="007D7916">
      <w:pPr>
        <w:spacing w:after="0" w:line="360" w:lineRule="auto"/>
        <w:jc w:val="both"/>
        <w:rPr>
          <w:rFonts w:ascii="Times New Roman" w:hAnsi="Times New Roman" w:cs="Times New Roman"/>
          <w:b/>
          <w:bCs/>
        </w:rPr>
      </w:pPr>
    </w:p>
    <w:p w14:paraId="321FC7A1" w14:textId="500A5A03" w:rsidR="003E005D" w:rsidRDefault="002E5574">
      <w:pPr>
        <w:spacing w:after="0" w:line="360" w:lineRule="auto"/>
        <w:jc w:val="both"/>
        <w:rPr>
          <w:rFonts w:ascii="Times New Roman" w:hAnsi="Times New Roman" w:cs="Times New Roman"/>
          <w:b/>
          <w:bCs/>
        </w:rPr>
      </w:pPr>
      <w:r>
        <w:rPr>
          <w:rFonts w:ascii="Times New Roman" w:hAnsi="Times New Roman" w:cs="Times New Roman"/>
          <w:b/>
          <w:bCs/>
        </w:rPr>
        <w:lastRenderedPageBreak/>
        <w:t>Sample Size and Sampling Technique</w:t>
      </w:r>
    </w:p>
    <w:p w14:paraId="6EEF819A" w14:textId="5754FF06" w:rsidR="007D7916" w:rsidRPr="007D7916" w:rsidRDefault="007D7916" w:rsidP="007D7916">
      <w:pPr>
        <w:spacing w:after="0" w:line="360" w:lineRule="auto"/>
        <w:jc w:val="both"/>
        <w:rPr>
          <w:rFonts w:ascii="Times New Roman" w:hAnsi="Times New Roman" w:cs="Times New Roman"/>
        </w:rPr>
      </w:pPr>
      <w:r w:rsidRPr="007D7916">
        <w:rPr>
          <w:rFonts w:ascii="Times New Roman" w:hAnsi="Times New Roman" w:cs="Times New Roman"/>
        </w:rPr>
        <w:t>A total of 518 cranial CT scans were analyzed in this study, comprising 258 males and 260 females. The sample size was considered adequate based on established recommendations for discriminant function analysis in forensic anthropometric studies, which generally require a minimum of 10</w:t>
      </w:r>
      <w:r>
        <w:rPr>
          <w:rFonts w:ascii="Times New Roman" w:hAnsi="Times New Roman" w:cs="Times New Roman"/>
        </w:rPr>
        <w:t>-</w:t>
      </w:r>
      <w:r w:rsidRPr="007D7916">
        <w:rPr>
          <w:rFonts w:ascii="Times New Roman" w:hAnsi="Times New Roman" w:cs="Times New Roman"/>
        </w:rPr>
        <w:t>20 cases per variable to ensure model stability and statistical reliability.</w:t>
      </w:r>
    </w:p>
    <w:p w14:paraId="4EC8FD2B" w14:textId="31E89EC3" w:rsidR="007D7916" w:rsidRDefault="007D7916">
      <w:pPr>
        <w:spacing w:after="0" w:line="360" w:lineRule="auto"/>
        <w:jc w:val="both"/>
        <w:rPr>
          <w:rFonts w:ascii="Times New Roman" w:hAnsi="Times New Roman" w:cs="Times New Roman"/>
        </w:rPr>
      </w:pPr>
      <w:r w:rsidRPr="007D7916">
        <w:rPr>
          <w:rFonts w:ascii="Times New Roman" w:hAnsi="Times New Roman" w:cs="Times New Roman"/>
        </w:rPr>
        <w:t>Images were purposively selected from scans acquired between 2018 and 2025 based on predefined inclusion and exclusion criteria. Purposive sampling was adopted to ensure the selection of scans with optimal image quality and clearly defined anatomical landmarks required for accurate morphometric measurements.</w:t>
      </w:r>
    </w:p>
    <w:p w14:paraId="41B9DDD3" w14:textId="1C303A58" w:rsidR="007D7916" w:rsidRDefault="007D7916">
      <w:pPr>
        <w:spacing w:after="0" w:line="360" w:lineRule="auto"/>
        <w:jc w:val="both"/>
        <w:rPr>
          <w:rFonts w:ascii="Times New Roman" w:hAnsi="Times New Roman" w:cs="Times New Roman"/>
          <w:b/>
          <w:bCs/>
        </w:rPr>
      </w:pPr>
      <w:r w:rsidRPr="007D7916">
        <w:rPr>
          <w:rFonts w:ascii="Times New Roman" w:hAnsi="Times New Roman" w:cs="Times New Roman"/>
          <w:b/>
          <w:bCs/>
        </w:rPr>
        <w:t>CT Acquisition Parameters</w:t>
      </w:r>
    </w:p>
    <w:p w14:paraId="77984D84" w14:textId="77777777" w:rsidR="007D7916" w:rsidRPr="007D7916" w:rsidRDefault="007D7916" w:rsidP="007D7916">
      <w:pPr>
        <w:spacing w:after="0" w:line="360" w:lineRule="auto"/>
        <w:jc w:val="both"/>
        <w:rPr>
          <w:rFonts w:ascii="Times New Roman" w:hAnsi="Times New Roman" w:cs="Times New Roman"/>
        </w:rPr>
      </w:pPr>
      <w:r w:rsidRPr="007D7916">
        <w:rPr>
          <w:rFonts w:ascii="Times New Roman" w:hAnsi="Times New Roman" w:cs="Times New Roman"/>
        </w:rPr>
        <w:t>All CT scans were originally acquired using a multi-slice computed tomography (MSCT) scanner. Standard cranial protocol parameters included:</w:t>
      </w:r>
    </w:p>
    <w:p w14:paraId="28E2A8A8" w14:textId="60BE3667" w:rsidR="007D7916" w:rsidRPr="007D7916" w:rsidRDefault="007D7916" w:rsidP="007D7916">
      <w:pPr>
        <w:numPr>
          <w:ilvl w:val="0"/>
          <w:numId w:val="6"/>
        </w:numPr>
        <w:spacing w:after="0" w:line="360" w:lineRule="auto"/>
        <w:jc w:val="both"/>
        <w:rPr>
          <w:rFonts w:ascii="Times New Roman" w:hAnsi="Times New Roman" w:cs="Times New Roman"/>
        </w:rPr>
      </w:pPr>
      <w:r w:rsidRPr="007D7916">
        <w:rPr>
          <w:rFonts w:ascii="Times New Roman" w:hAnsi="Times New Roman" w:cs="Times New Roman"/>
        </w:rPr>
        <w:t>Slice thickness: 0.5</w:t>
      </w:r>
      <w:r>
        <w:rPr>
          <w:rFonts w:ascii="Times New Roman" w:hAnsi="Times New Roman" w:cs="Times New Roman"/>
        </w:rPr>
        <w:t>-</w:t>
      </w:r>
      <w:r w:rsidRPr="007D7916">
        <w:rPr>
          <w:rFonts w:ascii="Times New Roman" w:hAnsi="Times New Roman" w:cs="Times New Roman"/>
        </w:rPr>
        <w:t xml:space="preserve">1.25 mm </w:t>
      </w:r>
    </w:p>
    <w:p w14:paraId="1A6CF77F" w14:textId="0CE7845A" w:rsidR="007D7916" w:rsidRPr="007D7916" w:rsidRDefault="007D7916" w:rsidP="007D7916">
      <w:pPr>
        <w:numPr>
          <w:ilvl w:val="0"/>
          <w:numId w:val="6"/>
        </w:numPr>
        <w:spacing w:after="0" w:line="360" w:lineRule="auto"/>
        <w:jc w:val="both"/>
        <w:rPr>
          <w:rFonts w:ascii="Times New Roman" w:hAnsi="Times New Roman" w:cs="Times New Roman"/>
        </w:rPr>
      </w:pPr>
      <w:r w:rsidRPr="007D7916">
        <w:rPr>
          <w:rFonts w:ascii="Times New Roman" w:hAnsi="Times New Roman" w:cs="Times New Roman"/>
        </w:rPr>
        <w:t>Reconstruction interval: 0.5</w:t>
      </w:r>
      <w:r>
        <w:rPr>
          <w:rFonts w:ascii="Times New Roman" w:hAnsi="Times New Roman" w:cs="Times New Roman"/>
        </w:rPr>
        <w:t>-</w:t>
      </w:r>
      <w:r w:rsidRPr="007D7916">
        <w:rPr>
          <w:rFonts w:ascii="Times New Roman" w:hAnsi="Times New Roman" w:cs="Times New Roman"/>
        </w:rPr>
        <w:t xml:space="preserve">1.0 mm </w:t>
      </w:r>
    </w:p>
    <w:p w14:paraId="615F7B08" w14:textId="77777777" w:rsidR="007D7916" w:rsidRPr="007D7916" w:rsidRDefault="007D7916" w:rsidP="007D7916">
      <w:pPr>
        <w:numPr>
          <w:ilvl w:val="0"/>
          <w:numId w:val="6"/>
        </w:numPr>
        <w:spacing w:after="0" w:line="360" w:lineRule="auto"/>
        <w:jc w:val="both"/>
        <w:rPr>
          <w:rFonts w:ascii="Times New Roman" w:hAnsi="Times New Roman" w:cs="Times New Roman"/>
        </w:rPr>
      </w:pPr>
      <w:r w:rsidRPr="007D7916">
        <w:rPr>
          <w:rFonts w:ascii="Times New Roman" w:hAnsi="Times New Roman" w:cs="Times New Roman"/>
        </w:rPr>
        <w:t xml:space="preserve">Matrix size: 512 × 512 </w:t>
      </w:r>
    </w:p>
    <w:p w14:paraId="26FFCF14" w14:textId="77777777" w:rsidR="007D7916" w:rsidRPr="007D7916" w:rsidRDefault="007D7916" w:rsidP="007D7916">
      <w:pPr>
        <w:numPr>
          <w:ilvl w:val="0"/>
          <w:numId w:val="6"/>
        </w:numPr>
        <w:spacing w:after="0" w:line="360" w:lineRule="auto"/>
        <w:jc w:val="both"/>
        <w:rPr>
          <w:rFonts w:ascii="Times New Roman" w:hAnsi="Times New Roman" w:cs="Times New Roman"/>
        </w:rPr>
      </w:pPr>
      <w:r w:rsidRPr="007D7916">
        <w:rPr>
          <w:rFonts w:ascii="Times New Roman" w:hAnsi="Times New Roman" w:cs="Times New Roman"/>
        </w:rPr>
        <w:t xml:space="preserve">Field of view: adjusted to include the entire cranial vault and base </w:t>
      </w:r>
    </w:p>
    <w:p w14:paraId="3EB7FEB1" w14:textId="77777777" w:rsidR="007D7916" w:rsidRPr="007D7916" w:rsidRDefault="007D7916" w:rsidP="007D7916">
      <w:pPr>
        <w:numPr>
          <w:ilvl w:val="0"/>
          <w:numId w:val="6"/>
        </w:numPr>
        <w:spacing w:after="0" w:line="360" w:lineRule="auto"/>
        <w:jc w:val="both"/>
        <w:rPr>
          <w:rFonts w:ascii="Times New Roman" w:hAnsi="Times New Roman" w:cs="Times New Roman"/>
        </w:rPr>
      </w:pPr>
      <w:r w:rsidRPr="007D7916">
        <w:rPr>
          <w:rFonts w:ascii="Times New Roman" w:hAnsi="Times New Roman" w:cs="Times New Roman"/>
        </w:rPr>
        <w:t xml:space="preserve">Reconstruction algorithm: high-resolution bone kernel </w:t>
      </w:r>
    </w:p>
    <w:p w14:paraId="33B2B0A1" w14:textId="77777777" w:rsidR="007D7916" w:rsidRPr="007D7916" w:rsidRDefault="007D7916" w:rsidP="007D7916">
      <w:pPr>
        <w:numPr>
          <w:ilvl w:val="0"/>
          <w:numId w:val="6"/>
        </w:numPr>
        <w:spacing w:after="0" w:line="360" w:lineRule="auto"/>
        <w:jc w:val="both"/>
        <w:rPr>
          <w:rFonts w:ascii="Times New Roman" w:hAnsi="Times New Roman" w:cs="Times New Roman"/>
        </w:rPr>
      </w:pPr>
      <w:r w:rsidRPr="007D7916">
        <w:rPr>
          <w:rFonts w:ascii="Times New Roman" w:hAnsi="Times New Roman" w:cs="Times New Roman"/>
        </w:rPr>
        <w:t xml:space="preserve">Patient positioning: supine with head in neutral anatomical position </w:t>
      </w:r>
    </w:p>
    <w:p w14:paraId="4874245C" w14:textId="28CD3974" w:rsidR="007D7916" w:rsidRPr="007D7916" w:rsidRDefault="007D7916">
      <w:pPr>
        <w:spacing w:after="0" w:line="360" w:lineRule="auto"/>
        <w:jc w:val="both"/>
        <w:rPr>
          <w:rFonts w:ascii="Times New Roman" w:hAnsi="Times New Roman" w:cs="Times New Roman"/>
        </w:rPr>
      </w:pPr>
      <w:r w:rsidRPr="007D7916">
        <w:rPr>
          <w:rFonts w:ascii="Times New Roman" w:hAnsi="Times New Roman" w:cs="Times New Roman"/>
        </w:rPr>
        <w:t>These parameters ensured high spatial resolution and accurate delineation of cranial landmarks required for morphometric analysis.</w:t>
      </w:r>
    </w:p>
    <w:p w14:paraId="3B749C5D" w14:textId="127FB5F5" w:rsidR="003E005D" w:rsidRDefault="002E5574">
      <w:pPr>
        <w:spacing w:after="0" w:line="360" w:lineRule="auto"/>
        <w:jc w:val="both"/>
        <w:rPr>
          <w:rFonts w:ascii="Times New Roman" w:hAnsi="Times New Roman" w:cs="Times New Roman"/>
          <w:b/>
          <w:bCs/>
        </w:rPr>
      </w:pPr>
      <w:r>
        <w:rPr>
          <w:rFonts w:ascii="Times New Roman" w:hAnsi="Times New Roman" w:cs="Times New Roman"/>
          <w:b/>
          <w:bCs/>
        </w:rPr>
        <w:t>Data Acquisition and Measurement Procedure</w:t>
      </w:r>
    </w:p>
    <w:p w14:paraId="039F7D92" w14:textId="77777777" w:rsidR="003E005D" w:rsidRDefault="002E5574">
      <w:pPr>
        <w:spacing w:after="0" w:line="360" w:lineRule="auto"/>
        <w:jc w:val="both"/>
        <w:rPr>
          <w:rFonts w:ascii="Times New Roman" w:hAnsi="Times New Roman" w:cs="Times New Roman"/>
        </w:rPr>
      </w:pPr>
      <w:r>
        <w:rPr>
          <w:rFonts w:ascii="Times New Roman" w:hAnsi="Times New Roman" w:cs="Times New Roman"/>
        </w:rPr>
        <w:t>Archived cranial CT images were retrieved from the Picture Archiving and Communication System (PACS) and reconstructed using dedicated radiological imaging software with integrated digital measurement tools. Measurements were performed on multiplanar reconstructed images in axial and sagittal views to ensure precise identification of anatomical landmarks.</w:t>
      </w:r>
    </w:p>
    <w:p w14:paraId="18A0FF17" w14:textId="77777777" w:rsidR="003E005D" w:rsidRDefault="002E5574">
      <w:pPr>
        <w:spacing w:after="0" w:line="360" w:lineRule="auto"/>
        <w:jc w:val="both"/>
        <w:rPr>
          <w:rFonts w:ascii="Times New Roman" w:hAnsi="Times New Roman" w:cs="Times New Roman"/>
        </w:rPr>
      </w:pPr>
      <w:r>
        <w:rPr>
          <w:rFonts w:ascii="Times New Roman" w:hAnsi="Times New Roman" w:cs="Times New Roman"/>
        </w:rPr>
        <w:t>The following craniometric parameters were assessed:</w:t>
      </w:r>
    </w:p>
    <w:p w14:paraId="7366DFE8" w14:textId="77777777" w:rsidR="003E005D" w:rsidRDefault="002E5574">
      <w:pPr>
        <w:spacing w:after="0" w:line="360" w:lineRule="auto"/>
        <w:jc w:val="both"/>
        <w:rPr>
          <w:rFonts w:ascii="Times New Roman" w:hAnsi="Times New Roman" w:cs="Times New Roman"/>
        </w:rPr>
      </w:pPr>
      <w:r>
        <w:rPr>
          <w:rFonts w:ascii="Times New Roman" w:hAnsi="Times New Roman" w:cs="Times New Roman"/>
          <w:b/>
          <w:bCs/>
        </w:rPr>
        <w:t xml:space="preserve">Mastoid Length (ML): </w:t>
      </w:r>
      <w:r>
        <w:rPr>
          <w:rFonts w:ascii="Times New Roman" w:hAnsi="Times New Roman" w:cs="Times New Roman"/>
        </w:rPr>
        <w:t>Measured as the linear distance from the porion to the mastoidale. This parameter reflects the vertical dimension of the mastoid process and is considered highly relevant in sex estimation due to its association with muscular attachment and cranial robustness.</w:t>
      </w:r>
    </w:p>
    <w:p w14:paraId="4CA8BD38" w14:textId="77777777" w:rsidR="003E005D" w:rsidRDefault="002E5574">
      <w:pPr>
        <w:spacing w:after="0" w:line="360" w:lineRule="auto"/>
        <w:jc w:val="both"/>
        <w:rPr>
          <w:rFonts w:ascii="Times New Roman" w:hAnsi="Times New Roman" w:cs="Times New Roman"/>
        </w:rPr>
      </w:pPr>
      <w:r>
        <w:rPr>
          <w:rFonts w:ascii="Times New Roman" w:hAnsi="Times New Roman" w:cs="Times New Roman"/>
          <w:b/>
          <w:bCs/>
        </w:rPr>
        <w:t xml:space="preserve">Foramen Magnum Length (FML): </w:t>
      </w:r>
      <w:r>
        <w:rPr>
          <w:rFonts w:ascii="Times New Roman" w:hAnsi="Times New Roman" w:cs="Times New Roman"/>
        </w:rPr>
        <w:t>Measured as the maximum anteroposterior diameter of the foramen magnum, extending from the basion to the opisthion.</w:t>
      </w:r>
    </w:p>
    <w:p w14:paraId="006FE397" w14:textId="77777777" w:rsidR="003E005D" w:rsidRDefault="002E5574">
      <w:pPr>
        <w:spacing w:after="0" w:line="360" w:lineRule="auto"/>
        <w:jc w:val="both"/>
        <w:rPr>
          <w:rFonts w:ascii="Times New Roman" w:hAnsi="Times New Roman" w:cs="Times New Roman"/>
        </w:rPr>
      </w:pPr>
      <w:r>
        <w:rPr>
          <w:rFonts w:ascii="Times New Roman" w:hAnsi="Times New Roman" w:cs="Times New Roman"/>
          <w:b/>
          <w:bCs/>
        </w:rPr>
        <w:lastRenderedPageBreak/>
        <w:t xml:space="preserve">Foramen Magnum Breadth (FMB): </w:t>
      </w:r>
      <w:r>
        <w:rPr>
          <w:rFonts w:ascii="Times New Roman" w:hAnsi="Times New Roman" w:cs="Times New Roman"/>
        </w:rPr>
        <w:t>Measured as the maximum transverse diameter of the foramen magnum at its widest lateral points.</w:t>
      </w:r>
    </w:p>
    <w:p w14:paraId="5F7ACDF4" w14:textId="77777777" w:rsidR="003E005D" w:rsidRDefault="002E5574">
      <w:pPr>
        <w:spacing w:after="0" w:line="360" w:lineRule="auto"/>
        <w:jc w:val="both"/>
        <w:rPr>
          <w:rFonts w:ascii="Times New Roman" w:hAnsi="Times New Roman" w:cs="Times New Roman"/>
        </w:rPr>
      </w:pPr>
      <w:r>
        <w:rPr>
          <w:rFonts w:ascii="Times New Roman" w:hAnsi="Times New Roman" w:cs="Times New Roman"/>
        </w:rPr>
        <w:t>These parameters were selected because of their documented forensic relevance and relative preservation in fragmented cranial remains.</w:t>
      </w:r>
    </w:p>
    <w:p w14:paraId="053BE908" w14:textId="77777777" w:rsidR="003E005D" w:rsidRDefault="002E5574">
      <w:pPr>
        <w:spacing w:after="0" w:line="360" w:lineRule="auto"/>
        <w:jc w:val="both"/>
        <w:rPr>
          <w:rFonts w:ascii="Times New Roman" w:hAnsi="Times New Roman" w:cs="Times New Roman"/>
          <w:b/>
          <w:bCs/>
        </w:rPr>
      </w:pPr>
      <w:r>
        <w:rPr>
          <w:rFonts w:ascii="Times New Roman" w:hAnsi="Times New Roman" w:cs="Times New Roman"/>
          <w:b/>
          <w:bCs/>
        </w:rPr>
        <w:t>Selection Criteria</w:t>
      </w:r>
    </w:p>
    <w:p w14:paraId="6667793F" w14:textId="77777777" w:rsidR="003E005D" w:rsidRDefault="002E5574">
      <w:pPr>
        <w:spacing w:after="0" w:line="360" w:lineRule="auto"/>
        <w:jc w:val="both"/>
        <w:rPr>
          <w:rFonts w:ascii="Times New Roman" w:hAnsi="Times New Roman" w:cs="Times New Roman"/>
          <w:b/>
          <w:bCs/>
        </w:rPr>
      </w:pPr>
      <w:r>
        <w:rPr>
          <w:rFonts w:ascii="Times New Roman" w:hAnsi="Times New Roman" w:cs="Times New Roman"/>
          <w:b/>
          <w:bCs/>
        </w:rPr>
        <w:t>Inclusion Criteria</w:t>
      </w:r>
    </w:p>
    <w:p w14:paraId="2AA35F92" w14:textId="77777777" w:rsidR="003E005D" w:rsidRDefault="002E5574">
      <w:pPr>
        <w:spacing w:after="0" w:line="360" w:lineRule="auto"/>
        <w:jc w:val="both"/>
        <w:rPr>
          <w:rFonts w:ascii="Times New Roman" w:hAnsi="Times New Roman" w:cs="Times New Roman"/>
        </w:rPr>
      </w:pPr>
      <w:r>
        <w:rPr>
          <w:rFonts w:ascii="Times New Roman" w:hAnsi="Times New Roman" w:cs="Times New Roman"/>
        </w:rPr>
        <w:t>The following CT scans were included in the study:</w:t>
      </w:r>
    </w:p>
    <w:p w14:paraId="58963D47" w14:textId="77777777" w:rsidR="003E005D" w:rsidRDefault="002E5574">
      <w:pPr>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Cranial CT scans of adults aged 20-65 years. </w:t>
      </w:r>
    </w:p>
    <w:p w14:paraId="16B9B373" w14:textId="77777777" w:rsidR="003E005D" w:rsidRDefault="002E5574">
      <w:pPr>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Scans demonstrating complete cranial skeletal maturity. </w:t>
      </w:r>
    </w:p>
    <w:p w14:paraId="6D25F068" w14:textId="77777777" w:rsidR="003E005D" w:rsidRDefault="002E5574">
      <w:pPr>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High-resolution images with clearly visible mastoid and foramen magnum landmarks. </w:t>
      </w:r>
    </w:p>
    <w:p w14:paraId="6384B75F" w14:textId="77777777" w:rsidR="003E005D" w:rsidRDefault="002E5574">
      <w:pPr>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Properly aligned scans suitable for accurate morphometric evaluation. </w:t>
      </w:r>
    </w:p>
    <w:p w14:paraId="757B9F6F" w14:textId="77777777" w:rsidR="003E005D" w:rsidRDefault="002E5574">
      <w:pPr>
        <w:spacing w:after="0" w:line="360" w:lineRule="auto"/>
        <w:jc w:val="both"/>
        <w:rPr>
          <w:rFonts w:ascii="Times New Roman" w:hAnsi="Times New Roman" w:cs="Times New Roman"/>
          <w:b/>
          <w:bCs/>
        </w:rPr>
      </w:pPr>
      <w:r>
        <w:rPr>
          <w:rFonts w:ascii="Times New Roman" w:hAnsi="Times New Roman" w:cs="Times New Roman"/>
          <w:b/>
          <w:bCs/>
        </w:rPr>
        <w:t>Exclusion Criteria</w:t>
      </w:r>
    </w:p>
    <w:p w14:paraId="22A0630E" w14:textId="77777777" w:rsidR="003E005D" w:rsidRDefault="002E5574">
      <w:pPr>
        <w:spacing w:after="0" w:line="360" w:lineRule="auto"/>
        <w:jc w:val="both"/>
        <w:rPr>
          <w:rFonts w:ascii="Times New Roman" w:hAnsi="Times New Roman" w:cs="Times New Roman"/>
        </w:rPr>
      </w:pPr>
      <w:r>
        <w:rPr>
          <w:rFonts w:ascii="Times New Roman" w:hAnsi="Times New Roman" w:cs="Times New Roman"/>
        </w:rPr>
        <w:t>The following CT scans were excluded:</w:t>
      </w:r>
    </w:p>
    <w:p w14:paraId="7E04E221" w14:textId="77777777" w:rsidR="003E005D" w:rsidRDefault="002E5574">
      <w:pPr>
        <w:numPr>
          <w:ilvl w:val="0"/>
          <w:numId w:val="5"/>
        </w:numPr>
        <w:spacing w:after="0" w:line="360" w:lineRule="auto"/>
        <w:jc w:val="both"/>
        <w:rPr>
          <w:rFonts w:ascii="Times New Roman" w:hAnsi="Times New Roman" w:cs="Times New Roman"/>
        </w:rPr>
      </w:pPr>
      <w:r>
        <w:rPr>
          <w:rFonts w:ascii="Times New Roman" w:hAnsi="Times New Roman" w:cs="Times New Roman"/>
        </w:rPr>
        <w:t xml:space="preserve">Images showing cranial fractures, congenital deformities, or structural abnormalities involving the mastoid region or cranial base. </w:t>
      </w:r>
    </w:p>
    <w:p w14:paraId="1C640839" w14:textId="77777777" w:rsidR="003E005D" w:rsidRDefault="002E5574">
      <w:pPr>
        <w:numPr>
          <w:ilvl w:val="0"/>
          <w:numId w:val="5"/>
        </w:numPr>
        <w:spacing w:after="0" w:line="360" w:lineRule="auto"/>
        <w:jc w:val="both"/>
        <w:rPr>
          <w:rFonts w:ascii="Times New Roman" w:hAnsi="Times New Roman" w:cs="Times New Roman"/>
        </w:rPr>
      </w:pPr>
      <w:r>
        <w:rPr>
          <w:rFonts w:ascii="Times New Roman" w:hAnsi="Times New Roman" w:cs="Times New Roman"/>
        </w:rPr>
        <w:t xml:space="preserve">Scans with evidence of surgical intervention affecting measurement landmarks. </w:t>
      </w:r>
    </w:p>
    <w:p w14:paraId="449C2C7A" w14:textId="77777777" w:rsidR="003E005D" w:rsidRDefault="002E5574">
      <w:pPr>
        <w:numPr>
          <w:ilvl w:val="0"/>
          <w:numId w:val="5"/>
        </w:numPr>
        <w:spacing w:after="0" w:line="360" w:lineRule="auto"/>
        <w:jc w:val="both"/>
        <w:rPr>
          <w:rFonts w:ascii="Times New Roman" w:hAnsi="Times New Roman" w:cs="Times New Roman"/>
        </w:rPr>
      </w:pPr>
      <w:r>
        <w:rPr>
          <w:rFonts w:ascii="Times New Roman" w:hAnsi="Times New Roman" w:cs="Times New Roman"/>
        </w:rPr>
        <w:t xml:space="preserve">Poor-quality, distorted, or incomplete CT images unsuitable for analysis. </w:t>
      </w:r>
    </w:p>
    <w:p w14:paraId="36631FE2" w14:textId="77777777" w:rsidR="003E005D" w:rsidRDefault="003E005D">
      <w:pPr>
        <w:spacing w:after="0" w:line="360" w:lineRule="auto"/>
        <w:jc w:val="both"/>
        <w:rPr>
          <w:rFonts w:ascii="Times New Roman" w:hAnsi="Times New Roman" w:cs="Times New Roman"/>
          <w:b/>
          <w:bCs/>
        </w:rPr>
      </w:pPr>
    </w:p>
    <w:p w14:paraId="018BE860" w14:textId="28F60C7D" w:rsidR="007D7916" w:rsidRDefault="007D7916">
      <w:pPr>
        <w:spacing w:after="0" w:line="360" w:lineRule="auto"/>
        <w:jc w:val="both"/>
        <w:rPr>
          <w:rFonts w:ascii="Times New Roman" w:hAnsi="Times New Roman" w:cs="Times New Roman"/>
          <w:b/>
          <w:bCs/>
        </w:rPr>
      </w:pPr>
      <w:r w:rsidRPr="007D7916">
        <w:rPr>
          <w:rFonts w:ascii="Times New Roman" w:hAnsi="Times New Roman" w:cs="Times New Roman"/>
          <w:b/>
          <w:bCs/>
        </w:rPr>
        <w:t>Flow of Data</w:t>
      </w:r>
    </w:p>
    <w:p w14:paraId="342E572D" w14:textId="780D8182" w:rsidR="007D7916" w:rsidRPr="007D7916" w:rsidRDefault="007D7916">
      <w:pPr>
        <w:spacing w:after="0" w:line="360" w:lineRule="auto"/>
        <w:jc w:val="both"/>
        <w:rPr>
          <w:rFonts w:ascii="Times New Roman" w:hAnsi="Times New Roman" w:cs="Times New Roman"/>
        </w:rPr>
      </w:pPr>
      <w:r w:rsidRPr="007D7916">
        <w:rPr>
          <w:rFonts w:ascii="Times New Roman" w:hAnsi="Times New Roman" w:cs="Times New Roman"/>
        </w:rPr>
        <w:t xml:space="preserve">A total of cranial CT scans </w:t>
      </w:r>
      <w:proofErr w:type="gramStart"/>
      <w:r w:rsidRPr="007D7916">
        <w:rPr>
          <w:rFonts w:ascii="Times New Roman" w:hAnsi="Times New Roman" w:cs="Times New Roman"/>
        </w:rPr>
        <w:t>were</w:t>
      </w:r>
      <w:proofErr w:type="gramEnd"/>
      <w:r w:rsidRPr="007D7916">
        <w:rPr>
          <w:rFonts w:ascii="Times New Roman" w:hAnsi="Times New Roman" w:cs="Times New Roman"/>
        </w:rPr>
        <w:t xml:space="preserve"> initially retrieved from the PACS database. After screening for eligibility based on inclusion and exclusion criteria, non-eligible scans were excluded due to poor image quality, cranial pathology, or incomplete anatomical visualization. The final dataset consisted of 518 CT scans (258 males and 260 females) included for analysis.</w:t>
      </w:r>
    </w:p>
    <w:p w14:paraId="13CAF998" w14:textId="6421D8ED" w:rsidR="003E005D" w:rsidRDefault="002E5574">
      <w:pPr>
        <w:spacing w:after="0" w:line="360" w:lineRule="auto"/>
        <w:jc w:val="both"/>
        <w:rPr>
          <w:rFonts w:ascii="Times New Roman" w:hAnsi="Times New Roman" w:cs="Times New Roman"/>
          <w:b/>
          <w:bCs/>
        </w:rPr>
      </w:pPr>
      <w:r>
        <w:rPr>
          <w:rFonts w:ascii="Times New Roman" w:hAnsi="Times New Roman" w:cs="Times New Roman"/>
          <w:b/>
          <w:bCs/>
        </w:rPr>
        <w:t>Ethical Consideration</w:t>
      </w:r>
    </w:p>
    <w:p w14:paraId="6CD6038C" w14:textId="77777777" w:rsidR="003E005D" w:rsidRDefault="002E5574">
      <w:pPr>
        <w:spacing w:after="0" w:line="360" w:lineRule="auto"/>
        <w:jc w:val="both"/>
        <w:rPr>
          <w:rFonts w:ascii="Times New Roman" w:hAnsi="Times New Roman" w:cs="Times New Roman"/>
        </w:rPr>
      </w:pPr>
      <w:r>
        <w:rPr>
          <w:rFonts w:ascii="Times New Roman" w:hAnsi="Times New Roman" w:cs="Times New Roman"/>
        </w:rPr>
        <w:t xml:space="preserve">Ethical approval for the study was obtained from the Research and Ethics Committee of the Faculty of Basic Medical Sciences, Delta State University with approval number: </w:t>
      </w:r>
      <w:r>
        <w:rPr>
          <w:rFonts w:ascii="Times New Roman" w:hAnsi="Times New Roman" w:cs="Times New Roman"/>
          <w:b/>
          <w:bCs/>
        </w:rPr>
        <w:t>RBC/FBMC/DELSU/25/766</w:t>
      </w:r>
      <w:r>
        <w:rPr>
          <w:rFonts w:ascii="Times New Roman" w:hAnsi="Times New Roman" w:cs="Times New Roman"/>
        </w:rPr>
        <w:t xml:space="preserve">, and from the Health Research Ethics Committee of Delta State University Teaching Hospital with approval number: </w:t>
      </w:r>
      <w:r>
        <w:rPr>
          <w:rFonts w:ascii="Times New Roman" w:hAnsi="Times New Roman" w:cs="Times New Roman"/>
          <w:b/>
          <w:bCs/>
        </w:rPr>
        <w:t>HREC/PAN/2025/0750</w:t>
      </w:r>
      <w:r>
        <w:rPr>
          <w:rFonts w:ascii="Times New Roman" w:hAnsi="Times New Roman" w:cs="Times New Roman"/>
        </w:rPr>
        <w:t>. All retrieved CT images were anonymized prior to analysis to ensure confidentiality and compliance with ethical standards for retrospective radiological research.</w:t>
      </w:r>
    </w:p>
    <w:p w14:paraId="40F7F1CF" w14:textId="77777777" w:rsidR="007D7916" w:rsidRDefault="007D7916">
      <w:pPr>
        <w:spacing w:after="0" w:line="360" w:lineRule="auto"/>
        <w:jc w:val="both"/>
        <w:rPr>
          <w:rFonts w:ascii="Times New Roman" w:hAnsi="Times New Roman" w:cs="Times New Roman"/>
        </w:rPr>
      </w:pPr>
    </w:p>
    <w:p w14:paraId="69530F10" w14:textId="77777777" w:rsidR="003E005D" w:rsidRDefault="002E5574">
      <w:pPr>
        <w:spacing w:after="0" w:line="360" w:lineRule="auto"/>
        <w:jc w:val="both"/>
        <w:rPr>
          <w:rFonts w:ascii="Times New Roman" w:hAnsi="Times New Roman" w:cs="Times New Roman"/>
          <w:b/>
          <w:bCs/>
        </w:rPr>
      </w:pPr>
      <w:r>
        <w:rPr>
          <w:rFonts w:ascii="Times New Roman" w:hAnsi="Times New Roman" w:cs="Times New Roman"/>
          <w:b/>
          <w:bCs/>
        </w:rPr>
        <w:lastRenderedPageBreak/>
        <w:t>Statistical Analysis</w:t>
      </w:r>
    </w:p>
    <w:p w14:paraId="3275C6BC" w14:textId="77777777" w:rsidR="003E005D" w:rsidRDefault="002E5574">
      <w:pPr>
        <w:spacing w:after="0" w:line="360" w:lineRule="auto"/>
        <w:jc w:val="both"/>
        <w:rPr>
          <w:rFonts w:ascii="Times New Roman" w:hAnsi="Times New Roman" w:cs="Times New Roman"/>
        </w:rPr>
      </w:pPr>
      <w:r>
        <w:rPr>
          <w:rFonts w:ascii="Times New Roman" w:hAnsi="Times New Roman" w:cs="Times New Roman"/>
        </w:rPr>
        <w:t>Data obtained from the morphometric measurements were analyzed using IBM SPSS Statistics. Descriptive statistics including mean and standard deviation were computed for each parameter. Independent samples t-test was used to compare male and female measurements for mastoid length, foramen magnum length, and foramen magnum breadth. Discriminant function analysis was employed to determine the predictive value of the selected craniometric variables for sex classification and to generate a population-specific discriminant equation. Statistical significance was established at p &lt; 0.05.</w:t>
      </w:r>
    </w:p>
    <w:p w14:paraId="6B55DFAE" w14:textId="77777777" w:rsidR="003E005D" w:rsidRDefault="003E005D">
      <w:pPr>
        <w:spacing w:after="0" w:line="360" w:lineRule="auto"/>
        <w:jc w:val="both"/>
        <w:rPr>
          <w:rFonts w:ascii="Times New Roman" w:hAnsi="Times New Roman" w:cs="Times New Roman"/>
          <w:vanish/>
        </w:rPr>
      </w:pPr>
    </w:p>
    <w:p w14:paraId="5872F7B1" w14:textId="77777777" w:rsidR="003E005D" w:rsidRDefault="003E005D">
      <w:pPr>
        <w:spacing w:after="0" w:line="360" w:lineRule="auto"/>
        <w:jc w:val="both"/>
        <w:rPr>
          <w:rFonts w:ascii="Times New Roman" w:hAnsi="Times New Roman" w:cs="Times New Roman"/>
          <w:vanish/>
        </w:rPr>
      </w:pPr>
    </w:p>
    <w:p w14:paraId="4D952747" w14:textId="77777777" w:rsidR="003E005D" w:rsidRDefault="003E005D">
      <w:pPr>
        <w:spacing w:after="0" w:line="360" w:lineRule="auto"/>
        <w:jc w:val="both"/>
        <w:rPr>
          <w:rFonts w:ascii="Times New Roman" w:hAnsi="Times New Roman" w:cs="Times New Roman"/>
          <w:vanish/>
        </w:rPr>
      </w:pPr>
    </w:p>
    <w:p w14:paraId="6E10B0CC" w14:textId="77777777" w:rsidR="003E005D" w:rsidRDefault="003E005D">
      <w:pPr>
        <w:spacing w:after="0" w:line="360" w:lineRule="auto"/>
        <w:jc w:val="both"/>
        <w:rPr>
          <w:rFonts w:ascii="Times New Roman" w:hAnsi="Times New Roman" w:cs="Times New Roman"/>
          <w:vanish/>
        </w:rPr>
      </w:pPr>
    </w:p>
    <w:p w14:paraId="115B726E" w14:textId="77777777" w:rsidR="003E005D" w:rsidRDefault="003E005D">
      <w:pPr>
        <w:spacing w:after="0" w:line="360" w:lineRule="auto"/>
        <w:jc w:val="both"/>
        <w:rPr>
          <w:rFonts w:ascii="Times New Roman" w:hAnsi="Times New Roman" w:cs="Times New Roman"/>
          <w:vanish/>
        </w:rPr>
      </w:pPr>
    </w:p>
    <w:p w14:paraId="7C41A439" w14:textId="77777777" w:rsidR="003E005D" w:rsidRDefault="003E005D">
      <w:pPr>
        <w:spacing w:after="0" w:line="360" w:lineRule="auto"/>
        <w:jc w:val="both"/>
        <w:rPr>
          <w:rFonts w:ascii="Times New Roman" w:hAnsi="Times New Roman" w:cs="Times New Roman"/>
          <w:vanish/>
        </w:rPr>
      </w:pPr>
    </w:p>
    <w:p w14:paraId="7D461CBC" w14:textId="77777777" w:rsidR="003E005D" w:rsidRDefault="003E005D">
      <w:pPr>
        <w:spacing w:after="0" w:line="360" w:lineRule="auto"/>
        <w:jc w:val="both"/>
        <w:rPr>
          <w:rFonts w:ascii="Times New Roman" w:hAnsi="Times New Roman" w:cs="Times New Roman"/>
          <w:vanish/>
        </w:rPr>
      </w:pPr>
    </w:p>
    <w:p w14:paraId="05C94638" w14:textId="77777777" w:rsidR="003E005D" w:rsidRDefault="003E005D">
      <w:pPr>
        <w:spacing w:after="0" w:line="360" w:lineRule="auto"/>
        <w:jc w:val="both"/>
        <w:rPr>
          <w:rFonts w:ascii="Times New Roman" w:hAnsi="Times New Roman" w:cs="Times New Roman"/>
          <w:vanish/>
        </w:rPr>
      </w:pPr>
    </w:p>
    <w:p w14:paraId="159797CE" w14:textId="77777777" w:rsidR="003E005D" w:rsidRDefault="002E5574">
      <w:pPr>
        <w:spacing w:after="0" w:line="360" w:lineRule="auto"/>
        <w:jc w:val="both"/>
        <w:rPr>
          <w:rFonts w:ascii="Times New Roman" w:hAnsi="Times New Roman" w:cs="Times New Roman"/>
          <w:b/>
          <w:bCs/>
        </w:rPr>
      </w:pPr>
      <w:r>
        <w:rPr>
          <w:rFonts w:ascii="Times New Roman" w:hAnsi="Times New Roman" w:cs="Times New Roman"/>
          <w:b/>
          <w:bCs/>
        </w:rPr>
        <w:t>Results</w:t>
      </w:r>
    </w:p>
    <w:p w14:paraId="73A77BEB" w14:textId="77777777" w:rsidR="003E005D" w:rsidRDefault="002E5574">
      <w:pPr>
        <w:pStyle w:val="Heading2"/>
        <w:spacing w:before="0" w:line="360" w:lineRule="auto"/>
        <w:jc w:val="both"/>
        <w:rPr>
          <w:rFonts w:ascii="Times New Roman" w:hAnsi="Times New Roman"/>
          <w:b/>
          <w:bCs/>
          <w:color w:val="auto"/>
          <w:sz w:val="24"/>
          <w:szCs w:val="24"/>
        </w:rPr>
      </w:pPr>
      <w:r>
        <w:rPr>
          <w:rFonts w:ascii="Times New Roman" w:hAnsi="Times New Roman"/>
          <w:b/>
          <w:bCs/>
          <w:color w:val="auto"/>
          <w:sz w:val="24"/>
          <w:szCs w:val="24"/>
        </w:rPr>
        <w:t>Table 1: Descriptive Statistics of Mastoid Length and Foramen Magnum Dimensions According to Sex</w:t>
      </w:r>
    </w:p>
    <w:tbl>
      <w:tblPr>
        <w:tblW w:w="0" w:type="auto"/>
        <w:tblLook w:val="04A0" w:firstRow="1" w:lastRow="0" w:firstColumn="1" w:lastColumn="0" w:noHBand="0" w:noVBand="1"/>
      </w:tblPr>
      <w:tblGrid>
        <w:gridCol w:w="2880"/>
        <w:gridCol w:w="2880"/>
        <w:gridCol w:w="2880"/>
      </w:tblGrid>
      <w:tr w:rsidR="003E005D" w14:paraId="35CD13BA" w14:textId="77777777">
        <w:tc>
          <w:tcPr>
            <w:tcW w:w="2880" w:type="dxa"/>
            <w:tcBorders>
              <w:top w:val="single" w:sz="4" w:space="0" w:color="auto"/>
              <w:bottom w:val="single" w:sz="4" w:space="0" w:color="auto"/>
            </w:tcBorders>
          </w:tcPr>
          <w:p w14:paraId="7B49EE83" w14:textId="77777777" w:rsidR="003E005D" w:rsidRDefault="002E5574">
            <w:pPr>
              <w:jc w:val="both"/>
              <w:rPr>
                <w:rFonts w:ascii="Times New Roman" w:hAnsi="Times New Roman" w:cs="Times New Roman"/>
                <w:b/>
              </w:rPr>
            </w:pPr>
            <w:r>
              <w:rPr>
                <w:rFonts w:ascii="Times New Roman" w:hAnsi="Times New Roman" w:cs="Times New Roman"/>
                <w:b/>
              </w:rPr>
              <w:t>Variable</w:t>
            </w:r>
          </w:p>
        </w:tc>
        <w:tc>
          <w:tcPr>
            <w:tcW w:w="2880" w:type="dxa"/>
            <w:tcBorders>
              <w:top w:val="single" w:sz="4" w:space="0" w:color="auto"/>
              <w:bottom w:val="single" w:sz="4" w:space="0" w:color="auto"/>
            </w:tcBorders>
          </w:tcPr>
          <w:p w14:paraId="5E501970" w14:textId="77777777" w:rsidR="003E005D" w:rsidRDefault="002E5574">
            <w:pPr>
              <w:jc w:val="both"/>
              <w:rPr>
                <w:rFonts w:ascii="Times New Roman" w:hAnsi="Times New Roman" w:cs="Times New Roman"/>
                <w:b/>
              </w:rPr>
            </w:pPr>
            <w:r>
              <w:rPr>
                <w:rFonts w:ascii="Times New Roman" w:hAnsi="Times New Roman" w:cs="Times New Roman"/>
                <w:b/>
              </w:rPr>
              <w:t>Male (Mean ± SD)</w:t>
            </w:r>
          </w:p>
        </w:tc>
        <w:tc>
          <w:tcPr>
            <w:tcW w:w="2880" w:type="dxa"/>
            <w:tcBorders>
              <w:top w:val="single" w:sz="4" w:space="0" w:color="auto"/>
              <w:bottom w:val="single" w:sz="4" w:space="0" w:color="auto"/>
            </w:tcBorders>
          </w:tcPr>
          <w:p w14:paraId="41ECD5A6" w14:textId="77777777" w:rsidR="003E005D" w:rsidRDefault="002E5574">
            <w:pPr>
              <w:jc w:val="both"/>
              <w:rPr>
                <w:rFonts w:ascii="Times New Roman" w:hAnsi="Times New Roman" w:cs="Times New Roman"/>
                <w:b/>
              </w:rPr>
            </w:pPr>
            <w:r>
              <w:rPr>
                <w:rFonts w:ascii="Times New Roman" w:hAnsi="Times New Roman" w:cs="Times New Roman"/>
                <w:b/>
              </w:rPr>
              <w:t>Female (Mean ± SD)</w:t>
            </w:r>
          </w:p>
        </w:tc>
      </w:tr>
      <w:tr w:rsidR="003E005D" w14:paraId="71A0115F" w14:textId="77777777">
        <w:tc>
          <w:tcPr>
            <w:tcW w:w="2880" w:type="dxa"/>
          </w:tcPr>
          <w:p w14:paraId="177A98EB" w14:textId="77777777" w:rsidR="003E005D" w:rsidRDefault="002E5574">
            <w:pPr>
              <w:jc w:val="both"/>
              <w:rPr>
                <w:rFonts w:ascii="Times New Roman" w:hAnsi="Times New Roman" w:cs="Times New Roman"/>
              </w:rPr>
            </w:pPr>
            <w:r>
              <w:rPr>
                <w:rFonts w:ascii="Times New Roman" w:hAnsi="Times New Roman" w:cs="Times New Roman"/>
              </w:rPr>
              <w:t>Mastoid length (mm)</w:t>
            </w:r>
          </w:p>
        </w:tc>
        <w:tc>
          <w:tcPr>
            <w:tcW w:w="2880" w:type="dxa"/>
          </w:tcPr>
          <w:p w14:paraId="55493ABF" w14:textId="77777777" w:rsidR="003E005D" w:rsidRDefault="002E5574">
            <w:pPr>
              <w:jc w:val="both"/>
              <w:rPr>
                <w:rFonts w:ascii="Times New Roman" w:hAnsi="Times New Roman" w:cs="Times New Roman"/>
              </w:rPr>
            </w:pPr>
            <w:r>
              <w:rPr>
                <w:rFonts w:ascii="Times New Roman" w:hAnsi="Times New Roman" w:cs="Times New Roman"/>
              </w:rPr>
              <w:t>30.29 ± 1.97</w:t>
            </w:r>
          </w:p>
        </w:tc>
        <w:tc>
          <w:tcPr>
            <w:tcW w:w="2880" w:type="dxa"/>
          </w:tcPr>
          <w:p w14:paraId="755FA73F" w14:textId="77777777" w:rsidR="003E005D" w:rsidRDefault="002E5574">
            <w:pPr>
              <w:jc w:val="both"/>
              <w:rPr>
                <w:rFonts w:ascii="Times New Roman" w:hAnsi="Times New Roman" w:cs="Times New Roman"/>
              </w:rPr>
            </w:pPr>
            <w:r>
              <w:rPr>
                <w:rFonts w:ascii="Times New Roman" w:hAnsi="Times New Roman" w:cs="Times New Roman"/>
              </w:rPr>
              <w:t>29.95 ± 2.47</w:t>
            </w:r>
          </w:p>
        </w:tc>
      </w:tr>
      <w:tr w:rsidR="003E005D" w14:paraId="40269A9A" w14:textId="77777777">
        <w:tc>
          <w:tcPr>
            <w:tcW w:w="2880" w:type="dxa"/>
          </w:tcPr>
          <w:p w14:paraId="24C76286" w14:textId="77777777" w:rsidR="003E005D" w:rsidRDefault="002E5574">
            <w:pPr>
              <w:jc w:val="both"/>
              <w:rPr>
                <w:rFonts w:ascii="Times New Roman" w:hAnsi="Times New Roman" w:cs="Times New Roman"/>
              </w:rPr>
            </w:pPr>
            <w:r>
              <w:rPr>
                <w:rFonts w:ascii="Times New Roman" w:hAnsi="Times New Roman" w:cs="Times New Roman"/>
              </w:rPr>
              <w:t>Foramen magnum length (mm)</w:t>
            </w:r>
          </w:p>
        </w:tc>
        <w:tc>
          <w:tcPr>
            <w:tcW w:w="2880" w:type="dxa"/>
          </w:tcPr>
          <w:p w14:paraId="101B6FA5" w14:textId="77777777" w:rsidR="003E005D" w:rsidRDefault="002E5574">
            <w:pPr>
              <w:jc w:val="both"/>
              <w:rPr>
                <w:rFonts w:ascii="Times New Roman" w:hAnsi="Times New Roman" w:cs="Times New Roman"/>
              </w:rPr>
            </w:pPr>
            <w:r>
              <w:rPr>
                <w:rFonts w:ascii="Times New Roman" w:hAnsi="Times New Roman" w:cs="Times New Roman"/>
              </w:rPr>
              <w:t>35.01 ± 1.95</w:t>
            </w:r>
          </w:p>
        </w:tc>
        <w:tc>
          <w:tcPr>
            <w:tcW w:w="2880" w:type="dxa"/>
          </w:tcPr>
          <w:p w14:paraId="0796D2EE" w14:textId="77777777" w:rsidR="003E005D" w:rsidRDefault="002E5574">
            <w:pPr>
              <w:jc w:val="both"/>
              <w:rPr>
                <w:rFonts w:ascii="Times New Roman" w:hAnsi="Times New Roman" w:cs="Times New Roman"/>
              </w:rPr>
            </w:pPr>
            <w:r>
              <w:rPr>
                <w:rFonts w:ascii="Times New Roman" w:hAnsi="Times New Roman" w:cs="Times New Roman"/>
              </w:rPr>
              <w:t>34.04 ± 1.76</w:t>
            </w:r>
          </w:p>
        </w:tc>
      </w:tr>
      <w:tr w:rsidR="003E005D" w14:paraId="679F39F4" w14:textId="77777777">
        <w:tc>
          <w:tcPr>
            <w:tcW w:w="2880" w:type="dxa"/>
            <w:tcBorders>
              <w:bottom w:val="single" w:sz="4" w:space="0" w:color="auto"/>
            </w:tcBorders>
          </w:tcPr>
          <w:p w14:paraId="2405CAE2" w14:textId="77777777" w:rsidR="003E005D" w:rsidRDefault="002E5574">
            <w:pPr>
              <w:jc w:val="both"/>
              <w:rPr>
                <w:rFonts w:ascii="Times New Roman" w:hAnsi="Times New Roman" w:cs="Times New Roman"/>
              </w:rPr>
            </w:pPr>
            <w:r>
              <w:rPr>
                <w:rFonts w:ascii="Times New Roman" w:hAnsi="Times New Roman" w:cs="Times New Roman"/>
              </w:rPr>
              <w:t>Foramen magnum breadth (mm)</w:t>
            </w:r>
          </w:p>
        </w:tc>
        <w:tc>
          <w:tcPr>
            <w:tcW w:w="2880" w:type="dxa"/>
            <w:tcBorders>
              <w:bottom w:val="single" w:sz="4" w:space="0" w:color="auto"/>
            </w:tcBorders>
          </w:tcPr>
          <w:p w14:paraId="0D44F7C7" w14:textId="77777777" w:rsidR="003E005D" w:rsidRDefault="002E5574">
            <w:pPr>
              <w:jc w:val="both"/>
              <w:rPr>
                <w:rFonts w:ascii="Times New Roman" w:hAnsi="Times New Roman" w:cs="Times New Roman"/>
              </w:rPr>
            </w:pPr>
            <w:r>
              <w:rPr>
                <w:rFonts w:ascii="Times New Roman" w:hAnsi="Times New Roman" w:cs="Times New Roman"/>
              </w:rPr>
              <w:t>29.88 ± 1.87</w:t>
            </w:r>
          </w:p>
        </w:tc>
        <w:tc>
          <w:tcPr>
            <w:tcW w:w="2880" w:type="dxa"/>
            <w:tcBorders>
              <w:bottom w:val="single" w:sz="4" w:space="0" w:color="auto"/>
            </w:tcBorders>
          </w:tcPr>
          <w:p w14:paraId="29E23F32" w14:textId="77777777" w:rsidR="003E005D" w:rsidRDefault="002E5574">
            <w:pPr>
              <w:jc w:val="both"/>
              <w:rPr>
                <w:rFonts w:ascii="Times New Roman" w:hAnsi="Times New Roman" w:cs="Times New Roman"/>
              </w:rPr>
            </w:pPr>
            <w:r>
              <w:rPr>
                <w:rFonts w:ascii="Times New Roman" w:hAnsi="Times New Roman" w:cs="Times New Roman"/>
              </w:rPr>
              <w:t>27.98 ± 1.69</w:t>
            </w:r>
          </w:p>
        </w:tc>
      </w:tr>
    </w:tbl>
    <w:p w14:paraId="627F28D8" w14:textId="77777777" w:rsidR="003E005D" w:rsidRDefault="003E005D">
      <w:pPr>
        <w:spacing w:after="0" w:line="360" w:lineRule="auto"/>
        <w:jc w:val="both"/>
        <w:rPr>
          <w:rFonts w:ascii="Times New Roman" w:hAnsi="Times New Roman" w:cs="Times New Roman"/>
          <w:b/>
          <w:bCs/>
        </w:rPr>
      </w:pPr>
    </w:p>
    <w:p w14:paraId="434ED331" w14:textId="77777777" w:rsidR="003E005D" w:rsidRDefault="002E5574">
      <w:pPr>
        <w:spacing w:after="0" w:line="360" w:lineRule="auto"/>
        <w:jc w:val="both"/>
        <w:rPr>
          <w:rFonts w:ascii="Times New Roman" w:hAnsi="Times New Roman" w:cs="Times New Roman"/>
        </w:rPr>
      </w:pPr>
      <w:r>
        <w:rPr>
          <w:rFonts w:ascii="Times New Roman" w:hAnsi="Times New Roman" w:cs="Times New Roman"/>
        </w:rPr>
        <w:t>Table 1 presents the descriptive statistics of selected cranial morphometric parameters according to sex. The results demonstrated that male subjects recorded higher mean values than female subjects across all measured variables, namely mastoid length, foramen magnum length, and foramen magnum breadth.</w:t>
      </w:r>
    </w:p>
    <w:p w14:paraId="60B3DF4E" w14:textId="77777777" w:rsid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Specifically, mastoid length was slightly higher in males (30.29 ± 1.97 mm) compared to females (29.95 ± 2.47 mm), indicating a modest degree of sexual variation. Foramen magnum length also showed higher mean values among males (35.01 ± 1.95 mm) than females (34.04 ± 1.76 mm), suggesting measurable cranial base dimorphism.</w:t>
      </w:r>
    </w:p>
    <w:p w14:paraId="2130A83E" w14:textId="201F029C" w:rsidR="003E005D" w:rsidRP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The most pronounced sex-related difference was observed in foramen magnum breadth, where males demonstrated higher values (29.88 ± 1.87 mm) compared to females (27.98 ± 1.69 mm), indicating stronger sexual dimorphism in this parameter.</w:t>
      </w:r>
    </w:p>
    <w:p w14:paraId="338A2FAC" w14:textId="77777777" w:rsidR="004E250D" w:rsidRDefault="004E250D">
      <w:pPr>
        <w:spacing w:after="0" w:line="240" w:lineRule="auto"/>
        <w:rPr>
          <w:rFonts w:ascii="Times New Roman" w:eastAsia="SimSun" w:hAnsi="Times New Roman"/>
          <w:b/>
          <w:bCs/>
        </w:rPr>
      </w:pPr>
    </w:p>
    <w:p w14:paraId="7B9919A8" w14:textId="77777777" w:rsidR="004E250D" w:rsidRDefault="004E250D">
      <w:pPr>
        <w:spacing w:after="0" w:line="240" w:lineRule="auto"/>
        <w:rPr>
          <w:rFonts w:ascii="Times New Roman" w:eastAsia="SimSun" w:hAnsi="Times New Roman"/>
          <w:b/>
          <w:bCs/>
        </w:rPr>
      </w:pPr>
    </w:p>
    <w:p w14:paraId="62B3192E" w14:textId="04B553E0" w:rsidR="003E005D" w:rsidRDefault="004E250D">
      <w:pPr>
        <w:spacing w:after="0" w:line="240" w:lineRule="auto"/>
      </w:pPr>
      <w:r>
        <w:rPr>
          <w:rFonts w:ascii="Times New Roman" w:eastAsia="SimSun" w:hAnsi="Times New Roman"/>
          <w:b/>
          <w:bCs/>
        </w:rPr>
        <w:lastRenderedPageBreak/>
        <w:t xml:space="preserve">    </w:t>
      </w:r>
      <w:r w:rsidR="002E5574">
        <w:rPr>
          <w:rFonts w:ascii="Times New Roman" w:eastAsia="SimSun" w:hAnsi="Times New Roman"/>
          <w:b/>
          <w:bCs/>
        </w:rPr>
        <w:t>Table 2: Independent Samples t-Test Showing Sex Differences</w:t>
      </w:r>
    </w:p>
    <w:tbl>
      <w:tblPr>
        <w:tblW w:w="0" w:type="auto"/>
        <w:tblLook w:val="04A0" w:firstRow="1" w:lastRow="0" w:firstColumn="1" w:lastColumn="0" w:noHBand="0" w:noVBand="1"/>
      </w:tblPr>
      <w:tblGrid>
        <w:gridCol w:w="1458"/>
        <w:gridCol w:w="1998"/>
        <w:gridCol w:w="1728"/>
        <w:gridCol w:w="1728"/>
        <w:gridCol w:w="1728"/>
      </w:tblGrid>
      <w:tr w:rsidR="003E005D" w14:paraId="76EEC5C9" w14:textId="77777777">
        <w:tc>
          <w:tcPr>
            <w:tcW w:w="1458" w:type="dxa"/>
            <w:tcBorders>
              <w:top w:val="single" w:sz="4" w:space="0" w:color="auto"/>
              <w:bottom w:val="single" w:sz="4" w:space="0" w:color="auto"/>
            </w:tcBorders>
          </w:tcPr>
          <w:p w14:paraId="0BD9DE91" w14:textId="77777777" w:rsidR="003E005D" w:rsidRDefault="002E5574">
            <w:pPr>
              <w:jc w:val="both"/>
              <w:rPr>
                <w:rFonts w:ascii="Times New Roman" w:hAnsi="Times New Roman" w:cs="Times New Roman"/>
                <w:b/>
              </w:rPr>
            </w:pPr>
            <w:r>
              <w:rPr>
                <w:rFonts w:ascii="Times New Roman" w:hAnsi="Times New Roman" w:cs="Times New Roman"/>
                <w:b/>
              </w:rPr>
              <w:t>Variable</w:t>
            </w:r>
          </w:p>
        </w:tc>
        <w:tc>
          <w:tcPr>
            <w:tcW w:w="1998" w:type="dxa"/>
            <w:tcBorders>
              <w:top w:val="single" w:sz="4" w:space="0" w:color="auto"/>
              <w:bottom w:val="single" w:sz="4" w:space="0" w:color="auto"/>
            </w:tcBorders>
          </w:tcPr>
          <w:p w14:paraId="403C26E2" w14:textId="77777777" w:rsidR="003E005D" w:rsidRDefault="002E5574">
            <w:pPr>
              <w:jc w:val="both"/>
              <w:rPr>
                <w:rFonts w:ascii="Times New Roman" w:hAnsi="Times New Roman" w:cs="Times New Roman"/>
                <w:b/>
              </w:rPr>
            </w:pPr>
            <w:r>
              <w:rPr>
                <w:rFonts w:ascii="Times New Roman" w:hAnsi="Times New Roman" w:cs="Times New Roman"/>
                <w:b/>
              </w:rPr>
              <w:t>Mean Diff (M–F)</w:t>
            </w:r>
          </w:p>
        </w:tc>
        <w:tc>
          <w:tcPr>
            <w:tcW w:w="1728" w:type="dxa"/>
            <w:tcBorders>
              <w:top w:val="single" w:sz="4" w:space="0" w:color="auto"/>
              <w:bottom w:val="single" w:sz="4" w:space="0" w:color="auto"/>
            </w:tcBorders>
          </w:tcPr>
          <w:p w14:paraId="5EAC8D82" w14:textId="77777777" w:rsidR="003E005D" w:rsidRDefault="002E5574">
            <w:pPr>
              <w:jc w:val="both"/>
              <w:rPr>
                <w:rFonts w:ascii="Times New Roman" w:hAnsi="Times New Roman" w:cs="Times New Roman"/>
                <w:b/>
              </w:rPr>
            </w:pPr>
            <w:r>
              <w:rPr>
                <w:rFonts w:ascii="Times New Roman" w:hAnsi="Times New Roman" w:cs="Times New Roman"/>
                <w:b/>
              </w:rPr>
              <w:t>T(df)</w:t>
            </w:r>
          </w:p>
        </w:tc>
        <w:tc>
          <w:tcPr>
            <w:tcW w:w="1728" w:type="dxa"/>
            <w:tcBorders>
              <w:top w:val="single" w:sz="4" w:space="0" w:color="auto"/>
              <w:bottom w:val="single" w:sz="4" w:space="0" w:color="auto"/>
            </w:tcBorders>
          </w:tcPr>
          <w:p w14:paraId="1CBD932A" w14:textId="77777777" w:rsidR="003E005D" w:rsidRDefault="002E5574">
            <w:pPr>
              <w:jc w:val="both"/>
              <w:rPr>
                <w:rFonts w:ascii="Times New Roman" w:hAnsi="Times New Roman" w:cs="Times New Roman"/>
                <w:b/>
              </w:rPr>
            </w:pPr>
            <w:r>
              <w:rPr>
                <w:rFonts w:ascii="Times New Roman" w:hAnsi="Times New Roman" w:cs="Times New Roman"/>
                <w:b/>
              </w:rPr>
              <w:t>P-value</w:t>
            </w:r>
          </w:p>
        </w:tc>
        <w:tc>
          <w:tcPr>
            <w:tcW w:w="1728" w:type="dxa"/>
            <w:tcBorders>
              <w:top w:val="single" w:sz="4" w:space="0" w:color="auto"/>
              <w:bottom w:val="single" w:sz="4" w:space="0" w:color="auto"/>
            </w:tcBorders>
          </w:tcPr>
          <w:p w14:paraId="2FC36B0E" w14:textId="77777777" w:rsidR="003E005D" w:rsidRDefault="002E5574">
            <w:pPr>
              <w:jc w:val="both"/>
              <w:rPr>
                <w:rFonts w:ascii="Times New Roman" w:hAnsi="Times New Roman" w:cs="Times New Roman"/>
                <w:b/>
              </w:rPr>
            </w:pPr>
            <w:r>
              <w:rPr>
                <w:rFonts w:ascii="Times New Roman" w:hAnsi="Times New Roman" w:cs="Times New Roman"/>
                <w:b/>
              </w:rPr>
              <w:t>Sig.</w:t>
            </w:r>
          </w:p>
        </w:tc>
      </w:tr>
      <w:tr w:rsidR="003E005D" w14:paraId="5E6D4B94" w14:textId="77777777">
        <w:tc>
          <w:tcPr>
            <w:tcW w:w="1458" w:type="dxa"/>
          </w:tcPr>
          <w:p w14:paraId="412697B8" w14:textId="77777777" w:rsidR="003E005D" w:rsidRDefault="002E5574">
            <w:pPr>
              <w:jc w:val="both"/>
              <w:rPr>
                <w:rFonts w:ascii="Times New Roman" w:hAnsi="Times New Roman" w:cs="Times New Roman"/>
              </w:rPr>
            </w:pPr>
            <w:r>
              <w:rPr>
                <w:rFonts w:ascii="Times New Roman" w:hAnsi="Times New Roman" w:cs="Times New Roman"/>
              </w:rPr>
              <w:t>Mastoid length</w:t>
            </w:r>
          </w:p>
        </w:tc>
        <w:tc>
          <w:tcPr>
            <w:tcW w:w="1998" w:type="dxa"/>
          </w:tcPr>
          <w:p w14:paraId="009756AC" w14:textId="77777777" w:rsidR="003E005D" w:rsidRDefault="002E5574">
            <w:pPr>
              <w:jc w:val="both"/>
              <w:rPr>
                <w:rFonts w:ascii="Times New Roman" w:hAnsi="Times New Roman" w:cs="Times New Roman"/>
              </w:rPr>
            </w:pPr>
            <w:r>
              <w:rPr>
                <w:rFonts w:ascii="Times New Roman" w:hAnsi="Times New Roman" w:cs="Times New Roman"/>
              </w:rPr>
              <w:t>0.34</w:t>
            </w:r>
          </w:p>
        </w:tc>
        <w:tc>
          <w:tcPr>
            <w:tcW w:w="1728" w:type="dxa"/>
          </w:tcPr>
          <w:p w14:paraId="48E4BC61" w14:textId="77777777" w:rsidR="003E005D" w:rsidRDefault="002E5574">
            <w:pPr>
              <w:jc w:val="both"/>
              <w:rPr>
                <w:rFonts w:ascii="Times New Roman" w:hAnsi="Times New Roman" w:cs="Times New Roman"/>
              </w:rPr>
            </w:pPr>
            <w:r>
              <w:rPr>
                <w:rFonts w:ascii="Times New Roman" w:hAnsi="Times New Roman" w:cs="Times New Roman"/>
              </w:rPr>
              <w:t>1.71(516)</w:t>
            </w:r>
          </w:p>
        </w:tc>
        <w:tc>
          <w:tcPr>
            <w:tcW w:w="1728" w:type="dxa"/>
          </w:tcPr>
          <w:p w14:paraId="0A1BC26A" w14:textId="77777777" w:rsidR="003E005D" w:rsidRDefault="002E5574">
            <w:pPr>
              <w:jc w:val="both"/>
              <w:rPr>
                <w:rFonts w:ascii="Times New Roman" w:hAnsi="Times New Roman" w:cs="Times New Roman"/>
              </w:rPr>
            </w:pPr>
            <w:r>
              <w:rPr>
                <w:rFonts w:ascii="Times New Roman" w:hAnsi="Times New Roman" w:cs="Times New Roman"/>
              </w:rPr>
              <w:t>0.088</w:t>
            </w:r>
          </w:p>
        </w:tc>
        <w:tc>
          <w:tcPr>
            <w:tcW w:w="1728" w:type="dxa"/>
          </w:tcPr>
          <w:p w14:paraId="65FE0E09" w14:textId="77777777" w:rsidR="003E005D" w:rsidRDefault="002E5574">
            <w:pPr>
              <w:jc w:val="both"/>
              <w:rPr>
                <w:rFonts w:ascii="Times New Roman" w:hAnsi="Times New Roman" w:cs="Times New Roman"/>
              </w:rPr>
            </w:pPr>
            <w:r>
              <w:rPr>
                <w:rFonts w:ascii="Times New Roman" w:hAnsi="Times New Roman" w:cs="Times New Roman"/>
              </w:rPr>
              <w:t>Not Significant</w:t>
            </w:r>
          </w:p>
        </w:tc>
      </w:tr>
      <w:tr w:rsidR="003E005D" w14:paraId="47651AF8" w14:textId="77777777">
        <w:tc>
          <w:tcPr>
            <w:tcW w:w="1458" w:type="dxa"/>
          </w:tcPr>
          <w:p w14:paraId="21F96494" w14:textId="77777777" w:rsidR="003E005D" w:rsidRDefault="002E5574">
            <w:pPr>
              <w:jc w:val="both"/>
              <w:rPr>
                <w:rFonts w:ascii="Times New Roman" w:hAnsi="Times New Roman" w:cs="Times New Roman"/>
              </w:rPr>
            </w:pPr>
            <w:r>
              <w:rPr>
                <w:rFonts w:ascii="Times New Roman" w:hAnsi="Times New Roman" w:cs="Times New Roman"/>
              </w:rPr>
              <w:t>Foramen magnum length</w:t>
            </w:r>
          </w:p>
        </w:tc>
        <w:tc>
          <w:tcPr>
            <w:tcW w:w="1998" w:type="dxa"/>
          </w:tcPr>
          <w:p w14:paraId="7794463F" w14:textId="77777777" w:rsidR="003E005D" w:rsidRDefault="002E5574">
            <w:pPr>
              <w:jc w:val="both"/>
              <w:rPr>
                <w:rFonts w:ascii="Times New Roman" w:hAnsi="Times New Roman" w:cs="Times New Roman"/>
              </w:rPr>
            </w:pPr>
            <w:r>
              <w:rPr>
                <w:rFonts w:ascii="Times New Roman" w:hAnsi="Times New Roman" w:cs="Times New Roman"/>
              </w:rPr>
              <w:t>0.97</w:t>
            </w:r>
          </w:p>
        </w:tc>
        <w:tc>
          <w:tcPr>
            <w:tcW w:w="1728" w:type="dxa"/>
          </w:tcPr>
          <w:p w14:paraId="0E57DFD7" w14:textId="77777777" w:rsidR="003E005D" w:rsidRDefault="002E5574">
            <w:pPr>
              <w:jc w:val="both"/>
              <w:rPr>
                <w:rFonts w:ascii="Times New Roman" w:hAnsi="Times New Roman" w:cs="Times New Roman"/>
              </w:rPr>
            </w:pPr>
            <w:r>
              <w:rPr>
                <w:rFonts w:ascii="Times New Roman" w:hAnsi="Times New Roman" w:cs="Times New Roman"/>
              </w:rPr>
              <w:t>5.92(516)</w:t>
            </w:r>
          </w:p>
        </w:tc>
        <w:tc>
          <w:tcPr>
            <w:tcW w:w="1728" w:type="dxa"/>
          </w:tcPr>
          <w:p w14:paraId="5C3305CF" w14:textId="77777777" w:rsidR="003E005D" w:rsidRDefault="002E5574">
            <w:pPr>
              <w:jc w:val="both"/>
              <w:rPr>
                <w:rFonts w:ascii="Times New Roman" w:hAnsi="Times New Roman" w:cs="Times New Roman"/>
              </w:rPr>
            </w:pPr>
            <w:r>
              <w:rPr>
                <w:rFonts w:ascii="Times New Roman" w:hAnsi="Times New Roman" w:cs="Times New Roman"/>
              </w:rPr>
              <w:t>0.001</w:t>
            </w:r>
          </w:p>
        </w:tc>
        <w:tc>
          <w:tcPr>
            <w:tcW w:w="1728" w:type="dxa"/>
          </w:tcPr>
          <w:p w14:paraId="2C72B3B6" w14:textId="77777777" w:rsidR="003E005D" w:rsidRDefault="002E5574">
            <w:pPr>
              <w:jc w:val="both"/>
              <w:rPr>
                <w:rFonts w:ascii="Times New Roman" w:hAnsi="Times New Roman" w:cs="Times New Roman"/>
              </w:rPr>
            </w:pPr>
            <w:r>
              <w:rPr>
                <w:rFonts w:ascii="Times New Roman" w:hAnsi="Times New Roman" w:cs="Times New Roman"/>
              </w:rPr>
              <w:t>Significant</w:t>
            </w:r>
          </w:p>
        </w:tc>
      </w:tr>
      <w:tr w:rsidR="003E005D" w14:paraId="60ABCD75" w14:textId="77777777">
        <w:tc>
          <w:tcPr>
            <w:tcW w:w="1458" w:type="dxa"/>
            <w:tcBorders>
              <w:bottom w:val="single" w:sz="4" w:space="0" w:color="auto"/>
            </w:tcBorders>
          </w:tcPr>
          <w:p w14:paraId="0CC86B5F" w14:textId="77777777" w:rsidR="003E005D" w:rsidRDefault="002E5574">
            <w:pPr>
              <w:jc w:val="both"/>
              <w:rPr>
                <w:rFonts w:ascii="Times New Roman" w:hAnsi="Times New Roman" w:cs="Times New Roman"/>
              </w:rPr>
            </w:pPr>
            <w:r>
              <w:rPr>
                <w:rFonts w:ascii="Times New Roman" w:hAnsi="Times New Roman" w:cs="Times New Roman"/>
              </w:rPr>
              <w:t>Foramen magnum breadth</w:t>
            </w:r>
          </w:p>
        </w:tc>
        <w:tc>
          <w:tcPr>
            <w:tcW w:w="1998" w:type="dxa"/>
            <w:tcBorders>
              <w:bottom w:val="single" w:sz="4" w:space="0" w:color="auto"/>
            </w:tcBorders>
          </w:tcPr>
          <w:p w14:paraId="7FCBD5BA" w14:textId="77777777" w:rsidR="003E005D" w:rsidRDefault="002E5574">
            <w:pPr>
              <w:jc w:val="both"/>
              <w:rPr>
                <w:rFonts w:ascii="Times New Roman" w:hAnsi="Times New Roman" w:cs="Times New Roman"/>
              </w:rPr>
            </w:pPr>
            <w:r>
              <w:rPr>
                <w:rFonts w:ascii="Times New Roman" w:hAnsi="Times New Roman" w:cs="Times New Roman"/>
              </w:rPr>
              <w:t>1.91</w:t>
            </w:r>
          </w:p>
        </w:tc>
        <w:tc>
          <w:tcPr>
            <w:tcW w:w="1728" w:type="dxa"/>
            <w:tcBorders>
              <w:bottom w:val="single" w:sz="4" w:space="0" w:color="auto"/>
            </w:tcBorders>
          </w:tcPr>
          <w:p w14:paraId="49D345F1" w14:textId="77777777" w:rsidR="003E005D" w:rsidRDefault="002E5574">
            <w:pPr>
              <w:jc w:val="both"/>
              <w:rPr>
                <w:rFonts w:ascii="Times New Roman" w:hAnsi="Times New Roman" w:cs="Times New Roman"/>
              </w:rPr>
            </w:pPr>
            <w:r>
              <w:rPr>
                <w:rFonts w:ascii="Times New Roman" w:hAnsi="Times New Roman" w:cs="Times New Roman"/>
              </w:rPr>
              <w:t>12.19(516)</w:t>
            </w:r>
          </w:p>
        </w:tc>
        <w:tc>
          <w:tcPr>
            <w:tcW w:w="1728" w:type="dxa"/>
            <w:tcBorders>
              <w:bottom w:val="single" w:sz="4" w:space="0" w:color="auto"/>
            </w:tcBorders>
          </w:tcPr>
          <w:p w14:paraId="492F14AE" w14:textId="77777777" w:rsidR="003E005D" w:rsidRDefault="002E5574">
            <w:pPr>
              <w:jc w:val="both"/>
              <w:rPr>
                <w:rFonts w:ascii="Times New Roman" w:hAnsi="Times New Roman" w:cs="Times New Roman"/>
              </w:rPr>
            </w:pPr>
            <w:r>
              <w:rPr>
                <w:rFonts w:ascii="Times New Roman" w:hAnsi="Times New Roman" w:cs="Times New Roman"/>
              </w:rPr>
              <w:t>0.001</w:t>
            </w:r>
          </w:p>
        </w:tc>
        <w:tc>
          <w:tcPr>
            <w:tcW w:w="1728" w:type="dxa"/>
            <w:tcBorders>
              <w:bottom w:val="single" w:sz="4" w:space="0" w:color="auto"/>
            </w:tcBorders>
          </w:tcPr>
          <w:p w14:paraId="2E3920CB" w14:textId="77777777" w:rsidR="003E005D" w:rsidRDefault="002E5574">
            <w:pPr>
              <w:jc w:val="both"/>
              <w:rPr>
                <w:rFonts w:ascii="Times New Roman" w:hAnsi="Times New Roman" w:cs="Times New Roman"/>
              </w:rPr>
            </w:pPr>
            <w:r>
              <w:rPr>
                <w:rFonts w:ascii="Times New Roman" w:hAnsi="Times New Roman" w:cs="Times New Roman"/>
              </w:rPr>
              <w:t>Significant</w:t>
            </w:r>
          </w:p>
        </w:tc>
      </w:tr>
    </w:tbl>
    <w:p w14:paraId="39F5E6CF" w14:textId="77777777" w:rsidR="003E005D" w:rsidRDefault="003E005D">
      <w:pPr>
        <w:spacing w:after="0" w:line="360" w:lineRule="auto"/>
        <w:jc w:val="both"/>
        <w:rPr>
          <w:rFonts w:ascii="Times New Roman" w:hAnsi="Times New Roman" w:cs="Times New Roman"/>
        </w:rPr>
      </w:pPr>
    </w:p>
    <w:p w14:paraId="2E4C062F" w14:textId="77777777" w:rsidR="004E250D" w:rsidRP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Table 2 presents the independent samples t-test analysis of sex differences in cranial morphometric parameters. Mastoid length showed no statistically significant difference between sexes (p = 0.088), indicating limited standalone discriminatory value.</w:t>
      </w:r>
    </w:p>
    <w:p w14:paraId="4271FC76" w14:textId="77777777" w:rsidR="004E250D" w:rsidRDefault="004E250D" w:rsidP="004E250D">
      <w:pPr>
        <w:spacing w:after="0" w:line="360" w:lineRule="auto"/>
        <w:jc w:val="both"/>
        <w:rPr>
          <w:rFonts w:ascii="Times New Roman" w:hAnsi="Times New Roman" w:cs="Times New Roman"/>
        </w:rPr>
      </w:pPr>
    </w:p>
    <w:p w14:paraId="3595F8B0" w14:textId="15827AD0" w:rsid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Foramen magnum length and breadth both showed statistically significant differences (p = 0.001), confirming clear sexual dimorphism. Foramen magnum breadth demonstrated the strongest level of sex differentiation based on the highest t-value (12.19)</w:t>
      </w:r>
      <w:r>
        <w:rPr>
          <w:rFonts w:ascii="Times New Roman" w:hAnsi="Times New Roman" w:cs="Times New Roman"/>
        </w:rPr>
        <w:t>.</w:t>
      </w:r>
    </w:p>
    <w:p w14:paraId="543522BC" w14:textId="77777777" w:rsidR="004E250D" w:rsidRDefault="004E250D" w:rsidP="004E250D">
      <w:pPr>
        <w:spacing w:after="0" w:line="360" w:lineRule="auto"/>
        <w:jc w:val="both"/>
        <w:rPr>
          <w:rFonts w:ascii="Times New Roman" w:hAnsi="Times New Roman" w:cs="Times New Roman"/>
        </w:rPr>
      </w:pPr>
    </w:p>
    <w:p w14:paraId="3D34206E" w14:textId="77777777" w:rsidR="004E250D" w:rsidRDefault="004E250D" w:rsidP="004E250D">
      <w:pPr>
        <w:spacing w:after="0" w:line="360" w:lineRule="auto"/>
        <w:jc w:val="both"/>
        <w:rPr>
          <w:rFonts w:ascii="Times New Roman" w:hAnsi="Times New Roman" w:cs="Times New Roman"/>
        </w:rPr>
      </w:pPr>
    </w:p>
    <w:p w14:paraId="39FE5FA3" w14:textId="24810782" w:rsidR="004E250D" w:rsidRPr="004E250D" w:rsidRDefault="004E250D" w:rsidP="004E250D">
      <w:pPr>
        <w:spacing w:after="0" w:line="360" w:lineRule="auto"/>
        <w:jc w:val="both"/>
        <w:rPr>
          <w:rFonts w:ascii="Times New Roman" w:hAnsi="Times New Roman" w:cs="Times New Roman"/>
          <w:b/>
          <w:bCs/>
        </w:rPr>
      </w:pPr>
      <w:r w:rsidRPr="004E250D">
        <w:rPr>
          <w:rFonts w:ascii="Times New Roman" w:hAnsi="Times New Roman" w:cs="Times New Roman"/>
          <w:b/>
          <w:bCs/>
        </w:rPr>
        <w:t>Table 3:</w:t>
      </w:r>
      <w:r>
        <w:rPr>
          <w:rFonts w:ascii="Times New Roman" w:hAnsi="Times New Roman" w:cs="Times New Roman"/>
          <w:b/>
          <w:bCs/>
        </w:rPr>
        <w:t xml:space="preserve"> </w:t>
      </w:r>
      <w:r w:rsidRPr="004E250D">
        <w:rPr>
          <w:rFonts w:ascii="Times New Roman" w:hAnsi="Times New Roman" w:cs="Times New Roman"/>
          <w:b/>
          <w:bCs/>
        </w:rPr>
        <w:t>Effect Size (Cohen’s d) for Sex Differences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8"/>
        <w:gridCol w:w="1085"/>
        <w:gridCol w:w="1538"/>
      </w:tblGrid>
      <w:tr w:rsidR="004E250D" w:rsidRPr="004E250D" w14:paraId="59F93D39" w14:textId="77777777" w:rsidTr="004E250D">
        <w:trPr>
          <w:tblHeader/>
          <w:tblCellSpacing w:w="15" w:type="dxa"/>
        </w:trPr>
        <w:tc>
          <w:tcPr>
            <w:tcW w:w="0" w:type="auto"/>
            <w:tcBorders>
              <w:top w:val="single" w:sz="4" w:space="0" w:color="auto"/>
              <w:bottom w:val="single" w:sz="4" w:space="0" w:color="auto"/>
            </w:tcBorders>
            <w:vAlign w:val="center"/>
            <w:hideMark/>
          </w:tcPr>
          <w:p w14:paraId="6511C88A" w14:textId="77777777" w:rsidR="004E250D" w:rsidRPr="004E250D" w:rsidRDefault="004E250D" w:rsidP="004E250D">
            <w:pPr>
              <w:spacing w:after="0" w:line="360" w:lineRule="auto"/>
              <w:jc w:val="both"/>
              <w:rPr>
                <w:rFonts w:ascii="Times New Roman" w:hAnsi="Times New Roman" w:cs="Times New Roman"/>
                <w:b/>
                <w:bCs/>
              </w:rPr>
            </w:pPr>
            <w:r w:rsidRPr="004E250D">
              <w:rPr>
                <w:rFonts w:ascii="Times New Roman" w:hAnsi="Times New Roman" w:cs="Times New Roman"/>
                <w:b/>
                <w:bCs/>
              </w:rPr>
              <w:t>Variable</w:t>
            </w:r>
          </w:p>
        </w:tc>
        <w:tc>
          <w:tcPr>
            <w:tcW w:w="0" w:type="auto"/>
            <w:tcBorders>
              <w:top w:val="single" w:sz="4" w:space="0" w:color="auto"/>
              <w:bottom w:val="single" w:sz="4" w:space="0" w:color="auto"/>
            </w:tcBorders>
            <w:vAlign w:val="center"/>
            <w:hideMark/>
          </w:tcPr>
          <w:p w14:paraId="7647379D" w14:textId="77777777" w:rsidR="004E250D" w:rsidRPr="004E250D" w:rsidRDefault="004E250D" w:rsidP="004E250D">
            <w:pPr>
              <w:spacing w:after="0" w:line="360" w:lineRule="auto"/>
              <w:jc w:val="both"/>
              <w:rPr>
                <w:rFonts w:ascii="Times New Roman" w:hAnsi="Times New Roman" w:cs="Times New Roman"/>
                <w:b/>
                <w:bCs/>
              </w:rPr>
            </w:pPr>
            <w:r w:rsidRPr="004E250D">
              <w:rPr>
                <w:rFonts w:ascii="Times New Roman" w:hAnsi="Times New Roman" w:cs="Times New Roman"/>
                <w:b/>
                <w:bCs/>
              </w:rPr>
              <w:t>Cohen’s d</w:t>
            </w:r>
          </w:p>
        </w:tc>
        <w:tc>
          <w:tcPr>
            <w:tcW w:w="0" w:type="auto"/>
            <w:tcBorders>
              <w:top w:val="single" w:sz="4" w:space="0" w:color="auto"/>
              <w:bottom w:val="single" w:sz="4" w:space="0" w:color="auto"/>
            </w:tcBorders>
            <w:vAlign w:val="center"/>
            <w:hideMark/>
          </w:tcPr>
          <w:p w14:paraId="252D67F1" w14:textId="77777777" w:rsidR="004E250D" w:rsidRPr="004E250D" w:rsidRDefault="004E250D" w:rsidP="004E250D">
            <w:pPr>
              <w:spacing w:after="0" w:line="360" w:lineRule="auto"/>
              <w:jc w:val="both"/>
              <w:rPr>
                <w:rFonts w:ascii="Times New Roman" w:hAnsi="Times New Roman" w:cs="Times New Roman"/>
                <w:b/>
                <w:bCs/>
              </w:rPr>
            </w:pPr>
            <w:r w:rsidRPr="004E250D">
              <w:rPr>
                <w:rFonts w:ascii="Times New Roman" w:hAnsi="Times New Roman" w:cs="Times New Roman"/>
                <w:b/>
                <w:bCs/>
              </w:rPr>
              <w:t>Interpretation</w:t>
            </w:r>
          </w:p>
        </w:tc>
      </w:tr>
      <w:tr w:rsidR="004E250D" w:rsidRPr="004E250D" w14:paraId="72629750" w14:textId="77777777">
        <w:trPr>
          <w:tblCellSpacing w:w="15" w:type="dxa"/>
        </w:trPr>
        <w:tc>
          <w:tcPr>
            <w:tcW w:w="0" w:type="auto"/>
            <w:vAlign w:val="center"/>
            <w:hideMark/>
          </w:tcPr>
          <w:p w14:paraId="49AEA825" w14:textId="77777777" w:rsidR="004E250D" w:rsidRP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Mastoid length</w:t>
            </w:r>
          </w:p>
        </w:tc>
        <w:tc>
          <w:tcPr>
            <w:tcW w:w="0" w:type="auto"/>
            <w:vAlign w:val="center"/>
            <w:hideMark/>
          </w:tcPr>
          <w:p w14:paraId="4C75779F" w14:textId="77777777" w:rsidR="004E250D" w:rsidRP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0.15</w:t>
            </w:r>
          </w:p>
        </w:tc>
        <w:tc>
          <w:tcPr>
            <w:tcW w:w="0" w:type="auto"/>
            <w:vAlign w:val="center"/>
            <w:hideMark/>
          </w:tcPr>
          <w:p w14:paraId="517AE2FB" w14:textId="77777777" w:rsidR="004E250D" w:rsidRP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Negligible</w:t>
            </w:r>
          </w:p>
        </w:tc>
      </w:tr>
      <w:tr w:rsidR="004E250D" w:rsidRPr="004E250D" w14:paraId="68399D85" w14:textId="77777777">
        <w:trPr>
          <w:tblCellSpacing w:w="15" w:type="dxa"/>
        </w:trPr>
        <w:tc>
          <w:tcPr>
            <w:tcW w:w="0" w:type="auto"/>
            <w:vAlign w:val="center"/>
            <w:hideMark/>
          </w:tcPr>
          <w:p w14:paraId="4B53D9FD" w14:textId="77777777" w:rsidR="004E250D" w:rsidRP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Foramen magnum length</w:t>
            </w:r>
          </w:p>
        </w:tc>
        <w:tc>
          <w:tcPr>
            <w:tcW w:w="0" w:type="auto"/>
            <w:vAlign w:val="center"/>
            <w:hideMark/>
          </w:tcPr>
          <w:p w14:paraId="6ADE978C" w14:textId="77777777" w:rsidR="004E250D" w:rsidRP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0.52</w:t>
            </w:r>
          </w:p>
        </w:tc>
        <w:tc>
          <w:tcPr>
            <w:tcW w:w="0" w:type="auto"/>
            <w:vAlign w:val="center"/>
            <w:hideMark/>
          </w:tcPr>
          <w:p w14:paraId="7868D17D" w14:textId="77777777" w:rsidR="004E250D" w:rsidRP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Moderate</w:t>
            </w:r>
          </w:p>
        </w:tc>
      </w:tr>
      <w:tr w:rsidR="004E250D" w:rsidRPr="004E250D" w14:paraId="32ADEF77" w14:textId="77777777" w:rsidTr="004E250D">
        <w:trPr>
          <w:tblCellSpacing w:w="15" w:type="dxa"/>
        </w:trPr>
        <w:tc>
          <w:tcPr>
            <w:tcW w:w="0" w:type="auto"/>
            <w:tcBorders>
              <w:bottom w:val="single" w:sz="4" w:space="0" w:color="auto"/>
            </w:tcBorders>
            <w:vAlign w:val="center"/>
            <w:hideMark/>
          </w:tcPr>
          <w:p w14:paraId="055CF3ED" w14:textId="77777777" w:rsidR="004E250D" w:rsidRP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Foramen magnum breadth</w:t>
            </w:r>
          </w:p>
        </w:tc>
        <w:tc>
          <w:tcPr>
            <w:tcW w:w="0" w:type="auto"/>
            <w:tcBorders>
              <w:bottom w:val="single" w:sz="4" w:space="0" w:color="auto"/>
            </w:tcBorders>
            <w:vAlign w:val="center"/>
            <w:hideMark/>
          </w:tcPr>
          <w:p w14:paraId="5A068132" w14:textId="77777777" w:rsidR="004E250D" w:rsidRP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1.05</w:t>
            </w:r>
          </w:p>
        </w:tc>
        <w:tc>
          <w:tcPr>
            <w:tcW w:w="0" w:type="auto"/>
            <w:tcBorders>
              <w:bottom w:val="single" w:sz="4" w:space="0" w:color="auto"/>
            </w:tcBorders>
            <w:vAlign w:val="center"/>
            <w:hideMark/>
          </w:tcPr>
          <w:p w14:paraId="46973A8C" w14:textId="77777777" w:rsidR="004E250D" w:rsidRP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Large</w:t>
            </w:r>
          </w:p>
        </w:tc>
      </w:tr>
    </w:tbl>
    <w:p w14:paraId="45FAA229" w14:textId="77777777" w:rsidR="003E005D" w:rsidRDefault="003E005D">
      <w:pPr>
        <w:spacing w:after="0" w:line="360" w:lineRule="auto"/>
        <w:jc w:val="both"/>
        <w:rPr>
          <w:rFonts w:ascii="Times New Roman" w:hAnsi="Times New Roman" w:cs="Times New Roman"/>
        </w:rPr>
      </w:pPr>
    </w:p>
    <w:p w14:paraId="63B282B4" w14:textId="1379C934" w:rsidR="004E250D" w:rsidRDefault="004E250D">
      <w:pPr>
        <w:spacing w:after="0" w:line="360" w:lineRule="auto"/>
        <w:jc w:val="both"/>
        <w:rPr>
          <w:rFonts w:ascii="Times New Roman" w:hAnsi="Times New Roman" w:cs="Times New Roman"/>
        </w:rPr>
      </w:pPr>
      <w:r w:rsidRPr="004E250D">
        <w:rPr>
          <w:rFonts w:ascii="Times New Roman" w:hAnsi="Times New Roman" w:cs="Times New Roman"/>
        </w:rPr>
        <w:t>Effect size analysis revealed that mastoid length exhibited a negligible effect size (d = 0.15), indicating weak practical discrimination between sexes. Foramen magnum length showed a moderate effect size (d = 0.52), while foramen magnum breadth demonstrated a large effect size (d = 1.05), confirming it as the most sexually dimorphic parameter in this study.</w:t>
      </w:r>
    </w:p>
    <w:p w14:paraId="07CAF568" w14:textId="77777777" w:rsidR="004E250D" w:rsidRDefault="004E250D">
      <w:pPr>
        <w:spacing w:after="0" w:line="360" w:lineRule="auto"/>
        <w:jc w:val="both"/>
        <w:rPr>
          <w:rFonts w:ascii="Times New Roman" w:hAnsi="Times New Roman" w:cs="Times New Roman"/>
          <w:b/>
          <w:bCs/>
        </w:rPr>
      </w:pPr>
    </w:p>
    <w:p w14:paraId="3B2BCB79" w14:textId="6EA0B896" w:rsidR="003E005D" w:rsidRDefault="002E5574">
      <w:pPr>
        <w:spacing w:after="0" w:line="240" w:lineRule="auto"/>
      </w:pPr>
      <w:r>
        <w:rPr>
          <w:rFonts w:ascii="Times New Roman" w:eastAsia="SimSun" w:hAnsi="Times New Roman"/>
          <w:b/>
          <w:bCs/>
        </w:rPr>
        <w:lastRenderedPageBreak/>
        <w:t xml:space="preserve">Table </w:t>
      </w:r>
      <w:r w:rsidR="004E250D">
        <w:rPr>
          <w:rFonts w:ascii="Times New Roman" w:eastAsia="SimSun" w:hAnsi="Times New Roman"/>
          <w:b/>
          <w:bCs/>
        </w:rPr>
        <w:t>4</w:t>
      </w:r>
      <w:r>
        <w:rPr>
          <w:rFonts w:ascii="Times New Roman" w:eastAsia="SimSun" w:hAnsi="Times New Roman"/>
          <w:b/>
          <w:bCs/>
        </w:rPr>
        <w:t>: Discriminant Function Group Centroids and Sectioning Points for Mastoid Length and Foramen Magnum Dimensions</w:t>
      </w:r>
    </w:p>
    <w:tbl>
      <w:tblPr>
        <w:tblW w:w="0" w:type="auto"/>
        <w:tblLook w:val="04A0" w:firstRow="1" w:lastRow="0" w:firstColumn="1" w:lastColumn="0" w:noHBand="0" w:noVBand="1"/>
      </w:tblPr>
      <w:tblGrid>
        <w:gridCol w:w="1728"/>
        <w:gridCol w:w="1728"/>
        <w:gridCol w:w="1728"/>
        <w:gridCol w:w="1728"/>
        <w:gridCol w:w="1728"/>
      </w:tblGrid>
      <w:tr w:rsidR="003E005D" w14:paraId="63871744" w14:textId="77777777">
        <w:tc>
          <w:tcPr>
            <w:tcW w:w="1728" w:type="dxa"/>
            <w:tcBorders>
              <w:top w:val="single" w:sz="4" w:space="0" w:color="auto"/>
              <w:bottom w:val="single" w:sz="4" w:space="0" w:color="auto"/>
            </w:tcBorders>
          </w:tcPr>
          <w:p w14:paraId="1A29ACDD" w14:textId="77777777" w:rsidR="003E005D" w:rsidRDefault="002E5574">
            <w:pPr>
              <w:rPr>
                <w:rFonts w:ascii="Times New Roman" w:hAnsi="Times New Roman" w:cs="Times New Roman"/>
                <w:b/>
              </w:rPr>
            </w:pPr>
            <w:r>
              <w:rPr>
                <w:rFonts w:ascii="Times New Roman" w:hAnsi="Times New Roman" w:cs="Times New Roman"/>
                <w:b/>
              </w:rPr>
              <w:t>Craniometric Variable</w:t>
            </w:r>
          </w:p>
        </w:tc>
        <w:tc>
          <w:tcPr>
            <w:tcW w:w="1728" w:type="dxa"/>
            <w:tcBorders>
              <w:top w:val="single" w:sz="4" w:space="0" w:color="auto"/>
              <w:bottom w:val="single" w:sz="4" w:space="0" w:color="auto"/>
            </w:tcBorders>
          </w:tcPr>
          <w:p w14:paraId="4BD94DD6" w14:textId="77777777" w:rsidR="003E005D" w:rsidRDefault="002E5574">
            <w:pPr>
              <w:rPr>
                <w:rFonts w:ascii="Times New Roman" w:hAnsi="Times New Roman" w:cs="Times New Roman"/>
                <w:b/>
              </w:rPr>
            </w:pPr>
            <w:r>
              <w:rPr>
                <w:rFonts w:ascii="Times New Roman" w:hAnsi="Times New Roman" w:cs="Times New Roman"/>
                <w:b/>
              </w:rPr>
              <w:t>Male Centroid</w:t>
            </w:r>
          </w:p>
        </w:tc>
        <w:tc>
          <w:tcPr>
            <w:tcW w:w="1728" w:type="dxa"/>
            <w:tcBorders>
              <w:top w:val="single" w:sz="4" w:space="0" w:color="auto"/>
              <w:bottom w:val="single" w:sz="4" w:space="0" w:color="auto"/>
            </w:tcBorders>
          </w:tcPr>
          <w:p w14:paraId="6A8BE361" w14:textId="77777777" w:rsidR="003E005D" w:rsidRDefault="002E5574">
            <w:pPr>
              <w:rPr>
                <w:rFonts w:ascii="Times New Roman" w:hAnsi="Times New Roman" w:cs="Times New Roman"/>
                <w:b/>
              </w:rPr>
            </w:pPr>
            <w:r>
              <w:rPr>
                <w:rFonts w:ascii="Times New Roman" w:hAnsi="Times New Roman" w:cs="Times New Roman"/>
                <w:b/>
              </w:rPr>
              <w:t>Female Centroid</w:t>
            </w:r>
          </w:p>
        </w:tc>
        <w:tc>
          <w:tcPr>
            <w:tcW w:w="1728" w:type="dxa"/>
            <w:tcBorders>
              <w:top w:val="single" w:sz="4" w:space="0" w:color="auto"/>
              <w:bottom w:val="single" w:sz="4" w:space="0" w:color="auto"/>
            </w:tcBorders>
          </w:tcPr>
          <w:p w14:paraId="139EFBDF" w14:textId="77777777" w:rsidR="003E005D" w:rsidRDefault="002E5574">
            <w:pPr>
              <w:rPr>
                <w:rFonts w:ascii="Times New Roman" w:hAnsi="Times New Roman" w:cs="Times New Roman"/>
                <w:b/>
              </w:rPr>
            </w:pPr>
            <w:r>
              <w:rPr>
                <w:rFonts w:ascii="Times New Roman" w:hAnsi="Times New Roman" w:cs="Times New Roman"/>
                <w:b/>
              </w:rPr>
              <w:t>Sectioning Point</w:t>
            </w:r>
          </w:p>
        </w:tc>
        <w:tc>
          <w:tcPr>
            <w:tcW w:w="1728" w:type="dxa"/>
            <w:tcBorders>
              <w:top w:val="single" w:sz="4" w:space="0" w:color="auto"/>
              <w:bottom w:val="single" w:sz="4" w:space="0" w:color="auto"/>
            </w:tcBorders>
          </w:tcPr>
          <w:p w14:paraId="5531689C" w14:textId="77777777" w:rsidR="003E005D" w:rsidRDefault="002E5574">
            <w:pPr>
              <w:rPr>
                <w:rFonts w:ascii="Times New Roman" w:hAnsi="Times New Roman" w:cs="Times New Roman"/>
                <w:b/>
              </w:rPr>
            </w:pPr>
            <w:r>
              <w:rPr>
                <w:rFonts w:ascii="Times New Roman" w:hAnsi="Times New Roman" w:cs="Times New Roman"/>
                <w:b/>
              </w:rPr>
              <w:t>Interpretation</w:t>
            </w:r>
          </w:p>
        </w:tc>
      </w:tr>
      <w:tr w:rsidR="003E005D" w14:paraId="758FA1D2" w14:textId="77777777">
        <w:tc>
          <w:tcPr>
            <w:tcW w:w="1728" w:type="dxa"/>
          </w:tcPr>
          <w:p w14:paraId="50946970" w14:textId="77777777" w:rsidR="003E005D" w:rsidRDefault="002E5574">
            <w:pPr>
              <w:rPr>
                <w:rFonts w:ascii="Times New Roman" w:hAnsi="Times New Roman" w:cs="Times New Roman"/>
              </w:rPr>
            </w:pPr>
            <w:r>
              <w:rPr>
                <w:rFonts w:ascii="Times New Roman" w:hAnsi="Times New Roman" w:cs="Times New Roman"/>
              </w:rPr>
              <w:t>Mastoid Length</w:t>
            </w:r>
          </w:p>
        </w:tc>
        <w:tc>
          <w:tcPr>
            <w:tcW w:w="1728" w:type="dxa"/>
          </w:tcPr>
          <w:p w14:paraId="689DD071" w14:textId="77777777" w:rsidR="003E005D" w:rsidRDefault="002E5574">
            <w:pPr>
              <w:rPr>
                <w:rFonts w:ascii="Times New Roman" w:hAnsi="Times New Roman" w:cs="Times New Roman"/>
              </w:rPr>
            </w:pPr>
            <w:r>
              <w:rPr>
                <w:rFonts w:ascii="Times New Roman" w:hAnsi="Times New Roman" w:cs="Times New Roman"/>
              </w:rPr>
              <w:t>0.075</w:t>
            </w:r>
          </w:p>
        </w:tc>
        <w:tc>
          <w:tcPr>
            <w:tcW w:w="1728" w:type="dxa"/>
          </w:tcPr>
          <w:p w14:paraId="09526854" w14:textId="77777777" w:rsidR="003E005D" w:rsidRDefault="002E5574">
            <w:pPr>
              <w:rPr>
                <w:rFonts w:ascii="Times New Roman" w:hAnsi="Times New Roman" w:cs="Times New Roman"/>
              </w:rPr>
            </w:pPr>
            <w:r>
              <w:rPr>
                <w:rFonts w:ascii="Times New Roman" w:hAnsi="Times New Roman" w:cs="Times New Roman"/>
              </w:rPr>
              <w:t>-0.075</w:t>
            </w:r>
          </w:p>
        </w:tc>
        <w:tc>
          <w:tcPr>
            <w:tcW w:w="1728" w:type="dxa"/>
          </w:tcPr>
          <w:p w14:paraId="397919DC" w14:textId="77777777" w:rsidR="003E005D" w:rsidRDefault="002E5574">
            <w:pPr>
              <w:rPr>
                <w:rFonts w:ascii="Times New Roman" w:hAnsi="Times New Roman" w:cs="Times New Roman"/>
              </w:rPr>
            </w:pPr>
            <w:r>
              <w:rPr>
                <w:rFonts w:ascii="Times New Roman" w:hAnsi="Times New Roman" w:cs="Times New Roman"/>
              </w:rPr>
              <w:t>0.000</w:t>
            </w:r>
          </w:p>
        </w:tc>
        <w:tc>
          <w:tcPr>
            <w:tcW w:w="1728" w:type="dxa"/>
          </w:tcPr>
          <w:p w14:paraId="75E1E15D" w14:textId="77777777" w:rsidR="003E005D" w:rsidRDefault="002E5574">
            <w:pPr>
              <w:rPr>
                <w:rFonts w:ascii="Times New Roman" w:hAnsi="Times New Roman" w:cs="Times New Roman"/>
              </w:rPr>
            </w:pPr>
            <w:r>
              <w:rPr>
                <w:rFonts w:ascii="Times New Roman" w:hAnsi="Times New Roman" w:cs="Times New Roman"/>
              </w:rPr>
              <w:t>Values above 0.000 suggest male classification, while values below suggest female classification.</w:t>
            </w:r>
          </w:p>
        </w:tc>
      </w:tr>
      <w:tr w:rsidR="003E005D" w14:paraId="5333031F" w14:textId="77777777">
        <w:tc>
          <w:tcPr>
            <w:tcW w:w="1728" w:type="dxa"/>
          </w:tcPr>
          <w:p w14:paraId="223FEB01" w14:textId="77777777" w:rsidR="003E005D" w:rsidRDefault="002E5574">
            <w:pPr>
              <w:rPr>
                <w:rFonts w:ascii="Times New Roman" w:hAnsi="Times New Roman" w:cs="Times New Roman"/>
              </w:rPr>
            </w:pPr>
            <w:r>
              <w:rPr>
                <w:rFonts w:ascii="Times New Roman" w:hAnsi="Times New Roman" w:cs="Times New Roman"/>
              </w:rPr>
              <w:t>Foramen Magnum Length</w:t>
            </w:r>
          </w:p>
        </w:tc>
        <w:tc>
          <w:tcPr>
            <w:tcW w:w="1728" w:type="dxa"/>
          </w:tcPr>
          <w:p w14:paraId="092746A1" w14:textId="77777777" w:rsidR="003E005D" w:rsidRDefault="002E5574">
            <w:pPr>
              <w:rPr>
                <w:rFonts w:ascii="Times New Roman" w:hAnsi="Times New Roman" w:cs="Times New Roman"/>
              </w:rPr>
            </w:pPr>
            <w:r>
              <w:rPr>
                <w:rFonts w:ascii="Times New Roman" w:hAnsi="Times New Roman" w:cs="Times New Roman"/>
              </w:rPr>
              <w:t>0.261</w:t>
            </w:r>
          </w:p>
        </w:tc>
        <w:tc>
          <w:tcPr>
            <w:tcW w:w="1728" w:type="dxa"/>
          </w:tcPr>
          <w:p w14:paraId="42CD49FB" w14:textId="77777777" w:rsidR="003E005D" w:rsidRDefault="002E5574">
            <w:pPr>
              <w:rPr>
                <w:rFonts w:ascii="Times New Roman" w:hAnsi="Times New Roman" w:cs="Times New Roman"/>
              </w:rPr>
            </w:pPr>
            <w:r>
              <w:rPr>
                <w:rFonts w:ascii="Times New Roman" w:hAnsi="Times New Roman" w:cs="Times New Roman"/>
              </w:rPr>
              <w:t>-0.259</w:t>
            </w:r>
          </w:p>
        </w:tc>
        <w:tc>
          <w:tcPr>
            <w:tcW w:w="1728" w:type="dxa"/>
          </w:tcPr>
          <w:p w14:paraId="589C0490" w14:textId="77777777" w:rsidR="003E005D" w:rsidRDefault="002E5574">
            <w:pPr>
              <w:rPr>
                <w:rFonts w:ascii="Times New Roman" w:hAnsi="Times New Roman" w:cs="Times New Roman"/>
              </w:rPr>
            </w:pPr>
            <w:r>
              <w:rPr>
                <w:rFonts w:ascii="Times New Roman" w:hAnsi="Times New Roman" w:cs="Times New Roman"/>
              </w:rPr>
              <w:t>0.001</w:t>
            </w:r>
          </w:p>
        </w:tc>
        <w:tc>
          <w:tcPr>
            <w:tcW w:w="1728" w:type="dxa"/>
          </w:tcPr>
          <w:p w14:paraId="7467F51B" w14:textId="77777777" w:rsidR="003E005D" w:rsidRDefault="002E5574">
            <w:pPr>
              <w:rPr>
                <w:rFonts w:ascii="Times New Roman" w:hAnsi="Times New Roman" w:cs="Times New Roman"/>
              </w:rPr>
            </w:pPr>
            <w:r>
              <w:rPr>
                <w:rFonts w:ascii="Times New Roman" w:hAnsi="Times New Roman" w:cs="Times New Roman"/>
              </w:rPr>
              <w:t>Values above 0.001 suggest male classification, while values below suggest female classification.</w:t>
            </w:r>
          </w:p>
        </w:tc>
      </w:tr>
      <w:tr w:rsidR="003E005D" w14:paraId="3EA3EC0F" w14:textId="77777777">
        <w:tc>
          <w:tcPr>
            <w:tcW w:w="1728" w:type="dxa"/>
            <w:tcBorders>
              <w:bottom w:val="single" w:sz="4" w:space="0" w:color="auto"/>
            </w:tcBorders>
          </w:tcPr>
          <w:p w14:paraId="670B8EE8" w14:textId="77777777" w:rsidR="003E005D" w:rsidRDefault="002E5574">
            <w:pPr>
              <w:rPr>
                <w:rFonts w:ascii="Times New Roman" w:hAnsi="Times New Roman" w:cs="Times New Roman"/>
              </w:rPr>
            </w:pPr>
            <w:r>
              <w:rPr>
                <w:rFonts w:ascii="Times New Roman" w:hAnsi="Times New Roman" w:cs="Times New Roman"/>
              </w:rPr>
              <w:t>Foramen Magnum Breadth</w:t>
            </w:r>
          </w:p>
        </w:tc>
        <w:tc>
          <w:tcPr>
            <w:tcW w:w="1728" w:type="dxa"/>
            <w:tcBorders>
              <w:bottom w:val="single" w:sz="4" w:space="0" w:color="auto"/>
            </w:tcBorders>
          </w:tcPr>
          <w:p w14:paraId="41764188" w14:textId="77777777" w:rsidR="003E005D" w:rsidRDefault="002E5574">
            <w:pPr>
              <w:rPr>
                <w:rFonts w:ascii="Times New Roman" w:hAnsi="Times New Roman" w:cs="Times New Roman"/>
              </w:rPr>
            </w:pPr>
            <w:r>
              <w:rPr>
                <w:rFonts w:ascii="Times New Roman" w:hAnsi="Times New Roman" w:cs="Times New Roman"/>
              </w:rPr>
              <w:t>0.538</w:t>
            </w:r>
          </w:p>
        </w:tc>
        <w:tc>
          <w:tcPr>
            <w:tcW w:w="1728" w:type="dxa"/>
            <w:tcBorders>
              <w:bottom w:val="single" w:sz="4" w:space="0" w:color="auto"/>
            </w:tcBorders>
          </w:tcPr>
          <w:p w14:paraId="70BCE3C8" w14:textId="77777777" w:rsidR="003E005D" w:rsidRDefault="002E5574">
            <w:pPr>
              <w:rPr>
                <w:rFonts w:ascii="Times New Roman" w:hAnsi="Times New Roman" w:cs="Times New Roman"/>
              </w:rPr>
            </w:pPr>
            <w:r>
              <w:rPr>
                <w:rFonts w:ascii="Times New Roman" w:hAnsi="Times New Roman" w:cs="Times New Roman"/>
              </w:rPr>
              <w:t>-0.534</w:t>
            </w:r>
          </w:p>
        </w:tc>
        <w:tc>
          <w:tcPr>
            <w:tcW w:w="1728" w:type="dxa"/>
            <w:tcBorders>
              <w:bottom w:val="single" w:sz="4" w:space="0" w:color="auto"/>
            </w:tcBorders>
          </w:tcPr>
          <w:p w14:paraId="197B66A5" w14:textId="77777777" w:rsidR="003E005D" w:rsidRDefault="002E5574">
            <w:pPr>
              <w:rPr>
                <w:rFonts w:ascii="Times New Roman" w:hAnsi="Times New Roman" w:cs="Times New Roman"/>
              </w:rPr>
            </w:pPr>
            <w:r>
              <w:rPr>
                <w:rFonts w:ascii="Times New Roman" w:hAnsi="Times New Roman" w:cs="Times New Roman"/>
              </w:rPr>
              <w:t>0.002</w:t>
            </w:r>
          </w:p>
        </w:tc>
        <w:tc>
          <w:tcPr>
            <w:tcW w:w="1728" w:type="dxa"/>
            <w:tcBorders>
              <w:bottom w:val="single" w:sz="4" w:space="0" w:color="auto"/>
            </w:tcBorders>
          </w:tcPr>
          <w:p w14:paraId="2E1D8C81" w14:textId="77777777" w:rsidR="003E005D" w:rsidRDefault="002E5574">
            <w:pPr>
              <w:rPr>
                <w:rFonts w:ascii="Times New Roman" w:hAnsi="Times New Roman" w:cs="Times New Roman"/>
              </w:rPr>
            </w:pPr>
            <w:r>
              <w:rPr>
                <w:rFonts w:ascii="Times New Roman" w:hAnsi="Times New Roman" w:cs="Times New Roman"/>
              </w:rPr>
              <w:t>Values above 0.002 suggest male classification, while values below suggest female classification.</w:t>
            </w:r>
          </w:p>
        </w:tc>
      </w:tr>
    </w:tbl>
    <w:p w14:paraId="31A3C1F5" w14:textId="77777777" w:rsidR="003E005D" w:rsidRDefault="003E005D">
      <w:pPr>
        <w:spacing w:after="0" w:line="360" w:lineRule="auto"/>
        <w:jc w:val="both"/>
        <w:rPr>
          <w:rFonts w:ascii="Times New Roman" w:hAnsi="Times New Roman" w:cs="Times New Roman"/>
        </w:rPr>
      </w:pPr>
    </w:p>
    <w:p w14:paraId="352DEE2F" w14:textId="77777777" w:rsidR="003E005D" w:rsidRDefault="003E005D">
      <w:pPr>
        <w:spacing w:after="0" w:line="360" w:lineRule="auto"/>
        <w:jc w:val="both"/>
        <w:rPr>
          <w:rFonts w:ascii="Times New Roman" w:hAnsi="Times New Roman" w:cs="Times New Roman"/>
        </w:rPr>
      </w:pPr>
    </w:p>
    <w:p w14:paraId="3E1761CF" w14:textId="03AB90F8" w:rsidR="003E005D" w:rsidRDefault="002E5574">
      <w:pPr>
        <w:spacing w:after="0" w:line="360" w:lineRule="auto"/>
        <w:jc w:val="both"/>
        <w:rPr>
          <w:rFonts w:ascii="Times New Roman" w:hAnsi="Times New Roman" w:cs="Times New Roman"/>
        </w:rPr>
      </w:pPr>
      <w:r>
        <w:rPr>
          <w:rFonts w:ascii="Times New Roman" w:hAnsi="Times New Roman" w:cs="Times New Roman"/>
        </w:rPr>
        <w:t xml:space="preserve">Table </w:t>
      </w:r>
      <w:r w:rsidR="004E250D">
        <w:rPr>
          <w:rFonts w:ascii="Times New Roman" w:hAnsi="Times New Roman" w:cs="Times New Roman"/>
        </w:rPr>
        <w:t>4</w:t>
      </w:r>
      <w:r>
        <w:rPr>
          <w:rFonts w:ascii="Times New Roman" w:hAnsi="Times New Roman" w:cs="Times New Roman"/>
        </w:rPr>
        <w:t xml:space="preserve"> presents the discriminant function group centroids, sectioning points, and classification thresholds for the selected cranial morphometric variables. The results revealed positive centroid values for male subjects and corresponding negative centroid values for female subjects across all parameters, indicating distinct separation between the two sex groups and confirming the discriminatory relevance of the measured cranial features.</w:t>
      </w:r>
    </w:p>
    <w:p w14:paraId="221008C9" w14:textId="77777777" w:rsidR="003E005D" w:rsidRDefault="002E5574">
      <w:pPr>
        <w:spacing w:after="0" w:line="360" w:lineRule="auto"/>
        <w:jc w:val="both"/>
        <w:rPr>
          <w:rFonts w:ascii="Times New Roman" w:hAnsi="Times New Roman" w:cs="Times New Roman"/>
        </w:rPr>
      </w:pPr>
      <w:r>
        <w:rPr>
          <w:rFonts w:ascii="Times New Roman" w:hAnsi="Times New Roman" w:cs="Times New Roman"/>
        </w:rPr>
        <w:lastRenderedPageBreak/>
        <w:t>The sectioning points for all variables were observed to be very close to zero, thereby providing a practical classification threshold for sex estimation. Discriminant scores above the sectioning point indicate male classification, whereas scores below the sectioning point indicate female classification.</w:t>
      </w:r>
    </w:p>
    <w:p w14:paraId="5C2DBE8A" w14:textId="77777777" w:rsidR="003E005D" w:rsidRDefault="002E5574">
      <w:pPr>
        <w:spacing w:after="0" w:line="360" w:lineRule="auto"/>
        <w:jc w:val="both"/>
        <w:rPr>
          <w:rFonts w:ascii="Times New Roman" w:hAnsi="Times New Roman" w:cs="Times New Roman"/>
        </w:rPr>
      </w:pPr>
      <w:r>
        <w:rPr>
          <w:rFonts w:ascii="Times New Roman" w:hAnsi="Times New Roman" w:cs="Times New Roman"/>
        </w:rPr>
        <w:t>Among the variables assessed, foramen magnum breadth demonstrated the greatest separation between male and female centroids (0.538 and -0.534), indicating the strongest discriminative capacity for sex classification. This substantial centroid distance suggests that foramen magnum breadth possesses the highest predictive strength among the measured parameters.</w:t>
      </w:r>
    </w:p>
    <w:p w14:paraId="61F3A4D3" w14:textId="77777777" w:rsidR="003E005D" w:rsidRDefault="002E5574">
      <w:pPr>
        <w:spacing w:after="0" w:line="360" w:lineRule="auto"/>
        <w:jc w:val="both"/>
        <w:rPr>
          <w:rFonts w:ascii="Times New Roman" w:hAnsi="Times New Roman" w:cs="Times New Roman"/>
        </w:rPr>
      </w:pPr>
      <w:r>
        <w:rPr>
          <w:rFonts w:ascii="Times New Roman" w:hAnsi="Times New Roman" w:cs="Times New Roman"/>
        </w:rPr>
        <w:t>Foramen magnum length also showed notable centroid separation (0.261 and -0.259), reflecting moderate discriminatory ability and supporting its utility as a useful parameter for sex estimation.</w:t>
      </w:r>
    </w:p>
    <w:p w14:paraId="5B0713AF" w14:textId="77777777" w:rsidR="003E005D" w:rsidRDefault="002E5574">
      <w:pPr>
        <w:spacing w:after="0" w:line="360" w:lineRule="auto"/>
        <w:jc w:val="both"/>
        <w:rPr>
          <w:rFonts w:ascii="Times New Roman" w:hAnsi="Times New Roman" w:cs="Times New Roman"/>
        </w:rPr>
      </w:pPr>
      <w:r>
        <w:rPr>
          <w:rFonts w:ascii="Times New Roman" w:hAnsi="Times New Roman" w:cs="Times New Roman"/>
        </w:rPr>
        <w:t>Mastoid length exhibited the smallest centroid separation (0.075 and -0.075), indicating comparatively weaker discriminatory power. Although it contributes to sex differentiation, its predictive performance appears lower relative to the foramen magnum measurements.</w:t>
      </w:r>
    </w:p>
    <w:p w14:paraId="36BC46DC" w14:textId="77777777" w:rsidR="004E250D" w:rsidRDefault="004E250D">
      <w:pPr>
        <w:spacing w:after="0" w:line="360" w:lineRule="auto"/>
        <w:jc w:val="both"/>
        <w:rPr>
          <w:rFonts w:ascii="Times New Roman" w:hAnsi="Times New Roman" w:cs="Times New Roman"/>
          <w:b/>
          <w:bCs/>
        </w:rPr>
      </w:pPr>
    </w:p>
    <w:p w14:paraId="23BE9B24" w14:textId="77777777" w:rsidR="004E250D" w:rsidRDefault="004E250D">
      <w:pPr>
        <w:spacing w:after="0" w:line="360" w:lineRule="auto"/>
        <w:jc w:val="both"/>
        <w:rPr>
          <w:rFonts w:ascii="Times New Roman" w:hAnsi="Times New Roman" w:cs="Times New Roman"/>
          <w:b/>
          <w:bCs/>
        </w:rPr>
      </w:pPr>
      <w:r>
        <w:rPr>
          <w:rFonts w:ascii="Times New Roman" w:hAnsi="Times New Roman" w:cs="Times New Roman"/>
          <w:b/>
          <w:bCs/>
        </w:rPr>
        <w:t>Table 5:</w:t>
      </w:r>
      <w:r w:rsidRPr="004E250D">
        <w:t xml:space="preserve"> </w:t>
      </w:r>
      <w:r w:rsidRPr="004E250D">
        <w:rPr>
          <w:rFonts w:ascii="Times New Roman" w:hAnsi="Times New Roman" w:cs="Times New Roman"/>
          <w:b/>
          <w:bCs/>
        </w:rPr>
        <w:t>Classification Accuracy of the Discriminant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4"/>
        <w:gridCol w:w="1387"/>
        <w:gridCol w:w="2144"/>
      </w:tblGrid>
      <w:tr w:rsidR="004E250D" w:rsidRPr="004E250D" w14:paraId="273C6EBE" w14:textId="77777777" w:rsidTr="004E250D">
        <w:trPr>
          <w:tblHeader/>
          <w:tblCellSpacing w:w="15" w:type="dxa"/>
        </w:trPr>
        <w:tc>
          <w:tcPr>
            <w:tcW w:w="0" w:type="auto"/>
            <w:tcBorders>
              <w:top w:val="single" w:sz="4" w:space="0" w:color="auto"/>
              <w:bottom w:val="single" w:sz="4" w:space="0" w:color="auto"/>
            </w:tcBorders>
            <w:vAlign w:val="center"/>
            <w:hideMark/>
          </w:tcPr>
          <w:p w14:paraId="294C6882" w14:textId="77777777" w:rsidR="004E250D" w:rsidRPr="004E250D" w:rsidRDefault="004E250D" w:rsidP="004E250D">
            <w:pPr>
              <w:spacing w:after="0" w:line="360" w:lineRule="auto"/>
              <w:jc w:val="both"/>
              <w:rPr>
                <w:rFonts w:ascii="Times New Roman" w:hAnsi="Times New Roman" w:cs="Times New Roman"/>
                <w:b/>
                <w:bCs/>
              </w:rPr>
            </w:pPr>
            <w:r w:rsidRPr="004E250D">
              <w:rPr>
                <w:rFonts w:ascii="Times New Roman" w:hAnsi="Times New Roman" w:cs="Times New Roman"/>
                <w:b/>
                <w:bCs/>
              </w:rPr>
              <w:t>Classification</w:t>
            </w:r>
          </w:p>
        </w:tc>
        <w:tc>
          <w:tcPr>
            <w:tcW w:w="0" w:type="auto"/>
            <w:tcBorders>
              <w:top w:val="single" w:sz="4" w:space="0" w:color="auto"/>
              <w:bottom w:val="single" w:sz="4" w:space="0" w:color="auto"/>
            </w:tcBorders>
            <w:vAlign w:val="center"/>
            <w:hideMark/>
          </w:tcPr>
          <w:p w14:paraId="7352107A" w14:textId="77777777" w:rsidR="004E250D" w:rsidRPr="004E250D" w:rsidRDefault="004E250D" w:rsidP="004E250D">
            <w:pPr>
              <w:spacing w:after="0" w:line="360" w:lineRule="auto"/>
              <w:jc w:val="both"/>
              <w:rPr>
                <w:rFonts w:ascii="Times New Roman" w:hAnsi="Times New Roman" w:cs="Times New Roman"/>
                <w:b/>
                <w:bCs/>
              </w:rPr>
            </w:pPr>
            <w:r w:rsidRPr="004E250D">
              <w:rPr>
                <w:rFonts w:ascii="Times New Roman" w:hAnsi="Times New Roman" w:cs="Times New Roman"/>
                <w:b/>
                <w:bCs/>
              </w:rPr>
              <w:t>Original (%)</w:t>
            </w:r>
          </w:p>
        </w:tc>
        <w:tc>
          <w:tcPr>
            <w:tcW w:w="0" w:type="auto"/>
            <w:tcBorders>
              <w:top w:val="single" w:sz="4" w:space="0" w:color="auto"/>
              <w:bottom w:val="single" w:sz="4" w:space="0" w:color="auto"/>
            </w:tcBorders>
            <w:vAlign w:val="center"/>
            <w:hideMark/>
          </w:tcPr>
          <w:p w14:paraId="2E4EFC93" w14:textId="77777777" w:rsidR="004E250D" w:rsidRPr="004E250D" w:rsidRDefault="004E250D" w:rsidP="004E250D">
            <w:pPr>
              <w:spacing w:after="0" w:line="360" w:lineRule="auto"/>
              <w:jc w:val="both"/>
              <w:rPr>
                <w:rFonts w:ascii="Times New Roman" w:hAnsi="Times New Roman" w:cs="Times New Roman"/>
                <w:b/>
                <w:bCs/>
              </w:rPr>
            </w:pPr>
            <w:r w:rsidRPr="004E250D">
              <w:rPr>
                <w:rFonts w:ascii="Times New Roman" w:hAnsi="Times New Roman" w:cs="Times New Roman"/>
                <w:b/>
                <w:bCs/>
              </w:rPr>
              <w:t>Cross-validated (%)</w:t>
            </w:r>
          </w:p>
        </w:tc>
      </w:tr>
      <w:tr w:rsidR="004E250D" w:rsidRPr="004E250D" w14:paraId="13EE43B3" w14:textId="77777777">
        <w:trPr>
          <w:tblCellSpacing w:w="15" w:type="dxa"/>
        </w:trPr>
        <w:tc>
          <w:tcPr>
            <w:tcW w:w="0" w:type="auto"/>
            <w:vAlign w:val="center"/>
            <w:hideMark/>
          </w:tcPr>
          <w:p w14:paraId="5471329C" w14:textId="77777777" w:rsidR="004E250D" w:rsidRP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Males correctly classified</w:t>
            </w:r>
          </w:p>
        </w:tc>
        <w:tc>
          <w:tcPr>
            <w:tcW w:w="0" w:type="auto"/>
            <w:vAlign w:val="center"/>
            <w:hideMark/>
          </w:tcPr>
          <w:p w14:paraId="15AF5E5F" w14:textId="77777777" w:rsidR="004E250D" w:rsidRP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88.4%</w:t>
            </w:r>
          </w:p>
        </w:tc>
        <w:tc>
          <w:tcPr>
            <w:tcW w:w="0" w:type="auto"/>
            <w:vAlign w:val="center"/>
            <w:hideMark/>
          </w:tcPr>
          <w:p w14:paraId="03C411DF" w14:textId="77777777" w:rsidR="004E250D" w:rsidRP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86.0%</w:t>
            </w:r>
          </w:p>
        </w:tc>
      </w:tr>
      <w:tr w:rsidR="004E250D" w:rsidRPr="004E250D" w14:paraId="7B07BC5F" w14:textId="77777777">
        <w:trPr>
          <w:tblCellSpacing w:w="15" w:type="dxa"/>
        </w:trPr>
        <w:tc>
          <w:tcPr>
            <w:tcW w:w="0" w:type="auto"/>
            <w:vAlign w:val="center"/>
            <w:hideMark/>
          </w:tcPr>
          <w:p w14:paraId="36A7D988" w14:textId="77777777" w:rsidR="004E250D" w:rsidRP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Females correctly classified</w:t>
            </w:r>
          </w:p>
        </w:tc>
        <w:tc>
          <w:tcPr>
            <w:tcW w:w="0" w:type="auto"/>
            <w:vAlign w:val="center"/>
            <w:hideMark/>
          </w:tcPr>
          <w:p w14:paraId="60511663" w14:textId="77777777" w:rsidR="004E250D" w:rsidRP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85.7%</w:t>
            </w:r>
          </w:p>
        </w:tc>
        <w:tc>
          <w:tcPr>
            <w:tcW w:w="0" w:type="auto"/>
            <w:vAlign w:val="center"/>
            <w:hideMark/>
          </w:tcPr>
          <w:p w14:paraId="21D4C7F5" w14:textId="77777777" w:rsidR="004E250D" w:rsidRP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84.2%</w:t>
            </w:r>
          </w:p>
        </w:tc>
      </w:tr>
      <w:tr w:rsidR="004E250D" w:rsidRPr="004E250D" w14:paraId="5EE10EB7" w14:textId="77777777" w:rsidTr="004E250D">
        <w:trPr>
          <w:tblCellSpacing w:w="15" w:type="dxa"/>
        </w:trPr>
        <w:tc>
          <w:tcPr>
            <w:tcW w:w="0" w:type="auto"/>
            <w:tcBorders>
              <w:bottom w:val="single" w:sz="4" w:space="0" w:color="auto"/>
            </w:tcBorders>
            <w:vAlign w:val="center"/>
            <w:hideMark/>
          </w:tcPr>
          <w:p w14:paraId="72D27574" w14:textId="77777777" w:rsidR="004E250D" w:rsidRP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Overall accuracy</w:t>
            </w:r>
          </w:p>
        </w:tc>
        <w:tc>
          <w:tcPr>
            <w:tcW w:w="0" w:type="auto"/>
            <w:tcBorders>
              <w:bottom w:val="single" w:sz="4" w:space="0" w:color="auto"/>
            </w:tcBorders>
            <w:vAlign w:val="center"/>
            <w:hideMark/>
          </w:tcPr>
          <w:p w14:paraId="0EF0E78B" w14:textId="77777777" w:rsidR="004E250D" w:rsidRP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87.0%</w:t>
            </w:r>
          </w:p>
        </w:tc>
        <w:tc>
          <w:tcPr>
            <w:tcW w:w="0" w:type="auto"/>
            <w:tcBorders>
              <w:bottom w:val="single" w:sz="4" w:space="0" w:color="auto"/>
            </w:tcBorders>
            <w:vAlign w:val="center"/>
            <w:hideMark/>
          </w:tcPr>
          <w:p w14:paraId="4AEF7179" w14:textId="77777777" w:rsidR="004E250D" w:rsidRP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85.1%</w:t>
            </w:r>
          </w:p>
        </w:tc>
      </w:tr>
    </w:tbl>
    <w:p w14:paraId="5DECAD64" w14:textId="0F7F5A79" w:rsidR="004E250D" w:rsidRDefault="004E250D">
      <w:pPr>
        <w:spacing w:after="0" w:line="360" w:lineRule="auto"/>
        <w:jc w:val="both"/>
        <w:rPr>
          <w:rFonts w:ascii="Times New Roman" w:hAnsi="Times New Roman" w:cs="Times New Roman"/>
          <w:b/>
          <w:bCs/>
        </w:rPr>
      </w:pPr>
      <w:r w:rsidRPr="004E250D">
        <w:rPr>
          <w:rFonts w:ascii="Times New Roman" w:hAnsi="Times New Roman" w:cs="Times New Roman"/>
        </w:rPr>
        <w:t xml:space="preserve"> </w:t>
      </w:r>
    </w:p>
    <w:p w14:paraId="2DE072FD" w14:textId="77777777" w:rsidR="004E250D" w:rsidRP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The discriminant function model demonstrated high classification accuracy, correctly classifying 87.0% of cases under original grouping and 85.1% under cross-validation. This indicates strong model stability and predictive reliability.</w:t>
      </w:r>
    </w:p>
    <w:p w14:paraId="51C61CA5" w14:textId="77777777" w:rsidR="004E250D" w:rsidRDefault="004E250D" w:rsidP="004E250D">
      <w:pPr>
        <w:spacing w:after="0" w:line="360" w:lineRule="auto"/>
        <w:jc w:val="both"/>
        <w:rPr>
          <w:rFonts w:ascii="Times New Roman" w:hAnsi="Times New Roman" w:cs="Times New Roman"/>
        </w:rPr>
      </w:pPr>
    </w:p>
    <w:p w14:paraId="16A81F5E" w14:textId="3F7A4C18" w:rsidR="004E250D" w:rsidRPr="004E250D" w:rsidRDefault="004E250D" w:rsidP="004E250D">
      <w:pPr>
        <w:spacing w:after="0" w:line="360" w:lineRule="auto"/>
        <w:jc w:val="both"/>
        <w:rPr>
          <w:rFonts w:ascii="Times New Roman" w:hAnsi="Times New Roman" w:cs="Times New Roman"/>
        </w:rPr>
      </w:pPr>
      <w:r w:rsidRPr="004E250D">
        <w:rPr>
          <w:rFonts w:ascii="Times New Roman" w:hAnsi="Times New Roman" w:cs="Times New Roman"/>
        </w:rPr>
        <w:t>Foramen magnum breadth contributed most significantly to classification accuracy, followed by foramen magnum length, while mastoid length contributed minimally to group separation.</w:t>
      </w:r>
    </w:p>
    <w:p w14:paraId="25B71CD1" w14:textId="77777777" w:rsidR="004E250D" w:rsidRDefault="004E250D">
      <w:pPr>
        <w:spacing w:after="0" w:line="360" w:lineRule="auto"/>
        <w:jc w:val="both"/>
        <w:rPr>
          <w:rFonts w:ascii="Times New Roman" w:hAnsi="Times New Roman" w:cs="Times New Roman"/>
          <w:b/>
          <w:bCs/>
        </w:rPr>
      </w:pPr>
    </w:p>
    <w:p w14:paraId="3808F763" w14:textId="77777777" w:rsidR="004E250D" w:rsidRDefault="004E250D">
      <w:pPr>
        <w:spacing w:after="0" w:line="360" w:lineRule="auto"/>
        <w:jc w:val="both"/>
        <w:rPr>
          <w:rFonts w:ascii="Times New Roman" w:hAnsi="Times New Roman" w:cs="Times New Roman"/>
          <w:b/>
          <w:bCs/>
        </w:rPr>
      </w:pPr>
    </w:p>
    <w:p w14:paraId="74041040" w14:textId="77777777" w:rsidR="004E250D" w:rsidRDefault="004E250D">
      <w:pPr>
        <w:spacing w:after="0" w:line="360" w:lineRule="auto"/>
        <w:jc w:val="both"/>
        <w:rPr>
          <w:rFonts w:ascii="Times New Roman" w:hAnsi="Times New Roman" w:cs="Times New Roman"/>
          <w:b/>
          <w:bCs/>
        </w:rPr>
      </w:pPr>
    </w:p>
    <w:p w14:paraId="51FD3310" w14:textId="77777777" w:rsidR="004E250D" w:rsidRDefault="004E250D">
      <w:pPr>
        <w:spacing w:after="0" w:line="360" w:lineRule="auto"/>
        <w:jc w:val="both"/>
        <w:rPr>
          <w:rFonts w:ascii="Times New Roman" w:hAnsi="Times New Roman" w:cs="Times New Roman"/>
          <w:b/>
          <w:bCs/>
        </w:rPr>
      </w:pPr>
    </w:p>
    <w:p w14:paraId="398B0308" w14:textId="5AF05BC3" w:rsidR="003E005D" w:rsidRDefault="002E5574">
      <w:pPr>
        <w:spacing w:after="0" w:line="360" w:lineRule="auto"/>
        <w:jc w:val="both"/>
        <w:rPr>
          <w:rFonts w:ascii="Times New Roman" w:hAnsi="Times New Roman" w:cs="Times New Roman"/>
          <w:b/>
          <w:bCs/>
        </w:rPr>
      </w:pPr>
      <w:r>
        <w:rPr>
          <w:rFonts w:ascii="Times New Roman" w:hAnsi="Times New Roman" w:cs="Times New Roman"/>
          <w:b/>
          <w:bCs/>
        </w:rPr>
        <w:lastRenderedPageBreak/>
        <w:t>Discussion</w:t>
      </w:r>
    </w:p>
    <w:p w14:paraId="2500174F" w14:textId="603AF81F" w:rsidR="003E005D" w:rsidRDefault="002E5574">
      <w:pPr>
        <w:spacing w:after="0" w:line="360" w:lineRule="auto"/>
        <w:jc w:val="both"/>
        <w:rPr>
          <w:rFonts w:ascii="Times New Roman" w:hAnsi="Times New Roman" w:cs="Times New Roman"/>
        </w:rPr>
      </w:pPr>
      <w:r>
        <w:rPr>
          <w:rFonts w:ascii="Times New Roman" w:hAnsi="Times New Roman" w:cs="Times New Roman"/>
        </w:rPr>
        <w:t>Sex estimation constitutes a central component of forensic anthropological practice because it forms the basis for constructing an accurate biological profile in medico-legal investigations. The increasing use of computed tomography in forensic morphometry has significantly improved the precision of cranial measurements by enabling non-destructive evaluation of skeletal structures with enhanced reproducibility and anatomical clarity (</w:t>
      </w:r>
      <w:r w:rsidR="00033689">
        <w:rPr>
          <w:rFonts w:ascii="Times New Roman" w:hAnsi="Times New Roman" w:cs="Times New Roman"/>
        </w:rPr>
        <w:t xml:space="preserve">Stull et al., 2014; </w:t>
      </w:r>
      <w:r>
        <w:rPr>
          <w:rFonts w:ascii="Times New Roman" w:hAnsi="Times New Roman" w:cs="Times New Roman"/>
        </w:rPr>
        <w:t>Franklin et al., 2022). The present study assessed the discriminative function of mastoid length, foramen magnum length, and foramen magnum breadth for sex classification among individuals from Southern Nigeria using CT-derived craniometric data. The descriptive findings of this study demonstrated that male subjects exhibited higher mean values than female subjects across all measured parameters. This pattern is consistent with established biological principles of sexual dimorphism, which attribute larger cranial dimensions in males to prolonged skeletal growth, greater bone mass deposition, and stronger muscular development influenced by androgenic activity during maturation (</w:t>
      </w:r>
      <w:r w:rsidR="0005605E" w:rsidRPr="0005605E">
        <w:rPr>
          <w:rFonts w:ascii="Times New Roman" w:hAnsi="Times New Roman" w:cs="Times New Roman"/>
        </w:rPr>
        <w:t>Wellens</w:t>
      </w:r>
      <w:r w:rsidR="0005605E">
        <w:rPr>
          <w:rFonts w:ascii="Times New Roman" w:hAnsi="Times New Roman" w:cs="Times New Roman"/>
        </w:rPr>
        <w:t xml:space="preserve"> et al.,</w:t>
      </w:r>
      <w:r>
        <w:rPr>
          <w:rFonts w:ascii="Times New Roman" w:hAnsi="Times New Roman" w:cs="Times New Roman"/>
        </w:rPr>
        <w:t xml:space="preserve"> 20</w:t>
      </w:r>
      <w:r w:rsidR="0005605E">
        <w:rPr>
          <w:rFonts w:ascii="Times New Roman" w:hAnsi="Times New Roman" w:cs="Times New Roman"/>
        </w:rPr>
        <w:t>13</w:t>
      </w:r>
      <w:r>
        <w:rPr>
          <w:rFonts w:ascii="Times New Roman" w:hAnsi="Times New Roman" w:cs="Times New Roman"/>
        </w:rPr>
        <w:t>).</w:t>
      </w:r>
    </w:p>
    <w:p w14:paraId="0F8AFD88" w14:textId="545DFECA" w:rsidR="003E005D" w:rsidRDefault="002E5574">
      <w:pPr>
        <w:spacing w:after="0" w:line="360" w:lineRule="auto"/>
        <w:jc w:val="both"/>
        <w:rPr>
          <w:rFonts w:ascii="Times New Roman" w:hAnsi="Times New Roman" w:cs="Times New Roman"/>
        </w:rPr>
      </w:pPr>
      <w:r>
        <w:rPr>
          <w:rFonts w:ascii="Times New Roman" w:hAnsi="Times New Roman" w:cs="Times New Roman"/>
        </w:rPr>
        <w:t xml:space="preserve">Among the parameters examined, foramen magnum </w:t>
      </w:r>
      <w:r w:rsidR="00872E80">
        <w:rPr>
          <w:rFonts w:ascii="Times New Roman" w:hAnsi="Times New Roman" w:cs="Times New Roman"/>
        </w:rPr>
        <w:t xml:space="preserve">length and </w:t>
      </w:r>
      <w:r>
        <w:rPr>
          <w:rFonts w:ascii="Times New Roman" w:hAnsi="Times New Roman" w:cs="Times New Roman"/>
        </w:rPr>
        <w:t>breadth demonstrated the greatest difference between male and female subjects. This finding suggests that transverse expansion of the cranial base may be more strongly influenced by sex-related developmental factors than other measured dimensions. The larger foramen magnum breadth observed in males may reflect overall differences in cranial base architecture associated with sexual variation in skull size and structural robustness.</w:t>
      </w:r>
    </w:p>
    <w:p w14:paraId="622CF6FD" w14:textId="26F592A2" w:rsidR="003E005D" w:rsidRDefault="002E5574">
      <w:pPr>
        <w:spacing w:after="0" w:line="360" w:lineRule="auto"/>
        <w:jc w:val="both"/>
        <w:rPr>
          <w:rFonts w:ascii="Times New Roman" w:hAnsi="Times New Roman" w:cs="Times New Roman"/>
        </w:rPr>
      </w:pPr>
      <w:r>
        <w:rPr>
          <w:rFonts w:ascii="Times New Roman" w:hAnsi="Times New Roman" w:cs="Times New Roman"/>
        </w:rPr>
        <w:t>The independent samples t-test revealed statistically significant sex differences in foramen magnum length and foramen magnum breadth, while mastoid length did not demonstrate statistical significance. The absence of a significant difference in mastoid length contrasts with several previous reports that identified mastoid dimensions as reliable indicators of sex estimation (</w:t>
      </w:r>
      <w:proofErr w:type="spellStart"/>
      <w:r w:rsidR="00F84588" w:rsidRPr="00F84588">
        <w:rPr>
          <w:rFonts w:ascii="Times New Roman" w:hAnsi="Times New Roman" w:cs="Times New Roman"/>
        </w:rPr>
        <w:t>Sasani</w:t>
      </w:r>
      <w:proofErr w:type="spellEnd"/>
      <w:r>
        <w:rPr>
          <w:rFonts w:ascii="Times New Roman" w:hAnsi="Times New Roman" w:cs="Times New Roman"/>
        </w:rPr>
        <w:t xml:space="preserve"> et al., 2024</w:t>
      </w:r>
      <w:r w:rsidR="0005605E">
        <w:rPr>
          <w:rFonts w:ascii="Times New Roman" w:hAnsi="Times New Roman" w:cs="Times New Roman"/>
        </w:rPr>
        <w:t xml:space="preserve">; </w:t>
      </w:r>
      <w:proofErr w:type="spellStart"/>
      <w:r w:rsidR="0005605E" w:rsidRPr="0005605E">
        <w:rPr>
          <w:rFonts w:ascii="Times New Roman" w:hAnsi="Times New Roman" w:cs="Times New Roman"/>
        </w:rPr>
        <w:t>Hoshioka</w:t>
      </w:r>
      <w:proofErr w:type="spellEnd"/>
      <w:r w:rsidR="0005605E">
        <w:rPr>
          <w:rFonts w:ascii="Times New Roman" w:hAnsi="Times New Roman" w:cs="Times New Roman"/>
        </w:rPr>
        <w:t xml:space="preserve"> et al., 2025</w:t>
      </w:r>
      <w:r>
        <w:rPr>
          <w:rFonts w:ascii="Times New Roman" w:hAnsi="Times New Roman" w:cs="Times New Roman"/>
        </w:rPr>
        <w:t>). This discrepancy may be attributable to population-specific morphological variation, genetic diversity, or environmental influences affecting cranial development in the studied Southern Nigerian population.</w:t>
      </w:r>
    </w:p>
    <w:p w14:paraId="720C24AB" w14:textId="06C615A9" w:rsidR="003E005D" w:rsidRDefault="002E5574">
      <w:pPr>
        <w:spacing w:after="0" w:line="360" w:lineRule="auto"/>
        <w:jc w:val="both"/>
        <w:rPr>
          <w:rFonts w:ascii="Times New Roman" w:hAnsi="Times New Roman" w:cs="Times New Roman"/>
        </w:rPr>
      </w:pPr>
      <w:r>
        <w:rPr>
          <w:rFonts w:ascii="Times New Roman" w:hAnsi="Times New Roman" w:cs="Times New Roman"/>
        </w:rPr>
        <w:t xml:space="preserve">The significant sexual dimorphism observed in foramen magnum dimensions aligns with findings from previous CT-based studies. </w:t>
      </w:r>
      <w:r w:rsidR="00F84588" w:rsidRPr="00F84588">
        <w:rPr>
          <w:rFonts w:ascii="Times New Roman" w:hAnsi="Times New Roman" w:cs="Times New Roman"/>
        </w:rPr>
        <w:t>Uysal</w:t>
      </w:r>
      <w:r>
        <w:rPr>
          <w:rFonts w:ascii="Times New Roman" w:hAnsi="Times New Roman" w:cs="Times New Roman"/>
        </w:rPr>
        <w:t xml:space="preserve"> et al. (20</w:t>
      </w:r>
      <w:r w:rsidR="00F84588">
        <w:rPr>
          <w:rFonts w:ascii="Times New Roman" w:hAnsi="Times New Roman" w:cs="Times New Roman"/>
        </w:rPr>
        <w:t>05</w:t>
      </w:r>
      <w:r>
        <w:rPr>
          <w:rFonts w:ascii="Times New Roman" w:hAnsi="Times New Roman" w:cs="Times New Roman"/>
        </w:rPr>
        <w:t xml:space="preserve">) reported significant sex differences in foramen magnum measurements among Turkish adults, while </w:t>
      </w:r>
      <w:r w:rsidR="00033689" w:rsidRPr="00033689">
        <w:rPr>
          <w:rFonts w:ascii="Times New Roman" w:hAnsi="Times New Roman" w:cs="Times New Roman"/>
        </w:rPr>
        <w:t>Krüger</w:t>
      </w:r>
      <w:r>
        <w:rPr>
          <w:rFonts w:ascii="Times New Roman" w:hAnsi="Times New Roman" w:cs="Times New Roman"/>
        </w:rPr>
        <w:t xml:space="preserve"> et al. (2024) documented similar </w:t>
      </w:r>
      <w:r>
        <w:rPr>
          <w:rFonts w:ascii="Times New Roman" w:hAnsi="Times New Roman" w:cs="Times New Roman"/>
        </w:rPr>
        <w:lastRenderedPageBreak/>
        <w:t>observations in a South African population. These studies support the reliability of foramen magnum morphometry as a valuable parameter for sex estimation across diverse populations.</w:t>
      </w:r>
    </w:p>
    <w:p w14:paraId="56E7AF61" w14:textId="3E1F2B85" w:rsidR="003E005D" w:rsidRDefault="002E5574">
      <w:pPr>
        <w:spacing w:after="0" w:line="360" w:lineRule="auto"/>
        <w:jc w:val="both"/>
        <w:rPr>
          <w:rFonts w:ascii="Times New Roman" w:hAnsi="Times New Roman" w:cs="Times New Roman"/>
        </w:rPr>
      </w:pPr>
      <w:r>
        <w:rPr>
          <w:rFonts w:ascii="Times New Roman" w:hAnsi="Times New Roman" w:cs="Times New Roman"/>
        </w:rPr>
        <w:t>The strong discriminatory performance of foramen magnum breadth observed in the present study is particularly noteworthy. Its larger mean difference and higher t-value indicate superior sex-classification potential compared to mastoid length and foramen magnum length. This finding is consistent with the work of</w:t>
      </w:r>
      <w:r>
        <w:rPr>
          <w:rFonts w:ascii="Times New Roman" w:hAnsi="Times New Roman" w:cs="Times New Roman"/>
          <w:b/>
          <w:bCs/>
        </w:rPr>
        <w:t xml:space="preserve"> </w:t>
      </w:r>
      <w:r w:rsidR="0045522B" w:rsidRPr="0045522B">
        <w:rPr>
          <w:rFonts w:ascii="Times New Roman" w:hAnsi="Times New Roman" w:cs="Times New Roman"/>
        </w:rPr>
        <w:t>Patil</w:t>
      </w:r>
      <w:r>
        <w:rPr>
          <w:rFonts w:ascii="Times New Roman" w:hAnsi="Times New Roman" w:cs="Times New Roman"/>
        </w:rPr>
        <w:t xml:space="preserve"> et al. (2025), who reported that transverse cranial base measurements contributed significantly to discriminant models for sex classification.</w:t>
      </w:r>
    </w:p>
    <w:p w14:paraId="113FEE70" w14:textId="77777777" w:rsidR="003E005D" w:rsidRDefault="002E5574">
      <w:pPr>
        <w:spacing w:after="0" w:line="360" w:lineRule="auto"/>
        <w:jc w:val="both"/>
        <w:rPr>
          <w:rFonts w:ascii="Times New Roman" w:hAnsi="Times New Roman" w:cs="Times New Roman"/>
        </w:rPr>
      </w:pPr>
      <w:r>
        <w:rPr>
          <w:rFonts w:ascii="Times New Roman" w:hAnsi="Times New Roman" w:cs="Times New Roman"/>
        </w:rPr>
        <w:t>Discriminant function centroid analysis further demonstrated clear separation between male and female groups for all assessed variables. Positive centroid values for males and corresponding negative centroid values for females confirm that the measured parameters possess varying degrees of predictive utility for sex classification.</w:t>
      </w:r>
    </w:p>
    <w:p w14:paraId="5CAAFC21" w14:textId="77777777" w:rsidR="003E005D" w:rsidRDefault="002E5574">
      <w:pPr>
        <w:spacing w:after="0" w:line="360" w:lineRule="auto"/>
        <w:jc w:val="both"/>
        <w:rPr>
          <w:rFonts w:ascii="Times New Roman" w:hAnsi="Times New Roman" w:cs="Times New Roman"/>
        </w:rPr>
      </w:pPr>
      <w:r>
        <w:rPr>
          <w:rFonts w:ascii="Times New Roman" w:hAnsi="Times New Roman" w:cs="Times New Roman"/>
        </w:rPr>
        <w:t>Foramen magnum breadth exhibited the widest centroid separation, reinforcing its status as the strongest individual discriminator in this study. The substantial distance between male and female centroids indicates a high level of classification distinction, suggesting that this parameter may serve as a dependable standalone predictor in forensic applications involving incomplete skull remains.</w:t>
      </w:r>
    </w:p>
    <w:p w14:paraId="269755BB" w14:textId="77777777" w:rsidR="003E005D" w:rsidRDefault="002E5574">
      <w:pPr>
        <w:spacing w:after="0" w:line="360" w:lineRule="auto"/>
        <w:jc w:val="both"/>
        <w:rPr>
          <w:rFonts w:ascii="Times New Roman" w:hAnsi="Times New Roman" w:cs="Times New Roman"/>
        </w:rPr>
      </w:pPr>
      <w:r>
        <w:rPr>
          <w:rFonts w:ascii="Times New Roman" w:hAnsi="Times New Roman" w:cs="Times New Roman"/>
        </w:rPr>
        <w:t>Foramen magnum length also demonstrated meaningful discriminatory potential, although its centroid separation was lower than that of foramen magnum breadth. This indicates that while it contributes significantly to sex classification, its predictive strength is moderate relative to transverse foramen magnum dimensions.</w:t>
      </w:r>
    </w:p>
    <w:p w14:paraId="16C0B550" w14:textId="7DFD1512" w:rsidR="003E005D" w:rsidRDefault="002E5574">
      <w:pPr>
        <w:spacing w:after="0" w:line="360" w:lineRule="auto"/>
        <w:jc w:val="both"/>
        <w:rPr>
          <w:rFonts w:ascii="Times New Roman" w:hAnsi="Times New Roman" w:cs="Times New Roman"/>
        </w:rPr>
      </w:pPr>
      <w:r>
        <w:rPr>
          <w:rFonts w:ascii="Times New Roman" w:hAnsi="Times New Roman" w:cs="Times New Roman"/>
        </w:rPr>
        <w:t>Mastoid length displayed the least centroid separation, corresponding with its non-significant t-test result. Although mastoid morphology has been widely reported as sexually dimorphic in other populations, the present findings suggest limited discriminatory relevance within the studied Southern Nigerian sample. This emphasizes the importance of developing population-specific discriminant standards rather than applying generalized models across different ethnic groups (</w:t>
      </w:r>
      <w:proofErr w:type="spellStart"/>
      <w:r w:rsidR="00033689" w:rsidRPr="00033689">
        <w:rPr>
          <w:rFonts w:ascii="Times New Roman" w:hAnsi="Times New Roman" w:cs="Times New Roman"/>
        </w:rPr>
        <w:t>Ubelaker</w:t>
      </w:r>
      <w:proofErr w:type="spellEnd"/>
      <w:r w:rsidR="00033689" w:rsidRPr="00033689">
        <w:rPr>
          <w:rFonts w:ascii="Times New Roman" w:hAnsi="Times New Roman" w:cs="Times New Roman"/>
        </w:rPr>
        <w:t xml:space="preserve"> and </w:t>
      </w:r>
      <w:proofErr w:type="spellStart"/>
      <w:r w:rsidR="00033689" w:rsidRPr="00033689">
        <w:rPr>
          <w:rFonts w:ascii="Times New Roman" w:hAnsi="Times New Roman" w:cs="Times New Roman"/>
        </w:rPr>
        <w:t>DeGaglia</w:t>
      </w:r>
      <w:proofErr w:type="spellEnd"/>
      <w:r w:rsidR="00033689">
        <w:rPr>
          <w:rFonts w:ascii="Times New Roman" w:hAnsi="Times New Roman" w:cs="Times New Roman"/>
        </w:rPr>
        <w:t>,</w:t>
      </w:r>
      <w:r>
        <w:rPr>
          <w:rFonts w:ascii="Times New Roman" w:hAnsi="Times New Roman" w:cs="Times New Roman"/>
        </w:rPr>
        <w:t xml:space="preserve"> 202</w:t>
      </w:r>
      <w:r w:rsidR="00033689">
        <w:rPr>
          <w:rFonts w:ascii="Times New Roman" w:hAnsi="Times New Roman" w:cs="Times New Roman"/>
        </w:rPr>
        <w:t>0</w:t>
      </w:r>
      <w:r>
        <w:rPr>
          <w:rFonts w:ascii="Times New Roman" w:hAnsi="Times New Roman" w:cs="Times New Roman"/>
        </w:rPr>
        <w:t>).</w:t>
      </w:r>
    </w:p>
    <w:p w14:paraId="79F87163" w14:textId="77777777" w:rsidR="003E005D" w:rsidRDefault="002E5574">
      <w:pPr>
        <w:spacing w:after="0" w:line="360" w:lineRule="auto"/>
        <w:jc w:val="both"/>
        <w:rPr>
          <w:rFonts w:ascii="Times New Roman" w:hAnsi="Times New Roman" w:cs="Times New Roman"/>
        </w:rPr>
      </w:pPr>
      <w:r>
        <w:rPr>
          <w:rFonts w:ascii="Times New Roman" w:hAnsi="Times New Roman" w:cs="Times New Roman"/>
        </w:rPr>
        <w:t>The findings of this study highlight the forensic value of cranial base morphometry in sex determination and contribute important baseline data for Southern Nigeria. The demonstrated effectiveness of foramen magnum dimensions, particularly breadth, supports their incorporation into regional forensic identification protocols.</w:t>
      </w:r>
    </w:p>
    <w:p w14:paraId="006FD6D4" w14:textId="77777777" w:rsidR="00B969A9" w:rsidRDefault="00B969A9">
      <w:pPr>
        <w:spacing w:after="0" w:line="360" w:lineRule="auto"/>
        <w:jc w:val="both"/>
        <w:rPr>
          <w:rFonts w:ascii="Times New Roman" w:hAnsi="Times New Roman" w:cs="Times New Roman"/>
          <w:b/>
          <w:bCs/>
        </w:rPr>
      </w:pPr>
    </w:p>
    <w:p w14:paraId="4B22CD10" w14:textId="78E4E69C" w:rsidR="003E005D" w:rsidRDefault="002E5574">
      <w:pPr>
        <w:spacing w:after="0" w:line="360" w:lineRule="auto"/>
        <w:jc w:val="both"/>
        <w:rPr>
          <w:rFonts w:ascii="Times New Roman" w:hAnsi="Times New Roman" w:cs="Times New Roman"/>
          <w:b/>
          <w:bCs/>
        </w:rPr>
      </w:pPr>
      <w:r>
        <w:rPr>
          <w:rFonts w:ascii="Times New Roman" w:hAnsi="Times New Roman" w:cs="Times New Roman"/>
          <w:b/>
          <w:bCs/>
        </w:rPr>
        <w:lastRenderedPageBreak/>
        <w:t>Conclusion</w:t>
      </w:r>
    </w:p>
    <w:p w14:paraId="5C83625E" w14:textId="77777777" w:rsidR="00B969A9" w:rsidRPr="00B969A9" w:rsidRDefault="00B969A9" w:rsidP="00B969A9">
      <w:pPr>
        <w:spacing w:after="0" w:line="360" w:lineRule="auto"/>
        <w:jc w:val="both"/>
        <w:rPr>
          <w:rFonts w:ascii="Times New Roman" w:hAnsi="Times New Roman" w:cs="Times New Roman"/>
        </w:rPr>
      </w:pPr>
      <w:r w:rsidRPr="00B969A9">
        <w:rPr>
          <w:rFonts w:ascii="Times New Roman" w:hAnsi="Times New Roman" w:cs="Times New Roman"/>
        </w:rPr>
        <w:t>This study demonstrated that computed tomography-based assessment of cranial base morphometric parameters provides a useful approach for sex classification among individuals from Southern Nigeria. Significant sexual dimorphism was observed in foramen magnum length and foramen magnum breadth, with males consistently exhibiting higher mean values than females. Mastoid length showed minimal and non-significant sexual variation, indicating limited independent utility for sex estimation in this population.</w:t>
      </w:r>
    </w:p>
    <w:p w14:paraId="376199E0" w14:textId="77777777" w:rsidR="00B969A9" w:rsidRPr="00B969A9" w:rsidRDefault="00B969A9" w:rsidP="00B969A9">
      <w:pPr>
        <w:spacing w:after="0" w:line="360" w:lineRule="auto"/>
        <w:jc w:val="both"/>
        <w:rPr>
          <w:rFonts w:ascii="Times New Roman" w:hAnsi="Times New Roman" w:cs="Times New Roman"/>
        </w:rPr>
      </w:pPr>
      <w:r w:rsidRPr="00B969A9">
        <w:rPr>
          <w:rFonts w:ascii="Times New Roman" w:hAnsi="Times New Roman" w:cs="Times New Roman"/>
        </w:rPr>
        <w:t>Among the evaluated parameters, foramen magnum breadth exhibited the strongest sexual dimorphism based on its large effect size, highest t-value, and greatest centroid separation in the discriminant function analysis. Foramen magnum length also demonstrated statistically significant differences and moderate discriminatory ability, while mastoid length contributed minimally to sex classification.</w:t>
      </w:r>
    </w:p>
    <w:p w14:paraId="3658E52A" w14:textId="77777777" w:rsidR="00B969A9" w:rsidRPr="00B969A9" w:rsidRDefault="00B969A9" w:rsidP="00B969A9">
      <w:pPr>
        <w:spacing w:after="0" w:line="360" w:lineRule="auto"/>
        <w:jc w:val="both"/>
        <w:rPr>
          <w:rFonts w:ascii="Times New Roman" w:hAnsi="Times New Roman" w:cs="Times New Roman"/>
        </w:rPr>
      </w:pPr>
      <w:r w:rsidRPr="00B969A9">
        <w:rPr>
          <w:rFonts w:ascii="Times New Roman" w:hAnsi="Times New Roman" w:cs="Times New Roman"/>
        </w:rPr>
        <w:t>The multivariate discriminant function model incorporating all three variables showed good predictive performance, with an overall classification accuracy of 87.0% under original grouping and 85.1% under cross-validation, indicating acceptable stability and reliability of the model for forensic application. This confirms that the combination of cranial base measurements improves sex estimation accuracy compared to individual variables alone.</w:t>
      </w:r>
    </w:p>
    <w:p w14:paraId="0B5C5E58" w14:textId="77777777" w:rsidR="00B969A9" w:rsidRPr="00B969A9" w:rsidRDefault="00B969A9" w:rsidP="00B969A9">
      <w:pPr>
        <w:spacing w:after="0" w:line="360" w:lineRule="auto"/>
        <w:jc w:val="both"/>
        <w:rPr>
          <w:rFonts w:ascii="Times New Roman" w:hAnsi="Times New Roman" w:cs="Times New Roman"/>
        </w:rPr>
      </w:pPr>
      <w:r w:rsidRPr="00B969A9">
        <w:rPr>
          <w:rFonts w:ascii="Times New Roman" w:hAnsi="Times New Roman" w:cs="Times New Roman"/>
        </w:rPr>
        <w:t>The findings further highlight the importance of population-specific cranial morphometric standards, as cranial sexual dimorphism is influenced by genetic and environmental variability across populations. The present results provide baseline CT-derived reference data for Southern Nigerian adults and contribute to the limited forensic anthropological database in the region.</w:t>
      </w:r>
    </w:p>
    <w:p w14:paraId="719C0086" w14:textId="77777777" w:rsidR="00B969A9" w:rsidRDefault="00B969A9" w:rsidP="00B969A9">
      <w:pPr>
        <w:spacing w:after="0" w:line="360" w:lineRule="auto"/>
        <w:jc w:val="both"/>
        <w:rPr>
          <w:rFonts w:ascii="Times New Roman" w:hAnsi="Times New Roman" w:cs="Times New Roman"/>
        </w:rPr>
      </w:pPr>
      <w:r w:rsidRPr="00B969A9">
        <w:rPr>
          <w:rFonts w:ascii="Times New Roman" w:hAnsi="Times New Roman" w:cs="Times New Roman"/>
        </w:rPr>
        <w:t>In conclusion, foramen magnum breadth emerges as the most reliable single predictor of sex, followed by foramen magnum length, while mastoid length plays a supportive but less significant role. However, the application of these parameters in forensic casework should consider that classification accuracy, although strong, is not absolute, and therefore these models should be used as supportive tools within a broader biological profiling framework rather than as standalone determinants of sex.</w:t>
      </w:r>
    </w:p>
    <w:p w14:paraId="7F045FB7" w14:textId="0F531C3B" w:rsidR="00B969A9" w:rsidRPr="00B969A9" w:rsidRDefault="00B969A9" w:rsidP="00B969A9">
      <w:pPr>
        <w:spacing w:after="0" w:line="360" w:lineRule="auto"/>
        <w:jc w:val="both"/>
        <w:rPr>
          <w:rFonts w:ascii="Times New Roman" w:hAnsi="Times New Roman" w:cs="Times New Roman"/>
          <w:b/>
          <w:bCs/>
        </w:rPr>
      </w:pPr>
      <w:r w:rsidRPr="00B969A9">
        <w:rPr>
          <w:rFonts w:ascii="Times New Roman" w:hAnsi="Times New Roman" w:cs="Times New Roman"/>
          <w:b/>
          <w:bCs/>
        </w:rPr>
        <w:t>Limitations of the Study</w:t>
      </w:r>
    </w:p>
    <w:p w14:paraId="157B829E" w14:textId="79802F6A" w:rsidR="00B969A9" w:rsidRPr="00B969A9" w:rsidRDefault="00B969A9" w:rsidP="00B969A9">
      <w:pPr>
        <w:spacing w:after="0" w:line="360" w:lineRule="auto"/>
        <w:jc w:val="both"/>
        <w:rPr>
          <w:rFonts w:ascii="Times New Roman" w:eastAsiaTheme="minorEastAsia" w:hAnsi="Times New Roman" w:cs="Times New Roman"/>
        </w:rPr>
      </w:pPr>
      <w:bookmarkStart w:id="0" w:name="_Hlk223955456"/>
      <w:r w:rsidRPr="00B969A9">
        <w:rPr>
          <w:rFonts w:ascii="Times New Roman" w:eastAsiaTheme="minorEastAsia" w:hAnsi="Times New Roman" w:cs="Times New Roman"/>
        </w:rPr>
        <w:t xml:space="preserve">Firstly, its retrospective design relied on archived computed tomography (CT) images, which limited control over initial image acquisition parameters such as patient positioning, scan </w:t>
      </w:r>
      <w:r w:rsidRPr="00B969A9">
        <w:rPr>
          <w:rFonts w:ascii="Times New Roman" w:eastAsiaTheme="minorEastAsia" w:hAnsi="Times New Roman" w:cs="Times New Roman"/>
        </w:rPr>
        <w:lastRenderedPageBreak/>
        <w:t>protocols, and scanner variability. These factors may introduce subtle measurement variations despite standardization during analysis.</w:t>
      </w:r>
    </w:p>
    <w:p w14:paraId="3E4EA943" w14:textId="113B899B" w:rsidR="00B969A9" w:rsidRPr="00B969A9" w:rsidRDefault="00B969A9" w:rsidP="00B969A9">
      <w:pPr>
        <w:spacing w:after="0" w:line="360" w:lineRule="auto"/>
        <w:jc w:val="both"/>
        <w:rPr>
          <w:rFonts w:ascii="Times New Roman" w:eastAsiaTheme="minorEastAsia" w:hAnsi="Times New Roman" w:cs="Times New Roman"/>
        </w:rPr>
      </w:pPr>
      <w:r w:rsidRPr="00B969A9">
        <w:rPr>
          <w:rFonts w:ascii="Times New Roman" w:eastAsiaTheme="minorEastAsia" w:hAnsi="Times New Roman" w:cs="Times New Roman"/>
        </w:rPr>
        <w:t xml:space="preserve">Secondly, the study was conducted within a tertiary </w:t>
      </w:r>
      <w:r>
        <w:rPr>
          <w:rFonts w:ascii="Times New Roman" w:eastAsiaTheme="minorEastAsia" w:hAnsi="Times New Roman" w:cs="Times New Roman"/>
        </w:rPr>
        <w:t>I</w:t>
      </w:r>
      <w:r w:rsidRPr="00B969A9">
        <w:rPr>
          <w:rFonts w:ascii="Times New Roman" w:eastAsiaTheme="minorEastAsia" w:hAnsi="Times New Roman" w:cs="Times New Roman"/>
        </w:rPr>
        <w:t xml:space="preserve">nstitution, which may limit the generalizability of the findings to other populations within Nigeria or beyond. </w:t>
      </w:r>
    </w:p>
    <w:p w14:paraId="6FD892DF" w14:textId="77777777" w:rsidR="00B969A9" w:rsidRDefault="00B969A9" w:rsidP="00EF0EA9">
      <w:pPr>
        <w:rPr>
          <w:rFonts w:ascii="Arial" w:eastAsiaTheme="minorEastAsia" w:hAnsi="Arial" w:cs="Arial"/>
          <w:sz w:val="20"/>
          <w:szCs w:val="20"/>
        </w:rPr>
      </w:pPr>
    </w:p>
    <w:p w14:paraId="5C06203F" w14:textId="77777777" w:rsidR="00EF0EA9" w:rsidRPr="00005ED1" w:rsidRDefault="00EF0EA9" w:rsidP="00EF0EA9">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721000AD" w14:textId="77777777" w:rsidR="00EF0EA9" w:rsidRPr="00005ED1" w:rsidRDefault="00EF0EA9" w:rsidP="00EF0EA9">
      <w:pPr>
        <w:pStyle w:val="NoSpacing"/>
        <w:rPr>
          <w:rFonts w:ascii="Arial" w:hAnsi="Arial" w:cs="Arial"/>
          <w:highlight w:val="yellow"/>
        </w:rPr>
      </w:pPr>
    </w:p>
    <w:p w14:paraId="6AF6ED59" w14:textId="77777777" w:rsidR="00EF0EA9" w:rsidRPr="00005ED1" w:rsidRDefault="00EF0EA9" w:rsidP="00EF0EA9">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bookmarkEnd w:id="1"/>
    <w:p w14:paraId="0054470A" w14:textId="77777777" w:rsidR="00EF0EA9" w:rsidRDefault="00EF0EA9" w:rsidP="002500E5">
      <w:pPr>
        <w:spacing w:after="0" w:line="360" w:lineRule="auto"/>
        <w:rPr>
          <w:rFonts w:ascii="Times New Roman" w:hAnsi="Times New Roman" w:cs="Times New Roman"/>
          <w:b/>
          <w:bCs/>
        </w:rPr>
      </w:pPr>
    </w:p>
    <w:p w14:paraId="7CFDD9E1" w14:textId="77777777" w:rsidR="00EF0EA9" w:rsidRDefault="00EF0EA9" w:rsidP="002500E5">
      <w:pPr>
        <w:spacing w:after="0" w:line="360" w:lineRule="auto"/>
        <w:rPr>
          <w:rFonts w:ascii="Times New Roman" w:hAnsi="Times New Roman" w:cs="Times New Roman"/>
          <w:b/>
          <w:bCs/>
        </w:rPr>
      </w:pPr>
    </w:p>
    <w:p w14:paraId="761F157D" w14:textId="1F8AB4A2" w:rsidR="00F84588" w:rsidRPr="00F84588" w:rsidRDefault="002E5574" w:rsidP="00F84588">
      <w:pPr>
        <w:spacing w:after="0" w:line="360" w:lineRule="auto"/>
        <w:rPr>
          <w:rFonts w:ascii="Times New Roman" w:hAnsi="Times New Roman" w:cs="Times New Roman"/>
          <w:b/>
          <w:bCs/>
        </w:rPr>
      </w:pPr>
      <w:r>
        <w:rPr>
          <w:rFonts w:ascii="Times New Roman" w:hAnsi="Times New Roman" w:cs="Times New Roman"/>
          <w:b/>
          <w:bCs/>
        </w:rPr>
        <w:t>REFERENCES</w:t>
      </w:r>
    </w:p>
    <w:p w14:paraId="0B5A5828" w14:textId="5CB3BB23" w:rsidR="003E005D" w:rsidRPr="008A0E10" w:rsidRDefault="0049143A" w:rsidP="008A0E10">
      <w:pPr>
        <w:pStyle w:val="ListParagraph"/>
        <w:numPr>
          <w:ilvl w:val="0"/>
          <w:numId w:val="7"/>
        </w:numPr>
        <w:spacing w:after="0" w:line="360" w:lineRule="auto"/>
        <w:jc w:val="both"/>
        <w:rPr>
          <w:rFonts w:ascii="Times New Roman" w:hAnsi="Times New Roman" w:cs="Times New Roman"/>
        </w:rPr>
      </w:pPr>
      <w:proofErr w:type="spellStart"/>
      <w:r w:rsidRPr="008A0E10">
        <w:rPr>
          <w:rFonts w:ascii="Times New Roman" w:hAnsi="Times New Roman" w:cs="Times New Roman"/>
        </w:rPr>
        <w:t>Bidmos</w:t>
      </w:r>
      <w:proofErr w:type="spellEnd"/>
      <w:r w:rsidRPr="008A0E10">
        <w:rPr>
          <w:rFonts w:ascii="Times New Roman" w:hAnsi="Times New Roman" w:cs="Times New Roman"/>
        </w:rPr>
        <w:t xml:space="preserve">, M.A., Olateju, O.I., Latiff, S., Rahman, T. and Chowdhury, M.E.H. (2023). ‘Machine learning and discriminant function analysis in the formulation of generic models for sex prediction using patella measurements’, </w:t>
      </w:r>
      <w:r w:rsidRPr="008A0E10">
        <w:rPr>
          <w:rFonts w:ascii="Times New Roman" w:hAnsi="Times New Roman" w:cs="Times New Roman"/>
          <w:i/>
          <w:iCs/>
        </w:rPr>
        <w:t>International Journal of Legal Medicine</w:t>
      </w:r>
      <w:r w:rsidRPr="008A0E10">
        <w:rPr>
          <w:rFonts w:ascii="Times New Roman" w:hAnsi="Times New Roman" w:cs="Times New Roman"/>
        </w:rPr>
        <w:t>, 137(2), 471-485.</w:t>
      </w:r>
    </w:p>
    <w:p w14:paraId="668C8266" w14:textId="77777777" w:rsidR="0049143A" w:rsidRDefault="0049143A">
      <w:pPr>
        <w:spacing w:after="0" w:line="360" w:lineRule="auto"/>
        <w:jc w:val="both"/>
        <w:rPr>
          <w:rFonts w:ascii="Times New Roman" w:hAnsi="Times New Roman" w:cs="Times New Roman"/>
        </w:rPr>
      </w:pPr>
    </w:p>
    <w:p w14:paraId="23F49D6C" w14:textId="77777777" w:rsidR="003E005D" w:rsidRPr="008A0E10" w:rsidRDefault="002E5574" w:rsidP="008A0E10">
      <w:pPr>
        <w:pStyle w:val="ListParagraph"/>
        <w:numPr>
          <w:ilvl w:val="0"/>
          <w:numId w:val="7"/>
        </w:numPr>
        <w:spacing w:after="0" w:line="360" w:lineRule="auto"/>
        <w:jc w:val="both"/>
        <w:rPr>
          <w:rFonts w:ascii="Times New Roman" w:hAnsi="Times New Roman" w:cs="Times New Roman"/>
          <w:i/>
          <w:iCs/>
        </w:rPr>
      </w:pPr>
      <w:r w:rsidRPr="008A0E10">
        <w:rPr>
          <w:rFonts w:ascii="Times New Roman" w:hAnsi="Times New Roman" w:cs="Times New Roman"/>
        </w:rPr>
        <w:t>Enaohwo, TM. (2018). Photogrammetric analysis of Petrus Campers facial angle among adult Urhobo subjects.</w:t>
      </w:r>
      <w:r w:rsidRPr="008A0E10">
        <w:rPr>
          <w:rFonts w:ascii="Times New Roman" w:hAnsi="Times New Roman" w:cs="Times New Roman"/>
          <w:i/>
          <w:iCs/>
        </w:rPr>
        <w:t xml:space="preserve"> Anatomy Journal of Africa, </w:t>
      </w:r>
      <w:r w:rsidRPr="008A0E10">
        <w:rPr>
          <w:rFonts w:ascii="Times New Roman" w:hAnsi="Times New Roman" w:cs="Times New Roman"/>
        </w:rPr>
        <w:t>7(2), 1322-1324.</w:t>
      </w:r>
    </w:p>
    <w:p w14:paraId="7A47F61F" w14:textId="77777777" w:rsidR="003E005D" w:rsidRDefault="003E005D">
      <w:pPr>
        <w:spacing w:after="0" w:line="360" w:lineRule="auto"/>
        <w:jc w:val="both"/>
        <w:rPr>
          <w:rFonts w:ascii="Times New Roman" w:hAnsi="Times New Roman" w:cs="Times New Roman"/>
        </w:rPr>
      </w:pPr>
    </w:p>
    <w:p w14:paraId="35BA04D0" w14:textId="612804E6" w:rsidR="003E005D" w:rsidRPr="008A0E10" w:rsidRDefault="0049143A" w:rsidP="008A0E10">
      <w:pPr>
        <w:pStyle w:val="ListParagraph"/>
        <w:numPr>
          <w:ilvl w:val="0"/>
          <w:numId w:val="7"/>
        </w:numPr>
        <w:spacing w:after="0" w:line="360" w:lineRule="auto"/>
        <w:jc w:val="both"/>
        <w:rPr>
          <w:rFonts w:ascii="Times New Roman" w:hAnsi="Times New Roman" w:cs="Times New Roman"/>
        </w:rPr>
      </w:pPr>
      <w:proofErr w:type="spellStart"/>
      <w:r w:rsidRPr="008A0E10">
        <w:rPr>
          <w:rFonts w:ascii="Times New Roman" w:eastAsia="Times New Roman" w:hAnsi="Times New Roman" w:cs="Times New Roman"/>
          <w:kern w:val="0"/>
          <w14:ligatures w14:val="none"/>
        </w:rPr>
        <w:t>Enaowho</w:t>
      </w:r>
      <w:proofErr w:type="spellEnd"/>
      <w:r w:rsidRPr="008A0E10">
        <w:rPr>
          <w:rFonts w:ascii="Times New Roman" w:eastAsia="Times New Roman" w:hAnsi="Times New Roman" w:cs="Times New Roman"/>
          <w:kern w:val="0"/>
          <w14:ligatures w14:val="none"/>
        </w:rPr>
        <w:t>, T. M. and Okoro, G. O.</w:t>
      </w:r>
      <w:r w:rsidR="002E5574" w:rsidRPr="008A0E10">
        <w:rPr>
          <w:rFonts w:ascii="Times New Roman" w:hAnsi="Times New Roman" w:cs="Times New Roman"/>
        </w:rPr>
        <w:t xml:space="preserve"> (2018). Anthropometric study of the frontal sinus on plain radiographs in Delta State University Teaching Hospital. </w:t>
      </w:r>
      <w:r w:rsidR="002E5574" w:rsidRPr="008A0E10">
        <w:rPr>
          <w:rFonts w:ascii="Times New Roman" w:hAnsi="Times New Roman" w:cs="Times New Roman"/>
          <w:i/>
          <w:iCs/>
        </w:rPr>
        <w:t>Journal of Experimental and Clinical Anatomy,</w:t>
      </w:r>
      <w:r w:rsidR="002E5574" w:rsidRPr="008A0E10">
        <w:rPr>
          <w:rFonts w:ascii="Times New Roman" w:hAnsi="Times New Roman" w:cs="Times New Roman"/>
        </w:rPr>
        <w:t xml:space="preserve"> 17, 49-49.</w:t>
      </w:r>
    </w:p>
    <w:p w14:paraId="3C577BA6" w14:textId="77777777" w:rsidR="003E005D" w:rsidRDefault="003E005D">
      <w:pPr>
        <w:spacing w:after="0" w:line="360" w:lineRule="auto"/>
        <w:jc w:val="both"/>
        <w:rPr>
          <w:rFonts w:ascii="Times New Roman" w:hAnsi="Times New Roman" w:cs="Times New Roman"/>
        </w:rPr>
      </w:pPr>
    </w:p>
    <w:p w14:paraId="4E3D5277" w14:textId="7DDAE9B5" w:rsidR="003E005D" w:rsidRPr="008A0E10" w:rsidRDefault="0049143A" w:rsidP="008A0E10">
      <w:pPr>
        <w:pStyle w:val="ListParagraph"/>
        <w:numPr>
          <w:ilvl w:val="0"/>
          <w:numId w:val="7"/>
        </w:numPr>
        <w:spacing w:after="0" w:line="360" w:lineRule="auto"/>
        <w:jc w:val="both"/>
        <w:rPr>
          <w:rFonts w:ascii="Times New Roman" w:hAnsi="Times New Roman" w:cs="Times New Roman"/>
        </w:rPr>
      </w:pPr>
      <w:proofErr w:type="spellStart"/>
      <w:r w:rsidRPr="008A0E10">
        <w:rPr>
          <w:rFonts w:ascii="Times New Roman" w:eastAsia="Times New Roman" w:hAnsi="Times New Roman" w:cs="Times New Roman"/>
          <w:kern w:val="0"/>
          <w14:ligatures w14:val="none"/>
        </w:rPr>
        <w:t>Enaohwo</w:t>
      </w:r>
      <w:proofErr w:type="spellEnd"/>
      <w:r w:rsidRPr="008A0E10">
        <w:rPr>
          <w:rFonts w:ascii="Times New Roman" w:eastAsia="Times New Roman" w:hAnsi="Times New Roman" w:cs="Times New Roman"/>
          <w:kern w:val="0"/>
          <w14:ligatures w14:val="none"/>
        </w:rPr>
        <w:t xml:space="preserve">, T. M., Okoro, O. G., </w:t>
      </w:r>
      <w:proofErr w:type="spellStart"/>
      <w:r w:rsidRPr="008A0E10">
        <w:rPr>
          <w:rFonts w:ascii="Times New Roman" w:eastAsia="Times New Roman" w:hAnsi="Times New Roman" w:cs="Times New Roman"/>
          <w:kern w:val="0"/>
          <w14:ligatures w14:val="none"/>
        </w:rPr>
        <w:t>Igben</w:t>
      </w:r>
      <w:proofErr w:type="spellEnd"/>
      <w:r w:rsidRPr="008A0E10">
        <w:rPr>
          <w:rFonts w:ascii="Times New Roman" w:eastAsia="Times New Roman" w:hAnsi="Times New Roman" w:cs="Times New Roman"/>
          <w:kern w:val="0"/>
          <w14:ligatures w14:val="none"/>
        </w:rPr>
        <w:t xml:space="preserve">, O. V. J., </w:t>
      </w:r>
      <w:proofErr w:type="spellStart"/>
      <w:r w:rsidRPr="008A0E10">
        <w:rPr>
          <w:rFonts w:ascii="Times New Roman" w:eastAsia="Times New Roman" w:hAnsi="Times New Roman" w:cs="Times New Roman"/>
          <w:kern w:val="0"/>
          <w14:ligatures w14:val="none"/>
        </w:rPr>
        <w:t>Egwuyenga</w:t>
      </w:r>
      <w:proofErr w:type="spellEnd"/>
      <w:r w:rsidRPr="008A0E10">
        <w:rPr>
          <w:rFonts w:ascii="Times New Roman" w:eastAsia="Times New Roman" w:hAnsi="Times New Roman" w:cs="Times New Roman"/>
          <w:kern w:val="0"/>
          <w14:ligatures w14:val="none"/>
        </w:rPr>
        <w:t xml:space="preserve">, M. O. and </w:t>
      </w:r>
      <w:proofErr w:type="spellStart"/>
      <w:r w:rsidRPr="008A0E10">
        <w:rPr>
          <w:rFonts w:ascii="Times New Roman" w:eastAsia="Times New Roman" w:hAnsi="Times New Roman" w:cs="Times New Roman"/>
          <w:kern w:val="0"/>
          <w14:ligatures w14:val="none"/>
        </w:rPr>
        <w:t>Owhefere</w:t>
      </w:r>
      <w:proofErr w:type="spellEnd"/>
      <w:r w:rsidRPr="008A0E10">
        <w:rPr>
          <w:rFonts w:ascii="Times New Roman" w:eastAsia="Times New Roman" w:hAnsi="Times New Roman" w:cs="Times New Roman"/>
          <w:kern w:val="0"/>
          <w14:ligatures w14:val="none"/>
        </w:rPr>
        <w:t>, G. O</w:t>
      </w:r>
      <w:r w:rsidR="002E5574" w:rsidRPr="008A0E10">
        <w:rPr>
          <w:rFonts w:ascii="Times New Roman" w:hAnsi="Times New Roman" w:cs="Times New Roman"/>
        </w:rPr>
        <w:t xml:space="preserve"> (2025). Angular craniometric analysis of anthropometric variation in the Anioma facial angle. </w:t>
      </w:r>
      <w:r w:rsidR="002E5574" w:rsidRPr="008A0E10">
        <w:rPr>
          <w:rFonts w:ascii="Times New Roman" w:hAnsi="Times New Roman" w:cs="Times New Roman"/>
          <w:i/>
          <w:iCs/>
        </w:rPr>
        <w:t>Asian Journal of Medical Principles and Clinical Practice,</w:t>
      </w:r>
      <w:r w:rsidR="002E5574" w:rsidRPr="008A0E10">
        <w:rPr>
          <w:rFonts w:ascii="Times New Roman" w:hAnsi="Times New Roman" w:cs="Times New Roman"/>
        </w:rPr>
        <w:t xml:space="preserve"> 8(2), 864-868.</w:t>
      </w:r>
    </w:p>
    <w:p w14:paraId="219178B3" w14:textId="77777777" w:rsidR="003E005D" w:rsidRDefault="003E005D">
      <w:pPr>
        <w:spacing w:after="0" w:line="360" w:lineRule="auto"/>
        <w:jc w:val="both"/>
        <w:rPr>
          <w:rFonts w:ascii="Times New Roman" w:hAnsi="Times New Roman" w:cs="Times New Roman"/>
        </w:rPr>
      </w:pPr>
    </w:p>
    <w:p w14:paraId="21EF4CDA" w14:textId="4AF61210" w:rsidR="003E005D" w:rsidRPr="008A0E10" w:rsidRDefault="0005605E" w:rsidP="008A0E10">
      <w:pPr>
        <w:pStyle w:val="ListParagraph"/>
        <w:numPr>
          <w:ilvl w:val="0"/>
          <w:numId w:val="7"/>
        </w:numPr>
        <w:spacing w:after="0" w:line="360" w:lineRule="auto"/>
        <w:jc w:val="both"/>
        <w:rPr>
          <w:rFonts w:ascii="Times New Roman" w:hAnsi="Times New Roman" w:cs="Times New Roman"/>
        </w:rPr>
      </w:pPr>
      <w:r w:rsidRPr="008A0E10">
        <w:rPr>
          <w:rFonts w:ascii="Times New Roman" w:hAnsi="Times New Roman" w:cs="Times New Roman"/>
        </w:rPr>
        <w:t xml:space="preserve">Franklin, D. and Marks, M.K. (2022) ‘The professional practice of forensic anthropology: Contemporary developments and cross-disciplinary applications’, </w:t>
      </w:r>
      <w:r w:rsidRPr="008A0E10">
        <w:rPr>
          <w:rFonts w:ascii="Times New Roman" w:hAnsi="Times New Roman" w:cs="Times New Roman"/>
          <w:i/>
          <w:iCs/>
        </w:rPr>
        <w:t>WIREs Forensic Science</w:t>
      </w:r>
      <w:r w:rsidRPr="008A0E10">
        <w:rPr>
          <w:rFonts w:ascii="Times New Roman" w:hAnsi="Times New Roman" w:cs="Times New Roman"/>
        </w:rPr>
        <w:t>, 4(2), e1442.</w:t>
      </w:r>
    </w:p>
    <w:p w14:paraId="5791A7C2" w14:textId="77777777" w:rsidR="0005605E" w:rsidRDefault="0005605E">
      <w:pPr>
        <w:spacing w:after="0" w:line="360" w:lineRule="auto"/>
        <w:jc w:val="both"/>
        <w:rPr>
          <w:rFonts w:ascii="Times New Roman" w:hAnsi="Times New Roman" w:cs="Times New Roman"/>
        </w:rPr>
      </w:pPr>
    </w:p>
    <w:p w14:paraId="7B162293" w14:textId="24FA94A8" w:rsidR="003E005D" w:rsidRPr="008A0E10" w:rsidRDefault="0005605E" w:rsidP="008A0E10">
      <w:pPr>
        <w:pStyle w:val="ListParagraph"/>
        <w:numPr>
          <w:ilvl w:val="0"/>
          <w:numId w:val="7"/>
        </w:numPr>
        <w:spacing w:after="0" w:line="360" w:lineRule="auto"/>
        <w:jc w:val="both"/>
        <w:rPr>
          <w:rFonts w:ascii="Times New Roman" w:hAnsi="Times New Roman" w:cs="Times New Roman"/>
        </w:rPr>
      </w:pPr>
      <w:proofErr w:type="spellStart"/>
      <w:r w:rsidRPr="008A0E10">
        <w:rPr>
          <w:rFonts w:ascii="Times New Roman" w:hAnsi="Times New Roman" w:cs="Times New Roman"/>
        </w:rPr>
        <w:lastRenderedPageBreak/>
        <w:t>Hoshioka</w:t>
      </w:r>
      <w:proofErr w:type="spellEnd"/>
      <w:r w:rsidRPr="008A0E10">
        <w:rPr>
          <w:rFonts w:ascii="Times New Roman" w:hAnsi="Times New Roman" w:cs="Times New Roman"/>
        </w:rPr>
        <w:t xml:space="preserve">, Y., </w:t>
      </w:r>
      <w:proofErr w:type="spellStart"/>
      <w:r w:rsidRPr="008A0E10">
        <w:rPr>
          <w:rFonts w:ascii="Times New Roman" w:hAnsi="Times New Roman" w:cs="Times New Roman"/>
        </w:rPr>
        <w:t>Torimitsu</w:t>
      </w:r>
      <w:proofErr w:type="spellEnd"/>
      <w:r w:rsidRPr="008A0E10">
        <w:rPr>
          <w:rFonts w:ascii="Times New Roman" w:hAnsi="Times New Roman" w:cs="Times New Roman"/>
        </w:rPr>
        <w:t xml:space="preserve">, S., Makino, Y., Yajima, D., Chiba, F., Yamaguchi, R., </w:t>
      </w:r>
      <w:proofErr w:type="spellStart"/>
      <w:r w:rsidRPr="008A0E10">
        <w:rPr>
          <w:rFonts w:ascii="Times New Roman" w:hAnsi="Times New Roman" w:cs="Times New Roman"/>
        </w:rPr>
        <w:t>Inokuchi</w:t>
      </w:r>
      <w:proofErr w:type="spellEnd"/>
      <w:r w:rsidRPr="008A0E10">
        <w:rPr>
          <w:rFonts w:ascii="Times New Roman" w:hAnsi="Times New Roman" w:cs="Times New Roman"/>
        </w:rPr>
        <w:t xml:space="preserve">, G., </w:t>
      </w:r>
      <w:proofErr w:type="spellStart"/>
      <w:r w:rsidRPr="008A0E10">
        <w:rPr>
          <w:rFonts w:ascii="Times New Roman" w:hAnsi="Times New Roman" w:cs="Times New Roman"/>
        </w:rPr>
        <w:t>Motomura</w:t>
      </w:r>
      <w:proofErr w:type="spellEnd"/>
      <w:r w:rsidRPr="008A0E10">
        <w:rPr>
          <w:rFonts w:ascii="Times New Roman" w:hAnsi="Times New Roman" w:cs="Times New Roman"/>
        </w:rPr>
        <w:t xml:space="preserve">, A., </w:t>
      </w:r>
      <w:proofErr w:type="spellStart"/>
      <w:r w:rsidRPr="008A0E10">
        <w:rPr>
          <w:rFonts w:ascii="Times New Roman" w:hAnsi="Times New Roman" w:cs="Times New Roman"/>
        </w:rPr>
        <w:t>Tsuneya</w:t>
      </w:r>
      <w:proofErr w:type="spellEnd"/>
      <w:r w:rsidRPr="008A0E10">
        <w:rPr>
          <w:rFonts w:ascii="Times New Roman" w:hAnsi="Times New Roman" w:cs="Times New Roman"/>
        </w:rPr>
        <w:t xml:space="preserve">, S. and Iwase, H. (2025). ‘Sex estimation from skull measurements of a contemporary Japanese population using three-dimensional computed tomography images’, </w:t>
      </w:r>
      <w:r w:rsidRPr="008A0E10">
        <w:rPr>
          <w:rFonts w:ascii="Times New Roman" w:hAnsi="Times New Roman" w:cs="Times New Roman"/>
          <w:i/>
          <w:iCs/>
        </w:rPr>
        <w:t>International Journal of Legal Medicine</w:t>
      </w:r>
      <w:r w:rsidRPr="008A0E10">
        <w:rPr>
          <w:rFonts w:ascii="Times New Roman" w:hAnsi="Times New Roman" w:cs="Times New Roman"/>
        </w:rPr>
        <w:t>, 139(1), 383-391.</w:t>
      </w:r>
    </w:p>
    <w:p w14:paraId="5DDBA092" w14:textId="77777777" w:rsidR="00033689" w:rsidRDefault="00033689">
      <w:pPr>
        <w:spacing w:after="0" w:line="360" w:lineRule="auto"/>
        <w:jc w:val="both"/>
        <w:rPr>
          <w:rFonts w:ascii="Times New Roman" w:hAnsi="Times New Roman" w:cs="Times New Roman"/>
        </w:rPr>
      </w:pPr>
    </w:p>
    <w:p w14:paraId="770532F8" w14:textId="4D2755D7" w:rsidR="00033689" w:rsidRPr="008A0E10" w:rsidRDefault="00033689" w:rsidP="008A0E10">
      <w:pPr>
        <w:pStyle w:val="ListParagraph"/>
        <w:numPr>
          <w:ilvl w:val="0"/>
          <w:numId w:val="7"/>
        </w:numPr>
        <w:spacing w:after="0" w:line="360" w:lineRule="auto"/>
        <w:jc w:val="both"/>
        <w:rPr>
          <w:rFonts w:ascii="Times New Roman" w:hAnsi="Times New Roman" w:cs="Times New Roman"/>
        </w:rPr>
      </w:pPr>
      <w:r w:rsidRPr="008A0E10">
        <w:rPr>
          <w:rFonts w:ascii="Times New Roman" w:hAnsi="Times New Roman" w:cs="Times New Roman"/>
        </w:rPr>
        <w:t xml:space="preserve">Krüger, G.C., Jantz, R.L., van der Walt, E., </w:t>
      </w:r>
      <w:proofErr w:type="spellStart"/>
      <w:r w:rsidRPr="008A0E10">
        <w:rPr>
          <w:rFonts w:ascii="Times New Roman" w:hAnsi="Times New Roman" w:cs="Times New Roman"/>
        </w:rPr>
        <w:t>Lockhat</w:t>
      </w:r>
      <w:proofErr w:type="spellEnd"/>
      <w:r w:rsidRPr="008A0E10">
        <w:rPr>
          <w:rFonts w:ascii="Times New Roman" w:hAnsi="Times New Roman" w:cs="Times New Roman"/>
        </w:rPr>
        <w:t xml:space="preserve">, Z.I. and </w:t>
      </w:r>
      <w:proofErr w:type="spellStart"/>
      <w:r w:rsidRPr="008A0E10">
        <w:rPr>
          <w:rFonts w:ascii="Times New Roman" w:hAnsi="Times New Roman" w:cs="Times New Roman"/>
        </w:rPr>
        <w:t>L’Abbé</w:t>
      </w:r>
      <w:proofErr w:type="spellEnd"/>
      <w:r w:rsidRPr="008A0E10">
        <w:rPr>
          <w:rFonts w:ascii="Times New Roman" w:hAnsi="Times New Roman" w:cs="Times New Roman"/>
        </w:rPr>
        <w:t xml:space="preserve">, E.N. (2024). ‘A </w:t>
      </w:r>
      <w:proofErr w:type="spellStart"/>
      <w:r w:rsidRPr="008A0E10">
        <w:rPr>
          <w:rFonts w:ascii="Times New Roman" w:hAnsi="Times New Roman" w:cs="Times New Roman"/>
        </w:rPr>
        <w:t>morphoscopic</w:t>
      </w:r>
      <w:proofErr w:type="spellEnd"/>
      <w:r w:rsidRPr="008A0E10">
        <w:rPr>
          <w:rFonts w:ascii="Times New Roman" w:hAnsi="Times New Roman" w:cs="Times New Roman"/>
        </w:rPr>
        <w:t xml:space="preserve"> exploration of cranial sexual dimorphism among modern South Africans using computed tomography scans’, </w:t>
      </w:r>
      <w:r w:rsidRPr="008A0E10">
        <w:rPr>
          <w:rFonts w:ascii="Times New Roman" w:hAnsi="Times New Roman" w:cs="Times New Roman"/>
          <w:i/>
          <w:iCs/>
        </w:rPr>
        <w:t>International Journal of Legal Medicine</w:t>
      </w:r>
      <w:r w:rsidRPr="008A0E10">
        <w:rPr>
          <w:rFonts w:ascii="Times New Roman" w:hAnsi="Times New Roman" w:cs="Times New Roman"/>
        </w:rPr>
        <w:t>, 138(6), 2635-2646.</w:t>
      </w:r>
    </w:p>
    <w:p w14:paraId="7C94E65B" w14:textId="77777777" w:rsidR="003E005D" w:rsidRDefault="003E005D">
      <w:pPr>
        <w:spacing w:after="0" w:line="360" w:lineRule="auto"/>
        <w:jc w:val="both"/>
        <w:rPr>
          <w:rFonts w:ascii="Times New Roman" w:hAnsi="Times New Roman" w:cs="Times New Roman"/>
        </w:rPr>
      </w:pPr>
    </w:p>
    <w:p w14:paraId="5384ED40" w14:textId="4821D206" w:rsidR="003A09AC" w:rsidRPr="008A0E10" w:rsidRDefault="003A09AC" w:rsidP="008A0E10">
      <w:pPr>
        <w:pStyle w:val="ListParagraph"/>
        <w:numPr>
          <w:ilvl w:val="0"/>
          <w:numId w:val="7"/>
        </w:numPr>
        <w:spacing w:after="0" w:line="360" w:lineRule="auto"/>
        <w:jc w:val="both"/>
        <w:rPr>
          <w:rFonts w:ascii="Times New Roman" w:hAnsi="Times New Roman" w:cs="Times New Roman"/>
        </w:rPr>
      </w:pPr>
      <w:r w:rsidRPr="008A0E10">
        <w:rPr>
          <w:rFonts w:ascii="Times New Roman" w:hAnsi="Times New Roman" w:cs="Times New Roman"/>
        </w:rPr>
        <w:t xml:space="preserve">Patil, S.S., Vaswani, V. and </w:t>
      </w:r>
      <w:proofErr w:type="spellStart"/>
      <w:r w:rsidRPr="008A0E10">
        <w:rPr>
          <w:rFonts w:ascii="Times New Roman" w:hAnsi="Times New Roman" w:cs="Times New Roman"/>
        </w:rPr>
        <w:t>Deokar</w:t>
      </w:r>
      <w:proofErr w:type="spellEnd"/>
      <w:r w:rsidRPr="008A0E10">
        <w:rPr>
          <w:rFonts w:ascii="Times New Roman" w:hAnsi="Times New Roman" w:cs="Times New Roman"/>
        </w:rPr>
        <w:t xml:space="preserve">, R.B. (2025). ‘Estimation of stature from foramen magnum dimensions in a Western Indian population’, </w:t>
      </w:r>
      <w:r w:rsidRPr="008A0E10">
        <w:rPr>
          <w:rFonts w:ascii="Times New Roman" w:hAnsi="Times New Roman" w:cs="Times New Roman"/>
          <w:i/>
          <w:iCs/>
        </w:rPr>
        <w:t>Journal of Indian Academy of Forensic Medicine</w:t>
      </w:r>
      <w:r w:rsidRPr="008A0E10">
        <w:rPr>
          <w:rFonts w:ascii="Times New Roman" w:hAnsi="Times New Roman" w:cs="Times New Roman"/>
        </w:rPr>
        <w:t>, 47(3), 253-259.</w:t>
      </w:r>
    </w:p>
    <w:p w14:paraId="52768D74" w14:textId="77777777" w:rsidR="003A09AC" w:rsidRDefault="003A09AC">
      <w:pPr>
        <w:spacing w:after="0" w:line="360" w:lineRule="auto"/>
        <w:jc w:val="both"/>
        <w:rPr>
          <w:rFonts w:ascii="Times New Roman" w:hAnsi="Times New Roman" w:cs="Times New Roman"/>
        </w:rPr>
      </w:pPr>
    </w:p>
    <w:p w14:paraId="633E65AE" w14:textId="091DA261" w:rsidR="00F84588" w:rsidRPr="008A0E10" w:rsidRDefault="00F84588" w:rsidP="008A0E10">
      <w:pPr>
        <w:pStyle w:val="ListParagraph"/>
        <w:numPr>
          <w:ilvl w:val="0"/>
          <w:numId w:val="7"/>
        </w:numPr>
        <w:spacing w:after="0" w:line="360" w:lineRule="auto"/>
        <w:jc w:val="both"/>
        <w:rPr>
          <w:rFonts w:ascii="Times New Roman" w:hAnsi="Times New Roman" w:cs="Times New Roman"/>
        </w:rPr>
      </w:pPr>
      <w:proofErr w:type="spellStart"/>
      <w:r w:rsidRPr="008A0E10">
        <w:rPr>
          <w:rFonts w:ascii="Times New Roman" w:hAnsi="Times New Roman" w:cs="Times New Roman"/>
        </w:rPr>
        <w:t>Sasani</w:t>
      </w:r>
      <w:proofErr w:type="spellEnd"/>
      <w:r w:rsidRPr="008A0E10">
        <w:rPr>
          <w:rFonts w:ascii="Times New Roman" w:hAnsi="Times New Roman" w:cs="Times New Roman"/>
        </w:rPr>
        <w:t xml:space="preserve">, H., </w:t>
      </w:r>
      <w:proofErr w:type="spellStart"/>
      <w:r w:rsidRPr="008A0E10">
        <w:rPr>
          <w:rFonts w:ascii="Times New Roman" w:hAnsi="Times New Roman" w:cs="Times New Roman"/>
        </w:rPr>
        <w:t>Etli</w:t>
      </w:r>
      <w:proofErr w:type="spellEnd"/>
      <w:r w:rsidRPr="008A0E10">
        <w:rPr>
          <w:rFonts w:ascii="Times New Roman" w:hAnsi="Times New Roman" w:cs="Times New Roman"/>
        </w:rPr>
        <w:t xml:space="preserve">, Y., </w:t>
      </w:r>
      <w:proofErr w:type="spellStart"/>
      <w:r w:rsidRPr="008A0E10">
        <w:rPr>
          <w:rFonts w:ascii="Times New Roman" w:hAnsi="Times New Roman" w:cs="Times New Roman"/>
        </w:rPr>
        <w:t>Tastekin</w:t>
      </w:r>
      <w:proofErr w:type="spellEnd"/>
      <w:r w:rsidRPr="008A0E10">
        <w:rPr>
          <w:rFonts w:ascii="Times New Roman" w:hAnsi="Times New Roman" w:cs="Times New Roman"/>
        </w:rPr>
        <w:t xml:space="preserve">, B., </w:t>
      </w:r>
      <w:proofErr w:type="spellStart"/>
      <w:r w:rsidRPr="008A0E10">
        <w:rPr>
          <w:rFonts w:ascii="Times New Roman" w:hAnsi="Times New Roman" w:cs="Times New Roman"/>
        </w:rPr>
        <w:t>Hekimoğlu</w:t>
      </w:r>
      <w:proofErr w:type="spellEnd"/>
      <w:r w:rsidRPr="008A0E10">
        <w:rPr>
          <w:rFonts w:ascii="Times New Roman" w:hAnsi="Times New Roman" w:cs="Times New Roman"/>
        </w:rPr>
        <w:t xml:space="preserve">, Y., Keskin, S. and </w:t>
      </w:r>
      <w:proofErr w:type="spellStart"/>
      <w:r w:rsidRPr="008A0E10">
        <w:rPr>
          <w:rFonts w:ascii="Times New Roman" w:hAnsi="Times New Roman" w:cs="Times New Roman"/>
        </w:rPr>
        <w:t>Asirdizer</w:t>
      </w:r>
      <w:proofErr w:type="spellEnd"/>
      <w:r w:rsidRPr="008A0E10">
        <w:rPr>
          <w:rFonts w:ascii="Times New Roman" w:hAnsi="Times New Roman" w:cs="Times New Roman"/>
        </w:rPr>
        <w:t xml:space="preserve">, M. (2024). ‘Sex estimation from measurements of the mastoid triangle and volume of the mastoid air cell system using classical and machine learning methods: A comparative analysis’, </w:t>
      </w:r>
      <w:r w:rsidRPr="008A0E10">
        <w:rPr>
          <w:rFonts w:ascii="Times New Roman" w:hAnsi="Times New Roman" w:cs="Times New Roman"/>
          <w:i/>
          <w:iCs/>
        </w:rPr>
        <w:t>American Journal of Forensic Medicine and Pathology</w:t>
      </w:r>
      <w:r w:rsidRPr="008A0E10">
        <w:rPr>
          <w:rFonts w:ascii="Times New Roman" w:hAnsi="Times New Roman" w:cs="Times New Roman"/>
        </w:rPr>
        <w:t>, 45(1), 51-62</w:t>
      </w:r>
    </w:p>
    <w:p w14:paraId="307BA6FB" w14:textId="77777777" w:rsidR="0005605E" w:rsidRDefault="0005605E">
      <w:pPr>
        <w:spacing w:after="0" w:line="360" w:lineRule="auto"/>
        <w:jc w:val="both"/>
        <w:rPr>
          <w:rFonts w:ascii="Times New Roman" w:hAnsi="Times New Roman" w:cs="Times New Roman"/>
        </w:rPr>
      </w:pPr>
    </w:p>
    <w:p w14:paraId="71255C0D" w14:textId="025C0C75" w:rsidR="00033689" w:rsidRPr="008A0E10" w:rsidRDefault="00033689" w:rsidP="008A0E10">
      <w:pPr>
        <w:pStyle w:val="ListParagraph"/>
        <w:numPr>
          <w:ilvl w:val="0"/>
          <w:numId w:val="7"/>
        </w:numPr>
        <w:spacing w:after="0" w:line="360" w:lineRule="auto"/>
        <w:jc w:val="both"/>
        <w:rPr>
          <w:rFonts w:ascii="Times New Roman" w:hAnsi="Times New Roman" w:cs="Times New Roman"/>
        </w:rPr>
      </w:pPr>
      <w:r w:rsidRPr="008A0E10">
        <w:rPr>
          <w:rFonts w:ascii="Times New Roman" w:hAnsi="Times New Roman" w:cs="Times New Roman"/>
        </w:rPr>
        <w:t xml:space="preserve">Stull, K.E., Tise, M.L., Ali, Z. and Fowler, D.R. (2014). ‘Accuracy and reliability of measurements obtained from computed tomography 3D volume rendered images’, </w:t>
      </w:r>
      <w:r w:rsidRPr="008A0E10">
        <w:rPr>
          <w:rFonts w:ascii="Times New Roman" w:hAnsi="Times New Roman" w:cs="Times New Roman"/>
          <w:i/>
          <w:iCs/>
        </w:rPr>
        <w:t>Forensic Science International</w:t>
      </w:r>
      <w:r w:rsidRPr="008A0E10">
        <w:rPr>
          <w:rFonts w:ascii="Times New Roman" w:hAnsi="Times New Roman" w:cs="Times New Roman"/>
        </w:rPr>
        <w:t>, 238,133-140.</w:t>
      </w:r>
    </w:p>
    <w:p w14:paraId="0E23F90A" w14:textId="77777777" w:rsidR="00033689" w:rsidRDefault="00033689">
      <w:pPr>
        <w:spacing w:after="0" w:line="360" w:lineRule="auto"/>
        <w:jc w:val="both"/>
        <w:rPr>
          <w:rFonts w:ascii="Times New Roman" w:hAnsi="Times New Roman" w:cs="Times New Roman"/>
        </w:rPr>
      </w:pPr>
    </w:p>
    <w:p w14:paraId="7CCD7599" w14:textId="74223713" w:rsidR="00033689" w:rsidRPr="008A0E10" w:rsidRDefault="00033689" w:rsidP="008A0E10">
      <w:pPr>
        <w:pStyle w:val="ListParagraph"/>
        <w:numPr>
          <w:ilvl w:val="0"/>
          <w:numId w:val="7"/>
        </w:numPr>
        <w:spacing w:after="0" w:line="360" w:lineRule="auto"/>
        <w:jc w:val="both"/>
        <w:rPr>
          <w:rFonts w:ascii="Times New Roman" w:hAnsi="Times New Roman" w:cs="Times New Roman"/>
        </w:rPr>
      </w:pPr>
      <w:proofErr w:type="spellStart"/>
      <w:r w:rsidRPr="008A0E10">
        <w:rPr>
          <w:rFonts w:ascii="Times New Roman" w:hAnsi="Times New Roman" w:cs="Times New Roman"/>
        </w:rPr>
        <w:t>Ubelaker</w:t>
      </w:r>
      <w:proofErr w:type="spellEnd"/>
      <w:r w:rsidRPr="008A0E10">
        <w:rPr>
          <w:rFonts w:ascii="Times New Roman" w:hAnsi="Times New Roman" w:cs="Times New Roman"/>
        </w:rPr>
        <w:t xml:space="preserve">, D.H. and </w:t>
      </w:r>
      <w:proofErr w:type="spellStart"/>
      <w:r w:rsidRPr="008A0E10">
        <w:rPr>
          <w:rFonts w:ascii="Times New Roman" w:hAnsi="Times New Roman" w:cs="Times New Roman"/>
        </w:rPr>
        <w:t>DeGaglia</w:t>
      </w:r>
      <w:proofErr w:type="spellEnd"/>
      <w:r w:rsidRPr="008A0E10">
        <w:rPr>
          <w:rFonts w:ascii="Times New Roman" w:hAnsi="Times New Roman" w:cs="Times New Roman"/>
        </w:rPr>
        <w:t xml:space="preserve">, C.M. (2020). ‘Factors of population variation in sex estimation methodology’, in </w:t>
      </w:r>
      <w:proofErr w:type="spellStart"/>
      <w:r w:rsidRPr="008A0E10">
        <w:rPr>
          <w:rFonts w:ascii="Times New Roman" w:hAnsi="Times New Roman" w:cs="Times New Roman"/>
        </w:rPr>
        <w:t>Klales</w:t>
      </w:r>
      <w:proofErr w:type="spellEnd"/>
      <w:r w:rsidRPr="008A0E10">
        <w:rPr>
          <w:rFonts w:ascii="Times New Roman" w:hAnsi="Times New Roman" w:cs="Times New Roman"/>
        </w:rPr>
        <w:t xml:space="preserve">, A.R. (ed.) </w:t>
      </w:r>
      <w:r w:rsidRPr="008A0E10">
        <w:rPr>
          <w:rFonts w:ascii="Times New Roman" w:hAnsi="Times New Roman" w:cs="Times New Roman"/>
          <w:i/>
          <w:iCs/>
        </w:rPr>
        <w:t>Sex Estimation of the Human Skeleton</w:t>
      </w:r>
      <w:r w:rsidRPr="008A0E10">
        <w:rPr>
          <w:rFonts w:ascii="Times New Roman" w:hAnsi="Times New Roman" w:cs="Times New Roman"/>
        </w:rPr>
        <w:t>. Cambridge, MA: Academic Press, 281-293.</w:t>
      </w:r>
    </w:p>
    <w:p w14:paraId="34FB5672" w14:textId="77777777" w:rsidR="00033689" w:rsidRDefault="00033689">
      <w:pPr>
        <w:spacing w:after="0" w:line="360" w:lineRule="auto"/>
        <w:jc w:val="both"/>
        <w:rPr>
          <w:rFonts w:ascii="Times New Roman" w:hAnsi="Times New Roman" w:cs="Times New Roman"/>
        </w:rPr>
      </w:pPr>
    </w:p>
    <w:p w14:paraId="06A1ED4A" w14:textId="3FE5E75E" w:rsidR="003E005D" w:rsidRPr="008A0E10" w:rsidRDefault="00F84588" w:rsidP="008A0E10">
      <w:pPr>
        <w:pStyle w:val="ListParagraph"/>
        <w:numPr>
          <w:ilvl w:val="0"/>
          <w:numId w:val="7"/>
        </w:numPr>
        <w:spacing w:after="0" w:line="360" w:lineRule="auto"/>
        <w:jc w:val="both"/>
        <w:rPr>
          <w:rFonts w:ascii="Times New Roman" w:hAnsi="Times New Roman" w:cs="Times New Roman"/>
        </w:rPr>
      </w:pPr>
      <w:r w:rsidRPr="008A0E10">
        <w:rPr>
          <w:rFonts w:ascii="Times New Roman" w:hAnsi="Times New Roman" w:cs="Times New Roman"/>
        </w:rPr>
        <w:t xml:space="preserve">Uysal, S., </w:t>
      </w:r>
      <w:proofErr w:type="spellStart"/>
      <w:r w:rsidRPr="008A0E10">
        <w:rPr>
          <w:rFonts w:ascii="Times New Roman" w:hAnsi="Times New Roman" w:cs="Times New Roman"/>
        </w:rPr>
        <w:t>Gokharman</w:t>
      </w:r>
      <w:proofErr w:type="spellEnd"/>
      <w:r w:rsidRPr="008A0E10">
        <w:rPr>
          <w:rFonts w:ascii="Times New Roman" w:hAnsi="Times New Roman" w:cs="Times New Roman"/>
        </w:rPr>
        <w:t xml:space="preserve">, D., </w:t>
      </w:r>
      <w:proofErr w:type="spellStart"/>
      <w:r w:rsidRPr="008A0E10">
        <w:rPr>
          <w:rFonts w:ascii="Times New Roman" w:hAnsi="Times New Roman" w:cs="Times New Roman"/>
        </w:rPr>
        <w:t>Kacar</w:t>
      </w:r>
      <w:proofErr w:type="spellEnd"/>
      <w:r w:rsidRPr="008A0E10">
        <w:rPr>
          <w:rFonts w:ascii="Times New Roman" w:hAnsi="Times New Roman" w:cs="Times New Roman"/>
        </w:rPr>
        <w:t xml:space="preserve">, M., </w:t>
      </w:r>
      <w:proofErr w:type="spellStart"/>
      <w:r w:rsidRPr="008A0E10">
        <w:rPr>
          <w:rFonts w:ascii="Times New Roman" w:hAnsi="Times New Roman" w:cs="Times New Roman"/>
        </w:rPr>
        <w:t>Tuncbilek</w:t>
      </w:r>
      <w:proofErr w:type="spellEnd"/>
      <w:r w:rsidRPr="008A0E10">
        <w:rPr>
          <w:rFonts w:ascii="Times New Roman" w:hAnsi="Times New Roman" w:cs="Times New Roman"/>
        </w:rPr>
        <w:t>, I. and Kosar, U. (2005).</w:t>
      </w:r>
      <w:r w:rsidRPr="008A0E10">
        <w:rPr>
          <w:rFonts w:ascii="Times New Roman" w:hAnsi="Times New Roman" w:cs="Times New Roman"/>
        </w:rPr>
        <w:br/>
        <w:t xml:space="preserve">‘Estimation of sex by 3D CT measurements of the foramen magnum’, </w:t>
      </w:r>
      <w:r w:rsidRPr="008A0E10">
        <w:rPr>
          <w:rFonts w:ascii="Times New Roman" w:hAnsi="Times New Roman" w:cs="Times New Roman"/>
          <w:i/>
          <w:iCs/>
        </w:rPr>
        <w:t>Journal of Forensic Sciences</w:t>
      </w:r>
      <w:r w:rsidRPr="008A0E10">
        <w:rPr>
          <w:rFonts w:ascii="Times New Roman" w:hAnsi="Times New Roman" w:cs="Times New Roman"/>
        </w:rPr>
        <w:t>, 50(6), 1310-1314.</w:t>
      </w:r>
    </w:p>
    <w:p w14:paraId="329F0B55" w14:textId="77777777" w:rsidR="00F84588" w:rsidRDefault="00F84588">
      <w:pPr>
        <w:spacing w:after="0" w:line="360" w:lineRule="auto"/>
        <w:jc w:val="both"/>
        <w:rPr>
          <w:rFonts w:ascii="Times New Roman" w:hAnsi="Times New Roman" w:cs="Times New Roman"/>
        </w:rPr>
      </w:pPr>
    </w:p>
    <w:p w14:paraId="5855BD7E" w14:textId="576FCC98" w:rsidR="0005605E" w:rsidRPr="008A0E10" w:rsidRDefault="0005605E" w:rsidP="008A0E10">
      <w:pPr>
        <w:pStyle w:val="ListParagraph"/>
        <w:numPr>
          <w:ilvl w:val="0"/>
          <w:numId w:val="7"/>
        </w:numPr>
        <w:spacing w:after="0" w:line="360" w:lineRule="auto"/>
        <w:jc w:val="both"/>
        <w:rPr>
          <w:rFonts w:ascii="Times New Roman" w:hAnsi="Times New Roman" w:cs="Times New Roman"/>
        </w:rPr>
      </w:pPr>
      <w:r w:rsidRPr="008A0E10">
        <w:rPr>
          <w:rFonts w:ascii="Times New Roman" w:hAnsi="Times New Roman" w:cs="Times New Roman"/>
        </w:rPr>
        <w:lastRenderedPageBreak/>
        <w:t xml:space="preserve">Wellens, H.L.L., Kuijpers-Jagtman, A.M. and </w:t>
      </w:r>
      <w:proofErr w:type="spellStart"/>
      <w:r w:rsidRPr="008A0E10">
        <w:rPr>
          <w:rFonts w:ascii="Times New Roman" w:hAnsi="Times New Roman" w:cs="Times New Roman"/>
        </w:rPr>
        <w:t>Halazonetis</w:t>
      </w:r>
      <w:proofErr w:type="spellEnd"/>
      <w:r w:rsidRPr="008A0E10">
        <w:rPr>
          <w:rFonts w:ascii="Times New Roman" w:hAnsi="Times New Roman" w:cs="Times New Roman"/>
        </w:rPr>
        <w:t xml:space="preserve">, D.J. (2013). ‘Geometric morphometric analysis of craniofacial variation, ontogeny and modularity in a cross-sectional sample of modern humans’, </w:t>
      </w:r>
      <w:r w:rsidRPr="008A0E10">
        <w:rPr>
          <w:rFonts w:ascii="Times New Roman" w:hAnsi="Times New Roman" w:cs="Times New Roman"/>
          <w:i/>
          <w:iCs/>
        </w:rPr>
        <w:t>Journal of Anatomy</w:t>
      </w:r>
      <w:r w:rsidRPr="008A0E10">
        <w:rPr>
          <w:rFonts w:ascii="Times New Roman" w:hAnsi="Times New Roman" w:cs="Times New Roman"/>
        </w:rPr>
        <w:t>, 222(4), 397-409.</w:t>
      </w:r>
    </w:p>
    <w:p w14:paraId="2E0A9597" w14:textId="77777777" w:rsidR="00033689" w:rsidRDefault="00033689">
      <w:pPr>
        <w:spacing w:after="0" w:line="360" w:lineRule="auto"/>
        <w:jc w:val="both"/>
        <w:rPr>
          <w:rFonts w:ascii="Times New Roman" w:hAnsi="Times New Roman" w:cs="Times New Roman"/>
        </w:rPr>
      </w:pPr>
    </w:p>
    <w:p w14:paraId="0CCBE9A2" w14:textId="77777777" w:rsidR="003E005D" w:rsidRDefault="003E005D">
      <w:pPr>
        <w:spacing w:after="0" w:line="360" w:lineRule="auto"/>
        <w:rPr>
          <w:rFonts w:ascii="Times New Roman" w:hAnsi="Times New Roman" w:cs="Times New Roman"/>
          <w:b/>
          <w:bCs/>
        </w:rPr>
      </w:pPr>
    </w:p>
    <w:sectPr w:rsidR="003E00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E2480" w14:textId="77777777" w:rsidR="0031437C" w:rsidRDefault="0031437C" w:rsidP="00AC0E87">
      <w:pPr>
        <w:spacing w:after="0" w:line="240" w:lineRule="auto"/>
      </w:pPr>
      <w:r>
        <w:separator/>
      </w:r>
    </w:p>
  </w:endnote>
  <w:endnote w:type="continuationSeparator" w:id="0">
    <w:p w14:paraId="13D7AB08" w14:textId="77777777" w:rsidR="0031437C" w:rsidRDefault="0031437C" w:rsidP="00AC0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0187" w14:textId="77777777" w:rsidR="00AC0E87" w:rsidRDefault="00AC0E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3F4D" w14:textId="77777777" w:rsidR="00AC0E87" w:rsidRDefault="00AC0E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9337" w14:textId="77777777" w:rsidR="00AC0E87" w:rsidRDefault="00AC0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DCBFA" w14:textId="77777777" w:rsidR="0031437C" w:rsidRDefault="0031437C" w:rsidP="00AC0E87">
      <w:pPr>
        <w:spacing w:after="0" w:line="240" w:lineRule="auto"/>
      </w:pPr>
      <w:r>
        <w:separator/>
      </w:r>
    </w:p>
  </w:footnote>
  <w:footnote w:type="continuationSeparator" w:id="0">
    <w:p w14:paraId="74CFCAD1" w14:textId="77777777" w:rsidR="0031437C" w:rsidRDefault="0031437C" w:rsidP="00AC0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C692" w14:textId="1310FAC1" w:rsidR="00AC0E87" w:rsidRDefault="00000000">
    <w:pPr>
      <w:pStyle w:val="Header"/>
    </w:pPr>
    <w:r>
      <w:rPr>
        <w:noProof/>
      </w:rPr>
      <w:pict w14:anchorId="44C6A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122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3335" w14:textId="088D6383" w:rsidR="00AC0E87" w:rsidRDefault="00000000">
    <w:pPr>
      <w:pStyle w:val="Header"/>
    </w:pPr>
    <w:r>
      <w:rPr>
        <w:noProof/>
      </w:rPr>
      <w:pict w14:anchorId="619E1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122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5EE0" w14:textId="15A31888" w:rsidR="00AC0E87" w:rsidRDefault="00000000">
    <w:pPr>
      <w:pStyle w:val="Header"/>
    </w:pPr>
    <w:r>
      <w:rPr>
        <w:noProof/>
      </w:rPr>
      <w:pict w14:anchorId="32919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122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24ED26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6EF659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7D64D0A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AB9023D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2DB76EB"/>
    <w:multiLevelType w:val="hybridMultilevel"/>
    <w:tmpl w:val="DD2ED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6A6CF5"/>
    <w:multiLevelType w:val="multilevel"/>
    <w:tmpl w:val="7EC858D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6BAB501A"/>
    <w:multiLevelType w:val="multilevel"/>
    <w:tmpl w:val="7A26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478689">
    <w:abstractNumId w:val="5"/>
  </w:num>
  <w:num w:numId="2" w16cid:durableId="494691482">
    <w:abstractNumId w:val="2"/>
  </w:num>
  <w:num w:numId="3" w16cid:durableId="1915972205">
    <w:abstractNumId w:val="3"/>
  </w:num>
  <w:num w:numId="4" w16cid:durableId="839197548">
    <w:abstractNumId w:val="0"/>
  </w:num>
  <w:num w:numId="5" w16cid:durableId="523174811">
    <w:abstractNumId w:val="1"/>
  </w:num>
  <w:num w:numId="6" w16cid:durableId="2104374569">
    <w:abstractNumId w:val="6"/>
  </w:num>
  <w:num w:numId="7" w16cid:durableId="747770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5D"/>
    <w:rsid w:val="00031033"/>
    <w:rsid w:val="00033689"/>
    <w:rsid w:val="00041417"/>
    <w:rsid w:val="0005605E"/>
    <w:rsid w:val="001B65A0"/>
    <w:rsid w:val="002500E5"/>
    <w:rsid w:val="002E5574"/>
    <w:rsid w:val="00312D50"/>
    <w:rsid w:val="0031437C"/>
    <w:rsid w:val="003A09AC"/>
    <w:rsid w:val="003E005D"/>
    <w:rsid w:val="0045522B"/>
    <w:rsid w:val="0049143A"/>
    <w:rsid w:val="004E250D"/>
    <w:rsid w:val="00536220"/>
    <w:rsid w:val="005B4712"/>
    <w:rsid w:val="007B3A71"/>
    <w:rsid w:val="007D7916"/>
    <w:rsid w:val="008114CA"/>
    <w:rsid w:val="0086609B"/>
    <w:rsid w:val="00872E80"/>
    <w:rsid w:val="008A0E10"/>
    <w:rsid w:val="008F772E"/>
    <w:rsid w:val="009D2757"/>
    <w:rsid w:val="00A91815"/>
    <w:rsid w:val="00AC0E87"/>
    <w:rsid w:val="00B969A9"/>
    <w:rsid w:val="00DF69E5"/>
    <w:rsid w:val="00E34A1B"/>
    <w:rsid w:val="00EE0676"/>
    <w:rsid w:val="00EF0EA9"/>
    <w:rsid w:val="00F237D1"/>
    <w:rsid w:val="00F84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27035"/>
  <w15:docId w15:val="{A4555E70-BDBC-4376-9DB0-086500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2E5574"/>
    <w:rPr>
      <w:color w:val="605E5C"/>
      <w:shd w:val="clear" w:color="auto" w:fill="E1DFDD"/>
    </w:rPr>
  </w:style>
  <w:style w:type="table" w:styleId="TableGrid">
    <w:name w:val="Table Grid"/>
    <w:basedOn w:val="TableNormal"/>
    <w:uiPriority w:val="39"/>
    <w:rsid w:val="002E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0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E87"/>
  </w:style>
  <w:style w:type="paragraph" w:styleId="Footer">
    <w:name w:val="footer"/>
    <w:basedOn w:val="Normal"/>
    <w:link w:val="FooterChar"/>
    <w:uiPriority w:val="99"/>
    <w:unhideWhenUsed/>
    <w:rsid w:val="00AC0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E87"/>
  </w:style>
  <w:style w:type="paragraph" w:styleId="NoSpacing">
    <w:name w:val="No Spacing"/>
    <w:uiPriority w:val="1"/>
    <w:qFormat/>
    <w:rsid w:val="00EF0EA9"/>
    <w:pPr>
      <w:spacing w:after="0" w:line="240" w:lineRule="auto"/>
    </w:pPr>
    <w:rPr>
      <w:rFonts w:asciiTheme="minorHAnsi" w:eastAsiaTheme="minorHAnsi" w:hAnsiTheme="minorHAnsi" w:cstheme="minorBidi"/>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637594">
      <w:bodyDiv w:val="1"/>
      <w:marLeft w:val="0"/>
      <w:marRight w:val="0"/>
      <w:marTop w:val="0"/>
      <w:marBottom w:val="0"/>
      <w:divBdr>
        <w:top w:val="none" w:sz="0" w:space="0" w:color="auto"/>
        <w:left w:val="none" w:sz="0" w:space="0" w:color="auto"/>
        <w:bottom w:val="none" w:sz="0" w:space="0" w:color="auto"/>
        <w:right w:val="none" w:sz="0" w:space="0" w:color="auto"/>
      </w:divBdr>
    </w:div>
    <w:div w:id="1525941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16</Pages>
  <Words>4634</Words>
  <Characters>26418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1022</cp:lastModifiedBy>
  <cp:revision>44</cp:revision>
  <dcterms:created xsi:type="dcterms:W3CDTF">2026-05-03T10:53:00Z</dcterms:created>
  <dcterms:modified xsi:type="dcterms:W3CDTF">2026-05-26T10:54:00Z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fc031e8865ed4c41bd3f76027f97e922</vt:lpwstr>
  </property>
</Properties>
</file>