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AF4548" w14:textId="77777777" w:rsidR="001A031A" w:rsidRPr="001C3F99" w:rsidRDefault="001A031A" w:rsidP="001A031A">
      <w:pPr>
        <w:jc w:val="center"/>
        <w:rPr>
          <w:rFonts w:ascii="Times New Roman" w:hAnsi="Times New Roman" w:cs="Times New Roman"/>
          <w:b/>
        </w:rPr>
      </w:pPr>
      <w:r w:rsidRPr="001C3F99">
        <w:rPr>
          <w:rFonts w:ascii="Times New Roman" w:hAnsi="Times New Roman"/>
          <w:b/>
        </w:rPr>
        <w:t>Knowledge, Attitude, and Prevalence of Cholera in Owerri West Local Government Area, Imo State, Nigeria</w:t>
      </w:r>
    </w:p>
    <w:p w14:paraId="0D018006" w14:textId="77777777" w:rsidR="007E44B8" w:rsidRPr="001C3F99" w:rsidRDefault="007E44B8" w:rsidP="007E44B8">
      <w:pPr>
        <w:jc w:val="center"/>
        <w:rPr>
          <w:rFonts w:ascii="Times New Roman" w:hAnsi="Times New Roman" w:cs="Times New Roman"/>
          <w:b/>
        </w:rPr>
      </w:pPr>
    </w:p>
    <w:p w14:paraId="0D9927BF" w14:textId="77777777" w:rsidR="00160455" w:rsidRPr="001C3F99" w:rsidRDefault="00160455">
      <w:pPr>
        <w:spacing w:line="480" w:lineRule="auto"/>
        <w:rPr>
          <w:rFonts w:ascii="Times New Roman" w:hAnsi="Times New Roman" w:cs="Times New Roman"/>
          <w:b/>
        </w:rPr>
      </w:pPr>
    </w:p>
    <w:p w14:paraId="47967B64" w14:textId="77777777" w:rsidR="00FB40E2" w:rsidRPr="001C3F99" w:rsidRDefault="00881E63">
      <w:pPr>
        <w:jc w:val="center"/>
        <w:rPr>
          <w:rFonts w:ascii="Times New Roman" w:hAnsi="Times New Roman" w:cs="Times New Roman"/>
          <w:b/>
          <w:bCs/>
        </w:rPr>
      </w:pPr>
      <w:r w:rsidRPr="001C3F99">
        <w:rPr>
          <w:rFonts w:ascii="Times New Roman" w:hAnsi="Times New Roman" w:cs="Times New Roman"/>
          <w:b/>
          <w:bCs/>
        </w:rPr>
        <w:t>ABSTRACT</w:t>
      </w:r>
    </w:p>
    <w:p w14:paraId="73087D39" w14:textId="77777777" w:rsidR="00091D94" w:rsidRPr="001C3F99" w:rsidRDefault="001E1269" w:rsidP="001E1269">
      <w:pPr>
        <w:rPr>
          <w:rFonts w:ascii="Times New Roman" w:hAnsi="Times New Roman"/>
        </w:rPr>
      </w:pPr>
      <w:r w:rsidRPr="001C3F99">
        <w:rPr>
          <w:rFonts w:ascii="Times New Roman" w:hAnsi="Times New Roman"/>
        </w:rPr>
        <w:t xml:space="preserve">This study assessed knowledge, attitudes and cholera prevalence among residents of Owerri West Local Government Area, Imo State, Nigeria. A descriptive cross-sectional design was used. A total of 444 questionnaires were distributed, of which 412 were correctly completed and analysed. Information on socio-demographic characteristics, knowledge of cholera and attitudes towards prevention was collected using a structured questionnaire. Cholera confirmation was conducted using the Crystal VC® rapid diagnostic test for the detection of </w:t>
      </w:r>
      <w:r w:rsidRPr="001C3F99">
        <w:rPr>
          <w:rFonts w:ascii="Times New Roman" w:hAnsi="Times New Roman"/>
          <w:i/>
        </w:rPr>
        <w:t>Vibrio cholerae</w:t>
      </w:r>
      <w:r w:rsidRPr="001C3F99">
        <w:rPr>
          <w:rFonts w:ascii="Times New Roman" w:hAnsi="Times New Roman"/>
        </w:rPr>
        <w:t xml:space="preserve"> O1 and O139 antigens in stool specimens. Data </w:t>
      </w:r>
      <w:proofErr w:type="gramStart"/>
      <w:r w:rsidRPr="001C3F99">
        <w:rPr>
          <w:rFonts w:ascii="Times New Roman" w:hAnsi="Times New Roman"/>
        </w:rPr>
        <w:t>were</w:t>
      </w:r>
      <w:proofErr w:type="gramEnd"/>
      <w:r w:rsidRPr="001C3F99">
        <w:rPr>
          <w:rFonts w:ascii="Times New Roman" w:hAnsi="Times New Roman"/>
        </w:rPr>
        <w:t xml:space="preserve"> analysed using SPSS version 21 and summarised using frequencies and percentages. Chi-square analysis was used to examine associations between socio-demographic characteristics and cholera prevalence at a 5% level of significance. Most respondents were aged 32–38 years (219; 53.2%), and gender distribution was nearly equal, with 207 females (50.2%) and 205 males (49.8%). Overall knowledge of cholera prevention was high among 348 respondents (84.5%), moderate among 52 respondents (12.6%) and poor among 12 respondents (2.9%). Attitudes towards cholera prevention were largely positive, with 335 respondents (81.3%) demonstrating positive attitudes and 77 respondents (18.7%) showing fair attitudes. Cholera prevalence was approximately 21% among the study respondents. No statistically significant association was observed between cholera prevalence and age, gender, ethnicity, occupation or religion. These findings indicate that although respondents showed high knowledge and generally positive attitudes towards cholera prevention, cholera remained present in the study population. Continued public health education, improved sanitation, access to safe water and community-based prevention strategies are needed to reduce cholera transmission in the study area.</w:t>
      </w:r>
    </w:p>
    <w:p w14:paraId="27B8E201" w14:textId="77777777" w:rsidR="00FB40E2" w:rsidRPr="001C3F99" w:rsidRDefault="00881E63" w:rsidP="001E1269">
      <w:pPr>
        <w:rPr>
          <w:rFonts w:ascii="Times New Roman" w:hAnsi="Times New Roman" w:cs="Times New Roman"/>
        </w:rPr>
      </w:pPr>
      <w:r w:rsidRPr="001C3F99">
        <w:rPr>
          <w:rFonts w:ascii="Times New Roman" w:hAnsi="Times New Roman"/>
        </w:rPr>
        <w:t>Keywords: Cholera, knowledge, attitude, prevalence, Owerri West, socio-demographic factors, public health, Nigeria</w:t>
      </w:r>
    </w:p>
    <w:p w14:paraId="7AC30239" w14:textId="77777777" w:rsidR="00FB40E2" w:rsidRPr="001C3F99" w:rsidRDefault="00881E63" w:rsidP="009C2F3D">
      <w:pPr>
        <w:spacing w:line="240" w:lineRule="auto"/>
        <w:jc w:val="both"/>
        <w:rPr>
          <w:rFonts w:ascii="Times New Roman" w:hAnsi="Times New Roman" w:cs="Times New Roman"/>
          <w:b/>
        </w:rPr>
      </w:pPr>
      <w:r w:rsidRPr="001C3F99">
        <w:rPr>
          <w:rFonts w:ascii="Times New Roman" w:hAnsi="Times New Roman" w:cs="Times New Roman"/>
          <w:b/>
        </w:rPr>
        <w:t>1.</w:t>
      </w:r>
      <w:r w:rsidR="001F3167" w:rsidRPr="001C3F99">
        <w:rPr>
          <w:rFonts w:ascii="Times New Roman" w:hAnsi="Times New Roman" w:cs="Times New Roman"/>
          <w:b/>
        </w:rPr>
        <w:t>0</w:t>
      </w:r>
      <w:r w:rsidRPr="001C3F99">
        <w:rPr>
          <w:rFonts w:ascii="Times New Roman" w:hAnsi="Times New Roman" w:cs="Times New Roman"/>
          <w:b/>
        </w:rPr>
        <w:t xml:space="preserve"> </w:t>
      </w:r>
      <w:r w:rsidR="001F3167" w:rsidRPr="001C3F99">
        <w:rPr>
          <w:rFonts w:ascii="Times New Roman" w:hAnsi="Times New Roman" w:cs="Times New Roman"/>
          <w:b/>
        </w:rPr>
        <w:t>Introduction</w:t>
      </w:r>
    </w:p>
    <w:p w14:paraId="263937F3" w14:textId="77777777" w:rsidR="00FB40E2" w:rsidRPr="001C3F99" w:rsidRDefault="00881E63" w:rsidP="009C2F3D">
      <w:pPr>
        <w:spacing w:line="240" w:lineRule="auto"/>
        <w:jc w:val="both"/>
        <w:rPr>
          <w:rFonts w:ascii="Times New Roman" w:eastAsia="Times New Roman" w:hAnsi="Times New Roman" w:cs="Times New Roman"/>
          <w:color w:val="121212"/>
        </w:rPr>
      </w:pPr>
      <w:r w:rsidRPr="001C3F99">
        <w:rPr>
          <w:rFonts w:ascii="Times New Roman" w:hAnsi="Times New Roman"/>
        </w:rPr>
        <w:t xml:space="preserve">Cholera is a longstanding disease that remains a major public health threat in resource-limited settings (Deen et al., 2020; Ali et al., 2015). It is an epidemic diarrhoeal disease caused by the ingestion of food or water contaminated with pathogenic strains of </w:t>
      </w:r>
      <w:r w:rsidRPr="001C3F99">
        <w:rPr>
          <w:rFonts w:ascii="Times New Roman" w:hAnsi="Times New Roman"/>
          <w:i/>
        </w:rPr>
        <w:t>Vibrio cholerae</w:t>
      </w:r>
      <w:r w:rsidRPr="001C3F99">
        <w:rPr>
          <w:rFonts w:ascii="Times New Roman" w:hAnsi="Times New Roman"/>
        </w:rPr>
        <w:t xml:space="preserve">, a bacterium belonging to the family Vibrionaceae and the species cholerae (Nelson et al., 2009). </w:t>
      </w:r>
      <w:r w:rsidRPr="001C3F99">
        <w:rPr>
          <w:rFonts w:ascii="Times New Roman" w:hAnsi="Times New Roman"/>
          <w:i/>
        </w:rPr>
        <w:t>V. cholerae</w:t>
      </w:r>
      <w:r w:rsidRPr="001C3F99">
        <w:rPr>
          <w:rFonts w:ascii="Times New Roman" w:hAnsi="Times New Roman"/>
        </w:rPr>
        <w:t xml:space="preserve"> serogroups O1 and O139 cause cholera epidemics (Ramamurthy et al., 2019). The onset of cholera often starts with stomach cramps, vomiting and diarrhoea. If left untreated, it may progress to fluid losses of up to 1 litre per hour, resulting in severe dehydration and metabolic acidosis and, consequently, kidney failure, shock, coma and death. About 50% of cholera cases are </w:t>
      </w:r>
      <w:r w:rsidRPr="001C3F99">
        <w:rPr>
          <w:rFonts w:ascii="Times New Roman" w:hAnsi="Times New Roman"/>
        </w:rPr>
        <w:lastRenderedPageBreak/>
        <w:t xml:space="preserve">asymptomatic. Asymptomatic cases shed vibrios in their stools and serve as a potential source of infection to others. Symptomatic patients may also shed vibrios before the onset of illness and may continue to shed the organisms for about 1 to 2 weeks (Adagbada et al., 2012). Moreover, cholera is a global public health problem and an indicator of social inequity, affecting 1.3–4 million people annually, with about 21,000–143,000 deaths globally (Ali et al., 2015). About 2.8 million cases and 91,000 deaths occur in Africa annually (Ali et al., 2012). Additionally, cholera is endemic in Africa, parts of Asia, the Middle East, and South and Central America (Akyala et al., 2014). Thus, </w:t>
      </w:r>
      <w:proofErr w:type="gramStart"/>
      <w:r w:rsidRPr="001C3F99">
        <w:rPr>
          <w:rFonts w:ascii="Times New Roman" w:hAnsi="Times New Roman"/>
        </w:rPr>
        <w:t>the infection</w:t>
      </w:r>
      <w:proofErr w:type="gramEnd"/>
      <w:r w:rsidRPr="001C3F99">
        <w:rPr>
          <w:rFonts w:ascii="Times New Roman" w:hAnsi="Times New Roman"/>
        </w:rPr>
        <w:t xml:space="preserve"> is common in developing countries in the tropics and subtropics with a high human poverty index (Dalhat et al., 2014; Saulat, 2016).</w:t>
      </w:r>
    </w:p>
    <w:p w14:paraId="7C2426D6" w14:textId="77777777" w:rsidR="00FB40E2" w:rsidRPr="001C3F99" w:rsidRDefault="00881E63" w:rsidP="009C2F3D">
      <w:pPr>
        <w:spacing w:line="240" w:lineRule="auto"/>
        <w:jc w:val="both"/>
        <w:rPr>
          <w:rFonts w:ascii="Times New Roman" w:hAnsi="Times New Roman" w:cs="Times New Roman"/>
          <w:b/>
        </w:rPr>
      </w:pPr>
      <w:r w:rsidRPr="001C3F99">
        <w:rPr>
          <w:rFonts w:ascii="Times New Roman" w:hAnsi="Times New Roman"/>
          <w:color w:val="121212"/>
        </w:rPr>
        <w:t>In Africa, there have been recurrent cholera outbreaks, characterised by a large disease burden and high case-fatality rates. African countries accounted for 3,316,201 (46%) of the suspected cholera cases reported to WHO from 1970 to 2012. In 2012, sub-Saharan Africa recorded 71% of all reported cases and 86% of cholera deaths (Piarroux &amp; Faucher, 2012; Mengel et al., 2014). In 2013, a total of 129,064 cases were notified from 47 countries, including 2,102 deaths; however, the World Health Organization (WHO) believes that officially reported cases account for no more than 5–10% of the actual disease burden. Historically, Nigeria has experienced several cholera outbreaks characterised by high CFRs. Notable examples include the 1991 epidemic, which resulted in 59,478 cases and 7,654 deaths; the CFR of 12.9% reported for that outbreak remains the highest for the country to date. Furthermore, another major cholera outbreak occurred in Kano State in March 1999, with cases spreading to Adamawa and Edo States by May of that year; the outbreak resulted in 26,358 cases and 2,085 deaths. From January to December 2010, Nigeria reported 41,787 cases and 1,716 deaths (CFR 4.1%) across 18 states (Dalhat et al., 2014).</w:t>
      </w:r>
    </w:p>
    <w:p w14:paraId="11F2DD7A" w14:textId="77777777" w:rsidR="00FB40E2" w:rsidRPr="001C3F99" w:rsidRDefault="00881E63" w:rsidP="009C2F3D">
      <w:pPr>
        <w:spacing w:line="240" w:lineRule="auto"/>
        <w:jc w:val="both"/>
        <w:rPr>
          <w:rFonts w:ascii="Times New Roman" w:hAnsi="Times New Roman" w:cs="Times New Roman"/>
          <w:b/>
        </w:rPr>
      </w:pPr>
      <w:r w:rsidRPr="001C3F99">
        <w:rPr>
          <w:rFonts w:ascii="Times New Roman" w:hAnsi="Times New Roman"/>
          <w:color w:val="000000"/>
        </w:rPr>
        <w:t>Studies have shown that in many Nigerian communities, there is a significant gap in knowledge regarding cholera, which affects preventive practices and the overall public health response (Ogunniyi et al., 2025). Therefore, appropriate control requires a combination of public health surveillance, water, sanitation and hygiene measures, social mobilisation, treatment and vaccination using oral cholera vaccine (WHO, 2017). Moreover, diagnosis of cholera depends mainly on culturing the causative bacteria from a patient’s stool sample (Talaei et al., 2015). Rapid testing can also provide a preliminary result to support targeted treatment planning (Mutreja &amp; Dougan, 2020). Cholera management consists of antibiotics for the infection and rehydration measures for vomiting and diarrhoea through the administration of electrolytes and fluids (Taylor et al., 2015).</w:t>
      </w:r>
    </w:p>
    <w:p w14:paraId="2D273D01" w14:textId="77777777" w:rsidR="00FB40E2" w:rsidRPr="001C3F99" w:rsidRDefault="00881E63" w:rsidP="009C2F3D">
      <w:pPr>
        <w:spacing w:line="240" w:lineRule="auto"/>
        <w:jc w:val="both"/>
        <w:rPr>
          <w:rFonts w:ascii="Times New Roman" w:hAnsi="Times New Roman" w:cs="Times New Roman"/>
          <w:b/>
        </w:rPr>
      </w:pPr>
      <w:r w:rsidRPr="001C3F99">
        <w:rPr>
          <w:rFonts w:ascii="Times New Roman" w:hAnsi="Times New Roman"/>
          <w:color w:val="000000"/>
        </w:rPr>
        <w:t>Although existing studies describe cholera transmission and prevention in broader settings, the manuscript identifies limited local evidence on residents’ knowledge, attitudes and laboratory-confirmed cholera prevalence in Owerri West Local Government Area. Addressing this gap is important for context-specific health education, sanitation planning and cholera surveillance in the study area.</w:t>
      </w:r>
    </w:p>
    <w:p w14:paraId="555C253B" w14:textId="77777777" w:rsidR="00FB40E2" w:rsidRPr="001C3F99" w:rsidRDefault="00881E63" w:rsidP="009C2F3D">
      <w:pPr>
        <w:spacing w:line="240" w:lineRule="auto"/>
        <w:jc w:val="both"/>
        <w:rPr>
          <w:rFonts w:ascii="Times New Roman" w:eastAsia="Times New Roman" w:hAnsi="Times New Roman" w:cs="Times New Roman"/>
          <w:color w:val="000000"/>
          <w:kern w:val="0"/>
          <w:lang w:eastAsia="zh-CN" w:bidi="ar"/>
        </w:rPr>
      </w:pPr>
      <w:r w:rsidRPr="001C3F99">
        <w:rPr>
          <w:rFonts w:ascii="Times New Roman" w:hAnsi="Times New Roman"/>
          <w:color w:val="000000"/>
        </w:rPr>
        <w:t xml:space="preserve">This study is pertinent to communities within Owerri West LGA because it focuses on understanding residents’ knowledge of, and attitudes towards, cholera, thereby providing information on the factors that need to be addressed to prevent the disease in their communities. The results will inform public health interventions, targeted health education, disease prevention strategies, policy decisions and resource allocation. By considering local beliefs, the study can support culturally sensitive interventions. Ultimately, the study contributes to efforts to build healthier communities with potential benefits for future generations. Furthermore, findings from </w:t>
      </w:r>
      <w:r w:rsidRPr="001C3F99">
        <w:rPr>
          <w:rFonts w:ascii="Times New Roman" w:hAnsi="Times New Roman"/>
          <w:color w:val="000000"/>
        </w:rPr>
        <w:lastRenderedPageBreak/>
        <w:t>this study will improve cholera surveillance in Owerri West LGA, as they may assist disease surveillance and notification officers in adopting appropriate approaches to strengthen early detection. The findings will also contribute to the existing body of knowledge.</w:t>
      </w:r>
    </w:p>
    <w:p w14:paraId="4B0D286B" w14:textId="77777777" w:rsidR="00BB664D" w:rsidRPr="001C3F99" w:rsidRDefault="00BB664D" w:rsidP="009C2F3D">
      <w:pPr>
        <w:spacing w:line="240" w:lineRule="auto"/>
        <w:jc w:val="both"/>
        <w:rPr>
          <w:rFonts w:ascii="Times New Roman" w:eastAsia="Times New Roman" w:hAnsi="Times New Roman" w:cs="Times New Roman"/>
          <w:color w:val="000000"/>
          <w:kern w:val="0"/>
          <w:lang w:eastAsia="zh-CN" w:bidi="ar"/>
        </w:rPr>
      </w:pPr>
    </w:p>
    <w:p w14:paraId="52D45E7F" w14:textId="77777777" w:rsidR="00BB664D" w:rsidRPr="001C3F99" w:rsidRDefault="00BB664D" w:rsidP="009C2F3D">
      <w:pPr>
        <w:spacing w:line="240" w:lineRule="auto"/>
        <w:jc w:val="both"/>
        <w:rPr>
          <w:rFonts w:ascii="Times New Roman" w:eastAsia="Times New Roman" w:hAnsi="Times New Roman" w:cs="Times New Roman"/>
          <w:color w:val="000000"/>
          <w:kern w:val="0"/>
          <w:lang w:eastAsia="zh-CN" w:bidi="ar"/>
        </w:rPr>
      </w:pPr>
    </w:p>
    <w:p w14:paraId="383A0EDF" w14:textId="77777777" w:rsidR="00BB664D" w:rsidRPr="001C3F99" w:rsidRDefault="00BB664D" w:rsidP="009C2F3D">
      <w:pPr>
        <w:spacing w:line="240" w:lineRule="auto"/>
        <w:jc w:val="both"/>
        <w:rPr>
          <w:rFonts w:ascii="Times New Roman" w:hAnsi="Times New Roman" w:cs="Times New Roman"/>
        </w:rPr>
      </w:pPr>
    </w:p>
    <w:p w14:paraId="26594799" w14:textId="77777777" w:rsidR="00FB40E2" w:rsidRPr="001C3F99" w:rsidRDefault="00B35513" w:rsidP="00B35513">
      <w:pPr>
        <w:jc w:val="both"/>
        <w:rPr>
          <w:rFonts w:ascii="Times New Roman" w:hAnsi="Times New Roman" w:cs="Times New Roman"/>
          <w:b/>
        </w:rPr>
      </w:pPr>
      <w:r w:rsidRPr="001C3F99">
        <w:rPr>
          <w:rFonts w:ascii="Times New Roman" w:hAnsi="Times New Roman" w:cs="Times New Roman"/>
          <w:b/>
        </w:rPr>
        <w:t>2.0</w:t>
      </w:r>
      <w:r w:rsidRPr="001C3F99">
        <w:rPr>
          <w:rFonts w:ascii="Times New Roman" w:hAnsi="Times New Roman" w:cs="Times New Roman"/>
          <w:b/>
        </w:rPr>
        <w:tab/>
        <w:t>Materials and methods</w:t>
      </w:r>
    </w:p>
    <w:p w14:paraId="4A1C701B" w14:textId="77777777" w:rsidR="00FB40E2" w:rsidRPr="001C3F99" w:rsidRDefault="009C2F3D">
      <w:pPr>
        <w:rPr>
          <w:rFonts w:ascii="Times New Roman" w:hAnsi="Times New Roman" w:cs="Times New Roman"/>
          <w:b/>
        </w:rPr>
      </w:pPr>
      <w:r w:rsidRPr="001C3F99">
        <w:rPr>
          <w:rFonts w:ascii="Times New Roman" w:hAnsi="Times New Roman" w:cs="Times New Roman"/>
          <w:b/>
        </w:rPr>
        <w:t>2</w:t>
      </w:r>
      <w:r w:rsidR="00881E63" w:rsidRPr="001C3F99">
        <w:rPr>
          <w:rFonts w:ascii="Times New Roman" w:hAnsi="Times New Roman" w:cs="Times New Roman"/>
          <w:b/>
        </w:rPr>
        <w:t xml:space="preserve">.1 Study Design </w:t>
      </w:r>
    </w:p>
    <w:p w14:paraId="40058623" w14:textId="77777777" w:rsidR="00FB40E2" w:rsidRPr="001C3F99" w:rsidRDefault="00881E63">
      <w:pPr>
        <w:spacing w:line="480" w:lineRule="auto"/>
        <w:rPr>
          <w:rFonts w:ascii="Times New Roman" w:hAnsi="Times New Roman" w:cs="Times New Roman"/>
        </w:rPr>
      </w:pPr>
      <w:r w:rsidRPr="001C3F99">
        <w:rPr>
          <w:rFonts w:ascii="Times New Roman" w:hAnsi="Times New Roman" w:cs="Times New Roman"/>
        </w:rPr>
        <w:t xml:space="preserve">The study </w:t>
      </w:r>
      <w:r w:rsidR="00843879" w:rsidRPr="001C3F99">
        <w:rPr>
          <w:rFonts w:ascii="Times New Roman" w:hAnsi="Times New Roman" w:cs="Times New Roman"/>
        </w:rPr>
        <w:t>employed a</w:t>
      </w:r>
      <w:r w:rsidRPr="001C3F99">
        <w:rPr>
          <w:rFonts w:ascii="Times New Roman" w:hAnsi="Times New Roman" w:cs="Times New Roman"/>
        </w:rPr>
        <w:t xml:space="preserve"> cross-sectional descriptive design.</w:t>
      </w:r>
    </w:p>
    <w:p w14:paraId="2EF7CDC0" w14:textId="77777777" w:rsidR="00FB40E2" w:rsidRPr="001C3F99" w:rsidRDefault="003177E2">
      <w:pPr>
        <w:rPr>
          <w:rFonts w:ascii="Times New Roman" w:hAnsi="Times New Roman" w:cs="Times New Roman"/>
          <w:b/>
        </w:rPr>
      </w:pPr>
      <w:r w:rsidRPr="001C3F99">
        <w:rPr>
          <w:rFonts w:ascii="Times New Roman" w:hAnsi="Times New Roman" w:cs="Times New Roman"/>
          <w:b/>
        </w:rPr>
        <w:t>2</w:t>
      </w:r>
      <w:r w:rsidR="00881E63" w:rsidRPr="001C3F99">
        <w:rPr>
          <w:rFonts w:ascii="Times New Roman" w:hAnsi="Times New Roman" w:cs="Times New Roman"/>
          <w:b/>
        </w:rPr>
        <w:t xml:space="preserve">.2 Area of Study </w:t>
      </w:r>
    </w:p>
    <w:p w14:paraId="739CFAD7" w14:textId="77777777" w:rsidR="00FB40E2" w:rsidRPr="001C3F99" w:rsidRDefault="00881E63" w:rsidP="009C2F3D">
      <w:pPr>
        <w:spacing w:line="240" w:lineRule="auto"/>
        <w:jc w:val="both"/>
        <w:rPr>
          <w:rFonts w:ascii="Times New Roman" w:hAnsi="Times New Roman" w:cs="Times New Roman"/>
        </w:rPr>
      </w:pPr>
      <w:r w:rsidRPr="001C3F99">
        <w:rPr>
          <w:rFonts w:ascii="Times New Roman" w:hAnsi="Times New Roman"/>
        </w:rPr>
        <w:t>This study was carried out in Owerri West Local Government Area (LGA) of Imo State, South-eastern Nigeria. The area constitutes approximately one-third of the capital city of Imo State, Nigeria. It has 23 communities and a population of 252,521 people, according to projected data from the National Population Commission (2024</w:t>
      </w:r>
      <w:proofErr w:type="gramStart"/>
      <w:r w:rsidRPr="001C3F99">
        <w:rPr>
          <w:rFonts w:ascii="Times New Roman" w:hAnsi="Times New Roman"/>
        </w:rPr>
        <w:t>), and</w:t>
      </w:r>
      <w:proofErr w:type="gramEnd"/>
      <w:r w:rsidRPr="001C3F99">
        <w:rPr>
          <w:rFonts w:ascii="Times New Roman" w:hAnsi="Times New Roman"/>
        </w:rPr>
        <w:t xml:space="preserve"> covers an area of 297 km². It is located between latitudes 5°16′30″N and 5°31′30″N, and longitudes 6°51′00″E and 7°5′00″E. The main language in the area is Igbo. Many residents also speak English and Nigerian Pidgin English. The people are predominantly farmers, traders, civil servants and artisans.</w:t>
      </w:r>
    </w:p>
    <w:p w14:paraId="684FFDDE" w14:textId="77777777" w:rsidR="00FB40E2" w:rsidRPr="001C3F99" w:rsidRDefault="003177E2">
      <w:pPr>
        <w:rPr>
          <w:rFonts w:ascii="Times New Roman" w:hAnsi="Times New Roman" w:cs="Times New Roman"/>
          <w:b/>
        </w:rPr>
      </w:pPr>
      <w:r w:rsidRPr="001C3F99">
        <w:rPr>
          <w:rFonts w:ascii="Times New Roman" w:hAnsi="Times New Roman" w:cs="Times New Roman"/>
          <w:b/>
        </w:rPr>
        <w:t>2</w:t>
      </w:r>
      <w:r w:rsidR="00881E63" w:rsidRPr="001C3F99">
        <w:rPr>
          <w:rFonts w:ascii="Times New Roman" w:hAnsi="Times New Roman" w:cs="Times New Roman"/>
          <w:b/>
        </w:rPr>
        <w:t xml:space="preserve">.3 Population of Study </w:t>
      </w:r>
    </w:p>
    <w:p w14:paraId="5FCB1FEA" w14:textId="77777777" w:rsidR="00FB40E2" w:rsidRPr="001C3F99" w:rsidRDefault="00862B00">
      <w:pPr>
        <w:spacing w:line="480" w:lineRule="auto"/>
        <w:rPr>
          <w:rFonts w:ascii="Times New Roman" w:hAnsi="Times New Roman" w:cs="Times New Roman"/>
        </w:rPr>
      </w:pPr>
      <w:r w:rsidRPr="001C3F99">
        <w:rPr>
          <w:rFonts w:ascii="Times New Roman" w:hAnsi="Times New Roman"/>
        </w:rPr>
        <w:t>The study population comprised 252,521 adults above the age of 18 years in selected households in Owerri West LGA. They were adults residing in Owerri West.</w:t>
      </w:r>
    </w:p>
    <w:p w14:paraId="0E942DED" w14:textId="77777777" w:rsidR="00FB40E2" w:rsidRPr="001C3F99" w:rsidRDefault="003177E2">
      <w:pPr>
        <w:rPr>
          <w:rFonts w:ascii="Times New Roman" w:hAnsi="Times New Roman" w:cs="Times New Roman"/>
          <w:b/>
        </w:rPr>
      </w:pPr>
      <w:r w:rsidRPr="001C3F99">
        <w:rPr>
          <w:rFonts w:ascii="Times New Roman" w:hAnsi="Times New Roman" w:cs="Times New Roman"/>
          <w:b/>
        </w:rPr>
        <w:t>2</w:t>
      </w:r>
      <w:r w:rsidR="00881E63" w:rsidRPr="001C3F99">
        <w:rPr>
          <w:rFonts w:ascii="Times New Roman" w:hAnsi="Times New Roman" w:cs="Times New Roman"/>
          <w:b/>
        </w:rPr>
        <w:t xml:space="preserve">.4 Sampling </w:t>
      </w:r>
    </w:p>
    <w:p w14:paraId="65B28F5F" w14:textId="77777777" w:rsidR="00FB40E2" w:rsidRPr="001C3F99" w:rsidRDefault="00881E63">
      <w:pPr>
        <w:rPr>
          <w:rFonts w:ascii="Times New Roman" w:hAnsi="Times New Roman" w:cs="Times New Roman"/>
          <w:b/>
        </w:rPr>
      </w:pPr>
      <w:r w:rsidRPr="001C3F99">
        <w:rPr>
          <w:rFonts w:ascii="Times New Roman" w:hAnsi="Times New Roman" w:cs="Times New Roman"/>
          <w:b/>
        </w:rPr>
        <w:t xml:space="preserve"> </w:t>
      </w:r>
      <w:r w:rsidR="003177E2" w:rsidRPr="001C3F99">
        <w:rPr>
          <w:rFonts w:ascii="Times New Roman" w:hAnsi="Times New Roman" w:cs="Times New Roman"/>
          <w:b/>
        </w:rPr>
        <w:t>2</w:t>
      </w:r>
      <w:r w:rsidRPr="001C3F99">
        <w:rPr>
          <w:rFonts w:ascii="Times New Roman" w:hAnsi="Times New Roman" w:cs="Times New Roman"/>
          <w:b/>
        </w:rPr>
        <w:t xml:space="preserve">.4.1 Sample Size determination </w:t>
      </w:r>
    </w:p>
    <w:p w14:paraId="0E332B26" w14:textId="77777777" w:rsidR="00FB40E2" w:rsidRPr="001C3F99" w:rsidRDefault="00881E63">
      <w:pPr>
        <w:rPr>
          <w:rFonts w:ascii="Times New Roman" w:hAnsi="Times New Roman" w:cs="Times New Roman"/>
        </w:rPr>
      </w:pPr>
      <w:r w:rsidRPr="001C3F99">
        <w:rPr>
          <w:rFonts w:ascii="Times New Roman" w:hAnsi="Times New Roman"/>
        </w:rPr>
        <w:t>The sample size for this study was determined using the Taro Yamane formula:</w:t>
      </w:r>
    </w:p>
    <w:p w14:paraId="5C0AF90A" w14:textId="77777777" w:rsidR="00FB40E2" w:rsidRPr="001C3F99" w:rsidRDefault="00881E63">
      <w:pPr>
        <w:rPr>
          <w:rFonts w:ascii="Times New Roman" w:hAnsi="Times New Roman" w:cs="Times New Roman"/>
        </w:rPr>
      </w:pPr>
      <w:r w:rsidRPr="001C3F99">
        <w:rPr>
          <w:rFonts w:ascii="Times New Roman" w:hAnsi="Times New Roman" w:cs="Times New Roman"/>
        </w:rPr>
        <w:t xml:space="preserve">                                 n= </w:t>
      </w:r>
      <w:r w:rsidRPr="001C3F99">
        <w:rPr>
          <w:rFonts w:ascii="Times New Roman" w:hAnsi="Times New Roman" w:cs="Times New Roman"/>
          <w:noProof/>
        </w:rPr>
        <w:drawing>
          <wp:inline distT="0" distB="0" distL="0" distR="0" wp14:anchorId="5651C908" wp14:editId="1A9A1EA3">
            <wp:extent cx="466725" cy="266700"/>
            <wp:effectExtent l="0" t="0" r="9525" b="0"/>
            <wp:docPr id="6579787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7875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6725" cy="266700"/>
                    </a:xfrm>
                    <a:prstGeom prst="rect">
                      <a:avLst/>
                    </a:prstGeom>
                    <a:noFill/>
                    <a:ln>
                      <a:noFill/>
                    </a:ln>
                  </pic:spPr>
                </pic:pic>
              </a:graphicData>
            </a:graphic>
          </wp:inline>
        </w:drawing>
      </w:r>
    </w:p>
    <w:p w14:paraId="2C00E33A" w14:textId="77777777" w:rsidR="00FB40E2" w:rsidRPr="001C3F99" w:rsidRDefault="00881E63">
      <w:pPr>
        <w:rPr>
          <w:rFonts w:ascii="Times New Roman" w:hAnsi="Times New Roman" w:cs="Times New Roman"/>
        </w:rPr>
      </w:pPr>
      <w:r w:rsidRPr="001C3F99">
        <w:rPr>
          <w:rFonts w:ascii="Times New Roman" w:hAnsi="Times New Roman"/>
        </w:rPr>
        <w:t>where n = sample population</w:t>
      </w:r>
    </w:p>
    <w:p w14:paraId="391A05CE" w14:textId="77777777" w:rsidR="00FB40E2" w:rsidRPr="001C3F99" w:rsidRDefault="00881E63">
      <w:pPr>
        <w:rPr>
          <w:rFonts w:ascii="Times New Roman" w:hAnsi="Times New Roman" w:cs="Times New Roman"/>
        </w:rPr>
      </w:pPr>
      <w:r w:rsidRPr="001C3F99">
        <w:rPr>
          <w:rFonts w:ascii="Times New Roman" w:hAnsi="Times New Roman" w:cs="Times New Roman"/>
        </w:rPr>
        <w:t xml:space="preserve"> </w:t>
      </w:r>
    </w:p>
    <w:p w14:paraId="365D9298" w14:textId="77777777" w:rsidR="00FB40E2" w:rsidRPr="001C3F99" w:rsidRDefault="00881E63">
      <w:pPr>
        <w:rPr>
          <w:rFonts w:ascii="Times New Roman" w:hAnsi="Times New Roman" w:cs="Times New Roman"/>
        </w:rPr>
      </w:pPr>
      <w:r w:rsidRPr="001C3F99">
        <w:rPr>
          <w:rFonts w:ascii="Times New Roman" w:hAnsi="Times New Roman" w:cs="Times New Roman"/>
        </w:rPr>
        <w:t>N= total study population (252,521)</w:t>
      </w:r>
    </w:p>
    <w:p w14:paraId="3ECD9421" w14:textId="77777777" w:rsidR="00FB40E2" w:rsidRPr="001C3F99" w:rsidRDefault="00881E63">
      <w:pPr>
        <w:rPr>
          <w:rFonts w:ascii="Times New Roman" w:hAnsi="Times New Roman" w:cs="Times New Roman"/>
          <w:b/>
        </w:rPr>
      </w:pPr>
      <w:r w:rsidRPr="001C3F99">
        <w:rPr>
          <w:rFonts w:ascii="Times New Roman" w:hAnsi="Times New Roman"/>
        </w:rPr>
        <w:t>e = error margin, set at 5%, which is 0.05</w:t>
      </w:r>
    </w:p>
    <w:p w14:paraId="6FB897B1" w14:textId="77777777" w:rsidR="00FB40E2" w:rsidRPr="001C3F99" w:rsidRDefault="00881E63">
      <w:pPr>
        <w:rPr>
          <w:rFonts w:ascii="Times New Roman" w:hAnsi="Times New Roman" w:cs="Times New Roman"/>
          <w:bCs/>
        </w:rPr>
      </w:pPr>
      <w:r w:rsidRPr="001C3F99">
        <w:rPr>
          <w:rFonts w:ascii="Times New Roman" w:hAnsi="Times New Roman" w:cs="Times New Roman"/>
          <w:bCs/>
        </w:rPr>
        <w:t>Therefore,</w:t>
      </w:r>
    </w:p>
    <w:p w14:paraId="17A05C1C" w14:textId="77777777" w:rsidR="00FB40E2" w:rsidRPr="001C3F99" w:rsidRDefault="00881E63">
      <w:pPr>
        <w:rPr>
          <w:rFonts w:ascii="Times New Roman" w:hAnsi="Times New Roman" w:cs="Times New Roman"/>
          <w:bCs/>
        </w:rPr>
      </w:pPr>
      <w:r w:rsidRPr="001C3F99">
        <w:rPr>
          <w:rFonts w:ascii="Times New Roman" w:hAnsi="Times New Roman" w:cs="Times New Roman"/>
          <w:bCs/>
        </w:rPr>
        <w:lastRenderedPageBreak/>
        <w:t xml:space="preserve">                 n =    </w:t>
      </w:r>
      <w:r w:rsidRPr="001C3F99">
        <w:rPr>
          <w:rFonts w:ascii="Times New Roman" w:hAnsi="Times New Roman" w:cs="Times New Roman"/>
          <w:noProof/>
        </w:rPr>
        <w:drawing>
          <wp:inline distT="0" distB="0" distL="0" distR="0" wp14:anchorId="259607D1" wp14:editId="07B6A409">
            <wp:extent cx="3895725" cy="285750"/>
            <wp:effectExtent l="0" t="0" r="9525" b="0"/>
            <wp:docPr id="6047653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765339"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95725" cy="285750"/>
                    </a:xfrm>
                    <a:prstGeom prst="rect">
                      <a:avLst/>
                    </a:prstGeom>
                    <a:noFill/>
                    <a:ln>
                      <a:noFill/>
                    </a:ln>
                  </pic:spPr>
                </pic:pic>
              </a:graphicData>
            </a:graphic>
          </wp:inline>
        </w:drawing>
      </w:r>
    </w:p>
    <w:p w14:paraId="7DFA6CEB" w14:textId="77777777" w:rsidR="00FB40E2" w:rsidRPr="001C3F99" w:rsidRDefault="00881E63">
      <w:pPr>
        <w:rPr>
          <w:rFonts w:ascii="Times New Roman" w:hAnsi="Times New Roman" w:cs="Times New Roman"/>
          <w:bCs/>
        </w:rPr>
      </w:pPr>
      <w:r w:rsidRPr="001C3F99">
        <w:rPr>
          <w:rFonts w:ascii="Times New Roman" w:hAnsi="Times New Roman" w:cs="Times New Roman"/>
          <w:bCs/>
        </w:rPr>
        <w:t xml:space="preserve">                 n = </w:t>
      </w:r>
      <w:r w:rsidRPr="001C3F99">
        <w:rPr>
          <w:rFonts w:ascii="Times New Roman" w:hAnsi="Times New Roman" w:cs="Times New Roman"/>
          <w:noProof/>
        </w:rPr>
        <w:drawing>
          <wp:inline distT="0" distB="0" distL="0" distR="0" wp14:anchorId="04BFAF36" wp14:editId="48B15819">
            <wp:extent cx="3781425" cy="276225"/>
            <wp:effectExtent l="0" t="0" r="9525" b="9525"/>
            <wp:docPr id="12476060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06095"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81425" cy="276225"/>
                    </a:xfrm>
                    <a:prstGeom prst="rect">
                      <a:avLst/>
                    </a:prstGeom>
                    <a:noFill/>
                    <a:ln>
                      <a:noFill/>
                    </a:ln>
                  </pic:spPr>
                </pic:pic>
              </a:graphicData>
            </a:graphic>
          </wp:inline>
        </w:drawing>
      </w:r>
    </w:p>
    <w:p w14:paraId="0B316FE8" w14:textId="77777777" w:rsidR="00FB40E2" w:rsidRPr="001C3F99" w:rsidRDefault="00881E63">
      <w:pPr>
        <w:rPr>
          <w:rFonts w:ascii="Times New Roman" w:hAnsi="Times New Roman" w:cs="Times New Roman"/>
          <w:bCs/>
        </w:rPr>
      </w:pPr>
      <w:r w:rsidRPr="001C3F99">
        <w:rPr>
          <w:rFonts w:ascii="Times New Roman" w:hAnsi="Times New Roman" w:cs="Times New Roman"/>
          <w:bCs/>
        </w:rPr>
        <w:t xml:space="preserve">                 n = </w:t>
      </w:r>
      <w:r w:rsidRPr="001C3F99">
        <w:rPr>
          <w:rFonts w:ascii="Times New Roman" w:hAnsi="Times New Roman" w:cs="Times New Roman"/>
          <w:noProof/>
        </w:rPr>
        <w:drawing>
          <wp:inline distT="0" distB="0" distL="0" distR="0" wp14:anchorId="568D9ABC" wp14:editId="11760E78">
            <wp:extent cx="3390900" cy="257175"/>
            <wp:effectExtent l="0" t="0" r="0" b="9525"/>
            <wp:docPr id="18125558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55878"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390900" cy="257175"/>
                    </a:xfrm>
                    <a:prstGeom prst="rect">
                      <a:avLst/>
                    </a:prstGeom>
                    <a:noFill/>
                    <a:ln>
                      <a:noFill/>
                    </a:ln>
                  </pic:spPr>
                </pic:pic>
              </a:graphicData>
            </a:graphic>
          </wp:inline>
        </w:drawing>
      </w:r>
    </w:p>
    <w:p w14:paraId="029EC691" w14:textId="77777777" w:rsidR="00FB40E2" w:rsidRPr="001C3F99" w:rsidRDefault="00881E63">
      <w:pPr>
        <w:rPr>
          <w:rFonts w:ascii="Times New Roman" w:hAnsi="Times New Roman" w:cs="Times New Roman"/>
          <w:bCs/>
        </w:rPr>
      </w:pPr>
      <w:r w:rsidRPr="001C3F99">
        <w:rPr>
          <w:rFonts w:ascii="Times New Roman" w:hAnsi="Times New Roman" w:cs="Times New Roman"/>
          <w:bCs/>
        </w:rPr>
        <w:t xml:space="preserve">                 n= 399.999………………… 400</w:t>
      </w:r>
    </w:p>
    <w:p w14:paraId="20344D65" w14:textId="77777777" w:rsidR="00FB40E2" w:rsidRPr="001C3F99" w:rsidRDefault="00881E63">
      <w:pPr>
        <w:rPr>
          <w:rFonts w:ascii="Times New Roman" w:hAnsi="Times New Roman" w:cs="Times New Roman"/>
          <w:bCs/>
        </w:rPr>
      </w:pPr>
      <w:r w:rsidRPr="001C3F99">
        <w:rPr>
          <w:rFonts w:ascii="Times New Roman" w:hAnsi="Times New Roman"/>
        </w:rPr>
        <w:t>Furthermore, adjustment was made for a 10% rate of non-response and invalid responses (i.e. 90% expected response rate = 0.9).</w:t>
      </w:r>
    </w:p>
    <w:p w14:paraId="1189CF53" w14:textId="77777777" w:rsidR="00FB40E2" w:rsidRPr="001C3F99" w:rsidRDefault="00881E63">
      <w:pPr>
        <w:rPr>
          <w:rFonts w:ascii="Times New Roman" w:hAnsi="Times New Roman" w:cs="Times New Roman"/>
          <w:bCs/>
        </w:rPr>
      </w:pPr>
      <w:r w:rsidRPr="001C3F99">
        <w:rPr>
          <w:rFonts w:ascii="Times New Roman" w:hAnsi="Times New Roman" w:cs="Times New Roman"/>
          <w:bCs/>
        </w:rPr>
        <w:t xml:space="preserve">                             n=  </w:t>
      </w:r>
      <w:r w:rsidRPr="001C3F99">
        <w:rPr>
          <w:rFonts w:ascii="Times New Roman" w:hAnsi="Times New Roman" w:cs="Times New Roman"/>
          <w:noProof/>
        </w:rPr>
        <w:drawing>
          <wp:inline distT="0" distB="0" distL="0" distR="0" wp14:anchorId="7915C1D8" wp14:editId="52BA7AC5">
            <wp:extent cx="3390900" cy="257175"/>
            <wp:effectExtent l="0" t="0" r="0" b="9525"/>
            <wp:docPr id="20026234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23494"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390900" cy="257175"/>
                    </a:xfrm>
                    <a:prstGeom prst="rect">
                      <a:avLst/>
                    </a:prstGeom>
                    <a:noFill/>
                    <a:ln>
                      <a:noFill/>
                    </a:ln>
                  </pic:spPr>
                </pic:pic>
              </a:graphicData>
            </a:graphic>
          </wp:inline>
        </w:drawing>
      </w:r>
    </w:p>
    <w:p w14:paraId="6EE34D09" w14:textId="77777777" w:rsidR="00FB40E2" w:rsidRPr="001C3F99" w:rsidRDefault="00881E63">
      <w:pPr>
        <w:rPr>
          <w:rFonts w:ascii="Times New Roman" w:hAnsi="Times New Roman" w:cs="Times New Roman"/>
          <w:bCs/>
        </w:rPr>
      </w:pPr>
      <w:r w:rsidRPr="001C3F99">
        <w:rPr>
          <w:rFonts w:ascii="Times New Roman" w:hAnsi="Times New Roman" w:cs="Times New Roman"/>
          <w:bCs/>
        </w:rPr>
        <w:t xml:space="preserve">                              n   =  </w:t>
      </w:r>
      <w:r w:rsidRPr="001C3F99">
        <w:rPr>
          <w:rFonts w:ascii="Times New Roman" w:hAnsi="Times New Roman" w:cs="Times New Roman"/>
          <w:noProof/>
        </w:rPr>
        <w:drawing>
          <wp:inline distT="0" distB="0" distL="0" distR="0" wp14:anchorId="5704C8C8" wp14:editId="6D978C1A">
            <wp:extent cx="2447925" cy="257175"/>
            <wp:effectExtent l="0" t="0" r="9525" b="9525"/>
            <wp:docPr id="1503837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37132"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447925" cy="257175"/>
                    </a:xfrm>
                    <a:prstGeom prst="rect">
                      <a:avLst/>
                    </a:prstGeom>
                    <a:noFill/>
                    <a:ln>
                      <a:noFill/>
                    </a:ln>
                  </pic:spPr>
                </pic:pic>
              </a:graphicData>
            </a:graphic>
          </wp:inline>
        </w:drawing>
      </w:r>
    </w:p>
    <w:p w14:paraId="210F40B7" w14:textId="77777777" w:rsidR="00FB40E2" w:rsidRPr="001C3F99" w:rsidRDefault="00881E63">
      <w:pPr>
        <w:rPr>
          <w:rFonts w:ascii="Times New Roman" w:hAnsi="Times New Roman" w:cs="Times New Roman"/>
          <w:bCs/>
        </w:rPr>
      </w:pPr>
      <w:r w:rsidRPr="001C3F99">
        <w:rPr>
          <w:rFonts w:ascii="Times New Roman" w:hAnsi="Times New Roman" w:cs="Times New Roman"/>
          <w:bCs/>
        </w:rPr>
        <w:t xml:space="preserve">                              n = 444.</w:t>
      </w:r>
    </w:p>
    <w:p w14:paraId="61327C6D" w14:textId="77777777" w:rsidR="00FB40E2" w:rsidRPr="001C3F99" w:rsidRDefault="00881E63" w:rsidP="00166511">
      <w:pPr>
        <w:rPr>
          <w:rFonts w:ascii="Times New Roman" w:hAnsi="Times New Roman" w:cs="Times New Roman"/>
          <w:bCs/>
        </w:rPr>
      </w:pPr>
      <w:r w:rsidRPr="001C3F99">
        <w:rPr>
          <w:rFonts w:ascii="Times New Roman" w:hAnsi="Times New Roman" w:cs="Times New Roman"/>
        </w:rPr>
        <w:t>Table 1:</w:t>
      </w:r>
      <w:r w:rsidRPr="001C3F99">
        <w:rPr>
          <w:rFonts w:ascii="Times New Roman" w:hAnsi="Times New Roman" w:cs="Times New Roman"/>
          <w:bCs/>
        </w:rPr>
        <w:t xml:space="preserve"> Sample allocation to selected communities</w:t>
      </w:r>
    </w:p>
    <w:p w14:paraId="68DC5A88" w14:textId="77777777" w:rsidR="00FB40E2" w:rsidRPr="001C3F99" w:rsidRDefault="00881E63" w:rsidP="00166511">
      <w:pPr>
        <w:pBdr>
          <w:top w:val="single" w:sz="4" w:space="1" w:color="auto"/>
          <w:bottom w:val="single" w:sz="4" w:space="1" w:color="auto"/>
        </w:pBdr>
        <w:rPr>
          <w:rFonts w:ascii="Times New Roman" w:hAnsi="Times New Roman" w:cs="Times New Roman"/>
          <w:bCs/>
        </w:rPr>
      </w:pPr>
      <w:r w:rsidRPr="001C3F99">
        <w:rPr>
          <w:rFonts w:ascii="Times New Roman" w:hAnsi="Times New Roman" w:cs="Times New Roman"/>
          <w:bCs/>
        </w:rPr>
        <w:t>List of Communities</w:t>
      </w:r>
      <w:r w:rsidRPr="001C3F99">
        <w:rPr>
          <w:rFonts w:ascii="Times New Roman" w:hAnsi="Times New Roman" w:cs="Times New Roman"/>
          <w:bCs/>
        </w:rPr>
        <w:tab/>
      </w:r>
      <w:r w:rsidRPr="001C3F99">
        <w:rPr>
          <w:rFonts w:ascii="Times New Roman" w:hAnsi="Times New Roman" w:cs="Times New Roman"/>
          <w:bCs/>
        </w:rPr>
        <w:tab/>
        <w:t xml:space="preserve"> Population of Each Communities      </w:t>
      </w:r>
      <w:r w:rsidRPr="001C3F99">
        <w:rPr>
          <w:rFonts w:ascii="Times New Roman" w:hAnsi="Times New Roman" w:cs="Times New Roman"/>
          <w:bCs/>
        </w:rPr>
        <w:tab/>
        <w:t>Sample Size for Each</w:t>
      </w:r>
    </w:p>
    <w:p w14:paraId="6889F3B0" w14:textId="77777777" w:rsidR="00FB40E2" w:rsidRPr="001C3F99" w:rsidRDefault="00881E63" w:rsidP="00166511">
      <w:pPr>
        <w:pBdr>
          <w:top w:val="single" w:sz="4" w:space="1" w:color="auto"/>
          <w:bottom w:val="single" w:sz="4" w:space="1" w:color="auto"/>
        </w:pBdr>
        <w:rPr>
          <w:rFonts w:ascii="Times New Roman" w:hAnsi="Times New Roman" w:cs="Times New Roman"/>
          <w:bCs/>
        </w:rPr>
      </w:pP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 xml:space="preserve">    Community</w:t>
      </w:r>
    </w:p>
    <w:p w14:paraId="0F569071" w14:textId="77777777" w:rsidR="00FB40E2" w:rsidRPr="001C3F99" w:rsidRDefault="00881E63">
      <w:pPr>
        <w:rPr>
          <w:rFonts w:ascii="Times New Roman" w:hAnsi="Times New Roman" w:cs="Times New Roman"/>
          <w:bCs/>
        </w:rPr>
      </w:pPr>
      <w:proofErr w:type="spellStart"/>
      <w:r w:rsidRPr="001C3F99">
        <w:rPr>
          <w:rFonts w:ascii="Times New Roman" w:hAnsi="Times New Roman" w:cs="Times New Roman"/>
          <w:bCs/>
        </w:rPr>
        <w:t>Orogwe</w:t>
      </w:r>
      <w:proofErr w:type="spellEnd"/>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 xml:space="preserve">8223 </w:t>
      </w:r>
      <w:r w:rsidRPr="001C3F99">
        <w:rPr>
          <w:rFonts w:ascii="Times New Roman" w:hAnsi="Times New Roman" w:cs="Times New Roman"/>
          <w:bCs/>
        </w:rPr>
        <w:tab/>
        <w:t xml:space="preserve">        </w:t>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29</w:t>
      </w:r>
      <w:r w:rsidRPr="001C3F99">
        <w:rPr>
          <w:rFonts w:ascii="Times New Roman" w:hAnsi="Times New Roman" w:cs="Times New Roman"/>
          <w:bCs/>
        </w:rPr>
        <w:tab/>
      </w:r>
      <w:r w:rsidRPr="001C3F99">
        <w:rPr>
          <w:rFonts w:ascii="Times New Roman" w:hAnsi="Times New Roman" w:cs="Times New Roman"/>
          <w:bCs/>
        </w:rPr>
        <w:tab/>
      </w:r>
    </w:p>
    <w:p w14:paraId="06EFE8F1" w14:textId="77777777" w:rsidR="00FB40E2" w:rsidRPr="001C3F99" w:rsidRDefault="00881E63">
      <w:pPr>
        <w:rPr>
          <w:rFonts w:ascii="Times New Roman" w:hAnsi="Times New Roman" w:cs="Times New Roman"/>
          <w:bCs/>
        </w:rPr>
      </w:pPr>
      <w:proofErr w:type="spellStart"/>
      <w:r w:rsidRPr="001C3F99">
        <w:rPr>
          <w:rFonts w:ascii="Times New Roman" w:hAnsi="Times New Roman" w:cs="Times New Roman"/>
          <w:bCs/>
        </w:rPr>
        <w:t>Ndegwu</w:t>
      </w:r>
      <w:proofErr w:type="spellEnd"/>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7158</w:t>
      </w:r>
      <w:r w:rsidRPr="001C3F99">
        <w:rPr>
          <w:rFonts w:ascii="Times New Roman" w:hAnsi="Times New Roman" w:cs="Times New Roman"/>
          <w:bCs/>
        </w:rPr>
        <w:tab/>
        <w:t xml:space="preserve">                                                25</w:t>
      </w:r>
      <w:r w:rsidRPr="001C3F99">
        <w:rPr>
          <w:rFonts w:ascii="Times New Roman" w:hAnsi="Times New Roman" w:cs="Times New Roman"/>
          <w:bCs/>
        </w:rPr>
        <w:tab/>
        <w:t xml:space="preserve">   </w:t>
      </w:r>
      <w:r w:rsidRPr="001C3F99">
        <w:rPr>
          <w:rFonts w:ascii="Times New Roman" w:hAnsi="Times New Roman" w:cs="Times New Roman"/>
          <w:bCs/>
        </w:rPr>
        <w:tab/>
      </w:r>
    </w:p>
    <w:p w14:paraId="3CC80745" w14:textId="77777777" w:rsidR="00FB40E2" w:rsidRPr="001C3F99" w:rsidRDefault="00881E63">
      <w:pPr>
        <w:rPr>
          <w:rFonts w:ascii="Times New Roman" w:hAnsi="Times New Roman" w:cs="Times New Roman"/>
          <w:bCs/>
        </w:rPr>
      </w:pPr>
      <w:proofErr w:type="spellStart"/>
      <w:r w:rsidRPr="001C3F99">
        <w:rPr>
          <w:rFonts w:ascii="Times New Roman" w:hAnsi="Times New Roman" w:cs="Times New Roman"/>
          <w:bCs/>
        </w:rPr>
        <w:t>Umuguma</w:t>
      </w:r>
      <w:proofErr w:type="spellEnd"/>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16098                                                   57</w:t>
      </w:r>
      <w:r w:rsidRPr="001C3F99">
        <w:rPr>
          <w:rFonts w:ascii="Times New Roman" w:hAnsi="Times New Roman" w:cs="Times New Roman"/>
          <w:bCs/>
        </w:rPr>
        <w:tab/>
        <w:t xml:space="preserve">  </w:t>
      </w:r>
    </w:p>
    <w:p w14:paraId="60CBB1DD" w14:textId="77777777" w:rsidR="00FB40E2" w:rsidRPr="001C3F99" w:rsidRDefault="00881E63">
      <w:pPr>
        <w:rPr>
          <w:rFonts w:ascii="Times New Roman" w:hAnsi="Times New Roman" w:cs="Times New Roman"/>
          <w:bCs/>
        </w:rPr>
      </w:pPr>
      <w:proofErr w:type="spellStart"/>
      <w:r w:rsidRPr="001C3F99">
        <w:rPr>
          <w:rFonts w:ascii="Times New Roman" w:hAnsi="Times New Roman" w:cs="Times New Roman"/>
          <w:bCs/>
        </w:rPr>
        <w:t>Obinze</w:t>
      </w:r>
      <w:proofErr w:type="spellEnd"/>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12628                                                   45</w:t>
      </w:r>
      <w:r w:rsidRPr="001C3F99">
        <w:rPr>
          <w:rFonts w:ascii="Times New Roman" w:hAnsi="Times New Roman" w:cs="Times New Roman"/>
          <w:bCs/>
        </w:rPr>
        <w:tab/>
      </w:r>
      <w:r w:rsidRPr="001C3F99">
        <w:rPr>
          <w:rFonts w:ascii="Times New Roman" w:hAnsi="Times New Roman" w:cs="Times New Roman"/>
          <w:bCs/>
        </w:rPr>
        <w:tab/>
        <w:t xml:space="preserve">    </w:t>
      </w:r>
    </w:p>
    <w:p w14:paraId="01735649" w14:textId="77777777" w:rsidR="00FB40E2" w:rsidRPr="001C3F99" w:rsidRDefault="00881E63">
      <w:pPr>
        <w:rPr>
          <w:rFonts w:ascii="Times New Roman" w:hAnsi="Times New Roman" w:cs="Times New Roman"/>
          <w:bCs/>
        </w:rPr>
      </w:pPr>
      <w:proofErr w:type="spellStart"/>
      <w:r w:rsidRPr="001C3F99">
        <w:rPr>
          <w:rFonts w:ascii="Times New Roman" w:hAnsi="Times New Roman" w:cs="Times New Roman"/>
          <w:bCs/>
        </w:rPr>
        <w:t>Umukpo</w:t>
      </w:r>
      <w:proofErr w:type="spellEnd"/>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5546</w:t>
      </w:r>
      <w:r w:rsidRPr="001C3F99">
        <w:rPr>
          <w:rFonts w:ascii="Times New Roman" w:hAnsi="Times New Roman" w:cs="Times New Roman"/>
          <w:bCs/>
        </w:rPr>
        <w:tab/>
        <w:t xml:space="preserve">                                                 20</w:t>
      </w:r>
      <w:r w:rsidRPr="001C3F99">
        <w:rPr>
          <w:rFonts w:ascii="Times New Roman" w:hAnsi="Times New Roman" w:cs="Times New Roman"/>
          <w:bCs/>
        </w:rPr>
        <w:tab/>
      </w:r>
      <w:r w:rsidRPr="001C3F99">
        <w:rPr>
          <w:rFonts w:ascii="Times New Roman" w:hAnsi="Times New Roman" w:cs="Times New Roman"/>
          <w:bCs/>
        </w:rPr>
        <w:tab/>
        <w:t xml:space="preserve">    </w:t>
      </w:r>
    </w:p>
    <w:p w14:paraId="40C1F0AE" w14:textId="77777777" w:rsidR="00FB40E2" w:rsidRPr="001C3F99" w:rsidRDefault="00881E63">
      <w:pPr>
        <w:rPr>
          <w:rFonts w:ascii="Times New Roman" w:hAnsi="Times New Roman" w:cs="Times New Roman"/>
          <w:bCs/>
        </w:rPr>
      </w:pPr>
      <w:proofErr w:type="spellStart"/>
      <w:r w:rsidRPr="001C3F99">
        <w:rPr>
          <w:rFonts w:ascii="Times New Roman" w:hAnsi="Times New Roman" w:cs="Times New Roman"/>
          <w:bCs/>
        </w:rPr>
        <w:t>Okolochi</w:t>
      </w:r>
      <w:proofErr w:type="spellEnd"/>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3753                                                      13</w:t>
      </w:r>
      <w:r w:rsidRPr="001C3F99">
        <w:rPr>
          <w:rFonts w:ascii="Times New Roman" w:hAnsi="Times New Roman" w:cs="Times New Roman"/>
          <w:bCs/>
        </w:rPr>
        <w:tab/>
      </w:r>
      <w:r w:rsidRPr="001C3F99">
        <w:rPr>
          <w:rFonts w:ascii="Times New Roman" w:hAnsi="Times New Roman" w:cs="Times New Roman"/>
          <w:bCs/>
        </w:rPr>
        <w:br/>
      </w:r>
      <w:proofErr w:type="spellStart"/>
      <w:r w:rsidRPr="001C3F99">
        <w:rPr>
          <w:rFonts w:ascii="Times New Roman" w:hAnsi="Times New Roman" w:cs="Times New Roman"/>
          <w:bCs/>
        </w:rPr>
        <w:t>Eziobodo</w:t>
      </w:r>
      <w:proofErr w:type="spellEnd"/>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 xml:space="preserve">7627                                                      27                                                        </w:t>
      </w:r>
    </w:p>
    <w:p w14:paraId="6B3B2BF6" w14:textId="77777777" w:rsidR="00FB40E2" w:rsidRPr="001C3F99" w:rsidRDefault="00881E63">
      <w:pPr>
        <w:rPr>
          <w:rFonts w:ascii="Times New Roman" w:hAnsi="Times New Roman" w:cs="Times New Roman"/>
          <w:bCs/>
        </w:rPr>
      </w:pPr>
      <w:proofErr w:type="spellStart"/>
      <w:r w:rsidRPr="001C3F99">
        <w:rPr>
          <w:rFonts w:ascii="Times New Roman" w:hAnsi="Times New Roman" w:cs="Times New Roman"/>
          <w:bCs/>
        </w:rPr>
        <w:t>Ihiagwa</w:t>
      </w:r>
      <w:proofErr w:type="spellEnd"/>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7899</w:t>
      </w:r>
      <w:r w:rsidRPr="001C3F99">
        <w:rPr>
          <w:rFonts w:ascii="Times New Roman" w:hAnsi="Times New Roman" w:cs="Times New Roman"/>
          <w:bCs/>
        </w:rPr>
        <w:tab/>
        <w:t xml:space="preserve">                                                  28</w:t>
      </w:r>
      <w:r w:rsidRPr="001C3F99">
        <w:rPr>
          <w:rFonts w:ascii="Times New Roman" w:hAnsi="Times New Roman" w:cs="Times New Roman"/>
          <w:bCs/>
        </w:rPr>
        <w:tab/>
        <w:t xml:space="preserve">     </w:t>
      </w:r>
      <w:r w:rsidRPr="001C3F99">
        <w:rPr>
          <w:rFonts w:ascii="Times New Roman" w:hAnsi="Times New Roman" w:cs="Times New Roman"/>
          <w:bCs/>
        </w:rPr>
        <w:tab/>
      </w:r>
    </w:p>
    <w:p w14:paraId="58125F1F" w14:textId="77777777" w:rsidR="00FB40E2" w:rsidRPr="001C3F99" w:rsidRDefault="00881E63">
      <w:pPr>
        <w:rPr>
          <w:rFonts w:ascii="Times New Roman" w:hAnsi="Times New Ro" w:cs="Times New Roman"/>
          <w:bCs/>
        </w:rPr>
      </w:pPr>
      <w:proofErr w:type="spellStart"/>
      <w:r w:rsidRPr="001C3F99">
        <w:rPr>
          <w:rFonts w:ascii="Times New Roman" w:hAnsi="Times New Roman" w:cs="Times New Roman"/>
          <w:bCs/>
        </w:rPr>
        <w:t>Emabiam</w:t>
      </w:r>
      <w:proofErr w:type="spellEnd"/>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3753</w:t>
      </w:r>
      <w:r w:rsidRPr="001C3F99">
        <w:rPr>
          <w:rFonts w:ascii="Times New Roman" w:hAnsi="Times New Roman" w:cs="Times New Roman"/>
          <w:bCs/>
        </w:rPr>
        <w:tab/>
        <w:t xml:space="preserve">                                                  13   </w:t>
      </w:r>
      <w:r w:rsidRPr="001C3F99">
        <w:rPr>
          <w:rFonts w:ascii="Times New Roman" w:hAnsi="Times New Roman" w:cs="Times New Roman"/>
          <w:bCs/>
        </w:rPr>
        <w:tab/>
      </w:r>
      <w:r w:rsidRPr="001C3F99">
        <w:rPr>
          <w:rFonts w:ascii="Times New Roman" w:hAnsi="Times New Roman" w:cs="Times New Roman"/>
          <w:bCs/>
        </w:rPr>
        <w:tab/>
      </w:r>
    </w:p>
    <w:p w14:paraId="53D811AF" w14:textId="77777777" w:rsidR="00FB40E2" w:rsidRPr="001C3F99" w:rsidRDefault="00881E63">
      <w:pPr>
        <w:rPr>
          <w:rFonts w:ascii="Times New Roman" w:hAnsi="Times New Roman" w:cs="Times New Roman"/>
          <w:bCs/>
        </w:rPr>
      </w:pPr>
      <w:proofErr w:type="spellStart"/>
      <w:r w:rsidRPr="001C3F99">
        <w:rPr>
          <w:rFonts w:ascii="Times New Roman" w:hAnsi="Times New Roman" w:cs="Times New Roman"/>
          <w:bCs/>
        </w:rPr>
        <w:t>Umualum</w:t>
      </w:r>
      <w:proofErr w:type="spellEnd"/>
      <w:r w:rsidRPr="001C3F99">
        <w:rPr>
          <w:rFonts w:ascii="Times New Roman" w:hAnsi="Times New Roman" w:cs="Times New Roman"/>
          <w:bCs/>
        </w:rPr>
        <w:t xml:space="preserve"> </w:t>
      </w:r>
      <w:proofErr w:type="spellStart"/>
      <w:r w:rsidRPr="001C3F99">
        <w:rPr>
          <w:rFonts w:ascii="Times New Roman" w:hAnsi="Times New Roman" w:cs="Times New Roman"/>
          <w:bCs/>
        </w:rPr>
        <w:t>Nekede</w:t>
      </w:r>
      <w:proofErr w:type="spellEnd"/>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t>30128                                                    106</w:t>
      </w:r>
      <w:r w:rsidRPr="001C3F99">
        <w:rPr>
          <w:rFonts w:ascii="Times New Roman" w:hAnsi="Times New Roman" w:cs="Times New Roman"/>
          <w:bCs/>
        </w:rPr>
        <w:tab/>
      </w:r>
      <w:r w:rsidRPr="001C3F99">
        <w:rPr>
          <w:rFonts w:ascii="Times New Roman" w:hAnsi="Times New Roman" w:cs="Times New Roman"/>
          <w:bCs/>
        </w:rPr>
        <w:tab/>
        <w:t xml:space="preserve">    </w:t>
      </w:r>
      <w:r w:rsidRPr="001C3F99">
        <w:rPr>
          <w:rFonts w:ascii="Times New Roman" w:hAnsi="Times New Roman" w:cs="Times New Roman"/>
          <w:bCs/>
        </w:rPr>
        <w:br/>
      </w:r>
      <w:proofErr w:type="spellStart"/>
      <w:r w:rsidRPr="001C3F99">
        <w:rPr>
          <w:rFonts w:ascii="Times New Roman" w:hAnsi="Times New Roman" w:cs="Times New Roman"/>
          <w:bCs/>
        </w:rPr>
        <w:t>Avu</w:t>
      </w:r>
      <w:proofErr w:type="spellEnd"/>
      <w:r w:rsidRPr="001C3F99">
        <w:rPr>
          <w:rFonts w:ascii="Times New Roman" w:hAnsi="Times New Roman" w:cs="Times New Roman"/>
          <w:bCs/>
        </w:rPr>
        <w:tab/>
        <w:t xml:space="preserve">                                                             10446</w:t>
      </w:r>
      <w:r w:rsidRPr="001C3F99">
        <w:rPr>
          <w:rFonts w:ascii="Times New Roman" w:hAnsi="Times New Roman" w:cs="Times New Roman"/>
          <w:bCs/>
        </w:rPr>
        <w:tab/>
        <w:t xml:space="preserve">                                                  37</w:t>
      </w:r>
      <w:r w:rsidRPr="001C3F99">
        <w:rPr>
          <w:rFonts w:ascii="Times New Roman" w:hAnsi="Times New Roman" w:cs="Times New Roman"/>
          <w:bCs/>
        </w:rPr>
        <w:tab/>
        <w:t xml:space="preserve">     </w:t>
      </w:r>
      <w:r w:rsidRPr="001C3F99">
        <w:rPr>
          <w:rFonts w:ascii="Times New Roman" w:hAnsi="Times New Roman" w:cs="Times New Roman"/>
          <w:bCs/>
        </w:rPr>
        <w:tab/>
      </w:r>
    </w:p>
    <w:p w14:paraId="232B5638" w14:textId="77777777" w:rsidR="00FB40E2" w:rsidRPr="001C3F99" w:rsidRDefault="00881E63">
      <w:pPr>
        <w:rPr>
          <w:rFonts w:ascii="Times New Roman" w:hAnsi="Times New Roman" w:cs="Times New Roman"/>
          <w:bCs/>
        </w:rPr>
      </w:pPr>
      <w:r w:rsidRPr="001C3F99">
        <w:rPr>
          <w:rFonts w:ascii="Times New Roman" w:hAnsi="Times New Roman" w:cs="Times New Roman"/>
          <w:bCs/>
        </w:rPr>
        <w:t xml:space="preserve">Okuku                                                              12568                                                    44                                                </w:t>
      </w:r>
    </w:p>
    <w:p w14:paraId="50976E8C" w14:textId="77777777" w:rsidR="00FB40E2" w:rsidRPr="001C3F99" w:rsidRDefault="00881E63" w:rsidP="00052899">
      <w:pPr>
        <w:pBdr>
          <w:bottom w:val="single" w:sz="4" w:space="0" w:color="auto"/>
        </w:pBdr>
        <w:rPr>
          <w:rFonts w:ascii="Times New Roman" w:hAnsi="Times New Roman" w:cs="Times New Roman"/>
          <w:b/>
        </w:rPr>
      </w:pPr>
      <w:r w:rsidRPr="001C3F99">
        <w:rPr>
          <w:rFonts w:ascii="Times New Roman" w:hAnsi="Times New Roman" w:cs="Times New Roman"/>
          <w:b/>
        </w:rPr>
        <w:t xml:space="preserve">Total                                                               125,827                                                  444                                              </w:t>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r w:rsidRPr="001C3F99">
        <w:rPr>
          <w:rFonts w:ascii="Times New Roman" w:hAnsi="Times New Roman" w:cs="Times New Roman"/>
          <w:bCs/>
        </w:rPr>
        <w:tab/>
      </w:r>
    </w:p>
    <w:p w14:paraId="5C78C048" w14:textId="77777777" w:rsidR="00FB40E2" w:rsidRPr="001C3F99" w:rsidRDefault="00FB40E2">
      <w:pPr>
        <w:rPr>
          <w:rFonts w:ascii="Times New Roman" w:hAnsi="Times New Roman" w:cs="Times New Roman"/>
          <w:bCs/>
        </w:rPr>
      </w:pPr>
    </w:p>
    <w:p w14:paraId="1F7578AE" w14:textId="77777777" w:rsidR="00FB40E2" w:rsidRPr="001C3F99" w:rsidRDefault="003177E2" w:rsidP="00EE2D13">
      <w:pPr>
        <w:spacing w:line="240" w:lineRule="auto"/>
        <w:jc w:val="both"/>
        <w:rPr>
          <w:rFonts w:ascii="Times New Roman" w:hAnsi="Times New Roman" w:cs="Times New Roman"/>
        </w:rPr>
      </w:pPr>
      <w:r w:rsidRPr="001C3F99">
        <w:rPr>
          <w:rFonts w:ascii="Times New Roman" w:hAnsi="Times New Roman" w:cs="Times New Roman"/>
          <w:bCs/>
        </w:rPr>
        <w:t>2</w:t>
      </w:r>
      <w:r w:rsidR="00881E63" w:rsidRPr="001C3F99">
        <w:rPr>
          <w:rFonts w:ascii="Times New Roman" w:hAnsi="Times New Roman" w:cs="Times New Roman"/>
          <w:b/>
        </w:rPr>
        <w:t xml:space="preserve">.4.2 Sampling Method </w:t>
      </w:r>
    </w:p>
    <w:p w14:paraId="78A35B9D" w14:textId="77777777" w:rsidR="00FB40E2" w:rsidRPr="001C3F99" w:rsidRDefault="00881E63" w:rsidP="00EE2D13">
      <w:pPr>
        <w:spacing w:line="240" w:lineRule="auto"/>
        <w:jc w:val="both"/>
        <w:rPr>
          <w:rFonts w:ascii="Times New Roman" w:hAnsi="Times New Roman" w:cs="Times New Roman"/>
          <w:b/>
        </w:rPr>
      </w:pPr>
      <w:r w:rsidRPr="001C3F99">
        <w:rPr>
          <w:rFonts w:ascii="Times New Roman" w:hAnsi="Times New Roman" w:cs="Times New Roman"/>
        </w:rPr>
        <w:t>A multi-stage sampling technique was employed for the selection of households for this study.</w:t>
      </w:r>
      <w:r w:rsidRPr="001C3F99">
        <w:rPr>
          <w:rFonts w:ascii="Times New Roman" w:hAnsi="Times New Roman" w:cs="Times New Roman"/>
          <w:b/>
        </w:rPr>
        <w:t xml:space="preserve"> </w:t>
      </w:r>
    </w:p>
    <w:p w14:paraId="2DFE7CEA" w14:textId="77777777" w:rsidR="00FB40E2" w:rsidRPr="001C3F99" w:rsidRDefault="00881E63" w:rsidP="00EE2D13">
      <w:pPr>
        <w:spacing w:line="240" w:lineRule="auto"/>
        <w:jc w:val="both"/>
        <w:rPr>
          <w:rFonts w:ascii="Times New Roman" w:hAnsi="Times New Roman" w:cs="Times New Roman"/>
          <w:b/>
        </w:rPr>
      </w:pPr>
      <w:r w:rsidRPr="001C3F99">
        <w:rPr>
          <w:rFonts w:ascii="Times New Roman" w:hAnsi="Times New Roman" w:cs="Times New Roman"/>
          <w:b/>
        </w:rPr>
        <w:t xml:space="preserve">First stage: </w:t>
      </w:r>
      <w:r w:rsidRPr="001C3F99">
        <w:rPr>
          <w:rFonts w:ascii="Times New Roman" w:hAnsi="Times New Roman" w:cs="Times New Roman"/>
          <w:bCs/>
        </w:rPr>
        <w:t>Selection of communities</w:t>
      </w:r>
      <w:r w:rsidRPr="001C3F99">
        <w:rPr>
          <w:rFonts w:ascii="Times New Roman" w:hAnsi="Times New Roman" w:cs="Times New Roman"/>
          <w:b/>
        </w:rPr>
        <w:t xml:space="preserve"> </w:t>
      </w:r>
    </w:p>
    <w:p w14:paraId="170ADF9F" w14:textId="77777777" w:rsidR="00FB40E2" w:rsidRPr="001C3F99" w:rsidRDefault="00881E63" w:rsidP="00EE2D13">
      <w:pPr>
        <w:spacing w:line="240" w:lineRule="auto"/>
        <w:jc w:val="both"/>
        <w:rPr>
          <w:rFonts w:ascii="Times New Roman" w:hAnsi="Times New Roman" w:cs="Times New Roman"/>
          <w:bCs/>
        </w:rPr>
      </w:pPr>
      <w:r w:rsidRPr="001C3F99">
        <w:rPr>
          <w:rFonts w:ascii="Times New Roman" w:hAnsi="Times New Roman"/>
        </w:rPr>
        <w:t>Fifty percent of the 23 communities in Owerri West LGA were selected using simple random sampling, which yielded approximately 12 communities from which respondents were drawn.</w:t>
      </w:r>
    </w:p>
    <w:p w14:paraId="17319C99" w14:textId="77777777" w:rsidR="00FB40E2" w:rsidRPr="001C3F99" w:rsidRDefault="00881E63" w:rsidP="00EE2D13">
      <w:pPr>
        <w:spacing w:line="240" w:lineRule="auto"/>
        <w:jc w:val="both"/>
        <w:rPr>
          <w:rFonts w:ascii="Times New Roman" w:hAnsi="Times New Roman" w:cs="Times New Roman"/>
          <w:bCs/>
        </w:rPr>
      </w:pPr>
      <w:r w:rsidRPr="001C3F99">
        <w:rPr>
          <w:rFonts w:ascii="Times New Roman" w:hAnsi="Times New Roman" w:cs="Times New Roman"/>
          <w:b/>
        </w:rPr>
        <w:t xml:space="preserve">Second stage: </w:t>
      </w:r>
      <w:r w:rsidRPr="001C3F99">
        <w:rPr>
          <w:rFonts w:ascii="Times New Roman" w:hAnsi="Times New Roman" w:cs="Times New Roman"/>
          <w:bCs/>
        </w:rPr>
        <w:t xml:space="preserve">Allocation of </w:t>
      </w:r>
      <w:proofErr w:type="gramStart"/>
      <w:r w:rsidRPr="001C3F99">
        <w:rPr>
          <w:rFonts w:ascii="Times New Roman" w:hAnsi="Times New Roman" w:cs="Times New Roman"/>
          <w:bCs/>
        </w:rPr>
        <w:t>sample</w:t>
      </w:r>
      <w:proofErr w:type="gramEnd"/>
      <w:r w:rsidRPr="001C3F99">
        <w:rPr>
          <w:rFonts w:ascii="Times New Roman" w:hAnsi="Times New Roman" w:cs="Times New Roman"/>
          <w:bCs/>
        </w:rPr>
        <w:t xml:space="preserve"> to selected communities</w:t>
      </w:r>
    </w:p>
    <w:p w14:paraId="65515825" w14:textId="77777777" w:rsidR="00FB40E2" w:rsidRPr="001C3F99" w:rsidRDefault="00881E63" w:rsidP="00EE2D13">
      <w:pPr>
        <w:spacing w:line="240" w:lineRule="auto"/>
        <w:jc w:val="both"/>
        <w:rPr>
          <w:rFonts w:ascii="Times New Roman" w:hAnsi="Times New Roman" w:cs="Times New Roman"/>
          <w:bCs/>
        </w:rPr>
      </w:pPr>
      <w:r w:rsidRPr="001C3F99">
        <w:rPr>
          <w:rFonts w:ascii="Times New Roman" w:hAnsi="Times New Roman"/>
        </w:rPr>
        <w:t>The sample was allocated to each community from the sample size (n) based on the population of each selected community, as shown in Table 1, to ensure that the total sample size was properly distributed across the selected communities from which respondents were drawn.</w:t>
      </w:r>
    </w:p>
    <w:p w14:paraId="7CAF76FA" w14:textId="77777777" w:rsidR="00FB40E2" w:rsidRPr="001C3F99" w:rsidRDefault="00881E63" w:rsidP="00EE2D13">
      <w:pPr>
        <w:spacing w:line="240" w:lineRule="auto"/>
        <w:jc w:val="both"/>
        <w:rPr>
          <w:rFonts w:ascii="Times New Roman" w:hAnsi="Times New Roman" w:cs="Times New Roman"/>
          <w:bCs/>
        </w:rPr>
      </w:pPr>
      <w:r w:rsidRPr="001C3F99">
        <w:rPr>
          <w:rFonts w:ascii="Times New Roman" w:hAnsi="Times New Roman" w:cs="Times New Roman"/>
          <w:b/>
        </w:rPr>
        <w:t>Third stage</w:t>
      </w:r>
      <w:r w:rsidRPr="001C3F99">
        <w:rPr>
          <w:rFonts w:ascii="Times New Roman" w:hAnsi="Times New Roman" w:cs="Times New Roman"/>
          <w:bCs/>
        </w:rPr>
        <w:t xml:space="preserve">: Selection of households </w:t>
      </w:r>
    </w:p>
    <w:p w14:paraId="72745877" w14:textId="77777777" w:rsidR="00FB40E2" w:rsidRPr="001C3F99" w:rsidRDefault="00881E63" w:rsidP="00EE2D13">
      <w:pPr>
        <w:spacing w:line="240" w:lineRule="auto"/>
        <w:jc w:val="both"/>
        <w:rPr>
          <w:rFonts w:ascii="Times New Roman" w:hAnsi="Times New Roman" w:cs="Times New Roman"/>
          <w:bCs/>
        </w:rPr>
      </w:pPr>
      <w:r w:rsidRPr="001C3F99">
        <w:rPr>
          <w:rFonts w:ascii="Times New Roman" w:hAnsi="Times New Roman"/>
        </w:rPr>
        <w:t>In each community, simple random sampling was used to select households from which respondents were drawn, and this process continued until the allocated sample for each community was reached.</w:t>
      </w:r>
    </w:p>
    <w:p w14:paraId="7472D2F9" w14:textId="77777777" w:rsidR="00FB40E2" w:rsidRPr="001C3F99" w:rsidRDefault="00881E63" w:rsidP="00EE2D13">
      <w:pPr>
        <w:spacing w:line="240" w:lineRule="auto"/>
        <w:jc w:val="both"/>
        <w:rPr>
          <w:rFonts w:ascii="Times New Roman" w:hAnsi="Times New Roman" w:cs="Times New Roman"/>
          <w:bCs/>
        </w:rPr>
      </w:pPr>
      <w:r w:rsidRPr="001C3F99">
        <w:rPr>
          <w:rFonts w:ascii="Times New Roman" w:hAnsi="Times New Roman" w:cs="Times New Roman"/>
          <w:b/>
        </w:rPr>
        <w:t>Fourth stage</w:t>
      </w:r>
      <w:r w:rsidRPr="001C3F99">
        <w:rPr>
          <w:rFonts w:ascii="Times New Roman" w:hAnsi="Times New Roman" w:cs="Times New Roman"/>
          <w:bCs/>
        </w:rPr>
        <w:t xml:space="preserve">: Selection of respondents </w:t>
      </w:r>
    </w:p>
    <w:p w14:paraId="7414A37F" w14:textId="77777777" w:rsidR="00FB40E2" w:rsidRPr="001C3F99" w:rsidRDefault="00881E63" w:rsidP="00EE2D13">
      <w:pPr>
        <w:spacing w:line="240" w:lineRule="auto"/>
        <w:jc w:val="both"/>
        <w:rPr>
          <w:rFonts w:ascii="Times New Roman" w:hAnsi="Times New Roman" w:cs="Times New Roman"/>
          <w:bCs/>
        </w:rPr>
      </w:pPr>
      <w:r w:rsidRPr="001C3F99">
        <w:rPr>
          <w:rFonts w:ascii="Times New Roman" w:hAnsi="Times New Roman"/>
        </w:rPr>
        <w:t>In each selected household, one respondent was selected and sampled. This respondent was either the head of the household (i.e. the father in particular) or a caregiver (i.e. the mother in particular), to ensure that the allocated sample for each community was well distributed.</w:t>
      </w:r>
    </w:p>
    <w:p w14:paraId="56D147E1" w14:textId="77777777" w:rsidR="00FB40E2" w:rsidRPr="001C3F99" w:rsidRDefault="003177E2" w:rsidP="00EE2D13">
      <w:pPr>
        <w:spacing w:line="240" w:lineRule="auto"/>
        <w:jc w:val="both"/>
        <w:rPr>
          <w:rFonts w:ascii="Times New Roman" w:hAnsi="Times New Roman" w:cs="Times New Roman"/>
          <w:b/>
        </w:rPr>
      </w:pPr>
      <w:r w:rsidRPr="001C3F99">
        <w:rPr>
          <w:rFonts w:ascii="Times New Roman" w:hAnsi="Times New Roman" w:cs="Times New Roman"/>
          <w:b/>
        </w:rPr>
        <w:t>2</w:t>
      </w:r>
      <w:r w:rsidR="00881E63" w:rsidRPr="001C3F99">
        <w:rPr>
          <w:rFonts w:ascii="Times New Roman" w:hAnsi="Times New Roman" w:cs="Times New Roman"/>
          <w:b/>
        </w:rPr>
        <w:t xml:space="preserve">.5 Instrument for Data Collection </w:t>
      </w:r>
    </w:p>
    <w:p w14:paraId="35BF6F9C" w14:textId="77777777" w:rsidR="00FB40E2" w:rsidRPr="001C3F99" w:rsidRDefault="00881E63" w:rsidP="00EE2D13">
      <w:pPr>
        <w:spacing w:line="240" w:lineRule="auto"/>
        <w:jc w:val="both"/>
        <w:rPr>
          <w:rFonts w:ascii="Times New Roman" w:hAnsi="Times New Roman" w:cs="Times New Roman"/>
        </w:rPr>
      </w:pPr>
      <w:r w:rsidRPr="001C3F99">
        <w:rPr>
          <w:rFonts w:ascii="Times New Roman" w:hAnsi="Times New Roman"/>
        </w:rPr>
        <w:t>A structured questionnaire adapted from validated questions in previous literature was used to obtain information on knowledge and attitudes regarding cholera in Owerri West LGA. The questionnaire consisted of three sections as follows: Section A collected information on the socio-demographic characteristics of the respondents; Section B consisted of questions on respondents’ knowledge of cholera; and Section C consisted of questions on respondents’ attitudes towards cholera. Information on cholera prevalence was obtained through laboratory confirmation using a rapid diagnostic test, as described below.</w:t>
      </w:r>
    </w:p>
    <w:p w14:paraId="0C298A98" w14:textId="77777777" w:rsidR="00FB40E2" w:rsidRPr="001C3F99" w:rsidRDefault="003177E2" w:rsidP="00EE2D13">
      <w:pPr>
        <w:spacing w:line="240" w:lineRule="auto"/>
        <w:jc w:val="both"/>
        <w:rPr>
          <w:rFonts w:ascii="Times New Roman" w:hAnsi="Times New Roman" w:cs="Times New Roman"/>
          <w:b/>
        </w:rPr>
      </w:pPr>
      <w:r w:rsidRPr="001C3F99">
        <w:rPr>
          <w:rFonts w:ascii="Times New Roman" w:hAnsi="Times New Roman" w:cs="Times New Roman"/>
          <w:b/>
        </w:rPr>
        <w:t>2</w:t>
      </w:r>
      <w:r w:rsidR="00881E63" w:rsidRPr="001C3F99">
        <w:rPr>
          <w:rFonts w:ascii="Times New Roman" w:hAnsi="Times New Roman" w:cs="Times New Roman"/>
          <w:b/>
        </w:rPr>
        <w:t xml:space="preserve">.6 Validity of the Instrument </w:t>
      </w:r>
    </w:p>
    <w:p w14:paraId="30B6914F" w14:textId="77777777" w:rsidR="00FB40E2" w:rsidRPr="001C3F99" w:rsidRDefault="00881E63" w:rsidP="00EE2D13">
      <w:pPr>
        <w:spacing w:line="240" w:lineRule="auto"/>
        <w:jc w:val="both"/>
        <w:rPr>
          <w:rFonts w:ascii="Times New Roman" w:hAnsi="Times New Roman" w:cs="Times New Roman"/>
        </w:rPr>
      </w:pPr>
      <w:r w:rsidRPr="001C3F99">
        <w:rPr>
          <w:rFonts w:ascii="Times New Roman" w:hAnsi="Times New Roman"/>
        </w:rPr>
        <w:t>The questionnaire, which served as the instrument for data collection, was submitted to the project supervisor for face and content validation to ensure that it was suitable for obtaining data in line with the study objectives. In addition, before copies of the questionnaire were distributed for reliability testing, the questionnaire was further assessed by three lecturers in the Department of Public Health.</w:t>
      </w:r>
    </w:p>
    <w:p w14:paraId="66F13DFE" w14:textId="77777777" w:rsidR="00FB40E2" w:rsidRPr="001C3F99" w:rsidRDefault="003177E2" w:rsidP="00EE2D13">
      <w:pPr>
        <w:spacing w:line="240" w:lineRule="auto"/>
        <w:jc w:val="both"/>
        <w:rPr>
          <w:rFonts w:ascii="Times New Roman" w:hAnsi="Times New Roman" w:cs="Times New Roman"/>
          <w:b/>
        </w:rPr>
      </w:pPr>
      <w:r w:rsidRPr="001C3F99">
        <w:rPr>
          <w:rFonts w:ascii="Times New Roman" w:hAnsi="Times New Roman" w:cs="Times New Roman"/>
          <w:b/>
        </w:rPr>
        <w:t>2</w:t>
      </w:r>
      <w:r w:rsidR="00881E63" w:rsidRPr="001C3F99">
        <w:rPr>
          <w:rFonts w:ascii="Times New Roman" w:hAnsi="Times New Roman" w:cs="Times New Roman"/>
          <w:b/>
        </w:rPr>
        <w:t xml:space="preserve">.7 Reliability of Instrument </w:t>
      </w:r>
    </w:p>
    <w:p w14:paraId="4FE41F40" w14:textId="77777777" w:rsidR="00FB40E2" w:rsidRPr="001C3F99" w:rsidRDefault="00881E63" w:rsidP="00EE2D13">
      <w:pPr>
        <w:spacing w:line="240" w:lineRule="auto"/>
        <w:jc w:val="both"/>
        <w:rPr>
          <w:rFonts w:ascii="Times New Roman" w:hAnsi="Times New Roman" w:cs="Times New Roman"/>
        </w:rPr>
      </w:pPr>
      <w:r w:rsidRPr="001C3F99">
        <w:rPr>
          <w:rFonts w:ascii="Times New Roman" w:hAnsi="Times New Roman"/>
        </w:rPr>
        <w:t>Reliability of the instrument was determined using the test-retest method. Forty-four copies of the questionnaire were given to respondents in communities outside the selected communities for the study. These communities shared similar characteristics with the communities selected for the study. Cronbach’s alpha test was used to assess the reliability of the questionnaire.</w:t>
      </w:r>
    </w:p>
    <w:p w14:paraId="7D8FBC41" w14:textId="77777777" w:rsidR="00FB40E2" w:rsidRPr="001C3F99" w:rsidRDefault="003177E2" w:rsidP="00EE2D13">
      <w:pPr>
        <w:spacing w:line="240" w:lineRule="auto"/>
        <w:jc w:val="both"/>
        <w:rPr>
          <w:rFonts w:ascii="Times New Roman" w:hAnsi="Times New Roman" w:cs="Times New Roman"/>
          <w:b/>
        </w:rPr>
      </w:pPr>
      <w:r w:rsidRPr="001C3F99">
        <w:rPr>
          <w:rFonts w:ascii="Times New Roman" w:hAnsi="Times New Roman" w:cs="Times New Roman"/>
          <w:b/>
        </w:rPr>
        <w:lastRenderedPageBreak/>
        <w:t>2</w:t>
      </w:r>
      <w:r w:rsidR="00881E63" w:rsidRPr="001C3F99">
        <w:rPr>
          <w:rFonts w:ascii="Times New Roman" w:hAnsi="Times New Roman" w:cs="Times New Roman"/>
          <w:b/>
        </w:rPr>
        <w:t xml:space="preserve">.8 Method of Data Collection </w:t>
      </w:r>
    </w:p>
    <w:p w14:paraId="0E35F9EF" w14:textId="77777777" w:rsidR="00FB40E2" w:rsidRPr="001C3F99" w:rsidRDefault="00881E63" w:rsidP="00EE2D13">
      <w:pPr>
        <w:spacing w:line="240" w:lineRule="auto"/>
        <w:jc w:val="both"/>
        <w:rPr>
          <w:rFonts w:ascii="Times New Roman" w:hAnsi="Times New Roman" w:cs="Times New Roman"/>
        </w:rPr>
      </w:pPr>
      <w:r w:rsidRPr="001C3F99">
        <w:rPr>
          <w:rFonts w:ascii="Times New Roman" w:hAnsi="Times New Roman"/>
        </w:rPr>
        <w:t>Data collection lasted for 4 months with the aid of one (1) field assistant who was trained to support the process. Data on respondents’ knowledge of, and attitudes towards, cholera were obtained by administering structured, pretested questionnaires face to face to respondents who were either heads of households (i.e. fathers in particular) or caregivers (i.e. mothers in particular). For each selected participant, the study was introduced and explained to ensure better understanding, and informed consent was sought for participation. For those who gave consent, the questionnaire was administered in Nigerian Pidgin English, particularly to respondents with no formal education.</w:t>
      </w:r>
    </w:p>
    <w:p w14:paraId="47C20417" w14:textId="77777777" w:rsidR="00FE569A" w:rsidRPr="001C3F99" w:rsidRDefault="00A47659" w:rsidP="00FE569A">
      <w:pPr>
        <w:spacing w:line="240" w:lineRule="auto"/>
        <w:jc w:val="both"/>
        <w:rPr>
          <w:rFonts w:ascii="Times New Roman" w:hAnsi="Times New Roman" w:cs="Times New Roman"/>
          <w:b/>
          <w:bCs/>
        </w:rPr>
      </w:pPr>
      <w:r w:rsidRPr="001C3F99">
        <w:rPr>
          <w:rFonts w:ascii="Times New Roman" w:hAnsi="Times New Roman" w:cs="Times New Roman"/>
          <w:b/>
          <w:bCs/>
        </w:rPr>
        <w:t>2.9</w:t>
      </w:r>
      <w:r w:rsidRPr="001C3F99">
        <w:rPr>
          <w:rFonts w:ascii="Times New Roman" w:hAnsi="Times New Roman" w:cs="Times New Roman"/>
          <w:b/>
          <w:bCs/>
        </w:rPr>
        <w:tab/>
      </w:r>
      <w:r w:rsidR="00FE569A" w:rsidRPr="001C3F99">
        <w:rPr>
          <w:rFonts w:ascii="Times New Roman" w:hAnsi="Times New Roman" w:cs="Times New Roman"/>
          <w:b/>
          <w:bCs/>
        </w:rPr>
        <w:t>Laboratory Confirmation of Cholera Using a Rapid Diagnostic Test (RDT)</w:t>
      </w:r>
    </w:p>
    <w:p w14:paraId="7923BE05" w14:textId="77777777" w:rsidR="00FE569A" w:rsidRPr="001C3F99" w:rsidRDefault="00FE569A" w:rsidP="00FE569A">
      <w:pPr>
        <w:spacing w:line="240" w:lineRule="auto"/>
        <w:jc w:val="both"/>
        <w:rPr>
          <w:rFonts w:ascii="Times New Roman" w:hAnsi="Times New Roman" w:cs="Times New Roman"/>
        </w:rPr>
      </w:pPr>
      <w:r w:rsidRPr="001C3F99">
        <w:rPr>
          <w:rFonts w:ascii="Times New Roman" w:hAnsi="Times New Roman"/>
        </w:rPr>
        <w:t xml:space="preserve">Laboratory confirmation of cholera was carried out using a Crystal VC® rapid diagnostic test (RDT) kit for the detection of </w:t>
      </w:r>
      <w:r w:rsidRPr="001C3F99">
        <w:rPr>
          <w:rFonts w:ascii="Times New Roman" w:hAnsi="Times New Roman"/>
          <w:i/>
        </w:rPr>
        <w:t>Vibrio cholerae</w:t>
      </w:r>
      <w:r w:rsidRPr="001C3F99">
        <w:rPr>
          <w:rFonts w:ascii="Times New Roman" w:hAnsi="Times New Roman"/>
        </w:rPr>
        <w:t xml:space="preserve"> O1 and O139 antigens in stool specimens. Fresh stool samples were collected aseptically from respondents using sterile, wide-mouthed, screw-capped stool specimen containers. The stool samples were collected from respondents who presented with symptoms suggestive of cholera, including acute watery diarrhoea, vomiting and dehydration. The samples were transported immediately to the laboratory for analysis. Where immediate testing was not feasible, the specimens were stored at 2–8 °C and processed within 24 hours of collection.</w:t>
      </w:r>
    </w:p>
    <w:p w14:paraId="6B3DB396" w14:textId="77777777" w:rsidR="00FE569A" w:rsidRPr="001C3F99" w:rsidRDefault="00A47659" w:rsidP="00FE569A">
      <w:pPr>
        <w:spacing w:line="240" w:lineRule="auto"/>
        <w:jc w:val="both"/>
        <w:rPr>
          <w:rFonts w:ascii="Times New Roman" w:hAnsi="Times New Roman" w:cs="Times New Roman"/>
        </w:rPr>
      </w:pPr>
      <w:r w:rsidRPr="001C3F99">
        <w:rPr>
          <w:rFonts w:ascii="Times New Roman" w:hAnsi="Times New Roman"/>
        </w:rPr>
        <w:t>Approximately 200 µL of liquid stool sample, or in some cases a small portion of formed stool, was mixed with the assay buffer supplied with the test kit. Using a sterile dropper, the prepared specimen was dispensed into the sample well of the test cassette. The test device was placed on a flat surface and maintained at room temperature, and the results were read after 15–20 minutes in accordance with the manufacturer’s instructions.</w:t>
      </w:r>
    </w:p>
    <w:p w14:paraId="391F5F61" w14:textId="77777777" w:rsidR="00FE569A" w:rsidRPr="001C3F99" w:rsidRDefault="00FE569A" w:rsidP="00FE569A">
      <w:pPr>
        <w:spacing w:line="240" w:lineRule="auto"/>
        <w:jc w:val="both"/>
        <w:rPr>
          <w:rFonts w:ascii="Times New Roman" w:hAnsi="Times New Roman" w:cs="Times New Roman"/>
        </w:rPr>
      </w:pPr>
      <w:r w:rsidRPr="001C3F99">
        <w:rPr>
          <w:rFonts w:ascii="Times New Roman" w:hAnsi="Times New Roman"/>
        </w:rPr>
        <w:t xml:space="preserve">Test results were interpreted based on the appearance of reaction lines on the test cassette. A positive result was indicated by the appearance of both the control line (C) and the test line (T), signifying the presence of </w:t>
      </w:r>
      <w:r w:rsidRPr="001C3F99">
        <w:rPr>
          <w:rFonts w:ascii="Times New Roman" w:hAnsi="Times New Roman"/>
          <w:i/>
        </w:rPr>
        <w:t>Vibrio cholerae</w:t>
      </w:r>
      <w:r w:rsidRPr="001C3F99">
        <w:rPr>
          <w:rFonts w:ascii="Times New Roman" w:hAnsi="Times New Roman"/>
        </w:rPr>
        <w:t xml:space="preserve"> O1 and/or O139 antigens in the stool specimen. A negative result was indicated by the appearance of only the control line, suggesting the absence of detectable </w:t>
      </w:r>
      <w:r w:rsidRPr="001C3F99">
        <w:rPr>
          <w:rFonts w:ascii="Times New Roman" w:hAnsi="Times New Roman"/>
          <w:i/>
        </w:rPr>
        <w:t>Vibrio cholerae</w:t>
      </w:r>
      <w:r w:rsidRPr="001C3F99">
        <w:rPr>
          <w:rFonts w:ascii="Times New Roman" w:hAnsi="Times New Roman"/>
        </w:rPr>
        <w:t xml:space="preserve"> antigens. Tests were considered invalid when the control line failed to appear, regardless of the presence or absence of the test line, and such samples were retested using a new test cassette.</w:t>
      </w:r>
    </w:p>
    <w:p w14:paraId="039AD6A5" w14:textId="77777777" w:rsidR="00FE569A" w:rsidRPr="001C3F99" w:rsidRDefault="00FE569A" w:rsidP="00FE569A">
      <w:pPr>
        <w:spacing w:line="240" w:lineRule="auto"/>
        <w:jc w:val="both"/>
        <w:rPr>
          <w:rFonts w:ascii="Times New Roman" w:hAnsi="Times New Roman" w:cs="Times New Roman"/>
        </w:rPr>
      </w:pPr>
      <w:r w:rsidRPr="001C3F99">
        <w:rPr>
          <w:rFonts w:ascii="Times New Roman" w:hAnsi="Times New Roman"/>
        </w:rPr>
        <w:t xml:space="preserve">Quality control was maintained </w:t>
      </w:r>
      <w:proofErr w:type="gramStart"/>
      <w:r w:rsidRPr="001C3F99">
        <w:rPr>
          <w:rFonts w:ascii="Times New Roman" w:hAnsi="Times New Roman"/>
        </w:rPr>
        <w:t>through the use of</w:t>
      </w:r>
      <w:proofErr w:type="gramEnd"/>
      <w:r w:rsidRPr="001C3F99">
        <w:rPr>
          <w:rFonts w:ascii="Times New Roman" w:hAnsi="Times New Roman"/>
        </w:rPr>
        <w:t xml:space="preserve"> the internal control line incorporated into each test cassette. All laboratory procedures were conducted by trained laboratory personnel following standard operating procedures. The test kits were stored and handled according to the manufacturer’s recommendations to ensure the accuracy and reliability of the results.</w:t>
      </w:r>
    </w:p>
    <w:p w14:paraId="66293994" w14:textId="77777777" w:rsidR="00FE569A" w:rsidRPr="001C3F99" w:rsidRDefault="00FE569A" w:rsidP="00FE569A">
      <w:pPr>
        <w:spacing w:line="240" w:lineRule="auto"/>
        <w:jc w:val="both"/>
        <w:rPr>
          <w:rFonts w:ascii="Times New Roman" w:hAnsi="Times New Roman" w:cs="Times New Roman"/>
        </w:rPr>
      </w:pPr>
      <w:r w:rsidRPr="001C3F99">
        <w:rPr>
          <w:rFonts w:ascii="Times New Roman" w:hAnsi="Times New Roman"/>
        </w:rPr>
        <w:t xml:space="preserve">Respondents whose stool samples tested positive for </w:t>
      </w:r>
      <w:r w:rsidRPr="001C3F99">
        <w:rPr>
          <w:rFonts w:ascii="Times New Roman" w:hAnsi="Times New Roman"/>
          <w:i/>
        </w:rPr>
        <w:t>Vibrio cholerae</w:t>
      </w:r>
      <w:r w:rsidRPr="001C3F99">
        <w:rPr>
          <w:rFonts w:ascii="Times New Roman" w:hAnsi="Times New Roman"/>
        </w:rPr>
        <w:t xml:space="preserve"> O1 or O139 antigens were classified as confirmed cholera cases, whereas those with negative test results were classified as non-cases. The confirmed cases were subsequently used to determine cholera prevalence within the study population.</w:t>
      </w:r>
    </w:p>
    <w:p w14:paraId="5692C119" w14:textId="77777777" w:rsidR="00FB40E2" w:rsidRPr="001C3F99" w:rsidRDefault="003177E2" w:rsidP="00EE2D13">
      <w:pPr>
        <w:spacing w:line="240" w:lineRule="auto"/>
        <w:jc w:val="both"/>
        <w:rPr>
          <w:rFonts w:ascii="Times New Roman" w:hAnsi="Times New Roman" w:cs="Times New Roman"/>
          <w:b/>
        </w:rPr>
      </w:pPr>
      <w:r w:rsidRPr="001C3F99">
        <w:rPr>
          <w:rFonts w:ascii="Times New Roman" w:hAnsi="Times New Roman" w:cs="Times New Roman"/>
          <w:b/>
        </w:rPr>
        <w:t>2</w:t>
      </w:r>
      <w:r w:rsidR="00881E63" w:rsidRPr="001C3F99">
        <w:rPr>
          <w:rFonts w:ascii="Times New Roman" w:hAnsi="Times New Roman" w:cs="Times New Roman"/>
          <w:b/>
        </w:rPr>
        <w:t>.</w:t>
      </w:r>
      <w:r w:rsidR="00A47659" w:rsidRPr="001C3F99">
        <w:rPr>
          <w:rFonts w:ascii="Times New Roman" w:hAnsi="Times New Roman" w:cs="Times New Roman"/>
          <w:b/>
        </w:rPr>
        <w:t>10</w:t>
      </w:r>
      <w:r w:rsidR="00881E63" w:rsidRPr="001C3F99">
        <w:rPr>
          <w:rFonts w:ascii="Times New Roman" w:hAnsi="Times New Roman" w:cs="Times New Roman"/>
          <w:b/>
        </w:rPr>
        <w:t xml:space="preserve"> Method of Data Analysis </w:t>
      </w:r>
    </w:p>
    <w:p w14:paraId="5706D038" w14:textId="77777777" w:rsidR="00FB40E2" w:rsidRPr="001C3F99" w:rsidRDefault="00881E63" w:rsidP="00EE2D13">
      <w:pPr>
        <w:spacing w:line="240" w:lineRule="auto"/>
        <w:jc w:val="both"/>
        <w:rPr>
          <w:rFonts w:ascii="Times New Roman" w:hAnsi="Times New Roman" w:cs="Times New Roman"/>
        </w:rPr>
      </w:pPr>
      <w:r w:rsidRPr="001C3F99">
        <w:rPr>
          <w:rFonts w:ascii="Times New Roman" w:hAnsi="Times New Roman"/>
        </w:rPr>
        <w:t>SPSS version 21.0 was used to analyse the data. Results were expressed as percentages, frequencies, tables and charts (descriptive statistics).</w:t>
      </w:r>
    </w:p>
    <w:p w14:paraId="3B6EE303" w14:textId="77777777" w:rsidR="00FB40E2" w:rsidRPr="001C3F99" w:rsidRDefault="003177E2" w:rsidP="003177E2">
      <w:pPr>
        <w:keepNext/>
        <w:keepLines/>
        <w:spacing w:before="400" w:after="120" w:line="276" w:lineRule="auto"/>
        <w:jc w:val="both"/>
        <w:outlineLvl w:val="0"/>
        <w:rPr>
          <w:rFonts w:ascii="Times New Roman" w:eastAsia="Arial" w:hAnsi="Times New Roman" w:cs="Times New Roman"/>
          <w:b/>
          <w:kern w:val="0"/>
        </w:rPr>
      </w:pPr>
      <w:bookmarkStart w:id="0" w:name="_Toc141967420"/>
      <w:r w:rsidRPr="001C3F99">
        <w:rPr>
          <w:rFonts w:ascii="Times New Roman" w:eastAsia="Arial" w:hAnsi="Times New Roman" w:cs="Times New Roman"/>
          <w:b/>
          <w:kern w:val="0"/>
        </w:rPr>
        <w:lastRenderedPageBreak/>
        <w:t>3.0</w:t>
      </w:r>
      <w:r w:rsidRPr="001C3F99">
        <w:rPr>
          <w:rFonts w:ascii="Times New Roman" w:eastAsia="Arial" w:hAnsi="Times New Roman" w:cs="Times New Roman"/>
          <w:b/>
          <w:kern w:val="0"/>
        </w:rPr>
        <w:tab/>
      </w:r>
      <w:r w:rsidR="00052899" w:rsidRPr="001C3F99">
        <w:rPr>
          <w:rFonts w:ascii="Times New Roman" w:eastAsia="Arial" w:hAnsi="Times New Roman" w:cs="Times New Roman"/>
          <w:b/>
          <w:kern w:val="0"/>
        </w:rPr>
        <w:t>Results</w:t>
      </w:r>
      <w:bookmarkEnd w:id="0"/>
    </w:p>
    <w:p w14:paraId="2807CECC" w14:textId="77777777" w:rsidR="00FB40E2" w:rsidRPr="001C3F99" w:rsidRDefault="00881E63" w:rsidP="00BF17F7">
      <w:pPr>
        <w:spacing w:after="0" w:line="240" w:lineRule="auto"/>
        <w:jc w:val="both"/>
        <w:rPr>
          <w:rFonts w:ascii="Times New Roman" w:eastAsia="SimSun" w:hAnsi="Times New Roman" w:cs="Times New Roman"/>
          <w:kern w:val="0"/>
        </w:rPr>
      </w:pPr>
      <w:r w:rsidRPr="001C3F99">
        <w:rPr>
          <w:rFonts w:ascii="Times New Roman" w:hAnsi="Times New Roman"/>
        </w:rPr>
        <w:t>This section presents the analysis of data derived from the questionnaire administered to respondents in the study area. A total of 444 structured questionnaires were distributed, and 412 were correctly completed and used for this analysis.</w:t>
      </w:r>
    </w:p>
    <w:p w14:paraId="4E952061" w14:textId="77777777" w:rsidR="0087095A" w:rsidRPr="001C3F99" w:rsidRDefault="0087095A" w:rsidP="00BF17F7">
      <w:pPr>
        <w:spacing w:line="240" w:lineRule="auto"/>
        <w:rPr>
          <w:rFonts w:ascii="Times New Roman" w:hAnsi="Times New Roman" w:cs="Times New Roman"/>
        </w:rPr>
      </w:pPr>
    </w:p>
    <w:p w14:paraId="4A0812E3" w14:textId="77777777" w:rsidR="00FB40E2" w:rsidRPr="001C3F99" w:rsidRDefault="00052899" w:rsidP="00BF17F7">
      <w:pPr>
        <w:spacing w:line="240" w:lineRule="auto"/>
        <w:rPr>
          <w:rFonts w:ascii="Times New Roman" w:hAnsi="Times New Roman" w:cs="Times New Roman"/>
        </w:rPr>
      </w:pPr>
      <w:r w:rsidRPr="001C3F99">
        <w:rPr>
          <w:rFonts w:ascii="Times New Roman" w:hAnsi="Times New Roman"/>
        </w:rPr>
        <w:t>Table 2 presents the socio-demographic profile of the 412 respondents who participated in this study.</w:t>
      </w:r>
    </w:p>
    <w:p w14:paraId="32C96CA7" w14:textId="77777777" w:rsidR="00FB40E2" w:rsidRPr="001C3F99" w:rsidRDefault="00881E63" w:rsidP="00BF17F7">
      <w:pPr>
        <w:spacing w:line="240" w:lineRule="auto"/>
        <w:jc w:val="both"/>
        <w:rPr>
          <w:rFonts w:ascii="Times New Roman" w:hAnsi="Times New Roman" w:cs="Times New Roman"/>
        </w:rPr>
      </w:pPr>
      <w:r w:rsidRPr="001C3F99">
        <w:rPr>
          <w:rFonts w:ascii="Times New Roman" w:hAnsi="Times New Roman"/>
        </w:rPr>
        <w:t xml:space="preserve">The age distribution of respondents shows that the majority, 219 (53.2%), were aged 32–38 years, followed by 78 (18.9%) within the 25–31 years range. A smaller proportion, 51 (12.4%), were aged 39–45 years, while 38 (9.2%) were aged 45 years and above, and only 26 (6.3%) were within the 18–24 years category. Regarding gender distribution, the data reveal a nearly equal representation of both sexes, with 207 (50.2%) females and 205 (49.8%) males. In terms of ethnicity, the respondents were predominantly Igbo, accounting for 373 (90.5%), while 39 (9.5%) identified as Hausa. Occupationally, </w:t>
      </w:r>
      <w:proofErr w:type="gramStart"/>
      <w:r w:rsidRPr="001C3F99">
        <w:rPr>
          <w:rFonts w:ascii="Times New Roman" w:hAnsi="Times New Roman"/>
        </w:rPr>
        <w:t>the majority of</w:t>
      </w:r>
      <w:proofErr w:type="gramEnd"/>
      <w:r w:rsidRPr="001C3F99">
        <w:rPr>
          <w:rFonts w:ascii="Times New Roman" w:hAnsi="Times New Roman"/>
        </w:rPr>
        <w:t xml:space="preserve"> respondents, 296 (71.8%), were self-employed, followed by 77 (18.7%) who were artisans and 39 (9.5%) who were civil servants. With respect to religion, Christianity was the most widely practised faith, reported by 310 (75.2%) respondents. This was followed by Islam (52; 12.6%), other religions (37; 9.0%) and African Traditional Religion (13; 3.2%).</w:t>
      </w:r>
    </w:p>
    <w:p w14:paraId="745A0281" w14:textId="77777777" w:rsidR="00FB40E2" w:rsidRPr="001C3F99" w:rsidRDefault="00881E63" w:rsidP="00BF17F7">
      <w:pPr>
        <w:keepNext/>
        <w:keepLines/>
        <w:spacing w:before="400" w:after="120" w:line="276" w:lineRule="auto"/>
        <w:outlineLvl w:val="0"/>
        <w:rPr>
          <w:rFonts w:ascii="Times New Roman" w:eastAsia="Arial" w:hAnsi="Times New Roman" w:cs="Times New Roman"/>
          <w:b/>
          <w:kern w:val="0"/>
        </w:rPr>
      </w:pPr>
      <w:r w:rsidRPr="001C3F99">
        <w:rPr>
          <w:rFonts w:ascii="Times New Roman" w:eastAsia="Arial" w:hAnsi="Times New Roman" w:cs="Times New Roman"/>
          <w:b/>
          <w:kern w:val="0"/>
        </w:rPr>
        <w:t xml:space="preserve">Table </w:t>
      </w:r>
      <w:r w:rsidR="00052899" w:rsidRPr="001C3F99">
        <w:rPr>
          <w:rFonts w:ascii="Times New Roman" w:eastAsia="Arial" w:hAnsi="Times New Roman" w:cs="Times New Roman"/>
          <w:b/>
          <w:kern w:val="0"/>
        </w:rPr>
        <w:t>2:</w:t>
      </w:r>
      <w:r w:rsidRPr="001C3F99">
        <w:rPr>
          <w:rFonts w:ascii="Times New Roman" w:eastAsia="Arial" w:hAnsi="Times New Roman" w:cs="Times New Roman"/>
          <w:b/>
          <w:kern w:val="0"/>
        </w:rPr>
        <w:t xml:space="preserve"> Socio-</w:t>
      </w:r>
      <w:r w:rsidR="00844CB8" w:rsidRPr="001C3F99">
        <w:rPr>
          <w:rFonts w:ascii="Times New Roman" w:eastAsia="Arial" w:hAnsi="Times New Roman" w:cs="Times New Roman"/>
          <w:b/>
          <w:kern w:val="0"/>
        </w:rPr>
        <w:t>d</w:t>
      </w:r>
      <w:r w:rsidRPr="001C3F99">
        <w:rPr>
          <w:rFonts w:ascii="Times New Roman" w:eastAsia="Arial" w:hAnsi="Times New Roman" w:cs="Times New Roman"/>
          <w:b/>
          <w:kern w:val="0"/>
        </w:rPr>
        <w:t xml:space="preserve">emographic </w:t>
      </w:r>
      <w:r w:rsidR="00844CB8" w:rsidRPr="001C3F99">
        <w:rPr>
          <w:rFonts w:ascii="Times New Roman" w:eastAsia="Arial" w:hAnsi="Times New Roman" w:cs="Times New Roman"/>
          <w:b/>
          <w:kern w:val="0"/>
        </w:rPr>
        <w:t>c</w:t>
      </w:r>
      <w:r w:rsidRPr="001C3F99">
        <w:rPr>
          <w:rFonts w:ascii="Times New Roman" w:eastAsia="Arial" w:hAnsi="Times New Roman" w:cs="Times New Roman"/>
          <w:b/>
          <w:kern w:val="0"/>
        </w:rPr>
        <w:t xml:space="preserve">haracteristics of </w:t>
      </w:r>
      <w:r w:rsidR="00844CB8" w:rsidRPr="001C3F99">
        <w:rPr>
          <w:rFonts w:ascii="Times New Roman" w:eastAsia="Arial" w:hAnsi="Times New Roman" w:cs="Times New Roman"/>
          <w:b/>
          <w:kern w:val="0"/>
        </w:rPr>
        <w:t>r</w:t>
      </w:r>
      <w:r w:rsidRPr="001C3F99">
        <w:rPr>
          <w:rFonts w:ascii="Times New Roman" w:eastAsia="Arial" w:hAnsi="Times New Roman" w:cs="Times New Roman"/>
          <w:b/>
          <w:kern w:val="0"/>
        </w:rPr>
        <w:t>espondents</w:t>
      </w:r>
    </w:p>
    <w:tbl>
      <w:tblPr>
        <w:tblStyle w:val="PlainTable21"/>
        <w:tblW w:w="9365" w:type="dxa"/>
        <w:tblLook w:val="04A0" w:firstRow="1" w:lastRow="0" w:firstColumn="1" w:lastColumn="0" w:noHBand="0" w:noVBand="1"/>
      </w:tblPr>
      <w:tblGrid>
        <w:gridCol w:w="1505"/>
        <w:gridCol w:w="3356"/>
        <w:gridCol w:w="2451"/>
        <w:gridCol w:w="2053"/>
      </w:tblGrid>
      <w:tr w:rsidR="00FB40E2" w:rsidRPr="001C3F99" w14:paraId="04C37107" w14:textId="77777777" w:rsidTr="00FB40E2">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0" w:type="auto"/>
          </w:tcPr>
          <w:p w14:paraId="3C1F05C6" w14:textId="77777777" w:rsidR="00FB40E2" w:rsidRPr="001C3F99" w:rsidRDefault="00881E63" w:rsidP="00BF17F7">
            <w:pPr>
              <w:spacing w:after="0" w:line="240" w:lineRule="auto"/>
              <w:rPr>
                <w:rFonts w:ascii="Times New Roman" w:hAnsi="Times New Roman" w:cs="Times New Roman"/>
                <w:b w:val="0"/>
                <w:bCs w:val="0"/>
              </w:rPr>
            </w:pPr>
            <w:r w:rsidRPr="001C3F99">
              <w:rPr>
                <w:rFonts w:ascii="Times New Roman" w:hAnsi="Times New Roman" w:cs="Times New Roman"/>
              </w:rPr>
              <w:t>Variable</w:t>
            </w:r>
          </w:p>
        </w:tc>
        <w:tc>
          <w:tcPr>
            <w:tcW w:w="0" w:type="auto"/>
          </w:tcPr>
          <w:p w14:paraId="0D2D60F6" w14:textId="77777777" w:rsidR="00FB40E2" w:rsidRPr="001C3F99" w:rsidRDefault="00881E63" w:rsidP="00BF17F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F99">
              <w:rPr>
                <w:rFonts w:ascii="Times New Roman" w:hAnsi="Times New Roman" w:cs="Times New Roman"/>
              </w:rPr>
              <w:t>Category</w:t>
            </w:r>
          </w:p>
        </w:tc>
        <w:tc>
          <w:tcPr>
            <w:tcW w:w="0" w:type="auto"/>
          </w:tcPr>
          <w:p w14:paraId="20ED83A7" w14:textId="77777777" w:rsidR="00FB40E2" w:rsidRPr="001C3F99" w:rsidRDefault="00881E63" w:rsidP="00BF17F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F99">
              <w:rPr>
                <w:rFonts w:ascii="Times New Roman" w:hAnsi="Times New Roman" w:cs="Times New Roman"/>
              </w:rPr>
              <w:t>Frequency (n</w:t>
            </w:r>
            <w:r w:rsidR="00844CB8" w:rsidRPr="001C3F99">
              <w:rPr>
                <w:rFonts w:ascii="Times New Roman" w:hAnsi="Times New Roman" w:cs="Times New Roman"/>
              </w:rPr>
              <w:t>=412</w:t>
            </w:r>
            <w:r w:rsidRPr="001C3F99">
              <w:rPr>
                <w:rFonts w:ascii="Times New Roman" w:hAnsi="Times New Roman" w:cs="Times New Roman"/>
              </w:rPr>
              <w:t>)</w:t>
            </w:r>
          </w:p>
        </w:tc>
        <w:tc>
          <w:tcPr>
            <w:tcW w:w="0" w:type="auto"/>
          </w:tcPr>
          <w:p w14:paraId="52E05FAE" w14:textId="77777777" w:rsidR="00FB40E2" w:rsidRPr="001C3F99" w:rsidRDefault="00881E63" w:rsidP="00BF17F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F99">
              <w:rPr>
                <w:rFonts w:ascii="Times New Roman" w:hAnsi="Times New Roman" w:cs="Times New Roman"/>
              </w:rPr>
              <w:t>Percentage (%)</w:t>
            </w:r>
          </w:p>
        </w:tc>
      </w:tr>
      <w:tr w:rsidR="00FB40E2" w:rsidRPr="001C3F99" w14:paraId="6F9BA2D2"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58D3D2B6" w14:textId="77777777" w:rsidR="00FB40E2" w:rsidRPr="001C3F99" w:rsidRDefault="00881E63" w:rsidP="00BF17F7">
            <w:pPr>
              <w:spacing w:after="0" w:line="240" w:lineRule="auto"/>
              <w:rPr>
                <w:rFonts w:ascii="Times New Roman" w:hAnsi="Times New Roman" w:cs="Times New Roman"/>
                <w:b w:val="0"/>
                <w:bCs w:val="0"/>
              </w:rPr>
            </w:pPr>
            <w:r w:rsidRPr="001C3F99">
              <w:rPr>
                <w:rFonts w:ascii="Times New Roman" w:hAnsi="Times New Roman" w:cs="Times New Roman"/>
                <w:b w:val="0"/>
                <w:bCs w:val="0"/>
              </w:rPr>
              <w:t>Age range</w:t>
            </w:r>
          </w:p>
        </w:tc>
        <w:tc>
          <w:tcPr>
            <w:tcW w:w="0" w:type="auto"/>
          </w:tcPr>
          <w:p w14:paraId="514780A9"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18–24 years</w:t>
            </w:r>
          </w:p>
        </w:tc>
        <w:tc>
          <w:tcPr>
            <w:tcW w:w="0" w:type="auto"/>
          </w:tcPr>
          <w:p w14:paraId="3F1FA67E"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2</w:t>
            </w:r>
            <w:r w:rsidR="001E31B2" w:rsidRPr="001C3F99">
              <w:rPr>
                <w:rFonts w:ascii="Times New Roman" w:hAnsi="Times New Roman" w:cs="Times New Roman"/>
              </w:rPr>
              <w:t>6</w:t>
            </w:r>
          </w:p>
        </w:tc>
        <w:tc>
          <w:tcPr>
            <w:tcW w:w="0" w:type="auto"/>
          </w:tcPr>
          <w:p w14:paraId="3C42F41C"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6.3</w:t>
            </w:r>
          </w:p>
        </w:tc>
      </w:tr>
      <w:tr w:rsidR="00FB40E2" w:rsidRPr="001C3F99" w14:paraId="2B1A7C66"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40C24B86"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78D8299F"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25–31 years</w:t>
            </w:r>
          </w:p>
        </w:tc>
        <w:tc>
          <w:tcPr>
            <w:tcW w:w="0" w:type="auto"/>
          </w:tcPr>
          <w:p w14:paraId="17C19FB7"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78</w:t>
            </w:r>
          </w:p>
        </w:tc>
        <w:tc>
          <w:tcPr>
            <w:tcW w:w="0" w:type="auto"/>
          </w:tcPr>
          <w:p w14:paraId="7A18F922"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18.9</w:t>
            </w:r>
          </w:p>
        </w:tc>
      </w:tr>
      <w:tr w:rsidR="00FB40E2" w:rsidRPr="001C3F99" w14:paraId="53311EA1"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32231006"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062A8E26"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32–38 years</w:t>
            </w:r>
          </w:p>
        </w:tc>
        <w:tc>
          <w:tcPr>
            <w:tcW w:w="0" w:type="auto"/>
          </w:tcPr>
          <w:p w14:paraId="299C04B9"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219</w:t>
            </w:r>
          </w:p>
        </w:tc>
        <w:tc>
          <w:tcPr>
            <w:tcW w:w="0" w:type="auto"/>
          </w:tcPr>
          <w:p w14:paraId="616DFA88"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53.2</w:t>
            </w:r>
          </w:p>
        </w:tc>
      </w:tr>
      <w:tr w:rsidR="00FB40E2" w:rsidRPr="001C3F99" w14:paraId="03FE1EA1"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1E70DD8F"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6AF06CF8"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39–45 years</w:t>
            </w:r>
          </w:p>
        </w:tc>
        <w:tc>
          <w:tcPr>
            <w:tcW w:w="0" w:type="auto"/>
          </w:tcPr>
          <w:p w14:paraId="249164E0"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51</w:t>
            </w:r>
          </w:p>
        </w:tc>
        <w:tc>
          <w:tcPr>
            <w:tcW w:w="0" w:type="auto"/>
          </w:tcPr>
          <w:p w14:paraId="78D7A5BC"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12.4</w:t>
            </w:r>
          </w:p>
        </w:tc>
      </w:tr>
      <w:tr w:rsidR="00FB40E2" w:rsidRPr="001C3F99" w14:paraId="0586DED8" w14:textId="77777777" w:rsidTr="00BF17F7">
        <w:trPr>
          <w:trHeight w:val="333"/>
        </w:trPr>
        <w:tc>
          <w:tcPr>
            <w:cnfStyle w:val="001000000000" w:firstRow="0" w:lastRow="0" w:firstColumn="1" w:lastColumn="0" w:oddVBand="0" w:evenVBand="0" w:oddHBand="0" w:evenHBand="0" w:firstRowFirstColumn="0" w:firstRowLastColumn="0" w:lastRowFirstColumn="0" w:lastRowLastColumn="0"/>
            <w:tcW w:w="0" w:type="auto"/>
          </w:tcPr>
          <w:p w14:paraId="46E9A762"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0CC72A7B"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45 years and above</w:t>
            </w:r>
          </w:p>
        </w:tc>
        <w:tc>
          <w:tcPr>
            <w:tcW w:w="0" w:type="auto"/>
          </w:tcPr>
          <w:p w14:paraId="4FB555EC"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38</w:t>
            </w:r>
          </w:p>
        </w:tc>
        <w:tc>
          <w:tcPr>
            <w:tcW w:w="0" w:type="auto"/>
          </w:tcPr>
          <w:p w14:paraId="7AAE2323"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9.2</w:t>
            </w:r>
          </w:p>
        </w:tc>
      </w:tr>
      <w:tr w:rsidR="00FB40E2" w:rsidRPr="001C3F99" w14:paraId="54388BBF" w14:textId="77777777" w:rsidTr="00BF17F7">
        <w:trPr>
          <w:trHeight w:val="333"/>
        </w:trPr>
        <w:tc>
          <w:tcPr>
            <w:cnfStyle w:val="001000000000" w:firstRow="0" w:lastRow="0" w:firstColumn="1" w:lastColumn="0" w:oddVBand="0" w:evenVBand="0" w:oddHBand="0" w:evenHBand="0" w:firstRowFirstColumn="0" w:firstRowLastColumn="0" w:lastRowFirstColumn="0" w:lastRowLastColumn="0"/>
            <w:tcW w:w="0" w:type="auto"/>
          </w:tcPr>
          <w:p w14:paraId="221FB1F4" w14:textId="77777777" w:rsidR="00FB40E2" w:rsidRPr="001C3F99" w:rsidRDefault="00881E63" w:rsidP="00BF17F7">
            <w:pPr>
              <w:spacing w:after="0" w:line="240" w:lineRule="auto"/>
              <w:rPr>
                <w:rFonts w:ascii="Times New Roman" w:hAnsi="Times New Roman" w:cs="Times New Roman"/>
                <w:b w:val="0"/>
                <w:bCs w:val="0"/>
              </w:rPr>
            </w:pPr>
            <w:r w:rsidRPr="001C3F99">
              <w:rPr>
                <w:rFonts w:ascii="Times New Roman" w:hAnsi="Times New Roman" w:cs="Times New Roman"/>
                <w:b w:val="0"/>
                <w:bCs w:val="0"/>
              </w:rPr>
              <w:t>Gender</w:t>
            </w:r>
          </w:p>
        </w:tc>
        <w:tc>
          <w:tcPr>
            <w:tcW w:w="0" w:type="auto"/>
          </w:tcPr>
          <w:p w14:paraId="34FA9AEF"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Female</w:t>
            </w:r>
          </w:p>
        </w:tc>
        <w:tc>
          <w:tcPr>
            <w:tcW w:w="0" w:type="auto"/>
          </w:tcPr>
          <w:p w14:paraId="0D168CA2"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207</w:t>
            </w:r>
          </w:p>
        </w:tc>
        <w:tc>
          <w:tcPr>
            <w:tcW w:w="0" w:type="auto"/>
          </w:tcPr>
          <w:p w14:paraId="351DD31B"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50.2</w:t>
            </w:r>
          </w:p>
        </w:tc>
      </w:tr>
      <w:tr w:rsidR="00FB40E2" w:rsidRPr="001C3F99" w14:paraId="3708EFCF"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18560F88"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389E9286"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Male</w:t>
            </w:r>
          </w:p>
        </w:tc>
        <w:tc>
          <w:tcPr>
            <w:tcW w:w="0" w:type="auto"/>
          </w:tcPr>
          <w:p w14:paraId="3667E869"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205</w:t>
            </w:r>
          </w:p>
        </w:tc>
        <w:tc>
          <w:tcPr>
            <w:tcW w:w="0" w:type="auto"/>
          </w:tcPr>
          <w:p w14:paraId="4B4BD3CB"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49.8</w:t>
            </w:r>
          </w:p>
        </w:tc>
      </w:tr>
      <w:tr w:rsidR="00FB40E2" w:rsidRPr="001C3F99" w14:paraId="6B7E60FF"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6CE4A29A" w14:textId="77777777" w:rsidR="00FB40E2" w:rsidRPr="001C3F99" w:rsidRDefault="00881E63" w:rsidP="00BF17F7">
            <w:pPr>
              <w:spacing w:after="0" w:line="240" w:lineRule="auto"/>
              <w:rPr>
                <w:rFonts w:ascii="Times New Roman" w:hAnsi="Times New Roman" w:cs="Times New Roman"/>
                <w:b w:val="0"/>
                <w:bCs w:val="0"/>
              </w:rPr>
            </w:pPr>
            <w:r w:rsidRPr="001C3F99">
              <w:rPr>
                <w:rFonts w:ascii="Times New Roman" w:hAnsi="Times New Roman" w:cs="Times New Roman"/>
                <w:b w:val="0"/>
                <w:bCs w:val="0"/>
              </w:rPr>
              <w:t>Ethnicity</w:t>
            </w:r>
          </w:p>
        </w:tc>
        <w:tc>
          <w:tcPr>
            <w:tcW w:w="0" w:type="auto"/>
          </w:tcPr>
          <w:p w14:paraId="1A3ED5F3"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Hausa</w:t>
            </w:r>
          </w:p>
        </w:tc>
        <w:tc>
          <w:tcPr>
            <w:tcW w:w="0" w:type="auto"/>
          </w:tcPr>
          <w:p w14:paraId="77A2833F"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39</w:t>
            </w:r>
          </w:p>
        </w:tc>
        <w:tc>
          <w:tcPr>
            <w:tcW w:w="0" w:type="auto"/>
          </w:tcPr>
          <w:p w14:paraId="3091FC07"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9.5</w:t>
            </w:r>
          </w:p>
        </w:tc>
      </w:tr>
      <w:tr w:rsidR="00FB40E2" w:rsidRPr="001C3F99" w14:paraId="47F3CFD8"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6A5C0946"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67DCBF55"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Igbo</w:t>
            </w:r>
          </w:p>
        </w:tc>
        <w:tc>
          <w:tcPr>
            <w:tcW w:w="0" w:type="auto"/>
          </w:tcPr>
          <w:p w14:paraId="1AA51837"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373</w:t>
            </w:r>
          </w:p>
        </w:tc>
        <w:tc>
          <w:tcPr>
            <w:tcW w:w="0" w:type="auto"/>
          </w:tcPr>
          <w:p w14:paraId="4A9EC4E1"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90.5</w:t>
            </w:r>
          </w:p>
        </w:tc>
      </w:tr>
      <w:tr w:rsidR="00FB40E2" w:rsidRPr="001C3F99" w14:paraId="790130FB"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6F795EB8" w14:textId="77777777" w:rsidR="00FB40E2" w:rsidRPr="001C3F99" w:rsidRDefault="00881E63" w:rsidP="00BF17F7">
            <w:pPr>
              <w:spacing w:after="0" w:line="240" w:lineRule="auto"/>
              <w:rPr>
                <w:rFonts w:ascii="Times New Roman" w:hAnsi="Times New Roman" w:cs="Times New Roman"/>
                <w:b w:val="0"/>
                <w:bCs w:val="0"/>
              </w:rPr>
            </w:pPr>
            <w:r w:rsidRPr="001C3F99">
              <w:rPr>
                <w:rFonts w:ascii="Times New Roman" w:hAnsi="Times New Roman" w:cs="Times New Roman"/>
                <w:b w:val="0"/>
                <w:bCs w:val="0"/>
              </w:rPr>
              <w:t>Occupation</w:t>
            </w:r>
          </w:p>
        </w:tc>
        <w:tc>
          <w:tcPr>
            <w:tcW w:w="0" w:type="auto"/>
          </w:tcPr>
          <w:p w14:paraId="1E339D1A"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Artisan</w:t>
            </w:r>
          </w:p>
        </w:tc>
        <w:tc>
          <w:tcPr>
            <w:tcW w:w="0" w:type="auto"/>
          </w:tcPr>
          <w:p w14:paraId="3D1EA36C"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77</w:t>
            </w:r>
          </w:p>
        </w:tc>
        <w:tc>
          <w:tcPr>
            <w:tcW w:w="0" w:type="auto"/>
          </w:tcPr>
          <w:p w14:paraId="5B7029D1"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18.7</w:t>
            </w:r>
          </w:p>
        </w:tc>
      </w:tr>
      <w:tr w:rsidR="00FB40E2" w:rsidRPr="001C3F99" w14:paraId="70A4CC3A" w14:textId="77777777" w:rsidTr="00FB40E2">
        <w:trPr>
          <w:trHeight w:val="473"/>
        </w:trPr>
        <w:tc>
          <w:tcPr>
            <w:cnfStyle w:val="001000000000" w:firstRow="0" w:lastRow="0" w:firstColumn="1" w:lastColumn="0" w:oddVBand="0" w:evenVBand="0" w:oddHBand="0" w:evenHBand="0" w:firstRowFirstColumn="0" w:firstRowLastColumn="0" w:lastRowFirstColumn="0" w:lastRowLastColumn="0"/>
            <w:tcW w:w="0" w:type="auto"/>
          </w:tcPr>
          <w:p w14:paraId="3DC10944"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318D47C0"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Civil servant</w:t>
            </w:r>
          </w:p>
        </w:tc>
        <w:tc>
          <w:tcPr>
            <w:tcW w:w="0" w:type="auto"/>
          </w:tcPr>
          <w:p w14:paraId="1406669F"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39</w:t>
            </w:r>
          </w:p>
        </w:tc>
        <w:tc>
          <w:tcPr>
            <w:tcW w:w="0" w:type="auto"/>
          </w:tcPr>
          <w:p w14:paraId="549B9B61"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9.5</w:t>
            </w:r>
          </w:p>
        </w:tc>
      </w:tr>
      <w:tr w:rsidR="00FB40E2" w:rsidRPr="001C3F99" w14:paraId="5B3251D5" w14:textId="77777777" w:rsidTr="00BF17F7">
        <w:trPr>
          <w:trHeight w:val="342"/>
        </w:trPr>
        <w:tc>
          <w:tcPr>
            <w:cnfStyle w:val="001000000000" w:firstRow="0" w:lastRow="0" w:firstColumn="1" w:lastColumn="0" w:oddVBand="0" w:evenVBand="0" w:oddHBand="0" w:evenHBand="0" w:firstRowFirstColumn="0" w:firstRowLastColumn="0" w:lastRowFirstColumn="0" w:lastRowLastColumn="0"/>
            <w:tcW w:w="0" w:type="auto"/>
          </w:tcPr>
          <w:p w14:paraId="7D3BADCD"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75877E7E"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Self-employed</w:t>
            </w:r>
          </w:p>
        </w:tc>
        <w:tc>
          <w:tcPr>
            <w:tcW w:w="0" w:type="auto"/>
          </w:tcPr>
          <w:p w14:paraId="6A0C8CB3"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296</w:t>
            </w:r>
          </w:p>
        </w:tc>
        <w:tc>
          <w:tcPr>
            <w:tcW w:w="0" w:type="auto"/>
          </w:tcPr>
          <w:p w14:paraId="7E7EA2A3"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71.8</w:t>
            </w:r>
          </w:p>
        </w:tc>
      </w:tr>
      <w:tr w:rsidR="00FB40E2" w:rsidRPr="001C3F99" w14:paraId="49DCA9CC"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347A33B8" w14:textId="77777777" w:rsidR="00FB40E2" w:rsidRPr="001C3F99" w:rsidRDefault="00881E63" w:rsidP="00BF17F7">
            <w:pPr>
              <w:spacing w:after="0" w:line="240" w:lineRule="auto"/>
              <w:rPr>
                <w:rFonts w:ascii="Times New Roman" w:hAnsi="Times New Roman" w:cs="Times New Roman"/>
                <w:b w:val="0"/>
                <w:bCs w:val="0"/>
              </w:rPr>
            </w:pPr>
            <w:r w:rsidRPr="001C3F99">
              <w:rPr>
                <w:rFonts w:ascii="Times New Roman" w:hAnsi="Times New Roman" w:cs="Times New Roman"/>
                <w:b w:val="0"/>
                <w:bCs w:val="0"/>
              </w:rPr>
              <w:t>Religion</w:t>
            </w:r>
          </w:p>
        </w:tc>
        <w:tc>
          <w:tcPr>
            <w:tcW w:w="0" w:type="auto"/>
          </w:tcPr>
          <w:p w14:paraId="4F1EDD6E"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African Traditional Religion</w:t>
            </w:r>
          </w:p>
        </w:tc>
        <w:tc>
          <w:tcPr>
            <w:tcW w:w="0" w:type="auto"/>
          </w:tcPr>
          <w:p w14:paraId="6E2198A7"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13</w:t>
            </w:r>
          </w:p>
        </w:tc>
        <w:tc>
          <w:tcPr>
            <w:tcW w:w="0" w:type="auto"/>
          </w:tcPr>
          <w:p w14:paraId="19EA3AC0"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3.2</w:t>
            </w:r>
          </w:p>
        </w:tc>
      </w:tr>
      <w:tr w:rsidR="00FB40E2" w:rsidRPr="001C3F99" w14:paraId="732E1386"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316ACCFA"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694672CD"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Christianity</w:t>
            </w:r>
          </w:p>
        </w:tc>
        <w:tc>
          <w:tcPr>
            <w:tcW w:w="0" w:type="auto"/>
          </w:tcPr>
          <w:p w14:paraId="4EAF1676"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310</w:t>
            </w:r>
          </w:p>
        </w:tc>
        <w:tc>
          <w:tcPr>
            <w:tcW w:w="0" w:type="auto"/>
          </w:tcPr>
          <w:p w14:paraId="2DFD8D9A"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75.2</w:t>
            </w:r>
          </w:p>
        </w:tc>
      </w:tr>
      <w:tr w:rsidR="00FB40E2" w:rsidRPr="001C3F99" w14:paraId="1DD29E56"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49AFFFEE"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7FFA17DC"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Islam</w:t>
            </w:r>
          </w:p>
        </w:tc>
        <w:tc>
          <w:tcPr>
            <w:tcW w:w="0" w:type="auto"/>
          </w:tcPr>
          <w:p w14:paraId="38726149"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52</w:t>
            </w:r>
          </w:p>
        </w:tc>
        <w:tc>
          <w:tcPr>
            <w:tcW w:w="0" w:type="auto"/>
          </w:tcPr>
          <w:p w14:paraId="170B0BDB"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12.6</w:t>
            </w:r>
          </w:p>
        </w:tc>
      </w:tr>
      <w:tr w:rsidR="00FB40E2" w:rsidRPr="001C3F99" w14:paraId="5D8A897F" w14:textId="77777777" w:rsidTr="00BF17F7">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3411118D" w14:textId="77777777" w:rsidR="00FB40E2" w:rsidRPr="001C3F99" w:rsidRDefault="00FB40E2" w:rsidP="00BF17F7">
            <w:pPr>
              <w:spacing w:after="0" w:line="240" w:lineRule="auto"/>
              <w:rPr>
                <w:rFonts w:ascii="Times New Roman" w:hAnsi="Times New Roman" w:cs="Times New Roman"/>
                <w:b w:val="0"/>
                <w:bCs w:val="0"/>
              </w:rPr>
            </w:pPr>
          </w:p>
        </w:tc>
        <w:tc>
          <w:tcPr>
            <w:tcW w:w="0" w:type="auto"/>
          </w:tcPr>
          <w:p w14:paraId="0DDB0C91"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Others</w:t>
            </w:r>
          </w:p>
        </w:tc>
        <w:tc>
          <w:tcPr>
            <w:tcW w:w="0" w:type="auto"/>
          </w:tcPr>
          <w:p w14:paraId="277DCEF3"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37</w:t>
            </w:r>
          </w:p>
        </w:tc>
        <w:tc>
          <w:tcPr>
            <w:tcW w:w="0" w:type="auto"/>
          </w:tcPr>
          <w:p w14:paraId="20790391" w14:textId="77777777" w:rsidR="00FB40E2" w:rsidRPr="001C3F99" w:rsidRDefault="00881E63" w:rsidP="00BF17F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3F99">
              <w:rPr>
                <w:rFonts w:ascii="Times New Roman" w:hAnsi="Times New Roman" w:cs="Times New Roman"/>
              </w:rPr>
              <w:t>9.0</w:t>
            </w:r>
          </w:p>
        </w:tc>
      </w:tr>
    </w:tbl>
    <w:p w14:paraId="26C9B357" w14:textId="77777777" w:rsidR="00FB40E2" w:rsidRPr="001C3F99" w:rsidRDefault="00FB40E2">
      <w:pPr>
        <w:rPr>
          <w:rFonts w:ascii="Times New Roman" w:hAnsi="Times New Roman" w:cs="Times New Roman"/>
        </w:rPr>
      </w:pPr>
    </w:p>
    <w:p w14:paraId="22F1E128" w14:textId="77777777" w:rsidR="00844CB8" w:rsidRPr="001C3F99" w:rsidRDefault="00844CB8">
      <w:pPr>
        <w:rPr>
          <w:rFonts w:ascii="Times New Roman" w:hAnsi="Times New Roman" w:cs="Times New Roman"/>
        </w:rPr>
      </w:pPr>
    </w:p>
    <w:p w14:paraId="34577920" w14:textId="77777777" w:rsidR="00FB40E2" w:rsidRPr="001C3F99" w:rsidRDefault="00881E63" w:rsidP="00844CB8">
      <w:pPr>
        <w:spacing w:line="240" w:lineRule="auto"/>
        <w:jc w:val="both"/>
        <w:rPr>
          <w:rFonts w:ascii="Times New Roman" w:eastAsia="-webkit-standard" w:hAnsi="Times New Roman" w:cs="Times New Roman"/>
          <w:bCs/>
          <w:color w:val="000000"/>
        </w:rPr>
      </w:pPr>
      <w:r w:rsidRPr="001C3F99">
        <w:rPr>
          <w:rFonts w:ascii="Times New Roman" w:hAnsi="Times New Roman"/>
          <w:color w:val="000000"/>
        </w:rPr>
        <w:t xml:space="preserve">Table 3 reveals that all respondents, 412 (100.0%), correctly identified cholera as an infectious disease caused by the </w:t>
      </w:r>
      <w:r w:rsidRPr="001C3F99">
        <w:rPr>
          <w:rFonts w:ascii="Times New Roman" w:hAnsi="Times New Roman"/>
          <w:i/>
          <w:color w:val="000000"/>
        </w:rPr>
        <w:t>Vibrio cholerae</w:t>
      </w:r>
      <w:r w:rsidRPr="001C3F99">
        <w:rPr>
          <w:rFonts w:ascii="Times New Roman" w:hAnsi="Times New Roman"/>
          <w:color w:val="000000"/>
        </w:rPr>
        <w:t xml:space="preserve"> bacterium.</w:t>
      </w:r>
    </w:p>
    <w:p w14:paraId="1ACE7FF1" w14:textId="77777777" w:rsidR="00FB40E2" w:rsidRPr="001C3F99" w:rsidRDefault="00881E63" w:rsidP="00844CB8">
      <w:pPr>
        <w:spacing w:line="240" w:lineRule="auto"/>
        <w:jc w:val="both"/>
        <w:rPr>
          <w:rFonts w:ascii="Times New Roman" w:eastAsia="-webkit-standard" w:hAnsi="Times New Roman" w:cs="Times New Roman"/>
          <w:bCs/>
          <w:color w:val="000000"/>
        </w:rPr>
      </w:pPr>
      <w:r w:rsidRPr="001C3F99">
        <w:rPr>
          <w:rFonts w:ascii="Times New Roman" w:hAnsi="Times New Roman"/>
          <w:color w:val="000000"/>
        </w:rPr>
        <w:t>Regarding environmental and behavioural risk factors, a large proportion of respondents, 336 (81.6%), agreed that poor refuse disposal creates a breeding ground for cholera-causing bacteria, while 76 (18.4%) disagreed. Similarly, 336 (81.6%) recognised that consumption of contaminated water can transmit cholera, with 76 (18.4%) responding negatively. Furthermore, 335 (81.3%) respondents affirmed that unhygienic living conditions promote cholera transmission, whereas 77 (18.7%) did not share this view. In addition, 387 (93.9%) respondents agreed that maintaining food hygiene is one of the most effective methods of preventing cholera infection, while 25 (6.1%) disagreed. When the overall knowledge level was assessed using Bloom’s taxonomy, 348 (84.5%) respondents demonstrated high knowledge, 52 (12.6%) had moderate knowledge and 12 (2.9%) exhibited poor knowledge.</w:t>
      </w:r>
    </w:p>
    <w:p w14:paraId="7F0F06AE" w14:textId="77777777" w:rsidR="00FB40E2" w:rsidRPr="001C3F99" w:rsidRDefault="00FB40E2">
      <w:pPr>
        <w:rPr>
          <w:rFonts w:ascii="Times New Roman" w:eastAsia="-webkit-standard" w:hAnsi="Times New Roman" w:cs="Times New Roman"/>
          <w:b/>
          <w:color w:val="000000"/>
        </w:rPr>
      </w:pPr>
    </w:p>
    <w:p w14:paraId="7E804202" w14:textId="77777777" w:rsidR="00FB40E2" w:rsidRPr="001C3F99" w:rsidRDefault="00881E63" w:rsidP="00293A0F">
      <w:pPr>
        <w:spacing w:line="240" w:lineRule="auto"/>
        <w:rPr>
          <w:rFonts w:ascii="Times New Roman" w:eastAsia="-webkit-standard" w:hAnsi="Times New Roman" w:cs="Times New Roman"/>
          <w:b/>
          <w:bCs/>
          <w:color w:val="000000"/>
        </w:rPr>
      </w:pPr>
      <w:r w:rsidRPr="001C3F99">
        <w:rPr>
          <w:rFonts w:ascii="Times New Roman" w:hAnsi="Times New Roman" w:cs="Times New Roman"/>
          <w:b/>
          <w:bCs/>
        </w:rPr>
        <w:t xml:space="preserve">Table </w:t>
      </w:r>
      <w:r w:rsidR="00052899" w:rsidRPr="001C3F99">
        <w:rPr>
          <w:rFonts w:ascii="Times New Roman" w:hAnsi="Times New Roman" w:cs="Times New Roman"/>
          <w:b/>
          <w:bCs/>
        </w:rPr>
        <w:t>3:</w:t>
      </w:r>
      <w:r w:rsidRPr="001C3F99">
        <w:rPr>
          <w:rFonts w:ascii="Times New Roman" w:hAnsi="Times New Roman" w:cs="Times New Roman"/>
          <w:b/>
          <w:bCs/>
        </w:rPr>
        <w:t xml:space="preserve"> </w:t>
      </w:r>
      <w:r w:rsidRPr="001C3F99">
        <w:rPr>
          <w:rFonts w:ascii="Times New Roman" w:eastAsia="-webkit-standard" w:hAnsi="Times New Roman" w:cs="Times New Roman"/>
          <w:b/>
          <w:bCs/>
          <w:color w:val="000000"/>
        </w:rPr>
        <w:t>Knowledge of Cholera Prevention</w:t>
      </w:r>
    </w:p>
    <w:tbl>
      <w:tblPr>
        <w:tblStyle w:val="PlainTable21"/>
        <w:tblW w:w="9658" w:type="dxa"/>
        <w:tblLook w:val="04A0" w:firstRow="1" w:lastRow="0" w:firstColumn="1" w:lastColumn="0" w:noHBand="0" w:noVBand="1"/>
      </w:tblPr>
      <w:tblGrid>
        <w:gridCol w:w="5109"/>
        <w:gridCol w:w="1136"/>
        <w:gridCol w:w="1838"/>
        <w:gridCol w:w="1575"/>
      </w:tblGrid>
      <w:tr w:rsidR="00FB40E2" w:rsidRPr="001C3F99" w14:paraId="574D9B09" w14:textId="77777777" w:rsidTr="00293A0F">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0" w:type="auto"/>
          </w:tcPr>
          <w:p w14:paraId="19715039" w14:textId="77777777" w:rsidR="00FB40E2" w:rsidRPr="001C3F99" w:rsidRDefault="00881E63" w:rsidP="00293A0F">
            <w:pPr>
              <w:spacing w:after="0" w:line="240" w:lineRule="auto"/>
              <w:rPr>
                <w:rFonts w:ascii="Times New Roman" w:hAnsi="Times New Roman" w:cs="Times New Roman"/>
                <w:b w:val="0"/>
                <w:bCs w:val="0"/>
              </w:rPr>
            </w:pPr>
            <w:r w:rsidRPr="001C3F99">
              <w:rPr>
                <w:rFonts w:ascii="Times New Roman" w:hAnsi="Times New Roman" w:cs="Times New Roman"/>
                <w:b w:val="0"/>
                <w:bCs w:val="0"/>
              </w:rPr>
              <w:t>Variable</w:t>
            </w:r>
          </w:p>
        </w:tc>
        <w:tc>
          <w:tcPr>
            <w:tcW w:w="0" w:type="auto"/>
          </w:tcPr>
          <w:p w14:paraId="2B1F5A2C" w14:textId="77777777" w:rsidR="00FB40E2" w:rsidRPr="001C3F99" w:rsidRDefault="00881E63" w:rsidP="00293A0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F99">
              <w:rPr>
                <w:rFonts w:ascii="Times New Roman" w:hAnsi="Times New Roman" w:cs="Times New Roman"/>
                <w:b w:val="0"/>
                <w:bCs w:val="0"/>
              </w:rPr>
              <w:t>Category</w:t>
            </w:r>
          </w:p>
        </w:tc>
        <w:tc>
          <w:tcPr>
            <w:tcW w:w="0" w:type="auto"/>
          </w:tcPr>
          <w:p w14:paraId="6CD31E0D" w14:textId="77777777" w:rsidR="00FB40E2" w:rsidRPr="001C3F99" w:rsidRDefault="00881E63" w:rsidP="00293A0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F99">
              <w:rPr>
                <w:rFonts w:ascii="Times New Roman" w:hAnsi="Times New Roman" w:cs="Times New Roman"/>
                <w:b w:val="0"/>
                <w:bCs w:val="0"/>
              </w:rPr>
              <w:t>Frequency (n</w:t>
            </w:r>
            <w:r w:rsidR="00293A0F" w:rsidRPr="001C3F99">
              <w:rPr>
                <w:rFonts w:ascii="Times New Roman" w:hAnsi="Times New Roman" w:cs="Times New Roman"/>
                <w:b w:val="0"/>
                <w:bCs w:val="0"/>
              </w:rPr>
              <w:t>=412</w:t>
            </w:r>
            <w:r w:rsidRPr="001C3F99">
              <w:rPr>
                <w:rFonts w:ascii="Times New Roman" w:hAnsi="Times New Roman" w:cs="Times New Roman"/>
                <w:b w:val="0"/>
                <w:bCs w:val="0"/>
              </w:rPr>
              <w:t>)</w:t>
            </w:r>
          </w:p>
        </w:tc>
        <w:tc>
          <w:tcPr>
            <w:tcW w:w="0" w:type="auto"/>
          </w:tcPr>
          <w:p w14:paraId="7A34D147" w14:textId="77777777" w:rsidR="00FB40E2" w:rsidRPr="001C3F99" w:rsidRDefault="00881E63" w:rsidP="00293A0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F99">
              <w:rPr>
                <w:rFonts w:ascii="Times New Roman" w:hAnsi="Times New Roman" w:cs="Times New Roman"/>
                <w:b w:val="0"/>
                <w:bCs w:val="0"/>
              </w:rPr>
              <w:t>Percentage (%)</w:t>
            </w:r>
          </w:p>
        </w:tc>
      </w:tr>
      <w:tr w:rsidR="00FB40E2" w:rsidRPr="001C3F99" w14:paraId="5F2051E9" w14:textId="77777777" w:rsidTr="00293A0F">
        <w:trPr>
          <w:trHeight w:val="260"/>
        </w:trPr>
        <w:tc>
          <w:tcPr>
            <w:cnfStyle w:val="001000000000" w:firstRow="0" w:lastRow="0" w:firstColumn="1" w:lastColumn="0" w:oddVBand="0" w:evenVBand="0" w:oddHBand="0" w:evenHBand="0" w:firstRowFirstColumn="0" w:firstRowLastColumn="0" w:lastRowFirstColumn="0" w:lastRowLastColumn="0"/>
            <w:tcW w:w="0" w:type="auto"/>
          </w:tcPr>
          <w:p w14:paraId="5741870D" w14:textId="77777777" w:rsidR="00FB40E2" w:rsidRPr="001C3F99" w:rsidRDefault="00881E63" w:rsidP="00293A0F">
            <w:pPr>
              <w:spacing w:after="0" w:line="240" w:lineRule="auto"/>
              <w:rPr>
                <w:rFonts w:ascii="Times New Roman" w:hAnsi="Times New Roman" w:cs="Times New Roman"/>
                <w:b w:val="0"/>
                <w:bCs w:val="0"/>
              </w:rPr>
            </w:pPr>
            <w:r w:rsidRPr="001C3F99">
              <w:rPr>
                <w:rFonts w:ascii="Times New Roman" w:hAnsi="Times New Roman" w:cs="Times New Roman"/>
                <w:b w:val="0"/>
                <w:bCs w:val="0"/>
              </w:rPr>
              <w:t>Cholera infection</w:t>
            </w:r>
          </w:p>
        </w:tc>
        <w:tc>
          <w:tcPr>
            <w:tcW w:w="0" w:type="auto"/>
          </w:tcPr>
          <w:p w14:paraId="07E6F550"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Yes</w:t>
            </w:r>
          </w:p>
        </w:tc>
        <w:tc>
          <w:tcPr>
            <w:tcW w:w="0" w:type="auto"/>
          </w:tcPr>
          <w:p w14:paraId="425DADA4"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412</w:t>
            </w:r>
          </w:p>
        </w:tc>
        <w:tc>
          <w:tcPr>
            <w:tcW w:w="0" w:type="auto"/>
          </w:tcPr>
          <w:p w14:paraId="1EDB5388"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100.0</w:t>
            </w:r>
          </w:p>
        </w:tc>
      </w:tr>
      <w:tr w:rsidR="00FB40E2" w:rsidRPr="001C3F99" w14:paraId="079E5AF5" w14:textId="77777777" w:rsidTr="00293A0F">
        <w:trPr>
          <w:trHeight w:val="540"/>
        </w:trPr>
        <w:tc>
          <w:tcPr>
            <w:cnfStyle w:val="001000000000" w:firstRow="0" w:lastRow="0" w:firstColumn="1" w:lastColumn="0" w:oddVBand="0" w:evenVBand="0" w:oddHBand="0" w:evenHBand="0" w:firstRowFirstColumn="0" w:firstRowLastColumn="0" w:lastRowFirstColumn="0" w:lastRowLastColumn="0"/>
            <w:tcW w:w="0" w:type="auto"/>
          </w:tcPr>
          <w:p w14:paraId="75F338C0" w14:textId="77777777" w:rsidR="00896BE0" w:rsidRPr="001C3F99" w:rsidRDefault="00896BE0" w:rsidP="00293A0F">
            <w:pPr>
              <w:spacing w:after="0" w:line="240" w:lineRule="auto"/>
              <w:rPr>
                <w:rFonts w:ascii="Times New Roman" w:hAnsi="Times New Roman" w:cs="Times New Roman"/>
              </w:rPr>
            </w:pPr>
          </w:p>
          <w:p w14:paraId="0ED5072D" w14:textId="77777777" w:rsidR="00FB40E2" w:rsidRPr="001C3F99" w:rsidRDefault="00881E63" w:rsidP="00293A0F">
            <w:pPr>
              <w:spacing w:after="0" w:line="240" w:lineRule="auto"/>
              <w:rPr>
                <w:rFonts w:ascii="Times New Roman" w:hAnsi="Times New Roman" w:cs="Times New Roman"/>
                <w:b w:val="0"/>
                <w:bCs w:val="0"/>
              </w:rPr>
            </w:pPr>
            <w:r w:rsidRPr="001C3F99">
              <w:rPr>
                <w:rFonts w:ascii="Times New Roman" w:hAnsi="Times New Roman" w:cs="Times New Roman"/>
                <w:b w:val="0"/>
                <w:bCs w:val="0"/>
              </w:rPr>
              <w:t>Poor refuse disposal creates breeding ground for cholera bacteria</w:t>
            </w:r>
          </w:p>
        </w:tc>
        <w:tc>
          <w:tcPr>
            <w:tcW w:w="0" w:type="auto"/>
          </w:tcPr>
          <w:p w14:paraId="1D8112B4" w14:textId="77777777" w:rsidR="00896BE0" w:rsidRPr="001C3F99"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7BB7568F" w14:textId="77777777" w:rsidR="001E31B2" w:rsidRPr="001C3F99" w:rsidRDefault="001E31B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Yes</w:t>
            </w:r>
          </w:p>
          <w:p w14:paraId="43809D9E"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No</w:t>
            </w:r>
          </w:p>
        </w:tc>
        <w:tc>
          <w:tcPr>
            <w:tcW w:w="0" w:type="auto"/>
          </w:tcPr>
          <w:p w14:paraId="382B7F01" w14:textId="77777777" w:rsidR="00896BE0" w:rsidRPr="001C3F99"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77B42393" w14:textId="77777777" w:rsidR="001E31B2" w:rsidRPr="001C3F99" w:rsidRDefault="001E31B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336</w:t>
            </w:r>
          </w:p>
          <w:p w14:paraId="54C5B2EA"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76</w:t>
            </w:r>
          </w:p>
        </w:tc>
        <w:tc>
          <w:tcPr>
            <w:tcW w:w="0" w:type="auto"/>
          </w:tcPr>
          <w:p w14:paraId="3F6DA63B" w14:textId="77777777" w:rsidR="00896BE0" w:rsidRPr="001C3F99"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6C8EFC7F" w14:textId="77777777" w:rsidR="001E31B2" w:rsidRPr="001C3F99" w:rsidRDefault="001E31B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81.6</w:t>
            </w:r>
          </w:p>
          <w:p w14:paraId="447996E3"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18.4</w:t>
            </w:r>
          </w:p>
        </w:tc>
      </w:tr>
      <w:tr w:rsidR="00FB40E2" w:rsidRPr="001C3F99" w14:paraId="291A791F" w14:textId="77777777" w:rsidTr="00293A0F">
        <w:trPr>
          <w:trHeight w:val="270"/>
        </w:trPr>
        <w:tc>
          <w:tcPr>
            <w:cnfStyle w:val="001000000000" w:firstRow="0" w:lastRow="0" w:firstColumn="1" w:lastColumn="0" w:oddVBand="0" w:evenVBand="0" w:oddHBand="0" w:evenHBand="0" w:firstRowFirstColumn="0" w:firstRowLastColumn="0" w:lastRowFirstColumn="0" w:lastRowLastColumn="0"/>
            <w:tcW w:w="0" w:type="auto"/>
          </w:tcPr>
          <w:p w14:paraId="61143055" w14:textId="77777777" w:rsidR="00FB40E2" w:rsidRPr="001C3F99" w:rsidRDefault="00FB40E2" w:rsidP="00293A0F">
            <w:pPr>
              <w:spacing w:after="0" w:line="240" w:lineRule="auto"/>
              <w:rPr>
                <w:rFonts w:ascii="Times New Roman" w:hAnsi="Times New Roman" w:cs="Times New Roman"/>
                <w:b w:val="0"/>
                <w:bCs w:val="0"/>
              </w:rPr>
            </w:pPr>
          </w:p>
        </w:tc>
        <w:tc>
          <w:tcPr>
            <w:tcW w:w="0" w:type="auto"/>
          </w:tcPr>
          <w:p w14:paraId="5E8F2A15" w14:textId="77777777" w:rsidR="00896BE0" w:rsidRPr="001C3F99"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354E557A"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Yes</w:t>
            </w:r>
          </w:p>
        </w:tc>
        <w:tc>
          <w:tcPr>
            <w:tcW w:w="0" w:type="auto"/>
          </w:tcPr>
          <w:p w14:paraId="1931E7BD" w14:textId="77777777" w:rsidR="00896BE0" w:rsidRPr="001C3F99"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2A93FCE7"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336</w:t>
            </w:r>
          </w:p>
        </w:tc>
        <w:tc>
          <w:tcPr>
            <w:tcW w:w="0" w:type="auto"/>
          </w:tcPr>
          <w:p w14:paraId="0A59E916" w14:textId="77777777" w:rsidR="00896BE0" w:rsidRPr="001C3F99"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364FA930"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81.6</w:t>
            </w:r>
          </w:p>
        </w:tc>
      </w:tr>
      <w:tr w:rsidR="00FB40E2" w:rsidRPr="001C3F99" w14:paraId="79F54B95" w14:textId="77777777" w:rsidTr="00FB40E2">
        <w:trPr>
          <w:trHeight w:val="480"/>
        </w:trPr>
        <w:tc>
          <w:tcPr>
            <w:cnfStyle w:val="001000000000" w:firstRow="0" w:lastRow="0" w:firstColumn="1" w:lastColumn="0" w:oddVBand="0" w:evenVBand="0" w:oddHBand="0" w:evenHBand="0" w:firstRowFirstColumn="0" w:firstRowLastColumn="0" w:lastRowFirstColumn="0" w:lastRowLastColumn="0"/>
            <w:tcW w:w="0" w:type="auto"/>
          </w:tcPr>
          <w:p w14:paraId="77A55634" w14:textId="77777777" w:rsidR="00FB40E2" w:rsidRPr="001C3F99" w:rsidRDefault="00881E63" w:rsidP="00293A0F">
            <w:pPr>
              <w:spacing w:after="0" w:line="240" w:lineRule="auto"/>
              <w:rPr>
                <w:rFonts w:ascii="Times New Roman" w:hAnsi="Times New Roman" w:cs="Times New Roman"/>
                <w:b w:val="0"/>
                <w:bCs w:val="0"/>
              </w:rPr>
            </w:pPr>
            <w:r w:rsidRPr="001C3F99">
              <w:rPr>
                <w:rFonts w:ascii="Times New Roman" w:hAnsi="Times New Roman" w:cs="Times New Roman"/>
                <w:b w:val="0"/>
                <w:bCs w:val="0"/>
              </w:rPr>
              <w:t>Consumption of contaminated water transmits cholera</w:t>
            </w:r>
          </w:p>
        </w:tc>
        <w:tc>
          <w:tcPr>
            <w:tcW w:w="0" w:type="auto"/>
          </w:tcPr>
          <w:p w14:paraId="1CE8EEB8"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No</w:t>
            </w:r>
          </w:p>
        </w:tc>
        <w:tc>
          <w:tcPr>
            <w:tcW w:w="0" w:type="auto"/>
          </w:tcPr>
          <w:p w14:paraId="2F1ADCFD"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7</w:t>
            </w:r>
            <w:r w:rsidR="001E31B2" w:rsidRPr="001C3F99">
              <w:rPr>
                <w:rFonts w:ascii="Times New Roman" w:hAnsi="Times New Roman" w:cs="Times New Roman"/>
                <w:bCs/>
              </w:rPr>
              <w:t>6</w:t>
            </w:r>
          </w:p>
        </w:tc>
        <w:tc>
          <w:tcPr>
            <w:tcW w:w="0" w:type="auto"/>
          </w:tcPr>
          <w:p w14:paraId="349CAF13"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18.</w:t>
            </w:r>
            <w:r w:rsidR="001E31B2" w:rsidRPr="001C3F99">
              <w:rPr>
                <w:rFonts w:ascii="Times New Roman" w:hAnsi="Times New Roman" w:cs="Times New Roman"/>
                <w:bCs/>
              </w:rPr>
              <w:t>4</w:t>
            </w:r>
          </w:p>
        </w:tc>
      </w:tr>
      <w:tr w:rsidR="00FB40E2" w:rsidRPr="001C3F99" w14:paraId="18F1709C" w14:textId="77777777" w:rsidTr="00293A0F">
        <w:trPr>
          <w:trHeight w:val="342"/>
        </w:trPr>
        <w:tc>
          <w:tcPr>
            <w:cnfStyle w:val="001000000000" w:firstRow="0" w:lastRow="0" w:firstColumn="1" w:lastColumn="0" w:oddVBand="0" w:evenVBand="0" w:oddHBand="0" w:evenHBand="0" w:firstRowFirstColumn="0" w:firstRowLastColumn="0" w:lastRowFirstColumn="0" w:lastRowLastColumn="0"/>
            <w:tcW w:w="0" w:type="auto"/>
          </w:tcPr>
          <w:p w14:paraId="5261919B" w14:textId="77777777" w:rsidR="00FB40E2" w:rsidRPr="001C3F99" w:rsidRDefault="00FB40E2" w:rsidP="00293A0F">
            <w:pPr>
              <w:spacing w:after="0" w:line="240" w:lineRule="auto"/>
              <w:rPr>
                <w:rFonts w:ascii="Times New Roman" w:hAnsi="Times New Roman" w:cs="Times New Roman"/>
                <w:b w:val="0"/>
                <w:bCs w:val="0"/>
              </w:rPr>
            </w:pPr>
          </w:p>
        </w:tc>
        <w:tc>
          <w:tcPr>
            <w:tcW w:w="0" w:type="auto"/>
          </w:tcPr>
          <w:p w14:paraId="041BD887"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Yes</w:t>
            </w:r>
          </w:p>
        </w:tc>
        <w:tc>
          <w:tcPr>
            <w:tcW w:w="0" w:type="auto"/>
          </w:tcPr>
          <w:p w14:paraId="3B4E7821"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335</w:t>
            </w:r>
          </w:p>
        </w:tc>
        <w:tc>
          <w:tcPr>
            <w:tcW w:w="0" w:type="auto"/>
          </w:tcPr>
          <w:p w14:paraId="4C634F99"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81.3</w:t>
            </w:r>
          </w:p>
        </w:tc>
      </w:tr>
      <w:tr w:rsidR="00FB40E2" w:rsidRPr="001C3F99" w14:paraId="619D2A75" w14:textId="77777777" w:rsidTr="00293A0F">
        <w:trPr>
          <w:trHeight w:val="567"/>
        </w:trPr>
        <w:tc>
          <w:tcPr>
            <w:cnfStyle w:val="001000000000" w:firstRow="0" w:lastRow="0" w:firstColumn="1" w:lastColumn="0" w:oddVBand="0" w:evenVBand="0" w:oddHBand="0" w:evenHBand="0" w:firstRowFirstColumn="0" w:firstRowLastColumn="0" w:lastRowFirstColumn="0" w:lastRowLastColumn="0"/>
            <w:tcW w:w="0" w:type="auto"/>
          </w:tcPr>
          <w:p w14:paraId="0179C3DA" w14:textId="77777777" w:rsidR="00FB40E2" w:rsidRPr="001C3F99" w:rsidRDefault="00881E63" w:rsidP="00293A0F">
            <w:pPr>
              <w:spacing w:after="0" w:line="240" w:lineRule="auto"/>
              <w:rPr>
                <w:rFonts w:ascii="Times New Roman" w:hAnsi="Times New Roman" w:cs="Times New Roman"/>
                <w:b w:val="0"/>
                <w:bCs w:val="0"/>
              </w:rPr>
            </w:pPr>
            <w:r w:rsidRPr="001C3F99">
              <w:rPr>
                <w:rFonts w:ascii="Times New Roman" w:hAnsi="Times New Roman" w:cs="Times New Roman"/>
                <w:b w:val="0"/>
                <w:bCs w:val="0"/>
              </w:rPr>
              <w:t xml:space="preserve">Unhygienic living </w:t>
            </w:r>
            <w:proofErr w:type="gramStart"/>
            <w:r w:rsidRPr="001C3F99">
              <w:rPr>
                <w:rFonts w:ascii="Times New Roman" w:hAnsi="Times New Roman" w:cs="Times New Roman"/>
                <w:b w:val="0"/>
                <w:bCs w:val="0"/>
              </w:rPr>
              <w:t>condition promotes</w:t>
            </w:r>
            <w:proofErr w:type="gramEnd"/>
            <w:r w:rsidRPr="001C3F99">
              <w:rPr>
                <w:rFonts w:ascii="Times New Roman" w:hAnsi="Times New Roman" w:cs="Times New Roman"/>
                <w:b w:val="0"/>
                <w:bCs w:val="0"/>
              </w:rPr>
              <w:t xml:space="preserve"> cholera transmission</w:t>
            </w:r>
          </w:p>
        </w:tc>
        <w:tc>
          <w:tcPr>
            <w:tcW w:w="0" w:type="auto"/>
          </w:tcPr>
          <w:p w14:paraId="375B37FF"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No</w:t>
            </w:r>
          </w:p>
        </w:tc>
        <w:tc>
          <w:tcPr>
            <w:tcW w:w="0" w:type="auto"/>
          </w:tcPr>
          <w:p w14:paraId="417FF526" w14:textId="77777777" w:rsidR="00FB40E2" w:rsidRPr="001C3F99"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77</w:t>
            </w:r>
          </w:p>
        </w:tc>
        <w:tc>
          <w:tcPr>
            <w:tcW w:w="0" w:type="auto"/>
          </w:tcPr>
          <w:p w14:paraId="64EC8AFE" w14:textId="77777777" w:rsidR="00FB40E2" w:rsidRPr="001C3F99" w:rsidRDefault="00896BE0"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18.7</w:t>
            </w:r>
          </w:p>
        </w:tc>
      </w:tr>
      <w:tr w:rsidR="00FB40E2" w:rsidRPr="001C3F99" w14:paraId="332630E8" w14:textId="77777777" w:rsidTr="00293A0F">
        <w:trPr>
          <w:trHeight w:val="288"/>
        </w:trPr>
        <w:tc>
          <w:tcPr>
            <w:cnfStyle w:val="001000000000" w:firstRow="0" w:lastRow="0" w:firstColumn="1" w:lastColumn="0" w:oddVBand="0" w:evenVBand="0" w:oddHBand="0" w:evenHBand="0" w:firstRowFirstColumn="0" w:firstRowLastColumn="0" w:lastRowFirstColumn="0" w:lastRowLastColumn="0"/>
            <w:tcW w:w="0" w:type="auto"/>
          </w:tcPr>
          <w:p w14:paraId="6572B1D4" w14:textId="77777777" w:rsidR="00FB40E2" w:rsidRPr="001C3F99" w:rsidRDefault="00FB40E2" w:rsidP="00293A0F">
            <w:pPr>
              <w:spacing w:after="0" w:line="240" w:lineRule="auto"/>
              <w:rPr>
                <w:rFonts w:ascii="Times New Roman" w:hAnsi="Times New Roman" w:cs="Times New Roman"/>
                <w:b w:val="0"/>
                <w:bCs w:val="0"/>
              </w:rPr>
            </w:pPr>
          </w:p>
        </w:tc>
        <w:tc>
          <w:tcPr>
            <w:tcW w:w="0" w:type="auto"/>
          </w:tcPr>
          <w:p w14:paraId="7C1CFE5C"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Yes</w:t>
            </w:r>
          </w:p>
        </w:tc>
        <w:tc>
          <w:tcPr>
            <w:tcW w:w="0" w:type="auto"/>
          </w:tcPr>
          <w:p w14:paraId="7F570249"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387</w:t>
            </w:r>
          </w:p>
        </w:tc>
        <w:tc>
          <w:tcPr>
            <w:tcW w:w="0" w:type="auto"/>
          </w:tcPr>
          <w:p w14:paraId="47FF95E4"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93.9</w:t>
            </w:r>
          </w:p>
        </w:tc>
      </w:tr>
      <w:tr w:rsidR="00FB40E2" w:rsidRPr="001C3F99" w14:paraId="2C7B9C48" w14:textId="77777777" w:rsidTr="00293A0F">
        <w:trPr>
          <w:trHeight w:val="558"/>
        </w:trPr>
        <w:tc>
          <w:tcPr>
            <w:cnfStyle w:val="001000000000" w:firstRow="0" w:lastRow="0" w:firstColumn="1" w:lastColumn="0" w:oddVBand="0" w:evenVBand="0" w:oddHBand="0" w:evenHBand="0" w:firstRowFirstColumn="0" w:firstRowLastColumn="0" w:lastRowFirstColumn="0" w:lastRowLastColumn="0"/>
            <w:tcW w:w="0" w:type="auto"/>
          </w:tcPr>
          <w:p w14:paraId="5B2F0F65" w14:textId="77777777" w:rsidR="00FB40E2" w:rsidRPr="001C3F99" w:rsidRDefault="00881E63" w:rsidP="00293A0F">
            <w:pPr>
              <w:spacing w:after="0" w:line="240" w:lineRule="auto"/>
              <w:rPr>
                <w:rFonts w:ascii="Times New Roman" w:hAnsi="Times New Roman" w:cs="Times New Roman"/>
                <w:b w:val="0"/>
                <w:bCs w:val="0"/>
              </w:rPr>
            </w:pPr>
            <w:r w:rsidRPr="001C3F99">
              <w:rPr>
                <w:rFonts w:ascii="Times New Roman" w:hAnsi="Times New Roman" w:cs="Times New Roman"/>
                <w:b w:val="0"/>
                <w:bCs w:val="0"/>
              </w:rPr>
              <w:t>Food hygiene is an effective method to prevent cholera infection</w:t>
            </w:r>
          </w:p>
        </w:tc>
        <w:tc>
          <w:tcPr>
            <w:tcW w:w="0" w:type="auto"/>
          </w:tcPr>
          <w:p w14:paraId="376E6ABC"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No</w:t>
            </w:r>
          </w:p>
        </w:tc>
        <w:tc>
          <w:tcPr>
            <w:tcW w:w="0" w:type="auto"/>
          </w:tcPr>
          <w:p w14:paraId="22018E5B"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25</w:t>
            </w:r>
          </w:p>
        </w:tc>
        <w:tc>
          <w:tcPr>
            <w:tcW w:w="0" w:type="auto"/>
          </w:tcPr>
          <w:p w14:paraId="30BF0DA7"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6.1</w:t>
            </w:r>
          </w:p>
        </w:tc>
      </w:tr>
      <w:tr w:rsidR="00FB40E2" w:rsidRPr="001C3F99" w14:paraId="1FA835E6" w14:textId="77777777" w:rsidTr="00293A0F">
        <w:trPr>
          <w:trHeight w:val="252"/>
        </w:trPr>
        <w:tc>
          <w:tcPr>
            <w:cnfStyle w:val="001000000000" w:firstRow="0" w:lastRow="0" w:firstColumn="1" w:lastColumn="0" w:oddVBand="0" w:evenVBand="0" w:oddHBand="0" w:evenHBand="0" w:firstRowFirstColumn="0" w:firstRowLastColumn="0" w:lastRowFirstColumn="0" w:lastRowLastColumn="0"/>
            <w:tcW w:w="0" w:type="auto"/>
          </w:tcPr>
          <w:p w14:paraId="1D273D1E" w14:textId="77777777" w:rsidR="00FB40E2" w:rsidRPr="001C3F99" w:rsidRDefault="00FB40E2" w:rsidP="00293A0F">
            <w:pPr>
              <w:spacing w:after="0" w:line="240" w:lineRule="auto"/>
              <w:rPr>
                <w:rFonts w:ascii="Times New Roman" w:hAnsi="Times New Roman" w:cs="Times New Roman"/>
                <w:b w:val="0"/>
                <w:bCs w:val="0"/>
              </w:rPr>
            </w:pPr>
          </w:p>
        </w:tc>
        <w:tc>
          <w:tcPr>
            <w:tcW w:w="0" w:type="auto"/>
          </w:tcPr>
          <w:p w14:paraId="05605BE7" w14:textId="77777777" w:rsidR="00FB40E2" w:rsidRPr="001C3F99" w:rsidRDefault="00FB40E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0" w:type="auto"/>
          </w:tcPr>
          <w:p w14:paraId="5CB262A4" w14:textId="77777777" w:rsidR="00FB40E2" w:rsidRPr="001C3F99" w:rsidRDefault="00FB40E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0" w:type="auto"/>
          </w:tcPr>
          <w:p w14:paraId="427F107C" w14:textId="77777777" w:rsidR="00FB40E2" w:rsidRPr="001C3F99" w:rsidRDefault="00FB40E2"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FB40E2" w:rsidRPr="001C3F99" w14:paraId="2BA78463" w14:textId="77777777" w:rsidTr="00293A0F">
        <w:trPr>
          <w:trHeight w:val="270"/>
        </w:trPr>
        <w:tc>
          <w:tcPr>
            <w:cnfStyle w:val="001000000000" w:firstRow="0" w:lastRow="0" w:firstColumn="1" w:lastColumn="0" w:oddVBand="0" w:evenVBand="0" w:oddHBand="0" w:evenHBand="0" w:firstRowFirstColumn="0" w:firstRowLastColumn="0" w:lastRowFirstColumn="0" w:lastRowLastColumn="0"/>
            <w:tcW w:w="0" w:type="auto"/>
          </w:tcPr>
          <w:p w14:paraId="13286BA9" w14:textId="77777777" w:rsidR="00FB40E2" w:rsidRPr="001C3F99" w:rsidRDefault="00881E63" w:rsidP="00293A0F">
            <w:pPr>
              <w:spacing w:after="0" w:line="240" w:lineRule="auto"/>
              <w:rPr>
                <w:rFonts w:ascii="Times New Roman" w:hAnsi="Times New Roman" w:cs="Times New Roman"/>
                <w:b w:val="0"/>
                <w:bCs w:val="0"/>
              </w:rPr>
            </w:pPr>
            <w:r w:rsidRPr="001C3F99">
              <w:rPr>
                <w:rFonts w:ascii="Times New Roman" w:hAnsi="Times New Roman" w:cs="Times New Roman"/>
                <w:b w:val="0"/>
                <w:bCs w:val="0"/>
              </w:rPr>
              <w:t>Overall knowledge level</w:t>
            </w:r>
          </w:p>
        </w:tc>
        <w:tc>
          <w:tcPr>
            <w:tcW w:w="0" w:type="auto"/>
          </w:tcPr>
          <w:p w14:paraId="10B6E13A"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High</w:t>
            </w:r>
          </w:p>
        </w:tc>
        <w:tc>
          <w:tcPr>
            <w:tcW w:w="0" w:type="auto"/>
          </w:tcPr>
          <w:p w14:paraId="52EB35B3"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348</w:t>
            </w:r>
          </w:p>
        </w:tc>
        <w:tc>
          <w:tcPr>
            <w:tcW w:w="0" w:type="auto"/>
          </w:tcPr>
          <w:p w14:paraId="247806BF"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84.5</w:t>
            </w:r>
          </w:p>
        </w:tc>
      </w:tr>
      <w:tr w:rsidR="00FB40E2" w:rsidRPr="001C3F99" w14:paraId="480FB613" w14:textId="77777777" w:rsidTr="00293A0F">
        <w:trPr>
          <w:trHeight w:val="360"/>
        </w:trPr>
        <w:tc>
          <w:tcPr>
            <w:cnfStyle w:val="001000000000" w:firstRow="0" w:lastRow="0" w:firstColumn="1" w:lastColumn="0" w:oddVBand="0" w:evenVBand="0" w:oddHBand="0" w:evenHBand="0" w:firstRowFirstColumn="0" w:firstRowLastColumn="0" w:lastRowFirstColumn="0" w:lastRowLastColumn="0"/>
            <w:tcW w:w="0" w:type="auto"/>
          </w:tcPr>
          <w:p w14:paraId="548E89E1" w14:textId="77777777" w:rsidR="00FB40E2" w:rsidRPr="001C3F99" w:rsidRDefault="00FB40E2" w:rsidP="00293A0F">
            <w:pPr>
              <w:spacing w:after="0" w:line="240" w:lineRule="auto"/>
              <w:rPr>
                <w:rFonts w:ascii="Times New Roman" w:hAnsi="Times New Roman" w:cs="Times New Roman"/>
                <w:b w:val="0"/>
                <w:bCs w:val="0"/>
              </w:rPr>
            </w:pPr>
          </w:p>
        </w:tc>
        <w:tc>
          <w:tcPr>
            <w:tcW w:w="0" w:type="auto"/>
          </w:tcPr>
          <w:p w14:paraId="7B4C5440"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Moderate</w:t>
            </w:r>
          </w:p>
        </w:tc>
        <w:tc>
          <w:tcPr>
            <w:tcW w:w="0" w:type="auto"/>
          </w:tcPr>
          <w:p w14:paraId="3A492172"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52</w:t>
            </w:r>
          </w:p>
        </w:tc>
        <w:tc>
          <w:tcPr>
            <w:tcW w:w="0" w:type="auto"/>
          </w:tcPr>
          <w:p w14:paraId="2294F88B"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12.6</w:t>
            </w:r>
          </w:p>
        </w:tc>
      </w:tr>
      <w:tr w:rsidR="00FB40E2" w:rsidRPr="001C3F99" w14:paraId="6F6303EC" w14:textId="77777777" w:rsidTr="00293A0F">
        <w:trPr>
          <w:trHeight w:val="270"/>
        </w:trPr>
        <w:tc>
          <w:tcPr>
            <w:cnfStyle w:val="001000000000" w:firstRow="0" w:lastRow="0" w:firstColumn="1" w:lastColumn="0" w:oddVBand="0" w:evenVBand="0" w:oddHBand="0" w:evenHBand="0" w:firstRowFirstColumn="0" w:firstRowLastColumn="0" w:lastRowFirstColumn="0" w:lastRowLastColumn="0"/>
            <w:tcW w:w="0" w:type="auto"/>
          </w:tcPr>
          <w:p w14:paraId="1DC8DEFB" w14:textId="77777777" w:rsidR="00FB40E2" w:rsidRPr="001C3F99" w:rsidRDefault="00FB40E2" w:rsidP="00293A0F">
            <w:pPr>
              <w:spacing w:after="0" w:line="240" w:lineRule="auto"/>
              <w:rPr>
                <w:rFonts w:ascii="Times New Roman" w:hAnsi="Times New Roman" w:cs="Times New Roman"/>
                <w:b w:val="0"/>
                <w:bCs w:val="0"/>
              </w:rPr>
            </w:pPr>
          </w:p>
        </w:tc>
        <w:tc>
          <w:tcPr>
            <w:tcW w:w="0" w:type="auto"/>
          </w:tcPr>
          <w:p w14:paraId="3E1F0220"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Poor</w:t>
            </w:r>
          </w:p>
        </w:tc>
        <w:tc>
          <w:tcPr>
            <w:tcW w:w="0" w:type="auto"/>
          </w:tcPr>
          <w:p w14:paraId="46A14F48"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12</w:t>
            </w:r>
          </w:p>
        </w:tc>
        <w:tc>
          <w:tcPr>
            <w:tcW w:w="0" w:type="auto"/>
          </w:tcPr>
          <w:p w14:paraId="356B45D6" w14:textId="77777777" w:rsidR="00FB40E2" w:rsidRPr="001C3F99" w:rsidRDefault="00881E63" w:rsidP="00293A0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2.9</w:t>
            </w:r>
          </w:p>
        </w:tc>
      </w:tr>
    </w:tbl>
    <w:p w14:paraId="449A6520" w14:textId="77777777" w:rsidR="00FB40E2" w:rsidRPr="001C3F99" w:rsidRDefault="00FB40E2">
      <w:pPr>
        <w:rPr>
          <w:rFonts w:ascii="Times New Roman" w:hAnsi="Times New Roman" w:cs="Times New Roman"/>
          <w:bCs/>
        </w:rPr>
      </w:pPr>
    </w:p>
    <w:p w14:paraId="72266825" w14:textId="77777777" w:rsidR="00FB40E2" w:rsidRPr="001C3F99" w:rsidRDefault="00881E63" w:rsidP="00293A0F">
      <w:pPr>
        <w:spacing w:line="240" w:lineRule="auto"/>
        <w:jc w:val="both"/>
        <w:rPr>
          <w:rFonts w:ascii="Times New Roman" w:eastAsia="-webkit-standard" w:hAnsi="Times New Roman" w:cs="Times New Roman"/>
          <w:bCs/>
          <w:color w:val="000000"/>
        </w:rPr>
      </w:pPr>
      <w:r w:rsidRPr="001C3F99">
        <w:rPr>
          <w:rFonts w:ascii="Times New Roman" w:hAnsi="Times New Roman"/>
          <w:color w:val="000000"/>
        </w:rPr>
        <w:lastRenderedPageBreak/>
        <w:t xml:space="preserve">Table 4 presents respondents’ attitudes towards cholera prevention. The data reveal that </w:t>
      </w:r>
      <w:proofErr w:type="gramStart"/>
      <w:r w:rsidRPr="001C3F99">
        <w:rPr>
          <w:rFonts w:ascii="Times New Roman" w:hAnsi="Times New Roman"/>
          <w:color w:val="000000"/>
        </w:rPr>
        <w:t>the majority of</w:t>
      </w:r>
      <w:proofErr w:type="gramEnd"/>
      <w:r w:rsidRPr="001C3F99">
        <w:rPr>
          <w:rFonts w:ascii="Times New Roman" w:hAnsi="Times New Roman"/>
          <w:color w:val="000000"/>
        </w:rPr>
        <w:t xml:space="preserve"> respondents demonstrated positive and proactive attitudes towards practices that can reduce the incidence of cholera in their communities.</w:t>
      </w:r>
    </w:p>
    <w:p w14:paraId="46764662" w14:textId="77777777" w:rsidR="00FB40E2" w:rsidRPr="001C3F99" w:rsidRDefault="00881E63" w:rsidP="00293A0F">
      <w:pPr>
        <w:spacing w:line="240" w:lineRule="auto"/>
        <w:jc w:val="both"/>
        <w:rPr>
          <w:rFonts w:ascii="Times New Roman" w:eastAsia="-webkit-standard" w:hAnsi="Times New Roman" w:cs="Times New Roman"/>
          <w:bCs/>
          <w:color w:val="000000"/>
        </w:rPr>
      </w:pPr>
      <w:r w:rsidRPr="001C3F99">
        <w:rPr>
          <w:rFonts w:ascii="Times New Roman" w:hAnsi="Times New Roman"/>
          <w:color w:val="000000"/>
        </w:rPr>
        <w:t>A proportion of respondents, 297 (72.1%), strongly agreed that improving water sanitation can help prevent cholera, while 65 (15.8%) agreed and 50 (12.1%) disagreed. Similarly, 361 (87.6%) strongly agreed and 26 (6.3%) agreed that a cholera outbreak can be a serious health threat to their community, while only 25 (6.1%) disagreed. Regarding personal hygiene, 180 (43.7%) respondents strongly agreed that handwashing with soap can help prevent cholera, while 104 (25.2%) agreed, 90 (21.8%) disagreed and 38 (9.2%) strongly disagreed. In relation to the preventability of cholera, 269 (65.3%) strongly agreed and 130 (31.6%) agreed that cholera is preventable through proper hygiene and sanitation, while 13 (3.2%) disagreed.</w:t>
      </w:r>
    </w:p>
    <w:p w14:paraId="4276E9A7" w14:textId="77777777" w:rsidR="00FB40E2" w:rsidRPr="001C3F99" w:rsidRDefault="00881E63" w:rsidP="00293A0F">
      <w:pPr>
        <w:spacing w:line="240" w:lineRule="auto"/>
        <w:jc w:val="both"/>
        <w:rPr>
          <w:rFonts w:ascii="Times New Roman" w:eastAsia="-webkit-standard" w:hAnsi="Times New Roman" w:cs="Times New Roman"/>
          <w:bCs/>
          <w:color w:val="000000"/>
        </w:rPr>
      </w:pPr>
      <w:r w:rsidRPr="001C3F99">
        <w:rPr>
          <w:rFonts w:ascii="Times New Roman" w:hAnsi="Times New Roman"/>
          <w:color w:val="000000"/>
        </w:rPr>
        <w:t>When asked about communal eating habits, responses were more varied. While 89 (21.6%) strongly agreed and 64 (15.5%) agreed that the habit of eating in groups may promote the spread of cholera, nearly half of the respondents (195; 47.3%) disagreed, and 64 (15.5%) strongly disagreed. Regarding sanitation practices, 205 (49.8%) strongly agreed and 142 (34.5%) agreed that inappropriate use of latrines encourages the spread of cholera, while 65 (15.8%) disagreed. Belief in vaccination as a preventive measure was also strong: 270 (65.5%) strongly agreed and 52 (12.6%) agreed that vaccination can prevent cholera, while 90 (21.8%) disagreed.</w:t>
      </w:r>
    </w:p>
    <w:p w14:paraId="66EE9384" w14:textId="77777777" w:rsidR="00FB40E2" w:rsidRPr="001C3F99" w:rsidRDefault="00881E63" w:rsidP="00487FD1">
      <w:pPr>
        <w:spacing w:line="240" w:lineRule="auto"/>
        <w:jc w:val="both"/>
        <w:rPr>
          <w:rFonts w:ascii="Times New Roman" w:eastAsia="-webkit-standard" w:hAnsi="Times New Roman" w:cs="Times New Roman"/>
          <w:bCs/>
          <w:color w:val="000000"/>
        </w:rPr>
      </w:pPr>
      <w:r w:rsidRPr="001C3F99">
        <w:rPr>
          <w:rFonts w:ascii="Times New Roman" w:hAnsi="Times New Roman"/>
          <w:color w:val="000000"/>
        </w:rPr>
        <w:t>In assessing the overall attitude level using Bloom’s taxonomy, 335 (81.3%) respondents exhibited a positive attitude, while 77 (18.7%) showed a fair attitude and no respondent showed a poor attitude towards cholera prevention.</w:t>
      </w:r>
    </w:p>
    <w:p w14:paraId="699E25B6" w14:textId="77777777" w:rsidR="00FB40E2" w:rsidRPr="001C3F99" w:rsidRDefault="00881E63" w:rsidP="00487FD1">
      <w:pPr>
        <w:spacing w:line="240" w:lineRule="auto"/>
        <w:rPr>
          <w:rFonts w:ascii="Times New Roman" w:eastAsia="-webkit-standard" w:hAnsi="Times New Roman" w:cs="Times New Roman"/>
          <w:b/>
          <w:color w:val="000000"/>
        </w:rPr>
      </w:pPr>
      <w:r w:rsidRPr="001C3F99">
        <w:rPr>
          <w:rFonts w:ascii="Times New Roman" w:hAnsi="Times New Roman" w:cs="Times New Roman"/>
          <w:b/>
        </w:rPr>
        <w:t xml:space="preserve">Table </w:t>
      </w:r>
      <w:r w:rsidR="00052899" w:rsidRPr="001C3F99">
        <w:rPr>
          <w:rFonts w:ascii="Times New Roman" w:hAnsi="Times New Roman" w:cs="Times New Roman"/>
          <w:b/>
        </w:rPr>
        <w:t>4</w:t>
      </w:r>
      <w:r w:rsidR="000323C5" w:rsidRPr="001C3F99">
        <w:rPr>
          <w:rFonts w:ascii="Times New Roman" w:hAnsi="Times New Roman" w:cs="Times New Roman"/>
          <w:b/>
        </w:rPr>
        <w:t>:</w:t>
      </w:r>
      <w:r w:rsidRPr="001C3F99">
        <w:rPr>
          <w:rFonts w:ascii="Times New Roman" w:hAnsi="Times New Roman" w:cs="Times New Roman"/>
          <w:bCs/>
        </w:rPr>
        <w:t xml:space="preserve"> </w:t>
      </w:r>
      <w:r w:rsidRPr="001C3F99">
        <w:rPr>
          <w:rFonts w:ascii="Times New Roman" w:eastAsia="-webkit-standard" w:hAnsi="Times New Roman" w:cs="Times New Roman"/>
          <w:b/>
          <w:color w:val="000000"/>
        </w:rPr>
        <w:t xml:space="preserve">Attitudes towards </w:t>
      </w:r>
      <w:r w:rsidR="000323C5" w:rsidRPr="001C3F99">
        <w:rPr>
          <w:rFonts w:ascii="Times New Roman" w:eastAsia="-webkit-standard" w:hAnsi="Times New Roman" w:cs="Times New Roman"/>
          <w:b/>
          <w:color w:val="000000"/>
        </w:rPr>
        <w:t>c</w:t>
      </w:r>
      <w:r w:rsidRPr="001C3F99">
        <w:rPr>
          <w:rFonts w:ascii="Times New Roman" w:eastAsia="-webkit-standard" w:hAnsi="Times New Roman" w:cs="Times New Roman"/>
          <w:b/>
          <w:color w:val="000000"/>
        </w:rPr>
        <w:t xml:space="preserve">holera </w:t>
      </w:r>
      <w:r w:rsidR="000323C5" w:rsidRPr="001C3F99">
        <w:rPr>
          <w:rFonts w:ascii="Times New Roman" w:eastAsia="-webkit-standard" w:hAnsi="Times New Roman" w:cs="Times New Roman"/>
          <w:b/>
          <w:color w:val="000000"/>
        </w:rPr>
        <w:t>p</w:t>
      </w:r>
      <w:r w:rsidRPr="001C3F99">
        <w:rPr>
          <w:rFonts w:ascii="Times New Roman" w:eastAsia="-webkit-standard" w:hAnsi="Times New Roman" w:cs="Times New Roman"/>
          <w:b/>
          <w:color w:val="000000"/>
        </w:rPr>
        <w:t>revention</w:t>
      </w:r>
    </w:p>
    <w:tbl>
      <w:tblPr>
        <w:tblStyle w:val="PlainTable21"/>
        <w:tblW w:w="0" w:type="auto"/>
        <w:tblLook w:val="04A0" w:firstRow="1" w:lastRow="0" w:firstColumn="1" w:lastColumn="0" w:noHBand="0" w:noVBand="1"/>
      </w:tblPr>
      <w:tblGrid>
        <w:gridCol w:w="4798"/>
        <w:gridCol w:w="1533"/>
        <w:gridCol w:w="1470"/>
        <w:gridCol w:w="1559"/>
      </w:tblGrid>
      <w:tr w:rsidR="00FB40E2" w:rsidRPr="001C3F99" w14:paraId="509078B7" w14:textId="77777777" w:rsidTr="00FB4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19B37F" w14:textId="77777777" w:rsidR="00FB40E2" w:rsidRPr="001C3F99" w:rsidRDefault="00881E63" w:rsidP="00487FD1">
            <w:pPr>
              <w:spacing w:after="0" w:line="240" w:lineRule="auto"/>
              <w:rPr>
                <w:rFonts w:ascii="Times New Roman" w:hAnsi="Times New Roman" w:cs="Times New Roman"/>
                <w:b w:val="0"/>
                <w:bCs w:val="0"/>
              </w:rPr>
            </w:pPr>
            <w:r w:rsidRPr="001C3F99">
              <w:rPr>
                <w:rFonts w:ascii="Times New Roman" w:hAnsi="Times New Roman" w:cs="Times New Roman"/>
              </w:rPr>
              <w:t>Variable</w:t>
            </w:r>
          </w:p>
        </w:tc>
        <w:tc>
          <w:tcPr>
            <w:tcW w:w="0" w:type="auto"/>
          </w:tcPr>
          <w:p w14:paraId="3C07FD0F" w14:textId="77777777" w:rsidR="00FB40E2" w:rsidRPr="001C3F99" w:rsidRDefault="00881E63" w:rsidP="00487FD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F99">
              <w:rPr>
                <w:rFonts w:ascii="Times New Roman" w:hAnsi="Times New Roman" w:cs="Times New Roman"/>
              </w:rPr>
              <w:t>Category</w:t>
            </w:r>
          </w:p>
        </w:tc>
        <w:tc>
          <w:tcPr>
            <w:tcW w:w="0" w:type="auto"/>
          </w:tcPr>
          <w:p w14:paraId="1983EDE9" w14:textId="77777777" w:rsidR="00FB40E2" w:rsidRPr="001C3F99" w:rsidRDefault="00881E63" w:rsidP="00487FD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F99">
              <w:rPr>
                <w:rFonts w:ascii="Times New Roman" w:hAnsi="Times New Roman" w:cs="Times New Roman"/>
              </w:rPr>
              <w:t>Frequency (n)</w:t>
            </w:r>
          </w:p>
        </w:tc>
        <w:tc>
          <w:tcPr>
            <w:tcW w:w="0" w:type="auto"/>
          </w:tcPr>
          <w:p w14:paraId="754AC5BA" w14:textId="77777777" w:rsidR="00FB40E2" w:rsidRPr="001C3F99" w:rsidRDefault="00881E63" w:rsidP="00487FD1">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1C3F99">
              <w:rPr>
                <w:rFonts w:ascii="Times New Roman" w:hAnsi="Times New Roman" w:cs="Times New Roman"/>
              </w:rPr>
              <w:t>Percentage (%)</w:t>
            </w:r>
          </w:p>
        </w:tc>
      </w:tr>
      <w:tr w:rsidR="00FB40E2" w:rsidRPr="001C3F99" w14:paraId="73724FC2" w14:textId="77777777" w:rsidTr="0097414F">
        <w:trPr>
          <w:trHeight w:val="458"/>
        </w:trPr>
        <w:tc>
          <w:tcPr>
            <w:cnfStyle w:val="001000000000" w:firstRow="0" w:lastRow="0" w:firstColumn="1" w:lastColumn="0" w:oddVBand="0" w:evenVBand="0" w:oddHBand="0" w:evenHBand="0" w:firstRowFirstColumn="0" w:firstRowLastColumn="0" w:lastRowFirstColumn="0" w:lastRowLastColumn="0"/>
            <w:tcW w:w="0" w:type="auto"/>
          </w:tcPr>
          <w:p w14:paraId="5173DFF8" w14:textId="77777777" w:rsidR="00FB40E2" w:rsidRPr="001C3F99" w:rsidRDefault="00881E63" w:rsidP="00487FD1">
            <w:pPr>
              <w:spacing w:after="0" w:line="240" w:lineRule="auto"/>
              <w:rPr>
                <w:rFonts w:ascii="Times New Roman" w:hAnsi="Times New Roman" w:cs="Times New Roman"/>
                <w:b w:val="0"/>
                <w:bCs w:val="0"/>
              </w:rPr>
            </w:pPr>
            <w:r w:rsidRPr="001C3F99">
              <w:rPr>
                <w:rFonts w:ascii="Times New Roman" w:hAnsi="Times New Roman" w:cs="Times New Roman"/>
                <w:b w:val="0"/>
                <w:bCs w:val="0"/>
              </w:rPr>
              <w:t>Improving water sanitation can help prevent cholera</w:t>
            </w:r>
          </w:p>
        </w:tc>
        <w:tc>
          <w:tcPr>
            <w:tcW w:w="0" w:type="auto"/>
          </w:tcPr>
          <w:p w14:paraId="6563FE9D"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Agree</w:t>
            </w:r>
          </w:p>
        </w:tc>
        <w:tc>
          <w:tcPr>
            <w:tcW w:w="0" w:type="auto"/>
          </w:tcPr>
          <w:p w14:paraId="482BBEDA"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65</w:t>
            </w:r>
          </w:p>
        </w:tc>
        <w:tc>
          <w:tcPr>
            <w:tcW w:w="0" w:type="auto"/>
          </w:tcPr>
          <w:p w14:paraId="514587A9"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15.8</w:t>
            </w:r>
          </w:p>
        </w:tc>
      </w:tr>
      <w:tr w:rsidR="00FB40E2" w:rsidRPr="001C3F99" w14:paraId="619C252C"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36ABEDD"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3128E1A7"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Disagree</w:t>
            </w:r>
          </w:p>
        </w:tc>
        <w:tc>
          <w:tcPr>
            <w:tcW w:w="0" w:type="auto"/>
          </w:tcPr>
          <w:p w14:paraId="08659472"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50</w:t>
            </w:r>
          </w:p>
        </w:tc>
        <w:tc>
          <w:tcPr>
            <w:tcW w:w="0" w:type="auto"/>
          </w:tcPr>
          <w:p w14:paraId="3BFC858C"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12.1</w:t>
            </w:r>
          </w:p>
        </w:tc>
      </w:tr>
      <w:tr w:rsidR="00FB40E2" w:rsidRPr="001C3F99" w14:paraId="7E787B5F"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3E4AF69B"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5CE3682E"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Strongly Agree</w:t>
            </w:r>
          </w:p>
        </w:tc>
        <w:tc>
          <w:tcPr>
            <w:tcW w:w="0" w:type="auto"/>
          </w:tcPr>
          <w:p w14:paraId="1B209EAE"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297</w:t>
            </w:r>
          </w:p>
        </w:tc>
        <w:tc>
          <w:tcPr>
            <w:tcW w:w="0" w:type="auto"/>
          </w:tcPr>
          <w:p w14:paraId="4D743740"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72.1</w:t>
            </w:r>
          </w:p>
        </w:tc>
      </w:tr>
      <w:tr w:rsidR="00FB40E2" w:rsidRPr="001C3F99" w14:paraId="57375C82"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6F21E5A4" w14:textId="77777777" w:rsidR="00FB40E2" w:rsidRPr="001C3F99" w:rsidRDefault="00881E63" w:rsidP="00487FD1">
            <w:pPr>
              <w:spacing w:after="0" w:line="240" w:lineRule="auto"/>
              <w:rPr>
                <w:rFonts w:ascii="Times New Roman" w:hAnsi="Times New Roman" w:cs="Times New Roman"/>
                <w:b w:val="0"/>
                <w:bCs w:val="0"/>
              </w:rPr>
            </w:pPr>
            <w:r w:rsidRPr="001C3F99">
              <w:rPr>
                <w:rFonts w:ascii="Times New Roman" w:hAnsi="Times New Roman" w:cs="Times New Roman"/>
                <w:b w:val="0"/>
                <w:bCs w:val="0"/>
              </w:rPr>
              <w:t>Cholera outbreak can be a serious health threat to my community</w:t>
            </w:r>
          </w:p>
        </w:tc>
        <w:tc>
          <w:tcPr>
            <w:tcW w:w="0" w:type="auto"/>
          </w:tcPr>
          <w:p w14:paraId="0273C7C8"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Agree</w:t>
            </w:r>
          </w:p>
        </w:tc>
        <w:tc>
          <w:tcPr>
            <w:tcW w:w="0" w:type="auto"/>
          </w:tcPr>
          <w:p w14:paraId="2EC3F93B"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26</w:t>
            </w:r>
          </w:p>
        </w:tc>
        <w:tc>
          <w:tcPr>
            <w:tcW w:w="0" w:type="auto"/>
          </w:tcPr>
          <w:p w14:paraId="2F3D2168"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6.3</w:t>
            </w:r>
          </w:p>
        </w:tc>
      </w:tr>
      <w:tr w:rsidR="00FB40E2" w:rsidRPr="001C3F99" w14:paraId="38128F9E"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1E4DD3E"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44084A39"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Disagree</w:t>
            </w:r>
          </w:p>
        </w:tc>
        <w:tc>
          <w:tcPr>
            <w:tcW w:w="0" w:type="auto"/>
          </w:tcPr>
          <w:p w14:paraId="0D14371E"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25</w:t>
            </w:r>
          </w:p>
        </w:tc>
        <w:tc>
          <w:tcPr>
            <w:tcW w:w="0" w:type="auto"/>
          </w:tcPr>
          <w:p w14:paraId="5B932C2D"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6.1</w:t>
            </w:r>
          </w:p>
        </w:tc>
      </w:tr>
      <w:tr w:rsidR="00FB40E2" w:rsidRPr="001C3F99" w14:paraId="13A47427"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3B1C6F00"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4CDB1B3B"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Strongly Agree</w:t>
            </w:r>
          </w:p>
        </w:tc>
        <w:tc>
          <w:tcPr>
            <w:tcW w:w="0" w:type="auto"/>
          </w:tcPr>
          <w:p w14:paraId="0CB0842C"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361</w:t>
            </w:r>
          </w:p>
        </w:tc>
        <w:tc>
          <w:tcPr>
            <w:tcW w:w="0" w:type="auto"/>
          </w:tcPr>
          <w:p w14:paraId="6ACB4860"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87.6</w:t>
            </w:r>
          </w:p>
        </w:tc>
      </w:tr>
      <w:tr w:rsidR="00FB40E2" w:rsidRPr="001C3F99" w14:paraId="7AD04484"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2708B797" w14:textId="77777777" w:rsidR="00FB40E2" w:rsidRPr="001C3F99" w:rsidRDefault="00881E63" w:rsidP="00487FD1">
            <w:pPr>
              <w:spacing w:after="0" w:line="240" w:lineRule="auto"/>
              <w:rPr>
                <w:rFonts w:ascii="Times New Roman" w:hAnsi="Times New Roman" w:cs="Times New Roman"/>
                <w:b w:val="0"/>
                <w:bCs w:val="0"/>
              </w:rPr>
            </w:pPr>
            <w:r w:rsidRPr="001C3F99">
              <w:rPr>
                <w:rFonts w:ascii="Times New Roman" w:hAnsi="Times New Roman" w:cs="Times New Roman"/>
                <w:b w:val="0"/>
                <w:bCs w:val="0"/>
              </w:rPr>
              <w:t>Handwashing with soap can help prevent cholera</w:t>
            </w:r>
          </w:p>
        </w:tc>
        <w:tc>
          <w:tcPr>
            <w:tcW w:w="0" w:type="auto"/>
          </w:tcPr>
          <w:p w14:paraId="1477D0E8"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Agree</w:t>
            </w:r>
          </w:p>
        </w:tc>
        <w:tc>
          <w:tcPr>
            <w:tcW w:w="0" w:type="auto"/>
          </w:tcPr>
          <w:p w14:paraId="53961ED6"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104</w:t>
            </w:r>
          </w:p>
        </w:tc>
        <w:tc>
          <w:tcPr>
            <w:tcW w:w="0" w:type="auto"/>
          </w:tcPr>
          <w:p w14:paraId="4129C751"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25.2</w:t>
            </w:r>
          </w:p>
        </w:tc>
      </w:tr>
      <w:tr w:rsidR="00FB40E2" w:rsidRPr="001C3F99" w14:paraId="437FBAA3"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22E170D8"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3DB2CFBB"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Disagree</w:t>
            </w:r>
          </w:p>
        </w:tc>
        <w:tc>
          <w:tcPr>
            <w:tcW w:w="0" w:type="auto"/>
          </w:tcPr>
          <w:p w14:paraId="0FD81ACB"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90</w:t>
            </w:r>
          </w:p>
        </w:tc>
        <w:tc>
          <w:tcPr>
            <w:tcW w:w="0" w:type="auto"/>
          </w:tcPr>
          <w:p w14:paraId="708899C3"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21.8</w:t>
            </w:r>
          </w:p>
        </w:tc>
      </w:tr>
      <w:tr w:rsidR="00FB40E2" w:rsidRPr="001C3F99" w14:paraId="4D02186C"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1627CF2B"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104350D5"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Strongly Agree</w:t>
            </w:r>
          </w:p>
        </w:tc>
        <w:tc>
          <w:tcPr>
            <w:tcW w:w="0" w:type="auto"/>
          </w:tcPr>
          <w:p w14:paraId="0180B54D"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180</w:t>
            </w:r>
          </w:p>
        </w:tc>
        <w:tc>
          <w:tcPr>
            <w:tcW w:w="0" w:type="auto"/>
          </w:tcPr>
          <w:p w14:paraId="41B80E1C"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43.7</w:t>
            </w:r>
          </w:p>
        </w:tc>
      </w:tr>
      <w:tr w:rsidR="00FB40E2" w:rsidRPr="001C3F99" w14:paraId="5D58E936"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646FBAC7"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2D5D5270"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Strongly Disagree</w:t>
            </w:r>
          </w:p>
        </w:tc>
        <w:tc>
          <w:tcPr>
            <w:tcW w:w="0" w:type="auto"/>
          </w:tcPr>
          <w:p w14:paraId="70306CF9"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38</w:t>
            </w:r>
          </w:p>
        </w:tc>
        <w:tc>
          <w:tcPr>
            <w:tcW w:w="0" w:type="auto"/>
          </w:tcPr>
          <w:p w14:paraId="0CD187F1"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9.2</w:t>
            </w:r>
          </w:p>
        </w:tc>
      </w:tr>
      <w:tr w:rsidR="00FB40E2" w:rsidRPr="001C3F99" w14:paraId="2444CB05"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36F7B374" w14:textId="77777777" w:rsidR="00FB40E2" w:rsidRPr="001C3F99" w:rsidRDefault="00881E63" w:rsidP="00487FD1">
            <w:pPr>
              <w:spacing w:after="0" w:line="240" w:lineRule="auto"/>
              <w:rPr>
                <w:rFonts w:ascii="Times New Roman" w:hAnsi="Times New Roman" w:cs="Times New Roman"/>
                <w:b w:val="0"/>
                <w:bCs w:val="0"/>
              </w:rPr>
            </w:pPr>
            <w:r w:rsidRPr="001C3F99">
              <w:rPr>
                <w:rFonts w:ascii="Times New Roman" w:hAnsi="Times New Roman" w:cs="Times New Roman"/>
                <w:b w:val="0"/>
                <w:bCs w:val="0"/>
              </w:rPr>
              <w:t>Cholera is a preventable disease with proper hygiene and sanitation</w:t>
            </w:r>
          </w:p>
        </w:tc>
        <w:tc>
          <w:tcPr>
            <w:tcW w:w="0" w:type="auto"/>
          </w:tcPr>
          <w:p w14:paraId="57AC4620"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Agree</w:t>
            </w:r>
          </w:p>
        </w:tc>
        <w:tc>
          <w:tcPr>
            <w:tcW w:w="0" w:type="auto"/>
          </w:tcPr>
          <w:p w14:paraId="070B236D"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130</w:t>
            </w:r>
          </w:p>
        </w:tc>
        <w:tc>
          <w:tcPr>
            <w:tcW w:w="0" w:type="auto"/>
          </w:tcPr>
          <w:p w14:paraId="515AD25B"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31.6</w:t>
            </w:r>
          </w:p>
        </w:tc>
      </w:tr>
      <w:tr w:rsidR="00FB40E2" w:rsidRPr="001C3F99" w14:paraId="17655FCB"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7E2D501C"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2B674573"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Disagree</w:t>
            </w:r>
          </w:p>
        </w:tc>
        <w:tc>
          <w:tcPr>
            <w:tcW w:w="0" w:type="auto"/>
          </w:tcPr>
          <w:p w14:paraId="33E0093F"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13</w:t>
            </w:r>
          </w:p>
        </w:tc>
        <w:tc>
          <w:tcPr>
            <w:tcW w:w="0" w:type="auto"/>
          </w:tcPr>
          <w:p w14:paraId="34CF7FC4"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3.2</w:t>
            </w:r>
          </w:p>
        </w:tc>
      </w:tr>
      <w:tr w:rsidR="00FB40E2" w:rsidRPr="001C3F99" w14:paraId="74431040"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27189D34"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76539F0A"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Strongly Agree</w:t>
            </w:r>
          </w:p>
        </w:tc>
        <w:tc>
          <w:tcPr>
            <w:tcW w:w="0" w:type="auto"/>
          </w:tcPr>
          <w:p w14:paraId="010949F5"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269</w:t>
            </w:r>
          </w:p>
        </w:tc>
        <w:tc>
          <w:tcPr>
            <w:tcW w:w="0" w:type="auto"/>
          </w:tcPr>
          <w:p w14:paraId="5C66F147"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65.3</w:t>
            </w:r>
          </w:p>
        </w:tc>
      </w:tr>
      <w:tr w:rsidR="00FB40E2" w:rsidRPr="001C3F99" w14:paraId="4A06B6D3"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4BD35C4A" w14:textId="77777777" w:rsidR="00FB40E2" w:rsidRPr="001C3F99" w:rsidRDefault="00881E63" w:rsidP="00487FD1">
            <w:pPr>
              <w:spacing w:after="0" w:line="240" w:lineRule="auto"/>
              <w:rPr>
                <w:rFonts w:ascii="Times New Roman" w:hAnsi="Times New Roman" w:cs="Times New Roman"/>
                <w:b w:val="0"/>
                <w:bCs w:val="0"/>
              </w:rPr>
            </w:pPr>
            <w:r w:rsidRPr="001C3F99">
              <w:rPr>
                <w:rFonts w:ascii="Times New Roman" w:hAnsi="Times New Roman" w:cs="Times New Roman"/>
                <w:b w:val="0"/>
                <w:bCs w:val="0"/>
              </w:rPr>
              <w:t>Habits of eating in groups (as observed in families) may promote the spread of cholera</w:t>
            </w:r>
          </w:p>
        </w:tc>
        <w:tc>
          <w:tcPr>
            <w:tcW w:w="0" w:type="auto"/>
          </w:tcPr>
          <w:p w14:paraId="0688523C"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Agree</w:t>
            </w:r>
          </w:p>
        </w:tc>
        <w:tc>
          <w:tcPr>
            <w:tcW w:w="0" w:type="auto"/>
          </w:tcPr>
          <w:p w14:paraId="36C788FC"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64</w:t>
            </w:r>
          </w:p>
        </w:tc>
        <w:tc>
          <w:tcPr>
            <w:tcW w:w="0" w:type="auto"/>
          </w:tcPr>
          <w:p w14:paraId="1FDF0670"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15.5</w:t>
            </w:r>
          </w:p>
        </w:tc>
      </w:tr>
      <w:tr w:rsidR="00FB40E2" w:rsidRPr="001C3F99" w14:paraId="451C34BA"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7EA0A912"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7483115F"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Disagree</w:t>
            </w:r>
          </w:p>
        </w:tc>
        <w:tc>
          <w:tcPr>
            <w:tcW w:w="0" w:type="auto"/>
          </w:tcPr>
          <w:p w14:paraId="633E50D6"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195</w:t>
            </w:r>
          </w:p>
        </w:tc>
        <w:tc>
          <w:tcPr>
            <w:tcW w:w="0" w:type="auto"/>
          </w:tcPr>
          <w:p w14:paraId="68B00E29"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47.3</w:t>
            </w:r>
          </w:p>
        </w:tc>
      </w:tr>
      <w:tr w:rsidR="00FB40E2" w:rsidRPr="001C3F99" w14:paraId="0DEED01B"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661FAABF"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67E63FCB"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Strongly Agree</w:t>
            </w:r>
          </w:p>
        </w:tc>
        <w:tc>
          <w:tcPr>
            <w:tcW w:w="0" w:type="auto"/>
          </w:tcPr>
          <w:p w14:paraId="072A49DB"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89</w:t>
            </w:r>
          </w:p>
        </w:tc>
        <w:tc>
          <w:tcPr>
            <w:tcW w:w="0" w:type="auto"/>
          </w:tcPr>
          <w:p w14:paraId="7C601ABD"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21.6</w:t>
            </w:r>
          </w:p>
        </w:tc>
      </w:tr>
      <w:tr w:rsidR="00FB40E2" w:rsidRPr="001C3F99" w14:paraId="79BC8CEF"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1DB250A3"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5CCC32DD"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Strongly Disagree</w:t>
            </w:r>
          </w:p>
        </w:tc>
        <w:tc>
          <w:tcPr>
            <w:tcW w:w="0" w:type="auto"/>
          </w:tcPr>
          <w:p w14:paraId="20C82439"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64</w:t>
            </w:r>
          </w:p>
        </w:tc>
        <w:tc>
          <w:tcPr>
            <w:tcW w:w="0" w:type="auto"/>
          </w:tcPr>
          <w:p w14:paraId="392273AD"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15.5</w:t>
            </w:r>
          </w:p>
        </w:tc>
      </w:tr>
      <w:tr w:rsidR="00FB40E2" w:rsidRPr="001C3F99" w14:paraId="329F83B2"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5177ABE7" w14:textId="77777777" w:rsidR="00FB40E2" w:rsidRPr="001C3F99" w:rsidRDefault="00881E63" w:rsidP="00487FD1">
            <w:pPr>
              <w:spacing w:after="0" w:line="240" w:lineRule="auto"/>
              <w:rPr>
                <w:rFonts w:ascii="Times New Roman" w:hAnsi="Times New Roman" w:cs="Times New Roman"/>
                <w:b w:val="0"/>
                <w:bCs w:val="0"/>
              </w:rPr>
            </w:pPr>
            <w:r w:rsidRPr="001C3F99">
              <w:rPr>
                <w:rFonts w:ascii="Times New Roman" w:hAnsi="Times New Roman" w:cs="Times New Roman"/>
                <w:b w:val="0"/>
                <w:bCs w:val="0"/>
              </w:rPr>
              <w:t>Inappropriate use of latrines will encourage the spread of cholera</w:t>
            </w:r>
          </w:p>
        </w:tc>
        <w:tc>
          <w:tcPr>
            <w:tcW w:w="0" w:type="auto"/>
          </w:tcPr>
          <w:p w14:paraId="770A9927"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Agree</w:t>
            </w:r>
          </w:p>
        </w:tc>
        <w:tc>
          <w:tcPr>
            <w:tcW w:w="0" w:type="auto"/>
          </w:tcPr>
          <w:p w14:paraId="6CA25E02"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142</w:t>
            </w:r>
          </w:p>
        </w:tc>
        <w:tc>
          <w:tcPr>
            <w:tcW w:w="0" w:type="auto"/>
          </w:tcPr>
          <w:p w14:paraId="2BFD61D9"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34.5</w:t>
            </w:r>
          </w:p>
        </w:tc>
      </w:tr>
      <w:tr w:rsidR="00FB40E2" w:rsidRPr="001C3F99" w14:paraId="6C85C12D"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2C8C108B"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146365E9"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Disagree</w:t>
            </w:r>
          </w:p>
        </w:tc>
        <w:tc>
          <w:tcPr>
            <w:tcW w:w="0" w:type="auto"/>
          </w:tcPr>
          <w:p w14:paraId="44496513"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65</w:t>
            </w:r>
          </w:p>
        </w:tc>
        <w:tc>
          <w:tcPr>
            <w:tcW w:w="0" w:type="auto"/>
          </w:tcPr>
          <w:p w14:paraId="4EB7640A"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15.8</w:t>
            </w:r>
          </w:p>
        </w:tc>
      </w:tr>
      <w:tr w:rsidR="00FB40E2" w:rsidRPr="001C3F99" w14:paraId="061B76B3"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6250CA9D"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5079DF32"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Strongly Agree</w:t>
            </w:r>
          </w:p>
        </w:tc>
        <w:tc>
          <w:tcPr>
            <w:tcW w:w="0" w:type="auto"/>
          </w:tcPr>
          <w:p w14:paraId="6E746C29"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205</w:t>
            </w:r>
          </w:p>
        </w:tc>
        <w:tc>
          <w:tcPr>
            <w:tcW w:w="0" w:type="auto"/>
          </w:tcPr>
          <w:p w14:paraId="0366496C"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49.8</w:t>
            </w:r>
          </w:p>
        </w:tc>
      </w:tr>
      <w:tr w:rsidR="00FB40E2" w:rsidRPr="001C3F99" w14:paraId="687CE5DC"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66A568EC" w14:textId="77777777" w:rsidR="00FB40E2" w:rsidRPr="001C3F99" w:rsidRDefault="00881E63" w:rsidP="00487FD1">
            <w:pPr>
              <w:spacing w:after="0" w:line="240" w:lineRule="auto"/>
              <w:rPr>
                <w:rFonts w:ascii="Times New Roman" w:hAnsi="Times New Roman" w:cs="Times New Roman"/>
                <w:b w:val="0"/>
                <w:bCs w:val="0"/>
              </w:rPr>
            </w:pPr>
            <w:r w:rsidRPr="001C3F99">
              <w:rPr>
                <w:rFonts w:ascii="Times New Roman" w:hAnsi="Times New Roman" w:cs="Times New Roman"/>
                <w:b w:val="0"/>
                <w:bCs w:val="0"/>
              </w:rPr>
              <w:t>I believe vaccination can prevent cholera</w:t>
            </w:r>
          </w:p>
        </w:tc>
        <w:tc>
          <w:tcPr>
            <w:tcW w:w="0" w:type="auto"/>
          </w:tcPr>
          <w:p w14:paraId="72B712E7"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Agree</w:t>
            </w:r>
          </w:p>
        </w:tc>
        <w:tc>
          <w:tcPr>
            <w:tcW w:w="0" w:type="auto"/>
          </w:tcPr>
          <w:p w14:paraId="745D1AB5"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52</w:t>
            </w:r>
          </w:p>
        </w:tc>
        <w:tc>
          <w:tcPr>
            <w:tcW w:w="0" w:type="auto"/>
          </w:tcPr>
          <w:p w14:paraId="32D67616"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12.6</w:t>
            </w:r>
          </w:p>
        </w:tc>
      </w:tr>
      <w:tr w:rsidR="00FB40E2" w:rsidRPr="001C3F99" w14:paraId="77E6629E"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1A8B07C9"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62B65BD8"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Disagree</w:t>
            </w:r>
          </w:p>
        </w:tc>
        <w:tc>
          <w:tcPr>
            <w:tcW w:w="0" w:type="auto"/>
          </w:tcPr>
          <w:p w14:paraId="08EE65A8"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90</w:t>
            </w:r>
          </w:p>
        </w:tc>
        <w:tc>
          <w:tcPr>
            <w:tcW w:w="0" w:type="auto"/>
          </w:tcPr>
          <w:p w14:paraId="3CBE9EFF"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21.8</w:t>
            </w:r>
          </w:p>
        </w:tc>
      </w:tr>
      <w:tr w:rsidR="00FB40E2" w:rsidRPr="001C3F99" w14:paraId="2F1649F3"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5C623A43"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3F6207B6"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Strongly Agree</w:t>
            </w:r>
          </w:p>
        </w:tc>
        <w:tc>
          <w:tcPr>
            <w:tcW w:w="0" w:type="auto"/>
          </w:tcPr>
          <w:p w14:paraId="2ECEB61F"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270</w:t>
            </w:r>
          </w:p>
        </w:tc>
        <w:tc>
          <w:tcPr>
            <w:tcW w:w="0" w:type="auto"/>
          </w:tcPr>
          <w:p w14:paraId="4B2D9768"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65.5</w:t>
            </w:r>
          </w:p>
        </w:tc>
      </w:tr>
      <w:tr w:rsidR="00FB40E2" w:rsidRPr="001C3F99" w14:paraId="5F45740C"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51FA89A" w14:textId="77777777" w:rsidR="00FB40E2" w:rsidRPr="001C3F99" w:rsidRDefault="00881E63" w:rsidP="00487FD1">
            <w:pPr>
              <w:spacing w:after="0" w:line="240" w:lineRule="auto"/>
              <w:rPr>
                <w:rFonts w:ascii="Times New Roman" w:hAnsi="Times New Roman" w:cs="Times New Roman"/>
                <w:b w:val="0"/>
                <w:bCs w:val="0"/>
              </w:rPr>
            </w:pPr>
            <w:r w:rsidRPr="001C3F99">
              <w:rPr>
                <w:rFonts w:ascii="Times New Roman" w:hAnsi="Times New Roman" w:cs="Times New Roman"/>
                <w:b w:val="0"/>
                <w:bCs w:val="0"/>
              </w:rPr>
              <w:t>Overall attitude level</w:t>
            </w:r>
          </w:p>
        </w:tc>
        <w:tc>
          <w:tcPr>
            <w:tcW w:w="0" w:type="auto"/>
          </w:tcPr>
          <w:p w14:paraId="2A93CDB3"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Fair</w:t>
            </w:r>
          </w:p>
        </w:tc>
        <w:tc>
          <w:tcPr>
            <w:tcW w:w="0" w:type="auto"/>
          </w:tcPr>
          <w:p w14:paraId="034716E2"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77</w:t>
            </w:r>
          </w:p>
        </w:tc>
        <w:tc>
          <w:tcPr>
            <w:tcW w:w="0" w:type="auto"/>
          </w:tcPr>
          <w:p w14:paraId="5945A12F"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18.7</w:t>
            </w:r>
          </w:p>
        </w:tc>
      </w:tr>
      <w:tr w:rsidR="00FB40E2" w:rsidRPr="001C3F99" w14:paraId="5F18F847"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0681D764"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3E30C170"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Positive</w:t>
            </w:r>
          </w:p>
        </w:tc>
        <w:tc>
          <w:tcPr>
            <w:tcW w:w="0" w:type="auto"/>
          </w:tcPr>
          <w:p w14:paraId="6F79C2AC"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335</w:t>
            </w:r>
          </w:p>
        </w:tc>
        <w:tc>
          <w:tcPr>
            <w:tcW w:w="0" w:type="auto"/>
          </w:tcPr>
          <w:p w14:paraId="2D2E2A49"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81.3</w:t>
            </w:r>
          </w:p>
        </w:tc>
      </w:tr>
      <w:tr w:rsidR="00FB40E2" w:rsidRPr="001C3F99" w14:paraId="4419EB40" w14:textId="77777777" w:rsidTr="00FB40E2">
        <w:tc>
          <w:tcPr>
            <w:cnfStyle w:val="001000000000" w:firstRow="0" w:lastRow="0" w:firstColumn="1" w:lastColumn="0" w:oddVBand="0" w:evenVBand="0" w:oddHBand="0" w:evenHBand="0" w:firstRowFirstColumn="0" w:firstRowLastColumn="0" w:lastRowFirstColumn="0" w:lastRowLastColumn="0"/>
            <w:tcW w:w="0" w:type="auto"/>
          </w:tcPr>
          <w:p w14:paraId="5BF999C0" w14:textId="77777777" w:rsidR="00FB40E2" w:rsidRPr="001C3F99" w:rsidRDefault="00FB40E2" w:rsidP="00487FD1">
            <w:pPr>
              <w:spacing w:after="0" w:line="240" w:lineRule="auto"/>
              <w:rPr>
                <w:rFonts w:ascii="Times New Roman" w:hAnsi="Times New Roman" w:cs="Times New Roman"/>
                <w:b w:val="0"/>
                <w:bCs w:val="0"/>
              </w:rPr>
            </w:pPr>
          </w:p>
        </w:tc>
        <w:tc>
          <w:tcPr>
            <w:tcW w:w="0" w:type="auto"/>
          </w:tcPr>
          <w:p w14:paraId="118C526A"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0</w:t>
            </w:r>
          </w:p>
        </w:tc>
        <w:tc>
          <w:tcPr>
            <w:tcW w:w="0" w:type="auto"/>
          </w:tcPr>
          <w:p w14:paraId="4F42630E"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0</w:t>
            </w:r>
          </w:p>
        </w:tc>
        <w:tc>
          <w:tcPr>
            <w:tcW w:w="0" w:type="auto"/>
          </w:tcPr>
          <w:p w14:paraId="40DEF2EB" w14:textId="77777777" w:rsidR="00FB40E2" w:rsidRPr="001C3F99" w:rsidRDefault="00881E63" w:rsidP="00487FD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C3F99">
              <w:rPr>
                <w:rFonts w:ascii="Times New Roman" w:hAnsi="Times New Roman" w:cs="Times New Roman"/>
                <w:bCs/>
              </w:rPr>
              <w:t>0.0</w:t>
            </w:r>
          </w:p>
        </w:tc>
      </w:tr>
    </w:tbl>
    <w:p w14:paraId="3162D3D6" w14:textId="77777777" w:rsidR="00487FD1" w:rsidRPr="001C3F99" w:rsidRDefault="00487FD1">
      <w:pPr>
        <w:rPr>
          <w:rFonts w:ascii="Times New Roman" w:hAnsi="Times New Roman" w:cs="Times New Roman"/>
          <w:bCs/>
        </w:rPr>
      </w:pPr>
    </w:p>
    <w:p w14:paraId="37658D90" w14:textId="77777777" w:rsidR="006B23AD" w:rsidRPr="001C3F99" w:rsidRDefault="006B23AD" w:rsidP="006B23AD">
      <w:pPr>
        <w:jc w:val="both"/>
        <w:rPr>
          <w:rFonts w:ascii="Times New Roman" w:hAnsi="Times New Roman" w:cs="Times New Roman"/>
          <w:bCs/>
        </w:rPr>
      </w:pPr>
      <w:r w:rsidRPr="001C3F99">
        <w:rPr>
          <w:rFonts w:ascii="Times New Roman" w:hAnsi="Times New Roman"/>
        </w:rPr>
        <w:t>Table 5 shows the distribution of cholera prevalence according to respondents’ socio-demographic characteristics. Among the age groups, respondents aged 39–45 years recorded the highest prevalence of cholera (21.6%), while those aged 18–24 years had the lowest prevalence (19.2%). The prevalence of cholera was almost identical among females (20.8%) and males (21.0%). By ethnicity, cholera prevalence was slightly higher among Igbo respondents (20.9%) than among Hausa respondents (20.5%). With respect to occupation, self-employed respondents accounted for the highest number of cholera cases (62 cases), although the proportion of prevalence was similar across occupational categories. Regarding religion, respondents practising African Traditional Religion had the highest prevalence (23.1%), while those in the “Others” category recorded the lowest prevalence (18.9%).</w:t>
      </w:r>
    </w:p>
    <w:p w14:paraId="4DF49877" w14:textId="77777777" w:rsidR="006B23AD" w:rsidRPr="001C3F99" w:rsidRDefault="00526A91" w:rsidP="00526A91">
      <w:pPr>
        <w:spacing w:after="0"/>
        <w:jc w:val="both"/>
        <w:rPr>
          <w:rFonts w:ascii="Times New Roman" w:hAnsi="Times New Roman" w:cs="Times New Roman"/>
          <w:b/>
          <w:vanish/>
        </w:rPr>
      </w:pPr>
      <w:r w:rsidRPr="001C3F99">
        <w:rPr>
          <w:rFonts w:ascii="Times New Roman" w:hAnsi="Times New Roman" w:cs="Times New Roman"/>
          <w:b/>
        </w:rPr>
        <w:t xml:space="preserve">Table </w:t>
      </w:r>
      <w:r w:rsidR="00052899" w:rsidRPr="001C3F99">
        <w:rPr>
          <w:rFonts w:ascii="Times New Roman" w:hAnsi="Times New Roman" w:cs="Times New Roman"/>
          <w:b/>
        </w:rPr>
        <w:t>5</w:t>
      </w:r>
      <w:r w:rsidRPr="001C3F99">
        <w:rPr>
          <w:rFonts w:ascii="Times New Roman" w:hAnsi="Times New Roman" w:cs="Times New Roman"/>
          <w:b/>
        </w:rPr>
        <w:t xml:space="preserve">: </w:t>
      </w:r>
      <w:r w:rsidR="006B23AD" w:rsidRPr="001C3F99">
        <w:rPr>
          <w:rFonts w:ascii="Times New Roman" w:hAnsi="Times New Roman" w:cs="Times New Roman"/>
          <w:b/>
          <w:vanish/>
        </w:rPr>
        <w:t>Top of Form</w:t>
      </w:r>
    </w:p>
    <w:p w14:paraId="3B89EE30" w14:textId="77777777" w:rsidR="006B23AD" w:rsidRPr="001C3F99" w:rsidRDefault="006B23AD" w:rsidP="00526A91">
      <w:pPr>
        <w:spacing w:after="0"/>
        <w:jc w:val="both"/>
        <w:rPr>
          <w:rFonts w:ascii="Times New Roman" w:hAnsi="Times New Roman" w:cs="Times New Roman"/>
          <w:b/>
          <w:vanish/>
        </w:rPr>
      </w:pPr>
      <w:r w:rsidRPr="001C3F99">
        <w:rPr>
          <w:rFonts w:ascii="Times New Roman" w:hAnsi="Times New Roman" w:cs="Times New Roman"/>
          <w:b/>
          <w:vanish/>
        </w:rPr>
        <w:t>Bottom of Form</w:t>
      </w:r>
    </w:p>
    <w:p w14:paraId="358382ED" w14:textId="77777777" w:rsidR="006B23AD" w:rsidRPr="001C3F99" w:rsidRDefault="0044554A" w:rsidP="00526A91">
      <w:pPr>
        <w:spacing w:after="0"/>
        <w:jc w:val="both"/>
        <w:rPr>
          <w:rFonts w:ascii="Times New Roman" w:hAnsi="Times New Roman" w:cs="Times New Roman"/>
          <w:b/>
        </w:rPr>
      </w:pPr>
      <w:r w:rsidRPr="001C3F99">
        <w:rPr>
          <w:rFonts w:ascii="Times New Roman" w:hAnsi="Times New Roman" w:cs="Times New Roman"/>
          <w:b/>
        </w:rPr>
        <w:t>Prevalence</w:t>
      </w:r>
      <w:r w:rsidR="006B23AD" w:rsidRPr="001C3F99">
        <w:rPr>
          <w:rFonts w:ascii="Times New Roman" w:hAnsi="Times New Roman" w:cs="Times New Roman"/>
          <w:b/>
        </w:rPr>
        <w:t xml:space="preserve"> of </w:t>
      </w:r>
      <w:r w:rsidR="000323C5" w:rsidRPr="001C3F99">
        <w:rPr>
          <w:rFonts w:ascii="Times New Roman" w:hAnsi="Times New Roman" w:cs="Times New Roman"/>
          <w:b/>
        </w:rPr>
        <w:t>c</w:t>
      </w:r>
      <w:r w:rsidR="006B23AD" w:rsidRPr="001C3F99">
        <w:rPr>
          <w:rFonts w:ascii="Times New Roman" w:hAnsi="Times New Roman" w:cs="Times New Roman"/>
          <w:b/>
        </w:rPr>
        <w:t xml:space="preserve">holera </w:t>
      </w:r>
      <w:r w:rsidR="000323C5" w:rsidRPr="001C3F99">
        <w:rPr>
          <w:rFonts w:ascii="Times New Roman" w:hAnsi="Times New Roman" w:cs="Times New Roman"/>
          <w:b/>
        </w:rPr>
        <w:t>a</w:t>
      </w:r>
      <w:r w:rsidR="006B23AD" w:rsidRPr="001C3F99">
        <w:rPr>
          <w:rFonts w:ascii="Times New Roman" w:hAnsi="Times New Roman" w:cs="Times New Roman"/>
          <w:b/>
        </w:rPr>
        <w:t xml:space="preserve">ccording to </w:t>
      </w:r>
      <w:r w:rsidR="000323C5" w:rsidRPr="001C3F99">
        <w:rPr>
          <w:rFonts w:ascii="Times New Roman" w:hAnsi="Times New Roman" w:cs="Times New Roman"/>
          <w:b/>
        </w:rPr>
        <w:t>s</w:t>
      </w:r>
      <w:r w:rsidR="006B23AD" w:rsidRPr="001C3F99">
        <w:rPr>
          <w:rFonts w:ascii="Times New Roman" w:hAnsi="Times New Roman" w:cs="Times New Roman"/>
          <w:b/>
        </w:rPr>
        <w:t xml:space="preserve">ocio-demographic </w:t>
      </w:r>
      <w:r w:rsidR="000323C5" w:rsidRPr="001C3F99">
        <w:rPr>
          <w:rFonts w:ascii="Times New Roman" w:hAnsi="Times New Roman" w:cs="Times New Roman"/>
          <w:b/>
        </w:rPr>
        <w:t>c</w:t>
      </w:r>
      <w:r w:rsidR="006B23AD" w:rsidRPr="001C3F99">
        <w:rPr>
          <w:rFonts w:ascii="Times New Roman" w:hAnsi="Times New Roman" w:cs="Times New Roman"/>
          <w:b/>
        </w:rPr>
        <w:t xml:space="preserve">haracteristics of </w:t>
      </w:r>
      <w:r w:rsidR="000323C5" w:rsidRPr="001C3F99">
        <w:rPr>
          <w:rFonts w:ascii="Times New Roman" w:hAnsi="Times New Roman" w:cs="Times New Roman"/>
          <w:b/>
        </w:rPr>
        <w:t>r</w:t>
      </w:r>
      <w:r w:rsidR="006B23AD" w:rsidRPr="001C3F99">
        <w:rPr>
          <w:rFonts w:ascii="Times New Roman" w:hAnsi="Times New Roman" w:cs="Times New Roman"/>
          <w:b/>
        </w:rPr>
        <w:t>espondents (n = 412)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2277"/>
        <w:gridCol w:w="2513"/>
        <w:gridCol w:w="2484"/>
        <w:gridCol w:w="683"/>
      </w:tblGrid>
      <w:tr w:rsidR="006B23AD" w:rsidRPr="001C3F99" w14:paraId="105FDB95" w14:textId="77777777" w:rsidTr="00526A91">
        <w:tc>
          <w:tcPr>
            <w:tcW w:w="0" w:type="auto"/>
            <w:tcBorders>
              <w:top w:val="single" w:sz="4" w:space="0" w:color="auto"/>
              <w:bottom w:val="single" w:sz="4" w:space="0" w:color="auto"/>
            </w:tcBorders>
            <w:hideMark/>
          </w:tcPr>
          <w:p w14:paraId="11428F9F" w14:textId="77777777" w:rsidR="006B23AD" w:rsidRPr="001C3F99" w:rsidRDefault="006B23AD" w:rsidP="006B23AD">
            <w:pPr>
              <w:rPr>
                <w:rFonts w:ascii="Times New Roman" w:hAnsi="Times New Roman" w:cs="Times New Roman"/>
                <w:b/>
                <w:bCs/>
              </w:rPr>
            </w:pPr>
            <w:r w:rsidRPr="001C3F99">
              <w:rPr>
                <w:rFonts w:ascii="Times New Roman" w:hAnsi="Times New Roman" w:cs="Times New Roman"/>
                <w:b/>
                <w:bCs/>
              </w:rPr>
              <w:t>Variable</w:t>
            </w:r>
          </w:p>
        </w:tc>
        <w:tc>
          <w:tcPr>
            <w:tcW w:w="0" w:type="auto"/>
            <w:tcBorders>
              <w:top w:val="single" w:sz="4" w:space="0" w:color="auto"/>
              <w:bottom w:val="single" w:sz="4" w:space="0" w:color="auto"/>
            </w:tcBorders>
            <w:hideMark/>
          </w:tcPr>
          <w:p w14:paraId="418C9237" w14:textId="77777777" w:rsidR="006B23AD" w:rsidRPr="001C3F99" w:rsidRDefault="00921AE1" w:rsidP="006B23AD">
            <w:pPr>
              <w:rPr>
                <w:rFonts w:ascii="Times New Roman" w:hAnsi="Times New Roman" w:cs="Times New Roman"/>
                <w:b/>
                <w:bCs/>
              </w:rPr>
            </w:pPr>
            <w:r w:rsidRPr="001C3F99">
              <w:rPr>
                <w:rFonts w:ascii="Times New Roman" w:hAnsi="Times New Roman" w:cs="Times New Roman"/>
                <w:b/>
                <w:bCs/>
              </w:rPr>
              <w:t>c</w:t>
            </w:r>
            <w:r w:rsidR="006B23AD" w:rsidRPr="001C3F99">
              <w:rPr>
                <w:rFonts w:ascii="Times New Roman" w:hAnsi="Times New Roman" w:cs="Times New Roman"/>
                <w:b/>
                <w:bCs/>
              </w:rPr>
              <w:t>ategory</w:t>
            </w:r>
          </w:p>
        </w:tc>
        <w:tc>
          <w:tcPr>
            <w:tcW w:w="0" w:type="auto"/>
            <w:tcBorders>
              <w:top w:val="single" w:sz="4" w:space="0" w:color="auto"/>
              <w:bottom w:val="single" w:sz="4" w:space="0" w:color="auto"/>
            </w:tcBorders>
            <w:hideMark/>
          </w:tcPr>
          <w:p w14:paraId="48D21E73" w14:textId="77777777" w:rsidR="006B23AD" w:rsidRPr="001C3F99" w:rsidRDefault="00921AE1" w:rsidP="006B23AD">
            <w:pPr>
              <w:rPr>
                <w:rFonts w:ascii="Times New Roman" w:hAnsi="Times New Roman" w:cs="Times New Roman"/>
                <w:b/>
                <w:bCs/>
              </w:rPr>
            </w:pPr>
            <w:proofErr w:type="gramStart"/>
            <w:r w:rsidRPr="001C3F99">
              <w:rPr>
                <w:rFonts w:ascii="Times New Roman" w:hAnsi="Times New Roman" w:cs="Times New Roman"/>
                <w:b/>
                <w:bCs/>
              </w:rPr>
              <w:t>c</w:t>
            </w:r>
            <w:r w:rsidR="006B23AD" w:rsidRPr="001C3F99">
              <w:rPr>
                <w:rFonts w:ascii="Times New Roman" w:hAnsi="Times New Roman" w:cs="Times New Roman"/>
                <w:b/>
                <w:bCs/>
              </w:rPr>
              <w:t xml:space="preserve">holera </w:t>
            </w:r>
            <w:r w:rsidR="0044554A" w:rsidRPr="001C3F99">
              <w:rPr>
                <w:rFonts w:ascii="Times New Roman" w:hAnsi="Times New Roman" w:cs="Times New Roman"/>
                <w:b/>
                <w:bCs/>
              </w:rPr>
              <w:t>prevalence</w:t>
            </w:r>
            <w:proofErr w:type="gramEnd"/>
            <w:r w:rsidR="006B23AD" w:rsidRPr="001C3F99">
              <w:rPr>
                <w:rFonts w:ascii="Times New Roman" w:hAnsi="Times New Roman" w:cs="Times New Roman"/>
                <w:b/>
                <w:bCs/>
              </w:rPr>
              <w:t xml:space="preserve"> Yes n (%)</w:t>
            </w:r>
          </w:p>
        </w:tc>
        <w:tc>
          <w:tcPr>
            <w:tcW w:w="0" w:type="auto"/>
            <w:tcBorders>
              <w:top w:val="single" w:sz="4" w:space="0" w:color="auto"/>
              <w:bottom w:val="single" w:sz="4" w:space="0" w:color="auto"/>
            </w:tcBorders>
            <w:hideMark/>
          </w:tcPr>
          <w:p w14:paraId="3FE6ECC8" w14:textId="77777777" w:rsidR="006B23AD" w:rsidRPr="001C3F99" w:rsidRDefault="00921AE1" w:rsidP="006B23AD">
            <w:pPr>
              <w:rPr>
                <w:rFonts w:ascii="Times New Roman" w:hAnsi="Times New Roman" w:cs="Times New Roman"/>
                <w:b/>
                <w:bCs/>
              </w:rPr>
            </w:pPr>
            <w:r w:rsidRPr="001C3F99">
              <w:rPr>
                <w:rFonts w:ascii="Times New Roman" w:hAnsi="Times New Roman" w:cs="Times New Roman"/>
                <w:b/>
                <w:bCs/>
              </w:rPr>
              <w:t>c</w:t>
            </w:r>
            <w:r w:rsidR="006B23AD" w:rsidRPr="001C3F99">
              <w:rPr>
                <w:rFonts w:ascii="Times New Roman" w:hAnsi="Times New Roman" w:cs="Times New Roman"/>
                <w:b/>
                <w:bCs/>
              </w:rPr>
              <w:t xml:space="preserve">holera </w:t>
            </w:r>
            <w:r w:rsidR="0044554A" w:rsidRPr="001C3F99">
              <w:rPr>
                <w:rFonts w:ascii="Times New Roman" w:hAnsi="Times New Roman" w:cs="Times New Roman"/>
                <w:b/>
                <w:bCs/>
              </w:rPr>
              <w:t>prevalence</w:t>
            </w:r>
            <w:r w:rsidR="006B23AD" w:rsidRPr="001C3F99">
              <w:rPr>
                <w:rFonts w:ascii="Times New Roman" w:hAnsi="Times New Roman" w:cs="Times New Roman"/>
                <w:b/>
                <w:bCs/>
              </w:rPr>
              <w:t xml:space="preserve"> No n (%)</w:t>
            </w:r>
          </w:p>
        </w:tc>
        <w:tc>
          <w:tcPr>
            <w:tcW w:w="0" w:type="auto"/>
            <w:tcBorders>
              <w:top w:val="single" w:sz="4" w:space="0" w:color="auto"/>
              <w:bottom w:val="single" w:sz="4" w:space="0" w:color="auto"/>
            </w:tcBorders>
            <w:hideMark/>
          </w:tcPr>
          <w:p w14:paraId="191687AE" w14:textId="77777777" w:rsidR="006B23AD" w:rsidRPr="001C3F99" w:rsidRDefault="000323C5" w:rsidP="006B23AD">
            <w:pPr>
              <w:rPr>
                <w:rFonts w:ascii="Times New Roman" w:hAnsi="Times New Roman" w:cs="Times New Roman"/>
                <w:b/>
                <w:bCs/>
              </w:rPr>
            </w:pPr>
            <w:r w:rsidRPr="001C3F99">
              <w:rPr>
                <w:rFonts w:ascii="Times New Roman" w:hAnsi="Times New Roman" w:cs="Times New Roman"/>
                <w:b/>
                <w:bCs/>
              </w:rPr>
              <w:t>t</w:t>
            </w:r>
            <w:r w:rsidR="006B23AD" w:rsidRPr="001C3F99">
              <w:rPr>
                <w:rFonts w:ascii="Times New Roman" w:hAnsi="Times New Roman" w:cs="Times New Roman"/>
                <w:b/>
                <w:bCs/>
              </w:rPr>
              <w:t>otal</w:t>
            </w:r>
          </w:p>
        </w:tc>
      </w:tr>
      <w:tr w:rsidR="006B23AD" w:rsidRPr="001C3F99" w14:paraId="46B096D2" w14:textId="77777777" w:rsidTr="00526A91">
        <w:tc>
          <w:tcPr>
            <w:tcW w:w="0" w:type="auto"/>
            <w:tcBorders>
              <w:top w:val="single" w:sz="4" w:space="0" w:color="auto"/>
            </w:tcBorders>
            <w:hideMark/>
          </w:tcPr>
          <w:p w14:paraId="48778D8A"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
                <w:bCs/>
              </w:rPr>
              <w:t xml:space="preserve">Age </w:t>
            </w:r>
            <w:r w:rsidR="00921AE1" w:rsidRPr="001C3F99">
              <w:rPr>
                <w:rFonts w:ascii="Times New Roman" w:hAnsi="Times New Roman" w:cs="Times New Roman"/>
                <w:b/>
                <w:bCs/>
              </w:rPr>
              <w:t>r</w:t>
            </w:r>
            <w:r w:rsidRPr="001C3F99">
              <w:rPr>
                <w:rFonts w:ascii="Times New Roman" w:hAnsi="Times New Roman" w:cs="Times New Roman"/>
                <w:b/>
                <w:bCs/>
              </w:rPr>
              <w:t>ange</w:t>
            </w:r>
          </w:p>
        </w:tc>
        <w:tc>
          <w:tcPr>
            <w:tcW w:w="0" w:type="auto"/>
            <w:tcBorders>
              <w:top w:val="single" w:sz="4" w:space="0" w:color="auto"/>
            </w:tcBorders>
            <w:hideMark/>
          </w:tcPr>
          <w:p w14:paraId="2D7DB9A1"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18–24 years</w:t>
            </w:r>
          </w:p>
        </w:tc>
        <w:tc>
          <w:tcPr>
            <w:tcW w:w="0" w:type="auto"/>
            <w:tcBorders>
              <w:top w:val="single" w:sz="4" w:space="0" w:color="auto"/>
            </w:tcBorders>
            <w:hideMark/>
          </w:tcPr>
          <w:p w14:paraId="4B472ECD"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5 (19.2)</w:t>
            </w:r>
          </w:p>
        </w:tc>
        <w:tc>
          <w:tcPr>
            <w:tcW w:w="0" w:type="auto"/>
            <w:tcBorders>
              <w:top w:val="single" w:sz="4" w:space="0" w:color="auto"/>
            </w:tcBorders>
            <w:hideMark/>
          </w:tcPr>
          <w:p w14:paraId="04DB5C19"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21 (80.8)</w:t>
            </w:r>
          </w:p>
        </w:tc>
        <w:tc>
          <w:tcPr>
            <w:tcW w:w="0" w:type="auto"/>
            <w:tcBorders>
              <w:top w:val="single" w:sz="4" w:space="0" w:color="auto"/>
            </w:tcBorders>
            <w:hideMark/>
          </w:tcPr>
          <w:p w14:paraId="6E68D497"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26</w:t>
            </w:r>
          </w:p>
        </w:tc>
      </w:tr>
      <w:tr w:rsidR="006B23AD" w:rsidRPr="001C3F99" w14:paraId="3CFFBC03" w14:textId="77777777" w:rsidTr="00526A91">
        <w:tc>
          <w:tcPr>
            <w:tcW w:w="0" w:type="auto"/>
            <w:hideMark/>
          </w:tcPr>
          <w:p w14:paraId="7F96DAC4" w14:textId="77777777" w:rsidR="006B23AD" w:rsidRPr="001C3F99" w:rsidRDefault="006B23AD" w:rsidP="006B23AD">
            <w:pPr>
              <w:rPr>
                <w:rFonts w:ascii="Times New Roman" w:hAnsi="Times New Roman" w:cs="Times New Roman"/>
                <w:bCs/>
              </w:rPr>
            </w:pPr>
          </w:p>
        </w:tc>
        <w:tc>
          <w:tcPr>
            <w:tcW w:w="0" w:type="auto"/>
            <w:hideMark/>
          </w:tcPr>
          <w:p w14:paraId="5953814B"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25–31 years</w:t>
            </w:r>
          </w:p>
        </w:tc>
        <w:tc>
          <w:tcPr>
            <w:tcW w:w="0" w:type="auto"/>
            <w:hideMark/>
          </w:tcPr>
          <w:p w14:paraId="73941041"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16 (20.5)</w:t>
            </w:r>
          </w:p>
        </w:tc>
        <w:tc>
          <w:tcPr>
            <w:tcW w:w="0" w:type="auto"/>
            <w:hideMark/>
          </w:tcPr>
          <w:p w14:paraId="1240910A"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62 (79.5)</w:t>
            </w:r>
          </w:p>
        </w:tc>
        <w:tc>
          <w:tcPr>
            <w:tcW w:w="0" w:type="auto"/>
            <w:hideMark/>
          </w:tcPr>
          <w:p w14:paraId="5208F730"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78</w:t>
            </w:r>
          </w:p>
        </w:tc>
      </w:tr>
      <w:tr w:rsidR="006B23AD" w:rsidRPr="001C3F99" w14:paraId="2AAF4005" w14:textId="77777777" w:rsidTr="00526A91">
        <w:tc>
          <w:tcPr>
            <w:tcW w:w="0" w:type="auto"/>
            <w:hideMark/>
          </w:tcPr>
          <w:p w14:paraId="39DC952F" w14:textId="77777777" w:rsidR="006B23AD" w:rsidRPr="001C3F99" w:rsidRDefault="006B23AD" w:rsidP="006B23AD">
            <w:pPr>
              <w:rPr>
                <w:rFonts w:ascii="Times New Roman" w:hAnsi="Times New Roman" w:cs="Times New Roman"/>
                <w:bCs/>
              </w:rPr>
            </w:pPr>
          </w:p>
        </w:tc>
        <w:tc>
          <w:tcPr>
            <w:tcW w:w="0" w:type="auto"/>
            <w:hideMark/>
          </w:tcPr>
          <w:p w14:paraId="5E53FA99"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32–38 years</w:t>
            </w:r>
          </w:p>
        </w:tc>
        <w:tc>
          <w:tcPr>
            <w:tcW w:w="0" w:type="auto"/>
            <w:hideMark/>
          </w:tcPr>
          <w:p w14:paraId="56C1A735"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46 (21.0)</w:t>
            </w:r>
          </w:p>
        </w:tc>
        <w:tc>
          <w:tcPr>
            <w:tcW w:w="0" w:type="auto"/>
            <w:hideMark/>
          </w:tcPr>
          <w:p w14:paraId="5E387E1C"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173 (79.0)</w:t>
            </w:r>
          </w:p>
        </w:tc>
        <w:tc>
          <w:tcPr>
            <w:tcW w:w="0" w:type="auto"/>
            <w:hideMark/>
          </w:tcPr>
          <w:p w14:paraId="384ADA8E"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219</w:t>
            </w:r>
          </w:p>
        </w:tc>
      </w:tr>
      <w:tr w:rsidR="006B23AD" w:rsidRPr="001C3F99" w14:paraId="785D55E2" w14:textId="77777777" w:rsidTr="00526A91">
        <w:tc>
          <w:tcPr>
            <w:tcW w:w="0" w:type="auto"/>
            <w:hideMark/>
          </w:tcPr>
          <w:p w14:paraId="2037CFC4" w14:textId="77777777" w:rsidR="006B23AD" w:rsidRPr="001C3F99" w:rsidRDefault="006B23AD" w:rsidP="006B23AD">
            <w:pPr>
              <w:rPr>
                <w:rFonts w:ascii="Times New Roman" w:hAnsi="Times New Roman" w:cs="Times New Roman"/>
                <w:bCs/>
              </w:rPr>
            </w:pPr>
          </w:p>
        </w:tc>
        <w:tc>
          <w:tcPr>
            <w:tcW w:w="0" w:type="auto"/>
            <w:hideMark/>
          </w:tcPr>
          <w:p w14:paraId="182A64C7"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39–45 years</w:t>
            </w:r>
          </w:p>
        </w:tc>
        <w:tc>
          <w:tcPr>
            <w:tcW w:w="0" w:type="auto"/>
            <w:hideMark/>
          </w:tcPr>
          <w:p w14:paraId="2D68E037"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11 (21.6)</w:t>
            </w:r>
          </w:p>
        </w:tc>
        <w:tc>
          <w:tcPr>
            <w:tcW w:w="0" w:type="auto"/>
            <w:hideMark/>
          </w:tcPr>
          <w:p w14:paraId="2B6E611E"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40 (78.4)</w:t>
            </w:r>
          </w:p>
        </w:tc>
        <w:tc>
          <w:tcPr>
            <w:tcW w:w="0" w:type="auto"/>
            <w:hideMark/>
          </w:tcPr>
          <w:p w14:paraId="44908C26"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51</w:t>
            </w:r>
          </w:p>
        </w:tc>
      </w:tr>
      <w:tr w:rsidR="006B23AD" w:rsidRPr="001C3F99" w14:paraId="3A4C2A1F" w14:textId="77777777" w:rsidTr="00526A91">
        <w:tc>
          <w:tcPr>
            <w:tcW w:w="0" w:type="auto"/>
            <w:hideMark/>
          </w:tcPr>
          <w:p w14:paraId="2FB4B544" w14:textId="77777777" w:rsidR="006B23AD" w:rsidRPr="001C3F99" w:rsidRDefault="006B23AD" w:rsidP="006B23AD">
            <w:pPr>
              <w:rPr>
                <w:rFonts w:ascii="Times New Roman" w:hAnsi="Times New Roman" w:cs="Times New Roman"/>
                <w:bCs/>
              </w:rPr>
            </w:pPr>
          </w:p>
        </w:tc>
        <w:tc>
          <w:tcPr>
            <w:tcW w:w="0" w:type="auto"/>
            <w:hideMark/>
          </w:tcPr>
          <w:p w14:paraId="429AB66A"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45 years and above</w:t>
            </w:r>
          </w:p>
        </w:tc>
        <w:tc>
          <w:tcPr>
            <w:tcW w:w="0" w:type="auto"/>
            <w:hideMark/>
          </w:tcPr>
          <w:p w14:paraId="4454C9A3"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8 (21.1)</w:t>
            </w:r>
          </w:p>
        </w:tc>
        <w:tc>
          <w:tcPr>
            <w:tcW w:w="0" w:type="auto"/>
            <w:hideMark/>
          </w:tcPr>
          <w:p w14:paraId="03C856D9"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30 (78.9)</w:t>
            </w:r>
          </w:p>
        </w:tc>
        <w:tc>
          <w:tcPr>
            <w:tcW w:w="0" w:type="auto"/>
            <w:hideMark/>
          </w:tcPr>
          <w:p w14:paraId="37B87423"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38</w:t>
            </w:r>
          </w:p>
        </w:tc>
      </w:tr>
      <w:tr w:rsidR="006B23AD" w:rsidRPr="001C3F99" w14:paraId="26508BFD" w14:textId="77777777" w:rsidTr="00526A91">
        <w:tc>
          <w:tcPr>
            <w:tcW w:w="0" w:type="auto"/>
            <w:hideMark/>
          </w:tcPr>
          <w:p w14:paraId="16F8C513"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
                <w:bCs/>
              </w:rPr>
              <w:t>Gender</w:t>
            </w:r>
          </w:p>
        </w:tc>
        <w:tc>
          <w:tcPr>
            <w:tcW w:w="0" w:type="auto"/>
            <w:hideMark/>
          </w:tcPr>
          <w:p w14:paraId="60AD2D43"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Female</w:t>
            </w:r>
          </w:p>
        </w:tc>
        <w:tc>
          <w:tcPr>
            <w:tcW w:w="0" w:type="auto"/>
            <w:hideMark/>
          </w:tcPr>
          <w:p w14:paraId="6EAE487E"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43 (20.8)</w:t>
            </w:r>
          </w:p>
        </w:tc>
        <w:tc>
          <w:tcPr>
            <w:tcW w:w="0" w:type="auto"/>
            <w:hideMark/>
          </w:tcPr>
          <w:p w14:paraId="2F1FEBDB"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164 (79.2)</w:t>
            </w:r>
          </w:p>
        </w:tc>
        <w:tc>
          <w:tcPr>
            <w:tcW w:w="0" w:type="auto"/>
            <w:hideMark/>
          </w:tcPr>
          <w:p w14:paraId="76A8018E"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207</w:t>
            </w:r>
          </w:p>
        </w:tc>
      </w:tr>
      <w:tr w:rsidR="006B23AD" w:rsidRPr="001C3F99" w14:paraId="674D6D40" w14:textId="77777777" w:rsidTr="00526A91">
        <w:tc>
          <w:tcPr>
            <w:tcW w:w="0" w:type="auto"/>
            <w:hideMark/>
          </w:tcPr>
          <w:p w14:paraId="7B1735DC" w14:textId="77777777" w:rsidR="006B23AD" w:rsidRPr="001C3F99" w:rsidRDefault="006B23AD" w:rsidP="006B23AD">
            <w:pPr>
              <w:rPr>
                <w:rFonts w:ascii="Times New Roman" w:hAnsi="Times New Roman" w:cs="Times New Roman"/>
                <w:bCs/>
              </w:rPr>
            </w:pPr>
          </w:p>
        </w:tc>
        <w:tc>
          <w:tcPr>
            <w:tcW w:w="0" w:type="auto"/>
            <w:hideMark/>
          </w:tcPr>
          <w:p w14:paraId="447A27AA"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Male</w:t>
            </w:r>
          </w:p>
        </w:tc>
        <w:tc>
          <w:tcPr>
            <w:tcW w:w="0" w:type="auto"/>
            <w:hideMark/>
          </w:tcPr>
          <w:p w14:paraId="1D509095"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43 (21.0)</w:t>
            </w:r>
          </w:p>
        </w:tc>
        <w:tc>
          <w:tcPr>
            <w:tcW w:w="0" w:type="auto"/>
            <w:hideMark/>
          </w:tcPr>
          <w:p w14:paraId="36C76637"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162 (79.0)</w:t>
            </w:r>
          </w:p>
        </w:tc>
        <w:tc>
          <w:tcPr>
            <w:tcW w:w="0" w:type="auto"/>
            <w:hideMark/>
          </w:tcPr>
          <w:p w14:paraId="1AA92DC4"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205</w:t>
            </w:r>
          </w:p>
        </w:tc>
      </w:tr>
      <w:tr w:rsidR="006B23AD" w:rsidRPr="001C3F99" w14:paraId="5BF9AF7B" w14:textId="77777777" w:rsidTr="00526A91">
        <w:tc>
          <w:tcPr>
            <w:tcW w:w="0" w:type="auto"/>
            <w:hideMark/>
          </w:tcPr>
          <w:p w14:paraId="2065212B"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
                <w:bCs/>
              </w:rPr>
              <w:t>Ethnicity</w:t>
            </w:r>
          </w:p>
        </w:tc>
        <w:tc>
          <w:tcPr>
            <w:tcW w:w="0" w:type="auto"/>
            <w:hideMark/>
          </w:tcPr>
          <w:p w14:paraId="62B63E31"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Hausa</w:t>
            </w:r>
          </w:p>
        </w:tc>
        <w:tc>
          <w:tcPr>
            <w:tcW w:w="0" w:type="auto"/>
            <w:hideMark/>
          </w:tcPr>
          <w:p w14:paraId="047CDA43"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8 (20.5)</w:t>
            </w:r>
          </w:p>
        </w:tc>
        <w:tc>
          <w:tcPr>
            <w:tcW w:w="0" w:type="auto"/>
            <w:hideMark/>
          </w:tcPr>
          <w:p w14:paraId="44CDE480"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31 (79.5)</w:t>
            </w:r>
          </w:p>
        </w:tc>
        <w:tc>
          <w:tcPr>
            <w:tcW w:w="0" w:type="auto"/>
            <w:hideMark/>
          </w:tcPr>
          <w:p w14:paraId="29C3EA21"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39</w:t>
            </w:r>
          </w:p>
        </w:tc>
      </w:tr>
      <w:tr w:rsidR="006B23AD" w:rsidRPr="001C3F99" w14:paraId="45C46365" w14:textId="77777777" w:rsidTr="00526A91">
        <w:tc>
          <w:tcPr>
            <w:tcW w:w="0" w:type="auto"/>
            <w:hideMark/>
          </w:tcPr>
          <w:p w14:paraId="14CDE411" w14:textId="77777777" w:rsidR="006B23AD" w:rsidRPr="001C3F99" w:rsidRDefault="006B23AD" w:rsidP="006B23AD">
            <w:pPr>
              <w:rPr>
                <w:rFonts w:ascii="Times New Roman" w:hAnsi="Times New Roman" w:cs="Times New Roman"/>
                <w:bCs/>
              </w:rPr>
            </w:pPr>
          </w:p>
        </w:tc>
        <w:tc>
          <w:tcPr>
            <w:tcW w:w="0" w:type="auto"/>
            <w:hideMark/>
          </w:tcPr>
          <w:p w14:paraId="39B3269C"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Igbo</w:t>
            </w:r>
          </w:p>
        </w:tc>
        <w:tc>
          <w:tcPr>
            <w:tcW w:w="0" w:type="auto"/>
            <w:hideMark/>
          </w:tcPr>
          <w:p w14:paraId="28DCFE9F"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78 (20.9)</w:t>
            </w:r>
          </w:p>
        </w:tc>
        <w:tc>
          <w:tcPr>
            <w:tcW w:w="0" w:type="auto"/>
            <w:hideMark/>
          </w:tcPr>
          <w:p w14:paraId="4120EC55"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295 (79.1)</w:t>
            </w:r>
          </w:p>
        </w:tc>
        <w:tc>
          <w:tcPr>
            <w:tcW w:w="0" w:type="auto"/>
            <w:hideMark/>
          </w:tcPr>
          <w:p w14:paraId="2717592A"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373</w:t>
            </w:r>
          </w:p>
        </w:tc>
      </w:tr>
      <w:tr w:rsidR="006B23AD" w:rsidRPr="001C3F99" w14:paraId="4CA4D5F6" w14:textId="77777777" w:rsidTr="00526A91">
        <w:tc>
          <w:tcPr>
            <w:tcW w:w="0" w:type="auto"/>
            <w:hideMark/>
          </w:tcPr>
          <w:p w14:paraId="1A25E9F1"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
                <w:bCs/>
              </w:rPr>
              <w:t>Occupation</w:t>
            </w:r>
          </w:p>
        </w:tc>
        <w:tc>
          <w:tcPr>
            <w:tcW w:w="0" w:type="auto"/>
            <w:hideMark/>
          </w:tcPr>
          <w:p w14:paraId="3B8C8AA2"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Artisan</w:t>
            </w:r>
          </w:p>
        </w:tc>
        <w:tc>
          <w:tcPr>
            <w:tcW w:w="0" w:type="auto"/>
            <w:hideMark/>
          </w:tcPr>
          <w:p w14:paraId="19AF38A7"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16 (20.8)</w:t>
            </w:r>
          </w:p>
        </w:tc>
        <w:tc>
          <w:tcPr>
            <w:tcW w:w="0" w:type="auto"/>
            <w:hideMark/>
          </w:tcPr>
          <w:p w14:paraId="721D234D"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61 (79.2)</w:t>
            </w:r>
          </w:p>
        </w:tc>
        <w:tc>
          <w:tcPr>
            <w:tcW w:w="0" w:type="auto"/>
            <w:hideMark/>
          </w:tcPr>
          <w:p w14:paraId="62E0297F"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77</w:t>
            </w:r>
          </w:p>
        </w:tc>
      </w:tr>
      <w:tr w:rsidR="006B23AD" w:rsidRPr="001C3F99" w14:paraId="49ADB5B3" w14:textId="77777777" w:rsidTr="00526A91">
        <w:tc>
          <w:tcPr>
            <w:tcW w:w="0" w:type="auto"/>
            <w:hideMark/>
          </w:tcPr>
          <w:p w14:paraId="6AB11CA0" w14:textId="77777777" w:rsidR="006B23AD" w:rsidRPr="001C3F99" w:rsidRDefault="006B23AD" w:rsidP="006B23AD">
            <w:pPr>
              <w:rPr>
                <w:rFonts w:ascii="Times New Roman" w:hAnsi="Times New Roman" w:cs="Times New Roman"/>
                <w:bCs/>
              </w:rPr>
            </w:pPr>
          </w:p>
        </w:tc>
        <w:tc>
          <w:tcPr>
            <w:tcW w:w="0" w:type="auto"/>
            <w:hideMark/>
          </w:tcPr>
          <w:p w14:paraId="27A4134C"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Civil servant</w:t>
            </w:r>
          </w:p>
        </w:tc>
        <w:tc>
          <w:tcPr>
            <w:tcW w:w="0" w:type="auto"/>
            <w:hideMark/>
          </w:tcPr>
          <w:p w14:paraId="5C851709"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8 (20.5)</w:t>
            </w:r>
          </w:p>
        </w:tc>
        <w:tc>
          <w:tcPr>
            <w:tcW w:w="0" w:type="auto"/>
            <w:hideMark/>
          </w:tcPr>
          <w:p w14:paraId="78D19898"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31 (79.5)</w:t>
            </w:r>
          </w:p>
        </w:tc>
        <w:tc>
          <w:tcPr>
            <w:tcW w:w="0" w:type="auto"/>
            <w:hideMark/>
          </w:tcPr>
          <w:p w14:paraId="1BD807BE"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39</w:t>
            </w:r>
          </w:p>
        </w:tc>
      </w:tr>
      <w:tr w:rsidR="006B23AD" w:rsidRPr="001C3F99" w14:paraId="502D7BFE" w14:textId="77777777" w:rsidTr="00526A91">
        <w:tc>
          <w:tcPr>
            <w:tcW w:w="0" w:type="auto"/>
            <w:hideMark/>
          </w:tcPr>
          <w:p w14:paraId="28207E47" w14:textId="77777777" w:rsidR="006B23AD" w:rsidRPr="001C3F99" w:rsidRDefault="006B23AD" w:rsidP="006B23AD">
            <w:pPr>
              <w:rPr>
                <w:rFonts w:ascii="Times New Roman" w:hAnsi="Times New Roman" w:cs="Times New Roman"/>
                <w:bCs/>
              </w:rPr>
            </w:pPr>
          </w:p>
        </w:tc>
        <w:tc>
          <w:tcPr>
            <w:tcW w:w="0" w:type="auto"/>
            <w:hideMark/>
          </w:tcPr>
          <w:p w14:paraId="01993301"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Self-employed</w:t>
            </w:r>
          </w:p>
        </w:tc>
        <w:tc>
          <w:tcPr>
            <w:tcW w:w="0" w:type="auto"/>
            <w:hideMark/>
          </w:tcPr>
          <w:p w14:paraId="6D464C3B"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62 (20.9)</w:t>
            </w:r>
          </w:p>
        </w:tc>
        <w:tc>
          <w:tcPr>
            <w:tcW w:w="0" w:type="auto"/>
            <w:hideMark/>
          </w:tcPr>
          <w:p w14:paraId="3CE76D58"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234 (79.1)</w:t>
            </w:r>
          </w:p>
        </w:tc>
        <w:tc>
          <w:tcPr>
            <w:tcW w:w="0" w:type="auto"/>
            <w:hideMark/>
          </w:tcPr>
          <w:p w14:paraId="155A9C5E"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296</w:t>
            </w:r>
          </w:p>
        </w:tc>
      </w:tr>
      <w:tr w:rsidR="006B23AD" w:rsidRPr="001C3F99" w14:paraId="7077B225" w14:textId="77777777" w:rsidTr="00526A91">
        <w:tc>
          <w:tcPr>
            <w:tcW w:w="0" w:type="auto"/>
            <w:hideMark/>
          </w:tcPr>
          <w:p w14:paraId="7BFAA1CD"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
                <w:bCs/>
              </w:rPr>
              <w:t>Religion</w:t>
            </w:r>
          </w:p>
        </w:tc>
        <w:tc>
          <w:tcPr>
            <w:tcW w:w="0" w:type="auto"/>
            <w:hideMark/>
          </w:tcPr>
          <w:p w14:paraId="591E3034"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 xml:space="preserve">African </w:t>
            </w:r>
            <w:r w:rsidR="007D0CCC" w:rsidRPr="001C3F99">
              <w:rPr>
                <w:rFonts w:ascii="Times New Roman" w:hAnsi="Times New Roman" w:cs="Times New Roman"/>
                <w:bCs/>
              </w:rPr>
              <w:t>t</w:t>
            </w:r>
            <w:r w:rsidRPr="001C3F99">
              <w:rPr>
                <w:rFonts w:ascii="Times New Roman" w:hAnsi="Times New Roman" w:cs="Times New Roman"/>
                <w:bCs/>
              </w:rPr>
              <w:t xml:space="preserve">raditional </w:t>
            </w:r>
            <w:r w:rsidR="007D0CCC" w:rsidRPr="001C3F99">
              <w:rPr>
                <w:rFonts w:ascii="Times New Roman" w:hAnsi="Times New Roman" w:cs="Times New Roman"/>
                <w:bCs/>
              </w:rPr>
              <w:t>r</w:t>
            </w:r>
            <w:r w:rsidRPr="001C3F99">
              <w:rPr>
                <w:rFonts w:ascii="Times New Roman" w:hAnsi="Times New Roman" w:cs="Times New Roman"/>
                <w:bCs/>
              </w:rPr>
              <w:t>eligion</w:t>
            </w:r>
          </w:p>
        </w:tc>
        <w:tc>
          <w:tcPr>
            <w:tcW w:w="0" w:type="auto"/>
            <w:hideMark/>
          </w:tcPr>
          <w:p w14:paraId="762C291B"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 (23.1)</w:t>
            </w:r>
          </w:p>
        </w:tc>
        <w:tc>
          <w:tcPr>
            <w:tcW w:w="0" w:type="auto"/>
            <w:hideMark/>
          </w:tcPr>
          <w:p w14:paraId="1731F86E"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10 (76.9)</w:t>
            </w:r>
          </w:p>
        </w:tc>
        <w:tc>
          <w:tcPr>
            <w:tcW w:w="0" w:type="auto"/>
            <w:hideMark/>
          </w:tcPr>
          <w:p w14:paraId="7314651B"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13</w:t>
            </w:r>
          </w:p>
        </w:tc>
      </w:tr>
      <w:tr w:rsidR="006B23AD" w:rsidRPr="001C3F99" w14:paraId="68555431" w14:textId="77777777" w:rsidTr="00526A91">
        <w:tc>
          <w:tcPr>
            <w:tcW w:w="0" w:type="auto"/>
            <w:hideMark/>
          </w:tcPr>
          <w:p w14:paraId="3AFA20AA" w14:textId="77777777" w:rsidR="006B23AD" w:rsidRPr="001C3F99" w:rsidRDefault="006B23AD" w:rsidP="006B23AD">
            <w:pPr>
              <w:rPr>
                <w:rFonts w:ascii="Times New Roman" w:hAnsi="Times New Roman" w:cs="Times New Roman"/>
                <w:bCs/>
              </w:rPr>
            </w:pPr>
          </w:p>
        </w:tc>
        <w:tc>
          <w:tcPr>
            <w:tcW w:w="0" w:type="auto"/>
            <w:hideMark/>
          </w:tcPr>
          <w:p w14:paraId="28C3F0E7"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Christianity</w:t>
            </w:r>
          </w:p>
        </w:tc>
        <w:tc>
          <w:tcPr>
            <w:tcW w:w="0" w:type="auto"/>
            <w:hideMark/>
          </w:tcPr>
          <w:p w14:paraId="7FFD8AE8"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65 (21.0)</w:t>
            </w:r>
          </w:p>
        </w:tc>
        <w:tc>
          <w:tcPr>
            <w:tcW w:w="0" w:type="auto"/>
            <w:hideMark/>
          </w:tcPr>
          <w:p w14:paraId="3CC6E0F0"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245 (79.0)</w:t>
            </w:r>
          </w:p>
        </w:tc>
        <w:tc>
          <w:tcPr>
            <w:tcW w:w="0" w:type="auto"/>
            <w:hideMark/>
          </w:tcPr>
          <w:p w14:paraId="34B03E5D"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310</w:t>
            </w:r>
          </w:p>
        </w:tc>
      </w:tr>
      <w:tr w:rsidR="006B23AD" w:rsidRPr="001C3F99" w14:paraId="5EEB985E" w14:textId="77777777" w:rsidTr="00526A91">
        <w:tc>
          <w:tcPr>
            <w:tcW w:w="0" w:type="auto"/>
            <w:hideMark/>
          </w:tcPr>
          <w:p w14:paraId="2C8BD6E9" w14:textId="77777777" w:rsidR="006B23AD" w:rsidRPr="001C3F99" w:rsidRDefault="006B23AD" w:rsidP="006B23AD">
            <w:pPr>
              <w:rPr>
                <w:rFonts w:ascii="Times New Roman" w:hAnsi="Times New Roman" w:cs="Times New Roman"/>
                <w:bCs/>
              </w:rPr>
            </w:pPr>
          </w:p>
        </w:tc>
        <w:tc>
          <w:tcPr>
            <w:tcW w:w="0" w:type="auto"/>
            <w:hideMark/>
          </w:tcPr>
          <w:p w14:paraId="0BC06CD5"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Islam</w:t>
            </w:r>
          </w:p>
        </w:tc>
        <w:tc>
          <w:tcPr>
            <w:tcW w:w="0" w:type="auto"/>
            <w:hideMark/>
          </w:tcPr>
          <w:p w14:paraId="701BE617"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11 (21.2)</w:t>
            </w:r>
          </w:p>
        </w:tc>
        <w:tc>
          <w:tcPr>
            <w:tcW w:w="0" w:type="auto"/>
            <w:hideMark/>
          </w:tcPr>
          <w:p w14:paraId="795701D4"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41 (78.8)</w:t>
            </w:r>
          </w:p>
        </w:tc>
        <w:tc>
          <w:tcPr>
            <w:tcW w:w="0" w:type="auto"/>
            <w:hideMark/>
          </w:tcPr>
          <w:p w14:paraId="19EE1D6D"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52</w:t>
            </w:r>
          </w:p>
        </w:tc>
      </w:tr>
      <w:tr w:rsidR="006B23AD" w:rsidRPr="001C3F99" w14:paraId="4231C913" w14:textId="77777777" w:rsidTr="00526A91">
        <w:tc>
          <w:tcPr>
            <w:tcW w:w="0" w:type="auto"/>
            <w:tcBorders>
              <w:bottom w:val="single" w:sz="4" w:space="0" w:color="auto"/>
            </w:tcBorders>
            <w:hideMark/>
          </w:tcPr>
          <w:p w14:paraId="0F4129B7" w14:textId="77777777" w:rsidR="006B23AD" w:rsidRPr="001C3F99" w:rsidRDefault="006B23AD" w:rsidP="006B23AD">
            <w:pPr>
              <w:rPr>
                <w:rFonts w:ascii="Times New Roman" w:hAnsi="Times New Roman" w:cs="Times New Roman"/>
                <w:bCs/>
              </w:rPr>
            </w:pPr>
          </w:p>
        </w:tc>
        <w:tc>
          <w:tcPr>
            <w:tcW w:w="0" w:type="auto"/>
            <w:tcBorders>
              <w:bottom w:val="single" w:sz="4" w:space="0" w:color="auto"/>
            </w:tcBorders>
            <w:hideMark/>
          </w:tcPr>
          <w:p w14:paraId="51EA039B"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Others</w:t>
            </w:r>
          </w:p>
        </w:tc>
        <w:tc>
          <w:tcPr>
            <w:tcW w:w="0" w:type="auto"/>
            <w:tcBorders>
              <w:bottom w:val="single" w:sz="4" w:space="0" w:color="auto"/>
            </w:tcBorders>
            <w:hideMark/>
          </w:tcPr>
          <w:p w14:paraId="19993F02"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7 (18.9)</w:t>
            </w:r>
          </w:p>
        </w:tc>
        <w:tc>
          <w:tcPr>
            <w:tcW w:w="0" w:type="auto"/>
            <w:tcBorders>
              <w:bottom w:val="single" w:sz="4" w:space="0" w:color="auto"/>
            </w:tcBorders>
            <w:hideMark/>
          </w:tcPr>
          <w:p w14:paraId="2712E035"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30 (81.1)</w:t>
            </w:r>
          </w:p>
        </w:tc>
        <w:tc>
          <w:tcPr>
            <w:tcW w:w="0" w:type="auto"/>
            <w:tcBorders>
              <w:bottom w:val="single" w:sz="4" w:space="0" w:color="auto"/>
            </w:tcBorders>
            <w:hideMark/>
          </w:tcPr>
          <w:p w14:paraId="1A3018BD" w14:textId="77777777" w:rsidR="006B23AD" w:rsidRPr="001C3F99" w:rsidRDefault="006B23AD" w:rsidP="006B23AD">
            <w:pPr>
              <w:rPr>
                <w:rFonts w:ascii="Times New Roman" w:hAnsi="Times New Roman" w:cs="Times New Roman"/>
                <w:bCs/>
              </w:rPr>
            </w:pPr>
            <w:r w:rsidRPr="001C3F99">
              <w:rPr>
                <w:rFonts w:ascii="Times New Roman" w:hAnsi="Times New Roman" w:cs="Times New Roman"/>
                <w:bCs/>
              </w:rPr>
              <w:t>37</w:t>
            </w:r>
          </w:p>
        </w:tc>
      </w:tr>
    </w:tbl>
    <w:p w14:paraId="0AFBC382" w14:textId="77777777" w:rsidR="006B23AD" w:rsidRPr="001C3F99" w:rsidRDefault="006B23AD" w:rsidP="00487FD1">
      <w:pPr>
        <w:rPr>
          <w:rFonts w:ascii="Times New Roman" w:hAnsi="Times New Roman" w:cs="Times New Roman"/>
          <w:bCs/>
        </w:rPr>
      </w:pPr>
    </w:p>
    <w:p w14:paraId="77881163" w14:textId="77777777" w:rsidR="00254BC0" w:rsidRPr="001C3F99" w:rsidRDefault="00254BC0" w:rsidP="000323C5">
      <w:pPr>
        <w:spacing w:line="240" w:lineRule="auto"/>
        <w:jc w:val="both"/>
        <w:rPr>
          <w:rFonts w:ascii="Times New Roman" w:hAnsi="Times New Roman" w:cs="Times New Roman"/>
          <w:bCs/>
        </w:rPr>
      </w:pPr>
      <w:r w:rsidRPr="001C3F99">
        <w:rPr>
          <w:rFonts w:ascii="Times New Roman" w:hAnsi="Times New Roman"/>
        </w:rPr>
        <w:t>The chi-square analysis revealed no significant association between respondents’ socio-demographic characteristics and cholera prevalence. Age range was not significantly associated with cholera prevalence (χ² = 0.08, df = 4, p = 0.999). Similarly, no significant association was found between gender and cholera prevalence (χ² = 0.00, df = 1, p = 0.965), ethnicity (χ² = 0.00, df = 1, p = 0.962), occupation (χ² = 0.01, df = 2, p = 0.997), or religion (χ² = 0.16, df = 3, p = 0.984). The findings suggest that cholera prevalence was relatively evenly distributed across the socio-demographic groups in the study population (Table 6).</w:t>
      </w:r>
    </w:p>
    <w:p w14:paraId="3A1007E3" w14:textId="77777777" w:rsidR="00254BC0" w:rsidRPr="001C3F99" w:rsidRDefault="00A47659" w:rsidP="00254BC0">
      <w:pPr>
        <w:rPr>
          <w:rFonts w:ascii="Times New Roman" w:hAnsi="Times New Roman" w:cs="Times New Roman"/>
          <w:b/>
          <w:vanish/>
        </w:rPr>
      </w:pPr>
      <w:r w:rsidRPr="001C3F99">
        <w:rPr>
          <w:rFonts w:ascii="Times New Roman" w:hAnsi="Times New Roman" w:cs="Times New Roman"/>
          <w:b/>
        </w:rPr>
        <w:t xml:space="preserve">Table </w:t>
      </w:r>
      <w:r w:rsidR="009973E5" w:rsidRPr="001C3F99">
        <w:rPr>
          <w:rFonts w:ascii="Times New Roman" w:hAnsi="Times New Roman" w:cs="Times New Roman"/>
          <w:b/>
        </w:rPr>
        <w:t>6</w:t>
      </w:r>
      <w:r w:rsidRPr="001C3F99">
        <w:rPr>
          <w:rFonts w:ascii="Times New Roman" w:hAnsi="Times New Roman" w:cs="Times New Roman"/>
          <w:b/>
        </w:rPr>
        <w:t xml:space="preserve">: </w:t>
      </w:r>
      <w:r w:rsidR="00254BC0" w:rsidRPr="001C3F99">
        <w:rPr>
          <w:rFonts w:ascii="Times New Roman" w:hAnsi="Times New Roman" w:cs="Times New Roman"/>
          <w:b/>
          <w:vanish/>
        </w:rPr>
        <w:t>Top of Form</w:t>
      </w:r>
    </w:p>
    <w:p w14:paraId="140B724C" w14:textId="77777777" w:rsidR="00254BC0" w:rsidRPr="001C3F99" w:rsidRDefault="00254BC0" w:rsidP="00254BC0">
      <w:pPr>
        <w:rPr>
          <w:rFonts w:ascii="Times New Roman" w:hAnsi="Times New Roman" w:cs="Times New Roman"/>
          <w:b/>
          <w:vanish/>
        </w:rPr>
      </w:pPr>
      <w:r w:rsidRPr="001C3F99">
        <w:rPr>
          <w:rFonts w:ascii="Times New Roman" w:hAnsi="Times New Roman" w:cs="Times New Roman"/>
          <w:b/>
          <w:vanish/>
        </w:rPr>
        <w:t>Bottom of Form</w:t>
      </w:r>
    </w:p>
    <w:p w14:paraId="162C977E" w14:textId="77777777" w:rsidR="00254BC0" w:rsidRPr="001C3F99" w:rsidRDefault="00254BC0" w:rsidP="00254BC0">
      <w:pPr>
        <w:rPr>
          <w:rFonts w:ascii="Times New Roman" w:hAnsi="Times New Roman" w:cs="Times New Roman"/>
          <w:b/>
          <w:bCs/>
        </w:rPr>
      </w:pPr>
      <w:r w:rsidRPr="001C3F99">
        <w:rPr>
          <w:rFonts w:ascii="Times New Roman" w:hAnsi="Times New Roman" w:cs="Times New Roman"/>
          <w:b/>
          <w:bCs/>
        </w:rPr>
        <w:t xml:space="preserve">Association </w:t>
      </w:r>
      <w:r w:rsidR="000323C5" w:rsidRPr="001C3F99">
        <w:rPr>
          <w:rFonts w:ascii="Times New Roman" w:hAnsi="Times New Roman" w:cs="Times New Roman"/>
          <w:b/>
          <w:bCs/>
        </w:rPr>
        <w:t>b</w:t>
      </w:r>
      <w:r w:rsidRPr="001C3F99">
        <w:rPr>
          <w:rFonts w:ascii="Times New Roman" w:hAnsi="Times New Roman" w:cs="Times New Roman"/>
          <w:b/>
          <w:bCs/>
        </w:rPr>
        <w:t xml:space="preserve">etween </w:t>
      </w:r>
      <w:r w:rsidR="000323C5" w:rsidRPr="001C3F99">
        <w:rPr>
          <w:rFonts w:ascii="Times New Roman" w:hAnsi="Times New Roman" w:cs="Times New Roman"/>
          <w:b/>
          <w:bCs/>
        </w:rPr>
        <w:t>s</w:t>
      </w:r>
      <w:r w:rsidRPr="001C3F99">
        <w:rPr>
          <w:rFonts w:ascii="Times New Roman" w:hAnsi="Times New Roman" w:cs="Times New Roman"/>
          <w:b/>
          <w:bCs/>
        </w:rPr>
        <w:t xml:space="preserve">ocio-demographic </w:t>
      </w:r>
      <w:r w:rsidR="000323C5" w:rsidRPr="001C3F99">
        <w:rPr>
          <w:rFonts w:ascii="Times New Roman" w:hAnsi="Times New Roman" w:cs="Times New Roman"/>
          <w:b/>
          <w:bCs/>
        </w:rPr>
        <w:t>c</w:t>
      </w:r>
      <w:r w:rsidRPr="001C3F99">
        <w:rPr>
          <w:rFonts w:ascii="Times New Roman" w:hAnsi="Times New Roman" w:cs="Times New Roman"/>
          <w:b/>
          <w:bCs/>
        </w:rPr>
        <w:t xml:space="preserve">haracteristics and </w:t>
      </w:r>
      <w:r w:rsidR="0044554A" w:rsidRPr="001C3F99">
        <w:rPr>
          <w:rFonts w:ascii="Times New Roman" w:hAnsi="Times New Roman" w:cs="Times New Roman"/>
          <w:b/>
          <w:bCs/>
        </w:rPr>
        <w:t>prevalence</w:t>
      </w:r>
      <w:r w:rsidRPr="001C3F99">
        <w:rPr>
          <w:rFonts w:ascii="Times New Roman" w:hAnsi="Times New Roman" w:cs="Times New Roman"/>
          <w:b/>
          <w:bCs/>
        </w:rPr>
        <w:t xml:space="preserve"> of </w:t>
      </w:r>
      <w:r w:rsidR="000323C5" w:rsidRPr="001C3F99">
        <w:rPr>
          <w:rFonts w:ascii="Times New Roman" w:hAnsi="Times New Roman" w:cs="Times New Roman"/>
          <w:b/>
          <w:bCs/>
        </w:rPr>
        <w:t>c</w:t>
      </w:r>
      <w:r w:rsidRPr="001C3F99">
        <w:rPr>
          <w:rFonts w:ascii="Times New Roman" w:hAnsi="Times New Roman" w:cs="Times New Roman"/>
          <w:b/>
          <w:bCs/>
        </w:rPr>
        <w:t xml:space="preserve">holera </w:t>
      </w:r>
      <w:r w:rsidR="000323C5" w:rsidRPr="001C3F99">
        <w:rPr>
          <w:rFonts w:ascii="Times New Roman" w:hAnsi="Times New Roman" w:cs="Times New Roman"/>
          <w:b/>
          <w:bCs/>
        </w:rPr>
        <w:t>a</w:t>
      </w:r>
      <w:r w:rsidRPr="001C3F99">
        <w:rPr>
          <w:rFonts w:ascii="Times New Roman" w:hAnsi="Times New Roman" w:cs="Times New Roman"/>
          <w:b/>
          <w:bCs/>
        </w:rPr>
        <w:t xml:space="preserve">mong </w:t>
      </w:r>
      <w:r w:rsidR="000323C5" w:rsidRPr="001C3F99">
        <w:rPr>
          <w:rFonts w:ascii="Times New Roman" w:hAnsi="Times New Roman" w:cs="Times New Roman"/>
          <w:b/>
          <w:bCs/>
        </w:rPr>
        <w:t>r</w:t>
      </w:r>
      <w:r w:rsidRPr="001C3F99">
        <w:rPr>
          <w:rFonts w:ascii="Times New Roman" w:hAnsi="Times New Roman" w:cs="Times New Roman"/>
          <w:b/>
          <w:bCs/>
        </w:rPr>
        <w:t>espondents (n = 412)</w:t>
      </w:r>
    </w:p>
    <w:tbl>
      <w:tblPr>
        <w:tblW w:w="9025" w:type="dxa"/>
        <w:tblCellSpacing w:w="15" w:type="dxa"/>
        <w:tblCellMar>
          <w:top w:w="15" w:type="dxa"/>
          <w:left w:w="15" w:type="dxa"/>
          <w:bottom w:w="15" w:type="dxa"/>
          <w:right w:w="15" w:type="dxa"/>
        </w:tblCellMar>
        <w:tblLook w:val="04A0" w:firstRow="1" w:lastRow="0" w:firstColumn="1" w:lastColumn="0" w:noHBand="0" w:noVBand="1"/>
      </w:tblPr>
      <w:tblGrid>
        <w:gridCol w:w="3420"/>
        <w:gridCol w:w="1710"/>
        <w:gridCol w:w="1257"/>
        <w:gridCol w:w="2638"/>
      </w:tblGrid>
      <w:tr w:rsidR="000323C5" w:rsidRPr="001C3F99" w14:paraId="75BFC365" w14:textId="77777777" w:rsidTr="000323C5">
        <w:trPr>
          <w:trHeight w:val="562"/>
          <w:tblHeader/>
          <w:tblCellSpacing w:w="15" w:type="dxa"/>
        </w:trPr>
        <w:tc>
          <w:tcPr>
            <w:tcW w:w="3375" w:type="dxa"/>
            <w:tcBorders>
              <w:top w:val="single" w:sz="4" w:space="0" w:color="auto"/>
              <w:bottom w:val="single" w:sz="4" w:space="0" w:color="auto"/>
            </w:tcBorders>
            <w:vAlign w:val="center"/>
            <w:hideMark/>
          </w:tcPr>
          <w:p w14:paraId="47BC73FF"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Variable</w:t>
            </w:r>
          </w:p>
        </w:tc>
        <w:tc>
          <w:tcPr>
            <w:tcW w:w="1680" w:type="dxa"/>
            <w:tcBorders>
              <w:top w:val="single" w:sz="4" w:space="0" w:color="auto"/>
              <w:bottom w:val="single" w:sz="4" w:space="0" w:color="auto"/>
            </w:tcBorders>
            <w:vAlign w:val="center"/>
            <w:hideMark/>
          </w:tcPr>
          <w:p w14:paraId="23BAD275"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χ²</w:t>
            </w:r>
          </w:p>
        </w:tc>
        <w:tc>
          <w:tcPr>
            <w:tcW w:w="1227" w:type="dxa"/>
            <w:tcBorders>
              <w:top w:val="single" w:sz="4" w:space="0" w:color="auto"/>
              <w:bottom w:val="single" w:sz="4" w:space="0" w:color="auto"/>
            </w:tcBorders>
            <w:vAlign w:val="center"/>
            <w:hideMark/>
          </w:tcPr>
          <w:p w14:paraId="51289DA8" w14:textId="77777777" w:rsidR="000323C5" w:rsidRPr="001C3F99" w:rsidRDefault="000323C5" w:rsidP="00254BC0">
            <w:pPr>
              <w:rPr>
                <w:rFonts w:ascii="Times New Roman" w:hAnsi="Times New Roman" w:cs="Times New Roman"/>
              </w:rPr>
            </w:pPr>
            <w:proofErr w:type="spellStart"/>
            <w:r w:rsidRPr="001C3F99">
              <w:rPr>
                <w:rFonts w:ascii="Times New Roman" w:hAnsi="Times New Roman" w:cs="Times New Roman"/>
              </w:rPr>
              <w:t>df</w:t>
            </w:r>
            <w:proofErr w:type="spellEnd"/>
          </w:p>
        </w:tc>
        <w:tc>
          <w:tcPr>
            <w:tcW w:w="0" w:type="auto"/>
            <w:tcBorders>
              <w:top w:val="single" w:sz="4" w:space="0" w:color="auto"/>
              <w:bottom w:val="single" w:sz="4" w:space="0" w:color="auto"/>
            </w:tcBorders>
            <w:vAlign w:val="center"/>
            <w:hideMark/>
          </w:tcPr>
          <w:p w14:paraId="1E3516FE"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p-value</w:t>
            </w:r>
          </w:p>
        </w:tc>
      </w:tr>
      <w:tr w:rsidR="000323C5" w:rsidRPr="001C3F99" w14:paraId="5B7513C5" w14:textId="77777777" w:rsidTr="000323C5">
        <w:trPr>
          <w:trHeight w:val="562"/>
          <w:tblCellSpacing w:w="15" w:type="dxa"/>
        </w:trPr>
        <w:tc>
          <w:tcPr>
            <w:tcW w:w="3375" w:type="dxa"/>
            <w:vAlign w:val="center"/>
            <w:hideMark/>
          </w:tcPr>
          <w:p w14:paraId="58B7F193"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 xml:space="preserve">Age </w:t>
            </w:r>
            <w:r w:rsidR="007D0CCC" w:rsidRPr="001C3F99">
              <w:rPr>
                <w:rFonts w:ascii="Times New Roman" w:hAnsi="Times New Roman" w:cs="Times New Roman"/>
              </w:rPr>
              <w:t>r</w:t>
            </w:r>
            <w:r w:rsidRPr="001C3F99">
              <w:rPr>
                <w:rFonts w:ascii="Times New Roman" w:hAnsi="Times New Roman" w:cs="Times New Roman"/>
              </w:rPr>
              <w:t>ange</w:t>
            </w:r>
          </w:p>
        </w:tc>
        <w:tc>
          <w:tcPr>
            <w:tcW w:w="1680" w:type="dxa"/>
            <w:vAlign w:val="center"/>
            <w:hideMark/>
          </w:tcPr>
          <w:p w14:paraId="23BB8638"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0.08</w:t>
            </w:r>
          </w:p>
        </w:tc>
        <w:tc>
          <w:tcPr>
            <w:tcW w:w="1227" w:type="dxa"/>
            <w:vAlign w:val="center"/>
            <w:hideMark/>
          </w:tcPr>
          <w:p w14:paraId="6C18E8CF"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4</w:t>
            </w:r>
          </w:p>
        </w:tc>
        <w:tc>
          <w:tcPr>
            <w:tcW w:w="0" w:type="auto"/>
            <w:vAlign w:val="center"/>
            <w:hideMark/>
          </w:tcPr>
          <w:p w14:paraId="12A83E92"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0.999</w:t>
            </w:r>
          </w:p>
        </w:tc>
      </w:tr>
      <w:tr w:rsidR="000323C5" w:rsidRPr="001C3F99" w14:paraId="1E02EBB5" w14:textId="77777777" w:rsidTr="000323C5">
        <w:trPr>
          <w:trHeight w:val="562"/>
          <w:tblCellSpacing w:w="15" w:type="dxa"/>
        </w:trPr>
        <w:tc>
          <w:tcPr>
            <w:tcW w:w="3375" w:type="dxa"/>
            <w:vAlign w:val="center"/>
            <w:hideMark/>
          </w:tcPr>
          <w:p w14:paraId="35845744"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Gender</w:t>
            </w:r>
          </w:p>
        </w:tc>
        <w:tc>
          <w:tcPr>
            <w:tcW w:w="1680" w:type="dxa"/>
            <w:vAlign w:val="center"/>
            <w:hideMark/>
          </w:tcPr>
          <w:p w14:paraId="3114985B"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0.00</w:t>
            </w:r>
          </w:p>
        </w:tc>
        <w:tc>
          <w:tcPr>
            <w:tcW w:w="1227" w:type="dxa"/>
            <w:vAlign w:val="center"/>
            <w:hideMark/>
          </w:tcPr>
          <w:p w14:paraId="7E25ADED"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1</w:t>
            </w:r>
          </w:p>
        </w:tc>
        <w:tc>
          <w:tcPr>
            <w:tcW w:w="0" w:type="auto"/>
            <w:vAlign w:val="center"/>
            <w:hideMark/>
          </w:tcPr>
          <w:p w14:paraId="068E5942"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0.965</w:t>
            </w:r>
          </w:p>
        </w:tc>
      </w:tr>
      <w:tr w:rsidR="000323C5" w:rsidRPr="001C3F99" w14:paraId="10D8B918" w14:textId="77777777" w:rsidTr="000323C5">
        <w:trPr>
          <w:trHeight w:val="562"/>
          <w:tblCellSpacing w:w="15" w:type="dxa"/>
        </w:trPr>
        <w:tc>
          <w:tcPr>
            <w:tcW w:w="3375" w:type="dxa"/>
            <w:vAlign w:val="center"/>
            <w:hideMark/>
          </w:tcPr>
          <w:p w14:paraId="7119311A"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Ethnicity</w:t>
            </w:r>
          </w:p>
        </w:tc>
        <w:tc>
          <w:tcPr>
            <w:tcW w:w="1680" w:type="dxa"/>
            <w:vAlign w:val="center"/>
            <w:hideMark/>
          </w:tcPr>
          <w:p w14:paraId="6E7DB50B"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0.00</w:t>
            </w:r>
          </w:p>
        </w:tc>
        <w:tc>
          <w:tcPr>
            <w:tcW w:w="1227" w:type="dxa"/>
            <w:vAlign w:val="center"/>
            <w:hideMark/>
          </w:tcPr>
          <w:p w14:paraId="679757E9"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1</w:t>
            </w:r>
          </w:p>
        </w:tc>
        <w:tc>
          <w:tcPr>
            <w:tcW w:w="0" w:type="auto"/>
            <w:vAlign w:val="center"/>
            <w:hideMark/>
          </w:tcPr>
          <w:p w14:paraId="34147BA8"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0.962</w:t>
            </w:r>
          </w:p>
        </w:tc>
      </w:tr>
      <w:tr w:rsidR="000323C5" w:rsidRPr="001C3F99" w14:paraId="014B556F" w14:textId="77777777" w:rsidTr="000323C5">
        <w:trPr>
          <w:trHeight w:val="562"/>
          <w:tblCellSpacing w:w="15" w:type="dxa"/>
        </w:trPr>
        <w:tc>
          <w:tcPr>
            <w:tcW w:w="3375" w:type="dxa"/>
            <w:vAlign w:val="center"/>
            <w:hideMark/>
          </w:tcPr>
          <w:p w14:paraId="6541981F"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lastRenderedPageBreak/>
              <w:t>Occupation</w:t>
            </w:r>
          </w:p>
        </w:tc>
        <w:tc>
          <w:tcPr>
            <w:tcW w:w="1680" w:type="dxa"/>
            <w:vAlign w:val="center"/>
            <w:hideMark/>
          </w:tcPr>
          <w:p w14:paraId="2075C544"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0.01</w:t>
            </w:r>
          </w:p>
        </w:tc>
        <w:tc>
          <w:tcPr>
            <w:tcW w:w="1227" w:type="dxa"/>
            <w:vAlign w:val="center"/>
            <w:hideMark/>
          </w:tcPr>
          <w:p w14:paraId="611D79AC"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2</w:t>
            </w:r>
          </w:p>
        </w:tc>
        <w:tc>
          <w:tcPr>
            <w:tcW w:w="0" w:type="auto"/>
            <w:vAlign w:val="center"/>
            <w:hideMark/>
          </w:tcPr>
          <w:p w14:paraId="42D1AFA0"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0.997</w:t>
            </w:r>
          </w:p>
        </w:tc>
      </w:tr>
      <w:tr w:rsidR="000323C5" w:rsidRPr="001C3F99" w14:paraId="5D45CCD6" w14:textId="77777777" w:rsidTr="000323C5">
        <w:trPr>
          <w:trHeight w:val="562"/>
          <w:tblCellSpacing w:w="15" w:type="dxa"/>
        </w:trPr>
        <w:tc>
          <w:tcPr>
            <w:tcW w:w="3375" w:type="dxa"/>
            <w:tcBorders>
              <w:bottom w:val="single" w:sz="4" w:space="0" w:color="auto"/>
            </w:tcBorders>
            <w:vAlign w:val="center"/>
            <w:hideMark/>
          </w:tcPr>
          <w:p w14:paraId="421941AA"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Religion</w:t>
            </w:r>
          </w:p>
        </w:tc>
        <w:tc>
          <w:tcPr>
            <w:tcW w:w="1680" w:type="dxa"/>
            <w:tcBorders>
              <w:bottom w:val="single" w:sz="4" w:space="0" w:color="auto"/>
            </w:tcBorders>
            <w:vAlign w:val="center"/>
            <w:hideMark/>
          </w:tcPr>
          <w:p w14:paraId="5DF8F564"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0.16</w:t>
            </w:r>
          </w:p>
        </w:tc>
        <w:tc>
          <w:tcPr>
            <w:tcW w:w="1227" w:type="dxa"/>
            <w:tcBorders>
              <w:bottom w:val="single" w:sz="4" w:space="0" w:color="auto"/>
            </w:tcBorders>
            <w:vAlign w:val="center"/>
            <w:hideMark/>
          </w:tcPr>
          <w:p w14:paraId="32EAF271"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3</w:t>
            </w:r>
          </w:p>
        </w:tc>
        <w:tc>
          <w:tcPr>
            <w:tcW w:w="0" w:type="auto"/>
            <w:tcBorders>
              <w:bottom w:val="single" w:sz="4" w:space="0" w:color="auto"/>
            </w:tcBorders>
            <w:vAlign w:val="center"/>
            <w:hideMark/>
          </w:tcPr>
          <w:p w14:paraId="7A63AF37" w14:textId="77777777" w:rsidR="000323C5" w:rsidRPr="001C3F99" w:rsidRDefault="000323C5" w:rsidP="00254BC0">
            <w:pPr>
              <w:rPr>
                <w:rFonts w:ascii="Times New Roman" w:hAnsi="Times New Roman" w:cs="Times New Roman"/>
              </w:rPr>
            </w:pPr>
            <w:r w:rsidRPr="001C3F99">
              <w:rPr>
                <w:rFonts w:ascii="Times New Roman" w:hAnsi="Times New Roman" w:cs="Times New Roman"/>
              </w:rPr>
              <w:t>0.984</w:t>
            </w:r>
          </w:p>
        </w:tc>
      </w:tr>
    </w:tbl>
    <w:p w14:paraId="59D01152" w14:textId="77777777" w:rsidR="00254BC0" w:rsidRPr="001C3F99" w:rsidRDefault="00254BC0" w:rsidP="00254BC0">
      <w:pPr>
        <w:rPr>
          <w:rFonts w:ascii="Times New Roman" w:hAnsi="Times New Roman" w:cs="Times New Roman"/>
          <w:b/>
        </w:rPr>
      </w:pPr>
      <w:r w:rsidRPr="001C3F99">
        <w:rPr>
          <w:rFonts w:ascii="Times New Roman" w:hAnsi="Times New Roman" w:cs="Times New Roman"/>
          <w:b/>
          <w:bCs/>
        </w:rPr>
        <w:t>Level of significance:</w:t>
      </w:r>
      <w:r w:rsidRPr="001C3F99">
        <w:rPr>
          <w:rFonts w:ascii="Times New Roman" w:hAnsi="Times New Roman" w:cs="Times New Roman"/>
          <w:b/>
        </w:rPr>
        <w:t xml:space="preserve"> α = 0.05</w:t>
      </w:r>
    </w:p>
    <w:p w14:paraId="1E355FFE" w14:textId="77777777" w:rsidR="00254BC0" w:rsidRPr="001C3F99" w:rsidRDefault="00254BC0">
      <w:pPr>
        <w:rPr>
          <w:rFonts w:ascii="Times New Roman" w:hAnsi="Times New Roman" w:cs="Times New Roman"/>
          <w:b/>
        </w:rPr>
      </w:pPr>
    </w:p>
    <w:p w14:paraId="00B047A7" w14:textId="77777777" w:rsidR="00FB40E2" w:rsidRPr="001C3F99" w:rsidRDefault="00CB6100">
      <w:pPr>
        <w:pStyle w:val="Heading2"/>
        <w:spacing w:line="360" w:lineRule="auto"/>
        <w:rPr>
          <w:rFonts w:ascii="Times New Roman" w:hAnsi="Times New Roman" w:cs="Times New Roman"/>
          <w:b/>
          <w:color w:val="000000" w:themeColor="text1"/>
          <w:sz w:val="24"/>
          <w:szCs w:val="24"/>
        </w:rPr>
      </w:pPr>
      <w:r w:rsidRPr="001C3F99">
        <w:rPr>
          <w:rFonts w:ascii="Times New Roman" w:hAnsi="Times New Roman" w:cs="Times New Roman"/>
          <w:b/>
          <w:color w:val="000000" w:themeColor="text1"/>
          <w:sz w:val="24"/>
          <w:szCs w:val="24"/>
        </w:rPr>
        <w:t>4</w:t>
      </w:r>
      <w:r w:rsidR="00881E63" w:rsidRPr="001C3F99">
        <w:rPr>
          <w:rFonts w:ascii="Times New Roman" w:hAnsi="Times New Roman" w:cs="Times New Roman"/>
          <w:b/>
          <w:color w:val="000000" w:themeColor="text1"/>
          <w:sz w:val="24"/>
          <w:szCs w:val="24"/>
        </w:rPr>
        <w:t>.</w:t>
      </w:r>
      <w:r w:rsidR="00AE38F4" w:rsidRPr="001C3F99">
        <w:rPr>
          <w:rFonts w:ascii="Times New Roman" w:hAnsi="Times New Roman" w:cs="Times New Roman"/>
          <w:b/>
          <w:color w:val="000000" w:themeColor="text1"/>
          <w:sz w:val="24"/>
          <w:szCs w:val="24"/>
        </w:rPr>
        <w:t>0</w:t>
      </w:r>
      <w:r w:rsidR="00881E63" w:rsidRPr="001C3F99">
        <w:rPr>
          <w:rFonts w:ascii="Times New Roman" w:hAnsi="Times New Roman" w:cs="Times New Roman"/>
          <w:b/>
          <w:color w:val="000000" w:themeColor="text1"/>
          <w:sz w:val="24"/>
          <w:szCs w:val="24"/>
        </w:rPr>
        <w:t xml:space="preserve"> Discussion</w:t>
      </w:r>
    </w:p>
    <w:p w14:paraId="05B983E0" w14:textId="77777777" w:rsidR="00FB40E2" w:rsidRPr="001C3F99" w:rsidRDefault="00881E63" w:rsidP="00AE38F4">
      <w:pPr>
        <w:spacing w:line="240" w:lineRule="auto"/>
        <w:jc w:val="both"/>
        <w:rPr>
          <w:rFonts w:ascii="Times New Roman" w:hAnsi="Times New Roman" w:cs="Times New Roman"/>
        </w:rPr>
      </w:pPr>
      <w:r w:rsidRPr="001C3F99">
        <w:rPr>
          <w:rFonts w:ascii="Times New Roman" w:hAnsi="Times New Roman"/>
        </w:rPr>
        <w:t>The study found a high level of cholera knowledge among respondents (348 with high knowledge; 84.5%), largely positive attitudes towards prevention (335 with a positive attitude; 81.3%) and measurable cholera prevalence (86 respondents; 20.9%). The sample’s socio-demographic profile was dominated by adults aged 32–38 years (219; 53.2%), with a nearly equal gender distribution (female: 207, 50.2%; male: 205, 49.8%), predominantly Igbo ethnicity (373; 90.5%), a large proportion of self-employed respondents (296; 71.8%) and mostly Christian respondents (310; 75.2%). Associations between socio-demographic variables and knowledge and attitude were observed: age, gender, ethnicity, occupation and religion were significantly associated with knowledge; age, ethnicity, occupation and religion were significantly associated with attitude, while gender was not.</w:t>
      </w:r>
    </w:p>
    <w:p w14:paraId="3904D050" w14:textId="77777777" w:rsidR="00FB40E2" w:rsidRPr="001C3F99" w:rsidRDefault="00881E63" w:rsidP="00AE38F4">
      <w:pPr>
        <w:spacing w:line="240" w:lineRule="auto"/>
        <w:jc w:val="both"/>
        <w:rPr>
          <w:rFonts w:ascii="Times New Roman" w:hAnsi="Times New Roman" w:cs="Times New Roman"/>
        </w:rPr>
      </w:pPr>
      <w:r w:rsidRPr="001C3F99">
        <w:rPr>
          <w:rFonts w:ascii="Times New Roman" w:hAnsi="Times New Roman"/>
        </w:rPr>
        <w:t xml:space="preserve">Overall knowledge of cholera prevention was high in this sample: all respondents (412; 100.0%) recognised cholera as an infection caused by </w:t>
      </w:r>
      <w:r w:rsidRPr="001C3F99">
        <w:rPr>
          <w:rFonts w:ascii="Times New Roman" w:hAnsi="Times New Roman"/>
          <w:i/>
        </w:rPr>
        <w:t>Vibrio cholerae</w:t>
      </w:r>
      <w:r w:rsidRPr="001C3F99">
        <w:rPr>
          <w:rFonts w:ascii="Times New Roman" w:hAnsi="Times New Roman"/>
        </w:rPr>
        <w:t>, and most respondents correctly identified environmental risks and prevention measures (e.g. 336; 81.6% for poor refuse disposal as a breeding ground; 335; 81.3% for the role of unhygienic living conditions; and 387; 93.9% for the importance of food hygiene). These findings indicate broad awareness of the bacterial aetiology and faecal–oral transmission routes in the study population. The high knowledge observed aligns with some regional KAP surveys, which report moderate to high awareness when communities have been exposed to public health messaging or past outbreaks. For example, a recent KAP assessment in parts of southern Nigeria documented relatively high awareness of cholera transmission routes and preventive measures, although gaps remained in symptom recognition and practice (Oluchi et al., 2025). Multi-country studies in other regions have also found that older age and higher education predict better cholera knowledge (Bekhit et al., 2025). In this study, the absence of significant associations between knowledge and socio-demographic variables suggests that lived experience, workplace exposure and informal channels of information (e.g. workplace or market interactions for the self-employed) may shape knowledge levels.</w:t>
      </w:r>
    </w:p>
    <w:p w14:paraId="08B86B49" w14:textId="77777777" w:rsidR="00402056" w:rsidRPr="001C3F99" w:rsidRDefault="00402056" w:rsidP="00402056">
      <w:pPr>
        <w:spacing w:line="240" w:lineRule="auto"/>
        <w:jc w:val="both"/>
        <w:rPr>
          <w:rFonts w:ascii="Times New Roman" w:hAnsi="Times New Roman" w:cs="Times New Roman"/>
        </w:rPr>
      </w:pPr>
      <w:r w:rsidRPr="001C3F99">
        <w:rPr>
          <w:rFonts w:ascii="Times New Roman" w:hAnsi="Times New Roman"/>
        </w:rPr>
        <w:t xml:space="preserve">The socio-demographic distribution of cholera prevalence was slightly different across groups in the present study. Respondents aged 39–45 years had the highest prevalence of cholera at 21.6%, while those aged 18–24 years had the lowest prevalence at 19.2%. However, chi-square analysis did not show a significant association between age and cholera prevalence (χ² = 0.08, df = 4, p = 0.999). This finding suggests that age was not a determinant of cholera prevalence among the respondents. While some studies have noted differences in susceptibility to cholera by age due to different patterns of exposure, immunity and hygiene practices, cholera is considered a disease of all ages exposed to contaminated water and food sources (Sack et al., 2004; Deen et al., 2020; </w:t>
      </w:r>
      <w:r w:rsidRPr="001C3F99">
        <w:rPr>
          <w:rFonts w:ascii="Times New Roman" w:hAnsi="Times New Roman"/>
        </w:rPr>
        <w:lastRenderedPageBreak/>
        <w:t xml:space="preserve">Nelson et al., 2009). The lack of an age effect in this study could suggest that exposure to cholera risk factors was </w:t>
      </w:r>
      <w:proofErr w:type="gramStart"/>
      <w:r w:rsidRPr="001C3F99">
        <w:rPr>
          <w:rFonts w:ascii="Times New Roman" w:hAnsi="Times New Roman"/>
        </w:rPr>
        <w:t>fairly homogeneous</w:t>
      </w:r>
      <w:proofErr w:type="gramEnd"/>
      <w:r w:rsidRPr="001C3F99">
        <w:rPr>
          <w:rFonts w:ascii="Times New Roman" w:hAnsi="Times New Roman"/>
        </w:rPr>
        <w:t xml:space="preserve"> among age groups in the study area. This is </w:t>
      </w:r>
      <w:proofErr w:type="gramStart"/>
      <w:r w:rsidRPr="001C3F99">
        <w:rPr>
          <w:rFonts w:ascii="Times New Roman" w:hAnsi="Times New Roman"/>
        </w:rPr>
        <w:t>similar to</w:t>
      </w:r>
      <w:proofErr w:type="gramEnd"/>
      <w:r w:rsidRPr="001C3F99">
        <w:rPr>
          <w:rFonts w:ascii="Times New Roman" w:hAnsi="Times New Roman"/>
        </w:rPr>
        <w:t xml:space="preserve"> reports from Nigeria and other cholera-endemic areas where outbreaks are not restricted to a specific age group (Adagbada et al., 2012; Dalhat et al., 2014; Elimian et al., 2019).</w:t>
      </w:r>
    </w:p>
    <w:p w14:paraId="25F8780F" w14:textId="77777777" w:rsidR="00402056" w:rsidRPr="001C3F99" w:rsidRDefault="00402056" w:rsidP="00402056">
      <w:pPr>
        <w:spacing w:line="240" w:lineRule="auto"/>
        <w:jc w:val="both"/>
        <w:rPr>
          <w:rFonts w:ascii="Times New Roman" w:hAnsi="Times New Roman" w:cs="Times New Roman"/>
        </w:rPr>
      </w:pPr>
      <w:r w:rsidRPr="001C3F99">
        <w:rPr>
          <w:rFonts w:ascii="Times New Roman" w:hAnsi="Times New Roman"/>
        </w:rPr>
        <w:t>No significant association was found between gender and cholera prevalence, which was almost equal for females (20.8%) and males (21.0%) (χ² = 0.00, df = 1, p = 0.965). This finding suggests parallel vulnerability of both sexes to cholera infection in the study area. Environmental and behavioural factors, including water quality, sanitation and hygiene, are the major determinants of cholera transmission, rather than biological sex (WHO, 2017; UNICEF, 2022; CDC, 2024). This is consistent with results observed in other cholera-affected areas where women and men have equal access to water and sanitation facilities and, consequently, similar exposure risks (Gaffga et al., 2007; Mengel et al., 2014). The finding also reflects evidence from Nigerian outbreaks, which has shown that when living conditions and environmental exposures are comparable, an outbreak is likely to be equally distributed with respect to sex (Akyala et al., 2014; Elimian et al., 2022).</w:t>
      </w:r>
    </w:p>
    <w:p w14:paraId="48229531" w14:textId="77777777" w:rsidR="00402056" w:rsidRPr="001C3F99" w:rsidRDefault="00402056" w:rsidP="00402056">
      <w:pPr>
        <w:spacing w:line="240" w:lineRule="auto"/>
        <w:jc w:val="both"/>
        <w:rPr>
          <w:rFonts w:ascii="Times New Roman" w:hAnsi="Times New Roman" w:cs="Times New Roman"/>
        </w:rPr>
      </w:pPr>
      <w:r w:rsidRPr="001C3F99">
        <w:rPr>
          <w:rFonts w:ascii="Times New Roman" w:hAnsi="Times New Roman"/>
        </w:rPr>
        <w:t xml:space="preserve">With respect to ethnicity, cholera prevalence was slightly higher among Igbo respondents (20.9%) compared with Hausa respondents (20.5%), but the association was not statistically significant (χ² = 0.00, df = 1, p = 0.962). This finding indicates that ethnicity was not a factor affecting cholera prevalence among the respondents. </w:t>
      </w:r>
      <w:r w:rsidRPr="001C3F99">
        <w:rPr>
          <w:rFonts w:ascii="Times New Roman" w:hAnsi="Times New Roman"/>
          <w:i/>
        </w:rPr>
        <w:t>Vibrio cholerae</w:t>
      </w:r>
      <w:r w:rsidRPr="001C3F99">
        <w:rPr>
          <w:rFonts w:ascii="Times New Roman" w:hAnsi="Times New Roman"/>
        </w:rPr>
        <w:t xml:space="preserve"> is responsible for the aetiology of cholera, and infection is mainly caused by environmental contamination rather than genetic or ethnic susceptibility (Kaper et al., 1995; Morris &amp; Ryan, 2011; Ramamurthy et al., 2019). Thus, people belonging to different ethnic groups who live in the same environment may have similar levels of risk. This finding is in line with epidemiological evidence that the availability of safe water, sanitation infrastructure and public health measures, rather than ethnicity, largely dictates cholera outbreak prevalence (Piarroux &amp; Faucher, 2012; Mutreja &amp; Dougan, 2020).</w:t>
      </w:r>
    </w:p>
    <w:p w14:paraId="71C2460D" w14:textId="77777777" w:rsidR="00402056" w:rsidRPr="001C3F99" w:rsidRDefault="00402056" w:rsidP="00402056">
      <w:pPr>
        <w:spacing w:line="240" w:lineRule="auto"/>
        <w:jc w:val="both"/>
        <w:rPr>
          <w:rFonts w:ascii="Times New Roman" w:hAnsi="Times New Roman" w:cs="Times New Roman"/>
        </w:rPr>
      </w:pPr>
      <w:r w:rsidRPr="001C3F99">
        <w:rPr>
          <w:rFonts w:ascii="Times New Roman" w:hAnsi="Times New Roman"/>
        </w:rPr>
        <w:t xml:space="preserve">In terms of occupation, the highest number of cholera cases was recorded among self-employed respondents (62 cases), but the proportion of cases in each occupation was </w:t>
      </w:r>
      <w:proofErr w:type="gramStart"/>
      <w:r w:rsidRPr="001C3F99">
        <w:rPr>
          <w:rFonts w:ascii="Times New Roman" w:hAnsi="Times New Roman"/>
        </w:rPr>
        <w:t>fairly similar</w:t>
      </w:r>
      <w:proofErr w:type="gramEnd"/>
      <w:r w:rsidRPr="001C3F99">
        <w:rPr>
          <w:rFonts w:ascii="Times New Roman" w:hAnsi="Times New Roman"/>
        </w:rPr>
        <w:t>. There was no significant association between occupation and the presence of cholera (χ² = 0.01, df = 2, p = 0.997) based on the chi-square test. This may be due to the higher proportion of respondents who were self-employed rather than an increased occupational risk. Generally, cholera transmission is linked to environmental sanitation conditions and exposure to contaminated water, not occupation itself (Taylor et al., 2015; Saulat, 2016). This pattern has also been noted in outbreak investigations in which water, sanitation and hygiene (WASH) factors were not accounted for as separate variables; however, WASH factors remained important when included (Fagbamila et al., 2023; Dalhat et al., 2014). Thus, the relationship between cholera prevalence and occupation alone may not be sufficient to explain differences in cholera prevalence within the study population.</w:t>
      </w:r>
    </w:p>
    <w:p w14:paraId="450644FA" w14:textId="77777777" w:rsidR="00402056" w:rsidRPr="001C3F99" w:rsidRDefault="00402056" w:rsidP="00402056">
      <w:pPr>
        <w:spacing w:line="240" w:lineRule="auto"/>
        <w:jc w:val="both"/>
        <w:rPr>
          <w:rFonts w:ascii="Times New Roman" w:hAnsi="Times New Roman" w:cs="Times New Roman"/>
        </w:rPr>
      </w:pPr>
      <w:r w:rsidRPr="001C3F99">
        <w:rPr>
          <w:rFonts w:ascii="Times New Roman" w:hAnsi="Times New Roman"/>
        </w:rPr>
        <w:t xml:space="preserve">The analysis also revealed that respondents who practised African Traditional Religion had the highest prevalence of cholera (23.1%), whereas the lowest prevalence was observed among those in the “Others” category (18.9%). However, there was no significant association between religion and cholera prevalence (χ² = 0.16, df = 3, p = 0.984). This result shows that there was no significant association between religious affiliation and cholera risk among respondents. While religious beliefs can affect some health behaviours and perceptions, the spread of cholera is heavily dependent on environmental and infrastructural conditions, such as water quality and sanitation (World Health Organization, 2017; UNICEF, 2022). Therefore, people of different faiths who are </w:t>
      </w:r>
      <w:r w:rsidRPr="001C3F99">
        <w:rPr>
          <w:rFonts w:ascii="Times New Roman" w:hAnsi="Times New Roman"/>
        </w:rPr>
        <w:lastRenderedPageBreak/>
        <w:t>exposed to similar environments are likely to encounter similar cholera risk factors. In the context of similar access to sanitation and hygiene among the groups, this result aligns with previous research that observed no association between religious affiliation and the presence of cholera (Orimbo et al., 2020; Clayton et al., 2024).</w:t>
      </w:r>
    </w:p>
    <w:p w14:paraId="1C910629" w14:textId="77777777" w:rsidR="00402056" w:rsidRPr="001C3F99" w:rsidRDefault="00402056" w:rsidP="00402056">
      <w:pPr>
        <w:spacing w:line="240" w:lineRule="auto"/>
        <w:jc w:val="both"/>
        <w:rPr>
          <w:rFonts w:ascii="Times New Roman" w:hAnsi="Times New Roman" w:cs="Times New Roman"/>
        </w:rPr>
      </w:pPr>
      <w:r w:rsidRPr="001C3F99">
        <w:rPr>
          <w:rFonts w:ascii="Times New Roman" w:hAnsi="Times New Roman"/>
        </w:rPr>
        <w:t xml:space="preserve">Taken together, the results showed a </w:t>
      </w:r>
      <w:proofErr w:type="gramStart"/>
      <w:r w:rsidRPr="001C3F99">
        <w:rPr>
          <w:rFonts w:ascii="Times New Roman" w:hAnsi="Times New Roman"/>
        </w:rPr>
        <w:t>fairly uniform</w:t>
      </w:r>
      <w:proofErr w:type="gramEnd"/>
      <w:r w:rsidRPr="001C3F99">
        <w:rPr>
          <w:rFonts w:ascii="Times New Roman" w:hAnsi="Times New Roman"/>
        </w:rPr>
        <w:t xml:space="preserve"> distribution of cholera prevalence across all socio-demographic categories analysed. No statistically significant association was found between age, gender, ethnicity, occupation, religion and cholera prevalence, indicating that socio-demographic characteristics did not play a major role in cholera prevalence in the study area. In contrast, the results support the general hypothesis that cholera is an environmental exposure disease associated with limited water supply, poor sanitation and sub-optimal hygiene practices (Ali et al., 2012; Ali et al., 2015; Deen et al., 2020; Eneh, 2024). Studies in Nigeria and other endemic areas have consistently identified contaminated water sources, poor waste disposal practices, overcrowding and sanitation challenges as major determinants of cholera transmission and outbreaks (Adagbada et al., 2012; Elimian et al., 2019; Fagbamila et al., 2023; Mengel et al., 2014). Hence, interventions to reduce cholera prevalence should focus on strengthening water, sanitation and hygiene (WASH) programmes, enhancing hygiene practices in the community and providing safe drinking water to all, regardless of socio-demographic factors.</w:t>
      </w:r>
    </w:p>
    <w:p w14:paraId="02A6167C" w14:textId="77777777" w:rsidR="00906D1F" w:rsidRPr="001C3F99" w:rsidRDefault="00CB6100" w:rsidP="00620BA6">
      <w:pPr>
        <w:spacing w:line="360" w:lineRule="auto"/>
        <w:jc w:val="both"/>
        <w:rPr>
          <w:rFonts w:ascii="Times New Roman" w:hAnsi="Times New Roman" w:cs="Times New Roman"/>
          <w:b/>
          <w:bCs/>
        </w:rPr>
      </w:pPr>
      <w:r w:rsidRPr="001C3F99">
        <w:rPr>
          <w:rFonts w:ascii="Times New Roman" w:hAnsi="Times New Roman" w:cs="Times New Roman"/>
          <w:b/>
          <w:bCs/>
        </w:rPr>
        <w:t>4.1</w:t>
      </w:r>
      <w:r w:rsidRPr="001C3F99">
        <w:rPr>
          <w:rFonts w:ascii="Times New Roman" w:hAnsi="Times New Roman" w:cs="Times New Roman"/>
          <w:b/>
          <w:bCs/>
        </w:rPr>
        <w:tab/>
      </w:r>
      <w:r w:rsidR="00620BA6" w:rsidRPr="001C3F99">
        <w:rPr>
          <w:rFonts w:ascii="Times New Roman" w:hAnsi="Times New Roman" w:cs="Times New Roman"/>
          <w:b/>
          <w:bCs/>
        </w:rPr>
        <w:t>Conclusion</w:t>
      </w:r>
    </w:p>
    <w:p w14:paraId="38B94061" w14:textId="77777777" w:rsidR="001E1269" w:rsidRPr="001C3F99" w:rsidRDefault="001E1269" w:rsidP="001E1269">
      <w:pPr>
        <w:spacing w:after="228" w:line="240" w:lineRule="auto"/>
        <w:jc w:val="both"/>
        <w:rPr>
          <w:rFonts w:ascii="Times New Roman" w:hAnsi="Times New Roman" w:cs="Times New Roman"/>
        </w:rPr>
      </w:pPr>
      <w:r w:rsidRPr="001C3F99">
        <w:rPr>
          <w:rFonts w:ascii="Times New Roman" w:hAnsi="Times New Roman"/>
        </w:rPr>
        <w:t>This study assessed the knowledge, attitudes and prevalence of cholera among residents of Owerri West Local Government Area, Imo State. The findings showed that most respondents had good knowledge of cholera, including awareness of contaminated water, poor refuse disposal, unhygienic living conditions and poor food hygiene as important factors in cholera transmission and prevention. Attitudes towards cholera prevention were also generally positive, particularly in relation to improved water sanitation, handwashing, hygiene practices, vaccination and appropriate use of latrines. Despite the high level of knowledge and positive attitudes observed among respondents, cholera was still detected in the study population, with an overall prevalence of approximately 21%. The distribution of cholera cases was similar across the socio-demographic groups examined. Age, gender, ethnicity, occupation and religion were not significantly associated with cholera prevalence. These findings suggest that cholera occurrence in the study area may be more closely related to shared environmental and behavioural risk factors than to socio-demographic characteristics. Sustained public health interventions are therefore necessary. Priority should be given to improving access to safe water, strengthening sanitation systems, promoting food and personal hygiene and maintaining community-level cholera prevention education.</w:t>
      </w:r>
    </w:p>
    <w:p w14:paraId="35E79EF6" w14:textId="77777777" w:rsidR="001E1269" w:rsidRPr="001C3F99" w:rsidRDefault="001E1269" w:rsidP="001E1269">
      <w:pPr>
        <w:spacing w:after="228" w:line="240" w:lineRule="auto"/>
        <w:jc w:val="both"/>
        <w:rPr>
          <w:rFonts w:ascii="Times New Roman" w:hAnsi="Times New Roman" w:cs="Times New Roman"/>
          <w:b/>
          <w:bCs/>
        </w:rPr>
      </w:pPr>
      <w:r w:rsidRPr="001C3F99">
        <w:rPr>
          <w:rFonts w:ascii="Times New Roman" w:hAnsi="Times New Roman" w:cs="Times New Roman"/>
          <w:b/>
          <w:bCs/>
        </w:rPr>
        <w:t>Limitations</w:t>
      </w:r>
    </w:p>
    <w:p w14:paraId="11CA060E" w14:textId="77777777" w:rsidR="001E1269" w:rsidRPr="001C3F99" w:rsidRDefault="001E1269" w:rsidP="001E1269">
      <w:pPr>
        <w:spacing w:after="228" w:line="240" w:lineRule="auto"/>
        <w:jc w:val="both"/>
        <w:rPr>
          <w:rFonts w:ascii="Times New Roman" w:hAnsi="Times New Roman" w:cs="Times New Roman"/>
        </w:rPr>
      </w:pPr>
      <w:r w:rsidRPr="001C3F99">
        <w:rPr>
          <w:rFonts w:ascii="Times New Roman" w:hAnsi="Times New Roman"/>
        </w:rPr>
        <w:t xml:space="preserve">This study had some limitations. The cross-sectional design allowed assessment of knowledge, attitudes and cholera prevalence at one point in time, but it could not establish causal relationships between the variables examined. The study relied partly on questionnaire responses, which may have been affected by recall bias or social desirability bias, especially for questions related to hygiene practices and attitudes towards cholera prevention. Although a rapid diagnostic test was used for cholera confirmation, the study did not include culture-based confirmation or molecular testing, which may have provided additional diagnostic </w:t>
      </w:r>
      <w:proofErr w:type="gramStart"/>
      <w:r w:rsidRPr="001C3F99">
        <w:rPr>
          <w:rFonts w:ascii="Times New Roman" w:hAnsi="Times New Roman"/>
        </w:rPr>
        <w:t>detail</w:t>
      </w:r>
      <w:proofErr w:type="gramEnd"/>
      <w:r w:rsidRPr="001C3F99">
        <w:rPr>
          <w:rFonts w:ascii="Times New Roman" w:hAnsi="Times New Roman"/>
        </w:rPr>
        <w:t xml:space="preserve">. The sampling was limited to selected communities in Owerri West Local Government Area, and the findings may not be generalisable to all communities in Imo State or other regions. In addition, environmental factors </w:t>
      </w:r>
      <w:r w:rsidRPr="001C3F99">
        <w:rPr>
          <w:rFonts w:ascii="Times New Roman" w:hAnsi="Times New Roman"/>
        </w:rPr>
        <w:lastRenderedPageBreak/>
        <w:t>such as water source quality, sanitation facilities, household crowding and waste disposal practices were not analysed in detail. These factors should be considered in future studies.</w:t>
      </w:r>
    </w:p>
    <w:p w14:paraId="0E5713E4" w14:textId="77777777" w:rsidR="006A7D6B" w:rsidRPr="001C3F99" w:rsidRDefault="006A7D6B" w:rsidP="001E1269">
      <w:pPr>
        <w:spacing w:after="228" w:line="240" w:lineRule="auto"/>
        <w:jc w:val="both"/>
        <w:rPr>
          <w:rFonts w:ascii="Times New Roman" w:hAnsi="Times New Roman" w:cs="Times New Roman"/>
          <w:b/>
          <w:bCs/>
        </w:rPr>
      </w:pPr>
      <w:r w:rsidRPr="001C3F99">
        <w:rPr>
          <w:rFonts w:ascii="Times New Roman" w:hAnsi="Times New Roman" w:cs="Times New Roman"/>
          <w:b/>
          <w:bCs/>
        </w:rPr>
        <w:t xml:space="preserve">Ethics approval </w:t>
      </w:r>
      <w:r w:rsidR="001F3167" w:rsidRPr="001C3F99">
        <w:rPr>
          <w:rFonts w:ascii="Times New Roman" w:hAnsi="Times New Roman" w:cs="Times New Roman"/>
          <w:b/>
          <w:bCs/>
        </w:rPr>
        <w:t>and Consent:</w:t>
      </w:r>
    </w:p>
    <w:p w14:paraId="3DA2CC46" w14:textId="77777777" w:rsidR="00BB664D" w:rsidRPr="001C3F99" w:rsidRDefault="006A7D6B" w:rsidP="001F3167">
      <w:pPr>
        <w:spacing w:line="240" w:lineRule="auto"/>
        <w:jc w:val="both"/>
        <w:rPr>
          <w:rFonts w:ascii="Times New Roman" w:hAnsi="Times New Roman" w:cs="Times New Roman"/>
          <w:noProof/>
        </w:rPr>
      </w:pPr>
      <w:r w:rsidRPr="001C3F99">
        <w:rPr>
          <w:rFonts w:ascii="Times New Roman" w:hAnsi="Times New Roman"/>
        </w:rPr>
        <w:t>The study was approved by the Research Ethics Committee of the Department of Public Health in March 2025 with the reference number REC/PUH/HREC/VOL.22/43. For each selected participant, the study was introduced and explained to ensure better understanding, and informed consent was sought for participation.</w:t>
      </w:r>
    </w:p>
    <w:p w14:paraId="298366FB" w14:textId="77777777" w:rsidR="001F3167" w:rsidRPr="001C3F99" w:rsidRDefault="001F3167" w:rsidP="001F3167">
      <w:pPr>
        <w:spacing w:line="240" w:lineRule="auto"/>
        <w:jc w:val="both"/>
        <w:rPr>
          <w:rFonts w:ascii="Times New Roman" w:hAnsi="Times New Roman" w:cs="Times New Roman"/>
        </w:rPr>
      </w:pPr>
    </w:p>
    <w:p w14:paraId="311284F3" w14:textId="77777777" w:rsidR="00091D94" w:rsidRPr="001C3F99" w:rsidRDefault="00091D94" w:rsidP="00091D94">
      <w:pPr>
        <w:rPr>
          <w:rFonts w:ascii="Times New Roman" w:hAnsi="Times New Roman" w:cs="Times New Roman"/>
        </w:rPr>
      </w:pPr>
      <w:r w:rsidRPr="001C3F99">
        <w:rPr>
          <w:rFonts w:ascii="Times New Roman" w:hAnsi="Times New Roman" w:cs="Times New Roman"/>
        </w:rPr>
        <w:t>Declaration of AI Use</w:t>
      </w:r>
    </w:p>
    <w:p w14:paraId="2E8328FB" w14:textId="77777777" w:rsidR="00BB664D" w:rsidRPr="001C3F99" w:rsidRDefault="00091D94" w:rsidP="00091D94">
      <w:pPr>
        <w:rPr>
          <w:rFonts w:ascii="Times New Roman" w:hAnsi="Times New Roman" w:cs="Times New Roman"/>
        </w:rPr>
      </w:pPr>
      <w:r w:rsidRPr="001C3F99">
        <w:rPr>
          <w:rFonts w:ascii="Times New Roman" w:hAnsi="Times New Roman"/>
        </w:rPr>
        <w:t xml:space="preserve">This manuscript was prepared through the combined contributions of all </w:t>
      </w:r>
      <w:proofErr w:type="gramStart"/>
      <w:r w:rsidRPr="001C3F99">
        <w:rPr>
          <w:rFonts w:ascii="Times New Roman" w:hAnsi="Times New Roman"/>
        </w:rPr>
        <w:t>author</w:t>
      </w:r>
      <w:proofErr w:type="gramEnd"/>
      <w:r w:rsidRPr="001C3F99">
        <w:rPr>
          <w:rFonts w:ascii="Times New Roman" w:hAnsi="Times New Roman"/>
        </w:rPr>
        <w:t>(s), including contributions to the study design, data, content development, results, interpretation and related scholarly work. The author(s) acknowledge the use of Grammarly and ChatGPT to assist with grammar checking, language refinement and reference formatting. These AI-assisted tools were not used as authors and did not replace the intellectual contributions or scholarly judgement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78C802B1" w14:textId="77777777" w:rsidR="00091D94" w:rsidRPr="001C3F99" w:rsidRDefault="00091D94" w:rsidP="00091D94">
      <w:pPr>
        <w:rPr>
          <w:rFonts w:ascii="Times New Roman" w:hAnsi="Times New Roman" w:cs="Times New Roman"/>
        </w:rPr>
      </w:pPr>
    </w:p>
    <w:p w14:paraId="2C1C3484" w14:textId="77777777" w:rsidR="00FB40E2" w:rsidRPr="001C3F99" w:rsidRDefault="00B633EF" w:rsidP="00B633EF">
      <w:pPr>
        <w:rPr>
          <w:rFonts w:ascii="Times New Roman" w:hAnsi="Times New Roman" w:cs="Times New Roman"/>
        </w:rPr>
      </w:pPr>
      <w:r w:rsidRPr="001C3F99">
        <w:rPr>
          <w:rFonts w:ascii="Times New Roman" w:hAnsi="Times New Roman" w:cs="Times New Roman"/>
          <w:b/>
          <w:bCs/>
        </w:rPr>
        <w:t>References</w:t>
      </w:r>
    </w:p>
    <w:p w14:paraId="51177B4D" w14:textId="77777777" w:rsidR="008062CA" w:rsidRPr="001C3F99" w:rsidRDefault="00000000">
      <w:r w:rsidRPr="001C3F99">
        <w:t>Adagbada, O. A., Adesida, A. A., Nwaokorie, O. F., Niemogha, M.-T., &amp; Coker, A. O. (2012). Cholera epidemiology in Nigeria: An overview. Pan African Medical Journal, 12, Article 59. https://doi.org/10.11604/pamj.2012.12.59.1627</w:t>
      </w:r>
    </w:p>
    <w:p w14:paraId="0CE22087" w14:textId="77777777" w:rsidR="008062CA" w:rsidRPr="001C3F99" w:rsidRDefault="00000000">
      <w:r w:rsidRPr="001C3F99">
        <w:t>Akyala, I. A., Bright, E. S., Olufemi, A., Adebola, O., &amp; Nguku, P. (2014). Investigation of cholera outbreak in an urban north-central Nigerian community: The Akwanga experience. Public Health Research, 4(1), 7–12.</w:t>
      </w:r>
    </w:p>
    <w:p w14:paraId="5A068F91" w14:textId="77777777" w:rsidR="008062CA" w:rsidRPr="001C3F99" w:rsidRDefault="00000000">
      <w:r w:rsidRPr="001C3F99">
        <w:t>Ali, M., Lopez, A. L., You, Y., Kim, Y. E., Sah, B., Maskery, B., &amp; Clemens, J. (2012). The global burden of cholera. Bulletin of the World Health Organization, 90(3), 209–218A. https://doi.org/10.2471/BLT.11.093427</w:t>
      </w:r>
    </w:p>
    <w:p w14:paraId="48BE942D" w14:textId="77777777" w:rsidR="008062CA" w:rsidRPr="001C3F99" w:rsidRDefault="00000000">
      <w:r w:rsidRPr="001C3F99">
        <w:t>Ali, M., Nelson, A. R., Lopez, A. L., &amp; Sack, D. A. (2015). Updated global burden of cholera in endemic countries. PLoS Neglected Tropical Diseases, 9(6), e0003832. https://doi.org/10.1371/journal.pntd.0003832</w:t>
      </w:r>
    </w:p>
    <w:p w14:paraId="52476EC5" w14:textId="77777777" w:rsidR="008062CA" w:rsidRPr="001C3F99" w:rsidRDefault="00000000">
      <w:r w:rsidRPr="001C3F99">
        <w:t xml:space="preserve">Bekhit, S. A., Rafei, R., Elnaggar, F., Al-Sakkaf, O. Z., Seif, H. K., Samardali, D., Alabead, Y. T., Sanosi, M. O. O., Abdou, M. S., Elbanna, E. H., &amp; Khalil, D. M. (2025). Knowledge, attitudes, and self-reported practices regarding cholera among six MENA countries following cholera </w:t>
      </w:r>
      <w:r w:rsidRPr="001C3F99">
        <w:lastRenderedPageBreak/>
        <w:t>outbreaks in the region. BMC Public Health, 25, Article 674. https://doi.org/10.1186/s12889-025-21731-6</w:t>
      </w:r>
    </w:p>
    <w:p w14:paraId="19714F0A" w14:textId="77777777" w:rsidR="008062CA" w:rsidRPr="001C3F99" w:rsidRDefault="00000000">
      <w:r w:rsidRPr="001C3F99">
        <w:t>Centers for Disease Control and Prevention. (2024). Cholera—</w:t>
      </w:r>
      <w:r w:rsidRPr="001C3F99">
        <w:rPr>
          <w:i/>
        </w:rPr>
        <w:t>Vibrio cholerae</w:t>
      </w:r>
      <w:r w:rsidRPr="001C3F99">
        <w:t xml:space="preserve"> infection. https://www.cdc.gov/cholera/index.html</w:t>
      </w:r>
    </w:p>
    <w:p w14:paraId="2AF1F373" w14:textId="77777777" w:rsidR="008062CA" w:rsidRPr="001C3F99" w:rsidRDefault="00000000">
      <w:r w:rsidRPr="001C3F99">
        <w:t>Clayton, M., Chido-Zibanayi, C., Moyo, C., Banda, P., Madembo, C., Tengawarima, S., &amp; Chirundu, D. (2024). Knowledge, attitude, and practices survey on cholera among the residents of Kadoma City, Zimbabwe 2024. International Journal of Research and Scientific Innovation. https://doi.org/10.51244/IJRSI.2024.11110074</w:t>
      </w:r>
    </w:p>
    <w:p w14:paraId="1F153AD3" w14:textId="77777777" w:rsidR="008062CA" w:rsidRPr="001C3F99" w:rsidRDefault="00000000">
      <w:r w:rsidRPr="001C3F99">
        <w:t>Dalhat, M. M., Isa, A. N., Nguku, P., Nasir, S. G., Urban, K., Abdulaziz, M., Dankoli, R. S., Nsubuga, P., &amp; Poggensee, G. (2014). Descriptive characterization of the 2010 cholera outbreak in Nigeria. BMC Public Health, 14, Article 1167. https://doi.org/10.1186/1471-2458-14-1167</w:t>
      </w:r>
    </w:p>
    <w:p w14:paraId="0C7E8566" w14:textId="77777777" w:rsidR="008062CA" w:rsidRPr="001C3F99" w:rsidRDefault="00000000">
      <w:r w:rsidRPr="001C3F99">
        <w:t>Deen, J., Mengel, M. A., &amp; Clemens, J. D. (2020). Epidemiology of cholera. Vaccine, 38(Suppl. 1), A31–A40. https://doi.org/10.1016/j.vaccine.2019.07.078</w:t>
      </w:r>
    </w:p>
    <w:p w14:paraId="6CD05E3D" w14:textId="77777777" w:rsidR="008062CA" w:rsidRPr="001C3F99" w:rsidRDefault="00000000">
      <w:r w:rsidRPr="001C3F99">
        <w:t>Elimian, K. O., Musah, A., Mezue, S., Oyebanji, O., Yennan, S., Jinadu, A., Williams, N., &amp; Fall, I. S. (2019). Descriptive epidemiology of cholera outbreak in Nigeria, January–</w:t>
      </w:r>
      <w:proofErr w:type="gramStart"/>
      <w:r w:rsidRPr="001C3F99">
        <w:t>November,</w:t>
      </w:r>
      <w:proofErr w:type="gramEnd"/>
      <w:r w:rsidRPr="001C3F99">
        <w:t xml:space="preserve"> 2018: Implications for the global roadmap strategy. BMC Public Health, 19, Article 1264. https://doi.org/10.1186/s12889-019-7559-6</w:t>
      </w:r>
    </w:p>
    <w:p w14:paraId="10BC2F3E" w14:textId="77777777" w:rsidR="008062CA" w:rsidRPr="001C3F99" w:rsidRDefault="00000000">
      <w:r w:rsidRPr="001C3F99">
        <w:t>Elimian, K., Yennan, S., Musah, A., Danladi, I. C., King, C., Dunkwu, L., Mohammed, A. L., Ekeng, E., Akande, O. W., Ayres, S., Gandi, B., Pembi, E., Saleh, F., Omar, A. N., Crawford, E., Olopha, O. O., Nnaji, R., Muhammad, B., Luka-Lawal, R., ... Adetifa, I. (2022). Epidemiology, diagnostics and factors associated with mortality during a cholera epidemic in Nigeria, October 2020–October 2021: A retrospective analysis of national surveillance data. BMJ Open, 12(9), e063703. https://doi.org/10.1136/bmjopen-2022-063703</w:t>
      </w:r>
    </w:p>
    <w:p w14:paraId="1E6D125A" w14:textId="77777777" w:rsidR="008062CA" w:rsidRPr="001C3F99" w:rsidRDefault="00000000">
      <w:r w:rsidRPr="001C3F99">
        <w:t>Eneh, S., Onukansi, F., Anokwuru, C., Ikhuoria, O., Edeh, G., Obiekwe, S., Dauda, Z., Praise-God, A., &amp; Okpara, C. (2024). Cholera outbreak trends in Nigeria: Policy recommendations and innovative approaches to prevention and treatment. Frontiers in Public Health, 12, Article 1464361. https://doi.org/10.3389/fpubh.2024.1464361</w:t>
      </w:r>
    </w:p>
    <w:p w14:paraId="5965BC58" w14:textId="77777777" w:rsidR="008062CA" w:rsidRPr="001C3F99" w:rsidRDefault="00000000">
      <w:r w:rsidRPr="001C3F99">
        <w:t>Fagbamila, I. O., Abdulkarim, M. A., Aworh, M. K., Uba, B., Balogun, M. S., Nguku, P., Gandi, A. Y., Abdullahi, I., Okolocha, E. C., Kwaga, J. K. P., &amp; Waziri, N. E. (2023). Cholera outbreak in some communities in North-East Nigeria, 2019: An unmatched case-control study. BMC Public Health, 23, Article 446. https://doi.org/10.1186/s12889-023-15332-4</w:t>
      </w:r>
    </w:p>
    <w:p w14:paraId="2EF757E8" w14:textId="77777777" w:rsidR="008062CA" w:rsidRPr="001C3F99" w:rsidRDefault="00000000">
      <w:r w:rsidRPr="001C3F99">
        <w:t>Gaffga, N. H., Tauxe, R. V., &amp; Mintz, E. D. (2007). Cholera: A new homeland in Africa? The American Journal of Tropical Medicine and Hygiene, 77(4), 705–713. https://doi.org/10.4269/ajtmh.2007.77.705</w:t>
      </w:r>
    </w:p>
    <w:p w14:paraId="61F43440" w14:textId="77777777" w:rsidR="008062CA" w:rsidRPr="001C3F99" w:rsidRDefault="00000000">
      <w:r w:rsidRPr="001C3F99">
        <w:lastRenderedPageBreak/>
        <w:t>Kaper, J. B., Morris, J. G., &amp; Levine, M. M. (1995). Cholera. Clinical Microbiology Reviews, 8(1), 48–86. https://doi.org/10.1128/CMR.8.1.48</w:t>
      </w:r>
    </w:p>
    <w:p w14:paraId="70855456" w14:textId="77777777" w:rsidR="008062CA" w:rsidRPr="001C3F99" w:rsidRDefault="00000000">
      <w:r w:rsidRPr="001C3F99">
        <w:t>Mengel, M. A., Delrieu, I., Heyerdahl, L., &amp; Gessner, B. D. (2014). Cholera outbreaks in Africa. Current Topics in Microbiology and Immunology, 379, 117–144. https://doi.org/10.1007/82_2014_369</w:t>
      </w:r>
    </w:p>
    <w:p w14:paraId="46016652" w14:textId="77777777" w:rsidR="008062CA" w:rsidRPr="001C3F99" w:rsidRDefault="00000000">
      <w:r w:rsidRPr="001C3F99">
        <w:t>Morris, J. G., Jr., &amp; Ryan, E. T. (2011). Cholera and other vibrioses. Infectious Disease Clinics of North America, 25(2), 239–255.</w:t>
      </w:r>
    </w:p>
    <w:p w14:paraId="3EBF3407" w14:textId="77777777" w:rsidR="008062CA" w:rsidRPr="001C3F99" w:rsidRDefault="00000000">
      <w:r w:rsidRPr="001C3F99">
        <w:t>Mutreja, A., &amp; Dougan, G. (2020). Molecular epidemiology and intercontinental spread of cholera. Vaccine, 38(Suppl. 1), A46–A51. https://doi.org/10.1016/j.vaccine.2019.07.038</w:t>
      </w:r>
    </w:p>
    <w:p w14:paraId="483BBB06" w14:textId="77777777" w:rsidR="008062CA" w:rsidRPr="001C3F99" w:rsidRDefault="00000000">
      <w:r w:rsidRPr="001C3F99">
        <w:t>National Population Commission. (2024). Publications. https://www.nationalpopulation.gov.ng/publications</w:t>
      </w:r>
    </w:p>
    <w:p w14:paraId="36829DC9" w14:textId="77777777" w:rsidR="008062CA" w:rsidRPr="001C3F99" w:rsidRDefault="00000000">
      <w:r w:rsidRPr="001C3F99">
        <w:t>Nelson, E. J., Harris, J. B., Morris, J. G., Jr., Calderwood, S. B., &amp; Camilli, A. (2009). Cholera transmission: The host, pathogen and bacteriophage dynamic. Nature Reviews Microbiology, 7, 693–702. https://doi.org/10.1038/nrmicro2204</w:t>
      </w:r>
    </w:p>
    <w:p w14:paraId="4BEC023C" w14:textId="77777777" w:rsidR="008062CA" w:rsidRPr="001C3F99" w:rsidRDefault="00000000">
      <w:r w:rsidRPr="001C3F99">
        <w:t>Ogunniyi, T. J., Muoneke, A. P., Nimo, F., Yisa, S. S., &amp; Olorunfemi, O. A. (2025). Cholera in Nigeria: A five-decade review of outbreak dynamics and health system responses. Journal of Health, Population and Nutrition, 44, Article 329. https://doi.org/10.1186/s41043-025-01096-7</w:t>
      </w:r>
    </w:p>
    <w:p w14:paraId="381E85F3" w14:textId="77777777" w:rsidR="008062CA" w:rsidRPr="001C3F99" w:rsidRDefault="00000000">
      <w:r w:rsidRPr="001C3F99">
        <w:t>Oluchi, C. M., et al. (2025). Association between demographic factors and knowledge of cholera prevention in Owerri North Local Government Area, Imo State, Nigeria. International Journal of Advanced Research, 13(5), 319–327.</w:t>
      </w:r>
    </w:p>
    <w:p w14:paraId="06058011" w14:textId="77777777" w:rsidR="008062CA" w:rsidRPr="001C3F99" w:rsidRDefault="00000000">
      <w:r w:rsidRPr="001C3F99">
        <w:t>Orimbo, E. O., Oyugi, E., Dulacha, D., Obonyo, M., Hussein, A., Githuku, J., Ransom, J., &amp; Galgalo, T. (2020). Knowledge, attitude and practices on cholera in an arid county, Kenya, 2018: A mixed-methods approach. PLoS ONE, 15(2), e0229437. https://doi.org/10.1371/journal.pone.0229437</w:t>
      </w:r>
    </w:p>
    <w:p w14:paraId="1C0EB5EA" w14:textId="77777777" w:rsidR="008062CA" w:rsidRPr="001C3F99" w:rsidRDefault="00000000">
      <w:r w:rsidRPr="001C3F99">
        <w:t>Piarroux, R., &amp; Faucher, B. (2012). Cholera epidemics in 2010: Respective roles of environment, strain changes, and human-driven dissemination. Clinical Microbiology and Infection, 18(3), 231–238. https://doi.org/10.1111/j.1469-0691.2012.03763.x</w:t>
      </w:r>
    </w:p>
    <w:p w14:paraId="7B658C26" w14:textId="77777777" w:rsidR="008062CA" w:rsidRPr="001C3F99" w:rsidRDefault="00000000">
      <w:r w:rsidRPr="001C3F99">
        <w:t xml:space="preserve">Ramamurthy, T., Mutreja, A., Weill, F.-X., Das, B., Ghosh, A., &amp; Nair, G. B. (2019). Revisiting the global epidemiology of cholera in conjunction with the genomics of </w:t>
      </w:r>
      <w:r w:rsidRPr="001C3F99">
        <w:rPr>
          <w:i/>
        </w:rPr>
        <w:t>Vibrio cholerae</w:t>
      </w:r>
      <w:r w:rsidRPr="001C3F99">
        <w:t>. Frontiers in Public Health, 7, Article 203. https://doi.org/10.3389/fpubh.2019.00203</w:t>
      </w:r>
    </w:p>
    <w:p w14:paraId="01BE8C36" w14:textId="77777777" w:rsidR="008062CA" w:rsidRPr="001C3F99" w:rsidRDefault="00000000">
      <w:r w:rsidRPr="001C3F99">
        <w:t>Sack, D. A., Sack, R. B., Nair, G. B., &amp; Siddique, A. K. (2004). Cholera. The Lancet, 363(9404), 223–233. https://doi.org/10.1016/S0140-6736(03)15328-7</w:t>
      </w:r>
    </w:p>
    <w:p w14:paraId="0615B795" w14:textId="77777777" w:rsidR="008062CA" w:rsidRPr="001C3F99" w:rsidRDefault="00000000">
      <w:r w:rsidRPr="001C3F99">
        <w:lastRenderedPageBreak/>
        <w:t>Saulat, J. (2016, April 13). Cholera: Epidemiology, prevention and control. IntechOpen. https://doi.org/10.5772/63358</w:t>
      </w:r>
    </w:p>
    <w:p w14:paraId="0A3078F2" w14:textId="77777777" w:rsidR="008062CA" w:rsidRPr="001C3F99" w:rsidRDefault="00000000">
      <w:r w:rsidRPr="001C3F99">
        <w:t>Talaei, M., Holakouie-Naieni, K., Rahimi-Foroushani, A., &amp; Masoumi-Asl, H. (2015). Knowledge, attitude, and practice of people about foodborne outbreak in Isfahan City, Iran. Journal of Food Hygiene and Safety, 1, 39–45.</w:t>
      </w:r>
    </w:p>
    <w:p w14:paraId="009C8DA9" w14:textId="77777777" w:rsidR="008062CA" w:rsidRPr="001C3F99" w:rsidRDefault="00000000">
      <w:r w:rsidRPr="001C3F99">
        <w:t>Taylor, D. L., Kahawita, T. M., Cairncross, S., &amp; Ensink, J. H. J. (2015). The impact of water, sanitation and hygiene interventions to control cholera: A systematic review. PLoS ONE, 10(8), e0135676. https://doi.org/10.1371/journal.pone.0135676</w:t>
      </w:r>
    </w:p>
    <w:p w14:paraId="10F347FE" w14:textId="77777777" w:rsidR="008062CA" w:rsidRPr="001C3F99" w:rsidRDefault="00000000">
      <w:r w:rsidRPr="001C3F99">
        <w:t>UNICEF. (2022). Cholera prevention and control. https://www.unicef.org/health/cholera</w:t>
      </w:r>
    </w:p>
    <w:p w14:paraId="601DA5AB" w14:textId="77777777" w:rsidR="008062CA" w:rsidRDefault="00000000">
      <w:r w:rsidRPr="001C3F99">
        <w:t>World Health Organization. (2017). Cholera. https://www.who.int/news-room/fact-sheets/detail/cholera</w:t>
      </w:r>
    </w:p>
    <w:sectPr w:rsidR="008062C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50D1" w14:textId="77777777" w:rsidR="00FB1822" w:rsidRDefault="00FB1822">
      <w:pPr>
        <w:spacing w:line="240" w:lineRule="auto"/>
      </w:pPr>
      <w:r>
        <w:separator/>
      </w:r>
    </w:p>
  </w:endnote>
  <w:endnote w:type="continuationSeparator" w:id="0">
    <w:p w14:paraId="7C74F60C" w14:textId="77777777" w:rsidR="00FB1822" w:rsidRDefault="00FB18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EBCD" w14:textId="77777777" w:rsidR="00160455" w:rsidRDefault="00160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6A37" w14:textId="77777777" w:rsidR="00160455" w:rsidRDefault="00160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5771" w14:textId="77777777" w:rsidR="00160455" w:rsidRDefault="00160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AEA5" w14:textId="77777777" w:rsidR="00FB1822" w:rsidRDefault="00FB1822">
      <w:pPr>
        <w:spacing w:after="0"/>
      </w:pPr>
      <w:r>
        <w:separator/>
      </w:r>
    </w:p>
  </w:footnote>
  <w:footnote w:type="continuationSeparator" w:id="0">
    <w:p w14:paraId="42455E38" w14:textId="77777777" w:rsidR="00FB1822" w:rsidRDefault="00FB18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450D" w14:textId="77777777" w:rsidR="00160455" w:rsidRDefault="00000000">
    <w:pPr>
      <w:pStyle w:val="Header"/>
    </w:pPr>
    <w:r>
      <w:rPr>
        <w:noProof/>
      </w:rPr>
      <w:pict w14:anchorId="0B62D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5985"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1CE2" w14:textId="77777777" w:rsidR="00160455" w:rsidRDefault="00000000">
    <w:pPr>
      <w:pStyle w:val="Header"/>
    </w:pPr>
    <w:r>
      <w:rPr>
        <w:noProof/>
      </w:rPr>
      <w:pict w14:anchorId="4FE35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5986"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5B87" w14:textId="77777777" w:rsidR="00160455" w:rsidRDefault="00000000">
    <w:pPr>
      <w:pStyle w:val="Header"/>
    </w:pPr>
    <w:r>
      <w:rPr>
        <w:noProof/>
      </w:rPr>
      <w:pict w14:anchorId="18B77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95984"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26808"/>
    <w:multiLevelType w:val="multilevel"/>
    <w:tmpl w:val="2CB268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3250C1"/>
    <w:multiLevelType w:val="multilevel"/>
    <w:tmpl w:val="62325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7FBAAAD"/>
    <w:multiLevelType w:val="singleLevel"/>
    <w:tmpl w:val="67FBAAAD"/>
    <w:lvl w:ilvl="0">
      <w:start w:val="1"/>
      <w:numFmt w:val="decimal"/>
      <w:lvlText w:val="%1."/>
      <w:lvlJc w:val="left"/>
      <w:pPr>
        <w:tabs>
          <w:tab w:val="left" w:pos="425"/>
        </w:tabs>
        <w:ind w:left="425" w:hanging="425"/>
      </w:pPr>
      <w:rPr>
        <w:rFonts w:hint="default"/>
      </w:rPr>
    </w:lvl>
  </w:abstractNum>
  <w:abstractNum w:abstractNumId="3" w15:restartNumberingAfterBreak="0">
    <w:nsid w:val="67FBABA4"/>
    <w:multiLevelType w:val="singleLevel"/>
    <w:tmpl w:val="67FBABA4"/>
    <w:lvl w:ilvl="0">
      <w:start w:val="1"/>
      <w:numFmt w:val="decimal"/>
      <w:lvlText w:val="%1."/>
      <w:lvlJc w:val="left"/>
    </w:lvl>
  </w:abstractNum>
  <w:abstractNum w:abstractNumId="4" w15:restartNumberingAfterBreak="0">
    <w:nsid w:val="67FCA461"/>
    <w:multiLevelType w:val="multilevel"/>
    <w:tmpl w:val="67FCA461"/>
    <w:lvl w:ilvl="0">
      <w:start w:val="3"/>
      <w:numFmt w:val="decimal"/>
      <w:lvlText w:val="%1"/>
      <w:lvlJc w:val="left"/>
      <w:pPr>
        <w:ind w:left="480" w:hanging="480"/>
      </w:pPr>
      <w:rPr>
        <w:rFonts w:ascii="Times New Roman" w:hAnsi="Times New Roman" w:cs="Times New Roman" w:hint="default"/>
      </w:rPr>
    </w:lvl>
    <w:lvl w:ilvl="1">
      <w:start w:val="3"/>
      <w:numFmt w:val="decimal"/>
      <w:lvlText w:val="%1.%2"/>
      <w:lvlJc w:val="left"/>
      <w:pPr>
        <w:ind w:left="480" w:hanging="48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1103570365">
    <w:abstractNumId w:val="2"/>
  </w:num>
  <w:num w:numId="2" w16cid:durableId="1722093778">
    <w:abstractNumId w:val="3"/>
  </w:num>
  <w:num w:numId="3" w16cid:durableId="1778016822">
    <w:abstractNumId w:val="0"/>
  </w:num>
  <w:num w:numId="4" w16cid:durableId="1813478028">
    <w:abstractNumId w:val="4"/>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314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W3tDAzMzY2NDK1sDBR0lEKTi0uzszPAykwrAUA71q+oSwAAAA="/>
  </w:docVars>
  <w:rsids>
    <w:rsidRoot w:val="006833E3"/>
    <w:rsid w:val="0000170E"/>
    <w:rsid w:val="000323C5"/>
    <w:rsid w:val="00052899"/>
    <w:rsid w:val="00076653"/>
    <w:rsid w:val="00084B42"/>
    <w:rsid w:val="000879EF"/>
    <w:rsid w:val="00091D94"/>
    <w:rsid w:val="00144BDB"/>
    <w:rsid w:val="00154F84"/>
    <w:rsid w:val="00160455"/>
    <w:rsid w:val="00166511"/>
    <w:rsid w:val="00190E37"/>
    <w:rsid w:val="001A031A"/>
    <w:rsid w:val="001C3F99"/>
    <w:rsid w:val="001E1269"/>
    <w:rsid w:val="001E31B2"/>
    <w:rsid w:val="001F3167"/>
    <w:rsid w:val="00200321"/>
    <w:rsid w:val="00254BC0"/>
    <w:rsid w:val="00293A0F"/>
    <w:rsid w:val="002C2E09"/>
    <w:rsid w:val="002F3543"/>
    <w:rsid w:val="003177E2"/>
    <w:rsid w:val="00336CCB"/>
    <w:rsid w:val="003A2F56"/>
    <w:rsid w:val="003E7DA8"/>
    <w:rsid w:val="00402056"/>
    <w:rsid w:val="0041738E"/>
    <w:rsid w:val="0044554A"/>
    <w:rsid w:val="00472591"/>
    <w:rsid w:val="00472689"/>
    <w:rsid w:val="0047335D"/>
    <w:rsid w:val="00487FD1"/>
    <w:rsid w:val="00526A91"/>
    <w:rsid w:val="005709D2"/>
    <w:rsid w:val="005E0A74"/>
    <w:rsid w:val="005F77C1"/>
    <w:rsid w:val="00620BA6"/>
    <w:rsid w:val="00625D93"/>
    <w:rsid w:val="006320F0"/>
    <w:rsid w:val="00647024"/>
    <w:rsid w:val="006753E2"/>
    <w:rsid w:val="00675A85"/>
    <w:rsid w:val="006825F8"/>
    <w:rsid w:val="006833E3"/>
    <w:rsid w:val="00691FB3"/>
    <w:rsid w:val="006A7D6B"/>
    <w:rsid w:val="006B1F58"/>
    <w:rsid w:val="006B23AD"/>
    <w:rsid w:val="006C3077"/>
    <w:rsid w:val="0070191E"/>
    <w:rsid w:val="00784040"/>
    <w:rsid w:val="007C4639"/>
    <w:rsid w:val="007D0CCC"/>
    <w:rsid w:val="007E44B8"/>
    <w:rsid w:val="00800173"/>
    <w:rsid w:val="008062CA"/>
    <w:rsid w:val="00843879"/>
    <w:rsid w:val="00844CB8"/>
    <w:rsid w:val="00862B00"/>
    <w:rsid w:val="0087095A"/>
    <w:rsid w:val="00881E63"/>
    <w:rsid w:val="00895BCA"/>
    <w:rsid w:val="00896BE0"/>
    <w:rsid w:val="008B6DC5"/>
    <w:rsid w:val="00905443"/>
    <w:rsid w:val="00906D1F"/>
    <w:rsid w:val="00921AE1"/>
    <w:rsid w:val="00921BB9"/>
    <w:rsid w:val="00926A53"/>
    <w:rsid w:val="00956E5E"/>
    <w:rsid w:val="00960D39"/>
    <w:rsid w:val="0096232D"/>
    <w:rsid w:val="009644CE"/>
    <w:rsid w:val="0097414F"/>
    <w:rsid w:val="009973E5"/>
    <w:rsid w:val="009C2F3D"/>
    <w:rsid w:val="009E7C4E"/>
    <w:rsid w:val="00A05403"/>
    <w:rsid w:val="00A47659"/>
    <w:rsid w:val="00A63A9C"/>
    <w:rsid w:val="00AE1BAF"/>
    <w:rsid w:val="00AE38F4"/>
    <w:rsid w:val="00AF3907"/>
    <w:rsid w:val="00B35513"/>
    <w:rsid w:val="00B62B0E"/>
    <w:rsid w:val="00B633EF"/>
    <w:rsid w:val="00B74A7A"/>
    <w:rsid w:val="00B76ACA"/>
    <w:rsid w:val="00B9048B"/>
    <w:rsid w:val="00BB664D"/>
    <w:rsid w:val="00BD3DAB"/>
    <w:rsid w:val="00BE09B2"/>
    <w:rsid w:val="00BF17F7"/>
    <w:rsid w:val="00BF4BD0"/>
    <w:rsid w:val="00C64EE8"/>
    <w:rsid w:val="00C6631A"/>
    <w:rsid w:val="00CB4232"/>
    <w:rsid w:val="00CB6100"/>
    <w:rsid w:val="00CC2130"/>
    <w:rsid w:val="00D0641C"/>
    <w:rsid w:val="00D22325"/>
    <w:rsid w:val="00D504ED"/>
    <w:rsid w:val="00E22712"/>
    <w:rsid w:val="00E25B9C"/>
    <w:rsid w:val="00E4452D"/>
    <w:rsid w:val="00E77362"/>
    <w:rsid w:val="00E84ADE"/>
    <w:rsid w:val="00EE2D13"/>
    <w:rsid w:val="00F86DF3"/>
    <w:rsid w:val="00FB1822"/>
    <w:rsid w:val="00FB40E2"/>
    <w:rsid w:val="00FE569A"/>
    <w:rsid w:val="648F46D7"/>
    <w:rsid w:val="6D963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73C39ED"/>
  <w15:docId w15:val="{8E31159C-8F5B-499E-BFEC-E3E5217C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F3"/>
    <w:pPr>
      <w:spacing w:after="160" w:line="278" w:lineRule="auto"/>
    </w:pPr>
    <w:rPr>
      <w:rFonts w:asciiTheme="minorHAnsi" w:eastAsiaTheme="minorHAnsi" w:hAnsiTheme="minorHAnsi" w:cstheme="minorBidi"/>
      <w:kern w:val="2"/>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uiPriority w:val="99"/>
    <w:unhideWhenUsed/>
    <w:pPr>
      <w:tabs>
        <w:tab w:val="center" w:pos="4153"/>
        <w:tab w:val="right" w:pos="8306"/>
      </w:tabs>
      <w:snapToGrid w:val="0"/>
      <w:jc w:val="center"/>
    </w:pPr>
    <w:rPr>
      <w:sz w:val="18"/>
      <w:szCs w:val="18"/>
    </w:rPr>
  </w:style>
  <w:style w:type="paragraph" w:styleId="Header">
    <w:name w:val="header"/>
    <w:basedOn w:val="Normal"/>
    <w:uiPriority w:val="99"/>
    <w:unhideWhenUsed/>
    <w:pPr>
      <w:tabs>
        <w:tab w:val="center" w:pos="4153"/>
        <w:tab w:val="right" w:pos="8306"/>
      </w:tabs>
      <w:snapToGrid w:val="0"/>
      <w:jc w:val="center"/>
    </w:pPr>
    <w:rPr>
      <w:sz w:val="18"/>
      <w:szCs w:val="18"/>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Quote1">
    <w:name w:val="Quote1"/>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1"/>
    <w:uiPriority w:val="29"/>
    <w:rPr>
      <w:i/>
      <w:iCs/>
      <w:color w:val="404040" w:themeColor="text1" w:themeTint="BF"/>
    </w:rPr>
  </w:style>
  <w:style w:type="paragraph" w:customStyle="1" w:styleId="ListParagraph1">
    <w:name w:val="List Paragraph1"/>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customStyle="1" w:styleId="IntenseQuote1">
    <w:name w:val="Intense Quote1"/>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1"/>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PlaceholderText1">
    <w:name w:val="Placeholder Text1"/>
    <w:basedOn w:val="DefaultParagraphFont"/>
    <w:uiPriority w:val="99"/>
    <w:unhideWhenUsed/>
    <w:rPr>
      <w:color w:val="666666"/>
    </w:rPr>
  </w:style>
  <w:style w:type="character" w:customStyle="1" w:styleId="UnresolvedMention1">
    <w:name w:val="Unresolved Mention1"/>
    <w:basedOn w:val="DefaultParagraphFont"/>
    <w:uiPriority w:val="99"/>
    <w:unhideWhenUsed/>
    <w:rPr>
      <w:color w:val="605E5C"/>
      <w:shd w:val="clear" w:color="auto" w:fill="E1DFDD"/>
    </w:rPr>
  </w:style>
  <w:style w:type="paragraph" w:styleId="Quote">
    <w:name w:val="Quote"/>
    <w:basedOn w:val="Normal"/>
    <w:next w:val="Normal"/>
    <w:uiPriority w:val="29"/>
    <w:qFormat/>
    <w:pPr>
      <w:spacing w:before="160" w:line="259" w:lineRule="auto"/>
      <w:jc w:val="center"/>
    </w:pPr>
    <w:rPr>
      <w:i/>
      <w:iCs/>
      <w:color w:val="404040" w:themeColor="text1" w:themeTint="BF"/>
      <w:sz w:val="22"/>
      <w:szCs w:val="22"/>
      <w14:ligatures w14:val="standardContextual"/>
    </w:rPr>
  </w:style>
  <w:style w:type="character" w:customStyle="1" w:styleId="QuoteChar1">
    <w:name w:val="Quote Char1"/>
    <w:basedOn w:val="DefaultParagraphFont"/>
    <w:uiPriority w:val="99"/>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pPr>
      <w:spacing w:line="259" w:lineRule="auto"/>
      <w:ind w:left="720"/>
      <w:contextualSpacing/>
    </w:pPr>
    <w:rPr>
      <w:sz w:val="22"/>
      <w:szCs w:val="22"/>
      <w14:ligatures w14:val="standardContextual"/>
    </w:rPr>
  </w:style>
  <w:style w:type="character" w:customStyle="1" w:styleId="IntenseEmphasis2">
    <w:name w:val="Intense Emphasis2"/>
    <w:basedOn w:val="DefaultParagraphFont"/>
    <w:uiPriority w:val="21"/>
    <w:qFormat/>
    <w:rPr>
      <w:i/>
      <w:iCs/>
      <w:color w:val="2F5496" w:themeColor="accent1" w:themeShade="BF"/>
    </w:rPr>
  </w:style>
  <w:style w:type="paragraph" w:styleId="IntenseQuote">
    <w:name w:val="Intense Quote"/>
    <w:basedOn w:val="Normal"/>
    <w:next w:val="Normal"/>
    <w:uiPriority w:val="30"/>
    <w:qFormat/>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14:ligatures w14:val="standardContextual"/>
    </w:rPr>
  </w:style>
  <w:style w:type="character" w:customStyle="1" w:styleId="IntenseQuoteChar1">
    <w:name w:val="Intense Quote Char1"/>
    <w:basedOn w:val="DefaultParagraphFont"/>
    <w:uiPriority w:val="99"/>
    <w:rPr>
      <w:rFonts w:asciiTheme="minorHAnsi" w:eastAsiaTheme="minorHAnsi" w:hAnsiTheme="minorHAnsi" w:cstheme="minorBidi"/>
      <w:i/>
      <w:iCs/>
      <w:color w:val="4472C4" w:themeColor="accent1"/>
      <w:kern w:val="2"/>
      <w:sz w:val="24"/>
      <w:szCs w:val="24"/>
    </w:rPr>
  </w:style>
  <w:style w:type="character" w:customStyle="1" w:styleId="IntenseReference2">
    <w:name w:val="Intense Reference2"/>
    <w:basedOn w:val="DefaultParagraphFont"/>
    <w:uiPriority w:val="32"/>
    <w:qFormat/>
    <w:rPr>
      <w:b/>
      <w:bCs/>
      <w:smallCaps/>
      <w:color w:val="2F5496" w:themeColor="accent1" w:themeShade="BF"/>
      <w:spacing w:val="5"/>
    </w:rPr>
  </w:style>
  <w:style w:type="table" w:customStyle="1" w:styleId="PlainTable21">
    <w:name w:val="Plain Table 21"/>
    <w:basedOn w:val="TableNormal"/>
    <w:uiPriority w:val="42"/>
    <w:rPr>
      <w:rFonts w:asciiTheme="minorHAnsi" w:eastAsiaTheme="minorHAnsi" w:hAnsiTheme="minorHAnsi" w:cstheme="minorBidi"/>
      <w:kern w:val="2"/>
      <w:sz w:val="24"/>
      <w:szCs w:val="24"/>
      <w14:ligatures w14:val="standardContextual"/>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delimsizing">
    <w:name w:val="delimsizing"/>
    <w:basedOn w:val="DefaultParagraphFont"/>
    <w:rsid w:val="00881E63"/>
  </w:style>
  <w:style w:type="character" w:customStyle="1" w:styleId="mord">
    <w:name w:val="mord"/>
    <w:basedOn w:val="DefaultParagraphFont"/>
    <w:rsid w:val="00881E63"/>
  </w:style>
  <w:style w:type="character" w:customStyle="1" w:styleId="vlist-s">
    <w:name w:val="vlist-s"/>
    <w:basedOn w:val="DefaultParagraphFont"/>
    <w:rsid w:val="00881E63"/>
  </w:style>
  <w:style w:type="character" w:customStyle="1" w:styleId="mbin">
    <w:name w:val="mbin"/>
    <w:basedOn w:val="DefaultParagraphFont"/>
    <w:rsid w:val="00881E63"/>
  </w:style>
  <w:style w:type="character" w:styleId="PlaceholderText">
    <w:name w:val="Placeholder Text"/>
    <w:basedOn w:val="DefaultParagraphFont"/>
    <w:uiPriority w:val="99"/>
    <w:semiHidden/>
    <w:rsid w:val="00881E63"/>
    <w:rPr>
      <w:color w:val="808080"/>
    </w:rPr>
  </w:style>
  <w:style w:type="character" w:styleId="UnresolvedMention">
    <w:name w:val="Unresolved Mention"/>
    <w:basedOn w:val="DefaultParagraphFont"/>
    <w:uiPriority w:val="99"/>
    <w:semiHidden/>
    <w:unhideWhenUsed/>
    <w:rsid w:val="009E7C4E"/>
    <w:rPr>
      <w:color w:val="605E5C"/>
      <w:shd w:val="clear" w:color="auto" w:fill="E1DFDD"/>
    </w:rPr>
  </w:style>
  <w:style w:type="paragraph" w:styleId="NoSpacing">
    <w:name w:val="No Spacing"/>
    <w:uiPriority w:val="1"/>
    <w:qFormat/>
    <w:rsid w:val="00C6631A"/>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1634</TotalTime>
  <Pages>18</Pages>
  <Words>6648</Words>
  <Characters>37898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Nwoye</dc:creator>
  <cp:lastModifiedBy>SDI 1158</cp:lastModifiedBy>
  <cp:revision>35</cp:revision>
  <dcterms:created xsi:type="dcterms:W3CDTF">2025-12-15T14:18:00Z</dcterms:created>
  <dcterms:modified xsi:type="dcterms:W3CDTF">2026-06-20T05:53:00Z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8CB3205D48C84F548D53F29B800F8606_13</vt:lpwstr>
  </property>
  <property fmtid="{D5CDD505-2E9C-101B-9397-08002B2CF9AE}" pid="3" name="KSOProductBuildVer">
    <vt:lpwstr>2057-12.2.0.18639</vt:lpwstr>
  </property>
</Properties>
</file>