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33C1" w14:textId="77777777" w:rsidR="000D7C61" w:rsidRPr="0058317D" w:rsidRDefault="00294DCE" w:rsidP="00294DCE">
      <w:pPr>
        <w:spacing w:after="0" w:line="240" w:lineRule="auto"/>
        <w:jc w:val="center"/>
        <w:rPr>
          <w:color w:val="000000" w:themeColor="text1"/>
          <w:vertAlign w:val="superscript"/>
        </w:rPr>
      </w:pPr>
      <w:r w:rsidRPr="0058317D">
        <w:rPr>
          <w:rFonts w:ascii="Times New Roman" w:eastAsiaTheme="majorEastAsia" w:hAnsi="Times New Roman" w:cs="Times New Roman"/>
          <w:b/>
          <w:bCs/>
          <w:color w:val="000000" w:themeColor="text1"/>
          <w:sz w:val="24"/>
          <w:szCs w:val="24"/>
        </w:rPr>
        <w:t>Techno-Economic Feasibility of Small-Scale Wind Power for University Campuses in Nigeria: A Case Study</w:t>
      </w:r>
    </w:p>
    <w:p w14:paraId="19C52D69" w14:textId="77777777" w:rsidR="00E5503E" w:rsidRPr="0058317D" w:rsidRDefault="00E5503E" w:rsidP="00AC7B27">
      <w:pPr>
        <w:spacing w:after="0" w:line="240" w:lineRule="auto"/>
        <w:rPr>
          <w:color w:val="000000" w:themeColor="text1"/>
          <w:vertAlign w:val="superscript"/>
        </w:rPr>
      </w:pPr>
    </w:p>
    <w:p w14:paraId="3C6BD4C2" w14:textId="77777777" w:rsidR="00512E3B" w:rsidRPr="0058317D" w:rsidRDefault="006E3F5B" w:rsidP="00CC2BD2">
      <w:pPr>
        <w:pStyle w:val="Heading2"/>
        <w:jc w:val="both"/>
        <w:rPr>
          <w:rFonts w:ascii="Times New Roman" w:hAnsi="Times New Roman" w:cs="Times New Roman"/>
          <w:color w:val="000000" w:themeColor="text1"/>
          <w:sz w:val="24"/>
          <w:szCs w:val="24"/>
        </w:rPr>
      </w:pPr>
      <w:r w:rsidRPr="0058317D">
        <w:rPr>
          <w:rFonts w:ascii="Times New Roman" w:hAnsi="Times New Roman" w:cs="Times New Roman"/>
          <w:color w:val="000000" w:themeColor="text1"/>
          <w:sz w:val="24"/>
          <w:szCs w:val="24"/>
        </w:rPr>
        <w:t>Abstract</w:t>
      </w:r>
    </w:p>
    <w:p w14:paraId="0FCDF87C" w14:textId="77777777" w:rsidR="00485D4F" w:rsidRPr="0058317D" w:rsidRDefault="00F03F50" w:rsidP="00CC2BD2">
      <w:pPr>
        <w:jc w:val="both"/>
        <w:rPr>
          <w:rFonts w:ascii="Times New Roman" w:hAnsi="Times New Roman" w:cs="Times New Roman"/>
          <w:color w:val="000000" w:themeColor="text1"/>
          <w:sz w:val="24"/>
          <w:szCs w:val="24"/>
        </w:rPr>
      </w:pPr>
      <w:r>
        <w:rPr>
          <w:highlight w:val="yellow"/>
        </w:rPr>
        <w:t>This study investigates the techno-economic feasibility of small-scale wind power for university campuses in Nigeria, using a case-study perspective to examine the potential contribution of wind energy to institutional electricity supply. The study synthesises literature on wind resource assessment, techno-economic evaluation frameworks, policy context and campus-scale renewable energy planning. Reported wind characteristics for the study context indicate average wind speeds of 3.5-5.0 m/s and wind power densities of 80-150 W/m², suggesting that small-scale wind systems may be technically feasible for partial electricity generation in moderate wind regimes. The economic evidence reviewed indicates levelised cost of energy values of $0.15-$0.25 per kWh and indicative payback periods of 8-10 years, although these estimates remain sensitive to capital costs, exchange-rate conditions, maintenance requirements and the availability of supportive policy instruments. The review also emphasises the importance of localised weather-station data for improving wind resource estimation, turbine selection and project appraisal. The findings suggest that wind energy alone is unlikely to satisfy total campus electricity demand, but it may contribute to reducing diesel-generator dependence, improving energy reliability and supporting institutional sustainability objectives when integrated with appropriate infrastructure and financing arrangements. The study further highlights the relevance of hybrid renewable energy systems, battery storage, grid-readiness assessment and policy incentives for improving the long-term performance of campus wind projects. Overall, the review provides a structured basis for preliminary decision-making on small-scale wind energy deployment in Nigerian academic institutions, while recognising the need for site-specific measurements and more detailed economic modelling before implementation and wider replication.</w:t>
      </w:r>
    </w:p>
    <w:p w14:paraId="6BC27700" w14:textId="7DB59E97" w:rsidR="005C4AED" w:rsidRPr="0058317D" w:rsidRDefault="005C4AED" w:rsidP="00CC2BD2">
      <w:pPr>
        <w:jc w:val="both"/>
        <w:rPr>
          <w:rFonts w:ascii="Times New Roman" w:hAnsi="Times New Roman" w:cs="Times New Roman"/>
          <w:color w:val="000000" w:themeColor="text1"/>
          <w:sz w:val="24"/>
          <w:szCs w:val="24"/>
        </w:rPr>
      </w:pPr>
      <w:r>
        <w:rPr>
          <w:highlight w:val="yellow"/>
        </w:rPr>
        <w:t xml:space="preserve">Keywords: Small-scale wind energy; techno-economic feasibility; wind resource assessment; </w:t>
      </w:r>
      <w:proofErr w:type="spellStart"/>
      <w:r>
        <w:rPr>
          <w:highlight w:val="yellow"/>
        </w:rPr>
        <w:t>levelised</w:t>
      </w:r>
      <w:proofErr w:type="spellEnd"/>
      <w:r>
        <w:rPr>
          <w:highlight w:val="yellow"/>
        </w:rPr>
        <w:t xml:space="preserve"> cost of energy; hybrid energy systems; renewable energy planning</w:t>
      </w:r>
    </w:p>
    <w:p w14:paraId="1E5C1F8E" w14:textId="77777777" w:rsidR="00512E3B" w:rsidRPr="0058317D" w:rsidRDefault="00EA79D1" w:rsidP="00CC2BD2">
      <w:pPr>
        <w:pStyle w:val="Heading2"/>
        <w:jc w:val="both"/>
        <w:rPr>
          <w:rFonts w:ascii="Times New Roman" w:hAnsi="Times New Roman" w:cs="Times New Roman"/>
          <w:color w:val="000000" w:themeColor="text1"/>
          <w:sz w:val="24"/>
          <w:szCs w:val="24"/>
        </w:rPr>
      </w:pPr>
      <w:r>
        <w:t>1.0 Introduction</w:t>
      </w:r>
    </w:p>
    <w:p w14:paraId="4F335B6F" w14:textId="540706A0" w:rsidR="008C7653" w:rsidRPr="0058317D" w:rsidRDefault="005D543A" w:rsidP="00CC2BD2">
      <w:pPr>
        <w:jc w:val="both"/>
        <w:rPr>
          <w:rFonts w:ascii="Times New Roman" w:hAnsi="Times New Roman" w:cs="Times New Roman"/>
          <w:color w:val="000000" w:themeColor="text1"/>
          <w:sz w:val="24"/>
          <w:szCs w:val="24"/>
        </w:rPr>
      </w:pPr>
      <w:r>
        <w:rPr>
          <w:highlight w:val="yellow"/>
        </w:rPr>
        <w:t xml:space="preserve">Wind energy is increasingly recognised as a clean, viable and sustainable renewable energy source with potential to contribute to electricity supply. Its prospects in the Nigerian context are considered moderately high, especially in the northern and coastal regions (Okedu et al., 2024; Attabo et al., 2023; </w:t>
      </w:r>
      <w:r w:rsidR="00F53815" w:rsidRPr="00F53815">
        <w:t>Jeremiah</w:t>
      </w:r>
      <w:r>
        <w:rPr>
          <w:highlight w:val="yellow"/>
        </w:rPr>
        <w:t xml:space="preserve">, 2024), yet coastal southern Nigeria remains underexplored. Studies have shown that average wind speeds of 3.0-4.0 m/s are attainable in many areas, with higher values in the elevated terrains of the Sokoto and Jos regions. Two states in Nigeria have already partnered with the Nigerian Government through the Rural Electrification Agency (REA) to diversify the renewable energy portfolio to include wind. The Global Wind Energy Council (GWEC) recently launched the Nigerian Wind Energy Council (NWEC) to promote wind energy advocacy, build industry capacity and raise awareness of the opportunities offered by wind technology. According to </w:t>
      </w:r>
      <w:r w:rsidR="00F53815" w:rsidRPr="00F53815">
        <w:t>Jeremiah</w:t>
      </w:r>
      <w:r w:rsidR="00F53815">
        <w:t xml:space="preserve"> </w:t>
      </w:r>
      <w:r>
        <w:rPr>
          <w:highlight w:val="yellow"/>
        </w:rPr>
        <w:t>(2024), wind energy has untapped potential, especially in Plateau, Taraba and Lagos states.</w:t>
      </w:r>
    </w:p>
    <w:p w14:paraId="00478ACB" w14:textId="77777777" w:rsidR="005507FD" w:rsidRPr="0058317D" w:rsidRDefault="005D543A" w:rsidP="00926585">
      <w:pPr>
        <w:jc w:val="both"/>
        <w:rPr>
          <w:rFonts w:ascii="Times New Roman" w:hAnsi="Times New Roman" w:cs="Times New Roman"/>
          <w:color w:val="000000" w:themeColor="text1"/>
          <w:sz w:val="24"/>
          <w:szCs w:val="24"/>
        </w:rPr>
      </w:pPr>
      <w:r>
        <w:rPr>
          <w:highlight w:val="yellow"/>
        </w:rPr>
        <w:t xml:space="preserve">Wind energy has been deployed in various parts of the world, including sub-Saharan Africa. It is used to generate electricity by converting the kinetic energy of air motion into electrical energy. Wind energy deployment is highly uneven across the world; China leads by far, followed by the United States, Europe and emerging markets such as Brazil and India (World Wind Energy </w:t>
      </w:r>
      <w:r>
        <w:rPr>
          <w:highlight w:val="yellow"/>
        </w:rPr>
        <w:lastRenderedPageBreak/>
        <w:t>Association, 2025; Global Wind Energy Council, 2025). Africa's wind energy deployment remains limited, although South Africa and Morocco are developing projects in this area. Reports also indicate that Nigeria's wind sector remains under-prioritised compared with solar energy, despite its untapped potential. Universities facing frequent power interruptions and high diesel costs are suitable sites for renewable energy integration, especially because serious energy gaps affect laboratory and research activities.</w:t>
      </w:r>
    </w:p>
    <w:p w14:paraId="53A43C93" w14:textId="79989C36" w:rsidR="006D058F" w:rsidRPr="0058317D" w:rsidRDefault="006D058F" w:rsidP="006D058F">
      <w:pPr>
        <w:jc w:val="both"/>
        <w:rPr>
          <w:rFonts w:ascii="Times New Roman" w:hAnsi="Times New Roman" w:cs="Times New Roman"/>
          <w:color w:val="000000" w:themeColor="text1"/>
          <w:sz w:val="24"/>
          <w:szCs w:val="24"/>
        </w:rPr>
      </w:pPr>
      <w:r>
        <w:rPr>
          <w:highlight w:val="yellow"/>
        </w:rPr>
        <w:t>Nigeria's Renewable Energy Master Plan (REMP) aims to increase the renewable electricity share from 13% in 2015 to 23% in 2025 and 36% in 2030, with renewables expected to supply 10% of total energy consumption by 2025. It also outlines technology-specific capacity goals, including small hydro (2,000 MW by 2025), solar photovoltaic (PV) (500 MW by 2025), biomass (400 MW by 2025) and wind (40 MW by 2025). These targets position institutional projects, such as campus wind initiatives, as contributory pilots within national diversification goals, while also showing the relatively modest role of wind compared with hydro and solar in the policy mix (International Energy Agency, 2013). The original REMP concept, developed with the Energy Commission of Nigeria (ECN) and the United Nations Development Programme (UNDP), emphasised mainstreaming renewables through coordinated policy, finance and capacity building. This approach is relevant for translating campus-scale feasibility into bankable projects (Energy Commission of Nigeria, 2005). In support of this initiative, the Nigerian Rural Electrification Agency (NREA), at the Energising Education Programme (EEP) Stakeholders' Engagement Forum (SEF), declared the provision of reliable power supply to 37 federal universities and seven affiliated teaching hospitals across Nigeria, with 24 federal universities and four teaching hospitals already benefiting as of 2024 (</w:t>
      </w:r>
      <w:proofErr w:type="spellStart"/>
      <w:r w:rsidR="00C6580C" w:rsidRPr="00C6580C">
        <w:t>Mkoko</w:t>
      </w:r>
      <w:proofErr w:type="spellEnd"/>
      <w:r>
        <w:rPr>
          <w:highlight w:val="yellow"/>
        </w:rPr>
        <w:t>, 2024).</w:t>
      </w:r>
    </w:p>
    <w:p w14:paraId="5EB4C166" w14:textId="77777777" w:rsidR="006D058F" w:rsidRPr="0058317D" w:rsidRDefault="006D058F" w:rsidP="006D058F">
      <w:pPr>
        <w:jc w:val="both"/>
        <w:rPr>
          <w:rFonts w:ascii="Times New Roman" w:hAnsi="Times New Roman" w:cs="Times New Roman"/>
          <w:color w:val="000000" w:themeColor="text1"/>
          <w:sz w:val="24"/>
          <w:szCs w:val="24"/>
        </w:rPr>
      </w:pPr>
      <w:r>
        <w:rPr>
          <w:highlight w:val="yellow"/>
        </w:rPr>
        <w:t>Nigeria's broader National Energy Masterplan, approved in 2022, complements REMP by setting cross-sector objectives and action plans that integrate renewables into national demand-supply projections and grid-reliability strategies. For wind, this implies aligning site development with grid readiness, localising supply chains and establishing coherent incentives across ministries. It also reinforces the need for resource assessments to be paired with infrastructure and policy-readiness pathways (Energy Commission of Nigeria, 2022).</w:t>
      </w:r>
    </w:p>
    <w:p w14:paraId="576C40CB" w14:textId="480202CF" w:rsidR="006C5780" w:rsidRPr="0058317D" w:rsidRDefault="006C5780" w:rsidP="00C87452">
      <w:pPr>
        <w:spacing w:line="264" w:lineRule="auto"/>
        <w:jc w:val="both"/>
        <w:rPr>
          <w:rFonts w:ascii="Times New Roman" w:eastAsia="Times New Roman" w:hAnsi="Times New Roman" w:cs="Times New Roman"/>
          <w:color w:val="000000" w:themeColor="text1"/>
          <w:sz w:val="24"/>
          <w:szCs w:val="24"/>
        </w:rPr>
      </w:pPr>
      <w:r>
        <w:rPr>
          <w:highlight w:val="yellow"/>
        </w:rPr>
        <w:t>A techno-economic assessment of wind energy farm potential involves evaluating the technical feasibility and economic viability of establishing a wind farm at a specific location (Balaguru et al., 2021; Adeyeye et al., 2021; World Bank Group &amp; ESMAP, 2025). This assessment includes cost-benefit analysis, energy-production estimation and wind-resource analysis (Adeyeye et al., 2020; Bilal et al., 2021; Azevêdo et al., 2021). Weather-station data are crucial for accurate wind-resource assessment because they provide historical wind-speed and wind-direction information, which is essential for estimating the energy-production potential of a wind farm (</w:t>
      </w:r>
      <w:r w:rsidR="00DE79FC" w:rsidRPr="00DE79FC">
        <w:t>Obasi et al., 2026</w:t>
      </w:r>
      <w:r>
        <w:rPr>
          <w:highlight w:val="yellow"/>
        </w:rPr>
        <w:t>; Leary et al., 2020).</w:t>
      </w:r>
    </w:p>
    <w:p w14:paraId="6EFE844F" w14:textId="48831606" w:rsidR="006D058F" w:rsidRPr="0058317D" w:rsidRDefault="006E3F5B" w:rsidP="006D058F">
      <w:pPr>
        <w:jc w:val="both"/>
        <w:rPr>
          <w:rFonts w:ascii="Times New Roman" w:hAnsi="Times New Roman" w:cs="Times New Roman"/>
          <w:color w:val="000000" w:themeColor="text1"/>
          <w:sz w:val="24"/>
          <w:szCs w:val="24"/>
        </w:rPr>
      </w:pPr>
      <w:r>
        <w:rPr>
          <w:highlight w:val="yellow"/>
        </w:rPr>
        <w:t xml:space="preserve">This review contributes to the growing interest in renewable energy integration within Nigerian academic institutions. Given shortfalls in power generation and the high cost of diesel-based electricity generation, evaluating campus-specific renewable energy potential is important for sustainable energy planning (World Bank, 2022; </w:t>
      </w:r>
      <w:r w:rsidR="00DE79FC" w:rsidRPr="00DE79FC">
        <w:t>Gbadamosi</w:t>
      </w:r>
      <w:r w:rsidR="00DE79FC">
        <w:t xml:space="preserve"> et al.</w:t>
      </w:r>
      <w:r>
        <w:rPr>
          <w:highlight w:val="yellow"/>
        </w:rPr>
        <w:t xml:space="preserve">, </w:t>
      </w:r>
      <w:r w:rsidR="00DE79FC">
        <w:rPr>
          <w:highlight w:val="yellow"/>
        </w:rPr>
        <w:t>2022</w:t>
      </w:r>
      <w:r>
        <w:rPr>
          <w:highlight w:val="yellow"/>
        </w:rPr>
        <w:t xml:space="preserve">). For a campus-scale project at Edo State University, Iyamho, high-resolution and site-specific data from a campus-wide weather-station network can improve the accuracy of resource estimates and the precision of economic projections. This review surveys the literature on methods for wind-resource </w:t>
      </w:r>
      <w:r>
        <w:rPr>
          <w:highlight w:val="yellow"/>
        </w:rPr>
        <w:lastRenderedPageBreak/>
        <w:t>assessment, techno-economic analysis frameworks and previous studies in Nigeria or similar climates that inform an assessment at Edo State University, Iyamho.</w:t>
      </w:r>
    </w:p>
    <w:p w14:paraId="3526BF5D" w14:textId="77777777" w:rsidR="001A2C77" w:rsidRDefault="00995267">
      <w:r>
        <w:rPr>
          <w:highlight w:val="yellow"/>
        </w:rPr>
        <w:t>Despite the growing policy attention given to renewable energy in Nigeria, campus-scale wind power remains insufficiently documented, particularly for institutions located outside the better-studied northern and coastal wind corridors. Existing studies have largely emphasised national or regional wind mapping, while fewer studies have considered the practical techno-economic implications of small-scale wind deployment for university campuses with moderate wind regimes, diesel dependence and site-specific operational constraints. This gap justifies a focused review of campus-level feasibility, weather-station data use and decision-making requirements.</w:t>
      </w:r>
    </w:p>
    <w:p w14:paraId="2A882595" w14:textId="77777777" w:rsidR="001A2C77" w:rsidRDefault="00995267">
      <w:r>
        <w:rPr>
          <w:highlight w:val="yellow"/>
        </w:rPr>
        <w:t>This paper aims to establish the wind energy potential and economic feasibility of developing wind energy systems for universities in Nigeria, with particular attention to the possible use of weather-station data in campus-scale assessments.</w:t>
      </w:r>
    </w:p>
    <w:p w14:paraId="441693F4" w14:textId="77777777" w:rsidR="007A2BCE" w:rsidRPr="0058317D" w:rsidRDefault="00EA79D1" w:rsidP="00CC2BD2">
      <w:pPr>
        <w:jc w:val="both"/>
        <w:rPr>
          <w:rFonts w:ascii="Times New Roman" w:hAnsi="Times New Roman" w:cs="Times New Roman"/>
          <w:b/>
          <w:bCs/>
          <w:color w:val="000000" w:themeColor="text1"/>
          <w:sz w:val="24"/>
          <w:szCs w:val="24"/>
        </w:rPr>
      </w:pPr>
      <w:r>
        <w:t>2.0 Literature review</w:t>
      </w:r>
    </w:p>
    <w:p w14:paraId="3136D4C7" w14:textId="77777777" w:rsidR="00926585" w:rsidRPr="0058317D" w:rsidRDefault="009E4919" w:rsidP="00926585">
      <w:pPr>
        <w:jc w:val="both"/>
        <w:rPr>
          <w:rFonts w:ascii="Times New Roman" w:hAnsi="Times New Roman" w:cs="Times New Roman"/>
          <w:color w:val="000000" w:themeColor="text1"/>
          <w:sz w:val="24"/>
          <w:szCs w:val="24"/>
        </w:rPr>
      </w:pPr>
      <w:r>
        <w:rPr>
          <w:highlight w:val="yellow"/>
        </w:rPr>
        <w:t>This study synthesises current research on wind-energy potential assessment, with emphasis on wind-resource assessment and relevance to Nigeria and similar geographical contexts. It assesses Weibull distribution modelling and simulation tools such as Renewable Energy Technology Screening (RETScreen) and Hybrid Optimisation of Multiple Energy Resources (HOMER), which are widely used for analysing renewable energy systems. RETScreen focuses on feasibility and financial analysis, while HOMER specialises in the technical optimisation of hybrid microgrids. These tools include economic indicators such as the levelised cost of energy, sometimes called the levelised cost of electricity (LCOE), and the payback period.</w:t>
      </w:r>
    </w:p>
    <w:p w14:paraId="1F8DA7AB" w14:textId="77777777" w:rsidR="00926585" w:rsidRPr="0058317D" w:rsidRDefault="00926585" w:rsidP="00926585">
      <w:pPr>
        <w:jc w:val="both"/>
        <w:rPr>
          <w:rFonts w:ascii="Times New Roman" w:hAnsi="Times New Roman" w:cs="Times New Roman"/>
          <w:color w:val="000000" w:themeColor="text1"/>
          <w:sz w:val="24"/>
          <w:szCs w:val="24"/>
        </w:rPr>
      </w:pPr>
      <w:r>
        <w:rPr>
          <w:highlight w:val="yellow"/>
        </w:rPr>
        <w:t>Comparable studies often incorporate hybrid solar-wind-battery systems (Gbadamosi et al., 2022; Diyoke et al., 2023), which improve reliability in regions with variable wind speeds. The reviewed study's exclusive focus on wind energy reduces its practical applicability because hybrid systems are increasingly recognised as suitable options for Nigerian campuses.</w:t>
      </w:r>
    </w:p>
    <w:p w14:paraId="186608A4" w14:textId="77777777" w:rsidR="009E4919" w:rsidRPr="0058317D" w:rsidRDefault="00926585" w:rsidP="00DC140F">
      <w:pPr>
        <w:spacing w:after="0"/>
        <w:jc w:val="both"/>
        <w:rPr>
          <w:rFonts w:ascii="Times New Roman" w:hAnsi="Times New Roman" w:cs="Times New Roman"/>
          <w:color w:val="000000" w:themeColor="text1"/>
          <w:sz w:val="24"/>
          <w:szCs w:val="24"/>
        </w:rPr>
      </w:pPr>
      <w:r>
        <w:rPr>
          <w:highlight w:val="yellow"/>
        </w:rPr>
        <w:t>Computational modelling studies in the Sokoto region (Moses et al., 2025) demonstrate advanced simulation techniques that could be applied to southern Nigeria. Overall, the study contributes a valuable localised dataset but requires methodological expansion to meet international standards.</w:t>
      </w:r>
    </w:p>
    <w:p w14:paraId="1D6633ED" w14:textId="77777777" w:rsidR="00DE7231" w:rsidRPr="0058317D" w:rsidRDefault="00D86A98" w:rsidP="00DC140F">
      <w:pPr>
        <w:spacing w:after="0"/>
        <w:jc w:val="both"/>
        <w:rPr>
          <w:rFonts w:ascii="Times New Roman" w:hAnsi="Times New Roman" w:cs="Times New Roman"/>
          <w:color w:val="000000" w:themeColor="text1"/>
          <w:sz w:val="24"/>
          <w:szCs w:val="24"/>
        </w:rPr>
      </w:pPr>
      <w:r>
        <w:rPr>
          <w:highlight w:val="yellow"/>
        </w:rPr>
        <w:t>Gado et al. (2025) assessed small-scale wind power under different climatic conditions in Aliero, north-western Nigeria. Hourly wind-speed data covering ten years across different seasons were analysed using a spline interpolation model to estimate wind-turbine power output. Their results showed that the winter season had the highest power output compared with autumn and spring, while the summer season had the lowest power output. The performance index revealed that, even with a storage option, the selected wind turbine could not supply uninterrupted power for the typical household electricity-demand data used in the study.</w:t>
      </w:r>
    </w:p>
    <w:p w14:paraId="74E2D559" w14:textId="3DD24DDE" w:rsidR="00732D0F" w:rsidRPr="0058317D" w:rsidRDefault="00D86A98" w:rsidP="00DC140F">
      <w:pPr>
        <w:spacing w:after="0"/>
        <w:jc w:val="both"/>
        <w:rPr>
          <w:rFonts w:ascii="Times New Roman" w:hAnsi="Times New Roman" w:cs="Times New Roman"/>
          <w:b/>
          <w:bCs/>
          <w:color w:val="000000" w:themeColor="text1"/>
          <w:sz w:val="24"/>
          <w:szCs w:val="24"/>
        </w:rPr>
      </w:pPr>
      <w:r>
        <w:rPr>
          <w:highlight w:val="yellow"/>
        </w:rPr>
        <w:t xml:space="preserve">Leary et al. (2020) reviewed market-assessment methodologies for rural electrification with small-scale wind power. The Wind Empowerment Market Assessment Methodology (WEMAM) was deployed as a multi-scalar, transdisciplinary framework for identifying niche contexts in which small wind can make a valuable contribution to rural electrification. The review relied primarily on published technical and development literature. The approach is resource-intensive, which may limit its use by small non-governmental organisations or local governments. The </w:t>
      </w:r>
      <w:r>
        <w:rPr>
          <w:highlight w:val="yellow"/>
        </w:rPr>
        <w:lastRenderedPageBreak/>
        <w:t>framework represents a relevant approach for decentralised renewable energy planning in the Global South.</w:t>
      </w:r>
    </w:p>
    <w:p w14:paraId="3D1FB7C2" w14:textId="77777777" w:rsidR="00DE7231" w:rsidRPr="0058317D" w:rsidRDefault="00D86A98" w:rsidP="00DC140F">
      <w:pPr>
        <w:spacing w:after="0"/>
        <w:jc w:val="both"/>
        <w:rPr>
          <w:rFonts w:ascii="Times New Roman" w:hAnsi="Times New Roman" w:cs="Times New Roman"/>
          <w:color w:val="000000" w:themeColor="text1"/>
          <w:sz w:val="24"/>
          <w:szCs w:val="24"/>
        </w:rPr>
      </w:pPr>
      <w:bookmarkStart w:id="0" w:name="_Hlk217540627"/>
      <w:bookmarkEnd w:id="0"/>
      <w:r>
        <w:rPr>
          <w:highlight w:val="yellow"/>
        </w:rPr>
        <w:t>Alkawsi et al. (2021) assessed the viability of small-scale on-grid wind energy generation for households in Malaysia. The study provides a rigorous and well-structured techno-financial evaluation showing that small-scale wind turbines, particularly the RX-20KH3 model, can be economically viable for residential energy supply in selected regions of Malaysia. However, its conclusions are constrained by limited site-specific wind data and the exclusion of broader social and environmental considerations.</w:t>
      </w:r>
    </w:p>
    <w:p w14:paraId="04D97435" w14:textId="77777777" w:rsidR="0085283B" w:rsidRPr="0058317D" w:rsidRDefault="00D86A98" w:rsidP="0085283B">
      <w:pPr>
        <w:jc w:val="both"/>
        <w:rPr>
          <w:rFonts w:ascii="Times New Roman" w:hAnsi="Times New Roman" w:cs="Times New Roman"/>
          <w:color w:val="000000" w:themeColor="text1"/>
          <w:sz w:val="24"/>
          <w:szCs w:val="24"/>
        </w:rPr>
      </w:pPr>
      <w:r>
        <w:rPr>
          <w:highlight w:val="yellow"/>
        </w:rPr>
        <w:t>Nazir et al. (2020) compared small-scale wind-energy conversion systems using economic indices. The paper offers a concise and insightful analysis of the evolving clean-technology sector and highlights its economic and environmental potential, but deeper empirical evidence and clearer methodological explanation would strengthen its conclusions.</w:t>
      </w:r>
    </w:p>
    <w:p w14:paraId="254BC9DB" w14:textId="77777777" w:rsidR="00ED4226" w:rsidRPr="0058317D" w:rsidRDefault="00EA79D1" w:rsidP="00ED4226">
      <w:pPr>
        <w:jc w:val="both"/>
        <w:rPr>
          <w:rFonts w:ascii="Times New Roman" w:hAnsi="Times New Roman" w:cs="Times New Roman"/>
          <w:b/>
          <w:bCs/>
          <w:color w:val="000000" w:themeColor="text1"/>
          <w:sz w:val="24"/>
          <w:szCs w:val="24"/>
        </w:rPr>
      </w:pPr>
      <w:r>
        <w:t>2.1 Regional benchmarks and offshore wind prospects</w:t>
      </w:r>
    </w:p>
    <w:p w14:paraId="678B9DAA" w14:textId="0C8C3066" w:rsidR="00ED4226" w:rsidRPr="0058317D" w:rsidRDefault="00ED4226" w:rsidP="00DC140F">
      <w:pPr>
        <w:spacing w:after="0"/>
        <w:jc w:val="both"/>
        <w:rPr>
          <w:rFonts w:ascii="Times New Roman" w:hAnsi="Times New Roman" w:cs="Times New Roman"/>
          <w:color w:val="000000" w:themeColor="text1"/>
          <w:sz w:val="24"/>
          <w:szCs w:val="24"/>
        </w:rPr>
      </w:pPr>
      <w:r>
        <w:rPr>
          <w:highlight w:val="yellow"/>
        </w:rPr>
        <w:t>Compared with inland sites such as Edo North, coastal and offshore corridors in Nigeria show stronger winds and potentially better economics, thereby reflecting global trends. Nigerian energy reporting and analysis highlight growing attention to offshore wind as part of the global scale-up, which is projected to expand tenfold to 330 GW by 2030. This positions Nigeria to attract capital flows and technology partnerships if regulatory clarity and maritime planning are advanced. This context suggests that campus wind should serve as a complement to, rather than a substitute for, strategic coastal and offshore deployment (</w:t>
      </w:r>
      <w:r w:rsidR="00DE79FC" w:rsidRPr="00DE79FC">
        <w:t>Oladipo</w:t>
      </w:r>
      <w:r>
        <w:rPr>
          <w:highlight w:val="yellow"/>
        </w:rPr>
        <w:t>, 2022). Commentary on Nigeria's Atlantic coastline underscores the technical promise of offshore wind, including higher capacity factors, reduced land-use conflicts and alignment with energy-security goals, while emphasising constraints related to marine infrastructure, grid interconnection and bankable frameworks (Wigmore Trading, 2025).</w:t>
      </w:r>
    </w:p>
    <w:p w14:paraId="722C6B0E" w14:textId="77777777" w:rsidR="00ED4226" w:rsidRPr="0058317D" w:rsidRDefault="00ED4226" w:rsidP="00ED4226">
      <w:pPr>
        <w:jc w:val="both"/>
        <w:rPr>
          <w:rFonts w:ascii="Times New Roman" w:hAnsi="Times New Roman" w:cs="Times New Roman"/>
          <w:color w:val="000000" w:themeColor="text1"/>
          <w:sz w:val="24"/>
          <w:szCs w:val="24"/>
        </w:rPr>
      </w:pPr>
      <w:r>
        <w:rPr>
          <w:highlight w:val="yellow"/>
        </w:rPr>
        <w:t>Building a local supply chain for onshore wind and, eventually, offshore wind will be important. Current generation shortfalls increase the urgency of renewable energy diversification, while policy mechanisms need to support manufacturing, logistics and workforce development to reduce costs and improve project viability over time (Abubakar, 2025).</w:t>
      </w:r>
    </w:p>
    <w:p w14:paraId="2D13F24C" w14:textId="77777777" w:rsidR="00ED4226" w:rsidRPr="0058317D" w:rsidRDefault="00EA79D1" w:rsidP="00ED4226">
      <w:pPr>
        <w:jc w:val="both"/>
        <w:rPr>
          <w:rFonts w:ascii="Times New Roman" w:hAnsi="Times New Roman" w:cs="Times New Roman"/>
          <w:b/>
          <w:bCs/>
          <w:color w:val="000000" w:themeColor="text1"/>
          <w:sz w:val="24"/>
          <w:szCs w:val="24"/>
        </w:rPr>
      </w:pPr>
      <w:r>
        <w:t>2.2 Implications for campus-scale wind within national and regional contexts</w:t>
      </w:r>
    </w:p>
    <w:p w14:paraId="71430AF9" w14:textId="77777777" w:rsidR="00ED4226" w:rsidRPr="0058317D" w:rsidRDefault="001431C0" w:rsidP="00B87EBB">
      <w:pPr>
        <w:spacing w:after="0"/>
        <w:jc w:val="both"/>
        <w:rPr>
          <w:rFonts w:ascii="Times New Roman" w:hAnsi="Times New Roman" w:cs="Times New Roman"/>
          <w:color w:val="000000" w:themeColor="text1"/>
          <w:sz w:val="24"/>
          <w:szCs w:val="24"/>
        </w:rPr>
      </w:pPr>
      <w:r>
        <w:rPr>
          <w:highlight w:val="yellow"/>
        </w:rPr>
        <w:t>In relation to REMP targets, a campus wind project would contribute incrementally to national wind-capacity targets. However, the modest 2025 wind goal of 40 MW suggests that impactful campus deployments will be more influential as demonstrators for hybrid systems and microgrids than as bulk-capacity sources (International Energy Agency, 2013).</w:t>
      </w:r>
    </w:p>
    <w:p w14:paraId="3408E998" w14:textId="77777777" w:rsidR="00ED4226" w:rsidRPr="0058317D" w:rsidRDefault="001431C0" w:rsidP="00B87EBB">
      <w:pPr>
        <w:spacing w:after="0"/>
        <w:jc w:val="both"/>
        <w:rPr>
          <w:rFonts w:ascii="Times New Roman" w:hAnsi="Times New Roman" w:cs="Times New Roman"/>
          <w:color w:val="000000" w:themeColor="text1"/>
          <w:sz w:val="24"/>
          <w:szCs w:val="24"/>
        </w:rPr>
      </w:pPr>
      <w:r>
        <w:rPr>
          <w:highlight w:val="yellow"/>
        </w:rPr>
        <w:t>From a policy perspective, positioning campus projects to access incentives and frameworks in the 2022 masterplan, such as standardised interconnection, fiscal incentives and research partnerships, can improve bankability and support replication across universities (Energy Commission of Nigeria, 2022).</w:t>
      </w:r>
    </w:p>
    <w:p w14:paraId="54F63EDD" w14:textId="61549E01" w:rsidR="00ED4226" w:rsidRPr="0058317D" w:rsidRDefault="001431C0" w:rsidP="00B87EBB">
      <w:pPr>
        <w:spacing w:after="0"/>
        <w:jc w:val="both"/>
        <w:rPr>
          <w:rFonts w:ascii="Times New Roman" w:hAnsi="Times New Roman" w:cs="Times New Roman"/>
          <w:color w:val="000000" w:themeColor="text1"/>
          <w:sz w:val="24"/>
          <w:szCs w:val="24"/>
        </w:rPr>
      </w:pPr>
      <w:r>
        <w:rPr>
          <w:highlight w:val="yellow"/>
        </w:rPr>
        <w:t>In terms of strategic complementarity, inland campus wind should be framed alongside solar photovoltaic (PV) and storage to offset intermittency, while regional planners prioritise higher-yield coastal and offshore corridors for utility-scale wind, using global investment momentum and technology transfer (</w:t>
      </w:r>
      <w:r w:rsidR="00DE79FC" w:rsidRPr="00DE79FC">
        <w:t>Oladipo</w:t>
      </w:r>
      <w:r>
        <w:rPr>
          <w:highlight w:val="yellow"/>
        </w:rPr>
        <w:t>, 2022; Wigmore Trading, 2025).</w:t>
      </w:r>
    </w:p>
    <w:p w14:paraId="05D68B8A" w14:textId="77777777" w:rsidR="00ED4226" w:rsidRPr="0058317D" w:rsidRDefault="00E36D7F" w:rsidP="00ED4226">
      <w:pPr>
        <w:jc w:val="both"/>
        <w:rPr>
          <w:rFonts w:ascii="Times New Roman" w:hAnsi="Times New Roman" w:cs="Times New Roman"/>
          <w:color w:val="000000" w:themeColor="text1"/>
          <w:sz w:val="24"/>
          <w:szCs w:val="24"/>
        </w:rPr>
      </w:pPr>
      <w:r>
        <w:rPr>
          <w:highlight w:val="yellow"/>
        </w:rPr>
        <w:t xml:space="preserve">In relation to local capacity building, university-led projects can serve as living laboratories for training, PV operation and maintenance (O&amp;M) practices and supply-chain trials. This aligns with </w:t>
      </w:r>
      <w:r>
        <w:rPr>
          <w:highlight w:val="yellow"/>
        </w:rPr>
        <w:lastRenderedPageBreak/>
        <w:t>recommendations to build domestic capabilities for the future scaling of wind projects across Nigeria (Abubakar, 2025), particularly within universities.</w:t>
      </w:r>
    </w:p>
    <w:p w14:paraId="12B3EC27" w14:textId="77777777" w:rsidR="006E185D" w:rsidRPr="0058317D" w:rsidRDefault="00EA79D1" w:rsidP="00ED4226">
      <w:pPr>
        <w:jc w:val="both"/>
        <w:rPr>
          <w:rFonts w:ascii="Times New Roman" w:hAnsi="Times New Roman" w:cs="Times New Roman"/>
          <w:b/>
          <w:bCs/>
          <w:color w:val="000000" w:themeColor="text1"/>
          <w:sz w:val="24"/>
          <w:szCs w:val="24"/>
        </w:rPr>
      </w:pPr>
      <w:r>
        <w:t>2.3 Techno-economic analysis frameworks</w:t>
      </w:r>
    </w:p>
    <w:p w14:paraId="1B773E6E" w14:textId="2C9616CC" w:rsidR="00CA55A2" w:rsidRPr="0058317D" w:rsidRDefault="00CA55A2" w:rsidP="00B87EBB">
      <w:pPr>
        <w:spacing w:after="0"/>
        <w:jc w:val="both"/>
        <w:rPr>
          <w:rFonts w:ascii="Times New Roman" w:hAnsi="Times New Roman" w:cs="Times New Roman"/>
          <w:color w:val="000000" w:themeColor="text1"/>
          <w:sz w:val="24"/>
          <w:szCs w:val="24"/>
        </w:rPr>
      </w:pPr>
      <w:r>
        <w:rPr>
          <w:highlight w:val="yellow"/>
        </w:rPr>
        <w:t>Energy-output analysis demonstrates that a modest wind installation could supply a fraction of a university's power demand. The economic analysis, which includes LCOE values between $0.15 and $0.25 per kWh and payback periods of approximately 8-10 years (Attabo et al., 2023), supports the argument for partial wind adoption. Nevertheless, the absence of comparison with solar photovoltaic or hybrid systems limits the comprehensiveness of the conclusions (Gbadamosi et al., 2022). A comparative or hybrid assessment would offer a more practical implementation framework.</w:t>
      </w:r>
    </w:p>
    <w:p w14:paraId="48A2C685" w14:textId="77777777" w:rsidR="00CA55A2" w:rsidRPr="0058317D" w:rsidRDefault="00B87EBB" w:rsidP="00B87EBB">
      <w:pPr>
        <w:spacing w:after="0"/>
        <w:jc w:val="both"/>
        <w:rPr>
          <w:rFonts w:ascii="Times New Roman" w:hAnsi="Times New Roman" w:cs="Times New Roman"/>
          <w:color w:val="000000" w:themeColor="text1"/>
          <w:sz w:val="24"/>
          <w:szCs w:val="24"/>
        </w:rPr>
      </w:pPr>
      <w:r>
        <w:rPr>
          <w:highlight w:val="yellow"/>
        </w:rPr>
        <w:t>Studies report average wind speeds of 3.5-5.0 m/s and power densities of 80-150 W/m², consistent with moderate wind zones in Nigeria. These values suggest feasibility for small-scale generation but limited potential for large-scale standalone wind farms.</w:t>
      </w:r>
    </w:p>
    <w:p w14:paraId="27A6BDE0" w14:textId="77777777" w:rsidR="00CA55A2" w:rsidRPr="0058317D" w:rsidRDefault="00CA55A2" w:rsidP="00B87EBB">
      <w:pPr>
        <w:spacing w:after="0"/>
        <w:jc w:val="both"/>
        <w:rPr>
          <w:rFonts w:ascii="Times New Roman" w:hAnsi="Times New Roman" w:cs="Times New Roman"/>
          <w:color w:val="000000" w:themeColor="text1"/>
          <w:sz w:val="24"/>
          <w:szCs w:val="24"/>
        </w:rPr>
      </w:pPr>
      <w:r>
        <w:rPr>
          <w:highlight w:val="yellow"/>
        </w:rPr>
        <w:t>Economic analysis indicates LCOE values of $0.15-$0.25/kWh and payback periods of 8-10 years, aligning with comparable studies. However, the absence of comparative analysis with solar PV or hybrid systems weakens the conclusions. Diyoke et al. (2023) show that hybrid systems in Nigerian universities can significantly reduce costs and improve reliability. Seasonal variability, grid-integration challenges and intermittency issues were not fully addressed, although they are critical for practical implementation.</w:t>
      </w:r>
    </w:p>
    <w:p w14:paraId="42CF00E2" w14:textId="77777777" w:rsidR="00CA55A2" w:rsidRPr="0058317D" w:rsidRDefault="00CA55A2" w:rsidP="00B87EBB">
      <w:pPr>
        <w:spacing w:after="0"/>
        <w:jc w:val="both"/>
        <w:rPr>
          <w:rFonts w:ascii="Times New Roman" w:hAnsi="Times New Roman" w:cs="Times New Roman"/>
          <w:color w:val="000000" w:themeColor="text1"/>
          <w:sz w:val="24"/>
          <w:szCs w:val="24"/>
        </w:rPr>
      </w:pPr>
      <w:r>
        <w:rPr>
          <w:highlight w:val="yellow"/>
        </w:rPr>
        <w:t>The study could be enriched by highlighting how partial wind adoption reduces diesel-generator reliance, enhances the university's sustainability profile and contributes to Nigeria's climate commitments.</w:t>
      </w:r>
    </w:p>
    <w:p w14:paraId="1A61B505" w14:textId="77777777" w:rsidR="00CA55A2" w:rsidRPr="0058317D" w:rsidRDefault="00CA55A2" w:rsidP="003B3847">
      <w:pPr>
        <w:spacing w:after="0" w:line="240" w:lineRule="auto"/>
        <w:jc w:val="both"/>
        <w:rPr>
          <w:rFonts w:ascii="Times New Roman" w:eastAsia="Times New Roman" w:hAnsi="Times New Roman" w:cs="Times New Roman"/>
          <w:color w:val="000000" w:themeColor="text1"/>
          <w:sz w:val="24"/>
          <w:szCs w:val="24"/>
        </w:rPr>
      </w:pPr>
      <w:r>
        <w:rPr>
          <w:highlight w:val="yellow"/>
        </w:rPr>
        <w:t>In assessing the feasibility of a wind-energy project, wind-resource assessment is a key requirement. Table 1 shows the classification of the relevant study components.</w:t>
      </w:r>
    </w:p>
    <w:p w14:paraId="316A4F44" w14:textId="77777777" w:rsidR="003B3847" w:rsidRPr="0058317D" w:rsidRDefault="003B3847" w:rsidP="003B3847">
      <w:pPr>
        <w:spacing w:after="0" w:line="240" w:lineRule="auto"/>
        <w:rPr>
          <w:rFonts w:ascii="Times New Roman" w:eastAsia="Times New Roman" w:hAnsi="Times New Roman" w:cs="Times New Roman"/>
          <w:color w:val="000000" w:themeColor="text1"/>
          <w:sz w:val="24"/>
          <w:szCs w:val="24"/>
        </w:rPr>
      </w:pPr>
    </w:p>
    <w:p w14:paraId="566FC45C" w14:textId="77777777" w:rsidR="003B3847" w:rsidRPr="0058317D" w:rsidRDefault="003B3847" w:rsidP="003B3847">
      <w:pPr>
        <w:keepNext/>
        <w:keepLines/>
        <w:spacing w:after="0" w:line="240" w:lineRule="auto"/>
        <w:outlineLvl w:val="0"/>
        <w:rPr>
          <w:rFonts w:ascii="Times New Roman" w:eastAsia="MS Gothic" w:hAnsi="Times New Roman" w:cs="Times New Roman"/>
          <w:b/>
          <w:bCs/>
          <w:color w:val="000000" w:themeColor="text1"/>
          <w:sz w:val="24"/>
          <w:szCs w:val="24"/>
        </w:rPr>
      </w:pPr>
      <w:r>
        <w:rPr>
          <w:highlight w:val="yellow"/>
        </w:rPr>
        <w:t>Table 1. Classification of wind-energy feasibility study components</w:t>
      </w:r>
    </w:p>
    <w:tbl>
      <w:tblPr>
        <w:tblStyle w:val="LightShading"/>
        <w:tblW w:w="0" w:type="auto"/>
        <w:tblLook w:val="04A0" w:firstRow="1" w:lastRow="0" w:firstColumn="1" w:lastColumn="0" w:noHBand="0" w:noVBand="1"/>
      </w:tblPr>
      <w:tblGrid>
        <w:gridCol w:w="2160"/>
        <w:gridCol w:w="2785"/>
        <w:gridCol w:w="3870"/>
      </w:tblGrid>
      <w:tr w:rsidR="0058317D" w:rsidRPr="0058317D" w14:paraId="00DD88C3" w14:textId="77777777" w:rsidTr="00CC6D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18CCE367" w14:textId="77777777" w:rsidR="003B3847" w:rsidRPr="0058317D" w:rsidRDefault="003B3847" w:rsidP="003B3847">
            <w:pPr>
              <w:jc w:val="center"/>
              <w:rPr>
                <w:rFonts w:ascii="Times New Roman" w:hAnsi="Times New Roman" w:cs="Times New Roman"/>
                <w:b w:val="0"/>
                <w:bCs w:val="0"/>
                <w:color w:val="000000" w:themeColor="text1"/>
                <w:sz w:val="24"/>
                <w:szCs w:val="24"/>
              </w:rPr>
            </w:pPr>
            <w:r w:rsidRPr="0058317D">
              <w:rPr>
                <w:rFonts w:ascii="Times New Roman" w:hAnsi="Times New Roman" w:cs="Times New Roman"/>
                <w:color w:val="000000" w:themeColor="text1"/>
                <w:sz w:val="24"/>
                <w:szCs w:val="24"/>
              </w:rPr>
              <w:t>Aspect</w:t>
            </w:r>
          </w:p>
        </w:tc>
        <w:tc>
          <w:tcPr>
            <w:tcW w:w="2785" w:type="dxa"/>
            <w:hideMark/>
          </w:tcPr>
          <w:p w14:paraId="073CA211" w14:textId="77777777" w:rsidR="003B3847" w:rsidRPr="0058317D" w:rsidRDefault="003B3847" w:rsidP="003B38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58317D">
              <w:rPr>
                <w:rFonts w:ascii="Times New Roman" w:hAnsi="Times New Roman" w:cs="Times New Roman"/>
                <w:color w:val="000000" w:themeColor="text1"/>
                <w:sz w:val="24"/>
                <w:szCs w:val="24"/>
              </w:rPr>
              <w:t>Focus</w:t>
            </w:r>
          </w:p>
        </w:tc>
        <w:tc>
          <w:tcPr>
            <w:tcW w:w="3870" w:type="dxa"/>
            <w:hideMark/>
          </w:tcPr>
          <w:p w14:paraId="3C2209C4" w14:textId="77777777" w:rsidR="003B3847" w:rsidRPr="0058317D" w:rsidRDefault="003B3847" w:rsidP="003B38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Pr>
                <w:highlight w:val="yellow"/>
              </w:rPr>
              <w:t>Key elements from the content</w:t>
            </w:r>
          </w:p>
        </w:tc>
      </w:tr>
      <w:tr w:rsidR="0058317D" w:rsidRPr="0058317D" w14:paraId="774EBCA8" w14:textId="77777777" w:rsidTr="00CC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hideMark/>
          </w:tcPr>
          <w:p w14:paraId="4DD44B2C" w14:textId="77777777" w:rsidR="003B3847" w:rsidRPr="0058317D" w:rsidRDefault="003B3847" w:rsidP="003B3847">
            <w:pPr>
              <w:rPr>
                <w:rFonts w:ascii="Times New Roman" w:hAnsi="Times New Roman" w:cs="Times New Roman"/>
                <w:color w:val="000000" w:themeColor="text1"/>
                <w:sz w:val="24"/>
                <w:szCs w:val="24"/>
              </w:rPr>
            </w:pPr>
            <w:r>
              <w:rPr>
                <w:highlight w:val="yellow"/>
              </w:rPr>
              <w:t>Wind-resource assessment</w:t>
            </w:r>
          </w:p>
        </w:tc>
        <w:tc>
          <w:tcPr>
            <w:tcW w:w="2785" w:type="dxa"/>
            <w:shd w:val="clear" w:color="auto" w:fill="auto"/>
            <w:hideMark/>
          </w:tcPr>
          <w:p w14:paraId="6454C8E0" w14:textId="77777777" w:rsidR="003B3847" w:rsidRPr="0058317D" w:rsidRDefault="003B3847"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Evaluation of wind availability and characteristics at the project site</w:t>
            </w:r>
          </w:p>
        </w:tc>
        <w:tc>
          <w:tcPr>
            <w:tcW w:w="3870" w:type="dxa"/>
            <w:shd w:val="clear" w:color="auto" w:fill="auto"/>
            <w:hideMark/>
          </w:tcPr>
          <w:p w14:paraId="23AB2247" w14:textId="77777777" w:rsidR="003B3847" w:rsidRPr="0058317D" w:rsidRDefault="00B87EBB"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a) Wind-speed distribution, wind direction and turbulence intensity</w:t>
            </w:r>
            <w:r>
              <w:rPr>
                <w:highlight w:val="yellow"/>
              </w:rPr>
              <w:br/>
              <w:t>b) Estimation of wind-power density and annual energy production (AEP)</w:t>
            </w:r>
            <w:r>
              <w:rPr>
                <w:highlight w:val="yellow"/>
              </w:rPr>
              <w:br/>
              <w:t>c) Use of on-site weather stations for continuous wind-data collection</w:t>
            </w:r>
            <w:r>
              <w:rPr>
                <w:highlight w:val="yellow"/>
              </w:rPr>
              <w:br/>
              <w:t>d) Application of numerical weather prediction (NWP) models to complement measured data and provide spatial wind patterns</w:t>
            </w:r>
          </w:p>
        </w:tc>
      </w:tr>
      <w:tr w:rsidR="0058317D" w:rsidRPr="0058317D" w14:paraId="40127EE6" w14:textId="77777777" w:rsidTr="00CC6DFE">
        <w:tc>
          <w:tcPr>
            <w:cnfStyle w:val="001000000000" w:firstRow="0" w:lastRow="0" w:firstColumn="1" w:lastColumn="0" w:oddVBand="0" w:evenVBand="0" w:oddHBand="0" w:evenHBand="0" w:firstRowFirstColumn="0" w:firstRowLastColumn="0" w:lastRowFirstColumn="0" w:lastRowLastColumn="0"/>
            <w:tcW w:w="2160" w:type="dxa"/>
            <w:hideMark/>
          </w:tcPr>
          <w:p w14:paraId="22A86215" w14:textId="77777777" w:rsidR="003B3847" w:rsidRPr="0058317D" w:rsidRDefault="003B3847" w:rsidP="003B3847">
            <w:pPr>
              <w:rPr>
                <w:rFonts w:ascii="Times New Roman" w:hAnsi="Times New Roman" w:cs="Times New Roman"/>
                <w:color w:val="000000" w:themeColor="text1"/>
                <w:sz w:val="24"/>
                <w:szCs w:val="24"/>
              </w:rPr>
            </w:pPr>
            <w:r>
              <w:rPr>
                <w:highlight w:val="yellow"/>
              </w:rPr>
              <w:t>Technical feasibility</w:t>
            </w:r>
          </w:p>
        </w:tc>
        <w:tc>
          <w:tcPr>
            <w:tcW w:w="2785" w:type="dxa"/>
            <w:hideMark/>
          </w:tcPr>
          <w:p w14:paraId="30C78C95" w14:textId="77777777" w:rsidR="003B3847" w:rsidRPr="0058317D" w:rsidRDefault="003B3847" w:rsidP="003B3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highlight w:val="yellow"/>
              </w:rPr>
              <w:t>Assessment of technology suitability and grid compatibility</w:t>
            </w:r>
          </w:p>
        </w:tc>
        <w:tc>
          <w:tcPr>
            <w:tcW w:w="3870" w:type="dxa"/>
            <w:hideMark/>
          </w:tcPr>
          <w:p w14:paraId="7268F882" w14:textId="77777777" w:rsidR="003B3847" w:rsidRPr="0058317D" w:rsidRDefault="00B87EBB" w:rsidP="003B3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highlight w:val="yellow"/>
              </w:rPr>
              <w:t>a) Selection of wind turbines matched to site-specific wind conditions</w:t>
            </w:r>
            <w:r>
              <w:rPr>
                <w:highlight w:val="yellow"/>
              </w:rPr>
              <w:br/>
              <w:t>b) Consideration of turbine parameters, including cut-in speed, rated power and hub height</w:t>
            </w:r>
            <w:r>
              <w:rPr>
                <w:highlight w:val="yellow"/>
              </w:rPr>
              <w:br/>
              <w:t>c) Evaluation of grid-infrastructure capability to handle intermittency</w:t>
            </w:r>
            <w:r>
              <w:rPr>
                <w:highlight w:val="yellow"/>
              </w:rPr>
              <w:br/>
              <w:t>d) Integration of energy-storage systems, such as batteries, to improve grid stability</w:t>
            </w:r>
          </w:p>
        </w:tc>
      </w:tr>
      <w:tr w:rsidR="0058317D" w:rsidRPr="0058317D" w14:paraId="48B5BAAD" w14:textId="77777777" w:rsidTr="00CC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hideMark/>
          </w:tcPr>
          <w:p w14:paraId="209B1825" w14:textId="77777777" w:rsidR="003B3847" w:rsidRPr="0058317D" w:rsidRDefault="003B3847" w:rsidP="003B3847">
            <w:pPr>
              <w:rPr>
                <w:rFonts w:ascii="Times New Roman" w:hAnsi="Times New Roman" w:cs="Times New Roman"/>
                <w:color w:val="000000" w:themeColor="text1"/>
                <w:sz w:val="24"/>
                <w:szCs w:val="24"/>
              </w:rPr>
            </w:pPr>
            <w:r>
              <w:rPr>
                <w:highlight w:val="yellow"/>
              </w:rPr>
              <w:lastRenderedPageBreak/>
              <w:t>Economic evaluation</w:t>
            </w:r>
          </w:p>
        </w:tc>
        <w:tc>
          <w:tcPr>
            <w:tcW w:w="2785" w:type="dxa"/>
            <w:shd w:val="clear" w:color="auto" w:fill="auto"/>
            <w:hideMark/>
          </w:tcPr>
          <w:p w14:paraId="78FA0E11" w14:textId="77777777" w:rsidR="003B3847" w:rsidRPr="0058317D" w:rsidRDefault="003B3847"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Financial viability and cost-effectiveness analysis</w:t>
            </w:r>
          </w:p>
        </w:tc>
        <w:tc>
          <w:tcPr>
            <w:tcW w:w="3870" w:type="dxa"/>
            <w:shd w:val="clear" w:color="auto" w:fill="auto"/>
            <w:hideMark/>
          </w:tcPr>
          <w:p w14:paraId="2BFA9F15" w14:textId="77777777" w:rsidR="003B3847" w:rsidRPr="0058317D" w:rsidRDefault="00B87EBB"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a) Analysis of capital and operational costs relative to energy yield</w:t>
            </w:r>
            <w:r>
              <w:rPr>
                <w:highlight w:val="yellow"/>
              </w:rPr>
              <w:br/>
              <w:t>b) Use of discounted cash-flow methods, including NPV, IRR and payback period</w:t>
            </w:r>
            <w:r>
              <w:rPr>
                <w:highlight w:val="yellow"/>
              </w:rPr>
              <w:br/>
              <w:t>c) Sensitivity analysis for inflation, exchange-rate and turbine-cost variations</w:t>
            </w:r>
            <w:r>
              <w:rPr>
                <w:highlight w:val="yellow"/>
              </w:rPr>
              <w:br/>
              <w:t>d) Identification of key Nigerian cost drivers, including turbine importation, exchange-rate volatility and maintenance challenges</w:t>
            </w:r>
            <w:r>
              <w:rPr>
                <w:highlight w:val="yellow"/>
              </w:rPr>
              <w:br/>
              <w:t>e) Consideration of funding models, including PPPs, green bonds and donor support</w:t>
            </w:r>
            <w:r>
              <w:rPr>
                <w:highlight w:val="yellow"/>
              </w:rPr>
              <w:br/>
              <w:t>f) Policy incentives, including feed-in tariffs and carbon credits</w:t>
            </w:r>
            <w:r>
              <w:rPr>
                <w:highlight w:val="yellow"/>
              </w:rPr>
              <w:br/>
              <w:t>g) Lifecycle cost analysis, including decommissioning and recycling</w:t>
            </w:r>
          </w:p>
        </w:tc>
      </w:tr>
    </w:tbl>
    <w:p w14:paraId="7EC754B6" w14:textId="77777777" w:rsidR="003B3847" w:rsidRPr="0058317D" w:rsidRDefault="003B3847" w:rsidP="00093A85">
      <w:pPr>
        <w:spacing w:after="0" w:line="240" w:lineRule="auto"/>
        <w:jc w:val="both"/>
        <w:rPr>
          <w:rFonts w:ascii="Times New Roman" w:eastAsia="Times New Roman" w:hAnsi="Times New Roman" w:cs="Times New Roman"/>
          <w:b/>
          <w:bCs/>
          <w:color w:val="000000" w:themeColor="text1"/>
          <w:sz w:val="24"/>
          <w:szCs w:val="24"/>
        </w:rPr>
      </w:pPr>
    </w:p>
    <w:p w14:paraId="4009D077" w14:textId="77777777" w:rsidR="00CA55A2" w:rsidRPr="0058317D" w:rsidRDefault="00CA55A2" w:rsidP="00093A85">
      <w:pPr>
        <w:spacing w:after="0" w:line="240" w:lineRule="auto"/>
        <w:jc w:val="both"/>
        <w:rPr>
          <w:rFonts w:ascii="Times New Roman" w:eastAsia="Times New Roman" w:hAnsi="Times New Roman" w:cs="Times New Roman"/>
          <w:b/>
          <w:bCs/>
          <w:color w:val="000000" w:themeColor="text1"/>
          <w:sz w:val="24"/>
          <w:szCs w:val="24"/>
        </w:rPr>
      </w:pPr>
      <w:r>
        <w:t>Wind resource assessment</w:t>
      </w:r>
    </w:p>
    <w:p w14:paraId="538F32EE" w14:textId="3423A7B7" w:rsidR="00CA55A2" w:rsidRPr="0058317D" w:rsidRDefault="00BD6B0C" w:rsidP="00093A85">
      <w:pPr>
        <w:spacing w:after="0" w:line="240" w:lineRule="auto"/>
        <w:jc w:val="both"/>
        <w:rPr>
          <w:rFonts w:ascii="Times New Roman" w:eastAsia="Times New Roman" w:hAnsi="Times New Roman" w:cs="Times New Roman"/>
          <w:color w:val="000000" w:themeColor="text1"/>
          <w:sz w:val="24"/>
          <w:szCs w:val="24"/>
        </w:rPr>
      </w:pPr>
      <w:r>
        <w:rPr>
          <w:highlight w:val="yellow"/>
        </w:rPr>
        <w:t xml:space="preserve">From Table 1, wind-resource assessment is a critical first step in evaluating the feasibility of a wind-energy project (Bilal et al., 2021; </w:t>
      </w:r>
      <w:r w:rsidR="00DE79FC" w:rsidRPr="00DE79FC">
        <w:t>Obasi et al., 2026</w:t>
      </w:r>
      <w:r>
        <w:rPr>
          <w:highlight w:val="yellow"/>
        </w:rPr>
        <w:t>; Tahir et al., 202</w:t>
      </w:r>
      <w:r w:rsidR="00DE79FC">
        <w:rPr>
          <w:highlight w:val="yellow"/>
        </w:rPr>
        <w:t>5</w:t>
      </w:r>
      <w:r>
        <w:rPr>
          <w:highlight w:val="yellow"/>
        </w:rPr>
        <w:t>). It involves collecting and analysing wind data to determine wind-speed distribution, wind direction and turbulence intensity at a specific site (Bilal et al., 2021). These data are then used to estimate wind-power density and the annual energy production (AEP) of a wind farm (Idris</w:t>
      </w:r>
      <w:r w:rsidR="00DE79FC">
        <w:rPr>
          <w:highlight w:val="yellow"/>
        </w:rPr>
        <w:t xml:space="preserve"> et al.,</w:t>
      </w:r>
      <w:r>
        <w:rPr>
          <w:highlight w:val="yellow"/>
        </w:rPr>
        <w:t xml:space="preserve"> 2020; Al-Khayat &amp; Al-Rasheedi, 2024). Weather stations play a vital role in wind-resource assessment by providing continuous on-site wind data (Obasi et al., 2026). Numerical weather prediction (NWP) models can also be used to supplement weather-station data and provide a more comprehensive understanding of wind resources over a larger area.</w:t>
      </w:r>
    </w:p>
    <w:p w14:paraId="37A1BC2A" w14:textId="77777777" w:rsidR="00CA55A2" w:rsidRPr="0058317D" w:rsidRDefault="00CA55A2" w:rsidP="00093A85">
      <w:pPr>
        <w:spacing w:before="120" w:after="120" w:line="240" w:lineRule="auto"/>
        <w:outlineLvl w:val="2"/>
        <w:rPr>
          <w:rFonts w:ascii="Times New Roman" w:eastAsia="Times New Roman" w:hAnsi="Times New Roman" w:cs="Times New Roman"/>
          <w:b/>
          <w:bCs/>
          <w:color w:val="000000" w:themeColor="text1"/>
          <w:sz w:val="24"/>
          <w:szCs w:val="24"/>
        </w:rPr>
      </w:pPr>
      <w:r>
        <w:t>Technical feasibility</w:t>
      </w:r>
    </w:p>
    <w:p w14:paraId="52BC59B8" w14:textId="77777777" w:rsidR="00CA55A2" w:rsidRPr="0058317D" w:rsidRDefault="00BD6B0C" w:rsidP="00093A85">
      <w:pPr>
        <w:spacing w:after="0" w:line="240" w:lineRule="auto"/>
        <w:jc w:val="both"/>
        <w:rPr>
          <w:rFonts w:ascii="Times New Roman" w:eastAsia="Times New Roman" w:hAnsi="Times New Roman" w:cs="Times New Roman"/>
          <w:color w:val="000000" w:themeColor="text1"/>
          <w:sz w:val="24"/>
          <w:szCs w:val="24"/>
        </w:rPr>
      </w:pPr>
      <w:r>
        <w:rPr>
          <w:highlight w:val="yellow"/>
        </w:rPr>
        <w:t>From Table 1, the technical feasibility of a wind-energy project depends on several factors, including the wind resource, turbine technology and grid infrastructure (Balaguru et al., 2021; World Bank Group &amp; ESMAP, 2025; Gwabavu et al., 2026). Wind turbines must be carefully selected to match the wind conditions at a specific site (Reichartz et al., 2025). Factors such as the turbine's cut-in speed, rated power and hub height should be considered (Reichartz et al., 2025). The grid infrastructure must also be capable of handling the intermittent nature of wind power. Energy-storage systems, such as batteries, can be used to mitigate wind-power variability and improve grid stability (Parvez &amp; Chaubey, 2023; Dora et al., 2025).</w:t>
      </w:r>
    </w:p>
    <w:p w14:paraId="1ECAC61B" w14:textId="77777777" w:rsidR="00CA55A2" w:rsidRPr="0058317D" w:rsidRDefault="00CA55A2" w:rsidP="00CA55A2">
      <w:pPr>
        <w:pStyle w:val="Heading2"/>
        <w:jc w:val="both"/>
        <w:rPr>
          <w:rFonts w:ascii="Times New Roman" w:hAnsi="Times New Roman" w:cs="Times New Roman"/>
          <w:color w:val="000000" w:themeColor="text1"/>
          <w:sz w:val="24"/>
          <w:szCs w:val="24"/>
        </w:rPr>
      </w:pPr>
      <w:r>
        <w:t>Economic evaluation</w:t>
      </w:r>
    </w:p>
    <w:p w14:paraId="641EC09D" w14:textId="21CF706A" w:rsidR="00CA55A2" w:rsidRPr="0058317D" w:rsidRDefault="00BD6B0C" w:rsidP="00CA55A2">
      <w:pPr>
        <w:jc w:val="both"/>
        <w:rPr>
          <w:rFonts w:ascii="Times New Roman" w:hAnsi="Times New Roman" w:cs="Times New Roman"/>
          <w:color w:val="000000" w:themeColor="text1"/>
          <w:sz w:val="24"/>
          <w:szCs w:val="24"/>
        </w:rPr>
      </w:pPr>
      <w:r>
        <w:rPr>
          <w:highlight w:val="yellow"/>
        </w:rPr>
        <w:t xml:space="preserve">From Table 1, the techno-economic aspect of the study assesses both capital and operational costs, factoring in energy yield to determine financial viability. The use of discounted cash-flow metrics, including net present value (NPV), internal rate of return (IRR) and payback period, aligns with accepted economic-evaluation standards in renewable energy research (Attabo et al., 2023). The reported payback period and cost per kWh suggest potential viability, especially if implementation is supported by government incentives or green funding schemes (World Bank, 2022). However, the analysis would be stronger with sensitivity testing to account for inflation, exchange-rate fluctuations and variations in turbine cost (Attabo et al., 2023). Incorporating lifecycle cost analysis could further improve the realism of the financial evaluation. The economic analysis should consider key cost drivers such as turbine importation, exchange-rate fluctuations </w:t>
      </w:r>
      <w:r>
        <w:rPr>
          <w:highlight w:val="yellow"/>
        </w:rPr>
        <w:lastRenderedPageBreak/>
        <w:t>and maintenance challenges in Nigeria. Funding models such as public-private partnerships, green bonds and donor support could improve feasibility. Policy incentives, including feed-in tariffs and carbon credits, could also support implementation.</w:t>
      </w:r>
    </w:p>
    <w:p w14:paraId="0AD039D4" w14:textId="77777777" w:rsidR="00CA55A2" w:rsidRPr="0058317D" w:rsidRDefault="00CA55A2" w:rsidP="00CA55A2">
      <w:pPr>
        <w:jc w:val="both"/>
        <w:rPr>
          <w:rFonts w:ascii="Times New Roman" w:hAnsi="Times New Roman" w:cs="Times New Roman"/>
          <w:color w:val="000000" w:themeColor="text1"/>
          <w:sz w:val="24"/>
          <w:szCs w:val="24"/>
        </w:rPr>
      </w:pPr>
      <w:r>
        <w:rPr>
          <w:highlight w:val="yellow"/>
        </w:rPr>
        <w:t>Lifecycle cost analysis, including the decommissioning and recycling of turbine components, would provide a more realistic financial outlook. Akporhonor et al. (2024) emphasise the importance of government policy support and the need for investment in renewable energy infrastructure.</w:t>
      </w:r>
    </w:p>
    <w:p w14:paraId="714737FB" w14:textId="77777777" w:rsidR="00A533F2" w:rsidRPr="0058317D" w:rsidRDefault="00A533F2" w:rsidP="00CA55A2">
      <w:pPr>
        <w:jc w:val="both"/>
        <w:rPr>
          <w:rFonts w:ascii="Times New Roman" w:hAnsi="Times New Roman" w:cs="Times New Roman"/>
          <w:color w:val="000000" w:themeColor="text1"/>
          <w:sz w:val="24"/>
          <w:szCs w:val="24"/>
        </w:rPr>
      </w:pPr>
      <w:r>
        <w:rPr>
          <w:highlight w:val="yellow"/>
        </w:rPr>
        <w:t>Table 2 presents a comparative review of wind-energy studies and benchmark literature. It shows that, while site-specific Nigerian assessments demonstrate economic viability, with LCOE values of $0.15-$0.25/kWh and payback periods of 8-10 years, they are limited by short temporal coverage and lack of hybrid modelling. This indicates the need for policy support, hybrid solar-wind systems and multi-year datasets to improve reliability and generalisability.</w:t>
      </w:r>
    </w:p>
    <w:p w14:paraId="543B7A57" w14:textId="77777777" w:rsidR="007A2BCE" w:rsidRPr="0058317D" w:rsidRDefault="007A2BCE" w:rsidP="007A2BCE">
      <w:pPr>
        <w:pStyle w:val="Heading2"/>
        <w:jc w:val="both"/>
        <w:rPr>
          <w:rFonts w:ascii="Times New Roman" w:hAnsi="Times New Roman" w:cs="Times New Roman"/>
          <w:color w:val="000000" w:themeColor="text1"/>
          <w:sz w:val="24"/>
          <w:szCs w:val="24"/>
        </w:rPr>
      </w:pPr>
      <w:r>
        <w:rPr>
          <w:highlight w:val="yellow"/>
        </w:rPr>
        <w:t>Table 2. Comparative review of the techno-economic assessment of wind-energy potential</w:t>
      </w:r>
    </w:p>
    <w:tbl>
      <w:tblPr>
        <w:tblStyle w:val="LightShading"/>
        <w:tblW w:w="0" w:type="auto"/>
        <w:tblLook w:val="04A0" w:firstRow="1" w:lastRow="0" w:firstColumn="1" w:lastColumn="0" w:noHBand="0" w:noVBand="1"/>
      </w:tblPr>
      <w:tblGrid>
        <w:gridCol w:w="2160"/>
        <w:gridCol w:w="2256"/>
        <w:gridCol w:w="2160"/>
        <w:gridCol w:w="2244"/>
      </w:tblGrid>
      <w:tr w:rsidR="0058317D" w:rsidRPr="0058317D" w14:paraId="77CD9DE9" w14:textId="77777777" w:rsidTr="007527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D133A6" w14:textId="77777777" w:rsidR="007A2BCE" w:rsidRPr="0058317D" w:rsidRDefault="007A2BCE" w:rsidP="00927F4A">
            <w:pPr>
              <w:jc w:val="both"/>
              <w:rPr>
                <w:rFonts w:ascii="Times New Roman" w:hAnsi="Times New Roman" w:cs="Times New Roman"/>
                <w:b w:val="0"/>
                <w:bCs w:val="0"/>
                <w:color w:val="000000" w:themeColor="text1"/>
                <w:sz w:val="24"/>
                <w:szCs w:val="24"/>
              </w:rPr>
            </w:pPr>
            <w:bookmarkStart w:id="1" w:name="_Hlk232285287"/>
            <w:r w:rsidRPr="0058317D">
              <w:rPr>
                <w:rFonts w:ascii="Times New Roman" w:hAnsi="Times New Roman" w:cs="Times New Roman"/>
                <w:color w:val="000000" w:themeColor="text1"/>
                <w:sz w:val="24"/>
                <w:szCs w:val="24"/>
              </w:rPr>
              <w:t>Evaluation Criteria</w:t>
            </w:r>
          </w:p>
        </w:tc>
        <w:tc>
          <w:tcPr>
            <w:tcW w:w="2256" w:type="dxa"/>
          </w:tcPr>
          <w:p w14:paraId="5CB72B30" w14:textId="77777777" w:rsidR="007A2BCE" w:rsidRPr="0058317D" w:rsidRDefault="007A2BCE" w:rsidP="00927F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58317D">
              <w:rPr>
                <w:rFonts w:ascii="Times New Roman" w:hAnsi="Times New Roman" w:cs="Times New Roman"/>
                <w:color w:val="000000" w:themeColor="text1"/>
                <w:sz w:val="24"/>
                <w:szCs w:val="24"/>
              </w:rPr>
              <w:t>Reviewed Study</w:t>
            </w:r>
          </w:p>
        </w:tc>
        <w:tc>
          <w:tcPr>
            <w:tcW w:w="2160" w:type="dxa"/>
          </w:tcPr>
          <w:p w14:paraId="7A00C001" w14:textId="77777777" w:rsidR="007A2BCE" w:rsidRPr="0058317D" w:rsidRDefault="007A2BCE" w:rsidP="00927F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Pr>
                <w:highlight w:val="yellow"/>
              </w:rPr>
              <w:t>Comparable studies (literature benchmark)</w:t>
            </w:r>
          </w:p>
        </w:tc>
        <w:tc>
          <w:tcPr>
            <w:tcW w:w="2244" w:type="dxa"/>
          </w:tcPr>
          <w:p w14:paraId="09D2D1F7" w14:textId="77777777" w:rsidR="007A2BCE" w:rsidRPr="0058317D" w:rsidRDefault="007A2BCE" w:rsidP="00927F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Pr>
                <w:highlight w:val="yellow"/>
              </w:rPr>
              <w:t>Assessment/gaps</w:t>
            </w:r>
          </w:p>
        </w:tc>
      </w:tr>
      <w:tr w:rsidR="0058317D" w:rsidRPr="0058317D" w14:paraId="21649256" w14:textId="77777777" w:rsidTr="00CC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262FE1CB" w14:textId="77777777" w:rsidR="007A2BCE" w:rsidRPr="0058317D" w:rsidRDefault="007A2BCE" w:rsidP="00927F4A">
            <w:pPr>
              <w:jc w:val="both"/>
              <w:rPr>
                <w:rFonts w:ascii="Times New Roman" w:hAnsi="Times New Roman" w:cs="Times New Roman"/>
                <w:color w:val="000000" w:themeColor="text1"/>
                <w:sz w:val="24"/>
                <w:szCs w:val="24"/>
              </w:rPr>
            </w:pPr>
            <w:r w:rsidRPr="0058317D">
              <w:rPr>
                <w:rFonts w:ascii="Times New Roman" w:hAnsi="Times New Roman" w:cs="Times New Roman"/>
                <w:color w:val="000000" w:themeColor="text1"/>
                <w:sz w:val="24"/>
                <w:szCs w:val="24"/>
              </w:rPr>
              <w:t>Objective</w:t>
            </w:r>
          </w:p>
        </w:tc>
        <w:tc>
          <w:tcPr>
            <w:tcW w:w="2256" w:type="dxa"/>
            <w:shd w:val="clear" w:color="auto" w:fill="auto"/>
          </w:tcPr>
          <w:p w14:paraId="15F5DCD3"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To assess wind-energy potential and economic feasibility using reviewed literature</w:t>
            </w:r>
          </w:p>
        </w:tc>
        <w:tc>
          <w:tcPr>
            <w:tcW w:w="2160" w:type="dxa"/>
            <w:shd w:val="clear" w:color="auto" w:fill="auto"/>
          </w:tcPr>
          <w:p w14:paraId="14254759" w14:textId="2E1855CB"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Other Nigerian studies focused mainly on national or regional wind mapping (Nymphas &amp; Teilat, 2024; Attabo et al., 2023).</w:t>
            </w:r>
          </w:p>
        </w:tc>
        <w:tc>
          <w:tcPr>
            <w:tcW w:w="2244" w:type="dxa"/>
            <w:shd w:val="clear" w:color="auto" w:fill="auto"/>
          </w:tcPr>
          <w:p w14:paraId="752ED9C0"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A strong site-specific focus improves applicability but limits generalisability.</w:t>
            </w:r>
          </w:p>
        </w:tc>
      </w:tr>
      <w:tr w:rsidR="0058317D" w:rsidRPr="0058317D" w14:paraId="69328AA7" w14:textId="77777777" w:rsidTr="00752713">
        <w:tc>
          <w:tcPr>
            <w:cnfStyle w:val="001000000000" w:firstRow="0" w:lastRow="0" w:firstColumn="1" w:lastColumn="0" w:oddVBand="0" w:evenVBand="0" w:oddHBand="0" w:evenHBand="0" w:firstRowFirstColumn="0" w:firstRowLastColumn="0" w:lastRowFirstColumn="0" w:lastRowLastColumn="0"/>
            <w:tcW w:w="2160" w:type="dxa"/>
          </w:tcPr>
          <w:p w14:paraId="2A4EC330" w14:textId="77777777" w:rsidR="007A2BCE" w:rsidRPr="0058317D" w:rsidRDefault="007A2BCE" w:rsidP="00927F4A">
            <w:pPr>
              <w:jc w:val="both"/>
              <w:rPr>
                <w:rFonts w:ascii="Times New Roman" w:hAnsi="Times New Roman" w:cs="Times New Roman"/>
                <w:color w:val="000000" w:themeColor="text1"/>
                <w:sz w:val="24"/>
                <w:szCs w:val="24"/>
              </w:rPr>
            </w:pPr>
            <w:r w:rsidRPr="0058317D">
              <w:rPr>
                <w:rFonts w:ascii="Times New Roman" w:hAnsi="Times New Roman" w:cs="Times New Roman"/>
                <w:color w:val="000000" w:themeColor="text1"/>
                <w:sz w:val="24"/>
                <w:szCs w:val="24"/>
              </w:rPr>
              <w:t>Economic Indicators</w:t>
            </w:r>
          </w:p>
        </w:tc>
        <w:tc>
          <w:tcPr>
            <w:tcW w:w="2256" w:type="dxa"/>
          </w:tcPr>
          <w:p w14:paraId="2AA2C907" w14:textId="77777777" w:rsidR="007A2BCE" w:rsidRPr="0058317D"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highlight w:val="yellow"/>
              </w:rPr>
              <w:t>LCOE: $0.15-$0.25/kWh; payback: 8-10 years.</w:t>
            </w:r>
          </w:p>
        </w:tc>
        <w:tc>
          <w:tcPr>
            <w:tcW w:w="2160" w:type="dxa"/>
          </w:tcPr>
          <w:p w14:paraId="4206DB0C" w14:textId="76A02AEE" w:rsidR="007A2BCE" w:rsidRPr="0058317D"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highlight w:val="yellow"/>
              </w:rPr>
              <w:t>Range: $0.10-$0.30/kWh; payback: 6-12 years (Attabo et al., 2023).</w:t>
            </w:r>
          </w:p>
        </w:tc>
        <w:tc>
          <w:tcPr>
            <w:tcW w:w="2244" w:type="dxa"/>
          </w:tcPr>
          <w:p w14:paraId="1C0E3C78" w14:textId="77777777" w:rsidR="007A2BCE" w:rsidRPr="0058317D"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highlight w:val="yellow"/>
              </w:rPr>
              <w:t>Economically viable if combined with policy support or hybridisation.</w:t>
            </w:r>
          </w:p>
        </w:tc>
      </w:tr>
      <w:tr w:rsidR="0058317D" w:rsidRPr="0058317D" w14:paraId="5ECB7935" w14:textId="77777777" w:rsidTr="00CC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52FE184F" w14:textId="77777777" w:rsidR="007A2BCE" w:rsidRPr="0058317D" w:rsidRDefault="007A2BCE" w:rsidP="00927F4A">
            <w:pPr>
              <w:jc w:val="both"/>
              <w:rPr>
                <w:rFonts w:ascii="Times New Roman" w:hAnsi="Times New Roman" w:cs="Times New Roman"/>
                <w:color w:val="000000" w:themeColor="text1"/>
                <w:sz w:val="24"/>
                <w:szCs w:val="24"/>
              </w:rPr>
            </w:pPr>
            <w:r>
              <w:rPr>
                <w:highlight w:val="yellow"/>
              </w:rPr>
              <w:t>Technological application</w:t>
            </w:r>
          </w:p>
        </w:tc>
        <w:tc>
          <w:tcPr>
            <w:tcW w:w="2256" w:type="dxa"/>
            <w:shd w:val="clear" w:color="auto" w:fill="auto"/>
          </w:tcPr>
          <w:p w14:paraId="78F78143"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Proposed medium-sized turbines; single energy source (wind).</w:t>
            </w:r>
          </w:p>
        </w:tc>
        <w:tc>
          <w:tcPr>
            <w:tcW w:w="2160" w:type="dxa"/>
            <w:shd w:val="clear" w:color="auto" w:fill="auto"/>
          </w:tcPr>
          <w:p w14:paraId="4A26DD20"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Many studies adopt hybrid solar-wind-battery systems (Gbadamosi et al., 2022).</w:t>
            </w:r>
          </w:p>
        </w:tc>
        <w:tc>
          <w:tcPr>
            <w:tcW w:w="2244" w:type="dxa"/>
            <w:shd w:val="clear" w:color="auto" w:fill="auto"/>
          </w:tcPr>
          <w:p w14:paraId="4FFE0325"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Adding a hybrid configuration could improve energy reliability.</w:t>
            </w:r>
          </w:p>
        </w:tc>
      </w:tr>
      <w:tr w:rsidR="0058317D" w:rsidRPr="0058317D" w14:paraId="37950C71" w14:textId="77777777" w:rsidTr="00752713">
        <w:tc>
          <w:tcPr>
            <w:cnfStyle w:val="001000000000" w:firstRow="0" w:lastRow="0" w:firstColumn="1" w:lastColumn="0" w:oddVBand="0" w:evenVBand="0" w:oddHBand="0" w:evenHBand="0" w:firstRowFirstColumn="0" w:firstRowLastColumn="0" w:lastRowFirstColumn="0" w:lastRowLastColumn="0"/>
            <w:tcW w:w="2160" w:type="dxa"/>
          </w:tcPr>
          <w:p w14:paraId="3EF5CD21" w14:textId="77777777" w:rsidR="007A2BCE" w:rsidRPr="0058317D" w:rsidRDefault="007A2BCE" w:rsidP="00927F4A">
            <w:pPr>
              <w:jc w:val="both"/>
              <w:rPr>
                <w:rFonts w:ascii="Times New Roman" w:hAnsi="Times New Roman" w:cs="Times New Roman"/>
                <w:color w:val="000000" w:themeColor="text1"/>
                <w:sz w:val="24"/>
                <w:szCs w:val="24"/>
              </w:rPr>
            </w:pPr>
            <w:r>
              <w:rPr>
                <w:highlight w:val="yellow"/>
              </w:rPr>
              <w:t>Environmental context</w:t>
            </w:r>
          </w:p>
        </w:tc>
        <w:tc>
          <w:tcPr>
            <w:tcW w:w="2256" w:type="dxa"/>
          </w:tcPr>
          <w:p w14:paraId="76CB53E3" w14:textId="77777777" w:rsidR="007A2BCE" w:rsidRPr="0058317D"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8317D">
              <w:rPr>
                <w:rFonts w:ascii="Times New Roman" w:hAnsi="Times New Roman" w:cs="Times New Roman"/>
                <w:color w:val="000000" w:themeColor="text1"/>
                <w:sz w:val="24"/>
                <w:szCs w:val="24"/>
              </w:rPr>
              <w:t>Campus terrain with moderate elevation and vegetation.</w:t>
            </w:r>
          </w:p>
        </w:tc>
        <w:tc>
          <w:tcPr>
            <w:tcW w:w="2160" w:type="dxa"/>
          </w:tcPr>
          <w:p w14:paraId="715E10B1" w14:textId="77777777" w:rsidR="007A2BCE" w:rsidRPr="0058317D"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8317D">
              <w:rPr>
                <w:rFonts w:ascii="Times New Roman" w:hAnsi="Times New Roman" w:cs="Times New Roman"/>
                <w:color w:val="000000" w:themeColor="text1"/>
                <w:sz w:val="24"/>
                <w:szCs w:val="24"/>
              </w:rPr>
              <w:t>Most comparable studies in open plains or coastal areas.</w:t>
            </w:r>
          </w:p>
        </w:tc>
        <w:tc>
          <w:tcPr>
            <w:tcW w:w="2244" w:type="dxa"/>
          </w:tcPr>
          <w:p w14:paraId="40B33F6D" w14:textId="77777777" w:rsidR="007A2BCE" w:rsidRPr="0058317D"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highlight w:val="yellow"/>
              </w:rPr>
              <w:t>Slightly lower wind speeds may occur due to surface roughness and obstacles.</w:t>
            </w:r>
          </w:p>
        </w:tc>
      </w:tr>
      <w:tr w:rsidR="0058317D" w:rsidRPr="0058317D" w14:paraId="1259C812" w14:textId="77777777" w:rsidTr="00CC6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6C0B2EB4" w14:textId="77777777" w:rsidR="007A2BCE" w:rsidRPr="0058317D" w:rsidRDefault="007A2BCE" w:rsidP="00927F4A">
            <w:pPr>
              <w:jc w:val="both"/>
              <w:rPr>
                <w:rFonts w:ascii="Times New Roman" w:hAnsi="Times New Roman" w:cs="Times New Roman"/>
                <w:color w:val="000000" w:themeColor="text1"/>
                <w:sz w:val="24"/>
                <w:szCs w:val="24"/>
              </w:rPr>
            </w:pPr>
            <w:r>
              <w:rPr>
                <w:highlight w:val="yellow"/>
              </w:rPr>
              <w:t>Limitations</w:t>
            </w:r>
          </w:p>
        </w:tc>
        <w:tc>
          <w:tcPr>
            <w:tcW w:w="2256" w:type="dxa"/>
            <w:shd w:val="clear" w:color="auto" w:fill="auto"/>
          </w:tcPr>
          <w:p w14:paraId="040B9F90"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Limited temporal coverage, no hybrid modelling and no cost sensitivity analysis.</w:t>
            </w:r>
          </w:p>
        </w:tc>
        <w:tc>
          <w:tcPr>
            <w:tcW w:w="2160" w:type="dxa"/>
            <w:shd w:val="clear" w:color="auto" w:fill="auto"/>
          </w:tcPr>
          <w:p w14:paraId="4CF507A4"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8317D">
              <w:rPr>
                <w:rFonts w:ascii="Times New Roman" w:hAnsi="Times New Roman" w:cs="Times New Roman"/>
                <w:color w:val="000000" w:themeColor="text1"/>
                <w:sz w:val="24"/>
                <w:szCs w:val="24"/>
              </w:rPr>
              <w:t>Broader data coverage and scenario simulations in benchmark studies.</w:t>
            </w:r>
          </w:p>
        </w:tc>
        <w:tc>
          <w:tcPr>
            <w:tcW w:w="2244" w:type="dxa"/>
            <w:shd w:val="clear" w:color="auto" w:fill="auto"/>
          </w:tcPr>
          <w:p w14:paraId="6F32FE7C" w14:textId="77777777" w:rsidR="007A2BCE" w:rsidRPr="0058317D"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highlight w:val="yellow"/>
              </w:rPr>
              <w:t>Requires a multi-year dataset and scenario-based economic modelling.</w:t>
            </w:r>
          </w:p>
        </w:tc>
      </w:tr>
      <w:bookmarkEnd w:id="1"/>
    </w:tbl>
    <w:p w14:paraId="195D191B" w14:textId="77777777" w:rsidR="00DC57A0" w:rsidRPr="0058317D" w:rsidRDefault="00DC57A0" w:rsidP="00F6587F">
      <w:pPr>
        <w:spacing w:after="0"/>
        <w:jc w:val="both"/>
        <w:rPr>
          <w:rFonts w:ascii="Times New Roman" w:hAnsi="Times New Roman" w:cs="Times New Roman"/>
          <w:color w:val="000000" w:themeColor="text1"/>
          <w:sz w:val="24"/>
          <w:szCs w:val="24"/>
        </w:rPr>
      </w:pPr>
    </w:p>
    <w:p w14:paraId="2398EDFD" w14:textId="77777777" w:rsidR="000F1A13" w:rsidRPr="0058317D" w:rsidRDefault="00DC57A0" w:rsidP="00DC57A0">
      <w:pPr>
        <w:jc w:val="both"/>
        <w:rPr>
          <w:rFonts w:ascii="Times New Roman" w:hAnsi="Times New Roman" w:cs="Times New Roman"/>
          <w:color w:val="000000" w:themeColor="text1"/>
          <w:sz w:val="24"/>
          <w:szCs w:val="24"/>
        </w:rPr>
      </w:pPr>
      <w:r>
        <w:rPr>
          <w:highlight w:val="yellow"/>
        </w:rPr>
        <w:t>To advance this field, Nigeria must integrate hybrid solar-wind systems for campuses and invest in coastal and offshore feasibility studies.</w:t>
      </w:r>
    </w:p>
    <w:p w14:paraId="3CEEB9D5" w14:textId="77777777" w:rsidR="006E185D" w:rsidRPr="0058317D" w:rsidRDefault="003D540D" w:rsidP="007E5A9F">
      <w:pPr>
        <w:spacing w:after="0" w:line="240" w:lineRule="auto"/>
        <w:jc w:val="both"/>
        <w:rPr>
          <w:rFonts w:ascii="Times New Roman" w:hAnsi="Times New Roman" w:cs="Times New Roman"/>
          <w:b/>
          <w:bCs/>
          <w:color w:val="000000" w:themeColor="text1"/>
          <w:sz w:val="24"/>
          <w:szCs w:val="24"/>
        </w:rPr>
      </w:pPr>
      <w:r>
        <w:t>2.4 Use of localised weather data, especially campus-based stations</w:t>
      </w:r>
    </w:p>
    <w:p w14:paraId="2D5BFFB0" w14:textId="77777777" w:rsidR="00EA79D1" w:rsidRPr="0058317D" w:rsidRDefault="00EA79D1" w:rsidP="004002DC">
      <w:pPr>
        <w:spacing w:after="0"/>
        <w:jc w:val="both"/>
        <w:rPr>
          <w:rFonts w:ascii="Times New Roman" w:hAnsi="Times New Roman" w:cs="Times New Roman"/>
          <w:color w:val="000000" w:themeColor="text1"/>
          <w:sz w:val="24"/>
          <w:szCs w:val="24"/>
        </w:rPr>
      </w:pPr>
      <w:r>
        <w:rPr>
          <w:highlight w:val="yellow"/>
        </w:rPr>
        <w:lastRenderedPageBreak/>
        <w:t>The methodology should follow a structured framework typical of wind-energy feasibility assessments. Data from the campus weather station, covering parameters such as wind speed, direction, temperature and pressure, should be analysed to estimate energy yield. The study can use the Weibull probability distribution to model wind-speed variability (Nymphas &amp; Teilat, 2024), Internet of Things (IoT)-based weather networks and extrapolation models to estimate wind speeds at turbine hub heights using power-law or logarithmic profiles (Gbadamosi et al., 2022; Obasi et al., 2026).</w:t>
      </w:r>
    </w:p>
    <w:p w14:paraId="3D6CDE93" w14:textId="799BD2A9" w:rsidR="00EA79D1" w:rsidRPr="0058317D" w:rsidRDefault="00EA79D1" w:rsidP="004002DC">
      <w:pPr>
        <w:spacing w:after="0"/>
        <w:jc w:val="both"/>
        <w:rPr>
          <w:rFonts w:ascii="Times New Roman" w:hAnsi="Times New Roman" w:cs="Times New Roman"/>
          <w:color w:val="000000" w:themeColor="text1"/>
          <w:sz w:val="24"/>
          <w:szCs w:val="24"/>
        </w:rPr>
      </w:pPr>
      <w:r>
        <w:rPr>
          <w:highlight w:val="yellow"/>
        </w:rPr>
        <w:t>Energy-output estimation can be conducted using standard performance equations or simulation software such as RETScreen or HOMER (Gbadamosi et al., 2022). The economic component includes net present value (NPV), levelised cost of energy (LCOE), internal rate of return (IRR) and payback-period analyses (Attabo et al., 2023). Although these methods are appropriate, uncertainty or sensitivity analysis should be considered because wind-speed variability and financial assumptions can strongly influence the final results.</w:t>
      </w:r>
    </w:p>
    <w:p w14:paraId="14A38CDD" w14:textId="77777777" w:rsidR="00EA79D1" w:rsidRPr="0058317D" w:rsidRDefault="00EA79D1" w:rsidP="004002DC">
      <w:pPr>
        <w:spacing w:after="0"/>
        <w:jc w:val="both"/>
        <w:rPr>
          <w:rFonts w:ascii="Times New Roman" w:hAnsi="Times New Roman" w:cs="Times New Roman"/>
          <w:color w:val="000000" w:themeColor="text1"/>
          <w:sz w:val="24"/>
          <w:szCs w:val="24"/>
        </w:rPr>
      </w:pPr>
      <w:r>
        <w:rPr>
          <w:highlight w:val="yellow"/>
        </w:rPr>
        <w:t>The methodology should follow established frameworks for wind-resource assessment, including Weibull probability distribution and hub-height extrapolation. Turbine or network-sensor selection can be based on compatibility with local wind conditions, while energy yield can be estimated using RETScreen or HOMER. Economic viability can then be assessed through NPV, IRR and payback-period analysis.</w:t>
      </w:r>
    </w:p>
    <w:p w14:paraId="615FBD7E" w14:textId="77777777" w:rsidR="00EA79D1" w:rsidRPr="0058317D" w:rsidRDefault="00EA79D1" w:rsidP="00EA79D1">
      <w:pPr>
        <w:jc w:val="both"/>
        <w:rPr>
          <w:rFonts w:ascii="Times New Roman" w:hAnsi="Times New Roman" w:cs="Times New Roman"/>
          <w:color w:val="000000" w:themeColor="text1"/>
          <w:sz w:val="24"/>
          <w:szCs w:val="24"/>
        </w:rPr>
      </w:pPr>
      <w:r>
        <w:rPr>
          <w:highlight w:val="yellow"/>
        </w:rPr>
        <w:t>Strengths include the structured approach and reliance on empirical data. Weaknesses include limited temporal coverage of 12 months, lack of sensitivity testing and omission of hybrid modelling. Future studies should incorporate Monte Carlo simulations to account for variability in wind speeds and financial assumptions, as well as scenario-based modelling to evaluate hybrid systems.</w:t>
      </w:r>
    </w:p>
    <w:p w14:paraId="30F5885B" w14:textId="77777777" w:rsidR="00BF5408" w:rsidRPr="0058317D" w:rsidRDefault="00EA79D1" w:rsidP="00EA79D1">
      <w:pPr>
        <w:jc w:val="both"/>
        <w:rPr>
          <w:rFonts w:ascii="Times New Roman" w:hAnsi="Times New Roman" w:cs="Times New Roman"/>
          <w:b/>
          <w:bCs/>
          <w:color w:val="000000" w:themeColor="text1"/>
          <w:sz w:val="24"/>
          <w:szCs w:val="24"/>
        </w:rPr>
      </w:pPr>
      <w:r>
        <w:t>2.5 Previous studies in Nigeria or similar climates</w:t>
      </w:r>
    </w:p>
    <w:p w14:paraId="567CCF04" w14:textId="77777777" w:rsidR="00EA79D1" w:rsidRPr="0058317D" w:rsidRDefault="0064564E" w:rsidP="00F6587F">
      <w:pPr>
        <w:spacing w:after="0"/>
        <w:jc w:val="both"/>
        <w:rPr>
          <w:rFonts w:ascii="Times New Roman" w:hAnsi="Times New Roman" w:cs="Times New Roman"/>
          <w:color w:val="000000" w:themeColor="text1"/>
          <w:sz w:val="24"/>
          <w:szCs w:val="24"/>
        </w:rPr>
      </w:pPr>
      <w:r>
        <w:rPr>
          <w:highlight w:val="yellow"/>
        </w:rPr>
        <w:t>Studies have consistently highlighted the feasibility of wind farms in both inland and offshore locations, offering opportunities for grid diversification and rural electrification. States such as Sokoto, Katsina, Kano and Maiduguri record average wind speeds above 5 m/s at a 10 m hub height, which may be suitable for medium-scale wind farms and hybrid systems involving wind and solar. These conditions are comparable to climates in Senegal and northern Kenya, where inland wind projects are viable. The Niger Delta and Lagos coastal zones show moderate but steady wind regimes. Offshore wind farms could use large turbines and wireless sensor networks, including IoT-based systems, with higher capacity factors. These conditions are similar to Ghana's coastal belt, where offshore wind is being explored. In the central Plateau, the Jos Plateau provides higher wind speeds than surrounding lowlands, creating potential for community-scale wind projects integrated with solar PV. Sensitivity analyses in Nigerian studies show that increasing turbine hub height from 10 m to 50-80 m significantly improves energy yield. Turbine design studies also show that matching rotor diameter and cut-in speed to local wind regimes reduces uncertainty in annual energy production (AEP). Seasonal variability indicates that harmattan winds in the dry season provide stronger flows, while wet-season winds are weaker.</w:t>
      </w:r>
    </w:p>
    <w:p w14:paraId="0D1EC2FE" w14:textId="77777777" w:rsidR="00EA79D1" w:rsidRPr="0058317D" w:rsidRDefault="00BF5408" w:rsidP="00F6587F">
      <w:pPr>
        <w:spacing w:before="120" w:after="120"/>
        <w:jc w:val="both"/>
        <w:rPr>
          <w:rFonts w:ascii="Times New Roman" w:hAnsi="Times New Roman" w:cs="Times New Roman"/>
          <w:b/>
          <w:bCs/>
          <w:color w:val="000000" w:themeColor="text1"/>
          <w:sz w:val="24"/>
          <w:szCs w:val="24"/>
        </w:rPr>
      </w:pPr>
      <w:r>
        <w:t>2.6 Policy and infrastructure considerations</w:t>
      </w:r>
    </w:p>
    <w:p w14:paraId="702B4B62" w14:textId="77777777" w:rsidR="00CA5D55" w:rsidRPr="0058317D" w:rsidRDefault="00CA5D55" w:rsidP="007E5A9F">
      <w:pPr>
        <w:spacing w:after="0" w:line="240" w:lineRule="auto"/>
        <w:jc w:val="both"/>
        <w:rPr>
          <w:rFonts w:ascii="Times New Roman" w:hAnsi="Times New Roman" w:cs="Times New Roman"/>
          <w:color w:val="000000" w:themeColor="text1"/>
          <w:sz w:val="24"/>
          <w:szCs w:val="24"/>
        </w:rPr>
      </w:pPr>
      <w:r>
        <w:rPr>
          <w:highlight w:val="yellow"/>
        </w:rPr>
        <w:t>Nigeria's grid limitations necessitate hybrid systems and distributed generation. Policy support is critical for attracting investment, grants and philanthropic support. Transmission upgrades are essential for large-scale offshore deployment.</w:t>
      </w:r>
    </w:p>
    <w:p w14:paraId="47F7E8E2" w14:textId="77777777" w:rsidR="000601FA" w:rsidRPr="0058317D" w:rsidRDefault="000601FA" w:rsidP="000601FA">
      <w:pPr>
        <w:spacing w:after="0" w:line="240" w:lineRule="auto"/>
        <w:jc w:val="both"/>
        <w:rPr>
          <w:rFonts w:ascii="Times New Roman" w:hAnsi="Times New Roman" w:cs="Times New Roman"/>
          <w:color w:val="000000" w:themeColor="text1"/>
          <w:sz w:val="24"/>
          <w:szCs w:val="24"/>
        </w:rPr>
      </w:pPr>
      <w:r>
        <w:rPr>
          <w:highlight w:val="yellow"/>
        </w:rPr>
        <w:t xml:space="preserve">The effectiveness of small-scale wind-energy deployment is strongly influenced by the policy and infrastructure environment. Although Nigeria's Renewable Energy Master Plan and National </w:t>
      </w:r>
      <w:r>
        <w:rPr>
          <w:highlight w:val="yellow"/>
        </w:rPr>
        <w:lastRenderedPageBreak/>
        <w:t>Energy Master Plan recognise wind energy as part of the national energy mix, the relatively low priority given to wind limits financial commitment and private-sector participation. Strengthening policy instruments such as feed-in tariffs, import-duty exemptions for renewable technologies, low-interest financing and simplified regulatory procedures would improve project viability and investor confidence.</w:t>
      </w:r>
    </w:p>
    <w:p w14:paraId="0CAE10BA" w14:textId="77777777" w:rsidR="00101C53" w:rsidRPr="0058317D" w:rsidRDefault="000601FA" w:rsidP="00101C53">
      <w:pPr>
        <w:spacing w:after="0" w:line="240" w:lineRule="auto"/>
        <w:jc w:val="both"/>
        <w:rPr>
          <w:rFonts w:ascii="Times New Roman" w:hAnsi="Times New Roman" w:cs="Times New Roman"/>
          <w:color w:val="000000" w:themeColor="text1"/>
          <w:sz w:val="24"/>
          <w:szCs w:val="24"/>
        </w:rPr>
      </w:pPr>
      <w:r>
        <w:rPr>
          <w:highlight w:val="yellow"/>
        </w:rPr>
        <w:t>Infrastructure constraints further affect implementation. Weak distribution networks, limited grid flexibility and insufficient energy-storage capacity hinder the integration of intermittent wind generation. Investment in smart distribution systems, campus microgrids and battery storage is therefore essential to enhance reliability and maximise energy utilisation. In addition, developing local manufacturing and technical maintenance capacity would reduce capital costs and operational risks, supporting long-term sustainability. Coordinated policy reforms and infrastructure development are therefore fundamental to scaling small-scale wind energy for institutional power supply.</w:t>
      </w:r>
    </w:p>
    <w:p w14:paraId="0CC47542" w14:textId="77777777" w:rsidR="00F0475F" w:rsidRPr="0058317D" w:rsidRDefault="00F0475F" w:rsidP="00101C53">
      <w:pPr>
        <w:spacing w:after="0" w:line="240" w:lineRule="auto"/>
        <w:jc w:val="both"/>
        <w:rPr>
          <w:rFonts w:ascii="Times New Roman" w:hAnsi="Times New Roman" w:cs="Times New Roman"/>
          <w:color w:val="000000" w:themeColor="text1"/>
          <w:sz w:val="24"/>
          <w:szCs w:val="24"/>
        </w:rPr>
      </w:pPr>
    </w:p>
    <w:p w14:paraId="67D3159A" w14:textId="77777777" w:rsidR="00101C53" w:rsidRPr="0058317D" w:rsidRDefault="00CD3FD8" w:rsidP="00101C53">
      <w:pPr>
        <w:spacing w:after="0" w:line="240" w:lineRule="auto"/>
        <w:jc w:val="both"/>
        <w:rPr>
          <w:rFonts w:ascii="Times New Roman" w:hAnsi="Times New Roman" w:cs="Times New Roman"/>
          <w:b/>
          <w:bCs/>
          <w:color w:val="000000" w:themeColor="text1"/>
          <w:sz w:val="24"/>
          <w:szCs w:val="24"/>
        </w:rPr>
      </w:pPr>
      <w:r>
        <w:t>3.0 Techno-economic feasibility framework</w:t>
      </w:r>
    </w:p>
    <w:p w14:paraId="27F0B0BB" w14:textId="77777777" w:rsidR="00CD3FD8" w:rsidRPr="0058317D" w:rsidRDefault="00CD3FD8" w:rsidP="00101C53">
      <w:pPr>
        <w:spacing w:after="0" w:line="240" w:lineRule="auto"/>
        <w:jc w:val="both"/>
        <w:rPr>
          <w:rFonts w:ascii="Times New Roman" w:hAnsi="Times New Roman" w:cs="Times New Roman"/>
          <w:b/>
          <w:bCs/>
          <w:color w:val="000000" w:themeColor="text1"/>
          <w:sz w:val="24"/>
          <w:szCs w:val="24"/>
        </w:rPr>
      </w:pPr>
    </w:p>
    <w:p w14:paraId="57B8AC1B" w14:textId="77777777" w:rsidR="00F0475F" w:rsidRPr="0058317D" w:rsidRDefault="00F0475F" w:rsidP="00F0475F">
      <w:pPr>
        <w:spacing w:after="0" w:line="240" w:lineRule="auto"/>
        <w:jc w:val="both"/>
        <w:rPr>
          <w:rFonts w:ascii="Times New Roman" w:hAnsi="Times New Roman" w:cs="Times New Roman"/>
          <w:color w:val="000000" w:themeColor="text1"/>
          <w:sz w:val="24"/>
          <w:szCs w:val="24"/>
        </w:rPr>
      </w:pPr>
      <w:r>
        <w:rPr>
          <w:highlight w:val="yellow"/>
        </w:rPr>
        <w:t>Figure 1 illustrates a structured framework for evaluating the techno-economic feasibility of small-scale wind-energy projects in Nigerian academic institutions. A brief explanation is provided below.</w:t>
      </w:r>
    </w:p>
    <w:p w14:paraId="62AF6E29" w14:textId="77777777" w:rsidR="00F0475F" w:rsidRPr="0058317D" w:rsidRDefault="00F0475F" w:rsidP="00F0475F">
      <w:pPr>
        <w:spacing w:after="0" w:line="240" w:lineRule="auto"/>
        <w:jc w:val="both"/>
        <w:rPr>
          <w:rFonts w:ascii="Times New Roman" w:hAnsi="Times New Roman" w:cs="Times New Roman"/>
          <w:color w:val="000000" w:themeColor="text1"/>
          <w:sz w:val="24"/>
          <w:szCs w:val="24"/>
        </w:rPr>
      </w:pPr>
      <w:r>
        <w:t>1. Wind resource assessment</w:t>
      </w:r>
    </w:p>
    <w:p w14:paraId="7F21F960" w14:textId="77777777" w:rsidR="00F0475F" w:rsidRPr="0058317D" w:rsidRDefault="00F0475F" w:rsidP="00F0475F">
      <w:pPr>
        <w:spacing w:after="0" w:line="240" w:lineRule="auto"/>
        <w:jc w:val="both"/>
        <w:rPr>
          <w:rFonts w:ascii="Times New Roman" w:hAnsi="Times New Roman" w:cs="Times New Roman"/>
          <w:color w:val="000000" w:themeColor="text1"/>
          <w:sz w:val="24"/>
          <w:szCs w:val="24"/>
        </w:rPr>
      </w:pPr>
      <w:r>
        <w:rPr>
          <w:highlight w:val="yellow"/>
        </w:rPr>
        <w:t>This involves analysing wind speed, wind direction and power density, using on-site weather stations and numerical models to estimate energy potential.</w:t>
      </w:r>
    </w:p>
    <w:p w14:paraId="5568D9F3" w14:textId="77777777" w:rsidR="00F0475F" w:rsidRPr="0058317D" w:rsidRDefault="00F0475F" w:rsidP="00F0475F">
      <w:pPr>
        <w:spacing w:after="0" w:line="240" w:lineRule="auto"/>
        <w:jc w:val="both"/>
        <w:rPr>
          <w:rFonts w:ascii="Times New Roman" w:hAnsi="Times New Roman" w:cs="Times New Roman"/>
          <w:color w:val="000000" w:themeColor="text1"/>
          <w:sz w:val="24"/>
          <w:szCs w:val="24"/>
        </w:rPr>
      </w:pPr>
      <w:r>
        <w:t>2. Detailed site survey and technology selection</w:t>
      </w:r>
    </w:p>
    <w:p w14:paraId="327E25B5" w14:textId="77777777" w:rsidR="00CD3FD8" w:rsidRPr="0058317D" w:rsidRDefault="00F0475F" w:rsidP="00F0475F">
      <w:pPr>
        <w:spacing w:after="0" w:line="240" w:lineRule="auto"/>
        <w:jc w:val="both"/>
        <w:rPr>
          <w:rFonts w:ascii="Times New Roman" w:hAnsi="Times New Roman" w:cs="Times New Roman"/>
          <w:b/>
          <w:bCs/>
          <w:color w:val="000000" w:themeColor="text1"/>
          <w:sz w:val="24"/>
          <w:szCs w:val="24"/>
        </w:rPr>
      </w:pPr>
      <w:r>
        <w:rPr>
          <w:highlight w:val="yellow"/>
        </w:rPr>
        <w:t>Site surveys gather terrain and environmental data. Technology selection ensures that equipment matches local wind conditions, including cut-in speed and hub height.</w:t>
      </w:r>
    </w:p>
    <w:p w14:paraId="2C794FD8" w14:textId="77777777" w:rsidR="00F0475F" w:rsidRPr="0058317D" w:rsidRDefault="00F0475F" w:rsidP="00F0475F">
      <w:pPr>
        <w:spacing w:after="0" w:line="240" w:lineRule="auto"/>
        <w:jc w:val="both"/>
        <w:rPr>
          <w:rFonts w:ascii="Times New Roman" w:hAnsi="Times New Roman" w:cs="Times New Roman"/>
          <w:color w:val="000000" w:themeColor="text1"/>
          <w:sz w:val="24"/>
          <w:szCs w:val="24"/>
        </w:rPr>
      </w:pPr>
    </w:p>
    <w:p w14:paraId="44F8E90F"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t>3. Techno-economic analysis</w:t>
      </w:r>
    </w:p>
    <w:p w14:paraId="1C11CB41"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rPr>
          <w:highlight w:val="yellow"/>
        </w:rPr>
        <w:t>This combines technical and financial evaluations using metrics such as levelised cost of energy (LCOE), net present value (NPV) and payback period.</w:t>
      </w:r>
    </w:p>
    <w:p w14:paraId="71AF382E"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t>4. Project evaluation and mitigation measures</w:t>
      </w:r>
    </w:p>
    <w:p w14:paraId="6A0B260F"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rPr>
          <w:highlight w:val="yellow"/>
        </w:rPr>
        <w:t>This assesses viability and identifies risks. Mitigation measures include hybrid-system integration, storage solutions and policy incentives.</w:t>
      </w:r>
    </w:p>
    <w:p w14:paraId="48BFF646"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t>5. Decision-making</w:t>
      </w:r>
    </w:p>
    <w:p w14:paraId="0757B9B1"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rPr>
          <w:highlight w:val="yellow"/>
        </w:rPr>
        <w:t>This final step uses feasibility conclusions to guide implementation or redesign. The flow ensures that wind-energy projects are technically sound, economically viable and contextually appropriate for Nigerian campuses. The decision points act as quality gates by ensuring that only viable, sustainable and financially reasonable wind projects move forward. The conditions are as follows:</w:t>
      </w:r>
    </w:p>
    <w:p w14:paraId="4B7B821C" w14:textId="77777777" w:rsidR="00BB26C7" w:rsidRPr="0058317D" w:rsidRDefault="00BB26C7" w:rsidP="00BB26C7">
      <w:pPr>
        <w:spacing w:before="120" w:after="0" w:line="240" w:lineRule="auto"/>
        <w:jc w:val="both"/>
        <w:rPr>
          <w:rFonts w:ascii="Times New Roman" w:hAnsi="Times New Roman" w:cs="Times New Roman"/>
          <w:i/>
          <w:iCs/>
          <w:color w:val="000000" w:themeColor="text1"/>
          <w:sz w:val="24"/>
          <w:szCs w:val="24"/>
        </w:rPr>
      </w:pPr>
      <w:r>
        <w:rPr>
          <w:highlight w:val="yellow"/>
        </w:rPr>
        <w:t>Go: all conditions are met.</w:t>
      </w:r>
    </w:p>
    <w:p w14:paraId="5C3B3899" w14:textId="77777777" w:rsidR="00BB26C7" w:rsidRPr="0058317D" w:rsidRDefault="00BB26C7" w:rsidP="00BB26C7">
      <w:pPr>
        <w:spacing w:after="0" w:line="240" w:lineRule="auto"/>
        <w:ind w:firstLine="720"/>
        <w:jc w:val="both"/>
        <w:rPr>
          <w:rFonts w:ascii="Times New Roman" w:hAnsi="Times New Roman" w:cs="Times New Roman"/>
          <w:i/>
          <w:iCs/>
          <w:color w:val="000000" w:themeColor="text1"/>
          <w:sz w:val="24"/>
          <w:szCs w:val="24"/>
        </w:rPr>
      </w:pPr>
      <w:r>
        <w:rPr>
          <w:highlight w:val="yellow"/>
        </w:rPr>
        <w:t>Hold: minor issues remain but can be resolved.</w:t>
      </w:r>
    </w:p>
    <w:p w14:paraId="66F729E9" w14:textId="77777777" w:rsidR="00BB26C7" w:rsidRPr="0058317D" w:rsidRDefault="00BB26C7" w:rsidP="00BB26C7">
      <w:pPr>
        <w:spacing w:after="120" w:line="240" w:lineRule="auto"/>
        <w:ind w:firstLine="720"/>
        <w:jc w:val="both"/>
        <w:rPr>
          <w:rFonts w:ascii="Times New Roman" w:hAnsi="Times New Roman" w:cs="Times New Roman"/>
          <w:i/>
          <w:iCs/>
          <w:color w:val="000000" w:themeColor="text1"/>
          <w:sz w:val="24"/>
          <w:szCs w:val="24"/>
        </w:rPr>
      </w:pPr>
      <w:r>
        <w:rPr>
          <w:highlight w:val="yellow"/>
        </w:rPr>
        <w:t>Stop: critical conditions fail.</w:t>
      </w:r>
    </w:p>
    <w:p w14:paraId="330FB1CD"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rPr>
          <w:highlight w:val="yellow"/>
        </w:rPr>
        <w:t>This study makes several important contributions to renewable energy engineering and sustainable power planning in developing countries, particularly within the Nigerian context.</w:t>
      </w:r>
    </w:p>
    <w:p w14:paraId="7C24DD5C" w14:textId="77777777" w:rsidR="00BB26C7" w:rsidRPr="0058317D" w:rsidRDefault="00BB26C7" w:rsidP="00BB26C7">
      <w:pPr>
        <w:spacing w:after="0" w:line="240" w:lineRule="auto"/>
        <w:jc w:val="both"/>
        <w:rPr>
          <w:rFonts w:ascii="Times New Roman" w:hAnsi="Times New Roman" w:cs="Times New Roman"/>
          <w:color w:val="000000" w:themeColor="text1"/>
          <w:sz w:val="24"/>
          <w:szCs w:val="24"/>
        </w:rPr>
      </w:pPr>
      <w:r>
        <w:rPr>
          <w:highlight w:val="yellow"/>
        </w:rPr>
        <w:t>The work provides a campus-specific wind-energy assessment for Edo State University, Iyamho, and the broader Edo North region, addressing a data and knowledge gap in Nigerian wind-energy literature, which has largely focused on national or regional mapping rather than institution-level applications.</w:t>
      </w:r>
    </w:p>
    <w:p w14:paraId="2D4D1519" w14:textId="77777777" w:rsidR="005429B6" w:rsidRPr="0058317D" w:rsidRDefault="005429B6" w:rsidP="00BB26C7">
      <w:pPr>
        <w:spacing w:after="0" w:line="240" w:lineRule="auto"/>
        <w:jc w:val="both"/>
        <w:rPr>
          <w:rFonts w:ascii="Times New Roman" w:hAnsi="Times New Roman" w:cs="Times New Roman"/>
          <w:color w:val="000000" w:themeColor="text1"/>
          <w:sz w:val="24"/>
          <w:szCs w:val="24"/>
        </w:rPr>
      </w:pPr>
    </w:p>
    <w:p w14:paraId="012F3189" w14:textId="77777777" w:rsidR="005429B6" w:rsidRPr="0058317D" w:rsidRDefault="005429B6" w:rsidP="005429B6">
      <w:pPr>
        <w:spacing w:after="0" w:line="240" w:lineRule="auto"/>
        <w:jc w:val="both"/>
        <w:rPr>
          <w:rFonts w:ascii="Times New Roman" w:eastAsia="Times New Roman" w:hAnsi="Times New Roman" w:cs="Times New Roman"/>
          <w:color w:val="000000" w:themeColor="text1"/>
          <w:sz w:val="24"/>
          <w:szCs w:val="24"/>
        </w:rPr>
      </w:pPr>
      <w:r>
        <w:rPr>
          <w:highlight w:val="yellow"/>
        </w:rPr>
        <w:t xml:space="preserve">Due to differences in geographical location, climatic conditions and terrain characteristics, the application of this proposed framework is expected to reveal variations in wind-energy potential across Nigerian academic institutions. Institutions located in regions with favourable wind regimes are likely to demonstrate higher annual energy production and improved energy supply. </w:t>
      </w:r>
      <w:r>
        <w:rPr>
          <w:highlight w:val="yellow"/>
        </w:rPr>
        <w:lastRenderedPageBreak/>
        <w:t>The findings are also expected to show that careful technology selection significantly influences energy outcomes. Overall, the framework is expected to provide decision-makers with a practical tool for evaluating renewable energy investments and facilitating the transition towards sustainable and energy-efficient academic institutions in Nigeria.</w:t>
      </w:r>
    </w:p>
    <w:p w14:paraId="0A8BF2E5" w14:textId="77777777" w:rsidR="005429B6" w:rsidRPr="0058317D" w:rsidRDefault="005429B6" w:rsidP="005429B6">
      <w:pPr>
        <w:spacing w:after="0" w:line="240" w:lineRule="auto"/>
        <w:jc w:val="both"/>
        <w:rPr>
          <w:rFonts w:ascii="Times New Roman" w:hAnsi="Times New Roman" w:cs="Times New Roman"/>
          <w:color w:val="000000" w:themeColor="text1"/>
          <w:sz w:val="24"/>
          <w:szCs w:val="24"/>
        </w:rPr>
      </w:pPr>
      <w:r>
        <w:rPr>
          <w:highlight w:val="yellow"/>
        </w:rPr>
        <w:t>The work demonstrates the practical value of localised on-site campus weather-station data in improving the accuracy of wind-resource estimation and techno-economic evaluation, offering a more reliable alternative to studies that rely predominantly on satellite-derived or secondary meteorological datasets. The work also establishes a replicable techno-economic assessment</w:t>
      </w:r>
    </w:p>
    <w:p w14:paraId="35F1EF6B" w14:textId="77777777" w:rsidR="001A2C77" w:rsidRDefault="00995267">
      <w:r>
        <w:br w:type="page"/>
      </w:r>
    </w:p>
    <w:p w14:paraId="1D7AB201" w14:textId="77777777" w:rsidR="005429B6" w:rsidRPr="0058317D" w:rsidRDefault="00DA7D51" w:rsidP="00101C53">
      <w:pPr>
        <w:spacing w:after="0" w:line="240" w:lineRule="auto"/>
        <w:jc w:val="both"/>
        <w:rPr>
          <w:rFonts w:ascii="Times New Roman" w:hAnsi="Times New Roman" w:cs="Times New Roman"/>
          <w:b/>
          <w:bCs/>
          <w:color w:val="000000" w:themeColor="text1"/>
          <w:sz w:val="24"/>
          <w:szCs w:val="24"/>
        </w:rPr>
      </w:pPr>
      <w:r w:rsidRPr="0058317D">
        <w:rPr>
          <w:rFonts w:ascii="Times New Roman" w:hAnsi="Times New Roman" w:cs="Times New Roman"/>
          <w:b/>
          <w:bCs/>
          <w:noProof/>
          <w:color w:val="000000" w:themeColor="text1"/>
          <w:sz w:val="24"/>
          <w:szCs w:val="24"/>
        </w:rPr>
        <w:lastRenderedPageBreak/>
        <mc:AlternateContent>
          <mc:Choice Requires="wpg">
            <w:drawing>
              <wp:anchor distT="0" distB="0" distL="114300" distR="114300" simplePos="0" relativeHeight="251659264" behindDoc="0" locked="0" layoutInCell="1" allowOverlap="1" wp14:anchorId="2B6D9B58" wp14:editId="25E4ACA7">
                <wp:simplePos x="0" y="0"/>
                <wp:positionH relativeFrom="column">
                  <wp:posOffset>-228600</wp:posOffset>
                </wp:positionH>
                <wp:positionV relativeFrom="paragraph">
                  <wp:posOffset>57150</wp:posOffset>
                </wp:positionV>
                <wp:extent cx="6515100" cy="6753225"/>
                <wp:effectExtent l="0" t="0" r="38100" b="28575"/>
                <wp:wrapNone/>
                <wp:docPr id="552366359" name="Group 33"/>
                <wp:cNvGraphicFramePr/>
                <a:graphic xmlns:a="http://schemas.openxmlformats.org/drawingml/2006/main">
                  <a:graphicData uri="http://schemas.microsoft.com/office/word/2010/wordprocessingGroup">
                    <wpg:wgp>
                      <wpg:cNvGrpSpPr/>
                      <wpg:grpSpPr>
                        <a:xfrm>
                          <a:off x="0" y="0"/>
                          <a:ext cx="6515100" cy="6753225"/>
                          <a:chOff x="0" y="0"/>
                          <a:chExt cx="6515100" cy="6753225"/>
                        </a:xfrm>
                      </wpg:grpSpPr>
                      <wps:wsp>
                        <wps:cNvPr id="901451062" name="Rectangle 31"/>
                        <wps:cNvSpPr/>
                        <wps:spPr>
                          <a:xfrm>
                            <a:off x="3228975" y="4857750"/>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4740A1" w14:textId="77777777" w:rsidR="000C533B" w:rsidRPr="00EE45DB" w:rsidRDefault="000C533B" w:rsidP="000C533B">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027812" name="Rectangle 31"/>
                        <wps:cNvSpPr/>
                        <wps:spPr>
                          <a:xfrm>
                            <a:off x="704850" y="4029075"/>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3455EB" w14:textId="77777777" w:rsidR="00EE45DB" w:rsidRPr="00EE45DB" w:rsidRDefault="00EE45DB" w:rsidP="00EE45DB">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643148" name="Rectangle 31"/>
                        <wps:cNvSpPr/>
                        <wps:spPr>
                          <a:xfrm>
                            <a:off x="1390650" y="4686300"/>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7555EF" w14:textId="77777777" w:rsidR="00EE45DB" w:rsidRPr="00EE45DB" w:rsidRDefault="00EE45DB" w:rsidP="00EE45DB">
                              <w:pPr>
                                <w:jc w:val="center"/>
                                <w:rPr>
                                  <w:sz w:val="20"/>
                                  <w:szCs w:val="20"/>
                                </w:rPr>
                              </w:pPr>
                              <w:r w:rsidRPr="00EE45DB">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34187" name="Rectangle 31"/>
                        <wps:cNvSpPr/>
                        <wps:spPr>
                          <a:xfrm>
                            <a:off x="3276600" y="5972175"/>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A95BB0" w14:textId="77777777" w:rsidR="000C533B" w:rsidRPr="00EE45DB" w:rsidRDefault="000C533B" w:rsidP="000C533B">
                              <w:pPr>
                                <w:jc w:val="center"/>
                                <w:rPr>
                                  <w:sz w:val="20"/>
                                  <w:szCs w:val="20"/>
                                </w:rPr>
                              </w:pPr>
                              <w:r w:rsidRPr="00EE45DB">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0691485" name="Rectangle 31"/>
                        <wps:cNvSpPr/>
                        <wps:spPr>
                          <a:xfrm>
                            <a:off x="5629275" y="4038600"/>
                            <a:ext cx="533400" cy="2806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7E2931" w14:textId="77777777" w:rsidR="00EE45DB" w:rsidRPr="00EE45DB" w:rsidRDefault="00EE45DB" w:rsidP="00EE45DB">
                              <w:pPr>
                                <w:jc w:val="center"/>
                                <w:rPr>
                                  <w:sz w:val="20"/>
                                  <w:szCs w:val="20"/>
                                </w:rPr>
                              </w:pPr>
                              <w:r w:rsidRPr="00EE45DB">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107271" name="Rectangle 31"/>
                        <wps:cNvSpPr/>
                        <wps:spPr>
                          <a:xfrm>
                            <a:off x="4829175" y="4705350"/>
                            <a:ext cx="533400" cy="2806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D9B68AA" w14:textId="77777777" w:rsidR="00EE45DB" w:rsidRPr="00EE45DB" w:rsidRDefault="00EE45DB" w:rsidP="00EE45DB">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323996" name="Group 31"/>
                        <wpg:cNvGrpSpPr/>
                        <wpg:grpSpPr>
                          <a:xfrm>
                            <a:off x="0" y="0"/>
                            <a:ext cx="6515100" cy="6753225"/>
                            <a:chOff x="0" y="0"/>
                            <a:chExt cx="6286500" cy="6619875"/>
                          </a:xfrm>
                        </wpg:grpSpPr>
                        <wpg:grpSp>
                          <wpg:cNvPr id="1118256786" name="Group 29"/>
                          <wpg:cNvGrpSpPr/>
                          <wpg:grpSpPr>
                            <a:xfrm>
                              <a:off x="0" y="0"/>
                              <a:ext cx="6286500" cy="6619875"/>
                              <a:chOff x="0" y="0"/>
                              <a:chExt cx="6286500" cy="7658100"/>
                            </a:xfrm>
                          </wpg:grpSpPr>
                          <wps:wsp>
                            <wps:cNvPr id="1234341624" name="Straight Arrow Connector 16"/>
                            <wps:cNvCnPr/>
                            <wps:spPr>
                              <a:xfrm flipH="1">
                                <a:off x="4048125" y="6429375"/>
                                <a:ext cx="714375" cy="0"/>
                              </a:xfrm>
                              <a:prstGeom prst="straightConnector1">
                                <a:avLst/>
                              </a:prstGeom>
                              <a:noFill/>
                              <a:ln w="6350" cap="flat" cmpd="sng" algn="ctr">
                                <a:solidFill>
                                  <a:sysClr val="windowText" lastClr="000000"/>
                                </a:solidFill>
                                <a:prstDash val="solid"/>
                                <a:miter lim="800000"/>
                                <a:tailEnd type="triangle"/>
                              </a:ln>
                              <a:effectLst/>
                            </wps:spPr>
                            <wps:bodyPr/>
                          </wps:wsp>
                          <wps:wsp>
                            <wps:cNvPr id="1693970295" name="Straight Arrow Connector 18"/>
                            <wps:cNvCnPr/>
                            <wps:spPr>
                              <a:xfrm>
                                <a:off x="1857375" y="6429375"/>
                                <a:ext cx="523875" cy="0"/>
                              </a:xfrm>
                              <a:prstGeom prst="straightConnector1">
                                <a:avLst/>
                              </a:prstGeom>
                              <a:noFill/>
                              <a:ln w="6350" cap="flat" cmpd="sng" algn="ctr">
                                <a:solidFill>
                                  <a:sysClr val="windowText" lastClr="000000"/>
                                </a:solidFill>
                                <a:prstDash val="solid"/>
                                <a:miter lim="800000"/>
                                <a:tailEnd type="triangle"/>
                              </a:ln>
                              <a:effectLst/>
                            </wps:spPr>
                            <wps:bodyPr/>
                          </wps:wsp>
                          <wpg:grpSp>
                            <wpg:cNvPr id="1450623564" name="Group 28"/>
                            <wpg:cNvGrpSpPr/>
                            <wpg:grpSpPr>
                              <a:xfrm>
                                <a:off x="0" y="0"/>
                                <a:ext cx="6286500" cy="7658100"/>
                                <a:chOff x="0" y="0"/>
                                <a:chExt cx="6286500" cy="7658100"/>
                              </a:xfrm>
                            </wpg:grpSpPr>
                            <wpg:grpSp>
                              <wpg:cNvPr id="262390073" name="Group 25"/>
                              <wpg:cNvGrpSpPr/>
                              <wpg:grpSpPr>
                                <a:xfrm>
                                  <a:off x="0" y="0"/>
                                  <a:ext cx="6286500" cy="6915150"/>
                                  <a:chOff x="0" y="0"/>
                                  <a:chExt cx="6286500" cy="6915150"/>
                                </a:xfrm>
                              </wpg:grpSpPr>
                              <wpg:grpSp>
                                <wpg:cNvPr id="1040111731" name="Group 23"/>
                                <wpg:cNvGrpSpPr/>
                                <wpg:grpSpPr>
                                  <a:xfrm>
                                    <a:off x="257174" y="0"/>
                                    <a:ext cx="5934076" cy="3495675"/>
                                    <a:chOff x="-1" y="0"/>
                                    <a:chExt cx="5934076" cy="3495675"/>
                                  </a:xfrm>
                                </wpg:grpSpPr>
                                <wps:wsp>
                                  <wps:cNvPr id="840496916" name="Rectangle 1"/>
                                  <wps:cNvSpPr/>
                                  <wps:spPr>
                                    <a:xfrm>
                                      <a:off x="1095375" y="0"/>
                                      <a:ext cx="3695699" cy="5715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0064D0" w14:textId="77777777" w:rsidR="00F74CF1" w:rsidRPr="003A26C9" w:rsidRDefault="00F74CF1" w:rsidP="00F74CF1">
                                        <w:pPr>
                                          <w:spacing w:after="0"/>
                                          <w:jc w:val="center"/>
                                          <w:rPr>
                                            <w:b/>
                                            <w:bCs/>
                                          </w:rPr>
                                        </w:pPr>
                                        <w:r w:rsidRPr="003A26C9">
                                          <w:rPr>
                                            <w:b/>
                                            <w:bCs/>
                                          </w:rPr>
                                          <w:t>Wind Resource Assessment</w:t>
                                        </w:r>
                                        <w:r>
                                          <w:rPr>
                                            <w:b/>
                                            <w:bCs/>
                                          </w:rPr>
                                          <w:t xml:space="preserve">: </w:t>
                                        </w:r>
                                        <w:r w:rsidRPr="006E443F">
                                          <w:t>Wind Speed Threshold, Wind Patterns, Data 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922543" name="Group 20"/>
                                  <wpg:cNvGrpSpPr/>
                                  <wpg:grpSpPr>
                                    <a:xfrm>
                                      <a:off x="752475" y="571500"/>
                                      <a:ext cx="4095750" cy="666750"/>
                                      <a:chOff x="0" y="0"/>
                                      <a:chExt cx="4095750" cy="666750"/>
                                    </a:xfrm>
                                  </wpg:grpSpPr>
                                  <wpg:grpSp>
                                    <wpg:cNvPr id="1018281008" name="Group 5"/>
                                    <wpg:cNvGrpSpPr/>
                                    <wpg:grpSpPr>
                                      <a:xfrm>
                                        <a:off x="0" y="371475"/>
                                        <a:ext cx="4095750" cy="295275"/>
                                        <a:chOff x="0" y="0"/>
                                        <a:chExt cx="4095750" cy="295275"/>
                                      </a:xfrm>
                                    </wpg:grpSpPr>
                                    <wps:wsp>
                                      <wps:cNvPr id="1709359358" name="Connector: Elbow 4"/>
                                      <wps:cNvCnPr/>
                                      <wps:spPr>
                                        <a:xfrm>
                                          <a:off x="2152650" y="0"/>
                                          <a:ext cx="1943100"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s:wsp>
                                      <wps:cNvPr id="508909074" name="Connector: Elbow 4"/>
                                      <wps:cNvCnPr/>
                                      <wps:spPr>
                                        <a:xfrm flipH="1">
                                          <a:off x="0" y="0"/>
                                          <a:ext cx="2371725"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g:grpSp>
                                  <wps:wsp>
                                    <wps:cNvPr id="208776578" name="Straight Connector 7"/>
                                    <wps:cNvCnPr/>
                                    <wps:spPr>
                                      <a:xfrm>
                                        <a:off x="2047875" y="0"/>
                                        <a:ext cx="0" cy="371475"/>
                                      </a:xfrm>
                                      <a:prstGeom prst="line">
                                        <a:avLst/>
                                      </a:prstGeom>
                                      <a:noFill/>
                                      <a:ln w="6350" cap="flat" cmpd="sng" algn="ctr">
                                        <a:solidFill>
                                          <a:sysClr val="windowText" lastClr="000000"/>
                                        </a:solidFill>
                                        <a:prstDash val="solid"/>
                                        <a:miter lim="800000"/>
                                      </a:ln>
                                      <a:effectLst/>
                                    </wps:spPr>
                                    <wps:bodyPr/>
                                  </wps:wsp>
                                </wpg:grpSp>
                                <wpg:grpSp>
                                  <wpg:cNvPr id="1458376930" name="Group 22"/>
                                  <wpg:cNvGrpSpPr/>
                                  <wpg:grpSpPr>
                                    <a:xfrm>
                                      <a:off x="695325" y="2828925"/>
                                      <a:ext cx="4095750" cy="666750"/>
                                      <a:chOff x="0" y="0"/>
                                      <a:chExt cx="4095750" cy="666750"/>
                                    </a:xfrm>
                                  </wpg:grpSpPr>
                                  <wpg:grpSp>
                                    <wpg:cNvPr id="1814893475" name="Group 5"/>
                                    <wpg:cNvGrpSpPr/>
                                    <wpg:grpSpPr>
                                      <a:xfrm>
                                        <a:off x="0" y="371475"/>
                                        <a:ext cx="4095750" cy="295275"/>
                                        <a:chOff x="0" y="0"/>
                                        <a:chExt cx="4095750" cy="295275"/>
                                      </a:xfrm>
                                    </wpg:grpSpPr>
                                    <wps:wsp>
                                      <wps:cNvPr id="1282926370" name="Connector: Elbow 4"/>
                                      <wps:cNvCnPr/>
                                      <wps:spPr>
                                        <a:xfrm>
                                          <a:off x="2152650" y="0"/>
                                          <a:ext cx="1943100"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s:wsp>
                                      <wps:cNvPr id="1827375344" name="Connector: Elbow 4"/>
                                      <wps:cNvCnPr/>
                                      <wps:spPr>
                                        <a:xfrm flipH="1">
                                          <a:off x="0" y="0"/>
                                          <a:ext cx="2371725"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g:grpSp>
                                  <wps:wsp>
                                    <wps:cNvPr id="1965478272" name="Straight Connector 7"/>
                                    <wps:cNvCnPr/>
                                    <wps:spPr>
                                      <a:xfrm>
                                        <a:off x="2371725" y="0"/>
                                        <a:ext cx="0" cy="371475"/>
                                      </a:xfrm>
                                      <a:prstGeom prst="line">
                                        <a:avLst/>
                                      </a:prstGeom>
                                      <a:noFill/>
                                      <a:ln w="6350" cap="flat" cmpd="sng" algn="ctr">
                                        <a:solidFill>
                                          <a:sysClr val="windowText" lastClr="000000"/>
                                        </a:solidFill>
                                        <a:prstDash val="solid"/>
                                        <a:miter lim="800000"/>
                                      </a:ln>
                                      <a:effectLst/>
                                    </wps:spPr>
                                    <wps:bodyPr/>
                                  </wps:wsp>
                                </wpg:grpSp>
                                <wpg:grpSp>
                                  <wpg:cNvPr id="537797381" name="Group 21"/>
                                  <wpg:cNvGrpSpPr/>
                                  <wpg:grpSpPr>
                                    <a:xfrm>
                                      <a:off x="-1" y="1238250"/>
                                      <a:ext cx="5934076" cy="1590675"/>
                                      <a:chOff x="-1" y="0"/>
                                      <a:chExt cx="5934076" cy="1590675"/>
                                    </a:xfrm>
                                  </wpg:grpSpPr>
                                  <wps:wsp>
                                    <wps:cNvPr id="1022025598" name="Rectangle 1"/>
                                    <wps:cNvSpPr/>
                                    <wps:spPr>
                                      <a:xfrm>
                                        <a:off x="-1" y="0"/>
                                        <a:ext cx="2905125"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D22C64" w14:textId="77777777" w:rsidR="00F74CF1" w:rsidRPr="003A26C9" w:rsidRDefault="00F74CF1" w:rsidP="00F74CF1">
                                          <w:pPr>
                                            <w:spacing w:after="0"/>
                                            <w:jc w:val="center"/>
                                            <w:rPr>
                                              <w:b/>
                                              <w:bCs/>
                                            </w:rPr>
                                          </w:pPr>
                                          <w:r w:rsidRPr="003A26C9">
                                            <w:rPr>
                                              <w:b/>
                                              <w:bCs/>
                                            </w:rPr>
                                            <w:t>Detail Site Survey</w:t>
                                          </w:r>
                                          <w:r>
                                            <w:rPr>
                                              <w:b/>
                                              <w:bCs/>
                                            </w:rPr>
                                            <w:t xml:space="preserve">: </w:t>
                                          </w:r>
                                          <w:r w:rsidRPr="00DC286B">
                                            <w:t>Land Availability, Environmental and Social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403021" name="Rectangle 1"/>
                                    <wps:cNvSpPr/>
                                    <wps:spPr>
                                      <a:xfrm>
                                        <a:off x="3286125" y="19050"/>
                                        <a:ext cx="264795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0FF1D2" w14:textId="77777777" w:rsidR="00F74CF1" w:rsidRPr="003A26C9" w:rsidRDefault="00F74CF1" w:rsidP="00F74CF1">
                                          <w:pPr>
                                            <w:spacing w:after="0"/>
                                            <w:jc w:val="center"/>
                                            <w:rPr>
                                              <w:b/>
                                              <w:bCs/>
                                            </w:rPr>
                                          </w:pPr>
                                          <w:r w:rsidRPr="003A26C9">
                                            <w:rPr>
                                              <w:b/>
                                              <w:bCs/>
                                            </w:rPr>
                                            <w:t>Technical Selection</w:t>
                                          </w:r>
                                          <w:r>
                                            <w:rPr>
                                              <w:b/>
                                              <w:bCs/>
                                            </w:rPr>
                                            <w:t xml:space="preserve">: </w:t>
                                          </w:r>
                                          <w:r w:rsidRPr="006E443F">
                                            <w:t>Reliability of Equipment, Local Technical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016843" name="Rectangle 1"/>
                                    <wps:cNvSpPr/>
                                    <wps:spPr>
                                      <a:xfrm>
                                        <a:off x="1771650" y="1019175"/>
                                        <a:ext cx="264795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55F758" w14:textId="77777777" w:rsidR="00F74CF1" w:rsidRPr="003A26C9" w:rsidRDefault="00F74CF1" w:rsidP="00F74CF1">
                                          <w:pPr>
                                            <w:spacing w:after="0"/>
                                            <w:jc w:val="center"/>
                                            <w:rPr>
                                              <w:b/>
                                              <w:bCs/>
                                            </w:rPr>
                                          </w:pPr>
                                          <w:r w:rsidRPr="003A26C9">
                                            <w:rPr>
                                              <w:b/>
                                              <w:bCs/>
                                            </w:rPr>
                                            <w:t>Techno-Economic Analysis</w:t>
                                          </w:r>
                                          <w:r>
                                            <w:rPr>
                                              <w:b/>
                                              <w:bCs/>
                                            </w:rPr>
                                            <w:t xml:space="preserve">: </w:t>
                                          </w:r>
                                          <w:r w:rsidRPr="006E443F">
                                            <w:t>NPV, IRR, Payback Period, Financial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267938" name="Straight Arrow Connector 8"/>
                                    <wps:cNvCnPr/>
                                    <wps:spPr>
                                      <a:xfrm>
                                        <a:off x="2009775" y="590550"/>
                                        <a:ext cx="0" cy="428625"/>
                                      </a:xfrm>
                                      <a:prstGeom prst="straightConnector1">
                                        <a:avLst/>
                                      </a:prstGeom>
                                      <a:noFill/>
                                      <a:ln w="6350" cap="flat" cmpd="sng" algn="ctr">
                                        <a:solidFill>
                                          <a:sysClr val="windowText" lastClr="000000"/>
                                        </a:solidFill>
                                        <a:prstDash val="solid"/>
                                        <a:miter lim="800000"/>
                                        <a:tailEnd type="triangle"/>
                                      </a:ln>
                                      <a:effectLst/>
                                    </wps:spPr>
                                    <wps:bodyPr/>
                                  </wps:wsp>
                                  <wps:wsp>
                                    <wps:cNvPr id="1849801858" name="Straight Arrow Connector 8"/>
                                    <wps:cNvCnPr/>
                                    <wps:spPr>
                                      <a:xfrm>
                                        <a:off x="4248150" y="590550"/>
                                        <a:ext cx="0" cy="428625"/>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530589190" name="Group 24"/>
                                <wpg:cNvGrpSpPr/>
                                <wpg:grpSpPr>
                                  <a:xfrm>
                                    <a:off x="0" y="3486150"/>
                                    <a:ext cx="6286500" cy="3429000"/>
                                    <a:chOff x="0" y="0"/>
                                    <a:chExt cx="6286500" cy="3429000"/>
                                  </a:xfrm>
                                </wpg:grpSpPr>
                                <wps:wsp>
                                  <wps:cNvPr id="1255955787" name="Rectangle 1"/>
                                  <wps:cNvSpPr/>
                                  <wps:spPr>
                                    <a:xfrm>
                                      <a:off x="3571875" y="0"/>
                                      <a:ext cx="2409825"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F0D4F5" w14:textId="77777777" w:rsidR="00F74CF1" w:rsidRPr="003A26C9" w:rsidRDefault="00F74CF1" w:rsidP="00F74CF1">
                                        <w:pPr>
                                          <w:spacing w:after="0"/>
                                          <w:jc w:val="center"/>
                                          <w:rPr>
                                            <w:b/>
                                            <w:bCs/>
                                          </w:rPr>
                                        </w:pPr>
                                        <w:r w:rsidRPr="003A26C9">
                                          <w:rPr>
                                            <w:b/>
                                            <w:bCs/>
                                          </w:rPr>
                                          <w:t>Mitigation Measure</w:t>
                                        </w:r>
                                        <w:r>
                                          <w:rPr>
                                            <w:b/>
                                            <w:bCs/>
                                          </w:rPr>
                                          <w:t xml:space="preserve">: </w:t>
                                        </w:r>
                                        <w:r w:rsidRPr="006E443F">
                                          <w:t>Risk, Regulatory, Community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777994" name="Rectangle 1"/>
                                  <wps:cNvSpPr/>
                                  <wps:spPr>
                                    <a:xfrm>
                                      <a:off x="457200" y="0"/>
                                      <a:ext cx="264795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455BD4" w14:textId="77777777" w:rsidR="00F74CF1" w:rsidRPr="003A26C9" w:rsidRDefault="00F74CF1" w:rsidP="00F74CF1">
                                        <w:pPr>
                                          <w:spacing w:after="0"/>
                                          <w:jc w:val="center"/>
                                          <w:rPr>
                                            <w:b/>
                                            <w:bCs/>
                                          </w:rPr>
                                        </w:pPr>
                                        <w:r w:rsidRPr="003A26C9">
                                          <w:rPr>
                                            <w:b/>
                                            <w:bCs/>
                                          </w:rPr>
                                          <w:t>Project Evaluation</w:t>
                                        </w:r>
                                        <w:r>
                                          <w:rPr>
                                            <w:b/>
                                            <w:bCs/>
                                          </w:rPr>
                                          <w:t xml:space="preserve">: </w:t>
                                        </w:r>
                                        <w:r w:rsidRPr="006E443F">
                                          <w:t>Strategic Energy Goal, Stakeholder Consensus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564635" name="Straight Arrow Connector 8"/>
                                  <wps:cNvCnPr/>
                                  <wps:spPr>
                                    <a:xfrm>
                                      <a:off x="1857375" y="571500"/>
                                      <a:ext cx="0" cy="428625"/>
                                    </a:xfrm>
                                    <a:prstGeom prst="straightConnector1">
                                      <a:avLst/>
                                    </a:prstGeom>
                                    <a:noFill/>
                                    <a:ln w="6350" cap="flat" cmpd="sng" algn="ctr">
                                      <a:solidFill>
                                        <a:sysClr val="windowText" lastClr="000000"/>
                                      </a:solidFill>
                                      <a:prstDash val="solid"/>
                                      <a:miter lim="800000"/>
                                      <a:tailEnd type="triangle"/>
                                    </a:ln>
                                    <a:effectLst/>
                                  </wps:spPr>
                                  <wps:bodyPr/>
                                </wps:wsp>
                                <wps:wsp>
                                  <wps:cNvPr id="93623166" name="Straight Arrow Connector 8"/>
                                  <wps:cNvCnPr/>
                                  <wps:spPr>
                                    <a:xfrm>
                                      <a:off x="4762500" y="571500"/>
                                      <a:ext cx="0" cy="428625"/>
                                    </a:xfrm>
                                    <a:prstGeom prst="straightConnector1">
                                      <a:avLst/>
                                    </a:prstGeom>
                                    <a:noFill/>
                                    <a:ln w="6350" cap="flat" cmpd="sng" algn="ctr">
                                      <a:solidFill>
                                        <a:sysClr val="windowText" lastClr="000000"/>
                                      </a:solidFill>
                                      <a:prstDash val="solid"/>
                                      <a:miter lim="800000"/>
                                      <a:tailEnd type="triangle"/>
                                    </a:ln>
                                    <a:effectLst/>
                                  </wps:spPr>
                                  <wps:bodyPr/>
                                </wps:wsp>
                                <wps:wsp>
                                  <wps:cNvPr id="644113782" name="Diamond 9"/>
                                  <wps:cNvSpPr/>
                                  <wps:spPr>
                                    <a:xfrm>
                                      <a:off x="1028700" y="990600"/>
                                      <a:ext cx="1666875" cy="9715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5D49C9F0" w14:textId="77777777" w:rsidR="00F74CF1" w:rsidRPr="00F74CF1" w:rsidRDefault="00F74CF1" w:rsidP="00F74CF1">
                                        <w:pPr>
                                          <w:spacing w:after="0" w:line="240" w:lineRule="auto"/>
                                          <w:ind w:left="-270" w:right="-225"/>
                                          <w:jc w:val="center"/>
                                          <w:rPr>
                                            <w:sz w:val="20"/>
                                            <w:szCs w:val="20"/>
                                          </w:rPr>
                                        </w:pPr>
                                        <w:r w:rsidRPr="00F74CF1">
                                          <w:rPr>
                                            <w:sz w:val="20"/>
                                            <w:szCs w:val="20"/>
                                          </w:rPr>
                                          <w:t xml:space="preserve">If All Condition </w:t>
                                        </w:r>
                                        <w:r w:rsidR="000C533B">
                                          <w:rPr>
                                            <w:sz w:val="20"/>
                                            <w:szCs w:val="20"/>
                                          </w:rPr>
                                          <w:t>M</w:t>
                                        </w:r>
                                        <w:r w:rsidRPr="00F74CF1">
                                          <w:rPr>
                                            <w:sz w:val="20"/>
                                            <w:szCs w:val="20"/>
                                          </w:rPr>
                                          <w: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1727637" name="Diamond 9"/>
                                  <wps:cNvSpPr/>
                                  <wps:spPr>
                                    <a:xfrm>
                                      <a:off x="3933825" y="990600"/>
                                      <a:ext cx="1666875" cy="9715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6C4B8362" w14:textId="77777777" w:rsidR="00F74CF1" w:rsidRPr="00F74CF1" w:rsidRDefault="00F74CF1" w:rsidP="00F74CF1">
                                        <w:pPr>
                                          <w:spacing w:after="0" w:line="240" w:lineRule="auto"/>
                                          <w:ind w:left="-360" w:right="-435"/>
                                          <w:jc w:val="center"/>
                                          <w:rPr>
                                            <w:sz w:val="20"/>
                                            <w:szCs w:val="20"/>
                                          </w:rPr>
                                        </w:pPr>
                                        <w:r w:rsidRPr="00F74CF1">
                                          <w:rPr>
                                            <w:sz w:val="20"/>
                                            <w:szCs w:val="20"/>
                                          </w:rPr>
                                          <w:t xml:space="preserve">If </w:t>
                                        </w:r>
                                        <w:r>
                                          <w:rPr>
                                            <w:sz w:val="20"/>
                                            <w:szCs w:val="20"/>
                                          </w:rPr>
                                          <w:t>M</w:t>
                                        </w:r>
                                        <w:r w:rsidRPr="00F74CF1">
                                          <w:rPr>
                                            <w:sz w:val="20"/>
                                            <w:szCs w:val="20"/>
                                          </w:rPr>
                                          <w:t>inor Issues Remain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4321618" name="Diamond 9"/>
                                  <wps:cNvSpPr/>
                                  <wps:spPr>
                                    <a:xfrm>
                                      <a:off x="2381250" y="2457450"/>
                                      <a:ext cx="1666875" cy="9715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1091C87D" w14:textId="77777777" w:rsidR="00F74CF1" w:rsidRPr="00F74CF1" w:rsidRDefault="00F74CF1" w:rsidP="00F74CF1">
                                        <w:pPr>
                                          <w:spacing w:after="0" w:line="240" w:lineRule="auto"/>
                                          <w:ind w:left="-270" w:right="-255"/>
                                          <w:jc w:val="center"/>
                                        </w:pPr>
                                        <w:r>
                                          <w:rPr>
                                            <w:sz w:val="20"/>
                                            <w:szCs w:val="20"/>
                                          </w:rPr>
                                          <w:t>I</w:t>
                                        </w:r>
                                        <w:r w:rsidRPr="00F74CF1">
                                          <w:rPr>
                                            <w:sz w:val="20"/>
                                            <w:szCs w:val="20"/>
                                          </w:rPr>
                                          <w:t xml:space="preserve">f </w:t>
                                        </w:r>
                                        <w:r>
                                          <w:rPr>
                                            <w:sz w:val="20"/>
                                            <w:szCs w:val="20"/>
                                          </w:rPr>
                                          <w:t>C</w:t>
                                        </w:r>
                                        <w:r w:rsidRPr="00F74CF1">
                                          <w:rPr>
                                            <w:sz w:val="20"/>
                                            <w:szCs w:val="20"/>
                                          </w:rPr>
                                          <w:t xml:space="preserve">ritical </w:t>
                                        </w:r>
                                        <w:r>
                                          <w:rPr>
                                            <w:sz w:val="20"/>
                                            <w:szCs w:val="20"/>
                                          </w:rPr>
                                          <w:t>C</w:t>
                                        </w:r>
                                        <w:r w:rsidRPr="00F74CF1">
                                          <w:rPr>
                                            <w:sz w:val="20"/>
                                            <w:szCs w:val="20"/>
                                          </w:rPr>
                                          <w:t>onditions</w:t>
                                        </w:r>
                                        <w:r>
                                          <w:rPr>
                                            <w:sz w:val="20"/>
                                            <w:szCs w:val="20"/>
                                          </w:rPr>
                                          <w:t xml:space="preserve"> F</w:t>
                                        </w:r>
                                        <w:r w:rsidRPr="00F74CF1">
                                          <w:t>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9406158" name="Group 14"/>
                                  <wpg:cNvGrpSpPr/>
                                  <wpg:grpSpPr>
                                    <a:xfrm>
                                      <a:off x="0" y="247650"/>
                                      <a:ext cx="1028700" cy="1228725"/>
                                      <a:chOff x="0" y="0"/>
                                      <a:chExt cx="1028700" cy="1228725"/>
                                    </a:xfrm>
                                  </wpg:grpSpPr>
                                  <wps:wsp>
                                    <wps:cNvPr id="1006643214" name="Straight Connector 11"/>
                                    <wps:cNvCnPr/>
                                    <wps:spPr>
                                      <a:xfrm flipH="1">
                                        <a:off x="0" y="1228725"/>
                                        <a:ext cx="1028700" cy="0"/>
                                      </a:xfrm>
                                      <a:prstGeom prst="line">
                                        <a:avLst/>
                                      </a:prstGeom>
                                      <a:noFill/>
                                      <a:ln w="6350" cap="flat" cmpd="sng" algn="ctr">
                                        <a:solidFill>
                                          <a:sysClr val="windowText" lastClr="000000"/>
                                        </a:solidFill>
                                        <a:prstDash val="solid"/>
                                        <a:miter lim="800000"/>
                                      </a:ln>
                                      <a:effectLst/>
                                    </wps:spPr>
                                    <wps:bodyPr/>
                                  </wps:wsp>
                                  <wps:wsp>
                                    <wps:cNvPr id="289353092" name="Connector: Elbow 13"/>
                                    <wps:cNvCnPr/>
                                    <wps:spPr>
                                      <a:xfrm flipV="1">
                                        <a:off x="0" y="0"/>
                                        <a:ext cx="457200" cy="1228725"/>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wpg:grpSp>
                                <wpg:grpSp>
                                  <wpg:cNvPr id="1846166121" name="Group 14"/>
                                  <wpg:cNvGrpSpPr/>
                                  <wpg:grpSpPr>
                                    <a:xfrm flipH="1">
                                      <a:off x="5600700" y="247650"/>
                                      <a:ext cx="685800" cy="1228725"/>
                                      <a:chOff x="0" y="0"/>
                                      <a:chExt cx="1028700" cy="1228725"/>
                                    </a:xfrm>
                                  </wpg:grpSpPr>
                                  <wps:wsp>
                                    <wps:cNvPr id="195514896" name="Straight Connector 11"/>
                                    <wps:cNvCnPr/>
                                    <wps:spPr>
                                      <a:xfrm flipH="1">
                                        <a:off x="0" y="1228725"/>
                                        <a:ext cx="1028700" cy="0"/>
                                      </a:xfrm>
                                      <a:prstGeom prst="line">
                                        <a:avLst/>
                                      </a:prstGeom>
                                      <a:noFill/>
                                      <a:ln w="6350" cap="flat" cmpd="sng" algn="ctr">
                                        <a:solidFill>
                                          <a:sysClr val="windowText" lastClr="000000"/>
                                        </a:solidFill>
                                        <a:prstDash val="solid"/>
                                        <a:miter lim="800000"/>
                                      </a:ln>
                                      <a:effectLst/>
                                    </wps:spPr>
                                    <wps:bodyPr/>
                                  </wps:wsp>
                                  <wps:wsp>
                                    <wps:cNvPr id="434091049" name="Connector: Elbow 13"/>
                                    <wps:cNvCnPr/>
                                    <wps:spPr>
                                      <a:xfrm flipV="1">
                                        <a:off x="0" y="0"/>
                                        <a:ext cx="457200" cy="1228725"/>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wpg:grpSp>
                                <wps:wsp>
                                  <wps:cNvPr id="1584929990" name="Straight Connector 15"/>
                                  <wps:cNvCnPr/>
                                  <wps:spPr>
                                    <a:xfrm>
                                      <a:off x="4762500" y="1962150"/>
                                      <a:ext cx="0" cy="981075"/>
                                    </a:xfrm>
                                    <a:prstGeom prst="line">
                                      <a:avLst/>
                                    </a:prstGeom>
                                    <a:noFill/>
                                    <a:ln w="6350" cap="flat" cmpd="sng" algn="ctr">
                                      <a:solidFill>
                                        <a:sysClr val="windowText" lastClr="000000"/>
                                      </a:solidFill>
                                      <a:prstDash val="solid"/>
                                      <a:miter lim="800000"/>
                                    </a:ln>
                                    <a:effectLst/>
                                  </wps:spPr>
                                  <wps:bodyPr/>
                                </wps:wsp>
                                <wps:wsp>
                                  <wps:cNvPr id="1861579384" name="Straight Connector 17"/>
                                  <wps:cNvCnPr/>
                                  <wps:spPr>
                                    <a:xfrm>
                                      <a:off x="1857375" y="1962150"/>
                                      <a:ext cx="0" cy="981075"/>
                                    </a:xfrm>
                                    <a:prstGeom prst="line">
                                      <a:avLst/>
                                    </a:prstGeom>
                                    <a:noFill/>
                                    <a:ln w="6350" cap="flat" cmpd="sng" algn="ctr">
                                      <a:solidFill>
                                        <a:sysClr val="windowText" lastClr="000000"/>
                                      </a:solidFill>
                                      <a:prstDash val="solid"/>
                                      <a:miter lim="800000"/>
                                    </a:ln>
                                    <a:effectLst/>
                                  </wps:spPr>
                                  <wps:bodyPr/>
                                </wps:wsp>
                              </wpg:grpSp>
                            </wpg:grpSp>
                            <wps:wsp>
                              <wps:cNvPr id="855719765" name="Straight Arrow Connector 26"/>
                              <wps:cNvCnPr/>
                              <wps:spPr>
                                <a:xfrm>
                                  <a:off x="3209925" y="6915150"/>
                                  <a:ext cx="0" cy="390525"/>
                                </a:xfrm>
                                <a:prstGeom prst="straightConnector1">
                                  <a:avLst/>
                                </a:prstGeom>
                                <a:noFill/>
                                <a:ln w="6350" cap="flat" cmpd="sng" algn="ctr">
                                  <a:solidFill>
                                    <a:sysClr val="windowText" lastClr="000000"/>
                                  </a:solidFill>
                                  <a:prstDash val="solid"/>
                                  <a:miter lim="800000"/>
                                  <a:tailEnd type="triangle"/>
                                </a:ln>
                                <a:effectLst/>
                              </wps:spPr>
                              <wps:bodyPr/>
                            </wps:wsp>
                            <wps:wsp>
                              <wps:cNvPr id="78257018" name="Flowchart: Terminator 27"/>
                              <wps:cNvSpPr/>
                              <wps:spPr>
                                <a:xfrm>
                                  <a:off x="2444750" y="7296150"/>
                                  <a:ext cx="1415382" cy="36195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14:paraId="7AE675D1" w14:textId="77777777" w:rsidR="00F74CF1" w:rsidRPr="000D7C61" w:rsidRDefault="00F74CF1" w:rsidP="00F74CF1">
                                    <w:pPr>
                                      <w:spacing w:after="0"/>
                                      <w:jc w:val="center"/>
                                      <w:rPr>
                                        <w:sz w:val="28"/>
                                        <w:szCs w:val="28"/>
                                        <w:vertAlign w:val="superscript"/>
                                      </w:rPr>
                                    </w:pPr>
                                    <w:r w:rsidRPr="000D7C61">
                                      <w:rPr>
                                        <w:sz w:val="28"/>
                                        <w:szCs w:val="28"/>
                                        <w:vertAlign w:val="superscript"/>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9664333" name="Straight Arrow Connector 30"/>
                          <wps:cNvCnPr/>
                          <wps:spPr>
                            <a:xfrm flipV="1">
                              <a:off x="3209925" y="2762250"/>
                              <a:ext cx="0" cy="2371298"/>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B6D9B58" id="Group 33" o:spid="_x0000_s1026" style="position:absolute;left:0;text-align:left;margin-left:-18pt;margin-top:4.5pt;width:513pt;height:531.75pt;z-index:251659264;mso-width-relative:margin;mso-height-relative:margin" coordsize="65151,6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">
                <v:rect id="Rectangle 31" o:spid="_x0000_s1027" style="position:absolute;left:32289;top:48577;width:533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" fillcolor="white [3201]" stroked="f" strokeweight="2pt">
                  <v:textbox>
                    <w:txbxContent>
                      <w:p w14:paraId="344740A1" w14:textId="77777777" w:rsidR="000C533B" w:rsidRPr="00EE45DB" w:rsidRDefault="000C533B" w:rsidP="000C533B">
                        <w:pPr>
                          <w:jc w:val="center"/>
                          <w:rPr>
                            <w:sz w:val="20"/>
                            <w:szCs w:val="20"/>
                          </w:rPr>
                        </w:pPr>
                        <w:r>
                          <w:rPr>
                            <w:sz w:val="20"/>
                            <w:szCs w:val="20"/>
                          </w:rPr>
                          <w:t>NO</w:t>
                        </w:r>
                      </w:p>
                    </w:txbxContent>
                  </v:textbox>
                </v:rect>
                <v:rect id="Rectangle 31" o:spid="_x0000_s1028" style="position:absolute;left:7048;top:40290;width:533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" fillcolor="white [3201]" stroked="f" strokeweight="2pt">
                  <v:textbox>
                    <w:txbxContent>
                      <w:p w14:paraId="5B3455EB" w14:textId="77777777" w:rsidR="00EE45DB" w:rsidRPr="00EE45DB" w:rsidRDefault="00EE45DB" w:rsidP="00EE45DB">
                        <w:pPr>
                          <w:jc w:val="center"/>
                          <w:rPr>
                            <w:sz w:val="20"/>
                            <w:szCs w:val="20"/>
                          </w:rPr>
                        </w:pPr>
                        <w:r>
                          <w:rPr>
                            <w:sz w:val="20"/>
                            <w:szCs w:val="20"/>
                          </w:rPr>
                          <w:t>NO</w:t>
                        </w:r>
                      </w:p>
                    </w:txbxContent>
                  </v:textbox>
                </v:rect>
                <v:rect id="Rectangle 31" o:spid="_x0000_s1029" style="position:absolute;left:13906;top:46863;width:5334;height:2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" fillcolor="white [3201]" stroked="f" strokeweight="2pt">
                  <v:textbox>
                    <w:txbxContent>
                      <w:p w14:paraId="4A7555EF" w14:textId="77777777" w:rsidR="00EE45DB" w:rsidRPr="00EE45DB" w:rsidRDefault="00EE45DB" w:rsidP="00EE45DB">
                        <w:pPr>
                          <w:jc w:val="center"/>
                          <w:rPr>
                            <w:sz w:val="20"/>
                            <w:szCs w:val="20"/>
                          </w:rPr>
                        </w:pPr>
                        <w:r w:rsidRPr="00EE45DB">
                          <w:rPr>
                            <w:sz w:val="20"/>
                            <w:szCs w:val="20"/>
                          </w:rPr>
                          <w:t>YES</w:t>
                        </w:r>
                      </w:p>
                    </w:txbxContent>
                  </v:textbox>
                </v:rect>
                <v:rect id="Rectangle 31" o:spid="_x0000_s1030" style="position:absolute;left:32766;top:59721;width:533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" fillcolor="white [3201]" stroked="f" strokeweight="2pt">
                  <v:textbox>
                    <w:txbxContent>
                      <w:p w14:paraId="33A95BB0" w14:textId="77777777" w:rsidR="000C533B" w:rsidRPr="00EE45DB" w:rsidRDefault="000C533B" w:rsidP="000C533B">
                        <w:pPr>
                          <w:jc w:val="center"/>
                          <w:rPr>
                            <w:sz w:val="20"/>
                            <w:szCs w:val="20"/>
                          </w:rPr>
                        </w:pPr>
                        <w:r w:rsidRPr="00EE45DB">
                          <w:rPr>
                            <w:sz w:val="20"/>
                            <w:szCs w:val="20"/>
                          </w:rPr>
                          <w:t>YES</w:t>
                        </w:r>
                      </w:p>
                    </w:txbxContent>
                  </v:textbox>
                </v:rect>
                <v:rect id="Rectangle 31" o:spid="_x0000_s1031" style="position:absolute;left:56292;top:40386;width:5334;height:2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" fillcolor="white [3201]" stroked="f" strokeweight="2pt">
                  <v:textbox>
                    <w:txbxContent>
                      <w:p w14:paraId="457E2931" w14:textId="77777777" w:rsidR="00EE45DB" w:rsidRPr="00EE45DB" w:rsidRDefault="00EE45DB" w:rsidP="00EE45DB">
                        <w:pPr>
                          <w:jc w:val="center"/>
                          <w:rPr>
                            <w:sz w:val="20"/>
                            <w:szCs w:val="20"/>
                          </w:rPr>
                        </w:pPr>
                        <w:r w:rsidRPr="00EE45DB">
                          <w:rPr>
                            <w:sz w:val="20"/>
                            <w:szCs w:val="20"/>
                          </w:rPr>
                          <w:t>YES</w:t>
                        </w:r>
                      </w:p>
                    </w:txbxContent>
                  </v:textbox>
                </v:rect>
                <v:rect id="Rectangle 31" o:spid="_x0000_s1032" style="position:absolute;left:48291;top:47053;width:5334;height:2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" fillcolor="white [3201]" stroked="f" strokeweight="2pt">
                  <v:textbox>
                    <w:txbxContent>
                      <w:p w14:paraId="3D9B68AA" w14:textId="77777777" w:rsidR="00EE45DB" w:rsidRPr="00EE45DB" w:rsidRDefault="00EE45DB" w:rsidP="00EE45DB">
                        <w:pPr>
                          <w:jc w:val="center"/>
                          <w:rPr>
                            <w:sz w:val="20"/>
                            <w:szCs w:val="20"/>
                          </w:rPr>
                        </w:pPr>
                        <w:r>
                          <w:rPr>
                            <w:sz w:val="20"/>
                            <w:szCs w:val="20"/>
                          </w:rPr>
                          <w:t>NO</w:t>
                        </w:r>
                      </w:p>
                    </w:txbxContent>
                  </v:textbox>
                </v:rect>
                <v:group id="Group 31" o:spid="_x0000_s1033" style="position:absolute;width:65151;height:67532" coordsize="62865,6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">
                  <v:group id="Group 29" o:spid="_x0000_s1034" style="position:absolute;width:62865;height:66198" coordsize="62865,7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6" o:spid="_x0000_s1035" type="#_x0000_t32" style="position:absolute;left:40481;top:64293;width:71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" strokecolor="windowText" strokeweight=".5pt">
                      <v:stroke endarrow="block" joinstyle="miter"/>
                    </v:shape>
                    <v:shape id="Straight Arrow Connector 18" o:spid="_x0000_s1036" type="#_x0000_t32" style="position:absolute;left:18573;top:64293;width:5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" strokecolor="windowText" strokeweight=".5pt">
                      <v:stroke endarrow="block" joinstyle="miter"/>
                    </v:shape>
                    <v:group id="Group 28" o:spid="_x0000_s1037" style="position:absolute;width:62865;height:76581" coordsize="62865,7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">
                      <v:group id="Group 25" o:spid="_x0000_s1038" style="position:absolute;width:62865;height:69151" coordsize="62865,6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">
                        <v:group id="Group 23" o:spid="_x0000_s1039" style="position:absolute;left:2571;width:59341;height:34956" coordorigin="" coordsize="59340,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">
                          <v:rect id="Rectangle 1" o:spid="_x0000_s1040" style="position:absolute;left:10953;width:3695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" fillcolor="window" strokecolor="windowText" strokeweight="1pt">
                            <v:textbox>
                              <w:txbxContent>
                                <w:p w14:paraId="5C0064D0" w14:textId="77777777" w:rsidR="00F74CF1" w:rsidRPr="003A26C9" w:rsidRDefault="00F74CF1" w:rsidP="00F74CF1">
                                  <w:pPr>
                                    <w:spacing w:after="0"/>
                                    <w:jc w:val="center"/>
                                    <w:rPr>
                                      <w:b/>
                                      <w:bCs/>
                                    </w:rPr>
                                  </w:pPr>
                                  <w:r w:rsidRPr="003A26C9">
                                    <w:rPr>
                                      <w:b/>
                                      <w:bCs/>
                                    </w:rPr>
                                    <w:t>Wind Resource Assessment</w:t>
                                  </w:r>
                                  <w:r>
                                    <w:rPr>
                                      <w:b/>
                                      <w:bCs/>
                                    </w:rPr>
                                    <w:t xml:space="preserve">: </w:t>
                                  </w:r>
                                  <w:r w:rsidRPr="006E443F">
                                    <w:t>Wind Speed Threshold, Wind Patterns, Data Reliability</w:t>
                                  </w:r>
                                </w:p>
                              </w:txbxContent>
                            </v:textbox>
                          </v:rect>
                          <v:group id="Group 20" o:spid="_x0000_s1041" style="position:absolute;left:7524;top:5715;width:40958;height:6667" coordsize="4095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">
                            <v:group id="Group 5" o:spid="_x0000_s1042" style="position:absolute;top:3714;width:40957;height:2953" coordsize="4095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43" type="#_x0000_t34" style="position:absolute;left:21526;width:19431;height:29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" adj="21600" strokecolor="windowText" strokeweight=".5pt">
                                <v:stroke endarrow="block"/>
                              </v:shape>
                              <v:shape id="Connector: Elbow 4" o:spid="_x0000_s1044" type="#_x0000_t34" style="position:absolute;width:23717;height:29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" adj="21600" strokecolor="windowText" strokeweight=".5pt">
                                <v:stroke endarrow="block"/>
                              </v:shape>
                            </v:group>
                            <v:line id="Straight Connector 7" o:spid="_x0000_s1045" style="position:absolute;visibility:visible;mso-wrap-style:square" from="20478,0" to="20478,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" strokecolor="windowText" strokeweight=".5pt">
                              <v:stroke joinstyle="miter"/>
                            </v:line>
                          </v:group>
                          <v:group id="Group 22" o:spid="_x0000_s1046" style="position:absolute;left:6953;top:28289;width:40957;height:6667" coordsize="4095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">
                            <v:group id="Group 5" o:spid="_x0000_s1047" style="position:absolute;top:3714;width:40957;height:2953" coordsize="4095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">
                              <v:shape id="Connector: Elbow 4" o:spid="_x0000_s1048" type="#_x0000_t34" style="position:absolute;left:21526;width:19431;height:29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" adj="21600" strokecolor="windowText" strokeweight=".5pt">
                                <v:stroke endarrow="block"/>
                              </v:shape>
                              <v:shape id="Connector: Elbow 4" o:spid="_x0000_s1049" type="#_x0000_t34" style="position:absolute;width:23717;height:29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" adj="21600" strokecolor="windowText" strokeweight=".5pt">
                                <v:stroke endarrow="block"/>
                              </v:shape>
                            </v:group>
                            <v:line id="Straight Connector 7" o:spid="_x0000_s1050" style="position:absolute;visibility:visible;mso-wrap-style:square" from="23717,0" to="23717,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" strokecolor="windowText" strokeweight=".5pt">
                              <v:stroke joinstyle="miter"/>
                            </v:line>
                          </v:group>
                          <v:group id="Group 21" o:spid="_x0000_s1051" style="position:absolute;top:12382;width:59340;height:15907" coordorigin="" coordsize="59340,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">
                            <v:rect id="Rectangle 1" o:spid="_x0000_s1052" style="position:absolute;width:2905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" fillcolor="window" strokecolor="windowText" strokeweight="1pt">
                              <v:textbox>
                                <w:txbxContent>
                                  <w:p w14:paraId="25D22C64" w14:textId="77777777" w:rsidR="00F74CF1" w:rsidRPr="003A26C9" w:rsidRDefault="00F74CF1" w:rsidP="00F74CF1">
                                    <w:pPr>
                                      <w:spacing w:after="0"/>
                                      <w:jc w:val="center"/>
                                      <w:rPr>
                                        <w:b/>
                                        <w:bCs/>
                                      </w:rPr>
                                    </w:pPr>
                                    <w:r w:rsidRPr="003A26C9">
                                      <w:rPr>
                                        <w:b/>
                                        <w:bCs/>
                                      </w:rPr>
                                      <w:t>Detail Site Survey</w:t>
                                    </w:r>
                                    <w:r>
                                      <w:rPr>
                                        <w:b/>
                                        <w:bCs/>
                                      </w:rPr>
                                      <w:t xml:space="preserve">: </w:t>
                                    </w:r>
                                    <w:r w:rsidRPr="00DC286B">
                                      <w:t>Land Availability, Environmental and Social Impact</w:t>
                                    </w:r>
                                  </w:p>
                                </w:txbxContent>
                              </v:textbox>
                            </v:rect>
                            <v:rect id="Rectangle 1" o:spid="_x0000_s1053" style="position:absolute;left:32861;top:190;width:2647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" fillcolor="window" strokecolor="windowText" strokeweight="1pt">
                              <v:textbox>
                                <w:txbxContent>
                                  <w:p w14:paraId="460FF1D2" w14:textId="77777777" w:rsidR="00F74CF1" w:rsidRPr="003A26C9" w:rsidRDefault="00F74CF1" w:rsidP="00F74CF1">
                                    <w:pPr>
                                      <w:spacing w:after="0"/>
                                      <w:jc w:val="center"/>
                                      <w:rPr>
                                        <w:b/>
                                        <w:bCs/>
                                      </w:rPr>
                                    </w:pPr>
                                    <w:r w:rsidRPr="003A26C9">
                                      <w:rPr>
                                        <w:b/>
                                        <w:bCs/>
                                      </w:rPr>
                                      <w:t>Technical Selection</w:t>
                                    </w:r>
                                    <w:r>
                                      <w:rPr>
                                        <w:b/>
                                        <w:bCs/>
                                      </w:rPr>
                                      <w:t xml:space="preserve">: </w:t>
                                    </w:r>
                                    <w:r w:rsidRPr="006E443F">
                                      <w:t>Reliability of Equipment, Local Technical Standards</w:t>
                                    </w:r>
                                  </w:p>
                                </w:txbxContent>
                              </v:textbox>
                            </v:rect>
                            <v:rect id="Rectangle 1" o:spid="_x0000_s1054" style="position:absolute;left:17716;top:10191;width:2648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" fillcolor="window" strokecolor="windowText" strokeweight="1pt">
                              <v:textbox>
                                <w:txbxContent>
                                  <w:p w14:paraId="2355F758" w14:textId="77777777" w:rsidR="00F74CF1" w:rsidRPr="003A26C9" w:rsidRDefault="00F74CF1" w:rsidP="00F74CF1">
                                    <w:pPr>
                                      <w:spacing w:after="0"/>
                                      <w:jc w:val="center"/>
                                      <w:rPr>
                                        <w:b/>
                                        <w:bCs/>
                                      </w:rPr>
                                    </w:pPr>
                                    <w:r w:rsidRPr="003A26C9">
                                      <w:rPr>
                                        <w:b/>
                                        <w:bCs/>
                                      </w:rPr>
                                      <w:t>Techno-Economic Analysis</w:t>
                                    </w:r>
                                    <w:r>
                                      <w:rPr>
                                        <w:b/>
                                        <w:bCs/>
                                      </w:rPr>
                                      <w:t xml:space="preserve">: </w:t>
                                    </w:r>
                                    <w:r w:rsidRPr="006E443F">
                                      <w:t>NPV, IRR, Payback Period, Financial Option</w:t>
                                    </w:r>
                                  </w:p>
                                </w:txbxContent>
                              </v:textbox>
                            </v:rect>
                            <v:shape id="Straight Arrow Connector 8" o:spid="_x0000_s1055" type="#_x0000_t32" style="position:absolute;left:20097;top:590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" strokecolor="windowText" strokeweight=".5pt">
                              <v:stroke endarrow="block" joinstyle="miter"/>
                            </v:shape>
                            <v:shape id="Straight Arrow Connector 8" o:spid="_x0000_s1056" type="#_x0000_t32" style="position:absolute;left:42481;top:590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" strokecolor="windowText" strokeweight=".5pt">
                              <v:stroke endarrow="block" joinstyle="miter"/>
                            </v:shape>
                          </v:group>
                        </v:group>
                        <v:group id="Group 24" o:spid="_x0000_s1057" style="position:absolute;top:34861;width:62865;height:34290" coordsize="6286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">
                          <v:rect id="Rectangle 1" o:spid="_x0000_s1058" style="position:absolute;left:35718;width:2409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" fillcolor="window" strokecolor="windowText" strokeweight="1pt">
                            <v:textbox>
                              <w:txbxContent>
                                <w:p w14:paraId="4EF0D4F5" w14:textId="77777777" w:rsidR="00F74CF1" w:rsidRPr="003A26C9" w:rsidRDefault="00F74CF1" w:rsidP="00F74CF1">
                                  <w:pPr>
                                    <w:spacing w:after="0"/>
                                    <w:jc w:val="center"/>
                                    <w:rPr>
                                      <w:b/>
                                      <w:bCs/>
                                    </w:rPr>
                                  </w:pPr>
                                  <w:r w:rsidRPr="003A26C9">
                                    <w:rPr>
                                      <w:b/>
                                      <w:bCs/>
                                    </w:rPr>
                                    <w:t>Mitigation Measure</w:t>
                                  </w:r>
                                  <w:r>
                                    <w:rPr>
                                      <w:b/>
                                      <w:bCs/>
                                    </w:rPr>
                                    <w:t xml:space="preserve">: </w:t>
                                  </w:r>
                                  <w:r w:rsidRPr="006E443F">
                                    <w:t>Risk, Regulatory, Community Concerns</w:t>
                                  </w:r>
                                </w:p>
                              </w:txbxContent>
                            </v:textbox>
                          </v:rect>
                          <v:rect id="Rectangle 1" o:spid="_x0000_s1059" style="position:absolute;left:4572;width:2647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" fillcolor="window" strokecolor="windowText" strokeweight="1pt">
                            <v:textbox>
                              <w:txbxContent>
                                <w:p w14:paraId="4D455BD4" w14:textId="77777777" w:rsidR="00F74CF1" w:rsidRPr="003A26C9" w:rsidRDefault="00F74CF1" w:rsidP="00F74CF1">
                                  <w:pPr>
                                    <w:spacing w:after="0"/>
                                    <w:jc w:val="center"/>
                                    <w:rPr>
                                      <w:b/>
                                      <w:bCs/>
                                    </w:rPr>
                                  </w:pPr>
                                  <w:r w:rsidRPr="003A26C9">
                                    <w:rPr>
                                      <w:b/>
                                      <w:bCs/>
                                    </w:rPr>
                                    <w:t>Project Evaluation</w:t>
                                  </w:r>
                                  <w:r>
                                    <w:rPr>
                                      <w:b/>
                                      <w:bCs/>
                                    </w:rPr>
                                    <w:t xml:space="preserve">: </w:t>
                                  </w:r>
                                  <w:r w:rsidRPr="006E443F">
                                    <w:t>Strategic Energy Goal, Stakeholder Consensus</w:t>
                                  </w:r>
                                </w:p>
                              </w:txbxContent>
                            </v:textbox>
                          </v:rect>
                          <v:shape id="Straight Arrow Connector 8" o:spid="_x0000_s1060" type="#_x0000_t32" style="position:absolute;left:18573;top:571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" strokecolor="windowText" strokeweight=".5pt">
                            <v:stroke endarrow="block" joinstyle="miter"/>
                          </v:shape>
                          <v:shape id="Straight Arrow Connector 8" o:spid="_x0000_s1061" type="#_x0000_t32" style="position:absolute;left:47625;top:571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" strokecolor="windowText" strokeweight=".5pt">
                            <v:stroke endarrow="block" joinstyle="miter"/>
                          </v:shape>
                          <v:shapetype id="_x0000_t4" coordsize="21600,21600" o:spt="4" path="m10800,l,10800,10800,21600,21600,10800xe">
                            <v:stroke joinstyle="miter"/>
                            <v:path gradientshapeok="t" o:connecttype="rect" textboxrect="5400,5400,16200,16200"/>
                          </v:shapetype>
                          <v:shape id="Diamond 9" o:spid="_x0000_s1062" type="#_x0000_t4" style="position:absolute;left:10287;top:9906;width:16668;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" fillcolor="window" strokecolor="windowText" strokeweight="1pt">
                            <v:textbox>
                              <w:txbxContent>
                                <w:p w14:paraId="5D49C9F0" w14:textId="77777777" w:rsidR="00F74CF1" w:rsidRPr="00F74CF1" w:rsidRDefault="00F74CF1" w:rsidP="00F74CF1">
                                  <w:pPr>
                                    <w:spacing w:after="0" w:line="240" w:lineRule="auto"/>
                                    <w:ind w:left="-270" w:right="-225"/>
                                    <w:jc w:val="center"/>
                                    <w:rPr>
                                      <w:sz w:val="20"/>
                                      <w:szCs w:val="20"/>
                                    </w:rPr>
                                  </w:pPr>
                                  <w:r w:rsidRPr="00F74CF1">
                                    <w:rPr>
                                      <w:sz w:val="20"/>
                                      <w:szCs w:val="20"/>
                                    </w:rPr>
                                    <w:t xml:space="preserve">If All Condition </w:t>
                                  </w:r>
                                  <w:r w:rsidR="000C533B">
                                    <w:rPr>
                                      <w:sz w:val="20"/>
                                      <w:szCs w:val="20"/>
                                    </w:rPr>
                                    <w:t>M</w:t>
                                  </w:r>
                                  <w:r w:rsidRPr="00F74CF1">
                                    <w:rPr>
                                      <w:sz w:val="20"/>
                                      <w:szCs w:val="20"/>
                                    </w:rPr>
                                    <w:t>et</w:t>
                                  </w:r>
                                </w:p>
                              </w:txbxContent>
                            </v:textbox>
                          </v:shape>
                          <v:shape id="Diamond 9" o:spid="_x0000_s1063" type="#_x0000_t4" style="position:absolute;left:39338;top:9906;width:16669;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" fillcolor="window" strokecolor="windowText" strokeweight="1pt">
                            <v:textbox>
                              <w:txbxContent>
                                <w:p w14:paraId="6C4B8362" w14:textId="77777777" w:rsidR="00F74CF1" w:rsidRPr="00F74CF1" w:rsidRDefault="00F74CF1" w:rsidP="00F74CF1">
                                  <w:pPr>
                                    <w:spacing w:after="0" w:line="240" w:lineRule="auto"/>
                                    <w:ind w:left="-360" w:right="-435"/>
                                    <w:jc w:val="center"/>
                                    <w:rPr>
                                      <w:sz w:val="20"/>
                                      <w:szCs w:val="20"/>
                                    </w:rPr>
                                  </w:pPr>
                                  <w:r w:rsidRPr="00F74CF1">
                                    <w:rPr>
                                      <w:sz w:val="20"/>
                                      <w:szCs w:val="20"/>
                                    </w:rPr>
                                    <w:t xml:space="preserve">If </w:t>
                                  </w:r>
                                  <w:r>
                                    <w:rPr>
                                      <w:sz w:val="20"/>
                                      <w:szCs w:val="20"/>
                                    </w:rPr>
                                    <w:t>M</w:t>
                                  </w:r>
                                  <w:r w:rsidRPr="00F74CF1">
                                    <w:rPr>
                                      <w:sz w:val="20"/>
                                      <w:szCs w:val="20"/>
                                    </w:rPr>
                                    <w:t>inor Issues Remain</w:t>
                                  </w:r>
                                </w:p>
                              </w:txbxContent>
                            </v:textbox>
                          </v:shape>
                          <v:shape id="Diamond 9" o:spid="_x0000_s1064" type="#_x0000_t4" style="position:absolute;left:23812;top:24574;width:16669;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" fillcolor="window" strokecolor="windowText" strokeweight="1pt">
                            <v:textbox>
                              <w:txbxContent>
                                <w:p w14:paraId="1091C87D" w14:textId="77777777" w:rsidR="00F74CF1" w:rsidRPr="00F74CF1" w:rsidRDefault="00F74CF1" w:rsidP="00F74CF1">
                                  <w:pPr>
                                    <w:spacing w:after="0" w:line="240" w:lineRule="auto"/>
                                    <w:ind w:left="-270" w:right="-255"/>
                                    <w:jc w:val="center"/>
                                  </w:pPr>
                                  <w:r>
                                    <w:rPr>
                                      <w:sz w:val="20"/>
                                      <w:szCs w:val="20"/>
                                    </w:rPr>
                                    <w:t>I</w:t>
                                  </w:r>
                                  <w:r w:rsidRPr="00F74CF1">
                                    <w:rPr>
                                      <w:sz w:val="20"/>
                                      <w:szCs w:val="20"/>
                                    </w:rPr>
                                    <w:t xml:space="preserve">f </w:t>
                                  </w:r>
                                  <w:r>
                                    <w:rPr>
                                      <w:sz w:val="20"/>
                                      <w:szCs w:val="20"/>
                                    </w:rPr>
                                    <w:t>C</w:t>
                                  </w:r>
                                  <w:r w:rsidRPr="00F74CF1">
                                    <w:rPr>
                                      <w:sz w:val="20"/>
                                      <w:szCs w:val="20"/>
                                    </w:rPr>
                                    <w:t xml:space="preserve">ritical </w:t>
                                  </w:r>
                                  <w:r>
                                    <w:rPr>
                                      <w:sz w:val="20"/>
                                      <w:szCs w:val="20"/>
                                    </w:rPr>
                                    <w:t>C</w:t>
                                  </w:r>
                                  <w:r w:rsidRPr="00F74CF1">
                                    <w:rPr>
                                      <w:sz w:val="20"/>
                                      <w:szCs w:val="20"/>
                                    </w:rPr>
                                    <w:t>onditions</w:t>
                                  </w:r>
                                  <w:r>
                                    <w:rPr>
                                      <w:sz w:val="20"/>
                                      <w:szCs w:val="20"/>
                                    </w:rPr>
                                    <w:t xml:space="preserve"> F</w:t>
                                  </w:r>
                                  <w:r w:rsidRPr="00F74CF1">
                                    <w:t>ail</w:t>
                                  </w:r>
                                </w:p>
                              </w:txbxContent>
                            </v:textbox>
                          </v:shape>
                          <v:group id="Group 14" o:spid="_x0000_s1065" style="position:absolute;top:2476;width:10287;height:12287" coordsize="10287,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">
                            <v:line id="Straight Connector 11" o:spid="_x0000_s1066" style="position:absolute;flip:x;visibility:visible;mso-wrap-style:square" from="0,12287" to="10287,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" strokecolor="windowText" strokeweight=".5pt">
                              <v:stroke joinstyle="miter"/>
                            </v:line>
                            <v:shape id="Connector: Elbow 13" o:spid="_x0000_s1067" type="#_x0000_t34" style="position:absolute;width:4572;height:122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" adj="0" strokecolor="windowText" strokeweight=".5pt">
                              <v:stroke endarrow="block"/>
                            </v:shape>
                          </v:group>
                          <v:group id="Group 14" o:spid="_x0000_s1068" style="position:absolute;left:56007;top:2476;width:6858;height:12287;flip:x" coordsize="10287,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">
                            <v:line id="Straight Connector 11" o:spid="_x0000_s1069" style="position:absolute;flip:x;visibility:visible;mso-wrap-style:square" from="0,12287" to="10287,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" strokecolor="windowText" strokeweight=".5pt">
                              <v:stroke joinstyle="miter"/>
                            </v:line>
                            <v:shape id="Connector: Elbow 13" o:spid="_x0000_s1070" type="#_x0000_t34" style="position:absolute;width:4572;height:122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" adj="0" strokecolor="windowText" strokeweight=".5pt">
                              <v:stroke endarrow="block"/>
                            </v:shape>
                          </v:group>
                          <v:line id="Straight Connector 15" o:spid="_x0000_s1071" style="position:absolute;visibility:visible;mso-wrap-style:square" from="47625,19621" to="47625,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" strokecolor="windowText" strokeweight=".5pt">
                            <v:stroke joinstyle="miter"/>
                          </v:line>
                          <v:line id="Straight Connector 17" o:spid="_x0000_s1072" style="position:absolute;visibility:visible;mso-wrap-style:square" from="18573,19621" to="18573,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" strokecolor="windowText" strokeweight=".5pt">
                            <v:stroke joinstyle="miter"/>
                          </v:line>
                        </v:group>
                      </v:group>
                      <v:shape id="Straight Arrow Connector 26" o:spid="_x0000_s1073" type="#_x0000_t32" style="position:absolute;left:32099;top:69151;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" strokecolor="windowText" strokeweight=".5pt">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27" o:spid="_x0000_s1074" type="#_x0000_t116" style="position:absolute;left:24447;top:72961;width:1415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" fillcolor="window" strokecolor="windowText" strokeweight="1pt">
                        <v:textbox>
                          <w:txbxContent>
                            <w:p w14:paraId="7AE675D1" w14:textId="77777777" w:rsidR="00F74CF1" w:rsidRPr="000D7C61" w:rsidRDefault="00F74CF1" w:rsidP="00F74CF1">
                              <w:pPr>
                                <w:spacing w:after="0"/>
                                <w:jc w:val="center"/>
                                <w:rPr>
                                  <w:sz w:val="28"/>
                                  <w:szCs w:val="28"/>
                                  <w:vertAlign w:val="superscript"/>
                                </w:rPr>
                              </w:pPr>
                              <w:r w:rsidRPr="000D7C61">
                                <w:rPr>
                                  <w:sz w:val="28"/>
                                  <w:szCs w:val="28"/>
                                  <w:vertAlign w:val="superscript"/>
                                </w:rPr>
                                <w:t>End</w:t>
                              </w:r>
                            </w:p>
                          </w:txbxContent>
                        </v:textbox>
                      </v:shape>
                    </v:group>
                  </v:group>
                  <v:shape id="Straight Arrow Connector 30" o:spid="_x0000_s1075" type="#_x0000_t32" style="position:absolute;left:32099;top:27622;width:0;height:237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" strokecolor="windowText" strokeweight=".5pt">
                    <v:stroke endarrow="block" joinstyle="miter"/>
                  </v:shape>
                </v:group>
              </v:group>
            </w:pict>
          </mc:Fallback>
        </mc:AlternateContent>
      </w:r>
    </w:p>
    <w:p w14:paraId="070B8F28" w14:textId="77777777" w:rsidR="005429B6" w:rsidRPr="0058317D" w:rsidRDefault="005429B6" w:rsidP="00101C53">
      <w:pPr>
        <w:spacing w:after="0" w:line="240" w:lineRule="auto"/>
        <w:jc w:val="both"/>
        <w:rPr>
          <w:rFonts w:ascii="Times New Roman" w:hAnsi="Times New Roman" w:cs="Times New Roman"/>
          <w:b/>
          <w:bCs/>
          <w:color w:val="000000" w:themeColor="text1"/>
          <w:sz w:val="24"/>
          <w:szCs w:val="24"/>
        </w:rPr>
      </w:pPr>
    </w:p>
    <w:p w14:paraId="617FAD3F" w14:textId="77777777" w:rsidR="00CD3FD8" w:rsidRPr="0058317D" w:rsidRDefault="00CD3FD8" w:rsidP="00101C53">
      <w:pPr>
        <w:spacing w:after="0" w:line="240" w:lineRule="auto"/>
        <w:jc w:val="both"/>
        <w:rPr>
          <w:rFonts w:ascii="Times New Roman" w:hAnsi="Times New Roman" w:cs="Times New Roman"/>
          <w:b/>
          <w:bCs/>
          <w:color w:val="000000" w:themeColor="text1"/>
          <w:sz w:val="24"/>
          <w:szCs w:val="24"/>
        </w:rPr>
      </w:pPr>
    </w:p>
    <w:p w14:paraId="7A26412B" w14:textId="77777777" w:rsidR="00CD3FD8" w:rsidRPr="0058317D" w:rsidRDefault="00CD3FD8" w:rsidP="00101C53">
      <w:pPr>
        <w:spacing w:after="0" w:line="240" w:lineRule="auto"/>
        <w:jc w:val="both"/>
        <w:rPr>
          <w:rFonts w:ascii="Times New Roman" w:hAnsi="Times New Roman" w:cs="Times New Roman"/>
          <w:b/>
          <w:bCs/>
          <w:color w:val="000000" w:themeColor="text1"/>
          <w:sz w:val="24"/>
          <w:szCs w:val="24"/>
        </w:rPr>
      </w:pPr>
    </w:p>
    <w:p w14:paraId="289F156B"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7A057B04"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3F4D3DCB"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1148599C"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1FA26661"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343E4D43"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5526DBC1"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4EC961D7"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1EBB5012"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12FB89A6"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56DC673E"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6071895E"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7EAFBECD"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3737AEA4"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6E33A045"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4D9856F9"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684D7B7A"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7F86DC2C"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73B9708D"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2C1FD912"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5CD74727"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49D1852D"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05EED94E"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37134387"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791262BD"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5162DE8D"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5900A4A8"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08B9AE48"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565FAD30"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2F83EAA6"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72CD9E78"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55455C53"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60F3CA5F"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03A77FC6"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4BDD7990"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0A8D70B8" w14:textId="77777777" w:rsidR="00F74CF1" w:rsidRPr="0058317D" w:rsidRDefault="00F74CF1" w:rsidP="00CD3FD8">
      <w:pPr>
        <w:spacing w:after="0" w:line="240" w:lineRule="auto"/>
        <w:jc w:val="both"/>
        <w:rPr>
          <w:rFonts w:ascii="Times New Roman" w:hAnsi="Times New Roman" w:cs="Times New Roman"/>
          <w:color w:val="000000" w:themeColor="text1"/>
          <w:sz w:val="24"/>
          <w:szCs w:val="24"/>
        </w:rPr>
      </w:pPr>
    </w:p>
    <w:p w14:paraId="6F29E96E" w14:textId="77777777" w:rsidR="00BF33D5" w:rsidRPr="0058317D" w:rsidRDefault="00BF33D5" w:rsidP="00BF33D5">
      <w:pPr>
        <w:spacing w:after="160" w:line="278" w:lineRule="auto"/>
        <w:rPr>
          <w:rFonts w:ascii="Times New Roman" w:eastAsia="Calibri" w:hAnsi="Times New Roman" w:cs="Times New Roman"/>
          <w:color w:val="000000" w:themeColor="text1"/>
          <w:kern w:val="2"/>
          <w:sz w:val="24"/>
          <w:szCs w:val="24"/>
          <w14:ligatures w14:val="standardContextual"/>
        </w:rPr>
      </w:pPr>
      <w:r>
        <w:rPr>
          <w:highlight w:val="yellow"/>
        </w:rPr>
        <w:t>Figure 1. Techno-economic assessment framework for evaluating small-scale wind-energy projects in Nigerian institutions</w:t>
      </w:r>
    </w:p>
    <w:p w14:paraId="35ED0FB5" w14:textId="77777777" w:rsidR="00EE45DB" w:rsidRPr="0058317D" w:rsidRDefault="00751438" w:rsidP="00EE45DB">
      <w:pPr>
        <w:spacing w:after="0" w:line="240" w:lineRule="auto"/>
        <w:jc w:val="both"/>
        <w:rPr>
          <w:rFonts w:ascii="Times New Roman" w:hAnsi="Times New Roman" w:cs="Times New Roman"/>
          <w:color w:val="000000" w:themeColor="text1"/>
          <w:sz w:val="24"/>
          <w:szCs w:val="24"/>
        </w:rPr>
      </w:pPr>
      <w:r>
        <w:rPr>
          <w:highlight w:val="yellow"/>
        </w:rPr>
        <w:t>framework for evaluating small-scale wind-energy projects in Nigerian academic institutions. It integrates wind-resource characterisation, turbine-selection considerations, economic indicators such as LCOE and payback period, and policy-infrastructure analysis into a unified decision-making model.</w:t>
      </w:r>
    </w:p>
    <w:p w14:paraId="62805836" w14:textId="77777777" w:rsidR="00EE45DB" w:rsidRPr="0058317D" w:rsidRDefault="00751438" w:rsidP="00EE45DB">
      <w:pPr>
        <w:spacing w:after="0" w:line="240" w:lineRule="auto"/>
        <w:jc w:val="both"/>
        <w:rPr>
          <w:rFonts w:ascii="Times New Roman" w:hAnsi="Times New Roman" w:cs="Times New Roman"/>
          <w:color w:val="000000" w:themeColor="text1"/>
          <w:sz w:val="24"/>
          <w:szCs w:val="24"/>
        </w:rPr>
      </w:pPr>
      <w:r>
        <w:rPr>
          <w:highlight w:val="yellow"/>
        </w:rPr>
        <w:t xml:space="preserve">Finally, the study contributes insight into the realistic role of small-scale wind systems as partial power solutions for campuses with moderate wind regimes. It provides evidence-based guidance on how such systems can reduce diesel dependency, improve energy reliability and support </w:t>
      </w:r>
      <w:r>
        <w:rPr>
          <w:highlight w:val="yellow"/>
        </w:rPr>
        <w:lastRenderedPageBreak/>
        <w:t>institutional sustainability goals when combined with appropriate policy and infrastructure support.</w:t>
      </w:r>
    </w:p>
    <w:p w14:paraId="70C4F811" w14:textId="77777777" w:rsidR="00752713" w:rsidRPr="0058317D" w:rsidRDefault="00752713" w:rsidP="00EE45DB">
      <w:pPr>
        <w:spacing w:after="0" w:line="240" w:lineRule="auto"/>
        <w:jc w:val="both"/>
        <w:rPr>
          <w:rFonts w:ascii="Times New Roman" w:hAnsi="Times New Roman" w:cs="Times New Roman"/>
          <w:color w:val="000000" w:themeColor="text1"/>
          <w:sz w:val="24"/>
          <w:szCs w:val="24"/>
        </w:rPr>
      </w:pPr>
    </w:p>
    <w:p w14:paraId="4F6D85F5" w14:textId="77777777" w:rsidR="00752713" w:rsidRPr="0058317D" w:rsidRDefault="00752713" w:rsidP="00EE45DB">
      <w:pPr>
        <w:spacing w:after="0" w:line="240" w:lineRule="auto"/>
        <w:jc w:val="both"/>
        <w:rPr>
          <w:rFonts w:ascii="Times New Roman" w:hAnsi="Times New Roman" w:cs="Times New Roman"/>
          <w:b/>
          <w:color w:val="000000" w:themeColor="text1"/>
          <w:sz w:val="24"/>
          <w:szCs w:val="24"/>
          <w:lang w:val="en-GB"/>
        </w:rPr>
      </w:pPr>
      <w:r>
        <w:t>Limitations</w:t>
      </w:r>
    </w:p>
    <w:p w14:paraId="37B8E37E" w14:textId="77777777" w:rsidR="00752713" w:rsidRPr="0058317D" w:rsidRDefault="00752713" w:rsidP="00EE45DB">
      <w:pPr>
        <w:spacing w:after="0" w:line="240" w:lineRule="auto"/>
        <w:jc w:val="both"/>
        <w:rPr>
          <w:rFonts w:ascii="Times New Roman" w:hAnsi="Times New Roman" w:cs="Times New Roman"/>
          <w:color w:val="000000" w:themeColor="text1"/>
          <w:sz w:val="32"/>
          <w:szCs w:val="32"/>
        </w:rPr>
      </w:pPr>
      <w:r>
        <w:rPr>
          <w:highlight w:val="yellow"/>
        </w:rPr>
        <w:t>This study is limited by its reliance on literature-based evidence rather than primary or secondary site measurements. Consequently, the reported wind-speed range, power-density values, levelised cost of energy and payback period should be interpreted as indicative rather than definitive for a specific campus installation. The review does not include multi-year measured wind data, detailed load profiling, turbine micro-siting, or sensitivity analysis for exchange-rate volatility, inflation, capital cost variation and maintenance uncertainty. It also does not model hybrid solar-wind-battery configurations, although such systems are relevant where wind resources are variable. The framework therefore provides a preliminary basis for decision-making rather than a complete investment-grade appraisal. Future work should collect long-term campus weather-station data, evaluate seasonal variability at appropriate hub heights, compare standalone wind with hybrid options, and examine policy, financing and grid-integration scenarios before implementation in Nigerian academic institutions. These steps are necessary to strengthen confidence in project design and cost estimates.</w:t>
      </w:r>
    </w:p>
    <w:p w14:paraId="4AFC2A4C" w14:textId="77777777" w:rsidR="00711BBC" w:rsidRDefault="00711BBC" w:rsidP="00EE45DB">
      <w:pPr>
        <w:spacing w:before="120" w:after="120" w:line="240" w:lineRule="auto"/>
        <w:jc w:val="both"/>
        <w:rPr>
          <w:rFonts w:ascii="Times New Roman" w:hAnsi="Times New Roman" w:cs="Times New Roman"/>
          <w:b/>
          <w:bCs/>
          <w:color w:val="000000" w:themeColor="text1"/>
          <w:sz w:val="24"/>
          <w:szCs w:val="24"/>
        </w:rPr>
      </w:pPr>
    </w:p>
    <w:p w14:paraId="46EF7110" w14:textId="77777777" w:rsidR="00EE45DB" w:rsidRPr="0058317D" w:rsidRDefault="006E3F5B" w:rsidP="00EE45DB">
      <w:pPr>
        <w:spacing w:before="120" w:after="120" w:line="240" w:lineRule="auto"/>
        <w:jc w:val="both"/>
        <w:rPr>
          <w:rFonts w:ascii="Times New Roman" w:hAnsi="Times New Roman" w:cs="Times New Roman"/>
          <w:b/>
          <w:bCs/>
          <w:color w:val="000000" w:themeColor="text1"/>
          <w:sz w:val="24"/>
          <w:szCs w:val="24"/>
        </w:rPr>
      </w:pPr>
      <w:r>
        <w:t>Conclusions</w:t>
      </w:r>
    </w:p>
    <w:p w14:paraId="6AD14947" w14:textId="77777777" w:rsidR="000601FA" w:rsidRPr="0058317D" w:rsidRDefault="00F03F50" w:rsidP="00EE45DB">
      <w:pPr>
        <w:spacing w:after="0" w:line="240" w:lineRule="auto"/>
        <w:jc w:val="both"/>
        <w:rPr>
          <w:rFonts w:ascii="Times New Roman" w:hAnsi="Times New Roman" w:cs="Times New Roman"/>
          <w:color w:val="000000" w:themeColor="text1"/>
          <w:sz w:val="24"/>
          <w:szCs w:val="24"/>
        </w:rPr>
      </w:pPr>
      <w:r>
        <w:rPr>
          <w:highlight w:val="yellow"/>
        </w:rPr>
        <w:t>This study concludes that small-scale wind energy has measurable potential to contribute to electricity supply on Nigerian university campuses, particularly as a partial power solution in moderate wind regimes. The reviewed evidence indicates average wind speeds of 3.5-5.0 m/s and power densities of 80-150 W/m², which support the technical feasibility of carefully selected small-scale wind systems. The reported levelised cost of energy of $0.15-$0.25 per kWh and indicative payback period of 8-10 years suggest possible financial viability where policy support, appropriate financing and effective maintenance arrangements are available. However, the findings also show that wind energy should not be treated as a standalone solution for total campus demand. Its practical value lies in complementing other energy sources, reducing dependence on diesel generators and strengthening institutional energy resilience. The study further demonstrates the importance of localised weather-station data, turbine selection, grid-readiness assessment and policy alignment in improving project appraisal. Overall, campus-scale wind projects can support renewable energy diversification in Nigerian academic institutions, provided that future implementation is guided by long-term wind measurements, sensitivity analysis, hybrid-system modelling and infrastructure planning. Such an approach would allow universities to assess technical performance, financial exposure and operational risks more reliably in practical terms.</w:t>
      </w:r>
    </w:p>
    <w:p w14:paraId="79F51A28" w14:textId="77777777" w:rsidR="0058124F" w:rsidRPr="0058317D" w:rsidRDefault="0058124F" w:rsidP="00EE45DB">
      <w:pPr>
        <w:spacing w:after="0" w:line="240" w:lineRule="auto"/>
        <w:jc w:val="both"/>
        <w:rPr>
          <w:rFonts w:ascii="Times New Roman" w:hAnsi="Times New Roman" w:cs="Times New Roman"/>
          <w:color w:val="000000" w:themeColor="text1"/>
          <w:sz w:val="24"/>
          <w:szCs w:val="24"/>
        </w:rPr>
      </w:pPr>
    </w:p>
    <w:p w14:paraId="4AF969FD" w14:textId="4C5792AD" w:rsidR="0058124F" w:rsidRPr="0058317D" w:rsidRDefault="0058124F" w:rsidP="00EE45DB">
      <w:pPr>
        <w:spacing w:after="0" w:line="240" w:lineRule="auto"/>
        <w:jc w:val="both"/>
        <w:rPr>
          <w:rFonts w:ascii="Times New Roman" w:hAnsi="Times New Roman" w:cs="Times New Roman"/>
          <w:b/>
          <w:bCs/>
          <w:color w:val="000000" w:themeColor="text1"/>
          <w:sz w:val="24"/>
          <w:szCs w:val="24"/>
        </w:rPr>
      </w:pPr>
      <w:r>
        <w:t xml:space="preserve">Conflict of interest </w:t>
      </w:r>
    </w:p>
    <w:p w14:paraId="5D63F9AE" w14:textId="77777777" w:rsidR="0058124F" w:rsidRPr="0058317D" w:rsidRDefault="00A51D07" w:rsidP="00EE45DB">
      <w:pPr>
        <w:spacing w:after="0" w:line="240" w:lineRule="auto"/>
        <w:jc w:val="both"/>
        <w:rPr>
          <w:rFonts w:ascii="Times New Roman" w:hAnsi="Times New Roman" w:cs="Times New Roman"/>
          <w:color w:val="000000" w:themeColor="text1"/>
          <w:sz w:val="24"/>
          <w:szCs w:val="24"/>
        </w:rPr>
      </w:pPr>
      <w:r>
        <w:rPr>
          <w:highlight w:val="yellow"/>
        </w:rPr>
        <w:t>The authors declare no conflict of interest.</w:t>
      </w:r>
    </w:p>
    <w:p w14:paraId="5F6E8231" w14:textId="77777777" w:rsidR="0058124F" w:rsidRPr="0058317D" w:rsidRDefault="0058124F" w:rsidP="00EE45DB">
      <w:pPr>
        <w:spacing w:after="0" w:line="240" w:lineRule="auto"/>
        <w:jc w:val="both"/>
        <w:rPr>
          <w:rFonts w:ascii="Times New Roman" w:hAnsi="Times New Roman" w:cs="Times New Roman"/>
          <w:b/>
          <w:bCs/>
          <w:color w:val="000000" w:themeColor="text1"/>
          <w:sz w:val="24"/>
          <w:szCs w:val="24"/>
        </w:rPr>
      </w:pPr>
    </w:p>
    <w:p w14:paraId="2D8586EA" w14:textId="77777777" w:rsidR="0058124F" w:rsidRPr="0058317D" w:rsidRDefault="0058124F" w:rsidP="0058124F">
      <w:pPr>
        <w:spacing w:after="0" w:line="240" w:lineRule="auto"/>
        <w:jc w:val="both"/>
        <w:rPr>
          <w:rFonts w:ascii="Times New Roman" w:hAnsi="Times New Roman" w:cs="Times New Roman"/>
          <w:b/>
          <w:bCs/>
          <w:color w:val="000000" w:themeColor="text1"/>
          <w:sz w:val="24"/>
          <w:szCs w:val="24"/>
        </w:rPr>
      </w:pPr>
    </w:p>
    <w:p w14:paraId="7695952C" w14:textId="77777777" w:rsidR="00A51D07" w:rsidRPr="0058317D" w:rsidRDefault="00A51D07" w:rsidP="0058124F">
      <w:pPr>
        <w:spacing w:after="0" w:line="240" w:lineRule="auto"/>
        <w:jc w:val="both"/>
        <w:rPr>
          <w:rFonts w:ascii="Times New Roman" w:hAnsi="Times New Roman" w:cs="Times New Roman"/>
          <w:b/>
          <w:bCs/>
          <w:color w:val="000000" w:themeColor="text1"/>
          <w:sz w:val="24"/>
          <w:szCs w:val="24"/>
        </w:rPr>
      </w:pPr>
    </w:p>
    <w:p w14:paraId="6388B4D7" w14:textId="77777777" w:rsidR="00EE4E8E" w:rsidRPr="0058317D" w:rsidRDefault="004C6E4A" w:rsidP="00EE4E8E">
      <w:pPr>
        <w:jc w:val="both"/>
        <w:outlineLvl w:val="0"/>
        <w:rPr>
          <w:rFonts w:ascii="Arial" w:hAnsi="Arial" w:cs="Arial"/>
          <w:color w:val="000000" w:themeColor="text1"/>
        </w:rPr>
      </w:pPr>
      <w:r>
        <w:t>Competing interests</w:t>
      </w:r>
    </w:p>
    <w:p w14:paraId="0E8E7FB0" w14:textId="77777777" w:rsidR="00EE4E8E" w:rsidRPr="0058317D" w:rsidRDefault="00EE4E8E" w:rsidP="00EE4E8E">
      <w:pPr>
        <w:rPr>
          <w:color w:val="000000" w:themeColor="text1"/>
        </w:rPr>
      </w:pPr>
      <w:r>
        <w:rPr>
          <w:highlight w:val="yellow"/>
        </w:rPr>
        <w:t>The authors have declared that they have no known competing financial or non-financial interests, or personal relationships that could have appeared to influence the work reported in this paper.</w:t>
      </w:r>
    </w:p>
    <w:p w14:paraId="0BC545C7" w14:textId="77777777" w:rsidR="005F4832" w:rsidRPr="0058317D" w:rsidRDefault="005F4832" w:rsidP="005F4832">
      <w:pPr>
        <w:pStyle w:val="NoSpacing"/>
        <w:rPr>
          <w:rFonts w:ascii="Arial" w:hAnsi="Arial" w:cs="Arial"/>
          <w:color w:val="000000" w:themeColor="text1"/>
          <w:highlight w:val="yellow"/>
        </w:rPr>
      </w:pPr>
      <w:bookmarkStart w:id="2" w:name="_Hlk223955456"/>
      <w:bookmarkStart w:id="3" w:name="_Hlk198031404"/>
      <w:r>
        <w:t>Disclaimer (Artificial intelligence)</w:t>
      </w:r>
    </w:p>
    <w:p w14:paraId="2A1297AB" w14:textId="77777777" w:rsidR="005F4832" w:rsidRPr="0058317D" w:rsidRDefault="005F4832" w:rsidP="005F4832">
      <w:pPr>
        <w:pStyle w:val="NoSpacing"/>
        <w:rPr>
          <w:rFonts w:ascii="Arial" w:hAnsi="Arial" w:cs="Arial"/>
          <w:color w:val="000000" w:themeColor="text1"/>
          <w:highlight w:val="yellow"/>
        </w:rPr>
      </w:pPr>
    </w:p>
    <w:bookmarkEnd w:id="2"/>
    <w:bookmarkEnd w:id="3"/>
    <w:p w14:paraId="1904553E" w14:textId="3FC0B07F" w:rsidR="005F4832" w:rsidRPr="0058317D" w:rsidRDefault="0034546D" w:rsidP="005F4832">
      <w:pPr>
        <w:pStyle w:val="NoSpacing"/>
        <w:rPr>
          <w:rFonts w:ascii="Arial" w:hAnsi="Arial" w:cs="Arial"/>
          <w:color w:val="000000" w:themeColor="text1"/>
        </w:rPr>
      </w:pPr>
      <w:r w:rsidRPr="0034546D">
        <w:rPr>
          <w:rFonts w:ascii="Arial" w:hAnsi="Arial" w:cs="Arial"/>
          <w:color w:val="000000" w:themeColor="text1"/>
        </w:rPr>
        <w:lastRenderedPageBreak/>
        <w:t xml:space="preserve">Author(s) hereby </w:t>
      </w:r>
      <w:proofErr w:type="gramStart"/>
      <w:r w:rsidRPr="0034546D">
        <w:rPr>
          <w:rFonts w:ascii="Arial" w:hAnsi="Arial" w:cs="Arial"/>
          <w:color w:val="000000" w:themeColor="text1"/>
        </w:rPr>
        <w:t>declare</w:t>
      </w:r>
      <w:proofErr w:type="gramEnd"/>
      <w:r w:rsidRPr="0034546D">
        <w:rPr>
          <w:rFonts w:ascii="Arial" w:hAnsi="Arial" w:cs="Arial"/>
          <w:color w:val="000000" w:themeColor="text1"/>
        </w:rPr>
        <w:t xml:space="preserve"> that NO generative AI technologies such as Large Language Models (ChatGPT, COPILOT, etc.) and text-to-image generators have been used during the writing or editing of this manuscript.</w:t>
      </w:r>
    </w:p>
    <w:p w14:paraId="5646D7E1" w14:textId="77777777" w:rsidR="001A2C77" w:rsidRDefault="00995267">
      <w:r>
        <w:br w:type="page"/>
      </w:r>
    </w:p>
    <w:p w14:paraId="76D4C0F4" w14:textId="77777777" w:rsidR="00512E3B" w:rsidRPr="0058317D" w:rsidRDefault="006E3F5B" w:rsidP="0058124F">
      <w:pPr>
        <w:spacing w:after="0" w:line="240" w:lineRule="auto"/>
        <w:jc w:val="both"/>
        <w:rPr>
          <w:rFonts w:ascii="Times New Roman" w:hAnsi="Times New Roman" w:cs="Times New Roman"/>
          <w:b/>
          <w:bCs/>
          <w:color w:val="000000" w:themeColor="text1"/>
          <w:sz w:val="24"/>
          <w:szCs w:val="24"/>
        </w:rPr>
      </w:pPr>
      <w:r w:rsidRPr="0058317D">
        <w:rPr>
          <w:rFonts w:ascii="Times New Roman" w:hAnsi="Times New Roman" w:cs="Times New Roman"/>
          <w:b/>
          <w:bCs/>
          <w:color w:val="000000" w:themeColor="text1"/>
          <w:sz w:val="24"/>
          <w:szCs w:val="24"/>
        </w:rPr>
        <w:lastRenderedPageBreak/>
        <w:t>References</w:t>
      </w:r>
    </w:p>
    <w:p w14:paraId="686E769B" w14:textId="77777777" w:rsidR="00F53815" w:rsidRDefault="00F53815" w:rsidP="007A4F8C">
      <w:pPr>
        <w:spacing w:after="0"/>
        <w:ind w:left="720" w:hanging="720"/>
        <w:jc w:val="both"/>
      </w:pPr>
    </w:p>
    <w:p w14:paraId="1BAE3C9F" w14:textId="15DADD4F" w:rsidR="00F53815" w:rsidRDefault="00F53815" w:rsidP="007A4F8C">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highlight w:val="yellow"/>
        </w:rPr>
        <w:t>Abubakar,</w:t>
      </w:r>
      <w:r w:rsidRPr="00F53815">
        <w:rPr>
          <w:rFonts w:ascii="Times New Roman" w:hAnsi="Times New Roman" w:cs="Times New Roman"/>
          <w:color w:val="000000" w:themeColor="text1"/>
          <w:sz w:val="24"/>
          <w:szCs w:val="24"/>
        </w:rPr>
        <w:t xml:space="preserve"> S. D. (2025, June 13). Wind energy in Nigeria: Feasibility of development and local supply chain. </w:t>
      </w:r>
      <w:proofErr w:type="spellStart"/>
      <w:r w:rsidRPr="00F53815">
        <w:rPr>
          <w:rFonts w:ascii="Times New Roman" w:hAnsi="Times New Roman" w:cs="Times New Roman"/>
          <w:color w:val="000000" w:themeColor="text1"/>
          <w:sz w:val="24"/>
          <w:szCs w:val="24"/>
        </w:rPr>
        <w:t>Veriv</w:t>
      </w:r>
      <w:proofErr w:type="spellEnd"/>
      <w:r w:rsidRPr="00F53815">
        <w:rPr>
          <w:rFonts w:ascii="Times New Roman" w:hAnsi="Times New Roman" w:cs="Times New Roman"/>
          <w:color w:val="000000" w:themeColor="text1"/>
          <w:sz w:val="24"/>
          <w:szCs w:val="24"/>
        </w:rPr>
        <w:t xml:space="preserve"> Africa.</w:t>
      </w:r>
      <w:r>
        <w:rPr>
          <w:rFonts w:ascii="Times New Roman" w:hAnsi="Times New Roman" w:cs="Times New Roman"/>
          <w:color w:val="000000" w:themeColor="text1"/>
          <w:sz w:val="24"/>
          <w:szCs w:val="24"/>
        </w:rPr>
        <w:t xml:space="preserve"> </w:t>
      </w:r>
    </w:p>
    <w:p w14:paraId="5621D569" w14:textId="6E0453C8"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Adeyeye, K., </w:t>
      </w:r>
      <w:proofErr w:type="spellStart"/>
      <w:r w:rsidRPr="00F53815">
        <w:rPr>
          <w:rFonts w:ascii="Times New Roman" w:hAnsi="Times New Roman" w:cs="Times New Roman"/>
          <w:color w:val="000000" w:themeColor="text1"/>
          <w:sz w:val="24"/>
          <w:szCs w:val="24"/>
        </w:rPr>
        <w:t>Ijumba</w:t>
      </w:r>
      <w:proofErr w:type="spellEnd"/>
      <w:r w:rsidRPr="00F53815">
        <w:rPr>
          <w:rFonts w:ascii="Times New Roman" w:hAnsi="Times New Roman" w:cs="Times New Roman"/>
          <w:color w:val="000000" w:themeColor="text1"/>
          <w:sz w:val="24"/>
          <w:szCs w:val="24"/>
        </w:rPr>
        <w:t xml:space="preserve">, N., &amp; Colton, J. (2020). Exploring the environmental and economic impacts of wind energy: A cost-benefit perspective. International Journal of Sustainable Development &amp; World Ecology, 27(8), 718–731. </w:t>
      </w:r>
      <w:hyperlink r:id="rId8" w:history="1">
        <w:r w:rsidR="00B4159F" w:rsidRPr="007D1AA6">
          <w:rPr>
            <w:rStyle w:val="Hyperlink"/>
            <w:rFonts w:ascii="Times New Roman" w:hAnsi="Times New Roman" w:cs="Times New Roman"/>
            <w:sz w:val="24"/>
            <w:szCs w:val="24"/>
          </w:rPr>
          <w:t>https://doi.org/10.1080/13504509.2020.1768171</w:t>
        </w:r>
      </w:hyperlink>
      <w:r w:rsidR="00B4159F">
        <w:rPr>
          <w:rFonts w:ascii="Times New Roman" w:hAnsi="Times New Roman" w:cs="Times New Roman"/>
          <w:color w:val="000000" w:themeColor="text1"/>
          <w:sz w:val="24"/>
          <w:szCs w:val="24"/>
        </w:rPr>
        <w:t xml:space="preserve"> </w:t>
      </w:r>
    </w:p>
    <w:p w14:paraId="6B04F81B"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38AF1148" w14:textId="2845F35D"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Adeyeye, K. A., </w:t>
      </w:r>
      <w:proofErr w:type="spellStart"/>
      <w:r w:rsidRPr="00F53815">
        <w:rPr>
          <w:rFonts w:ascii="Times New Roman" w:hAnsi="Times New Roman" w:cs="Times New Roman"/>
          <w:color w:val="000000" w:themeColor="text1"/>
          <w:sz w:val="24"/>
          <w:szCs w:val="24"/>
        </w:rPr>
        <w:t>Ijumba</w:t>
      </w:r>
      <w:proofErr w:type="spellEnd"/>
      <w:r w:rsidRPr="00F53815">
        <w:rPr>
          <w:rFonts w:ascii="Times New Roman" w:hAnsi="Times New Roman" w:cs="Times New Roman"/>
          <w:color w:val="000000" w:themeColor="text1"/>
          <w:sz w:val="24"/>
          <w:szCs w:val="24"/>
        </w:rPr>
        <w:t xml:space="preserve">, N., &amp; Colton, J. S. (2021). A techno-economic model for wind energy costs analysis for low wind speed areas. Processes, 9(8), Article 1463. </w:t>
      </w:r>
      <w:hyperlink r:id="rId9" w:history="1">
        <w:r w:rsidR="00B4159F" w:rsidRPr="007D1AA6">
          <w:rPr>
            <w:rStyle w:val="Hyperlink"/>
            <w:rFonts w:ascii="Times New Roman" w:hAnsi="Times New Roman" w:cs="Times New Roman"/>
            <w:sz w:val="24"/>
            <w:szCs w:val="24"/>
          </w:rPr>
          <w:t>https://doi.org/10.3390/pr9081463</w:t>
        </w:r>
      </w:hyperlink>
      <w:r w:rsidR="00B4159F">
        <w:rPr>
          <w:rFonts w:ascii="Times New Roman" w:hAnsi="Times New Roman" w:cs="Times New Roman"/>
          <w:color w:val="000000" w:themeColor="text1"/>
          <w:sz w:val="24"/>
          <w:szCs w:val="24"/>
        </w:rPr>
        <w:t xml:space="preserve"> </w:t>
      </w:r>
    </w:p>
    <w:p w14:paraId="2F36B92B"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616A816F" w14:textId="46EF5FF5" w:rsidR="00F53815" w:rsidRPr="00F53815" w:rsidRDefault="00F53815" w:rsidP="00F53815">
      <w:pPr>
        <w:spacing w:after="0"/>
        <w:ind w:left="720" w:hanging="720"/>
        <w:jc w:val="both"/>
        <w:rPr>
          <w:rFonts w:ascii="Times New Roman" w:hAnsi="Times New Roman" w:cs="Times New Roman"/>
          <w:color w:val="000000" w:themeColor="text1"/>
          <w:sz w:val="24"/>
          <w:szCs w:val="24"/>
        </w:rPr>
      </w:pPr>
      <w:proofErr w:type="spellStart"/>
      <w:r w:rsidRPr="00F53815">
        <w:rPr>
          <w:rFonts w:ascii="Times New Roman" w:hAnsi="Times New Roman" w:cs="Times New Roman"/>
          <w:color w:val="000000" w:themeColor="text1"/>
          <w:sz w:val="24"/>
          <w:szCs w:val="24"/>
        </w:rPr>
        <w:t>Akporhonor</w:t>
      </w:r>
      <w:proofErr w:type="spellEnd"/>
      <w:r w:rsidRPr="00F53815">
        <w:rPr>
          <w:rFonts w:ascii="Times New Roman" w:hAnsi="Times New Roman" w:cs="Times New Roman"/>
          <w:color w:val="000000" w:themeColor="text1"/>
          <w:sz w:val="24"/>
          <w:szCs w:val="24"/>
        </w:rPr>
        <w:t xml:space="preserve">, G. K., </w:t>
      </w:r>
      <w:proofErr w:type="spellStart"/>
      <w:r w:rsidRPr="00F53815">
        <w:rPr>
          <w:rFonts w:ascii="Times New Roman" w:hAnsi="Times New Roman" w:cs="Times New Roman"/>
          <w:color w:val="000000" w:themeColor="text1"/>
          <w:sz w:val="24"/>
          <w:szCs w:val="24"/>
        </w:rPr>
        <w:t>Otuagoma</w:t>
      </w:r>
      <w:proofErr w:type="spellEnd"/>
      <w:r w:rsidRPr="00F53815">
        <w:rPr>
          <w:rFonts w:ascii="Times New Roman" w:hAnsi="Times New Roman" w:cs="Times New Roman"/>
          <w:color w:val="000000" w:themeColor="text1"/>
          <w:sz w:val="24"/>
          <w:szCs w:val="24"/>
        </w:rPr>
        <w:t xml:space="preserve">, S. O., &amp; </w:t>
      </w:r>
      <w:proofErr w:type="spellStart"/>
      <w:r w:rsidRPr="00F53815">
        <w:rPr>
          <w:rFonts w:ascii="Times New Roman" w:hAnsi="Times New Roman" w:cs="Times New Roman"/>
          <w:color w:val="000000" w:themeColor="text1"/>
          <w:sz w:val="24"/>
          <w:szCs w:val="24"/>
        </w:rPr>
        <w:t>Akporhonor</w:t>
      </w:r>
      <w:proofErr w:type="spellEnd"/>
      <w:r w:rsidRPr="00F53815">
        <w:rPr>
          <w:rFonts w:ascii="Times New Roman" w:hAnsi="Times New Roman" w:cs="Times New Roman"/>
          <w:color w:val="000000" w:themeColor="text1"/>
          <w:sz w:val="24"/>
          <w:szCs w:val="24"/>
        </w:rPr>
        <w:t xml:space="preserve">, T. A. (2024). Nigerian wind energy status. Wind Engineering, 48(2), 310–322. </w:t>
      </w:r>
      <w:hyperlink r:id="rId10" w:history="1">
        <w:r w:rsidR="00B4159F" w:rsidRPr="007D1AA6">
          <w:rPr>
            <w:rStyle w:val="Hyperlink"/>
            <w:rFonts w:ascii="Times New Roman" w:hAnsi="Times New Roman" w:cs="Times New Roman"/>
            <w:sz w:val="24"/>
            <w:szCs w:val="24"/>
          </w:rPr>
          <w:t>https://doi.org/10.1177/0309524X231206559</w:t>
        </w:r>
      </w:hyperlink>
      <w:r w:rsidR="00B4159F">
        <w:rPr>
          <w:rFonts w:ascii="Times New Roman" w:hAnsi="Times New Roman" w:cs="Times New Roman"/>
          <w:color w:val="000000" w:themeColor="text1"/>
          <w:sz w:val="24"/>
          <w:szCs w:val="24"/>
        </w:rPr>
        <w:t xml:space="preserve"> </w:t>
      </w:r>
    </w:p>
    <w:p w14:paraId="4DF45EDB"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32E7E81A" w14:textId="1BD9DB6E"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Al-Khayat, M., &amp; Al-</w:t>
      </w:r>
      <w:proofErr w:type="spellStart"/>
      <w:r w:rsidRPr="00F53815">
        <w:rPr>
          <w:rFonts w:ascii="Times New Roman" w:hAnsi="Times New Roman" w:cs="Times New Roman"/>
          <w:color w:val="000000" w:themeColor="text1"/>
          <w:sz w:val="24"/>
          <w:szCs w:val="24"/>
        </w:rPr>
        <w:t>Rasheedi</w:t>
      </w:r>
      <w:proofErr w:type="spellEnd"/>
      <w:r w:rsidRPr="00F53815">
        <w:rPr>
          <w:rFonts w:ascii="Times New Roman" w:hAnsi="Times New Roman" w:cs="Times New Roman"/>
          <w:color w:val="000000" w:themeColor="text1"/>
          <w:sz w:val="24"/>
          <w:szCs w:val="24"/>
        </w:rPr>
        <w:t xml:space="preserve">, M. (2024). A new method for estimating the annual energy production of wind turbines in hot environments. Renewable and Sustainable Energy Reviews, 195, Article 114343. </w:t>
      </w:r>
      <w:hyperlink r:id="rId11" w:history="1">
        <w:r w:rsidR="00B4159F" w:rsidRPr="007D1AA6">
          <w:rPr>
            <w:rStyle w:val="Hyperlink"/>
            <w:rFonts w:ascii="Times New Roman" w:hAnsi="Times New Roman" w:cs="Times New Roman"/>
            <w:sz w:val="24"/>
            <w:szCs w:val="24"/>
          </w:rPr>
          <w:t>https://doi.org/10.1016/j.rser.2024.114343</w:t>
        </w:r>
      </w:hyperlink>
      <w:r w:rsidR="00B4159F">
        <w:rPr>
          <w:rFonts w:ascii="Times New Roman" w:hAnsi="Times New Roman" w:cs="Times New Roman"/>
          <w:color w:val="000000" w:themeColor="text1"/>
          <w:sz w:val="24"/>
          <w:szCs w:val="24"/>
        </w:rPr>
        <w:t xml:space="preserve"> </w:t>
      </w:r>
    </w:p>
    <w:p w14:paraId="05C0008B"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31E198D5" w14:textId="2FA61C9E"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Alkawsi, G., </w:t>
      </w:r>
      <w:proofErr w:type="spellStart"/>
      <w:r w:rsidRPr="00F53815">
        <w:rPr>
          <w:rFonts w:ascii="Times New Roman" w:hAnsi="Times New Roman" w:cs="Times New Roman"/>
          <w:color w:val="000000" w:themeColor="text1"/>
          <w:sz w:val="24"/>
          <w:szCs w:val="24"/>
        </w:rPr>
        <w:t>Baashar</w:t>
      </w:r>
      <w:proofErr w:type="spellEnd"/>
      <w:r w:rsidRPr="00F53815">
        <w:rPr>
          <w:rFonts w:ascii="Times New Roman" w:hAnsi="Times New Roman" w:cs="Times New Roman"/>
          <w:color w:val="000000" w:themeColor="text1"/>
          <w:sz w:val="24"/>
          <w:szCs w:val="24"/>
        </w:rPr>
        <w:t xml:space="preserve">, Y., </w:t>
      </w:r>
      <w:proofErr w:type="spellStart"/>
      <w:r w:rsidRPr="00F53815">
        <w:rPr>
          <w:rFonts w:ascii="Times New Roman" w:hAnsi="Times New Roman" w:cs="Times New Roman"/>
          <w:color w:val="000000" w:themeColor="text1"/>
          <w:sz w:val="24"/>
          <w:szCs w:val="24"/>
        </w:rPr>
        <w:t>Alkahtani</w:t>
      </w:r>
      <w:proofErr w:type="spellEnd"/>
      <w:r w:rsidRPr="00F53815">
        <w:rPr>
          <w:rFonts w:ascii="Times New Roman" w:hAnsi="Times New Roman" w:cs="Times New Roman"/>
          <w:color w:val="000000" w:themeColor="text1"/>
          <w:sz w:val="24"/>
          <w:szCs w:val="24"/>
        </w:rPr>
        <w:t xml:space="preserve">, A. A., Lim, C. W., Tiong, S. K., &amp; </w:t>
      </w:r>
      <w:proofErr w:type="spellStart"/>
      <w:r w:rsidRPr="00F53815">
        <w:rPr>
          <w:rFonts w:ascii="Times New Roman" w:hAnsi="Times New Roman" w:cs="Times New Roman"/>
          <w:color w:val="000000" w:themeColor="text1"/>
          <w:sz w:val="24"/>
          <w:szCs w:val="24"/>
        </w:rPr>
        <w:t>Khudari</w:t>
      </w:r>
      <w:proofErr w:type="spellEnd"/>
      <w:r w:rsidRPr="00F53815">
        <w:rPr>
          <w:rFonts w:ascii="Times New Roman" w:hAnsi="Times New Roman" w:cs="Times New Roman"/>
          <w:color w:val="000000" w:themeColor="text1"/>
          <w:sz w:val="24"/>
          <w:szCs w:val="24"/>
        </w:rPr>
        <w:t xml:space="preserve">, M. (2021). Viability assessment of small-scale on-grid wind energy generator for households in Malaysia. Energies, 14(12), Article 3391. </w:t>
      </w:r>
      <w:hyperlink r:id="rId12" w:history="1">
        <w:r w:rsidR="00B4159F" w:rsidRPr="007D1AA6">
          <w:rPr>
            <w:rStyle w:val="Hyperlink"/>
            <w:rFonts w:ascii="Times New Roman" w:hAnsi="Times New Roman" w:cs="Times New Roman"/>
            <w:sz w:val="24"/>
            <w:szCs w:val="24"/>
          </w:rPr>
          <w:t>https://doi.org/10.3390/en14123391</w:t>
        </w:r>
      </w:hyperlink>
      <w:r w:rsidR="00B4159F">
        <w:rPr>
          <w:rFonts w:ascii="Times New Roman" w:hAnsi="Times New Roman" w:cs="Times New Roman"/>
          <w:color w:val="000000" w:themeColor="text1"/>
          <w:sz w:val="24"/>
          <w:szCs w:val="24"/>
        </w:rPr>
        <w:t xml:space="preserve"> </w:t>
      </w:r>
    </w:p>
    <w:p w14:paraId="36B0F008"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71208078" w14:textId="30269AA2" w:rsidR="00F53815" w:rsidRDefault="00F53815" w:rsidP="00EE0334">
      <w:pPr>
        <w:spacing w:after="0"/>
        <w:ind w:left="720" w:hanging="720"/>
        <w:jc w:val="both"/>
        <w:rPr>
          <w:rFonts w:ascii="Times New Roman" w:hAnsi="Times New Roman" w:cs="Times New Roman"/>
          <w:color w:val="000000" w:themeColor="text1"/>
          <w:sz w:val="24"/>
          <w:szCs w:val="24"/>
        </w:rPr>
      </w:pPr>
      <w:proofErr w:type="spellStart"/>
      <w:r w:rsidRPr="00F53815">
        <w:rPr>
          <w:rFonts w:ascii="Times New Roman" w:hAnsi="Times New Roman" w:cs="Times New Roman"/>
          <w:color w:val="000000" w:themeColor="text1"/>
          <w:sz w:val="24"/>
          <w:szCs w:val="24"/>
        </w:rPr>
        <w:t>Attabo</w:t>
      </w:r>
      <w:proofErr w:type="spellEnd"/>
      <w:r w:rsidRPr="00F53815">
        <w:rPr>
          <w:rFonts w:ascii="Times New Roman" w:hAnsi="Times New Roman" w:cs="Times New Roman"/>
          <w:color w:val="000000" w:themeColor="text1"/>
          <w:sz w:val="24"/>
          <w:szCs w:val="24"/>
        </w:rPr>
        <w:t xml:space="preserve">, A. A., Ajayi, O. O., Oyedepo, S. O., &amp; </w:t>
      </w:r>
      <w:proofErr w:type="spellStart"/>
      <w:r w:rsidRPr="00F53815">
        <w:rPr>
          <w:rFonts w:ascii="Times New Roman" w:hAnsi="Times New Roman" w:cs="Times New Roman"/>
          <w:color w:val="000000" w:themeColor="text1"/>
          <w:sz w:val="24"/>
          <w:szCs w:val="24"/>
        </w:rPr>
        <w:t>Afolalu</w:t>
      </w:r>
      <w:proofErr w:type="spellEnd"/>
      <w:r w:rsidRPr="00F53815">
        <w:rPr>
          <w:rFonts w:ascii="Times New Roman" w:hAnsi="Times New Roman" w:cs="Times New Roman"/>
          <w:color w:val="000000" w:themeColor="text1"/>
          <w:sz w:val="24"/>
          <w:szCs w:val="24"/>
        </w:rPr>
        <w:t xml:space="preserve">, S. A. (2023). Assessment of the wind energy potential and economic viability of selected sites along Nigeria’s coastal and offshore locations. Frontiers in Energy Research, 11, Article 1186095. </w:t>
      </w:r>
      <w:hyperlink r:id="rId13" w:history="1">
        <w:r w:rsidR="00B4159F" w:rsidRPr="007D1AA6">
          <w:rPr>
            <w:rStyle w:val="Hyperlink"/>
            <w:rFonts w:ascii="Times New Roman" w:hAnsi="Times New Roman" w:cs="Times New Roman"/>
            <w:sz w:val="24"/>
            <w:szCs w:val="24"/>
          </w:rPr>
          <w:t>https://doi.org/10.3389/fenrg.2023.1186095</w:t>
        </w:r>
      </w:hyperlink>
      <w:r w:rsidR="00B4159F">
        <w:rPr>
          <w:rFonts w:ascii="Times New Roman" w:hAnsi="Times New Roman" w:cs="Times New Roman"/>
          <w:color w:val="000000" w:themeColor="text1"/>
          <w:sz w:val="24"/>
          <w:szCs w:val="24"/>
        </w:rPr>
        <w:t xml:space="preserve"> </w:t>
      </w:r>
    </w:p>
    <w:p w14:paraId="03360C7F" w14:textId="77777777" w:rsidR="00EE0334" w:rsidRPr="00F53815" w:rsidRDefault="00EE0334" w:rsidP="00EE0334">
      <w:pPr>
        <w:spacing w:after="0"/>
        <w:ind w:left="720" w:hanging="720"/>
        <w:jc w:val="both"/>
        <w:rPr>
          <w:rFonts w:ascii="Times New Roman" w:hAnsi="Times New Roman" w:cs="Times New Roman"/>
          <w:color w:val="000000" w:themeColor="text1"/>
          <w:sz w:val="24"/>
          <w:szCs w:val="24"/>
        </w:rPr>
      </w:pPr>
    </w:p>
    <w:p w14:paraId="3B23785F" w14:textId="199BBDFC" w:rsidR="00F53815" w:rsidRDefault="00F53815" w:rsidP="00F53815">
      <w:pPr>
        <w:spacing w:after="0"/>
        <w:ind w:left="720" w:hanging="720"/>
        <w:jc w:val="both"/>
        <w:rPr>
          <w:rFonts w:ascii="Times New Roman" w:hAnsi="Times New Roman" w:cs="Times New Roman"/>
          <w:color w:val="000000" w:themeColor="text1"/>
          <w:sz w:val="24"/>
          <w:szCs w:val="24"/>
        </w:rPr>
      </w:pPr>
      <w:proofErr w:type="spellStart"/>
      <w:r w:rsidRPr="00F53815">
        <w:rPr>
          <w:rFonts w:ascii="Times New Roman" w:hAnsi="Times New Roman" w:cs="Times New Roman"/>
          <w:color w:val="000000" w:themeColor="text1"/>
          <w:sz w:val="24"/>
          <w:szCs w:val="24"/>
        </w:rPr>
        <w:t>Azevêdo</w:t>
      </w:r>
      <w:proofErr w:type="spellEnd"/>
      <w:r w:rsidRPr="00F53815">
        <w:rPr>
          <w:rFonts w:ascii="Times New Roman" w:hAnsi="Times New Roman" w:cs="Times New Roman"/>
          <w:color w:val="000000" w:themeColor="text1"/>
          <w:sz w:val="24"/>
          <w:szCs w:val="24"/>
        </w:rPr>
        <w:t xml:space="preserve">, R. O., Rotela Junior, P., Chicco, G., Aquila, G., Rocha, L. C. S., &amp; Peruchi, R. S. (2021). Identification and analysis of impact factors on the economic feasibility of wind energy investments. International Journal of Energy Research, 45(3), 3671–3697. </w:t>
      </w:r>
      <w:hyperlink r:id="rId14" w:history="1">
        <w:r w:rsidRPr="007D1AA6">
          <w:rPr>
            <w:rStyle w:val="Hyperlink"/>
            <w:rFonts w:ascii="Times New Roman" w:hAnsi="Times New Roman" w:cs="Times New Roman"/>
            <w:sz w:val="24"/>
            <w:szCs w:val="24"/>
          </w:rPr>
          <w:t>https://doi.org/10.1002/er.6109</w:t>
        </w:r>
      </w:hyperlink>
    </w:p>
    <w:p w14:paraId="100F2B21" w14:textId="7BE68568"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Balaguru, V. S. S., </w:t>
      </w:r>
      <w:proofErr w:type="spellStart"/>
      <w:r w:rsidRPr="00F53815">
        <w:rPr>
          <w:rFonts w:ascii="Times New Roman" w:hAnsi="Times New Roman" w:cs="Times New Roman"/>
          <w:color w:val="000000" w:themeColor="text1"/>
          <w:sz w:val="24"/>
          <w:szCs w:val="24"/>
        </w:rPr>
        <w:t>Swaroopan</w:t>
      </w:r>
      <w:proofErr w:type="spellEnd"/>
      <w:r w:rsidRPr="00F53815">
        <w:rPr>
          <w:rFonts w:ascii="Times New Roman" w:hAnsi="Times New Roman" w:cs="Times New Roman"/>
          <w:color w:val="000000" w:themeColor="text1"/>
          <w:sz w:val="24"/>
          <w:szCs w:val="24"/>
        </w:rPr>
        <w:t xml:space="preserve">, N. J., Raju, K., Alsharif, M. H., &amp; Kim, M. K. (2021). Techno-economic investigation of wind energy potential in selected sites with uncertainty factors. Sustainability, 13(4), Article 2182. </w:t>
      </w:r>
      <w:hyperlink r:id="rId15" w:history="1">
        <w:r w:rsidR="00B4159F" w:rsidRPr="007D1AA6">
          <w:rPr>
            <w:rStyle w:val="Hyperlink"/>
            <w:rFonts w:ascii="Times New Roman" w:hAnsi="Times New Roman" w:cs="Times New Roman"/>
            <w:sz w:val="24"/>
            <w:szCs w:val="24"/>
          </w:rPr>
          <w:t>https://doi.org/10.3390/su13042182</w:t>
        </w:r>
      </w:hyperlink>
      <w:r w:rsidR="00B4159F">
        <w:rPr>
          <w:rFonts w:ascii="Times New Roman" w:hAnsi="Times New Roman" w:cs="Times New Roman"/>
          <w:color w:val="000000" w:themeColor="text1"/>
          <w:sz w:val="24"/>
          <w:szCs w:val="24"/>
        </w:rPr>
        <w:t xml:space="preserve"> </w:t>
      </w:r>
    </w:p>
    <w:p w14:paraId="30F63B06"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71432B32" w14:textId="698593E9"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Bilal, B., </w:t>
      </w:r>
      <w:proofErr w:type="spellStart"/>
      <w:r w:rsidRPr="00F53815">
        <w:rPr>
          <w:rFonts w:ascii="Times New Roman" w:hAnsi="Times New Roman" w:cs="Times New Roman"/>
          <w:color w:val="000000" w:themeColor="text1"/>
          <w:sz w:val="24"/>
          <w:szCs w:val="24"/>
        </w:rPr>
        <w:t>Adjallah</w:t>
      </w:r>
      <w:proofErr w:type="spellEnd"/>
      <w:r w:rsidRPr="00F53815">
        <w:rPr>
          <w:rFonts w:ascii="Times New Roman" w:hAnsi="Times New Roman" w:cs="Times New Roman"/>
          <w:color w:val="000000" w:themeColor="text1"/>
          <w:sz w:val="24"/>
          <w:szCs w:val="24"/>
        </w:rPr>
        <w:t xml:space="preserve">, K. H., </w:t>
      </w:r>
      <w:proofErr w:type="spellStart"/>
      <w:r w:rsidRPr="00F53815">
        <w:rPr>
          <w:rFonts w:ascii="Times New Roman" w:hAnsi="Times New Roman" w:cs="Times New Roman"/>
          <w:color w:val="000000" w:themeColor="text1"/>
          <w:sz w:val="24"/>
          <w:szCs w:val="24"/>
        </w:rPr>
        <w:t>Yetilmezsoy</w:t>
      </w:r>
      <w:proofErr w:type="spellEnd"/>
      <w:r w:rsidRPr="00F53815">
        <w:rPr>
          <w:rFonts w:ascii="Times New Roman" w:hAnsi="Times New Roman" w:cs="Times New Roman"/>
          <w:color w:val="000000" w:themeColor="text1"/>
          <w:sz w:val="24"/>
          <w:szCs w:val="24"/>
        </w:rPr>
        <w:t xml:space="preserve">, K., Bahramian, M., &amp; </w:t>
      </w:r>
      <w:proofErr w:type="spellStart"/>
      <w:r w:rsidRPr="00F53815">
        <w:rPr>
          <w:rFonts w:ascii="Times New Roman" w:hAnsi="Times New Roman" w:cs="Times New Roman"/>
          <w:color w:val="000000" w:themeColor="text1"/>
          <w:sz w:val="24"/>
          <w:szCs w:val="24"/>
        </w:rPr>
        <w:t>Kıyan</w:t>
      </w:r>
      <w:proofErr w:type="spellEnd"/>
      <w:r w:rsidRPr="00F53815">
        <w:rPr>
          <w:rFonts w:ascii="Times New Roman" w:hAnsi="Times New Roman" w:cs="Times New Roman"/>
          <w:color w:val="000000" w:themeColor="text1"/>
          <w:sz w:val="24"/>
          <w:szCs w:val="24"/>
        </w:rPr>
        <w:t xml:space="preserve">, E. (2021). Determination of wind potential characteristics and techno-economic feasibility analysis of wind turbines for Northwest Africa. Energy, 218, Article 119558. </w:t>
      </w:r>
      <w:hyperlink r:id="rId16" w:history="1">
        <w:r w:rsidR="00B4159F" w:rsidRPr="007D1AA6">
          <w:rPr>
            <w:rStyle w:val="Hyperlink"/>
            <w:rFonts w:ascii="Times New Roman" w:hAnsi="Times New Roman" w:cs="Times New Roman"/>
            <w:sz w:val="24"/>
            <w:szCs w:val="24"/>
          </w:rPr>
          <w:t>https://doi.org/10.1016/j.energy.2020.119558</w:t>
        </w:r>
      </w:hyperlink>
      <w:r w:rsidR="00B4159F">
        <w:rPr>
          <w:rFonts w:ascii="Times New Roman" w:hAnsi="Times New Roman" w:cs="Times New Roman"/>
          <w:color w:val="000000" w:themeColor="text1"/>
          <w:sz w:val="24"/>
          <w:szCs w:val="24"/>
        </w:rPr>
        <w:t xml:space="preserve"> </w:t>
      </w:r>
    </w:p>
    <w:p w14:paraId="38DD0B16"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12FF1074" w14:textId="3601E0B8" w:rsidR="00F53815" w:rsidRPr="00F53815" w:rsidRDefault="00F53815" w:rsidP="00F53815">
      <w:pPr>
        <w:spacing w:after="0"/>
        <w:ind w:left="720" w:hanging="720"/>
        <w:jc w:val="both"/>
        <w:rPr>
          <w:rFonts w:ascii="Times New Roman" w:hAnsi="Times New Roman" w:cs="Times New Roman"/>
          <w:color w:val="000000" w:themeColor="text1"/>
          <w:sz w:val="24"/>
          <w:szCs w:val="24"/>
        </w:rPr>
      </w:pPr>
      <w:proofErr w:type="spellStart"/>
      <w:r w:rsidRPr="00F53815">
        <w:rPr>
          <w:rFonts w:ascii="Times New Roman" w:hAnsi="Times New Roman" w:cs="Times New Roman"/>
          <w:color w:val="000000" w:themeColor="text1"/>
          <w:sz w:val="24"/>
          <w:szCs w:val="24"/>
        </w:rPr>
        <w:lastRenderedPageBreak/>
        <w:t>Diyoke</w:t>
      </w:r>
      <w:proofErr w:type="spellEnd"/>
      <w:r w:rsidRPr="00F53815">
        <w:rPr>
          <w:rFonts w:ascii="Times New Roman" w:hAnsi="Times New Roman" w:cs="Times New Roman"/>
          <w:color w:val="000000" w:themeColor="text1"/>
          <w:sz w:val="24"/>
          <w:szCs w:val="24"/>
        </w:rPr>
        <w:t xml:space="preserve">, C., </w:t>
      </w:r>
      <w:proofErr w:type="spellStart"/>
      <w:r w:rsidRPr="00F53815">
        <w:rPr>
          <w:rFonts w:ascii="Times New Roman" w:hAnsi="Times New Roman" w:cs="Times New Roman"/>
          <w:color w:val="000000" w:themeColor="text1"/>
          <w:sz w:val="24"/>
          <w:szCs w:val="24"/>
        </w:rPr>
        <w:t>Egwuagu</w:t>
      </w:r>
      <w:proofErr w:type="spellEnd"/>
      <w:r w:rsidRPr="00F53815">
        <w:rPr>
          <w:rFonts w:ascii="Times New Roman" w:hAnsi="Times New Roman" w:cs="Times New Roman"/>
          <w:color w:val="000000" w:themeColor="text1"/>
          <w:sz w:val="24"/>
          <w:szCs w:val="24"/>
        </w:rPr>
        <w:t xml:space="preserve">, M. O., Onah, T. O., Ugwu, K. C., &amp; Dim, E. C. (2023). Comparison of the grid and off-grid hybrid power systems for application in university buildings in Nigeria. International Journal of Renewable Energy Development, 12(2), 348–365. </w:t>
      </w:r>
      <w:hyperlink r:id="rId17" w:history="1">
        <w:r w:rsidR="00B4159F" w:rsidRPr="007D1AA6">
          <w:rPr>
            <w:rStyle w:val="Hyperlink"/>
            <w:rFonts w:ascii="Times New Roman" w:hAnsi="Times New Roman" w:cs="Times New Roman"/>
            <w:sz w:val="24"/>
            <w:szCs w:val="24"/>
          </w:rPr>
          <w:t>https://doi.org/10.14710/ijred.2023.49814</w:t>
        </w:r>
      </w:hyperlink>
      <w:r w:rsidR="00B4159F">
        <w:rPr>
          <w:rFonts w:ascii="Times New Roman" w:hAnsi="Times New Roman" w:cs="Times New Roman"/>
          <w:color w:val="000000" w:themeColor="text1"/>
          <w:sz w:val="24"/>
          <w:szCs w:val="24"/>
        </w:rPr>
        <w:t xml:space="preserve"> </w:t>
      </w:r>
    </w:p>
    <w:p w14:paraId="5E26F43A"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177436DB" w14:textId="6E96CDB9"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Dora, B. K., Bhat, S., Mitra, A., Ernst, D., Halinka, A., </w:t>
      </w:r>
      <w:proofErr w:type="spellStart"/>
      <w:r w:rsidRPr="00F53815">
        <w:rPr>
          <w:rFonts w:ascii="Times New Roman" w:hAnsi="Times New Roman" w:cs="Times New Roman"/>
          <w:color w:val="000000" w:themeColor="text1"/>
          <w:sz w:val="24"/>
          <w:szCs w:val="24"/>
        </w:rPr>
        <w:t>Zychma</w:t>
      </w:r>
      <w:proofErr w:type="spellEnd"/>
      <w:r w:rsidRPr="00F53815">
        <w:rPr>
          <w:rFonts w:ascii="Times New Roman" w:hAnsi="Times New Roman" w:cs="Times New Roman"/>
          <w:color w:val="000000" w:themeColor="text1"/>
          <w:sz w:val="24"/>
          <w:szCs w:val="24"/>
        </w:rPr>
        <w:t xml:space="preserve">, D., &amp; Sowa, P. (2025). The global electricity grid: A comprehensive review. Energies, 18(5), Article 1152. </w:t>
      </w:r>
      <w:hyperlink r:id="rId18" w:history="1">
        <w:r w:rsidR="00B4159F" w:rsidRPr="007D1AA6">
          <w:rPr>
            <w:rStyle w:val="Hyperlink"/>
            <w:rFonts w:ascii="Times New Roman" w:hAnsi="Times New Roman" w:cs="Times New Roman"/>
            <w:sz w:val="24"/>
            <w:szCs w:val="24"/>
          </w:rPr>
          <w:t>https://doi.org/10.3390/en18051152</w:t>
        </w:r>
      </w:hyperlink>
      <w:r w:rsidR="00B4159F">
        <w:rPr>
          <w:rFonts w:ascii="Times New Roman" w:hAnsi="Times New Roman" w:cs="Times New Roman"/>
          <w:color w:val="000000" w:themeColor="text1"/>
          <w:sz w:val="24"/>
          <w:szCs w:val="24"/>
        </w:rPr>
        <w:t xml:space="preserve"> </w:t>
      </w:r>
    </w:p>
    <w:p w14:paraId="6069249B"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3CAE3F3A" w14:textId="6087C393"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Energy Commission of Nigeria, &amp; United Nations Development </w:t>
      </w:r>
      <w:proofErr w:type="spellStart"/>
      <w:r w:rsidRPr="00F53815">
        <w:rPr>
          <w:rFonts w:ascii="Times New Roman" w:hAnsi="Times New Roman" w:cs="Times New Roman"/>
          <w:color w:val="000000" w:themeColor="text1"/>
          <w:sz w:val="24"/>
          <w:szCs w:val="24"/>
        </w:rPr>
        <w:t>Programme</w:t>
      </w:r>
      <w:proofErr w:type="spellEnd"/>
      <w:r w:rsidRPr="00F53815">
        <w:rPr>
          <w:rFonts w:ascii="Times New Roman" w:hAnsi="Times New Roman" w:cs="Times New Roman"/>
          <w:color w:val="000000" w:themeColor="text1"/>
          <w:sz w:val="24"/>
          <w:szCs w:val="24"/>
        </w:rPr>
        <w:t xml:space="preserve">. (2005). Renewable energy master plan: Final draft report. </w:t>
      </w:r>
      <w:hyperlink r:id="rId19" w:history="1">
        <w:r w:rsidR="00B4159F" w:rsidRPr="007D1AA6">
          <w:rPr>
            <w:rStyle w:val="Hyperlink"/>
            <w:rFonts w:ascii="Times New Roman" w:hAnsi="Times New Roman" w:cs="Times New Roman"/>
            <w:sz w:val="24"/>
            <w:szCs w:val="24"/>
          </w:rPr>
          <w:t>https://www.academia.edu/7725791/Renewable_Energy_Master_plan_for_Nigeria</w:t>
        </w:r>
      </w:hyperlink>
      <w:r w:rsidR="00B4159F">
        <w:rPr>
          <w:rFonts w:ascii="Times New Roman" w:hAnsi="Times New Roman" w:cs="Times New Roman"/>
          <w:color w:val="000000" w:themeColor="text1"/>
          <w:sz w:val="24"/>
          <w:szCs w:val="24"/>
        </w:rPr>
        <w:t xml:space="preserve"> </w:t>
      </w:r>
    </w:p>
    <w:p w14:paraId="03BC63A6"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6D478708" w14:textId="1A7205E5"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Energy Commission of Nigeria. (2022). National energy masterplan. </w:t>
      </w:r>
      <w:hyperlink r:id="rId20" w:history="1">
        <w:r w:rsidR="00B4159F" w:rsidRPr="007D1AA6">
          <w:rPr>
            <w:rStyle w:val="Hyperlink"/>
            <w:rFonts w:ascii="Times New Roman" w:hAnsi="Times New Roman" w:cs="Times New Roman"/>
            <w:sz w:val="24"/>
            <w:szCs w:val="24"/>
          </w:rPr>
          <w:t>https://www.energy.gov.ng/Energy_Policies_Plan/APPROVED_NEMP_2022.pdf</w:t>
        </w:r>
      </w:hyperlink>
      <w:r w:rsidR="00B4159F">
        <w:rPr>
          <w:rFonts w:ascii="Times New Roman" w:hAnsi="Times New Roman" w:cs="Times New Roman"/>
          <w:color w:val="000000" w:themeColor="text1"/>
          <w:sz w:val="24"/>
          <w:szCs w:val="24"/>
        </w:rPr>
        <w:t xml:space="preserve"> </w:t>
      </w:r>
    </w:p>
    <w:p w14:paraId="6C1432CB"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5DED7D5F" w14:textId="7B3E8829"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Gado, A. A., </w:t>
      </w:r>
      <w:proofErr w:type="spellStart"/>
      <w:r w:rsidRPr="00F53815">
        <w:rPr>
          <w:rFonts w:ascii="Times New Roman" w:hAnsi="Times New Roman" w:cs="Times New Roman"/>
          <w:color w:val="000000" w:themeColor="text1"/>
          <w:sz w:val="24"/>
          <w:szCs w:val="24"/>
        </w:rPr>
        <w:t>Gwani</w:t>
      </w:r>
      <w:proofErr w:type="spellEnd"/>
      <w:r w:rsidRPr="00F53815">
        <w:rPr>
          <w:rFonts w:ascii="Times New Roman" w:hAnsi="Times New Roman" w:cs="Times New Roman"/>
          <w:color w:val="000000" w:themeColor="text1"/>
          <w:sz w:val="24"/>
          <w:szCs w:val="24"/>
        </w:rPr>
        <w:t xml:space="preserve">, M., </w:t>
      </w:r>
      <w:proofErr w:type="spellStart"/>
      <w:r w:rsidRPr="00F53815">
        <w:rPr>
          <w:rFonts w:ascii="Times New Roman" w:hAnsi="Times New Roman" w:cs="Times New Roman"/>
          <w:color w:val="000000" w:themeColor="text1"/>
          <w:sz w:val="24"/>
          <w:szCs w:val="24"/>
        </w:rPr>
        <w:t>Kangiwa</w:t>
      </w:r>
      <w:proofErr w:type="spellEnd"/>
      <w:r w:rsidRPr="00F53815">
        <w:rPr>
          <w:rFonts w:ascii="Times New Roman" w:hAnsi="Times New Roman" w:cs="Times New Roman"/>
          <w:color w:val="000000" w:themeColor="text1"/>
          <w:sz w:val="24"/>
          <w:szCs w:val="24"/>
        </w:rPr>
        <w:t xml:space="preserve">, U. M., &amp; Mudassir, N. (2025). Assessment of small-scale wind power under different climatic conditions in </w:t>
      </w:r>
      <w:proofErr w:type="spellStart"/>
      <w:r w:rsidRPr="00F53815">
        <w:rPr>
          <w:rFonts w:ascii="Times New Roman" w:hAnsi="Times New Roman" w:cs="Times New Roman"/>
          <w:color w:val="000000" w:themeColor="text1"/>
          <w:sz w:val="24"/>
          <w:szCs w:val="24"/>
        </w:rPr>
        <w:t>Aliero</w:t>
      </w:r>
      <w:proofErr w:type="spellEnd"/>
      <w:r w:rsidRPr="00F53815">
        <w:rPr>
          <w:rFonts w:ascii="Times New Roman" w:hAnsi="Times New Roman" w:cs="Times New Roman"/>
          <w:color w:val="000000" w:themeColor="text1"/>
          <w:sz w:val="24"/>
          <w:szCs w:val="24"/>
        </w:rPr>
        <w:t xml:space="preserve">, northwestern Nigeria. Research Journal of Pure Science and Technology, 8(8), 199–209. </w:t>
      </w:r>
      <w:hyperlink r:id="rId21" w:history="1">
        <w:r w:rsidR="00B4159F" w:rsidRPr="007D1AA6">
          <w:rPr>
            <w:rStyle w:val="Hyperlink"/>
            <w:rFonts w:ascii="Times New Roman" w:hAnsi="Times New Roman" w:cs="Times New Roman"/>
            <w:sz w:val="24"/>
            <w:szCs w:val="24"/>
          </w:rPr>
          <w:t>https://doi.org/10.56201/rjpst.vol.8.no8.2025.pg199.209</w:t>
        </w:r>
      </w:hyperlink>
      <w:r w:rsidR="00B4159F">
        <w:rPr>
          <w:rFonts w:ascii="Times New Roman" w:hAnsi="Times New Roman" w:cs="Times New Roman"/>
          <w:color w:val="000000" w:themeColor="text1"/>
          <w:sz w:val="24"/>
          <w:szCs w:val="24"/>
        </w:rPr>
        <w:t xml:space="preserve"> </w:t>
      </w:r>
    </w:p>
    <w:p w14:paraId="7AEF8771"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522BE366" w14:textId="138A357F"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Gbadamosi, S. L., </w:t>
      </w:r>
      <w:proofErr w:type="spellStart"/>
      <w:r w:rsidRPr="00F53815">
        <w:rPr>
          <w:rFonts w:ascii="Times New Roman" w:hAnsi="Times New Roman" w:cs="Times New Roman"/>
          <w:color w:val="000000" w:themeColor="text1"/>
          <w:sz w:val="24"/>
          <w:szCs w:val="24"/>
        </w:rPr>
        <w:t>Ogunje</w:t>
      </w:r>
      <w:proofErr w:type="spellEnd"/>
      <w:r w:rsidRPr="00F53815">
        <w:rPr>
          <w:rFonts w:ascii="Times New Roman" w:hAnsi="Times New Roman" w:cs="Times New Roman"/>
          <w:color w:val="000000" w:themeColor="text1"/>
          <w:sz w:val="24"/>
          <w:szCs w:val="24"/>
        </w:rPr>
        <w:t xml:space="preserve">, F. S., Wara, S. T., &amp; </w:t>
      </w:r>
      <w:proofErr w:type="spellStart"/>
      <w:r w:rsidRPr="00F53815">
        <w:rPr>
          <w:rFonts w:ascii="Times New Roman" w:hAnsi="Times New Roman" w:cs="Times New Roman"/>
          <w:color w:val="000000" w:themeColor="text1"/>
          <w:sz w:val="24"/>
          <w:szCs w:val="24"/>
        </w:rPr>
        <w:t>Nwulu</w:t>
      </w:r>
      <w:proofErr w:type="spellEnd"/>
      <w:r w:rsidRPr="00F53815">
        <w:rPr>
          <w:rFonts w:ascii="Times New Roman" w:hAnsi="Times New Roman" w:cs="Times New Roman"/>
          <w:color w:val="000000" w:themeColor="text1"/>
          <w:sz w:val="24"/>
          <w:szCs w:val="24"/>
        </w:rPr>
        <w:t xml:space="preserve">, N. I. (2022). Techno-economic evaluation of a hybrid energy system for an educational institution: A case study. Energies, 15(15), Article 5606. </w:t>
      </w:r>
      <w:hyperlink r:id="rId22" w:history="1">
        <w:r w:rsidR="00B4159F" w:rsidRPr="007D1AA6">
          <w:rPr>
            <w:rStyle w:val="Hyperlink"/>
            <w:rFonts w:ascii="Times New Roman" w:hAnsi="Times New Roman" w:cs="Times New Roman"/>
            <w:sz w:val="24"/>
            <w:szCs w:val="24"/>
          </w:rPr>
          <w:t>https://doi.org/10.3390/en15155606</w:t>
        </w:r>
      </w:hyperlink>
      <w:r w:rsidR="00B4159F">
        <w:rPr>
          <w:rFonts w:ascii="Times New Roman" w:hAnsi="Times New Roman" w:cs="Times New Roman"/>
          <w:color w:val="000000" w:themeColor="text1"/>
          <w:sz w:val="24"/>
          <w:szCs w:val="24"/>
        </w:rPr>
        <w:t xml:space="preserve"> </w:t>
      </w:r>
    </w:p>
    <w:p w14:paraId="78BFA8E0"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6BBE9DFF"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Global Wind Energy Council. (2025). Global wind report 2025: Record-breaking 117 GW installed in 2024 and the path to 2030. https://gwec.net/reports/globalwindreport/2025</w:t>
      </w:r>
    </w:p>
    <w:p w14:paraId="0AC02CF6"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09898D72" w14:textId="0558E235" w:rsidR="00F53815" w:rsidRPr="00F53815" w:rsidRDefault="00F53815" w:rsidP="00F53815">
      <w:pPr>
        <w:spacing w:after="0"/>
        <w:ind w:left="720" w:hanging="720"/>
        <w:jc w:val="both"/>
        <w:rPr>
          <w:rFonts w:ascii="Times New Roman" w:hAnsi="Times New Roman" w:cs="Times New Roman"/>
          <w:color w:val="000000" w:themeColor="text1"/>
          <w:sz w:val="24"/>
          <w:szCs w:val="24"/>
        </w:rPr>
      </w:pPr>
      <w:proofErr w:type="spellStart"/>
      <w:r w:rsidRPr="00F53815">
        <w:rPr>
          <w:rFonts w:ascii="Times New Roman" w:hAnsi="Times New Roman" w:cs="Times New Roman"/>
          <w:color w:val="000000" w:themeColor="text1"/>
          <w:sz w:val="24"/>
          <w:szCs w:val="24"/>
        </w:rPr>
        <w:t>Gwabavu</w:t>
      </w:r>
      <w:proofErr w:type="spellEnd"/>
      <w:r w:rsidRPr="00F53815">
        <w:rPr>
          <w:rFonts w:ascii="Times New Roman" w:hAnsi="Times New Roman" w:cs="Times New Roman"/>
          <w:color w:val="000000" w:themeColor="text1"/>
          <w:sz w:val="24"/>
          <w:szCs w:val="24"/>
        </w:rPr>
        <w:t xml:space="preserve">, M., Bansal, R. C., </w:t>
      </w:r>
      <w:proofErr w:type="spellStart"/>
      <w:r w:rsidRPr="00F53815">
        <w:rPr>
          <w:rFonts w:ascii="Times New Roman" w:hAnsi="Times New Roman" w:cs="Times New Roman"/>
          <w:color w:val="000000" w:themeColor="text1"/>
          <w:sz w:val="24"/>
          <w:szCs w:val="24"/>
        </w:rPr>
        <w:t>Shakantu</w:t>
      </w:r>
      <w:proofErr w:type="spellEnd"/>
      <w:r w:rsidRPr="00F53815">
        <w:rPr>
          <w:rFonts w:ascii="Times New Roman" w:hAnsi="Times New Roman" w:cs="Times New Roman"/>
          <w:color w:val="000000" w:themeColor="text1"/>
          <w:sz w:val="24"/>
          <w:szCs w:val="24"/>
        </w:rPr>
        <w:t xml:space="preserve">, W., Nyandeni, L., </w:t>
      </w:r>
      <w:proofErr w:type="spellStart"/>
      <w:r w:rsidRPr="00F53815">
        <w:rPr>
          <w:rFonts w:ascii="Times New Roman" w:hAnsi="Times New Roman" w:cs="Times New Roman"/>
          <w:color w:val="000000" w:themeColor="text1"/>
          <w:sz w:val="24"/>
          <w:szCs w:val="24"/>
        </w:rPr>
        <w:t>Owolawi</w:t>
      </w:r>
      <w:proofErr w:type="spellEnd"/>
      <w:r w:rsidRPr="00F53815">
        <w:rPr>
          <w:rFonts w:ascii="Times New Roman" w:hAnsi="Times New Roman" w:cs="Times New Roman"/>
          <w:color w:val="000000" w:themeColor="text1"/>
          <w:sz w:val="24"/>
          <w:szCs w:val="24"/>
        </w:rPr>
        <w:t xml:space="preserve">, P. A., &amp; </w:t>
      </w:r>
      <w:proofErr w:type="spellStart"/>
      <w:r w:rsidRPr="00F53815">
        <w:rPr>
          <w:rFonts w:ascii="Times New Roman" w:hAnsi="Times New Roman" w:cs="Times New Roman"/>
          <w:color w:val="000000" w:themeColor="text1"/>
          <w:sz w:val="24"/>
          <w:szCs w:val="24"/>
        </w:rPr>
        <w:t>Madwe</w:t>
      </w:r>
      <w:proofErr w:type="spellEnd"/>
      <w:r w:rsidRPr="00F53815">
        <w:rPr>
          <w:rFonts w:ascii="Times New Roman" w:hAnsi="Times New Roman" w:cs="Times New Roman"/>
          <w:color w:val="000000" w:themeColor="text1"/>
          <w:sz w:val="24"/>
          <w:szCs w:val="24"/>
        </w:rPr>
        <w:t xml:space="preserve">, M. C. (2026). Intelligent </w:t>
      </w:r>
      <w:proofErr w:type="spellStart"/>
      <w:r w:rsidRPr="00F53815">
        <w:rPr>
          <w:rFonts w:ascii="Times New Roman" w:hAnsi="Times New Roman" w:cs="Times New Roman"/>
          <w:color w:val="000000" w:themeColor="text1"/>
          <w:sz w:val="24"/>
          <w:szCs w:val="24"/>
        </w:rPr>
        <w:t>optimisation</w:t>
      </w:r>
      <w:proofErr w:type="spellEnd"/>
      <w:r w:rsidRPr="00F53815">
        <w:rPr>
          <w:rFonts w:ascii="Times New Roman" w:hAnsi="Times New Roman" w:cs="Times New Roman"/>
          <w:color w:val="000000" w:themeColor="text1"/>
          <w:sz w:val="24"/>
          <w:szCs w:val="24"/>
        </w:rPr>
        <w:t xml:space="preserve"> for sustainable development of onshore wind farm battery energy storage systems: A systematic review. Energy Strategy Reviews, 64, Article 102109. </w:t>
      </w:r>
      <w:hyperlink r:id="rId23" w:history="1">
        <w:r w:rsidR="00B4159F" w:rsidRPr="007D1AA6">
          <w:rPr>
            <w:rStyle w:val="Hyperlink"/>
            <w:rFonts w:ascii="Times New Roman" w:hAnsi="Times New Roman" w:cs="Times New Roman"/>
            <w:sz w:val="24"/>
            <w:szCs w:val="24"/>
          </w:rPr>
          <w:t>https://doi.org/10.1016/j.esr.2026.102109</w:t>
        </w:r>
      </w:hyperlink>
      <w:r w:rsidR="00B4159F">
        <w:rPr>
          <w:rFonts w:ascii="Times New Roman" w:hAnsi="Times New Roman" w:cs="Times New Roman"/>
          <w:color w:val="000000" w:themeColor="text1"/>
          <w:sz w:val="24"/>
          <w:szCs w:val="24"/>
        </w:rPr>
        <w:t xml:space="preserve"> </w:t>
      </w:r>
    </w:p>
    <w:p w14:paraId="7D040B1A"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223143AD" w14:textId="62381639" w:rsid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Idris, W. O., Ibrahim, M. Z., &amp; Albani, A. (2020). The status of the development of wind energy in Nigeria. Energies, 13(23), Article 6219. </w:t>
      </w:r>
      <w:hyperlink r:id="rId24" w:history="1">
        <w:r w:rsidRPr="007D1AA6">
          <w:rPr>
            <w:rStyle w:val="Hyperlink"/>
            <w:rFonts w:ascii="Times New Roman" w:hAnsi="Times New Roman" w:cs="Times New Roman"/>
            <w:sz w:val="24"/>
            <w:szCs w:val="24"/>
          </w:rPr>
          <w:t>https://doi.org/10.3390/en13236219</w:t>
        </w:r>
      </w:hyperlink>
    </w:p>
    <w:p w14:paraId="6A2B002C" w14:textId="6F83CD3B"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International Energy Agency. (2013). Nigeria renewable energy master plan. IEA Policies Database. </w:t>
      </w:r>
      <w:hyperlink r:id="rId25" w:history="1">
        <w:r w:rsidR="00B4159F" w:rsidRPr="007D1AA6">
          <w:rPr>
            <w:rStyle w:val="Hyperlink"/>
            <w:rFonts w:ascii="Times New Roman" w:hAnsi="Times New Roman" w:cs="Times New Roman"/>
            <w:sz w:val="24"/>
            <w:szCs w:val="24"/>
          </w:rPr>
          <w:t>https://www.iea.org/policies/4974-nigeria-renewable-energy-master-plan</w:t>
        </w:r>
      </w:hyperlink>
      <w:r w:rsidR="00B4159F">
        <w:rPr>
          <w:rFonts w:ascii="Times New Roman" w:hAnsi="Times New Roman" w:cs="Times New Roman"/>
          <w:color w:val="000000" w:themeColor="text1"/>
          <w:sz w:val="24"/>
          <w:szCs w:val="24"/>
        </w:rPr>
        <w:t xml:space="preserve"> </w:t>
      </w:r>
    </w:p>
    <w:p w14:paraId="0EB27AE5" w14:textId="77777777" w:rsidR="00F53815" w:rsidRPr="00F53815" w:rsidRDefault="00F53815" w:rsidP="00F53815">
      <w:pPr>
        <w:spacing w:after="0"/>
        <w:ind w:left="720" w:hanging="720"/>
        <w:jc w:val="both"/>
        <w:rPr>
          <w:rFonts w:ascii="Times New Roman" w:hAnsi="Times New Roman" w:cs="Times New Roman"/>
          <w:color w:val="000000" w:themeColor="text1"/>
          <w:sz w:val="24"/>
          <w:szCs w:val="24"/>
        </w:rPr>
      </w:pPr>
    </w:p>
    <w:p w14:paraId="5C0A9AB8" w14:textId="70214DAC" w:rsid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Jeremiah, K. (2024, October 15). Nigeria to unlock 7,000 MW wind energy amid GWEC backing. The Guardian Nigeria.</w:t>
      </w:r>
    </w:p>
    <w:p w14:paraId="09FD696A" w14:textId="4A857755" w:rsidR="00F53815" w:rsidRPr="00F53815" w:rsidRDefault="00F53815" w:rsidP="00F53815">
      <w:pPr>
        <w:spacing w:after="0"/>
        <w:ind w:left="720" w:hanging="720"/>
        <w:jc w:val="both"/>
        <w:rPr>
          <w:rFonts w:ascii="Times New Roman" w:hAnsi="Times New Roman" w:cs="Times New Roman"/>
          <w:color w:val="000000" w:themeColor="text1"/>
          <w:sz w:val="24"/>
          <w:szCs w:val="24"/>
        </w:rPr>
      </w:pPr>
      <w:r w:rsidRPr="00F53815">
        <w:rPr>
          <w:rFonts w:ascii="Times New Roman" w:hAnsi="Times New Roman" w:cs="Times New Roman"/>
          <w:color w:val="000000" w:themeColor="text1"/>
          <w:sz w:val="24"/>
          <w:szCs w:val="24"/>
        </w:rPr>
        <w:t xml:space="preserve">Leary, J., </w:t>
      </w:r>
      <w:proofErr w:type="spellStart"/>
      <w:r w:rsidRPr="00F53815">
        <w:rPr>
          <w:rFonts w:ascii="Times New Roman" w:hAnsi="Times New Roman" w:cs="Times New Roman"/>
          <w:color w:val="000000" w:themeColor="text1"/>
          <w:sz w:val="24"/>
          <w:szCs w:val="24"/>
        </w:rPr>
        <w:t>Czyrnek-Delêtre</w:t>
      </w:r>
      <w:proofErr w:type="spellEnd"/>
      <w:r w:rsidRPr="00F53815">
        <w:rPr>
          <w:rFonts w:ascii="Times New Roman" w:hAnsi="Times New Roman" w:cs="Times New Roman"/>
          <w:color w:val="000000" w:themeColor="text1"/>
          <w:sz w:val="24"/>
          <w:szCs w:val="24"/>
        </w:rPr>
        <w:t xml:space="preserve">, M. M., Alsop, A., Eales, A., </w:t>
      </w:r>
      <w:proofErr w:type="spellStart"/>
      <w:r w:rsidRPr="00F53815">
        <w:rPr>
          <w:rFonts w:ascii="Times New Roman" w:hAnsi="Times New Roman" w:cs="Times New Roman"/>
          <w:color w:val="000000" w:themeColor="text1"/>
          <w:sz w:val="24"/>
          <w:szCs w:val="24"/>
        </w:rPr>
        <w:t>Marandin</w:t>
      </w:r>
      <w:proofErr w:type="spellEnd"/>
      <w:r w:rsidRPr="00F53815">
        <w:rPr>
          <w:rFonts w:ascii="Times New Roman" w:hAnsi="Times New Roman" w:cs="Times New Roman"/>
          <w:color w:val="000000" w:themeColor="text1"/>
          <w:sz w:val="24"/>
          <w:szCs w:val="24"/>
        </w:rPr>
        <w:t xml:space="preserve">, L., Org, M., Craig, M., Ortiz, W., Casillas, C., Persson, J., Dienst, C., Brown, E., While, A., Cloke, J., &amp; </w:t>
      </w:r>
      <w:proofErr w:type="spellStart"/>
      <w:r w:rsidRPr="00F53815">
        <w:rPr>
          <w:rFonts w:ascii="Times New Roman" w:hAnsi="Times New Roman" w:cs="Times New Roman"/>
          <w:color w:val="000000" w:themeColor="text1"/>
          <w:sz w:val="24"/>
          <w:szCs w:val="24"/>
        </w:rPr>
        <w:t>Latoufis</w:t>
      </w:r>
      <w:proofErr w:type="spellEnd"/>
      <w:r w:rsidRPr="00F53815">
        <w:rPr>
          <w:rFonts w:ascii="Times New Roman" w:hAnsi="Times New Roman" w:cs="Times New Roman"/>
          <w:color w:val="000000" w:themeColor="text1"/>
          <w:sz w:val="24"/>
          <w:szCs w:val="24"/>
        </w:rPr>
        <w:t xml:space="preserve">, K. (2020a). Finding the niche: A review of market assessment methodologies </w:t>
      </w:r>
      <w:r w:rsidRPr="00F53815">
        <w:rPr>
          <w:rFonts w:ascii="Times New Roman" w:hAnsi="Times New Roman" w:cs="Times New Roman"/>
          <w:color w:val="000000" w:themeColor="text1"/>
          <w:sz w:val="24"/>
          <w:szCs w:val="24"/>
        </w:rPr>
        <w:lastRenderedPageBreak/>
        <w:t xml:space="preserve">for rural electrification with small-scale wind power. Renewable and Sustainable Energy Reviews, 133, Article 110240. </w:t>
      </w:r>
      <w:hyperlink r:id="rId26" w:history="1">
        <w:r w:rsidR="00B4159F" w:rsidRPr="007D1AA6">
          <w:rPr>
            <w:rStyle w:val="Hyperlink"/>
            <w:rFonts w:ascii="Times New Roman" w:hAnsi="Times New Roman" w:cs="Times New Roman"/>
            <w:sz w:val="24"/>
            <w:szCs w:val="24"/>
          </w:rPr>
          <w:t>https://doi.org/10.1016/j.rser.2020.110240</w:t>
        </w:r>
      </w:hyperlink>
      <w:r w:rsidR="00B4159F">
        <w:rPr>
          <w:rFonts w:ascii="Times New Roman" w:hAnsi="Times New Roman" w:cs="Times New Roman"/>
          <w:color w:val="000000" w:themeColor="text1"/>
          <w:sz w:val="24"/>
          <w:szCs w:val="24"/>
        </w:rPr>
        <w:t xml:space="preserve"> </w:t>
      </w:r>
    </w:p>
    <w:p w14:paraId="2C15B202" w14:textId="77777777" w:rsidR="00F53815" w:rsidRPr="00F53815" w:rsidRDefault="00F53815" w:rsidP="00980AEC">
      <w:pPr>
        <w:spacing w:after="0"/>
        <w:jc w:val="both"/>
        <w:rPr>
          <w:rFonts w:ascii="Times New Roman" w:hAnsi="Times New Roman" w:cs="Times New Roman"/>
          <w:color w:val="000000" w:themeColor="text1"/>
          <w:sz w:val="24"/>
          <w:szCs w:val="24"/>
        </w:rPr>
      </w:pPr>
    </w:p>
    <w:p w14:paraId="4A3341AA" w14:textId="575AB1B2" w:rsidR="00F53815" w:rsidRPr="0058317D" w:rsidRDefault="00F53815" w:rsidP="00F53815">
      <w:pPr>
        <w:spacing w:after="0"/>
        <w:ind w:left="720" w:hanging="720"/>
        <w:jc w:val="both"/>
        <w:rPr>
          <w:rFonts w:ascii="Times New Roman" w:hAnsi="Times New Roman" w:cs="Times New Roman"/>
          <w:color w:val="000000" w:themeColor="text1"/>
          <w:sz w:val="24"/>
          <w:szCs w:val="24"/>
        </w:rPr>
      </w:pPr>
      <w:proofErr w:type="spellStart"/>
      <w:r w:rsidRPr="00F53815">
        <w:rPr>
          <w:rFonts w:ascii="Times New Roman" w:hAnsi="Times New Roman" w:cs="Times New Roman"/>
          <w:color w:val="000000" w:themeColor="text1"/>
          <w:sz w:val="24"/>
          <w:szCs w:val="24"/>
        </w:rPr>
        <w:t>Mkoko</w:t>
      </w:r>
      <w:proofErr w:type="spellEnd"/>
      <w:r w:rsidRPr="00F53815">
        <w:rPr>
          <w:rFonts w:ascii="Times New Roman" w:hAnsi="Times New Roman" w:cs="Times New Roman"/>
          <w:color w:val="000000" w:themeColor="text1"/>
          <w:sz w:val="24"/>
          <w:szCs w:val="24"/>
        </w:rPr>
        <w:t>, S. (2024, September 23). Nigeria’s REA to electrify universities with 100 MW of clean energy. ESI Africa.</w:t>
      </w:r>
    </w:p>
    <w:p w14:paraId="262DC1E1" w14:textId="3B33B31F" w:rsidR="00645E76" w:rsidRDefault="00C6580C" w:rsidP="00C6580C">
      <w:pPr>
        <w:ind w:left="720" w:hanging="720"/>
        <w:jc w:val="both"/>
        <w:rPr>
          <w:rFonts w:ascii="Times New Roman" w:hAnsi="Times New Roman" w:cs="Times New Roman"/>
          <w:color w:val="000000" w:themeColor="text1"/>
          <w:sz w:val="24"/>
          <w:szCs w:val="24"/>
        </w:rPr>
      </w:pPr>
      <w:r w:rsidRPr="00C6580C">
        <w:rPr>
          <w:rFonts w:ascii="Times New Roman" w:hAnsi="Times New Roman" w:cs="Times New Roman"/>
          <w:color w:val="000000" w:themeColor="text1"/>
          <w:sz w:val="24"/>
          <w:szCs w:val="24"/>
        </w:rPr>
        <w:t xml:space="preserve">Moses, O. V., Obomejero, J., Moses, A. E., Adeyanju, O. I., &amp; </w:t>
      </w:r>
      <w:proofErr w:type="spellStart"/>
      <w:r w:rsidRPr="00C6580C">
        <w:rPr>
          <w:rFonts w:ascii="Times New Roman" w:hAnsi="Times New Roman" w:cs="Times New Roman"/>
          <w:color w:val="000000" w:themeColor="text1"/>
          <w:sz w:val="24"/>
          <w:szCs w:val="24"/>
        </w:rPr>
        <w:t>Nsikan</w:t>
      </w:r>
      <w:proofErr w:type="spellEnd"/>
      <w:r w:rsidRPr="00C6580C">
        <w:rPr>
          <w:rFonts w:ascii="Times New Roman" w:hAnsi="Times New Roman" w:cs="Times New Roman"/>
          <w:color w:val="000000" w:themeColor="text1"/>
          <w:sz w:val="24"/>
          <w:szCs w:val="24"/>
        </w:rPr>
        <w:t xml:space="preserve">, K. A. (2025). Wind energy potential in Nigeria: A computational study of wind turbine performance (Sokoto State case study). Journal of Engineering Research and Reports, 27(3), 104–114. </w:t>
      </w:r>
      <w:hyperlink r:id="rId27" w:history="1">
        <w:r w:rsidRPr="007D1AA6">
          <w:rPr>
            <w:rStyle w:val="Hyperlink"/>
            <w:rFonts w:ascii="Times New Roman" w:hAnsi="Times New Roman" w:cs="Times New Roman"/>
            <w:sz w:val="24"/>
            <w:szCs w:val="24"/>
          </w:rPr>
          <w:t>https://doi.org/10.9734/jerr/2025/v27i31421</w:t>
        </w:r>
      </w:hyperlink>
    </w:p>
    <w:p w14:paraId="6388313B" w14:textId="2B897D48" w:rsidR="00C6580C" w:rsidRPr="00C6580C" w:rsidRDefault="00C6580C" w:rsidP="00C6580C">
      <w:pPr>
        <w:ind w:left="720" w:hanging="720"/>
        <w:jc w:val="both"/>
        <w:rPr>
          <w:rFonts w:ascii="Times New Roman" w:hAnsi="Times New Roman" w:cs="Times New Roman"/>
          <w:color w:val="000000" w:themeColor="text1"/>
          <w:sz w:val="24"/>
          <w:szCs w:val="24"/>
        </w:rPr>
      </w:pPr>
      <w:r w:rsidRPr="00C6580C">
        <w:rPr>
          <w:rFonts w:ascii="Times New Roman" w:hAnsi="Times New Roman" w:cs="Times New Roman"/>
          <w:color w:val="000000" w:themeColor="text1"/>
          <w:sz w:val="24"/>
          <w:szCs w:val="24"/>
        </w:rPr>
        <w:t xml:space="preserve">Nazir, M. S., Wang, Y., Bilal, M., Sohail, H. M., Kadhem, A. A., Nazir, H. M. R., Abdalla, A. N., &amp; Ma, Y. (2020). Comparison of small-scale wind energy conversion systems: Economic indexes. Clean Technologies, 2(2), 144–155. </w:t>
      </w:r>
      <w:hyperlink r:id="rId28" w:history="1">
        <w:r w:rsidR="00B4159F" w:rsidRPr="007D1AA6">
          <w:rPr>
            <w:rStyle w:val="Hyperlink"/>
            <w:rFonts w:ascii="Times New Roman" w:hAnsi="Times New Roman" w:cs="Times New Roman"/>
            <w:sz w:val="24"/>
            <w:szCs w:val="24"/>
          </w:rPr>
          <w:t>https://doi.org/10.3390/cleantechnol2020010</w:t>
        </w:r>
      </w:hyperlink>
      <w:r w:rsidR="00B4159F">
        <w:rPr>
          <w:rFonts w:ascii="Times New Roman" w:hAnsi="Times New Roman" w:cs="Times New Roman"/>
          <w:color w:val="000000" w:themeColor="text1"/>
          <w:sz w:val="24"/>
          <w:szCs w:val="24"/>
        </w:rPr>
        <w:t xml:space="preserve"> </w:t>
      </w:r>
    </w:p>
    <w:p w14:paraId="6D5F7DD2" w14:textId="305695C5" w:rsidR="00C6580C" w:rsidRPr="00C6580C" w:rsidRDefault="00C6580C" w:rsidP="00C6580C">
      <w:pPr>
        <w:ind w:left="720" w:hanging="720"/>
        <w:jc w:val="both"/>
        <w:rPr>
          <w:rFonts w:ascii="Times New Roman" w:hAnsi="Times New Roman" w:cs="Times New Roman"/>
          <w:color w:val="000000" w:themeColor="text1"/>
          <w:sz w:val="24"/>
          <w:szCs w:val="24"/>
        </w:rPr>
      </w:pPr>
      <w:r w:rsidRPr="00C6580C">
        <w:rPr>
          <w:rFonts w:ascii="Times New Roman" w:hAnsi="Times New Roman" w:cs="Times New Roman"/>
          <w:color w:val="000000" w:themeColor="text1"/>
          <w:sz w:val="24"/>
          <w:szCs w:val="24"/>
        </w:rPr>
        <w:t xml:space="preserve">Nymphas, E. F., &amp; </w:t>
      </w:r>
      <w:proofErr w:type="spellStart"/>
      <w:r w:rsidRPr="00C6580C">
        <w:rPr>
          <w:rFonts w:ascii="Times New Roman" w:hAnsi="Times New Roman" w:cs="Times New Roman"/>
          <w:color w:val="000000" w:themeColor="text1"/>
          <w:sz w:val="24"/>
          <w:szCs w:val="24"/>
        </w:rPr>
        <w:t>Teliat</w:t>
      </w:r>
      <w:proofErr w:type="spellEnd"/>
      <w:r w:rsidRPr="00C6580C">
        <w:rPr>
          <w:rFonts w:ascii="Times New Roman" w:hAnsi="Times New Roman" w:cs="Times New Roman"/>
          <w:color w:val="000000" w:themeColor="text1"/>
          <w:sz w:val="24"/>
          <w:szCs w:val="24"/>
        </w:rPr>
        <w:t xml:space="preserve">, R. O. (2024). Evaluation of the performance of five distribution functions for estimating Weibull parameters for wind energy potential in Nigeria. Scientific African, 23, Article e02037. </w:t>
      </w:r>
      <w:hyperlink r:id="rId29" w:history="1">
        <w:r w:rsidR="00B4159F" w:rsidRPr="007D1AA6">
          <w:rPr>
            <w:rStyle w:val="Hyperlink"/>
            <w:rFonts w:ascii="Times New Roman" w:hAnsi="Times New Roman" w:cs="Times New Roman"/>
            <w:sz w:val="24"/>
            <w:szCs w:val="24"/>
          </w:rPr>
          <w:t>https://doi.org/10.1016/j.sciaf.2023.e02037</w:t>
        </w:r>
      </w:hyperlink>
      <w:r w:rsidR="00B4159F">
        <w:rPr>
          <w:rFonts w:ascii="Times New Roman" w:hAnsi="Times New Roman" w:cs="Times New Roman"/>
          <w:color w:val="000000" w:themeColor="text1"/>
          <w:sz w:val="24"/>
          <w:szCs w:val="24"/>
        </w:rPr>
        <w:t xml:space="preserve"> </w:t>
      </w:r>
    </w:p>
    <w:p w14:paraId="158748AC" w14:textId="5077B38B" w:rsidR="00C6580C" w:rsidRDefault="00C6580C" w:rsidP="00C6580C">
      <w:pPr>
        <w:ind w:left="720" w:hanging="720"/>
        <w:jc w:val="both"/>
        <w:rPr>
          <w:rFonts w:ascii="Times New Roman" w:hAnsi="Times New Roman" w:cs="Times New Roman"/>
          <w:color w:val="000000" w:themeColor="text1"/>
          <w:sz w:val="24"/>
          <w:szCs w:val="24"/>
        </w:rPr>
      </w:pPr>
      <w:r w:rsidRPr="00C6580C">
        <w:rPr>
          <w:rFonts w:ascii="Times New Roman" w:hAnsi="Times New Roman" w:cs="Times New Roman"/>
          <w:color w:val="000000" w:themeColor="text1"/>
          <w:sz w:val="24"/>
          <w:szCs w:val="24"/>
        </w:rPr>
        <w:t xml:space="preserve">Obasi, C. C., </w:t>
      </w:r>
      <w:proofErr w:type="spellStart"/>
      <w:r w:rsidRPr="00C6580C">
        <w:rPr>
          <w:rFonts w:ascii="Times New Roman" w:hAnsi="Times New Roman" w:cs="Times New Roman"/>
          <w:color w:val="000000" w:themeColor="text1"/>
          <w:sz w:val="24"/>
          <w:szCs w:val="24"/>
        </w:rPr>
        <w:t>Iruoghene</w:t>
      </w:r>
      <w:proofErr w:type="spellEnd"/>
      <w:r w:rsidRPr="00C6580C">
        <w:rPr>
          <w:rFonts w:ascii="Times New Roman" w:hAnsi="Times New Roman" w:cs="Times New Roman"/>
          <w:color w:val="000000" w:themeColor="text1"/>
          <w:sz w:val="24"/>
          <w:szCs w:val="24"/>
        </w:rPr>
        <w:t xml:space="preserve">, A. I., &amp; </w:t>
      </w:r>
      <w:proofErr w:type="spellStart"/>
      <w:r w:rsidRPr="00C6580C">
        <w:rPr>
          <w:rFonts w:ascii="Times New Roman" w:hAnsi="Times New Roman" w:cs="Times New Roman"/>
          <w:color w:val="000000" w:themeColor="text1"/>
          <w:sz w:val="24"/>
          <w:szCs w:val="24"/>
        </w:rPr>
        <w:t>Ikharo</w:t>
      </w:r>
      <w:proofErr w:type="spellEnd"/>
      <w:r w:rsidRPr="00C6580C">
        <w:rPr>
          <w:rFonts w:ascii="Times New Roman" w:hAnsi="Times New Roman" w:cs="Times New Roman"/>
          <w:color w:val="000000" w:themeColor="text1"/>
          <w:sz w:val="24"/>
          <w:szCs w:val="24"/>
        </w:rPr>
        <w:t xml:space="preserve">, B. A. (2026). Design and deployment of an IoT-based mini weather station network for campus-scale wind energy monitoring. Journal of Electrical Systems and Information Technology, 13, Article 31. </w:t>
      </w:r>
      <w:hyperlink r:id="rId30" w:history="1">
        <w:r w:rsidR="00DE79FC" w:rsidRPr="007D1AA6">
          <w:rPr>
            <w:rStyle w:val="Hyperlink"/>
            <w:rFonts w:ascii="Times New Roman" w:hAnsi="Times New Roman" w:cs="Times New Roman"/>
            <w:sz w:val="24"/>
            <w:szCs w:val="24"/>
          </w:rPr>
          <w:t>https://doi.org/10.1186/s43067-026-00337-x</w:t>
        </w:r>
      </w:hyperlink>
    </w:p>
    <w:p w14:paraId="19F8B484" w14:textId="14626284" w:rsidR="00DE79FC" w:rsidRDefault="00DE79FC" w:rsidP="00C6580C">
      <w:pPr>
        <w:ind w:left="720" w:hanging="720"/>
        <w:jc w:val="both"/>
        <w:rPr>
          <w:rFonts w:ascii="Times New Roman" w:hAnsi="Times New Roman" w:cs="Times New Roman"/>
          <w:color w:val="000000" w:themeColor="text1"/>
          <w:sz w:val="24"/>
          <w:szCs w:val="24"/>
        </w:rPr>
      </w:pPr>
      <w:proofErr w:type="spellStart"/>
      <w:r w:rsidRPr="00DE79FC">
        <w:rPr>
          <w:rFonts w:ascii="Times New Roman" w:hAnsi="Times New Roman" w:cs="Times New Roman"/>
          <w:color w:val="000000" w:themeColor="text1"/>
          <w:sz w:val="24"/>
          <w:szCs w:val="24"/>
        </w:rPr>
        <w:t>Okedu</w:t>
      </w:r>
      <w:proofErr w:type="spellEnd"/>
      <w:r w:rsidRPr="00DE79FC">
        <w:rPr>
          <w:rFonts w:ascii="Times New Roman" w:hAnsi="Times New Roman" w:cs="Times New Roman"/>
          <w:color w:val="000000" w:themeColor="text1"/>
          <w:sz w:val="24"/>
          <w:szCs w:val="24"/>
        </w:rPr>
        <w:t xml:space="preserve">, K. E., </w:t>
      </w:r>
      <w:proofErr w:type="spellStart"/>
      <w:r w:rsidRPr="00DE79FC">
        <w:rPr>
          <w:rFonts w:ascii="Times New Roman" w:hAnsi="Times New Roman" w:cs="Times New Roman"/>
          <w:color w:val="000000" w:themeColor="text1"/>
          <w:sz w:val="24"/>
          <w:szCs w:val="24"/>
        </w:rPr>
        <w:t>Oyinna</w:t>
      </w:r>
      <w:proofErr w:type="spellEnd"/>
      <w:r w:rsidRPr="00DE79FC">
        <w:rPr>
          <w:rFonts w:ascii="Times New Roman" w:hAnsi="Times New Roman" w:cs="Times New Roman"/>
          <w:color w:val="000000" w:themeColor="text1"/>
          <w:sz w:val="24"/>
          <w:szCs w:val="24"/>
        </w:rPr>
        <w:t xml:space="preserve">, B., Colak, I., &amp; Kalam, A. (2024). Geographical information </w:t>
      </w:r>
      <w:proofErr w:type="gramStart"/>
      <w:r w:rsidRPr="00DE79FC">
        <w:rPr>
          <w:rFonts w:ascii="Times New Roman" w:hAnsi="Times New Roman" w:cs="Times New Roman"/>
          <w:color w:val="000000" w:themeColor="text1"/>
          <w:sz w:val="24"/>
          <w:szCs w:val="24"/>
        </w:rPr>
        <w:t>system based</w:t>
      </w:r>
      <w:proofErr w:type="gramEnd"/>
      <w:r w:rsidRPr="00DE79FC">
        <w:rPr>
          <w:rFonts w:ascii="Times New Roman" w:hAnsi="Times New Roman" w:cs="Times New Roman"/>
          <w:color w:val="000000" w:themeColor="text1"/>
          <w:sz w:val="24"/>
          <w:szCs w:val="24"/>
        </w:rPr>
        <w:t xml:space="preserve"> assessment of various renewable energy potentials in Nigeria. Energy Reports, 11, 1147–1160. </w:t>
      </w:r>
      <w:hyperlink r:id="rId31" w:history="1">
        <w:r w:rsidRPr="007D1AA6">
          <w:rPr>
            <w:rStyle w:val="Hyperlink"/>
            <w:rFonts w:ascii="Times New Roman" w:hAnsi="Times New Roman" w:cs="Times New Roman"/>
            <w:sz w:val="24"/>
            <w:szCs w:val="24"/>
          </w:rPr>
          <w:t>https://doi.org/10.1016/j.egyr.2023.12.065</w:t>
        </w:r>
      </w:hyperlink>
      <w:r>
        <w:rPr>
          <w:rFonts w:ascii="Times New Roman" w:hAnsi="Times New Roman" w:cs="Times New Roman"/>
          <w:color w:val="000000" w:themeColor="text1"/>
          <w:sz w:val="24"/>
          <w:szCs w:val="24"/>
        </w:rPr>
        <w:t xml:space="preserve"> </w:t>
      </w:r>
    </w:p>
    <w:p w14:paraId="333C3DF6" w14:textId="05CEF375" w:rsidR="00DE79FC" w:rsidRDefault="00DE79FC" w:rsidP="00C6580C">
      <w:pPr>
        <w:ind w:left="720" w:hanging="720"/>
        <w:jc w:val="both"/>
        <w:rPr>
          <w:rFonts w:ascii="Times New Roman" w:hAnsi="Times New Roman" w:cs="Times New Roman"/>
          <w:color w:val="000000" w:themeColor="text1"/>
          <w:sz w:val="24"/>
          <w:szCs w:val="24"/>
        </w:rPr>
      </w:pPr>
      <w:r w:rsidRPr="00DE79FC">
        <w:rPr>
          <w:rFonts w:ascii="Times New Roman" w:hAnsi="Times New Roman" w:cs="Times New Roman"/>
          <w:color w:val="000000" w:themeColor="text1"/>
          <w:sz w:val="24"/>
          <w:szCs w:val="24"/>
        </w:rPr>
        <w:t xml:space="preserve">Oladipo, O. (2022, August 16). Nigeria hopes to tap into $1trn wind energy boom. </w:t>
      </w:r>
      <w:proofErr w:type="spellStart"/>
      <w:r w:rsidRPr="00DE79FC">
        <w:rPr>
          <w:rFonts w:ascii="Times New Roman" w:hAnsi="Times New Roman" w:cs="Times New Roman"/>
          <w:color w:val="000000" w:themeColor="text1"/>
          <w:sz w:val="24"/>
          <w:szCs w:val="24"/>
        </w:rPr>
        <w:t>Businessday</w:t>
      </w:r>
      <w:proofErr w:type="spellEnd"/>
      <w:r w:rsidRPr="00DE79FC">
        <w:rPr>
          <w:rFonts w:ascii="Times New Roman" w:hAnsi="Times New Roman" w:cs="Times New Roman"/>
          <w:color w:val="000000" w:themeColor="text1"/>
          <w:sz w:val="24"/>
          <w:szCs w:val="24"/>
        </w:rPr>
        <w:t xml:space="preserve"> NG</w:t>
      </w:r>
      <w:r>
        <w:rPr>
          <w:rFonts w:ascii="Times New Roman" w:hAnsi="Times New Roman" w:cs="Times New Roman"/>
          <w:color w:val="000000" w:themeColor="text1"/>
          <w:sz w:val="24"/>
          <w:szCs w:val="24"/>
        </w:rPr>
        <w:t xml:space="preserve">. </w:t>
      </w:r>
    </w:p>
    <w:p w14:paraId="775C7847" w14:textId="35EF6C80" w:rsidR="00DE79FC" w:rsidRDefault="00DE79FC" w:rsidP="00DE79FC">
      <w:pPr>
        <w:ind w:left="720" w:hanging="720"/>
        <w:jc w:val="both"/>
        <w:rPr>
          <w:rFonts w:ascii="Times New Roman" w:hAnsi="Times New Roman" w:cs="Times New Roman"/>
          <w:color w:val="000000" w:themeColor="text1"/>
          <w:sz w:val="24"/>
          <w:szCs w:val="24"/>
        </w:rPr>
      </w:pPr>
      <w:r w:rsidRPr="00DE79FC">
        <w:rPr>
          <w:rFonts w:ascii="Times New Roman" w:hAnsi="Times New Roman" w:cs="Times New Roman"/>
          <w:color w:val="000000" w:themeColor="text1"/>
          <w:sz w:val="24"/>
          <w:szCs w:val="24"/>
        </w:rPr>
        <w:t xml:space="preserve">Parvez, Y., &amp; Chaubey, H. (2023). Role of renewable energy resources in meeting global energy demand. In Concepts in smart societies (pp. 148–193). CRC Press. </w:t>
      </w:r>
      <w:hyperlink r:id="rId32" w:history="1">
        <w:r w:rsidRPr="007D1AA6">
          <w:rPr>
            <w:rStyle w:val="Hyperlink"/>
            <w:rFonts w:ascii="Times New Roman" w:hAnsi="Times New Roman" w:cs="Times New Roman"/>
            <w:sz w:val="24"/>
            <w:szCs w:val="24"/>
          </w:rPr>
          <w:t>https://doi.org/10.1201/9781003251507-10</w:t>
        </w:r>
      </w:hyperlink>
    </w:p>
    <w:p w14:paraId="779B097C" w14:textId="7A3CB53E" w:rsidR="00DE79FC" w:rsidRDefault="00DE79FC" w:rsidP="00DE79FC">
      <w:pPr>
        <w:ind w:left="720" w:hanging="720"/>
        <w:jc w:val="both"/>
        <w:rPr>
          <w:rFonts w:ascii="Times New Roman" w:hAnsi="Times New Roman" w:cs="Times New Roman"/>
          <w:color w:val="000000" w:themeColor="text1"/>
          <w:sz w:val="24"/>
          <w:szCs w:val="24"/>
        </w:rPr>
      </w:pPr>
      <w:proofErr w:type="spellStart"/>
      <w:r w:rsidRPr="00DE79FC">
        <w:rPr>
          <w:rFonts w:ascii="Times New Roman" w:hAnsi="Times New Roman" w:cs="Times New Roman"/>
          <w:color w:val="000000" w:themeColor="text1"/>
          <w:sz w:val="24"/>
          <w:szCs w:val="24"/>
        </w:rPr>
        <w:t>Reichartz</w:t>
      </w:r>
      <w:proofErr w:type="spellEnd"/>
      <w:r w:rsidRPr="00DE79FC">
        <w:rPr>
          <w:rFonts w:ascii="Times New Roman" w:hAnsi="Times New Roman" w:cs="Times New Roman"/>
          <w:color w:val="000000" w:themeColor="text1"/>
          <w:sz w:val="24"/>
          <w:szCs w:val="24"/>
        </w:rPr>
        <w:t xml:space="preserve">, T., Jacobs, G., Hoffmann, J., </w:t>
      </w:r>
      <w:proofErr w:type="spellStart"/>
      <w:r w:rsidRPr="00DE79FC">
        <w:rPr>
          <w:rFonts w:ascii="Times New Roman" w:hAnsi="Times New Roman" w:cs="Times New Roman"/>
          <w:color w:val="000000" w:themeColor="text1"/>
          <w:sz w:val="24"/>
          <w:szCs w:val="24"/>
        </w:rPr>
        <w:t>Halber</w:t>
      </w:r>
      <w:proofErr w:type="spellEnd"/>
      <w:r w:rsidRPr="00DE79FC">
        <w:rPr>
          <w:rFonts w:ascii="Times New Roman" w:hAnsi="Times New Roman" w:cs="Times New Roman"/>
          <w:color w:val="000000" w:themeColor="text1"/>
          <w:sz w:val="24"/>
          <w:szCs w:val="24"/>
        </w:rPr>
        <w:t xml:space="preserve">, J., </w:t>
      </w:r>
      <w:proofErr w:type="spellStart"/>
      <w:r w:rsidRPr="00DE79FC">
        <w:rPr>
          <w:rFonts w:ascii="Times New Roman" w:hAnsi="Times New Roman" w:cs="Times New Roman"/>
          <w:color w:val="000000" w:themeColor="text1"/>
          <w:sz w:val="24"/>
          <w:szCs w:val="24"/>
        </w:rPr>
        <w:t>Besseling</w:t>
      </w:r>
      <w:proofErr w:type="spellEnd"/>
      <w:r w:rsidRPr="00DE79FC">
        <w:rPr>
          <w:rFonts w:ascii="Times New Roman" w:hAnsi="Times New Roman" w:cs="Times New Roman"/>
          <w:color w:val="000000" w:themeColor="text1"/>
          <w:sz w:val="24"/>
          <w:szCs w:val="24"/>
        </w:rPr>
        <w:t xml:space="preserve">, J., Blickwedel, L., Frings, D., &amp; </w:t>
      </w:r>
      <w:proofErr w:type="spellStart"/>
      <w:r w:rsidRPr="00DE79FC">
        <w:rPr>
          <w:rFonts w:ascii="Times New Roman" w:hAnsi="Times New Roman" w:cs="Times New Roman"/>
          <w:color w:val="000000" w:themeColor="text1"/>
          <w:sz w:val="24"/>
          <w:szCs w:val="24"/>
        </w:rPr>
        <w:t>Schelenz</w:t>
      </w:r>
      <w:proofErr w:type="spellEnd"/>
      <w:r w:rsidRPr="00DE79FC">
        <w:rPr>
          <w:rFonts w:ascii="Times New Roman" w:hAnsi="Times New Roman" w:cs="Times New Roman"/>
          <w:color w:val="000000" w:themeColor="text1"/>
          <w:sz w:val="24"/>
          <w:szCs w:val="24"/>
        </w:rPr>
        <w:t xml:space="preserve">, R. (2025). Techno-economic wind energy potential of Germany considering state-specific regulations. Journal of Physics: Conference Series, 3025(1), Article 012003. </w:t>
      </w:r>
      <w:hyperlink r:id="rId33" w:history="1">
        <w:r w:rsidRPr="007D1AA6">
          <w:rPr>
            <w:rStyle w:val="Hyperlink"/>
            <w:rFonts w:ascii="Times New Roman" w:hAnsi="Times New Roman" w:cs="Times New Roman"/>
            <w:sz w:val="24"/>
            <w:szCs w:val="24"/>
          </w:rPr>
          <w:t>https://doi.org/10.1088/1742-6596/3025/1/012003</w:t>
        </w:r>
      </w:hyperlink>
    </w:p>
    <w:p w14:paraId="26B4FE98" w14:textId="7BC2AB5D" w:rsidR="00DE79FC" w:rsidRDefault="00DE79FC" w:rsidP="00DE79FC">
      <w:pPr>
        <w:ind w:left="720" w:hanging="720"/>
        <w:jc w:val="both"/>
        <w:rPr>
          <w:rFonts w:ascii="Times New Roman" w:hAnsi="Times New Roman" w:cs="Times New Roman"/>
          <w:color w:val="000000" w:themeColor="text1"/>
          <w:sz w:val="24"/>
          <w:szCs w:val="24"/>
        </w:rPr>
      </w:pPr>
      <w:r w:rsidRPr="00DE79FC">
        <w:rPr>
          <w:rFonts w:ascii="Times New Roman" w:hAnsi="Times New Roman" w:cs="Times New Roman"/>
          <w:color w:val="000000" w:themeColor="text1"/>
          <w:sz w:val="24"/>
          <w:szCs w:val="24"/>
        </w:rPr>
        <w:t xml:space="preserve">Tahir, Z. U. R., Kanwal, A., Jamil, M. Z., Amin, I., Abdullah, M., Saeed, U. B., &amp; Ali, T. (2025). Performance assessment of commercial wind turbines for low wind speed regions. Wind Engineering, 49(1), 91–114. </w:t>
      </w:r>
      <w:hyperlink r:id="rId34" w:history="1">
        <w:r w:rsidRPr="007D1AA6">
          <w:rPr>
            <w:rStyle w:val="Hyperlink"/>
            <w:rFonts w:ascii="Times New Roman" w:hAnsi="Times New Roman" w:cs="Times New Roman"/>
            <w:sz w:val="24"/>
            <w:szCs w:val="24"/>
          </w:rPr>
          <w:t>https://doi.org/10.1177/0309524X241250057</w:t>
        </w:r>
      </w:hyperlink>
    </w:p>
    <w:p w14:paraId="0C874EFA" w14:textId="498F30BC" w:rsidR="00DE79FC" w:rsidRDefault="00DE79FC" w:rsidP="00DE79FC">
      <w:pPr>
        <w:ind w:left="720" w:hanging="720"/>
        <w:jc w:val="both"/>
        <w:rPr>
          <w:rFonts w:ascii="Times New Roman" w:hAnsi="Times New Roman" w:cs="Times New Roman"/>
          <w:color w:val="000000" w:themeColor="text1"/>
          <w:sz w:val="24"/>
          <w:szCs w:val="24"/>
        </w:rPr>
      </w:pPr>
      <w:r w:rsidRPr="00DE79FC">
        <w:rPr>
          <w:rFonts w:ascii="Times New Roman" w:hAnsi="Times New Roman" w:cs="Times New Roman"/>
          <w:color w:val="000000" w:themeColor="text1"/>
          <w:sz w:val="24"/>
          <w:szCs w:val="24"/>
        </w:rPr>
        <w:t>Wigmore Trading. (2025). Offshore wind turbine installation in Nigeria: A growing renewable energy opportunity.</w:t>
      </w:r>
    </w:p>
    <w:p w14:paraId="58A883A7" w14:textId="48D0CEFD" w:rsidR="00DE79FC" w:rsidRDefault="00DE79FC" w:rsidP="00DE79FC">
      <w:pPr>
        <w:ind w:left="720" w:hanging="720"/>
        <w:jc w:val="both"/>
        <w:rPr>
          <w:rFonts w:ascii="Times New Roman" w:hAnsi="Times New Roman" w:cs="Times New Roman"/>
          <w:color w:val="000000" w:themeColor="text1"/>
          <w:sz w:val="24"/>
          <w:szCs w:val="24"/>
        </w:rPr>
      </w:pPr>
      <w:r w:rsidRPr="00DE79FC">
        <w:rPr>
          <w:rFonts w:ascii="Times New Roman" w:hAnsi="Times New Roman" w:cs="Times New Roman"/>
          <w:color w:val="000000" w:themeColor="text1"/>
          <w:sz w:val="24"/>
          <w:szCs w:val="24"/>
        </w:rPr>
        <w:lastRenderedPageBreak/>
        <w:t>World Bank. (2022). Nigeria energy sector review: Sustainable energy for all. World Bank Publications.</w:t>
      </w:r>
    </w:p>
    <w:p w14:paraId="0A049E67" w14:textId="310B612B" w:rsidR="00DE79FC" w:rsidRDefault="00DE79FC" w:rsidP="00DE79FC">
      <w:pPr>
        <w:ind w:left="720" w:hanging="720"/>
        <w:jc w:val="both"/>
        <w:rPr>
          <w:rFonts w:ascii="Times New Roman" w:hAnsi="Times New Roman" w:cs="Times New Roman"/>
          <w:color w:val="000000" w:themeColor="text1"/>
          <w:sz w:val="24"/>
          <w:szCs w:val="24"/>
        </w:rPr>
      </w:pPr>
      <w:r w:rsidRPr="00DE79FC">
        <w:rPr>
          <w:rFonts w:ascii="Times New Roman" w:hAnsi="Times New Roman" w:cs="Times New Roman"/>
          <w:color w:val="000000" w:themeColor="text1"/>
          <w:sz w:val="24"/>
          <w:szCs w:val="24"/>
        </w:rPr>
        <w:t xml:space="preserve">World Bank Group. (2025). Making offshore wind work: Key factors for successful development of offshore wind in emerging markets. Energy Sector Management Assistance Program. </w:t>
      </w:r>
      <w:hyperlink r:id="rId35" w:history="1">
        <w:r w:rsidRPr="007D1AA6">
          <w:rPr>
            <w:rStyle w:val="Hyperlink"/>
            <w:rFonts w:ascii="Times New Roman" w:hAnsi="Times New Roman" w:cs="Times New Roman"/>
            <w:sz w:val="24"/>
            <w:szCs w:val="24"/>
          </w:rPr>
          <w:t>https://documents.worldbank.org/en/publication/documents-reports/documentdetail/099040425132034835</w:t>
        </w:r>
      </w:hyperlink>
    </w:p>
    <w:p w14:paraId="6D05CE2A" w14:textId="0770F85F" w:rsidR="00DE79FC" w:rsidRPr="00C6580C" w:rsidRDefault="00DE79FC" w:rsidP="00DE79FC">
      <w:pPr>
        <w:ind w:left="720" w:hanging="720"/>
        <w:jc w:val="both"/>
        <w:rPr>
          <w:rFonts w:ascii="Times New Roman" w:hAnsi="Times New Roman" w:cs="Times New Roman"/>
          <w:color w:val="000000" w:themeColor="text1"/>
          <w:sz w:val="24"/>
          <w:szCs w:val="24"/>
        </w:rPr>
      </w:pPr>
      <w:r w:rsidRPr="00DE79FC">
        <w:rPr>
          <w:rFonts w:ascii="Times New Roman" w:hAnsi="Times New Roman" w:cs="Times New Roman"/>
          <w:color w:val="000000" w:themeColor="text1"/>
          <w:sz w:val="24"/>
          <w:szCs w:val="24"/>
        </w:rPr>
        <w:t xml:space="preserve">World Wind Energy Association. (2025, April 23). WWEA annual report 2024: A challenging year for </w:t>
      </w:r>
      <w:proofErr w:type="spellStart"/>
      <w:r w:rsidRPr="00DE79FC">
        <w:rPr>
          <w:rFonts w:ascii="Times New Roman" w:hAnsi="Times New Roman" w:cs="Times New Roman"/>
          <w:color w:val="000000" w:themeColor="text1"/>
          <w:sz w:val="24"/>
          <w:szCs w:val="24"/>
        </w:rPr>
        <w:t>windpower</w:t>
      </w:r>
      <w:proofErr w:type="spellEnd"/>
      <w:r w:rsidRPr="00DE79FC">
        <w:rPr>
          <w:rFonts w:ascii="Times New Roman" w:hAnsi="Times New Roman" w:cs="Times New Roman"/>
          <w:color w:val="000000" w:themeColor="text1"/>
          <w:sz w:val="24"/>
          <w:szCs w:val="24"/>
        </w:rPr>
        <w:t xml:space="preserve">. </w:t>
      </w:r>
      <w:hyperlink r:id="rId36" w:history="1">
        <w:r w:rsidRPr="007D1AA6">
          <w:rPr>
            <w:rStyle w:val="Hyperlink"/>
            <w:rFonts w:ascii="Times New Roman" w:hAnsi="Times New Roman" w:cs="Times New Roman"/>
            <w:sz w:val="24"/>
            <w:szCs w:val="24"/>
          </w:rPr>
          <w:t>https://wwindea.org/AnnualReport2024</w:t>
        </w:r>
      </w:hyperlink>
      <w:r>
        <w:rPr>
          <w:rFonts w:ascii="Times New Roman" w:hAnsi="Times New Roman" w:cs="Times New Roman"/>
          <w:color w:val="000000" w:themeColor="text1"/>
          <w:sz w:val="24"/>
          <w:szCs w:val="24"/>
        </w:rPr>
        <w:t xml:space="preserve"> </w:t>
      </w:r>
    </w:p>
    <w:sectPr w:rsidR="00DE79FC" w:rsidRPr="00C6580C" w:rsidSect="005C4AED">
      <w:headerReference w:type="even" r:id="rId37"/>
      <w:headerReference w:type="default" r:id="rId38"/>
      <w:footerReference w:type="even" r:id="rId39"/>
      <w:footerReference w:type="default" r:id="rId40"/>
      <w:headerReference w:type="first" r:id="rId41"/>
      <w:footerReference w:type="first" r:id="rId4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62EC" w14:textId="77777777" w:rsidR="00A075B0" w:rsidRDefault="00A075B0" w:rsidP="00DA7D51">
      <w:pPr>
        <w:spacing w:after="0" w:line="240" w:lineRule="auto"/>
      </w:pPr>
      <w:r>
        <w:separator/>
      </w:r>
    </w:p>
  </w:endnote>
  <w:endnote w:type="continuationSeparator" w:id="0">
    <w:p w14:paraId="763CEA48" w14:textId="77777777" w:rsidR="00A075B0" w:rsidRDefault="00A075B0" w:rsidP="00DA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7C18" w14:textId="77777777" w:rsidR="00DA7D51" w:rsidRDefault="00DA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FCE" w14:textId="77777777" w:rsidR="00DA7D51" w:rsidRDefault="00DA7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C60D" w14:textId="77777777" w:rsidR="00DA7D51" w:rsidRDefault="00DA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CA59" w14:textId="77777777" w:rsidR="00A075B0" w:rsidRDefault="00A075B0" w:rsidP="00DA7D51">
      <w:pPr>
        <w:spacing w:after="0" w:line="240" w:lineRule="auto"/>
      </w:pPr>
      <w:r>
        <w:separator/>
      </w:r>
    </w:p>
  </w:footnote>
  <w:footnote w:type="continuationSeparator" w:id="0">
    <w:p w14:paraId="457128F0" w14:textId="77777777" w:rsidR="00A075B0" w:rsidRDefault="00A075B0" w:rsidP="00DA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01EC" w14:textId="77777777" w:rsidR="00DA7D51" w:rsidRDefault="00000000">
    <w:pPr>
      <w:pStyle w:val="Header"/>
    </w:pPr>
    <w:r>
      <w:rPr>
        <w:noProof/>
      </w:rPr>
      <w:pict w14:anchorId="4E5A9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87954" o:spid="_x0000_s1029" type="#_x0000_t136" style="position:absolute;margin-left:0;margin-top:0;width:564.6pt;height:71.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44E7" w14:textId="77777777" w:rsidR="00DA7D51" w:rsidRDefault="00000000">
    <w:pPr>
      <w:pStyle w:val="Header"/>
    </w:pPr>
    <w:r>
      <w:rPr>
        <w:noProof/>
      </w:rPr>
      <w:pict w14:anchorId="3E94D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87955" o:spid="_x0000_s1030" type="#_x0000_t136" style="position:absolute;margin-left:0;margin-top:0;width:564.6pt;height:71.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8586" w14:textId="77777777" w:rsidR="00DA7D51" w:rsidRDefault="00000000">
    <w:pPr>
      <w:pStyle w:val="Header"/>
    </w:pPr>
    <w:r>
      <w:rPr>
        <w:noProof/>
      </w:rPr>
      <w:pict w14:anchorId="14A90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87953" o:spid="_x0000_s1028" type="#_x0000_t136" style="position:absolute;margin-left:0;margin-top:0;width:564.6pt;height:71.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887E8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C2429B"/>
    <w:multiLevelType w:val="hybridMultilevel"/>
    <w:tmpl w:val="049AC54C"/>
    <w:lvl w:ilvl="0" w:tplc="A5AC56EA">
      <w:start w:val="1"/>
      <w:numFmt w:val="decimal"/>
      <w:lvlText w:val="%1."/>
      <w:lvlJc w:val="left"/>
      <w:pPr>
        <w:ind w:left="720" w:hanging="360"/>
      </w:pPr>
      <w:rPr>
        <w:rFonts w:ascii="Times New Roman" w:hAnsi="Times New Roman" w:cs="Times New Roman" w:hint="default"/>
        <w:b w:val="0"/>
        <w:i w:val="0"/>
        <w:caps w:val="0"/>
        <w:strike w:val="0"/>
        <w:dstrike w:val="0"/>
        <w:vanish w:val="0"/>
        <w:color w:val="000000"/>
        <w:sz w:val="40"/>
        <w:szCs w:val="5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A6B61"/>
    <w:multiLevelType w:val="hybridMultilevel"/>
    <w:tmpl w:val="816C74FC"/>
    <w:lvl w:ilvl="0" w:tplc="A8320D6E">
      <w:start w:val="1"/>
      <w:numFmt w:val="decimal"/>
      <w:lvlText w:val="%1"/>
      <w:lvlJc w:val="left"/>
      <w:pPr>
        <w:ind w:left="720" w:hanging="360"/>
      </w:pPr>
      <w:rPr>
        <w:rFonts w:ascii="Times New Roman" w:hAnsi="Times New Roman" w:cs="Times New Roman" w:hint="default"/>
        <w:b w:val="0"/>
        <w:i w:val="0"/>
        <w:caps w:val="0"/>
        <w:strike w:val="0"/>
        <w:dstrike w:val="0"/>
        <w:vanish w:val="0"/>
        <w:color w:val="000000"/>
        <w:sz w:val="24"/>
        <w:szCs w:val="64"/>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5DB4354"/>
    <w:multiLevelType w:val="hybridMultilevel"/>
    <w:tmpl w:val="7DD6E170"/>
    <w:lvl w:ilvl="0" w:tplc="A8320D6E">
      <w:start w:val="1"/>
      <w:numFmt w:val="decimal"/>
      <w:lvlText w:val="%1"/>
      <w:lvlJc w:val="left"/>
      <w:pPr>
        <w:ind w:left="720" w:hanging="360"/>
      </w:pPr>
      <w:rPr>
        <w:rFonts w:ascii="Times New Roman" w:hAnsi="Times New Roman" w:cs="Times New Roman" w:hint="default"/>
        <w:b w:val="0"/>
        <w:i w:val="0"/>
        <w:caps w:val="0"/>
        <w:strike w:val="0"/>
        <w:dstrike w:val="0"/>
        <w:vanish w:val="0"/>
        <w:color w:val="000000"/>
        <w:sz w:val="24"/>
        <w:szCs w:val="64"/>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9A753D8"/>
    <w:multiLevelType w:val="hybridMultilevel"/>
    <w:tmpl w:val="2B5CDCC2"/>
    <w:lvl w:ilvl="0" w:tplc="B7D4DD2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C6A4D4C"/>
    <w:multiLevelType w:val="hybridMultilevel"/>
    <w:tmpl w:val="B8CA8C4A"/>
    <w:lvl w:ilvl="0" w:tplc="D4185900">
      <w:numFmt w:val="bullet"/>
      <w:lvlText w:val="•"/>
      <w:lvlJc w:val="left"/>
      <w:pPr>
        <w:ind w:left="1080" w:hanging="72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84765600">
    <w:abstractNumId w:val="8"/>
  </w:num>
  <w:num w:numId="2" w16cid:durableId="1974943299">
    <w:abstractNumId w:val="6"/>
  </w:num>
  <w:num w:numId="3" w16cid:durableId="1141923105">
    <w:abstractNumId w:val="5"/>
  </w:num>
  <w:num w:numId="4" w16cid:durableId="24643807">
    <w:abstractNumId w:val="4"/>
  </w:num>
  <w:num w:numId="5" w16cid:durableId="1784691557">
    <w:abstractNumId w:val="7"/>
  </w:num>
  <w:num w:numId="6" w16cid:durableId="1608082620">
    <w:abstractNumId w:val="3"/>
  </w:num>
  <w:num w:numId="7" w16cid:durableId="618071890">
    <w:abstractNumId w:val="2"/>
  </w:num>
  <w:num w:numId="8" w16cid:durableId="1513833906">
    <w:abstractNumId w:val="1"/>
  </w:num>
  <w:num w:numId="9" w16cid:durableId="598412371">
    <w:abstractNumId w:val="0"/>
  </w:num>
  <w:num w:numId="10" w16cid:durableId="1635524092">
    <w:abstractNumId w:val="11"/>
  </w:num>
  <w:num w:numId="11" w16cid:durableId="161705328">
    <w:abstractNumId w:val="12"/>
  </w:num>
  <w:num w:numId="12" w16cid:durableId="712196385">
    <w:abstractNumId w:val="10"/>
  </w:num>
  <w:num w:numId="13" w16cid:durableId="791560808">
    <w:abstractNumId w:val="13"/>
  </w:num>
  <w:num w:numId="14" w16cid:durableId="393351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wNDC0MDY3NDA3tDRW0lEKTi0uzszPAykwrgUAYMcLRywAAAA="/>
  </w:docVars>
  <w:rsids>
    <w:rsidRoot w:val="00B47730"/>
    <w:rsid w:val="00033352"/>
    <w:rsid w:val="00034616"/>
    <w:rsid w:val="00044650"/>
    <w:rsid w:val="000601FA"/>
    <w:rsid w:val="0006063C"/>
    <w:rsid w:val="00061C8A"/>
    <w:rsid w:val="00091BEF"/>
    <w:rsid w:val="00093A85"/>
    <w:rsid w:val="000A771E"/>
    <w:rsid w:val="000B1D2D"/>
    <w:rsid w:val="000C533B"/>
    <w:rsid w:val="000D2FC1"/>
    <w:rsid w:val="000D535B"/>
    <w:rsid w:val="000D7C61"/>
    <w:rsid w:val="000F1A13"/>
    <w:rsid w:val="000F39A4"/>
    <w:rsid w:val="00101C53"/>
    <w:rsid w:val="00110997"/>
    <w:rsid w:val="00111711"/>
    <w:rsid w:val="00117C6B"/>
    <w:rsid w:val="001420B1"/>
    <w:rsid w:val="001431C0"/>
    <w:rsid w:val="0015074B"/>
    <w:rsid w:val="00171C04"/>
    <w:rsid w:val="001750B0"/>
    <w:rsid w:val="00184322"/>
    <w:rsid w:val="001934D9"/>
    <w:rsid w:val="001A2C77"/>
    <w:rsid w:val="001C67FA"/>
    <w:rsid w:val="00223C0E"/>
    <w:rsid w:val="00230D0B"/>
    <w:rsid w:val="00242A21"/>
    <w:rsid w:val="00284F55"/>
    <w:rsid w:val="00285303"/>
    <w:rsid w:val="00294BE0"/>
    <w:rsid w:val="00294DCE"/>
    <w:rsid w:val="0029639D"/>
    <w:rsid w:val="002C7973"/>
    <w:rsid w:val="002D1D52"/>
    <w:rsid w:val="002E64CA"/>
    <w:rsid w:val="00301CDC"/>
    <w:rsid w:val="0031327E"/>
    <w:rsid w:val="00326F90"/>
    <w:rsid w:val="0034546D"/>
    <w:rsid w:val="003802E9"/>
    <w:rsid w:val="0038623D"/>
    <w:rsid w:val="003B3847"/>
    <w:rsid w:val="003D52D5"/>
    <w:rsid w:val="003D540D"/>
    <w:rsid w:val="004002DC"/>
    <w:rsid w:val="00401321"/>
    <w:rsid w:val="004140C5"/>
    <w:rsid w:val="00440C06"/>
    <w:rsid w:val="00445D94"/>
    <w:rsid w:val="0047479F"/>
    <w:rsid w:val="00485D4F"/>
    <w:rsid w:val="00490DF0"/>
    <w:rsid w:val="004A3A52"/>
    <w:rsid w:val="004A7480"/>
    <w:rsid w:val="004C6E4A"/>
    <w:rsid w:val="004F6E8B"/>
    <w:rsid w:val="0051007E"/>
    <w:rsid w:val="00512E3B"/>
    <w:rsid w:val="005429B6"/>
    <w:rsid w:val="00545C32"/>
    <w:rsid w:val="005507FD"/>
    <w:rsid w:val="00565753"/>
    <w:rsid w:val="005803D5"/>
    <w:rsid w:val="0058124F"/>
    <w:rsid w:val="0058317D"/>
    <w:rsid w:val="005C4AED"/>
    <w:rsid w:val="005D543A"/>
    <w:rsid w:val="005D77EF"/>
    <w:rsid w:val="005D79E2"/>
    <w:rsid w:val="005E7D5B"/>
    <w:rsid w:val="005F11FD"/>
    <w:rsid w:val="005F4832"/>
    <w:rsid w:val="00600BC0"/>
    <w:rsid w:val="006048DF"/>
    <w:rsid w:val="00614156"/>
    <w:rsid w:val="00617106"/>
    <w:rsid w:val="00632C36"/>
    <w:rsid w:val="006340F6"/>
    <w:rsid w:val="0064564E"/>
    <w:rsid w:val="00645E76"/>
    <w:rsid w:val="00661166"/>
    <w:rsid w:val="00681B4C"/>
    <w:rsid w:val="006A1412"/>
    <w:rsid w:val="006B08A7"/>
    <w:rsid w:val="006C1FBD"/>
    <w:rsid w:val="006C2A13"/>
    <w:rsid w:val="006C5780"/>
    <w:rsid w:val="006D058F"/>
    <w:rsid w:val="006E185D"/>
    <w:rsid w:val="006E3F5B"/>
    <w:rsid w:val="006F4F13"/>
    <w:rsid w:val="00701CE4"/>
    <w:rsid w:val="00711BBC"/>
    <w:rsid w:val="00732D0F"/>
    <w:rsid w:val="00742107"/>
    <w:rsid w:val="00751438"/>
    <w:rsid w:val="00752713"/>
    <w:rsid w:val="00761861"/>
    <w:rsid w:val="00767646"/>
    <w:rsid w:val="00771A07"/>
    <w:rsid w:val="007766EC"/>
    <w:rsid w:val="007863BB"/>
    <w:rsid w:val="007866BB"/>
    <w:rsid w:val="00792B8E"/>
    <w:rsid w:val="007A259A"/>
    <w:rsid w:val="007A2BCE"/>
    <w:rsid w:val="007A4F8C"/>
    <w:rsid w:val="007A6014"/>
    <w:rsid w:val="007E5A9F"/>
    <w:rsid w:val="00805F52"/>
    <w:rsid w:val="00822970"/>
    <w:rsid w:val="008253BE"/>
    <w:rsid w:val="00834291"/>
    <w:rsid w:val="00835F14"/>
    <w:rsid w:val="0085283B"/>
    <w:rsid w:val="00867430"/>
    <w:rsid w:val="00891AED"/>
    <w:rsid w:val="008C351C"/>
    <w:rsid w:val="008C7653"/>
    <w:rsid w:val="008D33E2"/>
    <w:rsid w:val="008F66C3"/>
    <w:rsid w:val="00920488"/>
    <w:rsid w:val="00926585"/>
    <w:rsid w:val="00940A00"/>
    <w:rsid w:val="00952C1C"/>
    <w:rsid w:val="00955989"/>
    <w:rsid w:val="00956FBA"/>
    <w:rsid w:val="00962E34"/>
    <w:rsid w:val="00980AEC"/>
    <w:rsid w:val="009858DE"/>
    <w:rsid w:val="00985FA2"/>
    <w:rsid w:val="00995267"/>
    <w:rsid w:val="009A1B27"/>
    <w:rsid w:val="009D2622"/>
    <w:rsid w:val="009D2CFB"/>
    <w:rsid w:val="009D428B"/>
    <w:rsid w:val="009E4919"/>
    <w:rsid w:val="009F3200"/>
    <w:rsid w:val="00A075B0"/>
    <w:rsid w:val="00A404B0"/>
    <w:rsid w:val="00A51D07"/>
    <w:rsid w:val="00A533F2"/>
    <w:rsid w:val="00A67B27"/>
    <w:rsid w:val="00AA1D8D"/>
    <w:rsid w:val="00AA3B34"/>
    <w:rsid w:val="00AB3D11"/>
    <w:rsid w:val="00AC7B27"/>
    <w:rsid w:val="00AF0821"/>
    <w:rsid w:val="00B0429F"/>
    <w:rsid w:val="00B05739"/>
    <w:rsid w:val="00B10778"/>
    <w:rsid w:val="00B4159F"/>
    <w:rsid w:val="00B41FF0"/>
    <w:rsid w:val="00B47730"/>
    <w:rsid w:val="00B53825"/>
    <w:rsid w:val="00B56286"/>
    <w:rsid w:val="00B6390F"/>
    <w:rsid w:val="00B836BB"/>
    <w:rsid w:val="00B87EBB"/>
    <w:rsid w:val="00BB26C7"/>
    <w:rsid w:val="00BD6B0C"/>
    <w:rsid w:val="00BE64CF"/>
    <w:rsid w:val="00BF0C61"/>
    <w:rsid w:val="00BF33D5"/>
    <w:rsid w:val="00BF5408"/>
    <w:rsid w:val="00C134A1"/>
    <w:rsid w:val="00C2169D"/>
    <w:rsid w:val="00C320EF"/>
    <w:rsid w:val="00C408D7"/>
    <w:rsid w:val="00C4695F"/>
    <w:rsid w:val="00C56004"/>
    <w:rsid w:val="00C61F49"/>
    <w:rsid w:val="00C62718"/>
    <w:rsid w:val="00C63764"/>
    <w:rsid w:val="00C6580C"/>
    <w:rsid w:val="00C67B40"/>
    <w:rsid w:val="00C76EA4"/>
    <w:rsid w:val="00C86413"/>
    <w:rsid w:val="00C87452"/>
    <w:rsid w:val="00CA55A2"/>
    <w:rsid w:val="00CA5D55"/>
    <w:rsid w:val="00CB0664"/>
    <w:rsid w:val="00CB1FE3"/>
    <w:rsid w:val="00CC1915"/>
    <w:rsid w:val="00CC2BD2"/>
    <w:rsid w:val="00CC4B31"/>
    <w:rsid w:val="00CC6DFE"/>
    <w:rsid w:val="00CD3FD8"/>
    <w:rsid w:val="00CE23DF"/>
    <w:rsid w:val="00D026A4"/>
    <w:rsid w:val="00D334D7"/>
    <w:rsid w:val="00D34342"/>
    <w:rsid w:val="00D34D15"/>
    <w:rsid w:val="00D4004A"/>
    <w:rsid w:val="00D413D9"/>
    <w:rsid w:val="00D41A79"/>
    <w:rsid w:val="00D54AA4"/>
    <w:rsid w:val="00D634DD"/>
    <w:rsid w:val="00D82559"/>
    <w:rsid w:val="00D82B11"/>
    <w:rsid w:val="00D84C8E"/>
    <w:rsid w:val="00D851C9"/>
    <w:rsid w:val="00D86A98"/>
    <w:rsid w:val="00D9514F"/>
    <w:rsid w:val="00DA7D51"/>
    <w:rsid w:val="00DB1878"/>
    <w:rsid w:val="00DB360C"/>
    <w:rsid w:val="00DC140F"/>
    <w:rsid w:val="00DC57A0"/>
    <w:rsid w:val="00DE40DB"/>
    <w:rsid w:val="00DE7231"/>
    <w:rsid w:val="00DE79FC"/>
    <w:rsid w:val="00E07F8E"/>
    <w:rsid w:val="00E36D7F"/>
    <w:rsid w:val="00E5181D"/>
    <w:rsid w:val="00E54B3D"/>
    <w:rsid w:val="00E5503E"/>
    <w:rsid w:val="00E63D49"/>
    <w:rsid w:val="00E650C3"/>
    <w:rsid w:val="00E672C6"/>
    <w:rsid w:val="00E7412D"/>
    <w:rsid w:val="00E77492"/>
    <w:rsid w:val="00EA48F8"/>
    <w:rsid w:val="00EA4B9C"/>
    <w:rsid w:val="00EA79D1"/>
    <w:rsid w:val="00EB5507"/>
    <w:rsid w:val="00EC7FEA"/>
    <w:rsid w:val="00ED4226"/>
    <w:rsid w:val="00EE0334"/>
    <w:rsid w:val="00EE45DB"/>
    <w:rsid w:val="00EE4E8E"/>
    <w:rsid w:val="00EF65E0"/>
    <w:rsid w:val="00F013D3"/>
    <w:rsid w:val="00F02C3F"/>
    <w:rsid w:val="00F03F50"/>
    <w:rsid w:val="00F0475F"/>
    <w:rsid w:val="00F11AF7"/>
    <w:rsid w:val="00F12CB3"/>
    <w:rsid w:val="00F1588B"/>
    <w:rsid w:val="00F25D91"/>
    <w:rsid w:val="00F266E0"/>
    <w:rsid w:val="00F33984"/>
    <w:rsid w:val="00F51645"/>
    <w:rsid w:val="00F53815"/>
    <w:rsid w:val="00F6587F"/>
    <w:rsid w:val="00F735C1"/>
    <w:rsid w:val="00F74CF1"/>
    <w:rsid w:val="00FB5A2A"/>
    <w:rsid w:val="00FC53E1"/>
    <w:rsid w:val="00FC693F"/>
    <w:rsid w:val="00FD24E7"/>
    <w:rsid w:val="00FD5AC9"/>
    <w:rsid w:val="00FE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C5351"/>
  <w14:defaultImageDpi w14:val="300"/>
  <w15:docId w15:val="{F0483F29-D2B7-471A-BD26-DF37314B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53E1"/>
    <w:rPr>
      <w:color w:val="0000FF" w:themeColor="hyperlink"/>
      <w:u w:val="single"/>
    </w:rPr>
  </w:style>
  <w:style w:type="character" w:styleId="UnresolvedMention">
    <w:name w:val="Unresolved Mention"/>
    <w:basedOn w:val="DefaultParagraphFont"/>
    <w:uiPriority w:val="99"/>
    <w:semiHidden/>
    <w:unhideWhenUsed/>
    <w:rsid w:val="00FC53E1"/>
    <w:rPr>
      <w:color w:val="605E5C"/>
      <w:shd w:val="clear" w:color="auto" w:fill="E1DFDD"/>
    </w:rPr>
  </w:style>
  <w:style w:type="table" w:customStyle="1" w:styleId="TableGrid1">
    <w:name w:val="Table Grid1"/>
    <w:basedOn w:val="TableNormal"/>
    <w:next w:val="TableGrid"/>
    <w:uiPriority w:val="59"/>
    <w:rsid w:val="003B3847"/>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32462">
      <w:bodyDiv w:val="1"/>
      <w:marLeft w:val="0"/>
      <w:marRight w:val="0"/>
      <w:marTop w:val="0"/>
      <w:marBottom w:val="0"/>
      <w:divBdr>
        <w:top w:val="none" w:sz="0" w:space="0" w:color="auto"/>
        <w:left w:val="none" w:sz="0" w:space="0" w:color="auto"/>
        <w:bottom w:val="none" w:sz="0" w:space="0" w:color="auto"/>
        <w:right w:val="none" w:sz="0" w:space="0" w:color="auto"/>
      </w:divBdr>
    </w:div>
    <w:div w:id="1229731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rg.2023.1186095" TargetMode="External"/><Relationship Id="rId18" Type="http://schemas.openxmlformats.org/officeDocument/2006/relationships/hyperlink" Target="https://doi.org/10.3390/en18051152" TargetMode="External"/><Relationship Id="rId26" Type="http://schemas.openxmlformats.org/officeDocument/2006/relationships/hyperlink" Target="https://doi.org/10.1016/j.rser.2020.110240" TargetMode="External"/><Relationship Id="rId39" Type="http://schemas.openxmlformats.org/officeDocument/2006/relationships/footer" Target="footer1.xml"/><Relationship Id="rId21" Type="http://schemas.openxmlformats.org/officeDocument/2006/relationships/hyperlink" Target="https://doi.org/10.56201/rjpst.vol.8.no8.2025.pg199.209" TargetMode="External"/><Relationship Id="rId34" Type="http://schemas.openxmlformats.org/officeDocument/2006/relationships/hyperlink" Target="https://doi.org/10.1177/0309524X241250057"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energy.2020.119558" TargetMode="External"/><Relationship Id="rId20" Type="http://schemas.openxmlformats.org/officeDocument/2006/relationships/hyperlink" Target="https://www.energy.gov.ng/Energy_Policies_Plan/APPROVED_NEMP_2022.pdf" TargetMode="External"/><Relationship Id="rId29" Type="http://schemas.openxmlformats.org/officeDocument/2006/relationships/hyperlink" Target="https://doi.org/10.1016/j.sciaf.2023.e0203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er.2024.114343" TargetMode="External"/><Relationship Id="rId24" Type="http://schemas.openxmlformats.org/officeDocument/2006/relationships/hyperlink" Target="https://doi.org/10.3390/en13236219" TargetMode="External"/><Relationship Id="rId32" Type="http://schemas.openxmlformats.org/officeDocument/2006/relationships/hyperlink" Target="https://doi.org/10.1201/9781003251507-1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3042182" TargetMode="External"/><Relationship Id="rId23" Type="http://schemas.openxmlformats.org/officeDocument/2006/relationships/hyperlink" Target="https://doi.org/10.1016/j.esr.2026.102109" TargetMode="External"/><Relationship Id="rId28" Type="http://schemas.openxmlformats.org/officeDocument/2006/relationships/hyperlink" Target="https://doi.org/10.3390/cleantechnol2020010" TargetMode="External"/><Relationship Id="rId36" Type="http://schemas.openxmlformats.org/officeDocument/2006/relationships/hyperlink" Target="https://wwindea.org/AnnualReport2024" TargetMode="External"/><Relationship Id="rId10" Type="http://schemas.openxmlformats.org/officeDocument/2006/relationships/hyperlink" Target="https://doi.org/10.1177/0309524X231206559" TargetMode="External"/><Relationship Id="rId19" Type="http://schemas.openxmlformats.org/officeDocument/2006/relationships/hyperlink" Target="https://www.academia.edu/7725791/Renewable_Energy_Master_plan_for_Nigeria" TargetMode="External"/><Relationship Id="rId31" Type="http://schemas.openxmlformats.org/officeDocument/2006/relationships/hyperlink" Target="https://doi.org/10.1016/j.egyr.2023.12.06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90/pr9081463" TargetMode="External"/><Relationship Id="rId14" Type="http://schemas.openxmlformats.org/officeDocument/2006/relationships/hyperlink" Target="https://doi.org/10.1002/er.6109" TargetMode="External"/><Relationship Id="rId22" Type="http://schemas.openxmlformats.org/officeDocument/2006/relationships/hyperlink" Target="https://doi.org/10.3390/en15155606" TargetMode="External"/><Relationship Id="rId27" Type="http://schemas.openxmlformats.org/officeDocument/2006/relationships/hyperlink" Target="https://doi.org/10.9734/jerr/2025/v27i31421" TargetMode="External"/><Relationship Id="rId30" Type="http://schemas.openxmlformats.org/officeDocument/2006/relationships/hyperlink" Target="https://doi.org/10.1186/s43067-026-00337-x" TargetMode="External"/><Relationship Id="rId35" Type="http://schemas.openxmlformats.org/officeDocument/2006/relationships/hyperlink" Target="https://documents.worldbank.org/en/publication/documents-reports/documentdetail/099040425132034835" TargetMode="External"/><Relationship Id="rId43" Type="http://schemas.openxmlformats.org/officeDocument/2006/relationships/fontTable" Target="fontTable.xml"/><Relationship Id="rId8" Type="http://schemas.openxmlformats.org/officeDocument/2006/relationships/hyperlink" Target="https://doi.org/10.1080/13504509.2020.1768171" TargetMode="External"/><Relationship Id="rId3" Type="http://schemas.openxmlformats.org/officeDocument/2006/relationships/styles" Target="styles.xml"/><Relationship Id="rId12" Type="http://schemas.openxmlformats.org/officeDocument/2006/relationships/hyperlink" Target="https://doi.org/10.3390/en14123391" TargetMode="External"/><Relationship Id="rId17" Type="http://schemas.openxmlformats.org/officeDocument/2006/relationships/hyperlink" Target="https://doi.org/10.14710/ijred.2023.49814" TargetMode="External"/><Relationship Id="rId25" Type="http://schemas.openxmlformats.org/officeDocument/2006/relationships/hyperlink" Target="https://www.iea.org/policies/4974-nigeria-renewable-energy-master-plan" TargetMode="External"/><Relationship Id="rId33" Type="http://schemas.openxmlformats.org/officeDocument/2006/relationships/hyperlink" Target="https://doi.org/10.1088/1742-6596/3025/1/01200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4C10-F013-4A3C-B43F-BC8ED285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12940</TotalTime>
  <Pages>17</Pages>
  <Words>6781</Words>
  <Characters>38656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CPU 1117</cp:lastModifiedBy>
  <cp:revision>76</cp:revision>
  <cp:lastPrinted>2025-12-30T21:07:00Z</cp:lastPrinted>
  <dcterms:created xsi:type="dcterms:W3CDTF">2025-12-16T11:37:00Z</dcterms:created>
  <dcterms:modified xsi:type="dcterms:W3CDTF">2026-06-17T07:30:00Z</dcterms:modified>
  <cp:category/>
</cp:coreProperties>
</file>