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269C3" w14:paraId="7FFF6401" w14:textId="77777777">
        <w:trPr>
          <w:trHeight w:val="20"/>
          <w:jc w:val="center"/>
        </w:trPr>
        <w:tc>
          <w:tcPr>
            <w:tcW w:w="1186" w:type="pct"/>
          </w:tcPr>
          <w:p w14:paraId="245B617C" w14:textId="77777777" w:rsidR="009269C3" w:rsidRDefault="0094626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0B7A344" w14:textId="77777777" w:rsidR="009269C3" w:rsidRDefault="0094626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9269C3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9269C3" w14:paraId="3814F854" w14:textId="77777777">
        <w:trPr>
          <w:trHeight w:val="20"/>
          <w:jc w:val="center"/>
        </w:trPr>
        <w:tc>
          <w:tcPr>
            <w:tcW w:w="1186" w:type="pct"/>
          </w:tcPr>
          <w:p w14:paraId="03AC87AF" w14:textId="77777777" w:rsidR="009269C3" w:rsidRDefault="0094626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CDDE7DE" w14:textId="77777777" w:rsidR="009269C3" w:rsidRDefault="009462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Ms_ARJOCS_2660</w:t>
            </w:r>
          </w:p>
        </w:tc>
      </w:tr>
      <w:tr w:rsidR="009269C3" w14:paraId="18C3549C" w14:textId="77777777">
        <w:trPr>
          <w:trHeight w:val="20"/>
          <w:jc w:val="center"/>
        </w:trPr>
        <w:tc>
          <w:tcPr>
            <w:tcW w:w="1186" w:type="pct"/>
          </w:tcPr>
          <w:p w14:paraId="17878FB3" w14:textId="77777777" w:rsidR="009269C3" w:rsidRDefault="0094626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A0900E" w14:textId="77777777" w:rsidR="009269C3" w:rsidRDefault="009462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RELATIONSHIP BETWEEN INTERNAL CONTROL SYSTEMS ON FINANCIAL PERFORMANCE OF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NON-GOVERNMENTAL ORGANISATIONS IN KENYA, NAIROBI</w:t>
            </w:r>
          </w:p>
        </w:tc>
      </w:tr>
      <w:tr w:rsidR="009269C3" w14:paraId="1011D846" w14:textId="77777777">
        <w:trPr>
          <w:trHeight w:val="20"/>
          <w:jc w:val="center"/>
        </w:trPr>
        <w:tc>
          <w:tcPr>
            <w:tcW w:w="1186" w:type="pct"/>
          </w:tcPr>
          <w:p w14:paraId="1891B140" w14:textId="77777777" w:rsidR="009269C3" w:rsidRDefault="0094626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49B027" w14:textId="77777777" w:rsidR="009269C3" w:rsidRDefault="009462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2DF7A215" w14:textId="77777777" w:rsidR="009269C3" w:rsidRDefault="009269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7A2A456" w14:textId="77777777" w:rsidR="009269C3" w:rsidRDefault="009269C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1B33D40" w14:textId="77777777" w:rsidR="009269C3" w:rsidRDefault="009269C3">
      <w:pPr>
        <w:jc w:val="both"/>
        <w:rPr>
          <w:rFonts w:eastAsia="MS Mincho"/>
          <w:sz w:val="20"/>
          <w:szCs w:val="20"/>
          <w:lang w:val="en-GB" w:eastAsia="zh-CN"/>
        </w:rPr>
      </w:pPr>
    </w:p>
    <w:p w14:paraId="14418CC1" w14:textId="77777777" w:rsidR="009269C3" w:rsidRDefault="009269C3">
      <w:pPr>
        <w:jc w:val="both"/>
        <w:rPr>
          <w:rFonts w:eastAsia="MS Mincho"/>
          <w:sz w:val="20"/>
          <w:szCs w:val="20"/>
          <w:lang w:val="en-GB" w:eastAsia="zh-CN"/>
        </w:rPr>
      </w:pPr>
    </w:p>
    <w:p w14:paraId="31C18D0C" w14:textId="77777777" w:rsidR="009269C3" w:rsidRDefault="009269C3">
      <w:pPr>
        <w:jc w:val="both"/>
        <w:rPr>
          <w:rFonts w:eastAsia="MS Mincho"/>
          <w:sz w:val="20"/>
          <w:szCs w:val="20"/>
          <w:lang w:val="en-GB" w:eastAsia="zh-CN"/>
        </w:rPr>
      </w:pPr>
    </w:p>
    <w:p w14:paraId="694CE364" w14:textId="77777777" w:rsidR="009269C3" w:rsidRDefault="00946262">
      <w:pPr>
        <w:jc w:val="both"/>
        <w:rPr>
          <w:rFonts w:eastAsia="MS Mincho"/>
          <w:b/>
          <w:sz w:val="20"/>
          <w:szCs w:val="20"/>
          <w:u w:val="single"/>
          <w:lang w:val="en-GB" w:eastAsia="zh-CN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zh-CN"/>
        </w:rPr>
        <w:t xml:space="preserve"> </w:t>
      </w:r>
    </w:p>
    <w:p w14:paraId="45BC71F5" w14:textId="77777777" w:rsidR="009269C3" w:rsidRDefault="009269C3">
      <w:pPr>
        <w:ind w:left="1440"/>
        <w:jc w:val="both"/>
        <w:rPr>
          <w:rFonts w:eastAsia="MS Mincho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269C3" w14:paraId="6FB74C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6C9CCB" w14:textId="77777777" w:rsidR="009269C3" w:rsidRDefault="009269C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C7FAF4" w14:textId="77777777" w:rsidR="009269C3" w:rsidRDefault="0094626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0F32900" w14:textId="77777777" w:rsidR="009269C3" w:rsidRDefault="00946262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78ADFB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722278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0D0D48" w14:textId="77777777" w:rsidR="009269C3" w:rsidRDefault="0094626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</w:t>
            </w:r>
            <w:r>
              <w:rPr>
                <w:b/>
                <w:bCs/>
                <w:sz w:val="20"/>
                <w:szCs w:val="20"/>
                <w:lang w:val="en-GB"/>
              </w:rPr>
              <w:t>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DC3702E" w14:textId="77777777" w:rsidR="009269C3" w:rsidRDefault="0094626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DB35333" w14:textId="77777777" w:rsidR="009269C3" w:rsidRDefault="00946262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This manuscript addresses a significant gap in the literature by empirically examining the relationship between internal control systems and financial performance </w:t>
            </w:r>
            <w:r>
              <w:rPr>
                <w:sz w:val="20"/>
                <w:szCs w:val="20"/>
                <w:lang w:val="en-GB"/>
              </w:rPr>
              <w:t>specifically within the non-governmental organization (NGO) sector in Kenya. While extensive research exists for corporate and public sectors, NGOs remain under-studied despite their critical role in developing economies, contributing approximately 5% to K</w:t>
            </w:r>
            <w:r>
              <w:rPr>
                <w:sz w:val="20"/>
                <w:szCs w:val="20"/>
                <w:lang w:val="en-GB"/>
              </w:rPr>
              <w:t xml:space="preserve">enya's GDP. The study's robust methodological approach, including a large stratified sample (n=275, 73.9% response rate) and comprehensive regression analysis (R² = 0.755), provides credible, generalizable findings. The focus on four COSO-aligned internal </w:t>
            </w:r>
            <w:r>
              <w:rPr>
                <w:sz w:val="20"/>
                <w:szCs w:val="20"/>
                <w:lang w:val="en-GB"/>
              </w:rPr>
              <w:t>control dimensions (control environment, risk assessment, control procedures, and continuous monitoring) offers a replicable framework for similar studies in other developing country contexts. The findings have significant practical implications for NGO do</w:t>
            </w:r>
            <w:r>
              <w:rPr>
                <w:sz w:val="20"/>
                <w:szCs w:val="20"/>
                <w:lang w:val="en-GB"/>
              </w:rPr>
              <w:t>nors, boards, regulators (NGO Coordination Board), and managers seeking to strengthen financial accountability and sustainability in a sector often plagued by governance weaknesses and donor dependency.</w:t>
            </w:r>
          </w:p>
        </w:tc>
        <w:tc>
          <w:tcPr>
            <w:tcW w:w="1667" w:type="pct"/>
          </w:tcPr>
          <w:p w14:paraId="138BB81A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F781237" w14:textId="77777777" w:rsidR="009269C3" w:rsidRDefault="009269C3">
      <w:pPr>
        <w:rPr>
          <w:sz w:val="20"/>
          <w:szCs w:val="20"/>
          <w:lang w:val="en-GB"/>
        </w:rPr>
      </w:pPr>
    </w:p>
    <w:p w14:paraId="2C5FA305" w14:textId="77777777" w:rsidR="009269C3" w:rsidRDefault="009269C3">
      <w:pPr>
        <w:rPr>
          <w:sz w:val="20"/>
          <w:szCs w:val="20"/>
          <w:lang w:val="en-GB"/>
        </w:rPr>
      </w:pPr>
    </w:p>
    <w:p w14:paraId="6BFDC4E4" w14:textId="77777777" w:rsidR="009269C3" w:rsidRDefault="0094626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1774303" w14:textId="77777777" w:rsidR="009269C3" w:rsidRDefault="009269C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69C3" w14:paraId="550E94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527805" w14:textId="77777777" w:rsidR="009269C3" w:rsidRDefault="009269C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D33EEC" w14:textId="77777777" w:rsidR="009269C3" w:rsidRDefault="0094626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Rating of the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Reviewers</w:t>
            </w:r>
          </w:p>
        </w:tc>
        <w:tc>
          <w:tcPr>
            <w:tcW w:w="1667" w:type="pct"/>
          </w:tcPr>
          <w:p w14:paraId="7021A046" w14:textId="77777777" w:rsidR="009269C3" w:rsidRDefault="00946262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>
              <w:rPr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9269C3" w14:paraId="5C70A7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69311E" w14:textId="77777777" w:rsidR="009269C3" w:rsidRDefault="0094626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8E280F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3B152" w14:textId="77777777" w:rsidR="009269C3" w:rsidRDefault="0094626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Poor N/A = Not Applicable</w:t>
            </w:r>
          </w:p>
        </w:tc>
        <w:tc>
          <w:tcPr>
            <w:tcW w:w="1667" w:type="pct"/>
          </w:tcPr>
          <w:p w14:paraId="0FD689F5" w14:textId="77777777" w:rsidR="009269C3" w:rsidRDefault="00946262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4773673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248FD9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D01B47" w14:textId="77777777" w:rsidR="009269C3" w:rsidRDefault="0094626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2B363DD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ACC70" w14:textId="77777777" w:rsidR="009269C3" w:rsidRDefault="009462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518C2D" w14:textId="77777777" w:rsidR="009269C3" w:rsidRDefault="0094626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77B69A0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004947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91E3FA" w14:textId="77777777" w:rsidR="009269C3" w:rsidRDefault="0094626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0E3D3F3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6DADB" w14:textId="77777777" w:rsidR="009269C3" w:rsidRDefault="00946262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cellent 4 = Good 3 = Satisfactory 2 = Needs Improvement 1 = Poor N/A = Not Applicable</w:t>
            </w:r>
          </w:p>
        </w:tc>
        <w:tc>
          <w:tcPr>
            <w:tcW w:w="1667" w:type="pct"/>
          </w:tcPr>
          <w:p w14:paraId="3C46EBA2" w14:textId="77777777" w:rsidR="009269C3" w:rsidRDefault="0094626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7CA8B29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7CCD4C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3CC51F" w14:textId="77777777" w:rsidR="009269C3" w:rsidRDefault="0094626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3462F115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78B06" w14:textId="77777777" w:rsidR="009269C3" w:rsidRDefault="00946262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Not Applicable</w:t>
            </w:r>
          </w:p>
        </w:tc>
        <w:tc>
          <w:tcPr>
            <w:tcW w:w="1667" w:type="pct"/>
          </w:tcPr>
          <w:p w14:paraId="4C2D53C6" w14:textId="77777777" w:rsidR="009269C3" w:rsidRDefault="0094626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1F3B0AB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5A1BDB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FD26DD" w14:textId="77777777" w:rsidR="009269C3" w:rsidRDefault="0094626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0CC8E500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5D618" w14:textId="77777777" w:rsidR="009269C3" w:rsidRDefault="00946262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F306D4" w14:textId="77777777" w:rsidR="009269C3" w:rsidRDefault="0094626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A5997A7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732499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AF6573" w14:textId="77777777" w:rsidR="009269C3" w:rsidRDefault="0094626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58D3E3EA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: </w:t>
            </w:r>
          </w:p>
          <w:p w14:paraId="53DB5AA7" w14:textId="77777777" w:rsidR="009269C3" w:rsidRDefault="00946262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19FEC" w14:textId="77777777" w:rsidR="009269C3" w:rsidRDefault="0094626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7D0DFC1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5E9D1D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1CBC6F" w14:textId="77777777" w:rsidR="009269C3" w:rsidRDefault="0094626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0F75CFF6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7B77B" w14:textId="77777777" w:rsidR="009269C3" w:rsidRDefault="009462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667" w:type="pct"/>
          </w:tcPr>
          <w:p w14:paraId="6406BC7A" w14:textId="77777777" w:rsidR="009269C3" w:rsidRDefault="0094626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71798981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1524AD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7C4A3B" w14:textId="77777777" w:rsidR="009269C3" w:rsidRDefault="0094626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5738A448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338BF" w14:textId="77777777" w:rsidR="009269C3" w:rsidRDefault="00946262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A4C205" w14:textId="77777777" w:rsidR="009269C3" w:rsidRDefault="0094626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4B3E9FF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14BB10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250892" w14:textId="77777777" w:rsidR="009269C3" w:rsidRDefault="009462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6C6AD25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ED31B1" w14:textId="77777777" w:rsidR="009269C3" w:rsidRDefault="0094626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Good 3 = Satisfactory 2 = Needs Improvement 1 = Poor N/A = Not Applicable</w:t>
            </w:r>
          </w:p>
        </w:tc>
        <w:tc>
          <w:tcPr>
            <w:tcW w:w="1667" w:type="pct"/>
          </w:tcPr>
          <w:p w14:paraId="4C98378E" w14:textId="77777777" w:rsidR="009269C3" w:rsidRDefault="0094626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6981DC7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0C284E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85C97C" w14:textId="77777777" w:rsidR="009269C3" w:rsidRDefault="009462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128F9562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628354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355063B" w14:textId="77777777" w:rsidR="009269C3" w:rsidRDefault="009269C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FDCE1AC" w14:textId="77777777" w:rsidR="009269C3" w:rsidRDefault="009269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CA4DF7" w14:textId="77777777" w:rsidR="009269C3" w:rsidRDefault="0094626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371DC556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142975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56ACA9" w14:textId="77777777" w:rsidR="009269C3" w:rsidRDefault="009462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</w:t>
            </w:r>
            <w:r>
              <w:rPr>
                <w:b/>
                <w:sz w:val="20"/>
                <w:szCs w:val="20"/>
                <w:lang w:val="en-GB"/>
              </w:rPr>
              <w:t>oes the discussion relate findings to existing literature?</w:t>
            </w:r>
          </w:p>
          <w:p w14:paraId="752A6DD0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3BB06" w14:textId="77777777" w:rsidR="009269C3" w:rsidRDefault="009462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EAC14E" w14:textId="77777777" w:rsidR="009269C3" w:rsidRDefault="0094626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0B068503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66A6C2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A06A11" w14:textId="77777777" w:rsidR="009269C3" w:rsidRDefault="009462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11CB04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6452D" w14:textId="77777777" w:rsidR="009269C3" w:rsidRDefault="009462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Satisfactory 2 = Needs Improvement 1 = Poor N/A = Not Applicable</w:t>
            </w:r>
          </w:p>
        </w:tc>
        <w:tc>
          <w:tcPr>
            <w:tcW w:w="1667" w:type="pct"/>
          </w:tcPr>
          <w:p w14:paraId="0CB89855" w14:textId="77777777" w:rsidR="009269C3" w:rsidRDefault="0094626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20B8A536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74F7B3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738BEB" w14:textId="77777777" w:rsidR="009269C3" w:rsidRDefault="009462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9CB74DD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F087E" w14:textId="77777777" w:rsidR="009269C3" w:rsidRDefault="009462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05AB2E" w14:textId="77777777" w:rsidR="009269C3" w:rsidRDefault="0094626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084E2A5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7A174F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A19A04" w14:textId="77777777" w:rsidR="009269C3" w:rsidRDefault="009462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</w:t>
            </w:r>
            <w:r>
              <w:rPr>
                <w:b/>
                <w:sz w:val="20"/>
                <w:szCs w:val="20"/>
                <w:lang w:val="en-GB"/>
              </w:rPr>
              <w:t>levant and sufficient (in number)?</w:t>
            </w:r>
          </w:p>
          <w:p w14:paraId="1B9E6F2F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C2ED9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3E0D54" w14:textId="77777777" w:rsidR="009269C3" w:rsidRDefault="009462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39228D4" w14:textId="77777777" w:rsidR="009269C3" w:rsidRDefault="0094626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29353AA3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273811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41F0F5" w14:textId="77777777" w:rsidR="009269C3" w:rsidRDefault="009462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BC5CB7B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1DDA" w14:textId="77777777" w:rsidR="009269C3" w:rsidRDefault="0094626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B20AD0" w14:textId="77777777" w:rsidR="009269C3" w:rsidRDefault="0094626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55A680" w14:textId="77777777" w:rsidR="009269C3" w:rsidRDefault="0094626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4E16DA5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CF8F5EC" w14:textId="77777777" w:rsidR="009269C3" w:rsidRDefault="009269C3">
      <w:pPr>
        <w:jc w:val="both"/>
        <w:rPr>
          <w:rFonts w:eastAsia="MS Mincho"/>
          <w:b/>
          <w:bCs/>
          <w:sz w:val="20"/>
          <w:szCs w:val="20"/>
          <w:u w:val="single"/>
          <w:lang w:val="en-GB" w:eastAsia="zh-CN"/>
        </w:rPr>
      </w:pPr>
    </w:p>
    <w:p w14:paraId="65FF2624" w14:textId="77777777" w:rsidR="009269C3" w:rsidRDefault="009269C3">
      <w:pPr>
        <w:jc w:val="both"/>
        <w:rPr>
          <w:rFonts w:eastAsia="MS Mincho"/>
          <w:b/>
          <w:bCs/>
          <w:sz w:val="20"/>
          <w:szCs w:val="20"/>
          <w:u w:val="single"/>
          <w:lang w:val="en-GB" w:eastAsia="zh-CN"/>
        </w:rPr>
      </w:pPr>
    </w:p>
    <w:p w14:paraId="086710E4" w14:textId="77777777" w:rsidR="009269C3" w:rsidRDefault="00946262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4FFBE30" w14:textId="77777777" w:rsidR="009269C3" w:rsidRDefault="009269C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69C3" w14:paraId="07641D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301C98" w14:textId="77777777" w:rsidR="009269C3" w:rsidRDefault="009269C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C5AF16" w14:textId="77777777" w:rsidR="009269C3" w:rsidRDefault="0094626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DABDD9" w14:textId="77777777" w:rsidR="009269C3" w:rsidRDefault="009269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B22C63" w14:textId="77777777" w:rsidR="009269C3" w:rsidRDefault="00946262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</w:t>
            </w:r>
            <w:r>
              <w:rPr>
                <w:rFonts w:eastAsia="Calibri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345DA3DD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02CF42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C1AF35" w14:textId="77777777" w:rsidR="009269C3" w:rsidRDefault="0094626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Is the title of </w:t>
            </w:r>
            <w:r>
              <w:rPr>
                <w:b/>
                <w:bCs/>
                <w:sz w:val="20"/>
                <w:szCs w:val="20"/>
                <w:lang w:val="en-GB"/>
              </w:rPr>
              <w:t>the article suitable?</w:t>
            </w:r>
          </w:p>
          <w:p w14:paraId="6F6B5121" w14:textId="77777777" w:rsidR="009269C3" w:rsidRDefault="009269C3">
            <w:pPr>
              <w:rPr>
                <w:bCs/>
                <w:sz w:val="20"/>
                <w:szCs w:val="20"/>
                <w:lang w:val="en-GB"/>
              </w:rPr>
            </w:pPr>
          </w:p>
          <w:p w14:paraId="031446C5" w14:textId="77777777" w:rsidR="009269C3" w:rsidRDefault="0094626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BEB96B5" w14:textId="77777777" w:rsidR="009269C3" w:rsidRDefault="009269C3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8017EDD" w14:textId="77777777" w:rsidR="009269C3" w:rsidRDefault="009462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Yes, with minor suggestion. The title is clear and descriptive. However, the phrase "IN KENYA, NAIROBI" is grammatically awkward. Suggestion: Revise to </w:t>
            </w:r>
            <w:r>
              <w:rPr>
                <w:sz w:val="20"/>
                <w:szCs w:val="20"/>
                <w:lang w:val="en-GB"/>
              </w:rPr>
              <w:t>"IN NAIROBI, KENYA" or "IN KENYA: A STUDY OF NAIROBI COUNTY" for better clarity and flow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C6CBE59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73F24E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46B1AB" w14:textId="77777777" w:rsidR="009269C3" w:rsidRDefault="00946262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71AE2D7" w14:textId="77777777" w:rsidR="009269C3" w:rsidRDefault="0094626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2D7D03EF" w14:textId="77777777" w:rsidR="009269C3" w:rsidRDefault="0094626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00CB9A6" w14:textId="77777777" w:rsidR="009269C3" w:rsidRDefault="009269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AD644" w14:textId="77777777" w:rsidR="009269C3" w:rsidRDefault="00946262">
            <w:pPr>
              <w:ind w:left="36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Yes, but could be strengthened. </w:t>
            </w:r>
            <w:r>
              <w:rPr>
                <w:sz w:val="20"/>
                <w:szCs w:val="20"/>
                <w:lang w:val="en-GB"/>
              </w:rPr>
              <w:t>The abstract covers the problem, objectives, methods, and general findings. However, it lacks specific statistical results that would demonstrate the strength of the findings. Suggestion: Add 2-3 key statistics, such as "R² = 0.755," "control procedures ha</w:t>
            </w:r>
            <w:r>
              <w:rPr>
                <w:sz w:val="20"/>
                <w:szCs w:val="20"/>
                <w:lang w:val="en-GB"/>
              </w:rPr>
              <w:t>d the strongest effect (β = 0.314, p &lt; .001)," and "75.5% of variance in financial performance explained by the four control dimensions."</w:t>
            </w:r>
          </w:p>
        </w:tc>
        <w:tc>
          <w:tcPr>
            <w:tcW w:w="1667" w:type="pct"/>
          </w:tcPr>
          <w:p w14:paraId="333ADB0D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29B08C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B58BBF" w14:textId="77777777" w:rsidR="009269C3" w:rsidRDefault="00946262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1CBEF455" w14:textId="77777777" w:rsidR="009269C3" w:rsidRDefault="0094626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</w:t>
            </w:r>
            <w:r>
              <w:rPr>
                <w:bCs/>
                <w:sz w:val="20"/>
                <w:szCs w:val="20"/>
                <w:lang w:val="en-GB"/>
              </w:rPr>
              <w:t>vement</w:t>
            </w:r>
          </w:p>
          <w:p w14:paraId="64B02177" w14:textId="77777777" w:rsidR="009269C3" w:rsidRDefault="0094626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400C219" w14:textId="77777777" w:rsidR="009269C3" w:rsidRDefault="00946262">
            <w:p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largely. The methodology is rigorous: explanatory cross-sectional design, Yamane formula for sample size (n=372), stratified sampling, reliability testing (Cronbach's α &gt; 0.7), comprehensive diagnostic tests (multicollinearity VIF &lt; 5, normal</w:t>
            </w:r>
            <w:r>
              <w:rPr>
                <w:bCs/>
                <w:sz w:val="20"/>
                <w:szCs w:val="20"/>
                <w:lang w:val="en-GB"/>
              </w:rPr>
              <w:t xml:space="preserve">ity Shapiro-Wilk p &gt; .05, heteroscedasticity Breusch-Pagan p &gt; .05), and multiple regression analysis. The main scientific weakness is that the Discussion section merely restates results rather than deeply comparing or contrasting with prior literature or </w:t>
            </w:r>
            <w:r>
              <w:rPr>
                <w:bCs/>
                <w:sz w:val="20"/>
                <w:szCs w:val="20"/>
                <w:lang w:val="en-GB"/>
              </w:rPr>
              <w:t xml:space="preserve">explaining unexpected findings </w:t>
            </w:r>
          </w:p>
        </w:tc>
        <w:tc>
          <w:tcPr>
            <w:tcW w:w="1667" w:type="pct"/>
          </w:tcPr>
          <w:p w14:paraId="3C231A31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4DBFB0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18C390" w14:textId="77777777" w:rsidR="009269C3" w:rsidRDefault="0094626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135DE1" w14:textId="77777777" w:rsidR="009269C3" w:rsidRDefault="0094626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C05503D" w14:textId="77777777" w:rsidR="009269C3" w:rsidRDefault="009269C3">
            <w:pPr>
              <w:rPr>
                <w:bCs/>
                <w:sz w:val="20"/>
                <w:szCs w:val="20"/>
                <w:lang w:val="en-GB"/>
              </w:rPr>
            </w:pPr>
          </w:p>
          <w:p w14:paraId="02E4034A" w14:textId="77777777" w:rsidR="009269C3" w:rsidRDefault="0094626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05EDA2B" w14:textId="77777777" w:rsidR="009269C3" w:rsidRDefault="009269C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E46483" w14:textId="77777777" w:rsidR="009269C3" w:rsidRDefault="00946262">
            <w:p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 The reference list is comprehensive with over 60 sources. It includes classic theoretical</w:t>
            </w:r>
            <w:r>
              <w:rPr>
                <w:bCs/>
                <w:sz w:val="20"/>
                <w:szCs w:val="20"/>
                <w:lang w:val="en-GB"/>
              </w:rPr>
              <w:t xml:space="preserve"> works (Jensen &amp; Meckling, 1976; Freeman, 1984; COSO framework) and recent empirical studies (2018-2022). Key recent references (Creswell &amp; Creswell, 2018; Field, 2018; Hair et al., 2019) are appropriately current. The inclusion of Kenya-specific sources (</w:t>
            </w:r>
            <w:r>
              <w:rPr>
                <w:bCs/>
                <w:sz w:val="20"/>
                <w:szCs w:val="20"/>
                <w:lang w:val="en-GB"/>
              </w:rPr>
              <w:t>NGO Coordination Board, 2020; Kimathi, 2018) is particularly valuable.</w:t>
            </w:r>
          </w:p>
        </w:tc>
        <w:tc>
          <w:tcPr>
            <w:tcW w:w="1667" w:type="pct"/>
          </w:tcPr>
          <w:p w14:paraId="41F0CB9A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269C3" w14:paraId="50C2DA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E70618" w14:textId="77777777" w:rsidR="009269C3" w:rsidRDefault="0094626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2E1B41D" w14:textId="77777777" w:rsidR="009269C3" w:rsidRDefault="0094626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7C79DDF" w14:textId="77777777" w:rsidR="009269C3" w:rsidRDefault="009269C3">
            <w:pPr>
              <w:rPr>
                <w:bCs/>
                <w:sz w:val="20"/>
                <w:szCs w:val="20"/>
                <w:lang w:val="en-GB"/>
              </w:rPr>
            </w:pPr>
          </w:p>
          <w:p w14:paraId="6000259D" w14:textId="77777777" w:rsidR="009269C3" w:rsidRDefault="0094626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AFDB52" w14:textId="77777777" w:rsidR="009269C3" w:rsidRDefault="009269C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7D7FC0" w14:textId="77777777" w:rsidR="009269C3" w:rsidRDefault="00946262">
            <w:pPr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 The manuscript explicitly addresses ethical consid</w:t>
            </w:r>
            <w:r>
              <w:rPr>
                <w:bCs/>
                <w:sz w:val="20"/>
                <w:szCs w:val="20"/>
                <w:lang w:val="en-GB"/>
              </w:rPr>
              <w:t>erations. It states that ethical approval was obtained from Kenyatta University and NACOSTI (National Commission for Science, Technology and Innovation).</w:t>
            </w:r>
          </w:p>
        </w:tc>
        <w:tc>
          <w:tcPr>
            <w:tcW w:w="1667" w:type="pct"/>
          </w:tcPr>
          <w:p w14:paraId="6A9AD3F9" w14:textId="77777777" w:rsidR="009269C3" w:rsidRDefault="009269C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5E375305" w14:textId="77777777" w:rsidR="009269C3" w:rsidRDefault="009269C3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ABC097" w14:textId="6AC42509" w:rsidR="009269C3" w:rsidRDefault="009269C3" w:rsidP="0012473B">
      <w:pPr>
        <w:rPr>
          <w:rFonts w:eastAsia="Arial Unicode MS"/>
          <w:b/>
          <w:bCs/>
          <w:sz w:val="20"/>
          <w:szCs w:val="20"/>
          <w:highlight w:val="yellow"/>
          <w:u w:val="single"/>
        </w:rPr>
      </w:pPr>
    </w:p>
    <w:p w14:paraId="01CDC2D5" w14:textId="349336E9" w:rsidR="00135D12" w:rsidRPr="00135D12" w:rsidRDefault="00135D12" w:rsidP="0012473B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35D1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EAE5FCA" w14:textId="529D8560" w:rsidR="00135D12" w:rsidRPr="00135D12" w:rsidRDefault="00135D12" w:rsidP="0012473B">
      <w:pPr>
        <w:rPr>
          <w:i/>
          <w:sz w:val="20"/>
          <w:szCs w:val="20"/>
          <w:u w:val="single"/>
          <w:lang w:val="en-GB"/>
        </w:rPr>
      </w:pPr>
    </w:p>
    <w:p w14:paraId="0012882C" w14:textId="43882702" w:rsidR="00135D12" w:rsidRPr="00135D12" w:rsidRDefault="00135D12" w:rsidP="0012473B">
      <w:pPr>
        <w:rPr>
          <w:i/>
          <w:sz w:val="20"/>
          <w:szCs w:val="20"/>
          <w:u w:val="single"/>
          <w:lang w:val="en-GB"/>
        </w:rPr>
      </w:pPr>
      <w:proofErr w:type="spellStart"/>
      <w:r w:rsidRPr="00135D12">
        <w:rPr>
          <w:rFonts w:ascii="Arial" w:hAnsi="Arial" w:cs="Arial"/>
          <w:sz w:val="20"/>
          <w:szCs w:val="20"/>
        </w:rPr>
        <w:t>Adedotun</w:t>
      </w:r>
      <w:proofErr w:type="spellEnd"/>
      <w:r w:rsidRPr="00135D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D12">
        <w:rPr>
          <w:rFonts w:ascii="Arial" w:hAnsi="Arial" w:cs="Arial"/>
          <w:sz w:val="20"/>
          <w:szCs w:val="20"/>
        </w:rPr>
        <w:t>Jamiu</w:t>
      </w:r>
      <w:proofErr w:type="spellEnd"/>
      <w:r w:rsidRPr="00135D12">
        <w:rPr>
          <w:rFonts w:ascii="Arial" w:hAnsi="Arial" w:cs="Arial"/>
          <w:sz w:val="20"/>
          <w:szCs w:val="20"/>
        </w:rPr>
        <w:t xml:space="preserve"> Saka, </w:t>
      </w:r>
      <w:proofErr w:type="spellStart"/>
      <w:r w:rsidRPr="00135D12">
        <w:rPr>
          <w:rFonts w:ascii="Arial" w:hAnsi="Arial" w:cs="Arial"/>
          <w:sz w:val="20"/>
          <w:szCs w:val="20"/>
        </w:rPr>
        <w:t>Kwara</w:t>
      </w:r>
      <w:proofErr w:type="spellEnd"/>
      <w:r w:rsidRPr="00135D12">
        <w:rPr>
          <w:rFonts w:ascii="Arial" w:hAnsi="Arial" w:cs="Arial"/>
          <w:sz w:val="20"/>
          <w:szCs w:val="20"/>
        </w:rPr>
        <w:t xml:space="preserve"> State University, </w:t>
      </w:r>
      <w:proofErr w:type="spellStart"/>
      <w:r w:rsidRPr="00135D12">
        <w:rPr>
          <w:rFonts w:ascii="Arial" w:hAnsi="Arial" w:cs="Arial"/>
          <w:sz w:val="20"/>
          <w:szCs w:val="20"/>
        </w:rPr>
        <w:t>Malete</w:t>
      </w:r>
      <w:proofErr w:type="spellEnd"/>
      <w:r w:rsidRPr="00135D12">
        <w:rPr>
          <w:rFonts w:ascii="Arial" w:hAnsi="Arial" w:cs="Arial"/>
          <w:sz w:val="20"/>
          <w:szCs w:val="20"/>
        </w:rPr>
        <w:t>, Nigeria</w:t>
      </w:r>
      <w:bookmarkEnd w:id="0"/>
    </w:p>
    <w:sectPr w:rsidR="00135D12" w:rsidRPr="00135D12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791DB" w14:textId="77777777" w:rsidR="00946262" w:rsidRDefault="00946262">
      <w:r>
        <w:separator/>
      </w:r>
    </w:p>
  </w:endnote>
  <w:endnote w:type="continuationSeparator" w:id="0">
    <w:p w14:paraId="1B5B2569" w14:textId="77777777" w:rsidR="00946262" w:rsidRDefault="0094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470DA" w14:textId="77777777" w:rsidR="009269C3" w:rsidRDefault="009269C3">
    <w:pPr>
      <w:pStyle w:val="Footer"/>
      <w:jc w:val="right"/>
    </w:pPr>
  </w:p>
  <w:p w14:paraId="41CA43B8" w14:textId="77777777" w:rsidR="009269C3" w:rsidRDefault="009462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794D299" w14:textId="77777777" w:rsidR="009269C3" w:rsidRDefault="009462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5FE882" w14:textId="77777777" w:rsidR="009269C3" w:rsidRDefault="009269C3">
    <w:pPr>
      <w:pStyle w:val="Footer"/>
      <w:jc w:val="right"/>
    </w:pPr>
  </w:p>
  <w:p w14:paraId="4167B485" w14:textId="77777777" w:rsidR="009269C3" w:rsidRDefault="009269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96054" w14:textId="77777777" w:rsidR="00946262" w:rsidRDefault="00946262">
      <w:r>
        <w:separator/>
      </w:r>
    </w:p>
  </w:footnote>
  <w:footnote w:type="continuationSeparator" w:id="0">
    <w:p w14:paraId="50A74FCC" w14:textId="77777777" w:rsidR="00946262" w:rsidRDefault="00946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F7D9" w14:textId="77777777" w:rsidR="009269C3" w:rsidRDefault="009269C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D902E47" w14:textId="77777777" w:rsidR="009269C3" w:rsidRDefault="009462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E27"/>
    <w:rsid w:val="0012473B"/>
    <w:rsid w:val="00135D12"/>
    <w:rsid w:val="002431D0"/>
    <w:rsid w:val="003769FD"/>
    <w:rsid w:val="006B1ED2"/>
    <w:rsid w:val="007A7479"/>
    <w:rsid w:val="008454AC"/>
    <w:rsid w:val="00855AA8"/>
    <w:rsid w:val="009269C3"/>
    <w:rsid w:val="00946262"/>
    <w:rsid w:val="00995931"/>
    <w:rsid w:val="00BA1AA9"/>
    <w:rsid w:val="00D77E27"/>
    <w:rsid w:val="00DE4F26"/>
    <w:rsid w:val="00E127AD"/>
    <w:rsid w:val="00E6101C"/>
    <w:rsid w:val="00F24DA3"/>
    <w:rsid w:val="4DFB717F"/>
    <w:rsid w:val="6D3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B8DB"/>
  <w15:docId w15:val="{B07E7C4F-D25C-4ABB-A370-DFEDE39D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9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rjocs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SDI-35</cp:lastModifiedBy>
  <cp:revision>38</cp:revision>
  <dcterms:created xsi:type="dcterms:W3CDTF">2026-03-24T06:15:00Z</dcterms:created>
  <dcterms:modified xsi:type="dcterms:W3CDTF">2026-06-23T06:08:00Z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C346D84D40AA42B6B323605746D53097_12</vt:lpwstr>
  </property>
</Properties>
</file>