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8"/>
        <w:gridCol w:w="11733"/>
      </w:tblGrid>
      <w:tr w:rsidR="004A10BF" w:rsidRPr="00F60149" w14:paraId="1B0866B4" w14:textId="77777777">
        <w:trPr>
          <w:trHeight w:val="20"/>
          <w:jc w:val="center"/>
        </w:trPr>
        <w:tc>
          <w:tcPr>
            <w:tcW w:w="1186" w:type="pct"/>
          </w:tcPr>
          <w:p w14:paraId="128406BF" w14:textId="77777777" w:rsidR="004A10BF" w:rsidRPr="00F60149" w:rsidRDefault="00000000">
            <w:pPr>
              <w:pStyle w:val="BodyText"/>
              <w:ind w:left="90"/>
              <w:jc w:val="left"/>
              <w:rPr>
                <w:rFonts w:ascii="Arial" w:hAnsi="Arial" w:cs="Arial"/>
                <w:bCs/>
                <w:sz w:val="20"/>
                <w:szCs w:val="20"/>
                <w:lang w:val="en-GB" w:eastAsia="en-US"/>
              </w:rPr>
            </w:pPr>
            <w:r w:rsidRPr="00F60149">
              <w:rPr>
                <w:rFonts w:ascii="Arial" w:eastAsia="Times New Roman" w:hAnsi="Arial" w:cs="Arial"/>
                <w:bCs/>
                <w:sz w:val="20"/>
                <w:szCs w:val="20"/>
                <w:lang w:val="en-GB" w:eastAsia="en-US"/>
              </w:rPr>
              <w:t>Journal Name:</w:t>
            </w:r>
          </w:p>
        </w:tc>
        <w:tc>
          <w:tcPr>
            <w:tcW w:w="3814" w:type="pct"/>
          </w:tcPr>
          <w:p w14:paraId="6E0398C3" w14:textId="77777777" w:rsidR="004A10BF" w:rsidRPr="00F60149" w:rsidRDefault="004A10BF">
            <w:pPr>
              <w:rPr>
                <w:rFonts w:ascii="Arial" w:hAnsi="Arial" w:cs="Arial"/>
                <w:b/>
                <w:bCs/>
                <w:color w:val="0000FF"/>
                <w:sz w:val="20"/>
                <w:szCs w:val="20"/>
                <w:lang w:val="en-GB"/>
              </w:rPr>
            </w:pPr>
            <w:hyperlink r:id="rId7" w:history="1">
              <w:r w:rsidRPr="00F60149">
                <w:rPr>
                  <w:rFonts w:ascii="Arial" w:hAnsi="Arial" w:cs="Arial"/>
                  <w:bCs/>
                  <w:color w:val="0000FF"/>
                  <w:sz w:val="20"/>
                  <w:szCs w:val="20"/>
                  <w:u w:val="single"/>
                </w:rPr>
                <w:t>Asian Research Journal of Current Science</w:t>
              </w:r>
            </w:hyperlink>
          </w:p>
        </w:tc>
      </w:tr>
      <w:tr w:rsidR="004A10BF" w:rsidRPr="00F60149" w14:paraId="4CDC36B9" w14:textId="77777777">
        <w:trPr>
          <w:trHeight w:val="20"/>
          <w:jc w:val="center"/>
        </w:trPr>
        <w:tc>
          <w:tcPr>
            <w:tcW w:w="1186" w:type="pct"/>
          </w:tcPr>
          <w:p w14:paraId="2C58D697" w14:textId="77777777" w:rsidR="004A10BF" w:rsidRPr="00F60149" w:rsidRDefault="00000000">
            <w:pPr>
              <w:pStyle w:val="BodyText"/>
              <w:ind w:left="90"/>
              <w:jc w:val="left"/>
              <w:rPr>
                <w:rFonts w:ascii="Arial" w:hAnsi="Arial" w:cs="Arial"/>
                <w:bCs/>
                <w:sz w:val="20"/>
                <w:szCs w:val="20"/>
                <w:lang w:val="en-GB" w:eastAsia="en-US"/>
              </w:rPr>
            </w:pPr>
            <w:r w:rsidRPr="00F60149">
              <w:rPr>
                <w:rFonts w:ascii="Arial" w:eastAsia="Times New Roman" w:hAnsi="Arial" w:cs="Arial"/>
                <w:bCs/>
                <w:sz w:val="20"/>
                <w:szCs w:val="20"/>
                <w:lang w:val="en-GB" w:eastAsia="en-US"/>
              </w:rPr>
              <w:t>Manuscript Number:</w:t>
            </w:r>
          </w:p>
        </w:tc>
        <w:tc>
          <w:tcPr>
            <w:tcW w:w="3814" w:type="pct"/>
          </w:tcPr>
          <w:p w14:paraId="672D3878" w14:textId="77777777" w:rsidR="004A10BF" w:rsidRPr="00F60149" w:rsidRDefault="003C1C63">
            <w:pPr>
              <w:pStyle w:val="NormalWeb"/>
              <w:spacing w:before="0" w:beforeAutospacing="0" w:after="0" w:afterAutospacing="0"/>
              <w:rPr>
                <w:rFonts w:ascii="Arial" w:hAnsi="Arial" w:cs="Arial"/>
                <w:b/>
                <w:bCs/>
                <w:sz w:val="20"/>
                <w:szCs w:val="20"/>
                <w:lang w:val="en-GB"/>
              </w:rPr>
            </w:pPr>
            <w:r w:rsidRPr="00F60149">
              <w:rPr>
                <w:rFonts w:ascii="Arial" w:eastAsia="Times New Roman" w:hAnsi="Arial" w:cs="Arial"/>
                <w:b/>
                <w:bCs/>
                <w:sz w:val="20"/>
                <w:szCs w:val="20"/>
                <w:lang w:val="en-GB"/>
              </w:rPr>
              <w:t>Ms_ARJOCS_2614</w:t>
            </w:r>
          </w:p>
        </w:tc>
      </w:tr>
      <w:tr w:rsidR="004A10BF" w:rsidRPr="00F60149" w14:paraId="196CAFEA" w14:textId="77777777">
        <w:trPr>
          <w:trHeight w:val="20"/>
          <w:jc w:val="center"/>
        </w:trPr>
        <w:tc>
          <w:tcPr>
            <w:tcW w:w="1186" w:type="pct"/>
          </w:tcPr>
          <w:p w14:paraId="372C3CF6" w14:textId="77777777" w:rsidR="004A10BF" w:rsidRPr="00F60149" w:rsidRDefault="00000000">
            <w:pPr>
              <w:pStyle w:val="BodyText"/>
              <w:ind w:left="90"/>
              <w:jc w:val="left"/>
              <w:rPr>
                <w:rFonts w:ascii="Arial" w:hAnsi="Arial" w:cs="Arial"/>
                <w:bCs/>
                <w:sz w:val="20"/>
                <w:szCs w:val="20"/>
                <w:lang w:val="en-GB" w:eastAsia="en-US"/>
              </w:rPr>
            </w:pPr>
            <w:r w:rsidRPr="00F60149">
              <w:rPr>
                <w:rFonts w:ascii="Arial" w:eastAsia="Times New Roman" w:hAnsi="Arial" w:cs="Arial"/>
                <w:bCs/>
                <w:sz w:val="20"/>
                <w:szCs w:val="20"/>
                <w:lang w:val="en-GB" w:eastAsia="en-US"/>
              </w:rPr>
              <w:t xml:space="preserve">Title of the Manuscript: </w:t>
            </w:r>
          </w:p>
        </w:tc>
        <w:tc>
          <w:tcPr>
            <w:tcW w:w="3814" w:type="pct"/>
          </w:tcPr>
          <w:p w14:paraId="372B7678" w14:textId="77777777" w:rsidR="004A10BF" w:rsidRPr="00F60149" w:rsidRDefault="000C6F85">
            <w:pPr>
              <w:pStyle w:val="NormalWeb"/>
              <w:spacing w:before="0" w:beforeAutospacing="0" w:after="0" w:afterAutospacing="0"/>
              <w:rPr>
                <w:rFonts w:ascii="Arial" w:hAnsi="Arial" w:cs="Arial"/>
                <w:b/>
                <w:sz w:val="20"/>
                <w:szCs w:val="20"/>
                <w:lang w:val="en-GB"/>
              </w:rPr>
            </w:pPr>
            <w:r w:rsidRPr="00F60149">
              <w:rPr>
                <w:rFonts w:ascii="Arial" w:eastAsia="Times New Roman" w:hAnsi="Arial" w:cs="Arial"/>
                <w:b/>
                <w:sz w:val="20"/>
                <w:szCs w:val="20"/>
                <w:lang w:val="en-GB"/>
              </w:rPr>
              <w:t>Forecasting Annual Electricity Consumption in Myanmar: A Comparative Time Series Analysis for Strategic Energy Planning</w:t>
            </w:r>
          </w:p>
        </w:tc>
      </w:tr>
      <w:tr w:rsidR="004A10BF" w:rsidRPr="00F60149" w14:paraId="7422AAB7" w14:textId="77777777">
        <w:trPr>
          <w:trHeight w:val="20"/>
          <w:jc w:val="center"/>
        </w:trPr>
        <w:tc>
          <w:tcPr>
            <w:tcW w:w="1186" w:type="pct"/>
          </w:tcPr>
          <w:p w14:paraId="79A56112" w14:textId="77777777" w:rsidR="004A10BF" w:rsidRPr="00F60149" w:rsidRDefault="00000000">
            <w:pPr>
              <w:pStyle w:val="BodyText"/>
              <w:ind w:left="90"/>
              <w:jc w:val="left"/>
              <w:rPr>
                <w:rFonts w:ascii="Arial" w:hAnsi="Arial" w:cs="Arial"/>
                <w:bCs/>
                <w:sz w:val="20"/>
                <w:szCs w:val="20"/>
                <w:lang w:val="en-GB" w:eastAsia="en-US"/>
              </w:rPr>
            </w:pPr>
            <w:r w:rsidRPr="00F60149">
              <w:rPr>
                <w:rFonts w:ascii="Arial" w:eastAsia="Times New Roman" w:hAnsi="Arial" w:cs="Arial"/>
                <w:bCs/>
                <w:sz w:val="20"/>
                <w:szCs w:val="20"/>
                <w:lang w:val="en-GB" w:eastAsia="en-US"/>
              </w:rPr>
              <w:t>Type of the Article</w:t>
            </w:r>
          </w:p>
        </w:tc>
        <w:tc>
          <w:tcPr>
            <w:tcW w:w="3814" w:type="pct"/>
          </w:tcPr>
          <w:p w14:paraId="5889F12A" w14:textId="77777777" w:rsidR="004A10BF" w:rsidRPr="00F60149" w:rsidRDefault="00000000">
            <w:pPr>
              <w:pStyle w:val="NormalWeb"/>
              <w:spacing w:before="0" w:beforeAutospacing="0" w:after="0" w:afterAutospacing="0"/>
              <w:rPr>
                <w:rFonts w:ascii="Arial" w:hAnsi="Arial" w:cs="Arial"/>
                <w:b/>
                <w:sz w:val="20"/>
                <w:szCs w:val="20"/>
                <w:lang w:val="en-GB"/>
              </w:rPr>
            </w:pPr>
            <w:r w:rsidRPr="00F60149">
              <w:rPr>
                <w:rFonts w:ascii="Arial" w:eastAsia="Times New Roman" w:hAnsi="Arial" w:cs="Arial"/>
                <w:b/>
                <w:sz w:val="20"/>
                <w:szCs w:val="20"/>
                <w:lang w:val="en-GB"/>
              </w:rPr>
              <w:t>REVIEW ARTICLE</w:t>
            </w:r>
          </w:p>
          <w:p w14:paraId="3EF5BB63" w14:textId="77777777" w:rsidR="004A10BF" w:rsidRPr="00F60149" w:rsidRDefault="004A10BF">
            <w:pPr>
              <w:pStyle w:val="NormalWeb"/>
              <w:spacing w:before="0" w:beforeAutospacing="0" w:after="0" w:afterAutospacing="0"/>
              <w:rPr>
                <w:rFonts w:ascii="Arial" w:hAnsi="Arial" w:cs="Arial"/>
                <w:b/>
                <w:sz w:val="20"/>
                <w:szCs w:val="20"/>
                <w:lang w:val="en-GB"/>
              </w:rPr>
            </w:pPr>
          </w:p>
        </w:tc>
      </w:tr>
    </w:tbl>
    <w:p w14:paraId="70FC21F1" w14:textId="77777777" w:rsidR="004A10BF" w:rsidRPr="00F60149" w:rsidRDefault="004A10BF">
      <w:pPr>
        <w:pStyle w:val="BodyText"/>
        <w:rPr>
          <w:rFonts w:ascii="Arial" w:hAnsi="Arial" w:cs="Arial"/>
          <w:b/>
          <w:bCs/>
          <w:sz w:val="20"/>
          <w:szCs w:val="20"/>
          <w:u w:val="single"/>
          <w:lang w:val="en-GB"/>
        </w:rPr>
      </w:pPr>
    </w:p>
    <w:p w14:paraId="232341B7" w14:textId="77777777" w:rsidR="004A10BF" w:rsidRPr="00F60149" w:rsidRDefault="00000000">
      <w:pPr>
        <w:jc w:val="both"/>
        <w:rPr>
          <w:rFonts w:ascii="Arial" w:eastAsia="MS Mincho" w:hAnsi="Arial" w:cs="Arial"/>
          <w:b/>
          <w:sz w:val="20"/>
          <w:szCs w:val="20"/>
          <w:u w:val="single"/>
          <w:lang w:val="en-GB" w:eastAsia="x-none"/>
        </w:rPr>
      </w:pPr>
      <w:r w:rsidRPr="00F60149">
        <w:rPr>
          <w:rFonts w:ascii="Arial" w:hAnsi="Arial" w:cs="Arial"/>
          <w:b/>
          <w:sz w:val="20"/>
          <w:szCs w:val="20"/>
          <w:highlight w:val="yellow"/>
          <w:u w:val="single"/>
          <w:lang w:val="en-GB" w:eastAsia="x-none"/>
        </w:rPr>
        <w:t>PART 1 (Importance of the manuscript)</w:t>
      </w:r>
    </w:p>
    <w:p w14:paraId="1A9CE040" w14:textId="77777777" w:rsidR="004A10BF" w:rsidRPr="00F60149" w:rsidRDefault="004A10BF">
      <w:pPr>
        <w:ind w:left="1440"/>
        <w:jc w:val="both"/>
        <w:rPr>
          <w:rFonts w:ascii="Arial" w:eastAsia="MS Mincho" w:hAnsi="Arial" w:cs="Arial"/>
          <w:bCs/>
          <w:sz w:val="20"/>
          <w:szCs w:val="20"/>
          <w:lang w:val="en-GB" w:eastAsia="x-none"/>
        </w:rPr>
      </w:pPr>
    </w:p>
    <w:p w14:paraId="0F53B7C4" w14:textId="77777777" w:rsidR="004A10BF" w:rsidRPr="00F60149" w:rsidRDefault="004A10BF">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5"/>
        <w:gridCol w:w="5128"/>
        <w:gridCol w:w="5128"/>
      </w:tblGrid>
      <w:tr w:rsidR="004A10BF" w:rsidRPr="00F60149" w14:paraId="791F14EB" w14:textId="77777777">
        <w:trPr>
          <w:trHeight w:val="20"/>
          <w:jc w:val="center"/>
        </w:trPr>
        <w:tc>
          <w:tcPr>
            <w:tcW w:w="1666" w:type="pct"/>
            <w:noWrap/>
          </w:tcPr>
          <w:p w14:paraId="19BD9CBE" w14:textId="77777777" w:rsidR="004A10BF" w:rsidRPr="00F60149" w:rsidRDefault="004A10BF">
            <w:pPr>
              <w:outlineLvl w:val="1"/>
              <w:rPr>
                <w:rFonts w:ascii="Arial" w:eastAsia="MS Mincho" w:hAnsi="Arial" w:cs="Arial"/>
                <w:b/>
                <w:bCs/>
                <w:sz w:val="20"/>
                <w:szCs w:val="20"/>
                <w:lang w:val="en-GB"/>
              </w:rPr>
            </w:pPr>
          </w:p>
        </w:tc>
        <w:tc>
          <w:tcPr>
            <w:tcW w:w="1667" w:type="pct"/>
          </w:tcPr>
          <w:p w14:paraId="1A32E3E4" w14:textId="77777777" w:rsidR="004A10BF" w:rsidRPr="00F60149" w:rsidRDefault="00000000">
            <w:pPr>
              <w:outlineLvl w:val="1"/>
              <w:rPr>
                <w:rFonts w:ascii="Arial" w:eastAsia="MS Mincho" w:hAnsi="Arial" w:cs="Arial"/>
                <w:b/>
                <w:bCs/>
                <w:sz w:val="20"/>
                <w:szCs w:val="20"/>
                <w:lang w:val="en-GB"/>
              </w:rPr>
            </w:pPr>
            <w:r w:rsidRPr="00F60149">
              <w:rPr>
                <w:rFonts w:ascii="Arial" w:hAnsi="Arial" w:cs="Arial"/>
                <w:b/>
                <w:bCs/>
                <w:sz w:val="20"/>
                <w:szCs w:val="20"/>
                <w:lang w:val="en-GB"/>
              </w:rPr>
              <w:t>Comments of the Reviewers</w:t>
            </w:r>
          </w:p>
        </w:tc>
        <w:tc>
          <w:tcPr>
            <w:tcW w:w="1667" w:type="pct"/>
          </w:tcPr>
          <w:p w14:paraId="2D5D6484" w14:textId="77777777" w:rsidR="004A10BF" w:rsidRPr="00F60149" w:rsidRDefault="00000000">
            <w:pPr>
              <w:rPr>
                <w:rFonts w:ascii="Arial" w:eastAsia="Calibri" w:hAnsi="Arial" w:cs="Arial"/>
                <w:kern w:val="2"/>
                <w:sz w:val="20"/>
                <w:szCs w:val="20"/>
                <w:lang w:val="en-GB"/>
              </w:rPr>
            </w:pPr>
            <w:r w:rsidRPr="00F60149">
              <w:rPr>
                <w:rFonts w:ascii="Arial" w:hAnsi="Arial" w:cs="Arial"/>
                <w:b/>
                <w:kern w:val="2"/>
                <w:sz w:val="20"/>
                <w:szCs w:val="20"/>
                <w:lang w:val="en-GB"/>
              </w:rPr>
              <w:t>Author’s Feedback</w:t>
            </w:r>
            <w:r w:rsidRPr="00F60149">
              <w:rPr>
                <w:rFonts w:ascii="Arial" w:hAnsi="Arial" w:cs="Arial"/>
                <w:kern w:val="2"/>
                <w:sz w:val="20"/>
                <w:szCs w:val="20"/>
                <w:lang w:val="en-GB"/>
              </w:rPr>
              <w:t xml:space="preserve"> </w:t>
            </w:r>
          </w:p>
          <w:p w14:paraId="72E5E8C0" w14:textId="77777777" w:rsidR="004A10BF" w:rsidRPr="00F60149" w:rsidRDefault="004A10BF">
            <w:pPr>
              <w:outlineLvl w:val="1"/>
              <w:rPr>
                <w:rFonts w:ascii="Arial" w:eastAsia="MS Mincho" w:hAnsi="Arial" w:cs="Arial"/>
                <w:bCs/>
                <w:sz w:val="20"/>
                <w:szCs w:val="20"/>
                <w:lang w:val="en-GB"/>
              </w:rPr>
            </w:pPr>
          </w:p>
        </w:tc>
      </w:tr>
      <w:tr w:rsidR="004A10BF" w:rsidRPr="00F60149" w14:paraId="0DA5AE67" w14:textId="77777777">
        <w:trPr>
          <w:trHeight w:val="20"/>
          <w:jc w:val="center"/>
        </w:trPr>
        <w:tc>
          <w:tcPr>
            <w:tcW w:w="1666" w:type="pct"/>
            <w:noWrap/>
          </w:tcPr>
          <w:p w14:paraId="38726F49" w14:textId="77777777" w:rsidR="004A10BF" w:rsidRPr="00F60149" w:rsidRDefault="00000000">
            <w:pPr>
              <w:rPr>
                <w:rFonts w:ascii="Arial" w:hAnsi="Arial" w:cs="Arial"/>
                <w:bCs/>
                <w:sz w:val="20"/>
                <w:szCs w:val="20"/>
                <w:lang w:val="en-GB"/>
              </w:rPr>
            </w:pPr>
            <w:r w:rsidRPr="00F60149">
              <w:rPr>
                <w:rFonts w:ascii="Arial" w:hAnsi="Arial" w:cs="Arial"/>
                <w:b/>
                <w:bCs/>
                <w:sz w:val="20"/>
                <w:szCs w:val="20"/>
                <w:lang w:val="en-GB"/>
              </w:rPr>
              <w:t>Please write a few sentences regarding the importance of this manuscript for the scientific community.</w:t>
            </w:r>
            <w:r w:rsidRPr="00F60149">
              <w:rPr>
                <w:rFonts w:ascii="Arial" w:hAnsi="Arial" w:cs="Arial"/>
                <w:bCs/>
                <w:sz w:val="20"/>
                <w:szCs w:val="20"/>
                <w:lang w:val="en-GB"/>
              </w:rPr>
              <w:t xml:space="preserve"> A minimum of 3-4 sentences may be required for this part.</w:t>
            </w:r>
          </w:p>
          <w:p w14:paraId="19241D5C" w14:textId="77777777" w:rsidR="004A10BF" w:rsidRPr="00F60149" w:rsidRDefault="004A10BF">
            <w:pPr>
              <w:rPr>
                <w:rFonts w:ascii="Arial" w:eastAsia="MS Mincho" w:hAnsi="Arial" w:cs="Arial"/>
                <w:bCs/>
                <w:sz w:val="20"/>
                <w:szCs w:val="20"/>
                <w:lang w:val="en-GB"/>
              </w:rPr>
            </w:pPr>
          </w:p>
        </w:tc>
        <w:tc>
          <w:tcPr>
            <w:tcW w:w="1667" w:type="pct"/>
          </w:tcPr>
          <w:p w14:paraId="19872419" w14:textId="77777777" w:rsidR="0026273C" w:rsidRPr="00F60149" w:rsidRDefault="00000000">
            <w:pPr>
              <w:rPr>
                <w:rFonts w:ascii="Arial" w:hAnsi="Arial" w:cs="Arial"/>
                <w:sz w:val="20"/>
                <w:szCs w:val="20"/>
              </w:rPr>
            </w:pPr>
            <w:r w:rsidRPr="00F60149">
              <w:rPr>
                <w:rFonts w:ascii="Arial" w:hAnsi="Arial" w:cs="Arial"/>
                <w:sz w:val="20"/>
                <w:szCs w:val="20"/>
              </w:rPr>
              <w:t>The manuscript addresses an important topic for Myanmar and for other emerging economies where reliable electricity-demand projections are necessary for energy security, infrastructure investment, and sustainable development planning. By using a long annual dataset covering 1961-1962 to 2023-2024 and comparing ARIMA, Brown's Double Exponential Smoothing, and Holt's Double Exponential Smoothing, the work provides a useful statistical basis for national energy planning. The study is practically relevant because it links forecasting accuracy with policy needs such as grid expansion, resource allocation, and mitigation of future supply shortages. However, its scientific contribution will be stronger if the authors clarify the data units, correct internal inconsistencies, improve the model-validation strategy, and discuss limitations more explicitly.</w:t>
            </w:r>
          </w:p>
        </w:tc>
        <w:tc>
          <w:tcPr>
            <w:tcW w:w="1667" w:type="pct"/>
          </w:tcPr>
          <w:p w14:paraId="7080861B" w14:textId="77777777" w:rsidR="004A10BF" w:rsidRPr="00F60149" w:rsidRDefault="004A10BF">
            <w:pPr>
              <w:outlineLvl w:val="1"/>
              <w:rPr>
                <w:rFonts w:ascii="Arial" w:eastAsia="MS Mincho" w:hAnsi="Arial" w:cs="Arial"/>
                <w:bCs/>
                <w:sz w:val="20"/>
                <w:szCs w:val="20"/>
                <w:lang w:val="en-GB"/>
              </w:rPr>
            </w:pPr>
          </w:p>
        </w:tc>
      </w:tr>
    </w:tbl>
    <w:p w14:paraId="28204ACF" w14:textId="77777777" w:rsidR="004A10BF" w:rsidRPr="00F60149" w:rsidRDefault="004A10BF">
      <w:pPr>
        <w:rPr>
          <w:rFonts w:ascii="Arial" w:hAnsi="Arial" w:cs="Arial"/>
          <w:sz w:val="20"/>
          <w:szCs w:val="20"/>
          <w:lang w:val="en-GB"/>
        </w:rPr>
      </w:pPr>
    </w:p>
    <w:p w14:paraId="0900A63C" w14:textId="77777777" w:rsidR="00D312A6" w:rsidRPr="00F60149" w:rsidRDefault="00D312A6" w:rsidP="00D312A6">
      <w:pPr>
        <w:outlineLvl w:val="1"/>
        <w:rPr>
          <w:rFonts w:ascii="Arial" w:eastAsia="MS Mincho" w:hAnsi="Arial" w:cs="Arial"/>
          <w:b/>
          <w:bCs/>
          <w:sz w:val="20"/>
          <w:szCs w:val="20"/>
          <w:u w:val="single"/>
          <w:lang w:val="en-GB"/>
        </w:rPr>
      </w:pPr>
      <w:r w:rsidRPr="00F60149">
        <w:rPr>
          <w:rFonts w:ascii="Arial" w:hAnsi="Arial" w:cs="Arial"/>
          <w:b/>
          <w:bCs/>
          <w:sz w:val="20"/>
          <w:szCs w:val="20"/>
          <w:highlight w:val="yellow"/>
          <w:u w:val="single"/>
          <w:lang w:val="en-GB"/>
        </w:rPr>
        <w:t>PART 2.1 (Objective Evaluation)</w:t>
      </w:r>
    </w:p>
    <w:p w14:paraId="78F5FA06" w14:textId="77777777" w:rsidR="004A10BF" w:rsidRPr="00F60149" w:rsidRDefault="004A10B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5"/>
        <w:gridCol w:w="5128"/>
        <w:gridCol w:w="5128"/>
      </w:tblGrid>
      <w:tr w:rsidR="004A10BF" w:rsidRPr="00F60149" w14:paraId="26A3FD05" w14:textId="77777777">
        <w:trPr>
          <w:trHeight w:val="20"/>
          <w:jc w:val="center"/>
        </w:trPr>
        <w:tc>
          <w:tcPr>
            <w:tcW w:w="1666" w:type="pct"/>
            <w:noWrap/>
          </w:tcPr>
          <w:p w14:paraId="0F85BB28" w14:textId="77777777" w:rsidR="004A10BF" w:rsidRPr="00F60149" w:rsidRDefault="004A10BF">
            <w:pPr>
              <w:outlineLvl w:val="1"/>
              <w:rPr>
                <w:rFonts w:ascii="Arial" w:eastAsia="MS Mincho" w:hAnsi="Arial" w:cs="Arial"/>
                <w:b/>
                <w:bCs/>
                <w:sz w:val="20"/>
                <w:szCs w:val="20"/>
                <w:lang w:val="en-GB"/>
              </w:rPr>
            </w:pPr>
          </w:p>
        </w:tc>
        <w:tc>
          <w:tcPr>
            <w:tcW w:w="1667" w:type="pct"/>
          </w:tcPr>
          <w:p w14:paraId="1869B47E" w14:textId="77777777" w:rsidR="004A10BF" w:rsidRPr="00F60149" w:rsidRDefault="00000000">
            <w:pPr>
              <w:outlineLvl w:val="1"/>
              <w:rPr>
                <w:rFonts w:ascii="Arial" w:eastAsia="MS Mincho" w:hAnsi="Arial" w:cs="Arial"/>
                <w:b/>
                <w:bCs/>
                <w:sz w:val="20"/>
                <w:szCs w:val="20"/>
                <w:lang w:val="en-GB"/>
              </w:rPr>
            </w:pPr>
            <w:r w:rsidRPr="00F60149">
              <w:rPr>
                <w:rFonts w:ascii="Arial" w:hAnsi="Arial" w:cs="Arial"/>
                <w:b/>
                <w:bCs/>
                <w:sz w:val="20"/>
                <w:szCs w:val="20"/>
                <w:lang w:val="en-GB"/>
              </w:rPr>
              <w:t>Rating of the Reviewers</w:t>
            </w:r>
          </w:p>
        </w:tc>
        <w:tc>
          <w:tcPr>
            <w:tcW w:w="1667" w:type="pct"/>
          </w:tcPr>
          <w:p w14:paraId="2A3DF9C6" w14:textId="77777777" w:rsidR="004A10BF" w:rsidRPr="00F60149" w:rsidRDefault="00000000">
            <w:pPr>
              <w:rPr>
                <w:rFonts w:ascii="Arial" w:hAnsi="Arial" w:cs="Arial"/>
                <w:b/>
                <w:sz w:val="20"/>
                <w:szCs w:val="20"/>
                <w:lang w:val="en-GB"/>
              </w:rPr>
            </w:pPr>
            <w:r w:rsidRPr="00F60149">
              <w:rPr>
                <w:rFonts w:ascii="Arial" w:hAnsi="Arial" w:cs="Arial"/>
                <w:b/>
                <w:kern w:val="2"/>
                <w:sz w:val="20"/>
                <w:szCs w:val="20"/>
                <w:lang w:val="en-GB"/>
              </w:rPr>
              <w:t>Author’s Feedback</w:t>
            </w:r>
            <w:r w:rsidRPr="00F60149">
              <w:rPr>
                <w:rFonts w:ascii="Arial" w:hAnsi="Arial" w:cs="Arial"/>
                <w:kern w:val="2"/>
                <w:sz w:val="20"/>
                <w:szCs w:val="20"/>
                <w:lang w:val="en-GB"/>
              </w:rPr>
              <w:t xml:space="preserve"> </w:t>
            </w:r>
          </w:p>
        </w:tc>
      </w:tr>
      <w:tr w:rsidR="004A10BF" w:rsidRPr="00F60149" w14:paraId="61AA8152" w14:textId="77777777">
        <w:trPr>
          <w:trHeight w:val="20"/>
          <w:jc w:val="center"/>
        </w:trPr>
        <w:tc>
          <w:tcPr>
            <w:tcW w:w="1666" w:type="pct"/>
            <w:noWrap/>
          </w:tcPr>
          <w:p w14:paraId="7C2E655B" w14:textId="77777777" w:rsidR="004A10BF" w:rsidRPr="00F60149" w:rsidRDefault="00000000">
            <w:pPr>
              <w:rPr>
                <w:rFonts w:ascii="Arial" w:hAnsi="Arial" w:cs="Arial"/>
                <w:b/>
                <w:bCs/>
                <w:sz w:val="20"/>
                <w:szCs w:val="20"/>
                <w:lang w:val="en-GB"/>
              </w:rPr>
            </w:pPr>
            <w:r w:rsidRPr="00F60149">
              <w:rPr>
                <w:rFonts w:ascii="Arial" w:hAnsi="Arial" w:cs="Arial"/>
                <w:b/>
                <w:bCs/>
                <w:sz w:val="20"/>
                <w:szCs w:val="20"/>
                <w:lang w:val="en-GB"/>
              </w:rPr>
              <w:t xml:space="preserve">1. Is the title clear and appropriate for the paper? </w:t>
            </w:r>
          </w:p>
          <w:p w14:paraId="1AF34B46" w14:textId="77777777" w:rsidR="004A10BF" w:rsidRPr="00F60149" w:rsidRDefault="00000000">
            <w:pPr>
              <w:rPr>
                <w:rFonts w:ascii="Arial" w:hAnsi="Arial" w:cs="Arial"/>
                <w:color w:val="404040"/>
                <w:sz w:val="20"/>
                <w:szCs w:val="20"/>
                <w:shd w:val="clear" w:color="auto" w:fill="FFFFFF"/>
                <w:lang w:val="en-GB"/>
              </w:rPr>
            </w:pPr>
            <w:r w:rsidRPr="00F60149">
              <w:rPr>
                <w:rFonts w:ascii="Arial" w:hAnsi="Arial" w:cs="Arial"/>
                <w:color w:val="404040"/>
                <w:sz w:val="20"/>
                <w:szCs w:val="20"/>
                <w:shd w:val="clear" w:color="auto" w:fill="FFFFFF"/>
                <w:lang w:val="en-GB"/>
              </w:rPr>
              <w:t xml:space="preserve">Rating Scale: </w:t>
            </w:r>
          </w:p>
          <w:p w14:paraId="029B6F9C" w14:textId="77777777" w:rsidR="004A10BF" w:rsidRPr="00F60149" w:rsidRDefault="00000000">
            <w:pPr>
              <w:rPr>
                <w:rFonts w:ascii="Arial" w:hAnsi="Arial" w:cs="Arial"/>
                <w:sz w:val="20"/>
                <w:szCs w:val="20"/>
                <w:u w:val="single"/>
                <w:lang w:val="en-GB"/>
              </w:rPr>
            </w:pPr>
            <w:r w:rsidRPr="00F6014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156979" w14:textId="77777777" w:rsidR="0026273C" w:rsidRPr="00F60149" w:rsidRDefault="00000000">
            <w:pPr>
              <w:rPr>
                <w:rFonts w:ascii="Arial" w:hAnsi="Arial" w:cs="Arial"/>
                <w:sz w:val="20"/>
                <w:szCs w:val="20"/>
              </w:rPr>
            </w:pPr>
            <w:r w:rsidRPr="00F60149">
              <w:rPr>
                <w:rFonts w:ascii="Arial" w:hAnsi="Arial" w:cs="Arial"/>
                <w:b/>
                <w:sz w:val="20"/>
                <w:szCs w:val="20"/>
              </w:rPr>
              <w:t>4 - Good</w:t>
            </w:r>
          </w:p>
        </w:tc>
        <w:tc>
          <w:tcPr>
            <w:tcW w:w="1667" w:type="pct"/>
          </w:tcPr>
          <w:p w14:paraId="707C0A78" w14:textId="77777777" w:rsidR="004A10BF" w:rsidRPr="00F60149" w:rsidRDefault="004A10BF">
            <w:pPr>
              <w:outlineLvl w:val="1"/>
              <w:rPr>
                <w:rFonts w:ascii="Arial" w:eastAsia="MS Mincho" w:hAnsi="Arial" w:cs="Arial"/>
                <w:bCs/>
                <w:sz w:val="20"/>
                <w:szCs w:val="20"/>
                <w:lang w:val="en-GB"/>
              </w:rPr>
            </w:pPr>
          </w:p>
        </w:tc>
      </w:tr>
      <w:tr w:rsidR="004A10BF" w:rsidRPr="00F60149" w14:paraId="79B9B1D3" w14:textId="77777777">
        <w:trPr>
          <w:trHeight w:val="20"/>
          <w:jc w:val="center"/>
        </w:trPr>
        <w:tc>
          <w:tcPr>
            <w:tcW w:w="1666" w:type="pct"/>
            <w:noWrap/>
          </w:tcPr>
          <w:p w14:paraId="65301DFF" w14:textId="77777777" w:rsidR="004A10BF" w:rsidRPr="00F60149" w:rsidRDefault="00000000">
            <w:pPr>
              <w:outlineLvl w:val="1"/>
              <w:rPr>
                <w:rFonts w:ascii="Arial" w:eastAsia="MS Mincho" w:hAnsi="Arial" w:cs="Arial"/>
                <w:b/>
                <w:bCs/>
                <w:sz w:val="20"/>
                <w:szCs w:val="20"/>
                <w:lang w:val="en-GB"/>
              </w:rPr>
            </w:pPr>
            <w:r w:rsidRPr="00F60149">
              <w:rPr>
                <w:rFonts w:ascii="Arial" w:hAnsi="Arial" w:cs="Arial"/>
                <w:b/>
                <w:bCs/>
                <w:sz w:val="20"/>
                <w:szCs w:val="20"/>
                <w:lang w:val="en-GB"/>
              </w:rPr>
              <w:t xml:space="preserve">2. Is the abstract of the article comprehensive? </w:t>
            </w:r>
          </w:p>
          <w:p w14:paraId="01FBBF78" w14:textId="77777777" w:rsidR="004A10BF" w:rsidRPr="00F60149" w:rsidRDefault="00000000">
            <w:pPr>
              <w:rPr>
                <w:rFonts w:ascii="Arial" w:hAnsi="Arial" w:cs="Arial"/>
                <w:color w:val="404040"/>
                <w:sz w:val="20"/>
                <w:szCs w:val="20"/>
                <w:shd w:val="clear" w:color="auto" w:fill="FFFFFF"/>
                <w:lang w:val="en-GB"/>
              </w:rPr>
            </w:pPr>
            <w:r w:rsidRPr="00F60149">
              <w:rPr>
                <w:rFonts w:ascii="Arial" w:hAnsi="Arial" w:cs="Arial"/>
                <w:color w:val="404040"/>
                <w:sz w:val="20"/>
                <w:szCs w:val="20"/>
                <w:shd w:val="clear" w:color="auto" w:fill="FFFFFF"/>
                <w:lang w:val="en-GB"/>
              </w:rPr>
              <w:t xml:space="preserve">Rating Scale: </w:t>
            </w:r>
          </w:p>
          <w:p w14:paraId="31ED0D6D" w14:textId="77777777" w:rsidR="004A10BF" w:rsidRPr="00F60149" w:rsidRDefault="00000000">
            <w:pPr>
              <w:rPr>
                <w:rFonts w:ascii="Arial" w:hAnsi="Arial" w:cs="Arial"/>
                <w:sz w:val="20"/>
                <w:szCs w:val="20"/>
                <w:lang w:val="en-GB"/>
              </w:rPr>
            </w:pPr>
            <w:r w:rsidRPr="00F6014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28D63B" w14:textId="77777777" w:rsidR="0026273C" w:rsidRPr="00F60149" w:rsidRDefault="00000000">
            <w:pPr>
              <w:rPr>
                <w:rFonts w:ascii="Arial" w:hAnsi="Arial" w:cs="Arial"/>
                <w:sz w:val="20"/>
                <w:szCs w:val="20"/>
              </w:rPr>
            </w:pPr>
            <w:r w:rsidRPr="00F60149">
              <w:rPr>
                <w:rFonts w:ascii="Arial" w:hAnsi="Arial" w:cs="Arial"/>
                <w:b/>
                <w:sz w:val="20"/>
                <w:szCs w:val="20"/>
              </w:rPr>
              <w:t>3 - Satisfactory</w:t>
            </w:r>
          </w:p>
        </w:tc>
        <w:tc>
          <w:tcPr>
            <w:tcW w:w="1667" w:type="pct"/>
          </w:tcPr>
          <w:p w14:paraId="2FAF78CA" w14:textId="77777777" w:rsidR="004A10BF" w:rsidRPr="00F60149" w:rsidRDefault="004A10BF">
            <w:pPr>
              <w:outlineLvl w:val="1"/>
              <w:rPr>
                <w:rFonts w:ascii="Arial" w:eastAsia="MS Mincho" w:hAnsi="Arial" w:cs="Arial"/>
                <w:bCs/>
                <w:sz w:val="20"/>
                <w:szCs w:val="20"/>
                <w:lang w:val="en-GB"/>
              </w:rPr>
            </w:pPr>
          </w:p>
        </w:tc>
      </w:tr>
      <w:tr w:rsidR="004A10BF" w:rsidRPr="00F60149" w14:paraId="7FDCE06D" w14:textId="77777777">
        <w:trPr>
          <w:trHeight w:val="20"/>
          <w:jc w:val="center"/>
        </w:trPr>
        <w:tc>
          <w:tcPr>
            <w:tcW w:w="1666" w:type="pct"/>
            <w:noWrap/>
          </w:tcPr>
          <w:p w14:paraId="63E7E0B0" w14:textId="77777777" w:rsidR="004A10BF" w:rsidRPr="00F60149" w:rsidRDefault="00000000">
            <w:pPr>
              <w:outlineLvl w:val="1"/>
              <w:rPr>
                <w:rFonts w:ascii="Arial" w:eastAsia="MS Mincho" w:hAnsi="Arial" w:cs="Arial"/>
                <w:b/>
                <w:bCs/>
                <w:sz w:val="20"/>
                <w:szCs w:val="20"/>
                <w:lang w:val="en-GB" w:eastAsia="x-none"/>
              </w:rPr>
            </w:pPr>
            <w:r w:rsidRPr="00F60149">
              <w:rPr>
                <w:rFonts w:ascii="Arial" w:hAnsi="Arial" w:cs="Arial"/>
                <w:b/>
                <w:bCs/>
                <w:sz w:val="20"/>
                <w:szCs w:val="20"/>
                <w:lang w:val="en-GB" w:eastAsia="x-none"/>
              </w:rPr>
              <w:t>3. Are the keywords appropriate and useful?</w:t>
            </w:r>
          </w:p>
          <w:p w14:paraId="51A3B5A6" w14:textId="77777777" w:rsidR="004A10BF" w:rsidRPr="00F60149" w:rsidRDefault="00000000">
            <w:pPr>
              <w:rPr>
                <w:rFonts w:ascii="Arial" w:hAnsi="Arial" w:cs="Arial"/>
                <w:color w:val="404040"/>
                <w:sz w:val="20"/>
                <w:szCs w:val="20"/>
                <w:shd w:val="clear" w:color="auto" w:fill="FFFFFF"/>
                <w:lang w:val="en-GB"/>
              </w:rPr>
            </w:pPr>
            <w:r w:rsidRPr="00F60149">
              <w:rPr>
                <w:rFonts w:ascii="Arial" w:hAnsi="Arial" w:cs="Arial"/>
                <w:color w:val="404040"/>
                <w:sz w:val="20"/>
                <w:szCs w:val="20"/>
                <w:shd w:val="clear" w:color="auto" w:fill="FFFFFF"/>
                <w:lang w:val="en-GB"/>
              </w:rPr>
              <w:t xml:space="preserve">Rating Scale: </w:t>
            </w:r>
          </w:p>
          <w:p w14:paraId="107C88DC" w14:textId="77777777" w:rsidR="004A10BF" w:rsidRPr="00F60149" w:rsidRDefault="00000000">
            <w:pPr>
              <w:rPr>
                <w:rFonts w:ascii="Arial" w:hAnsi="Arial" w:cs="Arial"/>
                <w:sz w:val="20"/>
                <w:szCs w:val="20"/>
                <w:lang w:val="en-GB" w:eastAsia="x-none"/>
              </w:rPr>
            </w:pPr>
            <w:r w:rsidRPr="00F6014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9B1473" w14:textId="77777777" w:rsidR="0026273C" w:rsidRPr="00F60149" w:rsidRDefault="00000000">
            <w:pPr>
              <w:rPr>
                <w:rFonts w:ascii="Arial" w:hAnsi="Arial" w:cs="Arial"/>
                <w:sz w:val="20"/>
                <w:szCs w:val="20"/>
              </w:rPr>
            </w:pPr>
            <w:r w:rsidRPr="00F60149">
              <w:rPr>
                <w:rFonts w:ascii="Arial" w:hAnsi="Arial" w:cs="Arial"/>
                <w:b/>
                <w:sz w:val="20"/>
                <w:szCs w:val="20"/>
              </w:rPr>
              <w:t>4 - Good</w:t>
            </w:r>
          </w:p>
        </w:tc>
        <w:tc>
          <w:tcPr>
            <w:tcW w:w="1667" w:type="pct"/>
          </w:tcPr>
          <w:p w14:paraId="1C6C3FEB" w14:textId="77777777" w:rsidR="004A10BF" w:rsidRPr="00F60149" w:rsidRDefault="004A10BF">
            <w:pPr>
              <w:outlineLvl w:val="1"/>
              <w:rPr>
                <w:rFonts w:ascii="Arial" w:eastAsia="MS Mincho" w:hAnsi="Arial" w:cs="Arial"/>
                <w:bCs/>
                <w:sz w:val="20"/>
                <w:szCs w:val="20"/>
                <w:lang w:val="en-GB"/>
              </w:rPr>
            </w:pPr>
          </w:p>
        </w:tc>
      </w:tr>
      <w:tr w:rsidR="004A10BF" w:rsidRPr="00F60149" w14:paraId="36BC477B" w14:textId="77777777">
        <w:trPr>
          <w:trHeight w:val="20"/>
          <w:jc w:val="center"/>
        </w:trPr>
        <w:tc>
          <w:tcPr>
            <w:tcW w:w="1666" w:type="pct"/>
            <w:noWrap/>
          </w:tcPr>
          <w:p w14:paraId="579AAF6E" w14:textId="77777777" w:rsidR="004A10BF" w:rsidRPr="00F60149" w:rsidRDefault="00000000">
            <w:pPr>
              <w:outlineLvl w:val="1"/>
              <w:rPr>
                <w:rFonts w:ascii="Arial" w:eastAsia="MS Mincho" w:hAnsi="Arial" w:cs="Arial"/>
                <w:b/>
                <w:bCs/>
                <w:sz w:val="20"/>
                <w:szCs w:val="20"/>
                <w:lang w:val="en-GB" w:eastAsia="x-none"/>
              </w:rPr>
            </w:pPr>
            <w:r w:rsidRPr="00F60149">
              <w:rPr>
                <w:rFonts w:ascii="Arial" w:hAnsi="Arial" w:cs="Arial"/>
                <w:b/>
                <w:bCs/>
                <w:sz w:val="20"/>
                <w:szCs w:val="20"/>
                <w:lang w:val="en-GB" w:eastAsia="x-none"/>
              </w:rPr>
              <w:t>4. Is the background information of the paper sufficient and well organized?</w:t>
            </w:r>
          </w:p>
          <w:p w14:paraId="6448F649" w14:textId="77777777" w:rsidR="004A10BF" w:rsidRPr="00F60149" w:rsidRDefault="00000000">
            <w:pPr>
              <w:rPr>
                <w:rFonts w:ascii="Arial" w:hAnsi="Arial" w:cs="Arial"/>
                <w:color w:val="404040"/>
                <w:sz w:val="20"/>
                <w:szCs w:val="20"/>
                <w:shd w:val="clear" w:color="auto" w:fill="FFFFFF"/>
                <w:lang w:val="en-GB"/>
              </w:rPr>
            </w:pPr>
            <w:r w:rsidRPr="00F60149">
              <w:rPr>
                <w:rFonts w:ascii="Arial" w:hAnsi="Arial" w:cs="Arial"/>
                <w:color w:val="404040"/>
                <w:sz w:val="20"/>
                <w:szCs w:val="20"/>
                <w:shd w:val="clear" w:color="auto" w:fill="FFFFFF"/>
                <w:lang w:val="en-GB"/>
              </w:rPr>
              <w:t xml:space="preserve">Rating Scale: </w:t>
            </w:r>
          </w:p>
          <w:p w14:paraId="5E1D3ADD" w14:textId="77777777" w:rsidR="004A10BF" w:rsidRPr="00F60149" w:rsidRDefault="00000000">
            <w:pPr>
              <w:rPr>
                <w:rFonts w:ascii="Arial" w:hAnsi="Arial" w:cs="Arial"/>
                <w:sz w:val="20"/>
                <w:szCs w:val="20"/>
                <w:lang w:val="en-GB" w:eastAsia="x-none"/>
              </w:rPr>
            </w:pPr>
            <w:r w:rsidRPr="00F6014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682327" w14:textId="77777777" w:rsidR="0026273C" w:rsidRPr="00F60149" w:rsidRDefault="00000000">
            <w:pPr>
              <w:rPr>
                <w:rFonts w:ascii="Arial" w:hAnsi="Arial" w:cs="Arial"/>
                <w:sz w:val="20"/>
                <w:szCs w:val="20"/>
              </w:rPr>
            </w:pPr>
            <w:r w:rsidRPr="00F60149">
              <w:rPr>
                <w:rFonts w:ascii="Arial" w:hAnsi="Arial" w:cs="Arial"/>
                <w:b/>
                <w:sz w:val="20"/>
                <w:szCs w:val="20"/>
              </w:rPr>
              <w:t>3 - Satisfactory</w:t>
            </w:r>
          </w:p>
        </w:tc>
        <w:tc>
          <w:tcPr>
            <w:tcW w:w="1667" w:type="pct"/>
          </w:tcPr>
          <w:p w14:paraId="1019541B" w14:textId="77777777" w:rsidR="004A10BF" w:rsidRPr="00F60149" w:rsidRDefault="004A10BF">
            <w:pPr>
              <w:outlineLvl w:val="1"/>
              <w:rPr>
                <w:rFonts w:ascii="Arial" w:eastAsia="MS Mincho" w:hAnsi="Arial" w:cs="Arial"/>
                <w:bCs/>
                <w:sz w:val="20"/>
                <w:szCs w:val="20"/>
                <w:lang w:val="en-GB"/>
              </w:rPr>
            </w:pPr>
          </w:p>
        </w:tc>
      </w:tr>
      <w:tr w:rsidR="004A10BF" w:rsidRPr="00F60149" w14:paraId="0BA4433B" w14:textId="77777777">
        <w:trPr>
          <w:trHeight w:val="20"/>
          <w:jc w:val="center"/>
        </w:trPr>
        <w:tc>
          <w:tcPr>
            <w:tcW w:w="1666" w:type="pct"/>
            <w:noWrap/>
          </w:tcPr>
          <w:p w14:paraId="700F11F2" w14:textId="77777777" w:rsidR="004A10BF" w:rsidRPr="00F60149" w:rsidRDefault="00000000">
            <w:pPr>
              <w:outlineLvl w:val="1"/>
              <w:rPr>
                <w:rFonts w:ascii="Arial" w:eastAsia="MS Mincho" w:hAnsi="Arial" w:cs="Arial"/>
                <w:b/>
                <w:bCs/>
                <w:sz w:val="20"/>
                <w:szCs w:val="20"/>
                <w:lang w:val="en-GB" w:eastAsia="x-none"/>
              </w:rPr>
            </w:pPr>
            <w:r w:rsidRPr="00F60149">
              <w:rPr>
                <w:rFonts w:ascii="Arial" w:hAnsi="Arial" w:cs="Arial"/>
                <w:b/>
                <w:bCs/>
                <w:sz w:val="20"/>
                <w:szCs w:val="20"/>
                <w:lang w:val="en-GB" w:eastAsia="x-none"/>
              </w:rPr>
              <w:t>5. Are the objectives clearly stated?</w:t>
            </w:r>
          </w:p>
          <w:p w14:paraId="0D307012" w14:textId="77777777" w:rsidR="004A10BF" w:rsidRPr="00F60149" w:rsidRDefault="00000000">
            <w:pPr>
              <w:rPr>
                <w:rFonts w:ascii="Arial" w:hAnsi="Arial" w:cs="Arial"/>
                <w:color w:val="404040"/>
                <w:sz w:val="20"/>
                <w:szCs w:val="20"/>
                <w:shd w:val="clear" w:color="auto" w:fill="FFFFFF"/>
                <w:lang w:val="en-GB"/>
              </w:rPr>
            </w:pPr>
            <w:r w:rsidRPr="00F60149">
              <w:rPr>
                <w:rFonts w:ascii="Arial" w:hAnsi="Arial" w:cs="Arial"/>
                <w:color w:val="404040"/>
                <w:sz w:val="20"/>
                <w:szCs w:val="20"/>
                <w:shd w:val="clear" w:color="auto" w:fill="FFFFFF"/>
                <w:lang w:val="en-GB"/>
              </w:rPr>
              <w:t xml:space="preserve">Rating Scale: </w:t>
            </w:r>
          </w:p>
          <w:p w14:paraId="16481F75" w14:textId="77777777" w:rsidR="004A10BF" w:rsidRPr="00F60149" w:rsidRDefault="00000000">
            <w:pPr>
              <w:rPr>
                <w:rFonts w:ascii="Arial" w:hAnsi="Arial" w:cs="Arial"/>
                <w:sz w:val="20"/>
                <w:szCs w:val="20"/>
                <w:lang w:val="en-GB" w:eastAsia="x-none"/>
              </w:rPr>
            </w:pPr>
            <w:r w:rsidRPr="00F6014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EB98D4" w14:textId="77777777" w:rsidR="0026273C" w:rsidRPr="00F60149" w:rsidRDefault="00000000">
            <w:pPr>
              <w:rPr>
                <w:rFonts w:ascii="Arial" w:hAnsi="Arial" w:cs="Arial"/>
                <w:sz w:val="20"/>
                <w:szCs w:val="20"/>
              </w:rPr>
            </w:pPr>
            <w:r w:rsidRPr="00F60149">
              <w:rPr>
                <w:rFonts w:ascii="Arial" w:hAnsi="Arial" w:cs="Arial"/>
                <w:b/>
                <w:sz w:val="20"/>
                <w:szCs w:val="20"/>
              </w:rPr>
              <w:t>4 - Good</w:t>
            </w:r>
          </w:p>
        </w:tc>
        <w:tc>
          <w:tcPr>
            <w:tcW w:w="1667" w:type="pct"/>
          </w:tcPr>
          <w:p w14:paraId="5452E83D" w14:textId="77777777" w:rsidR="004A10BF" w:rsidRPr="00F60149" w:rsidRDefault="004A10BF">
            <w:pPr>
              <w:outlineLvl w:val="1"/>
              <w:rPr>
                <w:rFonts w:ascii="Arial" w:eastAsia="MS Mincho" w:hAnsi="Arial" w:cs="Arial"/>
                <w:bCs/>
                <w:sz w:val="20"/>
                <w:szCs w:val="20"/>
                <w:lang w:val="en-GB"/>
              </w:rPr>
            </w:pPr>
          </w:p>
        </w:tc>
      </w:tr>
      <w:tr w:rsidR="004A10BF" w:rsidRPr="00F60149" w14:paraId="5BBE1887" w14:textId="77777777">
        <w:trPr>
          <w:trHeight w:val="20"/>
          <w:jc w:val="center"/>
        </w:trPr>
        <w:tc>
          <w:tcPr>
            <w:tcW w:w="1666" w:type="pct"/>
            <w:noWrap/>
          </w:tcPr>
          <w:p w14:paraId="37B3E475" w14:textId="77777777" w:rsidR="004A10BF" w:rsidRPr="00F60149" w:rsidRDefault="00000000">
            <w:pPr>
              <w:outlineLvl w:val="1"/>
              <w:rPr>
                <w:rFonts w:ascii="Arial" w:eastAsia="MS Mincho" w:hAnsi="Arial" w:cs="Arial"/>
                <w:b/>
                <w:bCs/>
                <w:sz w:val="20"/>
                <w:szCs w:val="20"/>
                <w:lang w:val="en-GB" w:eastAsia="x-none"/>
              </w:rPr>
            </w:pPr>
            <w:r w:rsidRPr="00F60149">
              <w:rPr>
                <w:rFonts w:ascii="Arial" w:hAnsi="Arial" w:cs="Arial"/>
                <w:b/>
                <w:bCs/>
                <w:sz w:val="20"/>
                <w:szCs w:val="20"/>
                <w:lang w:val="en-GB" w:eastAsia="x-none"/>
              </w:rPr>
              <w:t>6. Is the literature review relevant?</w:t>
            </w:r>
          </w:p>
          <w:p w14:paraId="0B5034EC" w14:textId="77777777" w:rsidR="004A10BF" w:rsidRPr="00F60149" w:rsidRDefault="00000000">
            <w:pPr>
              <w:rPr>
                <w:rFonts w:ascii="Arial" w:hAnsi="Arial" w:cs="Arial"/>
                <w:color w:val="404040"/>
                <w:sz w:val="20"/>
                <w:szCs w:val="20"/>
                <w:shd w:val="clear" w:color="auto" w:fill="FFFFFF"/>
                <w:lang w:val="en-GB"/>
              </w:rPr>
            </w:pPr>
            <w:r w:rsidRPr="00F60149">
              <w:rPr>
                <w:rFonts w:ascii="Arial" w:hAnsi="Arial" w:cs="Arial"/>
                <w:color w:val="404040"/>
                <w:sz w:val="20"/>
                <w:szCs w:val="20"/>
                <w:shd w:val="clear" w:color="auto" w:fill="FFFFFF"/>
                <w:lang w:val="en-GB"/>
              </w:rPr>
              <w:t xml:space="preserve">Rating Scale: </w:t>
            </w:r>
          </w:p>
          <w:p w14:paraId="1F0B021A" w14:textId="77777777" w:rsidR="004A10BF" w:rsidRPr="00F60149" w:rsidRDefault="00000000">
            <w:pPr>
              <w:rPr>
                <w:rFonts w:ascii="Arial" w:hAnsi="Arial" w:cs="Arial"/>
                <w:sz w:val="20"/>
                <w:szCs w:val="20"/>
                <w:lang w:val="en-GB" w:eastAsia="x-none"/>
              </w:rPr>
            </w:pPr>
            <w:r w:rsidRPr="00F6014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5C540D" w14:textId="77777777" w:rsidR="0026273C" w:rsidRPr="00F60149" w:rsidRDefault="00000000">
            <w:pPr>
              <w:rPr>
                <w:rFonts w:ascii="Arial" w:hAnsi="Arial" w:cs="Arial"/>
                <w:sz w:val="20"/>
                <w:szCs w:val="20"/>
              </w:rPr>
            </w:pPr>
            <w:r w:rsidRPr="00F60149">
              <w:rPr>
                <w:rFonts w:ascii="Arial" w:hAnsi="Arial" w:cs="Arial"/>
                <w:b/>
                <w:sz w:val="20"/>
                <w:szCs w:val="20"/>
              </w:rPr>
              <w:t>3 - Satisfactory</w:t>
            </w:r>
          </w:p>
        </w:tc>
        <w:tc>
          <w:tcPr>
            <w:tcW w:w="1667" w:type="pct"/>
          </w:tcPr>
          <w:p w14:paraId="65111777" w14:textId="77777777" w:rsidR="004A10BF" w:rsidRPr="00F60149" w:rsidRDefault="004A10BF">
            <w:pPr>
              <w:outlineLvl w:val="1"/>
              <w:rPr>
                <w:rFonts w:ascii="Arial" w:eastAsia="MS Mincho" w:hAnsi="Arial" w:cs="Arial"/>
                <w:bCs/>
                <w:sz w:val="20"/>
                <w:szCs w:val="20"/>
                <w:lang w:val="en-GB"/>
              </w:rPr>
            </w:pPr>
          </w:p>
        </w:tc>
      </w:tr>
      <w:tr w:rsidR="004A10BF" w:rsidRPr="00F60149" w14:paraId="678F81E3" w14:textId="77777777">
        <w:trPr>
          <w:trHeight w:val="20"/>
          <w:jc w:val="center"/>
        </w:trPr>
        <w:tc>
          <w:tcPr>
            <w:tcW w:w="1666" w:type="pct"/>
            <w:noWrap/>
          </w:tcPr>
          <w:p w14:paraId="26BFED41" w14:textId="77777777" w:rsidR="004A10BF" w:rsidRPr="00F60149" w:rsidRDefault="00000000">
            <w:pPr>
              <w:outlineLvl w:val="1"/>
              <w:rPr>
                <w:rFonts w:ascii="Arial" w:eastAsia="MS Mincho" w:hAnsi="Arial" w:cs="Arial"/>
                <w:b/>
                <w:bCs/>
                <w:sz w:val="20"/>
                <w:szCs w:val="20"/>
                <w:lang w:val="en-GB" w:eastAsia="x-none"/>
              </w:rPr>
            </w:pPr>
            <w:r w:rsidRPr="00F60149">
              <w:rPr>
                <w:rFonts w:ascii="Arial" w:hAnsi="Arial" w:cs="Arial"/>
                <w:b/>
                <w:bCs/>
                <w:sz w:val="20"/>
                <w:szCs w:val="20"/>
                <w:lang w:val="en-GB" w:eastAsia="x-none"/>
              </w:rPr>
              <w:t>7. Is the literature review recent?</w:t>
            </w:r>
          </w:p>
          <w:p w14:paraId="2BFD93E8" w14:textId="77777777" w:rsidR="004A10BF" w:rsidRPr="00F60149" w:rsidRDefault="00000000">
            <w:pPr>
              <w:rPr>
                <w:rFonts w:ascii="Arial" w:hAnsi="Arial" w:cs="Arial"/>
                <w:color w:val="404040"/>
                <w:sz w:val="20"/>
                <w:szCs w:val="20"/>
                <w:shd w:val="clear" w:color="auto" w:fill="FFFFFF"/>
                <w:lang w:val="en-GB"/>
              </w:rPr>
            </w:pPr>
            <w:r w:rsidRPr="00F60149">
              <w:rPr>
                <w:rFonts w:ascii="Arial" w:hAnsi="Arial" w:cs="Arial"/>
                <w:color w:val="404040"/>
                <w:sz w:val="20"/>
                <w:szCs w:val="20"/>
                <w:shd w:val="clear" w:color="auto" w:fill="FFFFFF"/>
                <w:lang w:val="en-GB"/>
              </w:rPr>
              <w:t xml:space="preserve">Rating Scale: </w:t>
            </w:r>
          </w:p>
          <w:p w14:paraId="3A1FF516" w14:textId="77777777" w:rsidR="004A10BF" w:rsidRPr="00F60149" w:rsidRDefault="00000000">
            <w:pPr>
              <w:outlineLvl w:val="1"/>
              <w:rPr>
                <w:rFonts w:ascii="Arial" w:eastAsia="MS Mincho" w:hAnsi="Arial" w:cs="Arial"/>
                <w:b/>
                <w:bCs/>
                <w:sz w:val="20"/>
                <w:szCs w:val="20"/>
                <w:lang w:val="en-GB" w:eastAsia="x-none"/>
              </w:rPr>
            </w:pPr>
            <w:r w:rsidRPr="00F60149">
              <w:rPr>
                <w:rFonts w:ascii="Arial"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770A239B" w14:textId="77777777" w:rsidR="0026273C" w:rsidRPr="00F60149" w:rsidRDefault="00000000">
            <w:pPr>
              <w:rPr>
                <w:rFonts w:ascii="Arial" w:hAnsi="Arial" w:cs="Arial"/>
                <w:sz w:val="20"/>
                <w:szCs w:val="20"/>
              </w:rPr>
            </w:pPr>
            <w:r w:rsidRPr="00F60149">
              <w:rPr>
                <w:rFonts w:ascii="Arial" w:hAnsi="Arial" w:cs="Arial"/>
                <w:b/>
                <w:sz w:val="20"/>
                <w:szCs w:val="20"/>
              </w:rPr>
              <w:t>3 - Satisfactory</w:t>
            </w:r>
          </w:p>
        </w:tc>
        <w:tc>
          <w:tcPr>
            <w:tcW w:w="1667" w:type="pct"/>
          </w:tcPr>
          <w:p w14:paraId="5B04F09C" w14:textId="77777777" w:rsidR="004A10BF" w:rsidRPr="00F60149" w:rsidRDefault="004A10BF">
            <w:pPr>
              <w:outlineLvl w:val="1"/>
              <w:rPr>
                <w:rFonts w:ascii="Arial" w:eastAsia="MS Mincho" w:hAnsi="Arial" w:cs="Arial"/>
                <w:bCs/>
                <w:sz w:val="20"/>
                <w:szCs w:val="20"/>
                <w:lang w:val="en-GB"/>
              </w:rPr>
            </w:pPr>
          </w:p>
        </w:tc>
      </w:tr>
      <w:tr w:rsidR="004A10BF" w:rsidRPr="00F60149" w14:paraId="0AB80F3C" w14:textId="77777777">
        <w:trPr>
          <w:trHeight w:val="20"/>
          <w:jc w:val="center"/>
        </w:trPr>
        <w:tc>
          <w:tcPr>
            <w:tcW w:w="1666" w:type="pct"/>
            <w:noWrap/>
          </w:tcPr>
          <w:p w14:paraId="0776CCEA" w14:textId="77777777" w:rsidR="004A10BF" w:rsidRPr="00F60149" w:rsidRDefault="00000000">
            <w:pPr>
              <w:outlineLvl w:val="1"/>
              <w:rPr>
                <w:rFonts w:ascii="Arial" w:eastAsia="MS Mincho" w:hAnsi="Arial" w:cs="Arial"/>
                <w:b/>
                <w:bCs/>
                <w:sz w:val="20"/>
                <w:szCs w:val="20"/>
                <w:lang w:val="en-GB" w:eastAsia="x-none"/>
              </w:rPr>
            </w:pPr>
            <w:r w:rsidRPr="00F60149">
              <w:rPr>
                <w:rFonts w:ascii="Arial" w:hAnsi="Arial" w:cs="Arial"/>
                <w:b/>
                <w:bCs/>
                <w:sz w:val="20"/>
                <w:szCs w:val="20"/>
                <w:lang w:val="en-GB" w:eastAsia="x-none"/>
              </w:rPr>
              <w:t xml:space="preserve">8. Is the literature search methodology explained properly? </w:t>
            </w:r>
          </w:p>
          <w:p w14:paraId="739FF29D" w14:textId="77777777" w:rsidR="004A10BF" w:rsidRPr="00F60149" w:rsidRDefault="00000000">
            <w:pPr>
              <w:rPr>
                <w:rFonts w:ascii="Arial" w:hAnsi="Arial" w:cs="Arial"/>
                <w:color w:val="404040"/>
                <w:sz w:val="20"/>
                <w:szCs w:val="20"/>
                <w:shd w:val="clear" w:color="auto" w:fill="FFFFFF"/>
                <w:lang w:val="en-GB"/>
              </w:rPr>
            </w:pPr>
            <w:r w:rsidRPr="00F60149">
              <w:rPr>
                <w:rFonts w:ascii="Arial" w:hAnsi="Arial" w:cs="Arial"/>
                <w:color w:val="404040"/>
                <w:sz w:val="20"/>
                <w:szCs w:val="20"/>
                <w:shd w:val="clear" w:color="auto" w:fill="FFFFFF"/>
                <w:lang w:val="en-GB"/>
              </w:rPr>
              <w:t xml:space="preserve">Rating Scale: </w:t>
            </w:r>
          </w:p>
          <w:p w14:paraId="5A2B676C" w14:textId="77777777" w:rsidR="004A10BF" w:rsidRPr="00F60149" w:rsidRDefault="00000000">
            <w:pPr>
              <w:rPr>
                <w:rFonts w:ascii="Arial" w:hAnsi="Arial" w:cs="Arial"/>
                <w:sz w:val="20"/>
                <w:szCs w:val="20"/>
                <w:lang w:val="en-GB"/>
              </w:rPr>
            </w:pPr>
            <w:r w:rsidRPr="00F6014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2B73C6" w14:textId="77777777" w:rsidR="0026273C" w:rsidRPr="00F60149" w:rsidRDefault="00000000">
            <w:pPr>
              <w:rPr>
                <w:rFonts w:ascii="Arial" w:hAnsi="Arial" w:cs="Arial"/>
                <w:sz w:val="20"/>
                <w:szCs w:val="20"/>
              </w:rPr>
            </w:pPr>
            <w:r w:rsidRPr="00F60149">
              <w:rPr>
                <w:rFonts w:ascii="Arial" w:hAnsi="Arial" w:cs="Arial"/>
                <w:b/>
                <w:sz w:val="20"/>
                <w:szCs w:val="20"/>
              </w:rPr>
              <w:t>2 - Needs Improvement</w:t>
            </w:r>
          </w:p>
        </w:tc>
        <w:tc>
          <w:tcPr>
            <w:tcW w:w="1667" w:type="pct"/>
          </w:tcPr>
          <w:p w14:paraId="74054F17" w14:textId="77777777" w:rsidR="004A10BF" w:rsidRPr="00F60149" w:rsidRDefault="004A10BF">
            <w:pPr>
              <w:outlineLvl w:val="1"/>
              <w:rPr>
                <w:rFonts w:ascii="Arial" w:eastAsia="MS Mincho" w:hAnsi="Arial" w:cs="Arial"/>
                <w:bCs/>
                <w:sz w:val="20"/>
                <w:szCs w:val="20"/>
                <w:lang w:val="en-GB"/>
              </w:rPr>
            </w:pPr>
          </w:p>
        </w:tc>
      </w:tr>
      <w:tr w:rsidR="004A10BF" w:rsidRPr="00F60149" w14:paraId="4FDC7817" w14:textId="77777777">
        <w:trPr>
          <w:trHeight w:val="20"/>
          <w:jc w:val="center"/>
        </w:trPr>
        <w:tc>
          <w:tcPr>
            <w:tcW w:w="1666" w:type="pct"/>
            <w:noWrap/>
          </w:tcPr>
          <w:p w14:paraId="522D173C" w14:textId="77777777" w:rsidR="004A10BF" w:rsidRPr="00F60149" w:rsidRDefault="00000000">
            <w:pPr>
              <w:outlineLvl w:val="1"/>
              <w:rPr>
                <w:rFonts w:ascii="Arial" w:eastAsia="MS Mincho" w:hAnsi="Arial" w:cs="Arial"/>
                <w:b/>
                <w:bCs/>
                <w:sz w:val="20"/>
                <w:szCs w:val="20"/>
                <w:lang w:val="en-GB" w:eastAsia="x-none"/>
              </w:rPr>
            </w:pPr>
            <w:r w:rsidRPr="00F60149">
              <w:rPr>
                <w:rFonts w:ascii="Arial" w:hAnsi="Arial" w:cs="Arial"/>
                <w:b/>
                <w:bCs/>
                <w:sz w:val="20"/>
                <w:szCs w:val="20"/>
                <w:lang w:val="en-GB" w:eastAsia="x-none"/>
              </w:rPr>
              <w:t>9. Is the Critical analysis of literature done?</w:t>
            </w:r>
          </w:p>
          <w:p w14:paraId="26E1399B" w14:textId="77777777" w:rsidR="004A10BF" w:rsidRPr="00F60149" w:rsidRDefault="00000000">
            <w:pPr>
              <w:rPr>
                <w:rFonts w:ascii="Arial" w:hAnsi="Arial" w:cs="Arial"/>
                <w:color w:val="404040"/>
                <w:sz w:val="20"/>
                <w:szCs w:val="20"/>
                <w:shd w:val="clear" w:color="auto" w:fill="FFFFFF"/>
                <w:lang w:val="en-GB"/>
              </w:rPr>
            </w:pPr>
            <w:r w:rsidRPr="00F60149">
              <w:rPr>
                <w:rFonts w:ascii="Arial" w:hAnsi="Arial" w:cs="Arial"/>
                <w:color w:val="404040"/>
                <w:sz w:val="20"/>
                <w:szCs w:val="20"/>
                <w:shd w:val="clear" w:color="auto" w:fill="FFFFFF"/>
                <w:lang w:val="en-GB"/>
              </w:rPr>
              <w:t xml:space="preserve">Rating Scale: </w:t>
            </w:r>
          </w:p>
          <w:p w14:paraId="296BBCDC" w14:textId="77777777" w:rsidR="004A10BF" w:rsidRPr="00F60149" w:rsidRDefault="00000000">
            <w:pPr>
              <w:rPr>
                <w:rFonts w:ascii="Arial" w:hAnsi="Arial" w:cs="Arial"/>
                <w:sz w:val="20"/>
                <w:szCs w:val="20"/>
                <w:lang w:val="en-GB" w:eastAsia="x-none"/>
              </w:rPr>
            </w:pPr>
            <w:r w:rsidRPr="00F6014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391DB0" w14:textId="77777777" w:rsidR="0026273C" w:rsidRPr="00F60149" w:rsidRDefault="00000000">
            <w:pPr>
              <w:rPr>
                <w:rFonts w:ascii="Arial" w:hAnsi="Arial" w:cs="Arial"/>
                <w:sz w:val="20"/>
                <w:szCs w:val="20"/>
              </w:rPr>
            </w:pPr>
            <w:r w:rsidRPr="00F60149">
              <w:rPr>
                <w:rFonts w:ascii="Arial" w:hAnsi="Arial" w:cs="Arial"/>
                <w:b/>
                <w:sz w:val="20"/>
                <w:szCs w:val="20"/>
              </w:rPr>
              <w:t>2 - Needs Improvement</w:t>
            </w:r>
          </w:p>
        </w:tc>
        <w:tc>
          <w:tcPr>
            <w:tcW w:w="1667" w:type="pct"/>
          </w:tcPr>
          <w:p w14:paraId="1B34B3A5" w14:textId="77777777" w:rsidR="004A10BF" w:rsidRPr="00F60149" w:rsidRDefault="004A10BF">
            <w:pPr>
              <w:outlineLvl w:val="1"/>
              <w:rPr>
                <w:rFonts w:ascii="Arial" w:eastAsia="MS Mincho" w:hAnsi="Arial" w:cs="Arial"/>
                <w:bCs/>
                <w:sz w:val="20"/>
                <w:szCs w:val="20"/>
                <w:lang w:val="en-GB"/>
              </w:rPr>
            </w:pPr>
          </w:p>
        </w:tc>
      </w:tr>
      <w:tr w:rsidR="004A10BF" w:rsidRPr="00F60149" w14:paraId="2572D86B" w14:textId="77777777">
        <w:trPr>
          <w:trHeight w:val="20"/>
          <w:jc w:val="center"/>
        </w:trPr>
        <w:tc>
          <w:tcPr>
            <w:tcW w:w="1666" w:type="pct"/>
            <w:noWrap/>
          </w:tcPr>
          <w:p w14:paraId="57F7D834" w14:textId="77777777" w:rsidR="004A10BF" w:rsidRPr="00F60149" w:rsidRDefault="00000000">
            <w:pPr>
              <w:rPr>
                <w:rFonts w:ascii="Arial" w:hAnsi="Arial" w:cs="Arial"/>
                <w:b/>
                <w:sz w:val="20"/>
                <w:szCs w:val="20"/>
                <w:lang w:val="en-GB"/>
              </w:rPr>
            </w:pPr>
            <w:r w:rsidRPr="00F60149">
              <w:rPr>
                <w:rFonts w:ascii="Arial" w:hAnsi="Arial" w:cs="Arial"/>
                <w:b/>
                <w:sz w:val="20"/>
                <w:szCs w:val="20"/>
                <w:lang w:val="en-GB"/>
              </w:rPr>
              <w:t xml:space="preserve">10. Is </w:t>
            </w:r>
            <w:r w:rsidRPr="00F60149">
              <w:rPr>
                <w:rFonts w:ascii="Arial" w:hAnsi="Arial" w:cs="Arial"/>
                <w:sz w:val="20"/>
                <w:szCs w:val="20"/>
                <w:lang w:val="en-GB"/>
              </w:rPr>
              <w:t xml:space="preserve">Identification of research gaps/future directions done </w:t>
            </w:r>
            <w:r w:rsidRPr="00F60149">
              <w:rPr>
                <w:rFonts w:ascii="Arial" w:hAnsi="Arial" w:cs="Arial"/>
                <w:b/>
                <w:sz w:val="20"/>
                <w:szCs w:val="20"/>
                <w:lang w:val="en-GB"/>
              </w:rPr>
              <w:t>?</w:t>
            </w:r>
          </w:p>
          <w:p w14:paraId="5A2E3887" w14:textId="77777777" w:rsidR="004A10BF" w:rsidRPr="00F60149" w:rsidRDefault="00000000">
            <w:pPr>
              <w:rPr>
                <w:rFonts w:ascii="Arial" w:hAnsi="Arial" w:cs="Arial"/>
                <w:color w:val="404040"/>
                <w:sz w:val="20"/>
                <w:szCs w:val="20"/>
                <w:shd w:val="clear" w:color="auto" w:fill="FFFFFF"/>
                <w:lang w:val="en-GB"/>
              </w:rPr>
            </w:pPr>
            <w:r w:rsidRPr="00F60149">
              <w:rPr>
                <w:rFonts w:ascii="Arial" w:hAnsi="Arial" w:cs="Arial"/>
                <w:color w:val="404040"/>
                <w:sz w:val="20"/>
                <w:szCs w:val="20"/>
                <w:shd w:val="clear" w:color="auto" w:fill="FFFFFF"/>
                <w:lang w:val="en-GB"/>
              </w:rPr>
              <w:t xml:space="preserve">Rating Scale: </w:t>
            </w:r>
          </w:p>
          <w:p w14:paraId="3A3B73A0" w14:textId="77777777" w:rsidR="004A10BF" w:rsidRPr="00F60149" w:rsidRDefault="00000000">
            <w:pPr>
              <w:rPr>
                <w:rFonts w:ascii="Arial" w:hAnsi="Arial" w:cs="Arial"/>
                <w:color w:val="404040"/>
                <w:sz w:val="20"/>
                <w:szCs w:val="20"/>
                <w:shd w:val="clear" w:color="auto" w:fill="FFFFFF"/>
                <w:lang w:val="en-GB"/>
              </w:rPr>
            </w:pPr>
            <w:r w:rsidRPr="00F60149">
              <w:rPr>
                <w:rFonts w:ascii="Arial" w:hAnsi="Arial" w:cs="Arial"/>
                <w:color w:val="404040"/>
                <w:sz w:val="20"/>
                <w:szCs w:val="20"/>
                <w:shd w:val="clear" w:color="auto" w:fill="FFFFFF"/>
                <w:lang w:val="en-GB"/>
              </w:rPr>
              <w:t>5 = Excellent 4 = Good 3 = Satisfactory 2 = Needs Improvement 1 = Poor N/A = Not Applicable</w:t>
            </w:r>
          </w:p>
          <w:p w14:paraId="15CFA023" w14:textId="77777777" w:rsidR="004A10BF" w:rsidRPr="00F60149" w:rsidRDefault="004A10BF">
            <w:pPr>
              <w:rPr>
                <w:rFonts w:ascii="Arial" w:hAnsi="Arial" w:cs="Arial"/>
                <w:sz w:val="20"/>
                <w:szCs w:val="20"/>
                <w:lang w:val="en-GB"/>
              </w:rPr>
            </w:pPr>
          </w:p>
        </w:tc>
        <w:tc>
          <w:tcPr>
            <w:tcW w:w="1667" w:type="pct"/>
          </w:tcPr>
          <w:p w14:paraId="593F1E7A" w14:textId="77777777" w:rsidR="0026273C" w:rsidRPr="00F60149" w:rsidRDefault="00000000">
            <w:pPr>
              <w:rPr>
                <w:rFonts w:ascii="Arial" w:hAnsi="Arial" w:cs="Arial"/>
                <w:sz w:val="20"/>
                <w:szCs w:val="20"/>
              </w:rPr>
            </w:pPr>
            <w:r w:rsidRPr="00F60149">
              <w:rPr>
                <w:rFonts w:ascii="Arial" w:hAnsi="Arial" w:cs="Arial"/>
                <w:b/>
                <w:sz w:val="20"/>
                <w:szCs w:val="20"/>
              </w:rPr>
              <w:t>2 - Needs Improvement</w:t>
            </w:r>
          </w:p>
        </w:tc>
        <w:tc>
          <w:tcPr>
            <w:tcW w:w="1667" w:type="pct"/>
          </w:tcPr>
          <w:p w14:paraId="65811E43" w14:textId="77777777" w:rsidR="004A10BF" w:rsidRPr="00F60149" w:rsidRDefault="004A10BF">
            <w:pPr>
              <w:outlineLvl w:val="1"/>
              <w:rPr>
                <w:rFonts w:ascii="Arial" w:eastAsia="MS Mincho" w:hAnsi="Arial" w:cs="Arial"/>
                <w:bCs/>
                <w:sz w:val="20"/>
                <w:szCs w:val="20"/>
                <w:lang w:val="en-GB"/>
              </w:rPr>
            </w:pPr>
          </w:p>
        </w:tc>
      </w:tr>
      <w:tr w:rsidR="004A10BF" w:rsidRPr="00F60149" w14:paraId="239DA408" w14:textId="77777777">
        <w:trPr>
          <w:trHeight w:val="20"/>
          <w:jc w:val="center"/>
        </w:trPr>
        <w:tc>
          <w:tcPr>
            <w:tcW w:w="1666" w:type="pct"/>
            <w:noWrap/>
          </w:tcPr>
          <w:p w14:paraId="41E53FD0" w14:textId="77777777" w:rsidR="004A10BF" w:rsidRPr="00F60149" w:rsidRDefault="00000000">
            <w:pPr>
              <w:rPr>
                <w:rFonts w:ascii="Arial" w:hAnsi="Arial" w:cs="Arial"/>
                <w:b/>
                <w:sz w:val="20"/>
                <w:szCs w:val="20"/>
                <w:lang w:val="en-GB"/>
              </w:rPr>
            </w:pPr>
            <w:r w:rsidRPr="00F60149">
              <w:rPr>
                <w:rFonts w:ascii="Arial" w:hAnsi="Arial" w:cs="Arial"/>
                <w:b/>
                <w:sz w:val="20"/>
                <w:szCs w:val="20"/>
                <w:lang w:val="en-GB"/>
              </w:rPr>
              <w:t>11. Are the conclusions logically arrived?</w:t>
            </w:r>
          </w:p>
          <w:p w14:paraId="12CDD838" w14:textId="77777777" w:rsidR="004A10BF" w:rsidRPr="00F60149" w:rsidRDefault="00000000">
            <w:pPr>
              <w:rPr>
                <w:rFonts w:ascii="Arial" w:hAnsi="Arial" w:cs="Arial"/>
                <w:color w:val="404040"/>
                <w:sz w:val="20"/>
                <w:szCs w:val="20"/>
                <w:shd w:val="clear" w:color="auto" w:fill="FFFFFF"/>
                <w:lang w:val="en-GB"/>
              </w:rPr>
            </w:pPr>
            <w:r w:rsidRPr="00F60149">
              <w:rPr>
                <w:rFonts w:ascii="Arial" w:hAnsi="Arial" w:cs="Arial"/>
                <w:color w:val="404040"/>
                <w:sz w:val="20"/>
                <w:szCs w:val="20"/>
                <w:shd w:val="clear" w:color="auto" w:fill="FFFFFF"/>
                <w:lang w:val="en-GB"/>
              </w:rPr>
              <w:t xml:space="preserve">Rating Scale: </w:t>
            </w:r>
          </w:p>
          <w:p w14:paraId="7DECA505" w14:textId="77777777" w:rsidR="004A10BF" w:rsidRPr="00F60149" w:rsidRDefault="00000000">
            <w:pPr>
              <w:rPr>
                <w:rFonts w:ascii="Arial" w:hAnsi="Arial" w:cs="Arial"/>
                <w:sz w:val="20"/>
                <w:szCs w:val="20"/>
                <w:lang w:val="en-GB"/>
              </w:rPr>
            </w:pPr>
            <w:r w:rsidRPr="00F6014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83B85C" w14:textId="77777777" w:rsidR="0026273C" w:rsidRPr="00F60149" w:rsidRDefault="00000000">
            <w:pPr>
              <w:rPr>
                <w:rFonts w:ascii="Arial" w:hAnsi="Arial" w:cs="Arial"/>
                <w:sz w:val="20"/>
                <w:szCs w:val="20"/>
              </w:rPr>
            </w:pPr>
            <w:r w:rsidRPr="00F60149">
              <w:rPr>
                <w:rFonts w:ascii="Arial" w:hAnsi="Arial" w:cs="Arial"/>
                <w:b/>
                <w:sz w:val="20"/>
                <w:szCs w:val="20"/>
              </w:rPr>
              <w:t>3 - Satisfactory</w:t>
            </w:r>
          </w:p>
        </w:tc>
        <w:tc>
          <w:tcPr>
            <w:tcW w:w="1667" w:type="pct"/>
          </w:tcPr>
          <w:p w14:paraId="2A4491E4" w14:textId="77777777" w:rsidR="004A10BF" w:rsidRPr="00F60149" w:rsidRDefault="004A10BF">
            <w:pPr>
              <w:outlineLvl w:val="1"/>
              <w:rPr>
                <w:rFonts w:ascii="Arial" w:eastAsia="MS Mincho" w:hAnsi="Arial" w:cs="Arial"/>
                <w:bCs/>
                <w:sz w:val="20"/>
                <w:szCs w:val="20"/>
                <w:lang w:val="en-GB"/>
              </w:rPr>
            </w:pPr>
          </w:p>
        </w:tc>
      </w:tr>
      <w:tr w:rsidR="004A10BF" w:rsidRPr="00F60149" w14:paraId="5AF7060A" w14:textId="77777777">
        <w:trPr>
          <w:trHeight w:val="20"/>
          <w:jc w:val="center"/>
        </w:trPr>
        <w:tc>
          <w:tcPr>
            <w:tcW w:w="1666" w:type="pct"/>
            <w:noWrap/>
          </w:tcPr>
          <w:p w14:paraId="71AA9654" w14:textId="77777777" w:rsidR="004A10BF" w:rsidRPr="00F60149" w:rsidRDefault="00000000">
            <w:pPr>
              <w:rPr>
                <w:rFonts w:ascii="Arial" w:hAnsi="Arial" w:cs="Arial"/>
                <w:b/>
                <w:sz w:val="20"/>
                <w:szCs w:val="20"/>
                <w:lang w:val="en-GB"/>
              </w:rPr>
            </w:pPr>
            <w:r w:rsidRPr="00F60149">
              <w:rPr>
                <w:rFonts w:ascii="Arial" w:hAnsi="Arial" w:cs="Arial"/>
                <w:b/>
                <w:sz w:val="20"/>
                <w:szCs w:val="20"/>
                <w:lang w:val="en-GB"/>
              </w:rPr>
              <w:t>12. Are the limitations of the paper discussed?</w:t>
            </w:r>
          </w:p>
          <w:p w14:paraId="38560309" w14:textId="77777777" w:rsidR="004A10BF" w:rsidRPr="00F60149" w:rsidRDefault="00000000">
            <w:pPr>
              <w:rPr>
                <w:rFonts w:ascii="Arial" w:hAnsi="Arial" w:cs="Arial"/>
                <w:color w:val="404040"/>
                <w:sz w:val="20"/>
                <w:szCs w:val="20"/>
                <w:shd w:val="clear" w:color="auto" w:fill="FFFFFF"/>
                <w:lang w:val="en-GB"/>
              </w:rPr>
            </w:pPr>
            <w:r w:rsidRPr="00F60149">
              <w:rPr>
                <w:rFonts w:ascii="Arial" w:hAnsi="Arial" w:cs="Arial"/>
                <w:color w:val="404040"/>
                <w:sz w:val="20"/>
                <w:szCs w:val="20"/>
                <w:shd w:val="clear" w:color="auto" w:fill="FFFFFF"/>
                <w:lang w:val="en-GB"/>
              </w:rPr>
              <w:t xml:space="preserve">Rating Scale: </w:t>
            </w:r>
          </w:p>
          <w:p w14:paraId="56BF471C" w14:textId="77777777" w:rsidR="004A10BF" w:rsidRPr="00F60149" w:rsidRDefault="00000000">
            <w:pPr>
              <w:rPr>
                <w:rFonts w:ascii="Arial" w:hAnsi="Arial" w:cs="Arial"/>
                <w:sz w:val="20"/>
                <w:szCs w:val="20"/>
                <w:lang w:val="en-GB"/>
              </w:rPr>
            </w:pPr>
            <w:r w:rsidRPr="00F6014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17EB05" w14:textId="77777777" w:rsidR="0026273C" w:rsidRPr="00F60149" w:rsidRDefault="00000000">
            <w:pPr>
              <w:rPr>
                <w:rFonts w:ascii="Arial" w:hAnsi="Arial" w:cs="Arial"/>
                <w:sz w:val="20"/>
                <w:szCs w:val="20"/>
              </w:rPr>
            </w:pPr>
            <w:r w:rsidRPr="00F60149">
              <w:rPr>
                <w:rFonts w:ascii="Arial" w:hAnsi="Arial" w:cs="Arial"/>
                <w:b/>
                <w:sz w:val="20"/>
                <w:szCs w:val="20"/>
              </w:rPr>
              <w:t>2 - Needs Improvement</w:t>
            </w:r>
          </w:p>
        </w:tc>
        <w:tc>
          <w:tcPr>
            <w:tcW w:w="1667" w:type="pct"/>
          </w:tcPr>
          <w:p w14:paraId="479FDD3B" w14:textId="77777777" w:rsidR="004A10BF" w:rsidRPr="00F60149" w:rsidRDefault="004A10BF">
            <w:pPr>
              <w:outlineLvl w:val="1"/>
              <w:rPr>
                <w:rFonts w:ascii="Arial" w:eastAsia="MS Mincho" w:hAnsi="Arial" w:cs="Arial"/>
                <w:bCs/>
                <w:sz w:val="20"/>
                <w:szCs w:val="20"/>
                <w:lang w:val="en-GB"/>
              </w:rPr>
            </w:pPr>
          </w:p>
        </w:tc>
      </w:tr>
      <w:tr w:rsidR="004A10BF" w:rsidRPr="00F60149" w14:paraId="02EDCB7F" w14:textId="77777777">
        <w:trPr>
          <w:trHeight w:val="20"/>
          <w:jc w:val="center"/>
        </w:trPr>
        <w:tc>
          <w:tcPr>
            <w:tcW w:w="1666" w:type="pct"/>
            <w:noWrap/>
          </w:tcPr>
          <w:p w14:paraId="51AF83CD" w14:textId="77777777" w:rsidR="004A10BF" w:rsidRPr="00F60149" w:rsidRDefault="00000000">
            <w:pPr>
              <w:rPr>
                <w:rFonts w:ascii="Arial" w:hAnsi="Arial" w:cs="Arial"/>
                <w:b/>
                <w:sz w:val="20"/>
                <w:szCs w:val="20"/>
                <w:lang w:val="en-GB"/>
              </w:rPr>
            </w:pPr>
            <w:r w:rsidRPr="00F60149">
              <w:rPr>
                <w:rFonts w:ascii="Arial" w:hAnsi="Arial" w:cs="Arial"/>
                <w:b/>
                <w:sz w:val="20"/>
                <w:szCs w:val="20"/>
                <w:lang w:val="en-GB"/>
              </w:rPr>
              <w:t xml:space="preserve">13. What is the </w:t>
            </w:r>
            <w:r w:rsidRPr="00F60149">
              <w:rPr>
                <w:rFonts w:ascii="Arial" w:hAnsi="Arial" w:cs="Arial"/>
                <w:sz w:val="20"/>
                <w:szCs w:val="20"/>
                <w:lang w:val="en-GB"/>
              </w:rPr>
              <w:t>Quality of references (i.e. from peer reviewed authentic sources)</w:t>
            </w:r>
          </w:p>
          <w:p w14:paraId="556024F7" w14:textId="77777777" w:rsidR="004A10BF" w:rsidRPr="00F60149" w:rsidRDefault="00000000">
            <w:pPr>
              <w:rPr>
                <w:rFonts w:ascii="Arial" w:hAnsi="Arial" w:cs="Arial"/>
                <w:color w:val="404040"/>
                <w:sz w:val="20"/>
                <w:szCs w:val="20"/>
                <w:shd w:val="clear" w:color="auto" w:fill="FFFFFF"/>
                <w:lang w:val="en-GB"/>
              </w:rPr>
            </w:pPr>
            <w:r w:rsidRPr="00F60149">
              <w:rPr>
                <w:rFonts w:ascii="Arial" w:hAnsi="Arial" w:cs="Arial"/>
                <w:color w:val="404040"/>
                <w:sz w:val="20"/>
                <w:szCs w:val="20"/>
                <w:shd w:val="clear" w:color="auto" w:fill="FFFFFF"/>
                <w:lang w:val="en-GB"/>
              </w:rPr>
              <w:lastRenderedPageBreak/>
              <w:t xml:space="preserve">Rating Scale: </w:t>
            </w:r>
          </w:p>
          <w:p w14:paraId="6476FB3C" w14:textId="77777777" w:rsidR="004A10BF" w:rsidRPr="00F60149" w:rsidRDefault="00000000">
            <w:pPr>
              <w:rPr>
                <w:rFonts w:ascii="Arial" w:hAnsi="Arial" w:cs="Arial"/>
                <w:color w:val="404040"/>
                <w:sz w:val="20"/>
                <w:szCs w:val="20"/>
                <w:shd w:val="clear" w:color="auto" w:fill="FFFFFF"/>
                <w:lang w:val="en-GB"/>
              </w:rPr>
            </w:pPr>
            <w:r w:rsidRPr="00F60149">
              <w:rPr>
                <w:rFonts w:ascii="Arial" w:hAnsi="Arial" w:cs="Arial"/>
                <w:color w:val="404040"/>
                <w:sz w:val="20"/>
                <w:szCs w:val="20"/>
                <w:shd w:val="clear" w:color="auto" w:fill="FFFFFF"/>
                <w:lang w:val="en-GB"/>
              </w:rPr>
              <w:t xml:space="preserve">5 = Excellent 4 = Good 3 = Satisfactory 2 = Needs Improvement 1 = Poor </w:t>
            </w:r>
          </w:p>
          <w:p w14:paraId="43910F07" w14:textId="77777777" w:rsidR="004A10BF" w:rsidRPr="00F60149" w:rsidRDefault="00000000">
            <w:pPr>
              <w:rPr>
                <w:rFonts w:ascii="Arial" w:hAnsi="Arial" w:cs="Arial"/>
                <w:sz w:val="20"/>
                <w:szCs w:val="20"/>
                <w:lang w:val="en-GB"/>
              </w:rPr>
            </w:pPr>
            <w:r w:rsidRPr="00F60149">
              <w:rPr>
                <w:rFonts w:ascii="Arial" w:hAnsi="Arial" w:cs="Arial"/>
                <w:color w:val="404040"/>
                <w:sz w:val="20"/>
                <w:szCs w:val="20"/>
                <w:shd w:val="clear" w:color="auto" w:fill="FFFFFF"/>
                <w:lang w:val="en-GB"/>
              </w:rPr>
              <w:t>N/A = Not Applicable</w:t>
            </w:r>
          </w:p>
        </w:tc>
        <w:tc>
          <w:tcPr>
            <w:tcW w:w="1667" w:type="pct"/>
          </w:tcPr>
          <w:p w14:paraId="2EFA5E67" w14:textId="77777777" w:rsidR="0026273C" w:rsidRPr="00F60149" w:rsidRDefault="00000000">
            <w:pPr>
              <w:rPr>
                <w:rFonts w:ascii="Arial" w:hAnsi="Arial" w:cs="Arial"/>
                <w:sz w:val="20"/>
                <w:szCs w:val="20"/>
              </w:rPr>
            </w:pPr>
            <w:r w:rsidRPr="00F60149">
              <w:rPr>
                <w:rFonts w:ascii="Arial" w:hAnsi="Arial" w:cs="Arial"/>
                <w:b/>
                <w:sz w:val="20"/>
                <w:szCs w:val="20"/>
              </w:rPr>
              <w:lastRenderedPageBreak/>
              <w:t>3 - Satisfactory</w:t>
            </w:r>
          </w:p>
        </w:tc>
        <w:tc>
          <w:tcPr>
            <w:tcW w:w="1667" w:type="pct"/>
          </w:tcPr>
          <w:p w14:paraId="56046D9C" w14:textId="77777777" w:rsidR="004A10BF" w:rsidRPr="00F60149" w:rsidRDefault="004A10BF">
            <w:pPr>
              <w:outlineLvl w:val="1"/>
              <w:rPr>
                <w:rFonts w:ascii="Arial" w:eastAsia="MS Mincho" w:hAnsi="Arial" w:cs="Arial"/>
                <w:bCs/>
                <w:sz w:val="20"/>
                <w:szCs w:val="20"/>
                <w:lang w:val="en-GB"/>
              </w:rPr>
            </w:pPr>
          </w:p>
        </w:tc>
      </w:tr>
      <w:tr w:rsidR="004A10BF" w:rsidRPr="00F60149" w14:paraId="557A1B3B" w14:textId="77777777">
        <w:trPr>
          <w:trHeight w:val="20"/>
          <w:jc w:val="center"/>
        </w:trPr>
        <w:tc>
          <w:tcPr>
            <w:tcW w:w="1666" w:type="pct"/>
            <w:noWrap/>
          </w:tcPr>
          <w:p w14:paraId="77A48819" w14:textId="77777777" w:rsidR="004A10BF" w:rsidRPr="00F60149" w:rsidRDefault="00000000">
            <w:pPr>
              <w:rPr>
                <w:rFonts w:ascii="Arial" w:hAnsi="Arial" w:cs="Arial"/>
                <w:b/>
                <w:sz w:val="20"/>
                <w:szCs w:val="20"/>
                <w:lang w:val="en-GB"/>
              </w:rPr>
            </w:pPr>
            <w:r w:rsidRPr="00F60149">
              <w:rPr>
                <w:rFonts w:ascii="Arial" w:hAnsi="Arial" w:cs="Arial"/>
                <w:b/>
                <w:sz w:val="20"/>
                <w:szCs w:val="20"/>
                <w:lang w:val="en-GB"/>
              </w:rPr>
              <w:t>14. Is the manuscript written in clear and understandable language?</w:t>
            </w:r>
          </w:p>
          <w:p w14:paraId="7E06136D" w14:textId="77777777" w:rsidR="004A10BF" w:rsidRPr="00F60149" w:rsidRDefault="00000000">
            <w:pPr>
              <w:rPr>
                <w:rFonts w:ascii="Arial" w:hAnsi="Arial" w:cs="Arial"/>
                <w:color w:val="404040"/>
                <w:sz w:val="20"/>
                <w:szCs w:val="20"/>
                <w:shd w:val="clear" w:color="auto" w:fill="FFFFFF"/>
                <w:lang w:val="en-GB"/>
              </w:rPr>
            </w:pPr>
            <w:r w:rsidRPr="00F60149">
              <w:rPr>
                <w:rFonts w:ascii="Arial" w:hAnsi="Arial" w:cs="Arial"/>
                <w:color w:val="404040"/>
                <w:sz w:val="20"/>
                <w:szCs w:val="20"/>
                <w:shd w:val="clear" w:color="auto" w:fill="FFFFFF"/>
                <w:lang w:val="en-GB"/>
              </w:rPr>
              <w:t xml:space="preserve">Rating Scale: </w:t>
            </w:r>
          </w:p>
          <w:p w14:paraId="4A24468A" w14:textId="77777777" w:rsidR="004A10BF" w:rsidRPr="00F60149" w:rsidRDefault="00000000">
            <w:pPr>
              <w:rPr>
                <w:rFonts w:ascii="Arial" w:hAnsi="Arial" w:cs="Arial"/>
                <w:color w:val="404040"/>
                <w:sz w:val="20"/>
                <w:szCs w:val="20"/>
                <w:shd w:val="clear" w:color="auto" w:fill="FFFFFF"/>
                <w:lang w:val="en-GB"/>
              </w:rPr>
            </w:pPr>
            <w:r w:rsidRPr="00F60149">
              <w:rPr>
                <w:rFonts w:ascii="Arial" w:hAnsi="Arial" w:cs="Arial"/>
                <w:color w:val="404040"/>
                <w:sz w:val="20"/>
                <w:szCs w:val="20"/>
                <w:shd w:val="clear" w:color="auto" w:fill="FFFFFF"/>
                <w:lang w:val="en-GB"/>
              </w:rPr>
              <w:t xml:space="preserve">5 = Excellent 4 = Good 3 = Satisfactory 2 = Needs Improvement 1 = Poor </w:t>
            </w:r>
          </w:p>
          <w:p w14:paraId="6CB30568" w14:textId="77777777" w:rsidR="004A10BF" w:rsidRPr="00F60149" w:rsidRDefault="00000000">
            <w:pPr>
              <w:rPr>
                <w:rFonts w:ascii="Arial" w:hAnsi="Arial" w:cs="Arial"/>
                <w:sz w:val="20"/>
                <w:szCs w:val="20"/>
                <w:lang w:val="en-GB"/>
              </w:rPr>
            </w:pPr>
            <w:r w:rsidRPr="00F60149">
              <w:rPr>
                <w:rFonts w:ascii="Arial" w:hAnsi="Arial" w:cs="Arial"/>
                <w:color w:val="404040"/>
                <w:sz w:val="20"/>
                <w:szCs w:val="20"/>
                <w:shd w:val="clear" w:color="auto" w:fill="FFFFFF"/>
                <w:lang w:val="en-GB"/>
              </w:rPr>
              <w:t>N/A = Not Applicable</w:t>
            </w:r>
          </w:p>
        </w:tc>
        <w:tc>
          <w:tcPr>
            <w:tcW w:w="1667" w:type="pct"/>
          </w:tcPr>
          <w:p w14:paraId="2AE3487D" w14:textId="77777777" w:rsidR="0026273C" w:rsidRPr="00F60149" w:rsidRDefault="00000000">
            <w:pPr>
              <w:rPr>
                <w:rFonts w:ascii="Arial" w:hAnsi="Arial" w:cs="Arial"/>
                <w:sz w:val="20"/>
                <w:szCs w:val="20"/>
              </w:rPr>
            </w:pPr>
            <w:r w:rsidRPr="00F60149">
              <w:rPr>
                <w:rFonts w:ascii="Arial" w:hAnsi="Arial" w:cs="Arial"/>
                <w:b/>
                <w:sz w:val="20"/>
                <w:szCs w:val="20"/>
              </w:rPr>
              <w:t>3 - Satisfactory</w:t>
            </w:r>
          </w:p>
        </w:tc>
        <w:tc>
          <w:tcPr>
            <w:tcW w:w="1667" w:type="pct"/>
          </w:tcPr>
          <w:p w14:paraId="6C60B7DA" w14:textId="77777777" w:rsidR="004A10BF" w:rsidRPr="00F60149" w:rsidRDefault="004A10BF">
            <w:pPr>
              <w:outlineLvl w:val="1"/>
              <w:rPr>
                <w:rFonts w:ascii="Arial" w:eastAsia="MS Mincho" w:hAnsi="Arial" w:cs="Arial"/>
                <w:bCs/>
                <w:sz w:val="20"/>
                <w:szCs w:val="20"/>
                <w:lang w:val="en-GB"/>
              </w:rPr>
            </w:pPr>
          </w:p>
        </w:tc>
      </w:tr>
    </w:tbl>
    <w:p w14:paraId="48739C25" w14:textId="77777777" w:rsidR="004A10BF" w:rsidRPr="00F60149" w:rsidRDefault="004A10BF">
      <w:pPr>
        <w:jc w:val="both"/>
        <w:rPr>
          <w:rFonts w:ascii="Arial" w:eastAsia="MS Mincho" w:hAnsi="Arial" w:cs="Arial"/>
          <w:b/>
          <w:bCs/>
          <w:sz w:val="20"/>
          <w:szCs w:val="20"/>
          <w:u w:val="single"/>
          <w:lang w:val="en-GB" w:eastAsia="x-none"/>
        </w:rPr>
      </w:pPr>
    </w:p>
    <w:p w14:paraId="163A1EFF" w14:textId="77777777" w:rsidR="004A10BF" w:rsidRPr="00F60149" w:rsidRDefault="004A10BF">
      <w:pPr>
        <w:jc w:val="both"/>
        <w:rPr>
          <w:rFonts w:ascii="Arial" w:eastAsia="MS Mincho" w:hAnsi="Arial" w:cs="Arial"/>
          <w:b/>
          <w:bCs/>
          <w:sz w:val="20"/>
          <w:szCs w:val="20"/>
          <w:u w:val="single"/>
          <w:lang w:val="en-GB" w:eastAsia="x-none"/>
        </w:rPr>
      </w:pPr>
    </w:p>
    <w:p w14:paraId="4EC3D129" w14:textId="77777777" w:rsidR="004A10BF" w:rsidRPr="00F60149" w:rsidRDefault="00000000">
      <w:pPr>
        <w:outlineLvl w:val="1"/>
        <w:rPr>
          <w:rFonts w:ascii="Arial" w:eastAsia="MS Mincho" w:hAnsi="Arial" w:cs="Arial"/>
          <w:b/>
          <w:bCs/>
          <w:sz w:val="20"/>
          <w:szCs w:val="20"/>
          <w:u w:val="single"/>
          <w:lang w:val="en-GB"/>
        </w:rPr>
      </w:pPr>
      <w:r w:rsidRPr="00F60149">
        <w:rPr>
          <w:rFonts w:ascii="Arial" w:hAnsi="Arial" w:cs="Arial"/>
          <w:b/>
          <w:bCs/>
          <w:sz w:val="20"/>
          <w:szCs w:val="20"/>
          <w:highlight w:val="yellow"/>
          <w:u w:val="single"/>
          <w:lang w:val="en-GB"/>
        </w:rPr>
        <w:t>PART 2.2 (Subjective Evaluation)</w:t>
      </w:r>
    </w:p>
    <w:p w14:paraId="493BF865" w14:textId="77777777" w:rsidR="004A10BF" w:rsidRPr="00F60149" w:rsidRDefault="004A10B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5"/>
        <w:gridCol w:w="5128"/>
        <w:gridCol w:w="5128"/>
      </w:tblGrid>
      <w:tr w:rsidR="004A10BF" w:rsidRPr="00F60149" w14:paraId="79DB1198" w14:textId="77777777">
        <w:trPr>
          <w:trHeight w:val="20"/>
          <w:jc w:val="center"/>
        </w:trPr>
        <w:tc>
          <w:tcPr>
            <w:tcW w:w="1666" w:type="pct"/>
            <w:noWrap/>
          </w:tcPr>
          <w:p w14:paraId="1CB5271D" w14:textId="77777777" w:rsidR="004A10BF" w:rsidRPr="00F60149" w:rsidRDefault="004A10BF">
            <w:pPr>
              <w:outlineLvl w:val="1"/>
              <w:rPr>
                <w:rFonts w:ascii="Arial" w:eastAsia="MS Mincho" w:hAnsi="Arial" w:cs="Arial"/>
                <w:b/>
                <w:bCs/>
                <w:sz w:val="20"/>
                <w:szCs w:val="20"/>
                <w:lang w:val="en-GB"/>
              </w:rPr>
            </w:pPr>
          </w:p>
        </w:tc>
        <w:tc>
          <w:tcPr>
            <w:tcW w:w="1667" w:type="pct"/>
          </w:tcPr>
          <w:p w14:paraId="6CAA5701" w14:textId="77777777" w:rsidR="004A10BF" w:rsidRPr="00F60149" w:rsidRDefault="00000000">
            <w:pPr>
              <w:outlineLvl w:val="1"/>
              <w:rPr>
                <w:rFonts w:ascii="Arial" w:eastAsia="MS Mincho" w:hAnsi="Arial" w:cs="Arial"/>
                <w:b/>
                <w:bCs/>
                <w:sz w:val="20"/>
                <w:szCs w:val="20"/>
                <w:lang w:val="en-GB"/>
              </w:rPr>
            </w:pPr>
            <w:r w:rsidRPr="00F60149">
              <w:rPr>
                <w:rFonts w:ascii="Arial" w:hAnsi="Arial" w:cs="Arial"/>
                <w:b/>
                <w:bCs/>
                <w:sz w:val="20"/>
                <w:szCs w:val="20"/>
                <w:lang w:val="en-GB"/>
              </w:rPr>
              <w:t>Reviewer’s comment</w:t>
            </w:r>
          </w:p>
          <w:p w14:paraId="5DD8A88A" w14:textId="77777777" w:rsidR="004A10BF" w:rsidRPr="00F60149" w:rsidRDefault="004A10BF">
            <w:pPr>
              <w:rPr>
                <w:rFonts w:ascii="Arial" w:hAnsi="Arial" w:cs="Arial"/>
                <w:sz w:val="20"/>
                <w:szCs w:val="20"/>
                <w:lang w:val="en-GB"/>
              </w:rPr>
            </w:pPr>
          </w:p>
        </w:tc>
        <w:tc>
          <w:tcPr>
            <w:tcW w:w="1667" w:type="pct"/>
          </w:tcPr>
          <w:p w14:paraId="5BC6949E" w14:textId="77777777" w:rsidR="004A10BF" w:rsidRPr="00F60149" w:rsidRDefault="00000000">
            <w:pPr>
              <w:rPr>
                <w:rFonts w:ascii="Arial" w:eastAsia="Calibri" w:hAnsi="Arial" w:cs="Arial"/>
                <w:kern w:val="2"/>
                <w:sz w:val="20"/>
                <w:szCs w:val="20"/>
                <w:lang w:val="en-IN"/>
              </w:rPr>
            </w:pPr>
            <w:r w:rsidRPr="00F60149">
              <w:rPr>
                <w:rFonts w:ascii="Arial" w:hAnsi="Arial" w:cs="Arial"/>
                <w:b/>
                <w:kern w:val="2"/>
                <w:sz w:val="20"/>
                <w:szCs w:val="20"/>
                <w:lang w:val="en-IN"/>
              </w:rPr>
              <w:t>Author’s Feedback</w:t>
            </w:r>
            <w:r w:rsidRPr="00F60149">
              <w:rPr>
                <w:rFonts w:ascii="Arial" w:hAnsi="Arial" w:cs="Arial"/>
                <w:kern w:val="2"/>
                <w:sz w:val="20"/>
                <w:szCs w:val="20"/>
                <w:lang w:val="en-IN"/>
              </w:rPr>
              <w:t xml:space="preserve"> (It is mandatory that authors should write his/her feedback here)</w:t>
            </w:r>
          </w:p>
          <w:p w14:paraId="6C404D1C" w14:textId="77777777" w:rsidR="004A10BF" w:rsidRPr="00F60149" w:rsidRDefault="004A10BF">
            <w:pPr>
              <w:outlineLvl w:val="1"/>
              <w:rPr>
                <w:rFonts w:ascii="Arial" w:eastAsia="MS Mincho" w:hAnsi="Arial" w:cs="Arial"/>
                <w:bCs/>
                <w:sz w:val="20"/>
                <w:szCs w:val="20"/>
                <w:lang w:val="en-GB"/>
              </w:rPr>
            </w:pPr>
          </w:p>
        </w:tc>
      </w:tr>
      <w:tr w:rsidR="004A10BF" w:rsidRPr="00F60149" w14:paraId="197D29C4" w14:textId="77777777">
        <w:trPr>
          <w:trHeight w:val="20"/>
          <w:jc w:val="center"/>
        </w:trPr>
        <w:tc>
          <w:tcPr>
            <w:tcW w:w="1666" w:type="pct"/>
            <w:noWrap/>
          </w:tcPr>
          <w:p w14:paraId="643F001C" w14:textId="77777777" w:rsidR="004A10BF" w:rsidRPr="00F60149" w:rsidRDefault="00000000">
            <w:pPr>
              <w:rPr>
                <w:rFonts w:ascii="Arial" w:hAnsi="Arial" w:cs="Arial"/>
                <w:b/>
                <w:bCs/>
                <w:sz w:val="20"/>
                <w:szCs w:val="20"/>
                <w:lang w:val="en-GB"/>
              </w:rPr>
            </w:pPr>
            <w:r w:rsidRPr="00F60149">
              <w:rPr>
                <w:rFonts w:ascii="Arial" w:hAnsi="Arial" w:cs="Arial"/>
                <w:b/>
                <w:bCs/>
                <w:sz w:val="20"/>
                <w:szCs w:val="20"/>
                <w:lang w:val="en-GB"/>
              </w:rPr>
              <w:t>Is the title of the article suitable?</w:t>
            </w:r>
          </w:p>
          <w:p w14:paraId="5FF410CE" w14:textId="77777777" w:rsidR="004A10BF" w:rsidRPr="00F60149" w:rsidRDefault="004A10BF">
            <w:pPr>
              <w:rPr>
                <w:rFonts w:ascii="Arial" w:hAnsi="Arial" w:cs="Arial"/>
                <w:bCs/>
                <w:sz w:val="20"/>
                <w:szCs w:val="20"/>
                <w:lang w:val="en-GB"/>
              </w:rPr>
            </w:pPr>
          </w:p>
          <w:p w14:paraId="3135987C" w14:textId="77777777" w:rsidR="004A10BF" w:rsidRPr="00F60149" w:rsidRDefault="00000000">
            <w:pPr>
              <w:rPr>
                <w:rFonts w:ascii="Arial" w:hAnsi="Arial" w:cs="Arial"/>
                <w:sz w:val="20"/>
                <w:szCs w:val="20"/>
                <w:u w:val="single"/>
                <w:lang w:val="en-GB"/>
              </w:rPr>
            </w:pPr>
            <w:r w:rsidRPr="00F60149">
              <w:rPr>
                <w:rFonts w:ascii="Arial" w:hAnsi="Arial" w:cs="Arial"/>
                <w:bCs/>
                <w:sz w:val="20"/>
                <w:szCs w:val="20"/>
                <w:lang w:val="en-GB"/>
              </w:rPr>
              <w:t>If your answer is NO, please provide a brief, clear suggestion for improvement.</w:t>
            </w:r>
          </w:p>
        </w:tc>
        <w:tc>
          <w:tcPr>
            <w:tcW w:w="1667" w:type="pct"/>
          </w:tcPr>
          <w:p w14:paraId="7027AB3B" w14:textId="77777777" w:rsidR="0026273C" w:rsidRPr="00F60149" w:rsidRDefault="00000000">
            <w:pPr>
              <w:rPr>
                <w:rFonts w:ascii="Arial" w:hAnsi="Arial" w:cs="Arial"/>
                <w:sz w:val="20"/>
                <w:szCs w:val="20"/>
              </w:rPr>
            </w:pPr>
            <w:r w:rsidRPr="00F60149">
              <w:rPr>
                <w:rFonts w:ascii="Arial" w:hAnsi="Arial" w:cs="Arial"/>
                <w:sz w:val="20"/>
                <w:szCs w:val="20"/>
              </w:rPr>
              <w:t>YES. The title is generally suitable and reflects the manuscript scope. A slightly more precise option would be: 'Forecasting Annual Electricity Consumption in Myanmar Using ARIMA and Exponential Smoothing Models: Evidence for Strategic Energy Planning.' The article type should also be corrected because the manuscript is an original empirical forecasting study, not a review article.</w:t>
            </w:r>
          </w:p>
        </w:tc>
        <w:tc>
          <w:tcPr>
            <w:tcW w:w="1667" w:type="pct"/>
          </w:tcPr>
          <w:p w14:paraId="3CE0DCA3" w14:textId="77777777" w:rsidR="004A10BF" w:rsidRPr="00F60149" w:rsidRDefault="004A10BF">
            <w:pPr>
              <w:outlineLvl w:val="1"/>
              <w:rPr>
                <w:rFonts w:ascii="Arial" w:eastAsia="MS Mincho" w:hAnsi="Arial" w:cs="Arial"/>
                <w:bCs/>
                <w:sz w:val="20"/>
                <w:szCs w:val="20"/>
                <w:lang w:val="en-GB"/>
              </w:rPr>
            </w:pPr>
          </w:p>
        </w:tc>
      </w:tr>
      <w:tr w:rsidR="004A10BF" w:rsidRPr="00F60149" w14:paraId="760DA1A9" w14:textId="77777777">
        <w:trPr>
          <w:trHeight w:val="20"/>
          <w:jc w:val="center"/>
        </w:trPr>
        <w:tc>
          <w:tcPr>
            <w:tcW w:w="1666" w:type="pct"/>
            <w:noWrap/>
          </w:tcPr>
          <w:p w14:paraId="71B801CB" w14:textId="77777777" w:rsidR="004A10BF" w:rsidRPr="00F60149" w:rsidRDefault="00000000">
            <w:pPr>
              <w:outlineLvl w:val="1"/>
              <w:rPr>
                <w:rFonts w:ascii="Arial" w:eastAsia="MS Mincho" w:hAnsi="Arial" w:cs="Arial"/>
                <w:b/>
                <w:bCs/>
                <w:sz w:val="20"/>
                <w:szCs w:val="20"/>
                <w:lang w:val="en-GB"/>
              </w:rPr>
            </w:pPr>
            <w:r w:rsidRPr="00F60149">
              <w:rPr>
                <w:rFonts w:ascii="Arial" w:hAnsi="Arial" w:cs="Arial"/>
                <w:b/>
                <w:bCs/>
                <w:sz w:val="20"/>
                <w:szCs w:val="20"/>
                <w:lang w:val="en-GB"/>
              </w:rPr>
              <w:t xml:space="preserve">Is the abstract of the article comprehensive? </w:t>
            </w:r>
          </w:p>
          <w:p w14:paraId="3B29AE6D" w14:textId="77777777" w:rsidR="004A10BF" w:rsidRPr="00F60149" w:rsidRDefault="004A10BF">
            <w:pPr>
              <w:rPr>
                <w:rFonts w:ascii="Arial" w:hAnsi="Arial" w:cs="Arial"/>
                <w:bCs/>
                <w:sz w:val="20"/>
                <w:szCs w:val="20"/>
                <w:lang w:val="en-GB"/>
              </w:rPr>
            </w:pPr>
          </w:p>
          <w:p w14:paraId="491551CE" w14:textId="77777777" w:rsidR="004A10BF" w:rsidRPr="00F60149" w:rsidRDefault="00000000">
            <w:pPr>
              <w:rPr>
                <w:rFonts w:ascii="Arial" w:hAnsi="Arial" w:cs="Arial"/>
                <w:sz w:val="20"/>
                <w:szCs w:val="20"/>
                <w:lang w:val="en-GB"/>
              </w:rPr>
            </w:pPr>
            <w:r w:rsidRPr="00F60149">
              <w:rPr>
                <w:rFonts w:ascii="Arial" w:hAnsi="Arial" w:cs="Arial"/>
                <w:bCs/>
                <w:sz w:val="20"/>
                <w:szCs w:val="20"/>
                <w:lang w:val="en-GB"/>
              </w:rPr>
              <w:t>If your answer is NO, please provide a brief, clear suggestion for improvement.</w:t>
            </w:r>
          </w:p>
        </w:tc>
        <w:tc>
          <w:tcPr>
            <w:tcW w:w="1667" w:type="pct"/>
          </w:tcPr>
          <w:p w14:paraId="51F02D3E" w14:textId="77777777" w:rsidR="0026273C" w:rsidRPr="00F60149" w:rsidRDefault="00000000">
            <w:pPr>
              <w:rPr>
                <w:rFonts w:ascii="Arial" w:hAnsi="Arial" w:cs="Arial"/>
                <w:sz w:val="20"/>
                <w:szCs w:val="20"/>
              </w:rPr>
            </w:pPr>
            <w:r w:rsidRPr="00F60149">
              <w:rPr>
                <w:rFonts w:ascii="Arial" w:hAnsi="Arial" w:cs="Arial"/>
                <w:sz w:val="20"/>
                <w:szCs w:val="20"/>
              </w:rPr>
              <w:t>NO. The abstract is informative but too long and contains an important inconsistency: it states that Brown's DES outperforms the other frameworks, while the reported RMSE, MAPE, and BIC show that ARIMA(0,1,0) is the best model. The abstract should be shortened, the contradiction corrected, and the data unit, forecast horizon, model-selection basis, and main policy implication stated more clearly.</w:t>
            </w:r>
          </w:p>
        </w:tc>
        <w:tc>
          <w:tcPr>
            <w:tcW w:w="1667" w:type="pct"/>
          </w:tcPr>
          <w:p w14:paraId="06048276" w14:textId="77777777" w:rsidR="004A10BF" w:rsidRPr="00F60149" w:rsidRDefault="004A10BF">
            <w:pPr>
              <w:outlineLvl w:val="1"/>
              <w:rPr>
                <w:rFonts w:ascii="Arial" w:eastAsia="MS Mincho" w:hAnsi="Arial" w:cs="Arial"/>
                <w:bCs/>
                <w:sz w:val="20"/>
                <w:szCs w:val="20"/>
                <w:lang w:val="en-GB"/>
              </w:rPr>
            </w:pPr>
          </w:p>
        </w:tc>
      </w:tr>
      <w:tr w:rsidR="004A10BF" w:rsidRPr="00F60149" w14:paraId="5A3F3108" w14:textId="77777777">
        <w:trPr>
          <w:trHeight w:val="20"/>
          <w:jc w:val="center"/>
        </w:trPr>
        <w:tc>
          <w:tcPr>
            <w:tcW w:w="1666" w:type="pct"/>
            <w:noWrap/>
          </w:tcPr>
          <w:p w14:paraId="03FFC476" w14:textId="77777777" w:rsidR="004A10BF" w:rsidRPr="00F60149" w:rsidRDefault="00000000">
            <w:pPr>
              <w:outlineLvl w:val="1"/>
              <w:rPr>
                <w:rFonts w:ascii="Arial" w:eastAsia="MS Mincho" w:hAnsi="Arial" w:cs="Arial"/>
                <w:bCs/>
                <w:sz w:val="20"/>
                <w:szCs w:val="20"/>
                <w:lang w:val="en-GB"/>
              </w:rPr>
            </w:pPr>
            <w:r w:rsidRPr="00F60149">
              <w:rPr>
                <w:rFonts w:ascii="Arial" w:hAnsi="Arial" w:cs="Arial"/>
                <w:b/>
                <w:bCs/>
                <w:sz w:val="20"/>
                <w:szCs w:val="20"/>
                <w:lang w:val="en-GB"/>
              </w:rPr>
              <w:t xml:space="preserve">Is the manuscript scientifically correct? </w:t>
            </w:r>
            <w:r w:rsidRPr="00F60149">
              <w:rPr>
                <w:rFonts w:ascii="Arial" w:hAnsi="Arial" w:cs="Arial"/>
                <w:b/>
                <w:bCs/>
                <w:sz w:val="20"/>
                <w:szCs w:val="20"/>
                <w:lang w:val="en-GB"/>
              </w:rPr>
              <w:br/>
            </w:r>
          </w:p>
          <w:p w14:paraId="0620A449" w14:textId="77777777" w:rsidR="004A10BF" w:rsidRPr="00F60149" w:rsidRDefault="00000000">
            <w:pPr>
              <w:rPr>
                <w:rFonts w:ascii="Arial" w:hAnsi="Arial" w:cs="Arial"/>
                <w:b/>
                <w:sz w:val="20"/>
                <w:szCs w:val="20"/>
                <w:lang w:val="en-GB"/>
              </w:rPr>
            </w:pPr>
            <w:r w:rsidRPr="00F60149">
              <w:rPr>
                <w:rFonts w:ascii="Arial" w:hAnsi="Arial" w:cs="Arial"/>
                <w:bCs/>
                <w:sz w:val="20"/>
                <w:szCs w:val="20"/>
                <w:lang w:val="en-GB"/>
              </w:rPr>
              <w:t>If your answer is NO, please provide a brief, clear suggestion for improvement.</w:t>
            </w:r>
          </w:p>
        </w:tc>
        <w:tc>
          <w:tcPr>
            <w:tcW w:w="1667" w:type="pct"/>
          </w:tcPr>
          <w:p w14:paraId="2D4B2796" w14:textId="77777777" w:rsidR="0026273C" w:rsidRPr="00F60149" w:rsidRDefault="00000000">
            <w:pPr>
              <w:rPr>
                <w:rFonts w:ascii="Arial" w:hAnsi="Arial" w:cs="Arial"/>
                <w:sz w:val="20"/>
                <w:szCs w:val="20"/>
              </w:rPr>
            </w:pPr>
            <w:r w:rsidRPr="00F60149">
              <w:rPr>
                <w:rFonts w:ascii="Arial" w:hAnsi="Arial" w:cs="Arial"/>
                <w:sz w:val="20"/>
                <w:szCs w:val="20"/>
              </w:rPr>
              <w:t>PARTLY. The general forecasting approach is acceptable, and the comparison of ARIMA, Brown's DES, and Holt's DES is relevant. However, the manuscript needs clearer explanation of the ARIMA(0,1,0) specification, including whether a drift/constant term is used, because the forecasts increase over time. The authors should clarify the measurement unit of electricity consumption, report ADF test results more completely, provide residual diagnostics more transparently, and add out-of-sample or rolling-origin validation to avoid relying only on in-sample fit statistics.</w:t>
            </w:r>
          </w:p>
        </w:tc>
        <w:tc>
          <w:tcPr>
            <w:tcW w:w="1667" w:type="pct"/>
          </w:tcPr>
          <w:p w14:paraId="373A7FA2" w14:textId="77777777" w:rsidR="004A10BF" w:rsidRPr="00F60149" w:rsidRDefault="004A10BF">
            <w:pPr>
              <w:outlineLvl w:val="1"/>
              <w:rPr>
                <w:rFonts w:ascii="Arial" w:eastAsia="MS Mincho" w:hAnsi="Arial" w:cs="Arial"/>
                <w:bCs/>
                <w:sz w:val="20"/>
                <w:szCs w:val="20"/>
                <w:lang w:val="en-GB"/>
              </w:rPr>
            </w:pPr>
          </w:p>
        </w:tc>
      </w:tr>
      <w:tr w:rsidR="004A10BF" w:rsidRPr="00F60149" w14:paraId="62C68E12" w14:textId="77777777">
        <w:trPr>
          <w:trHeight w:val="20"/>
          <w:jc w:val="center"/>
        </w:trPr>
        <w:tc>
          <w:tcPr>
            <w:tcW w:w="1666" w:type="pct"/>
            <w:noWrap/>
          </w:tcPr>
          <w:p w14:paraId="4548EF2D" w14:textId="77777777" w:rsidR="004A10BF" w:rsidRPr="00F60149" w:rsidRDefault="00000000">
            <w:pPr>
              <w:rPr>
                <w:rFonts w:ascii="Arial" w:hAnsi="Arial" w:cs="Arial"/>
                <w:b/>
                <w:bCs/>
                <w:sz w:val="20"/>
                <w:szCs w:val="20"/>
                <w:lang w:val="en-GB"/>
              </w:rPr>
            </w:pPr>
            <w:r w:rsidRPr="00F60149">
              <w:rPr>
                <w:rFonts w:ascii="Arial" w:hAnsi="Arial" w:cs="Arial"/>
                <w:b/>
                <w:bCs/>
                <w:sz w:val="20"/>
                <w:szCs w:val="20"/>
                <w:lang w:val="en-GB"/>
              </w:rPr>
              <w:t xml:space="preserve">Are the references sufficient and recent? </w:t>
            </w:r>
          </w:p>
          <w:p w14:paraId="1A0C6113" w14:textId="77777777" w:rsidR="004A10BF" w:rsidRPr="00F60149" w:rsidRDefault="004A10BF">
            <w:pPr>
              <w:rPr>
                <w:rFonts w:ascii="Arial" w:hAnsi="Arial" w:cs="Arial"/>
                <w:bCs/>
                <w:sz w:val="20"/>
                <w:szCs w:val="20"/>
                <w:lang w:val="en-GB"/>
              </w:rPr>
            </w:pPr>
          </w:p>
          <w:p w14:paraId="67F4D391" w14:textId="77777777" w:rsidR="004A10BF" w:rsidRPr="00F60149" w:rsidRDefault="00000000">
            <w:pPr>
              <w:rPr>
                <w:rFonts w:ascii="Arial" w:hAnsi="Arial" w:cs="Arial"/>
                <w:b/>
                <w:bCs/>
                <w:sz w:val="20"/>
                <w:szCs w:val="20"/>
                <w:lang w:val="en-GB"/>
              </w:rPr>
            </w:pPr>
            <w:r w:rsidRPr="00F60149">
              <w:rPr>
                <w:rFonts w:ascii="Arial" w:hAnsi="Arial" w:cs="Arial"/>
                <w:bCs/>
                <w:sz w:val="20"/>
                <w:szCs w:val="20"/>
                <w:lang w:val="en-GB"/>
              </w:rPr>
              <w:t>If your answer is NO, please provide clear suggestion for improvement.</w:t>
            </w:r>
          </w:p>
        </w:tc>
        <w:tc>
          <w:tcPr>
            <w:tcW w:w="1667" w:type="pct"/>
          </w:tcPr>
          <w:p w14:paraId="36654E53" w14:textId="77777777" w:rsidR="0026273C" w:rsidRPr="00F60149" w:rsidRDefault="00000000">
            <w:pPr>
              <w:rPr>
                <w:rFonts w:ascii="Arial" w:hAnsi="Arial" w:cs="Arial"/>
                <w:sz w:val="20"/>
                <w:szCs w:val="20"/>
              </w:rPr>
            </w:pPr>
            <w:r w:rsidRPr="00F60149">
              <w:rPr>
                <w:rFonts w:ascii="Arial" w:hAnsi="Arial" w:cs="Arial"/>
                <w:sz w:val="20"/>
                <w:szCs w:val="20"/>
              </w:rPr>
              <w:t>PARTLY. The references include relevant classical and regional sources, but the review is not sufficiently recent or critical. The authors should add more recent studies on electricity-demand forecasting, energy planning in ASEAN/Myanmar, and modern time-series validation practices, preferably from peer-reviewed journals and official energy agencies. The literature-search strategy should also be described if the article remains classified as a review article.</w:t>
            </w:r>
          </w:p>
        </w:tc>
        <w:tc>
          <w:tcPr>
            <w:tcW w:w="1667" w:type="pct"/>
          </w:tcPr>
          <w:p w14:paraId="677A8829" w14:textId="77777777" w:rsidR="004A10BF" w:rsidRPr="00F60149" w:rsidRDefault="004A10BF">
            <w:pPr>
              <w:outlineLvl w:val="1"/>
              <w:rPr>
                <w:rFonts w:ascii="Arial" w:eastAsia="MS Mincho" w:hAnsi="Arial" w:cs="Arial"/>
                <w:bCs/>
                <w:sz w:val="20"/>
                <w:szCs w:val="20"/>
                <w:lang w:val="en-GB"/>
              </w:rPr>
            </w:pPr>
          </w:p>
        </w:tc>
      </w:tr>
      <w:tr w:rsidR="004A10BF" w:rsidRPr="00F60149" w14:paraId="762BCA54" w14:textId="77777777">
        <w:trPr>
          <w:trHeight w:val="20"/>
          <w:jc w:val="center"/>
        </w:trPr>
        <w:tc>
          <w:tcPr>
            <w:tcW w:w="1666" w:type="pct"/>
            <w:noWrap/>
          </w:tcPr>
          <w:p w14:paraId="76452812" w14:textId="77777777" w:rsidR="004A10BF" w:rsidRPr="00F60149" w:rsidRDefault="00000000">
            <w:pPr>
              <w:rPr>
                <w:rFonts w:ascii="Arial" w:hAnsi="Arial" w:cs="Arial"/>
                <w:b/>
                <w:bCs/>
                <w:sz w:val="20"/>
                <w:szCs w:val="20"/>
                <w:lang w:val="en-GB"/>
              </w:rPr>
            </w:pPr>
            <w:r w:rsidRPr="00F60149">
              <w:rPr>
                <w:rFonts w:ascii="Arial" w:hAnsi="Arial" w:cs="Arial"/>
                <w:b/>
                <w:bCs/>
                <w:sz w:val="20"/>
                <w:szCs w:val="20"/>
                <w:lang w:val="en-GB"/>
              </w:rPr>
              <w:t>Are there ethical issues in this manuscript?</w:t>
            </w:r>
          </w:p>
          <w:p w14:paraId="561F2B15" w14:textId="77777777" w:rsidR="004A10BF" w:rsidRPr="00F60149" w:rsidRDefault="00000000">
            <w:pPr>
              <w:rPr>
                <w:rFonts w:ascii="Arial" w:hAnsi="Arial" w:cs="Arial"/>
                <w:bCs/>
                <w:sz w:val="20"/>
                <w:szCs w:val="20"/>
                <w:lang w:val="en-GB"/>
              </w:rPr>
            </w:pPr>
            <w:r w:rsidRPr="00F60149">
              <w:rPr>
                <w:rFonts w:ascii="Arial" w:hAnsi="Arial" w:cs="Arial"/>
                <w:bCs/>
                <w:sz w:val="20"/>
                <w:szCs w:val="20"/>
                <w:lang w:val="en-GB"/>
              </w:rPr>
              <w:t>(YES or NO)</w:t>
            </w:r>
          </w:p>
          <w:p w14:paraId="04C497E1" w14:textId="77777777" w:rsidR="004A10BF" w:rsidRPr="00F60149" w:rsidRDefault="004A10BF">
            <w:pPr>
              <w:rPr>
                <w:rFonts w:ascii="Arial" w:hAnsi="Arial" w:cs="Arial"/>
                <w:bCs/>
                <w:sz w:val="20"/>
                <w:szCs w:val="20"/>
                <w:lang w:val="en-GB"/>
              </w:rPr>
            </w:pPr>
          </w:p>
          <w:p w14:paraId="05033EA6" w14:textId="77777777" w:rsidR="004A10BF" w:rsidRPr="00F60149" w:rsidRDefault="00000000">
            <w:pPr>
              <w:rPr>
                <w:rFonts w:ascii="Arial" w:hAnsi="Arial" w:cs="Arial"/>
                <w:bCs/>
                <w:sz w:val="20"/>
                <w:szCs w:val="20"/>
                <w:lang w:val="en-GB"/>
              </w:rPr>
            </w:pPr>
            <w:r w:rsidRPr="00F60149">
              <w:rPr>
                <w:rFonts w:ascii="Arial" w:hAnsi="Arial" w:cs="Arial"/>
                <w:bCs/>
                <w:sz w:val="20"/>
                <w:szCs w:val="20"/>
                <w:lang w:val="en-GB"/>
              </w:rPr>
              <w:t>(If yes, kindly please write down the ethical issues here in details)</w:t>
            </w:r>
          </w:p>
          <w:p w14:paraId="68872AB6" w14:textId="77777777" w:rsidR="004A10BF" w:rsidRPr="00F60149" w:rsidRDefault="004A10BF">
            <w:pPr>
              <w:rPr>
                <w:rFonts w:ascii="Arial" w:hAnsi="Arial" w:cs="Arial"/>
                <w:b/>
                <w:bCs/>
                <w:sz w:val="20"/>
                <w:szCs w:val="20"/>
                <w:lang w:val="en-GB"/>
              </w:rPr>
            </w:pPr>
          </w:p>
        </w:tc>
        <w:tc>
          <w:tcPr>
            <w:tcW w:w="1667" w:type="pct"/>
          </w:tcPr>
          <w:p w14:paraId="247E821A" w14:textId="77777777" w:rsidR="0026273C" w:rsidRPr="00F60149" w:rsidRDefault="00000000">
            <w:pPr>
              <w:rPr>
                <w:rFonts w:ascii="Arial" w:hAnsi="Arial" w:cs="Arial"/>
                <w:sz w:val="20"/>
                <w:szCs w:val="20"/>
              </w:rPr>
            </w:pPr>
            <w:r w:rsidRPr="00F60149">
              <w:rPr>
                <w:rFonts w:ascii="Arial" w:hAnsi="Arial" w:cs="Arial"/>
                <w:sz w:val="20"/>
                <w:szCs w:val="20"/>
              </w:rPr>
              <w:t>NO. No direct ethical concern is identified because the work uses aggregated secondary electricity-consumption data from official statistical sources. The ethical-approval and consent statements are appropriate, but the data source and availability should be described more precisely for reproducibility.</w:t>
            </w:r>
          </w:p>
        </w:tc>
        <w:tc>
          <w:tcPr>
            <w:tcW w:w="1667" w:type="pct"/>
          </w:tcPr>
          <w:p w14:paraId="2451EE32" w14:textId="77777777" w:rsidR="004A10BF" w:rsidRPr="00F60149" w:rsidRDefault="004A10BF">
            <w:pPr>
              <w:outlineLvl w:val="1"/>
              <w:rPr>
                <w:rFonts w:ascii="Arial" w:eastAsia="MS Mincho" w:hAnsi="Arial" w:cs="Arial"/>
                <w:bCs/>
                <w:sz w:val="20"/>
                <w:szCs w:val="20"/>
                <w:lang w:val="en-GB"/>
              </w:rPr>
            </w:pPr>
          </w:p>
        </w:tc>
      </w:tr>
    </w:tbl>
    <w:p w14:paraId="36D2A3A6" w14:textId="77777777" w:rsidR="00786975" w:rsidRPr="00F60149" w:rsidRDefault="00786975" w:rsidP="00786975">
      <w:pPr>
        <w:rPr>
          <w:rFonts w:ascii="Arial" w:hAnsi="Arial" w:cs="Arial"/>
          <w:b/>
          <w:sz w:val="20"/>
          <w:szCs w:val="20"/>
        </w:rPr>
      </w:pPr>
    </w:p>
    <w:p w14:paraId="49DCE754" w14:textId="77777777" w:rsidR="00786975" w:rsidRPr="00F60149" w:rsidRDefault="00786975" w:rsidP="00786975">
      <w:pPr>
        <w:rPr>
          <w:rFonts w:ascii="Arial" w:hAnsi="Arial" w:cs="Arial"/>
          <w:b/>
          <w:sz w:val="20"/>
          <w:szCs w:val="20"/>
          <w:u w:val="single"/>
        </w:rPr>
      </w:pPr>
      <w:r w:rsidRPr="00F60149">
        <w:rPr>
          <w:rFonts w:ascii="Arial" w:hAnsi="Arial" w:cs="Arial"/>
          <w:b/>
          <w:sz w:val="20"/>
          <w:szCs w:val="20"/>
          <w:u w:val="single"/>
        </w:rPr>
        <w:t>Reviewer details:</w:t>
      </w:r>
    </w:p>
    <w:p w14:paraId="3AA35B0E" w14:textId="77777777" w:rsidR="00786975" w:rsidRPr="00F60149" w:rsidRDefault="00786975" w:rsidP="00786975">
      <w:pPr>
        <w:rPr>
          <w:rFonts w:ascii="Arial" w:hAnsi="Arial" w:cs="Arial"/>
          <w:sz w:val="20"/>
          <w:szCs w:val="20"/>
        </w:rPr>
      </w:pPr>
    </w:p>
    <w:p w14:paraId="27E90440" w14:textId="77777777" w:rsidR="00786975" w:rsidRPr="00F60149" w:rsidRDefault="00786975" w:rsidP="00786975">
      <w:pPr>
        <w:rPr>
          <w:rFonts w:ascii="Arial" w:hAnsi="Arial" w:cs="Arial"/>
          <w:sz w:val="20"/>
          <w:szCs w:val="20"/>
        </w:rPr>
      </w:pPr>
      <w:r w:rsidRPr="00F60149">
        <w:rPr>
          <w:rFonts w:ascii="Arial" w:hAnsi="Arial" w:cs="Arial"/>
          <w:color w:val="000000"/>
          <w:sz w:val="20"/>
          <w:szCs w:val="20"/>
        </w:rPr>
        <w:t>FENDZI MBASSO Wulfran, University of Douala, Cameroon</w:t>
      </w:r>
      <w:r w:rsidRPr="00F60149">
        <w:rPr>
          <w:rFonts w:ascii="Arial" w:hAnsi="Arial" w:cs="Arial"/>
          <w:color w:val="000000"/>
          <w:sz w:val="20"/>
          <w:szCs w:val="20"/>
        </w:rPr>
        <w:br/>
      </w:r>
    </w:p>
    <w:p w14:paraId="1194C418" w14:textId="77777777" w:rsidR="004A10BF" w:rsidRPr="00F60149" w:rsidRDefault="004A10BF" w:rsidP="00786975">
      <w:pPr>
        <w:rPr>
          <w:rFonts w:ascii="Arial" w:eastAsia="MS Mincho" w:hAnsi="Arial" w:cs="Arial"/>
          <w:b/>
          <w:bCs/>
          <w:sz w:val="20"/>
          <w:szCs w:val="20"/>
          <w:u w:val="single"/>
          <w:lang w:val="en-GB" w:eastAsia="x-none"/>
        </w:rPr>
      </w:pPr>
    </w:p>
    <w:sectPr w:rsidR="004A10BF" w:rsidRPr="00F60149">
      <w:headerReference w:type="default" r:id="rId8"/>
      <w:footerReference w:type="default" r:id="rId9"/>
      <w:pgSz w:w="16839" w:h="23814" w:code="8"/>
      <w:pgMar w:top="680" w:right="680" w:bottom="680"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3A64" w14:textId="77777777" w:rsidR="007E3B81" w:rsidRDefault="007E3B81">
      <w:r>
        <w:separator/>
      </w:r>
    </w:p>
  </w:endnote>
  <w:endnote w:type="continuationSeparator" w:id="0">
    <w:p w14:paraId="2149131C" w14:textId="77777777" w:rsidR="007E3B81" w:rsidRDefault="007E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582D" w14:textId="77777777" w:rsidR="004A10BF"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FBC889F" w14:textId="77777777" w:rsidR="004A10BF" w:rsidRDefault="004A10BF">
    <w:pPr>
      <w:pStyle w:val="Footer"/>
      <w:jc w:val="right"/>
    </w:pPr>
  </w:p>
  <w:p w14:paraId="6ED2002B" w14:textId="77777777" w:rsidR="004A10BF" w:rsidRDefault="004A10B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65FD" w14:textId="77777777" w:rsidR="007E3B81" w:rsidRDefault="007E3B81">
      <w:r>
        <w:separator/>
      </w:r>
    </w:p>
  </w:footnote>
  <w:footnote w:type="continuationSeparator" w:id="0">
    <w:p w14:paraId="7F53BE69" w14:textId="77777777" w:rsidR="007E3B81" w:rsidRDefault="007E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9AA8" w14:textId="77777777" w:rsidR="004A10BF" w:rsidRDefault="004A10BF">
    <w:pPr>
      <w:spacing w:before="100" w:beforeAutospacing="1" w:after="100" w:afterAutospacing="1"/>
      <w:jc w:val="center"/>
      <w:rPr>
        <w:rFonts w:ascii="Arial" w:hAnsi="Arial" w:cs="Arial"/>
        <w:b/>
        <w:bCs/>
        <w:color w:val="003399"/>
        <w:szCs w:val="20"/>
        <w:u w:val="single"/>
        <w:lang w:val="en-GB"/>
      </w:rPr>
    </w:pPr>
  </w:p>
  <w:p w14:paraId="13D4EA56" w14:textId="77777777" w:rsidR="004A10BF" w:rsidRDefault="00000000">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7318447">
    <w:abstractNumId w:val="4"/>
  </w:num>
  <w:num w:numId="2" w16cid:durableId="265967309">
    <w:abstractNumId w:val="8"/>
  </w:num>
  <w:num w:numId="3" w16cid:durableId="1115321452">
    <w:abstractNumId w:val="7"/>
  </w:num>
  <w:num w:numId="4" w16cid:durableId="1177843369">
    <w:abstractNumId w:val="9"/>
  </w:num>
  <w:num w:numId="5" w16cid:durableId="1044670457">
    <w:abstractNumId w:val="6"/>
  </w:num>
  <w:num w:numId="6" w16cid:durableId="1472140540">
    <w:abstractNumId w:val="0"/>
  </w:num>
  <w:num w:numId="7" w16cid:durableId="973605387">
    <w:abstractNumId w:val="3"/>
  </w:num>
  <w:num w:numId="8" w16cid:durableId="892959490">
    <w:abstractNumId w:val="11"/>
  </w:num>
  <w:num w:numId="9" w16cid:durableId="1320383922">
    <w:abstractNumId w:val="10"/>
  </w:num>
  <w:num w:numId="10" w16cid:durableId="1226187212">
    <w:abstractNumId w:val="2"/>
  </w:num>
  <w:num w:numId="11" w16cid:durableId="1562061683">
    <w:abstractNumId w:val="1"/>
  </w:num>
  <w:num w:numId="12" w16cid:durableId="1450852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0BF"/>
    <w:rsid w:val="000C6F85"/>
    <w:rsid w:val="000E74BA"/>
    <w:rsid w:val="00183398"/>
    <w:rsid w:val="00212034"/>
    <w:rsid w:val="00253E3D"/>
    <w:rsid w:val="0026273C"/>
    <w:rsid w:val="00272D53"/>
    <w:rsid w:val="003028F0"/>
    <w:rsid w:val="003C1C63"/>
    <w:rsid w:val="003C7522"/>
    <w:rsid w:val="00436279"/>
    <w:rsid w:val="004A10BF"/>
    <w:rsid w:val="00535D5A"/>
    <w:rsid w:val="005B75A9"/>
    <w:rsid w:val="00623832"/>
    <w:rsid w:val="0067543F"/>
    <w:rsid w:val="006D28F2"/>
    <w:rsid w:val="00716B72"/>
    <w:rsid w:val="00786975"/>
    <w:rsid w:val="007E3B81"/>
    <w:rsid w:val="008B38B6"/>
    <w:rsid w:val="00995A7A"/>
    <w:rsid w:val="009C3EF2"/>
    <w:rsid w:val="009F69E7"/>
    <w:rsid w:val="00A15AE9"/>
    <w:rsid w:val="00B01890"/>
    <w:rsid w:val="00B20486"/>
    <w:rsid w:val="00D312A6"/>
    <w:rsid w:val="00DF3F72"/>
    <w:rsid w:val="00EA2F42"/>
    <w:rsid w:val="00F601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84BE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3C7522"/>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o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1045</Words>
  <Characters>5961</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2026-03-24T06:32:00Z</dcterms:created>
  <dcterms:modified xsi:type="dcterms:W3CDTF">2026-06-08T12:07:00Z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