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E046E4" w14:paraId="12AA2E4E" w14:textId="77777777">
        <w:trPr>
          <w:trHeight w:val="20"/>
          <w:jc w:val="center"/>
        </w:trPr>
        <w:tc>
          <w:tcPr>
            <w:tcW w:w="1186" w:type="pct"/>
          </w:tcPr>
          <w:p w14:paraId="4C4D5BED" w14:textId="77777777" w:rsidR="00CD1D57" w:rsidRPr="00E046E4" w:rsidRDefault="00890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ECC6777" w14:textId="77777777" w:rsidR="00CD1D57" w:rsidRPr="00E046E4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046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E046E4" w14:paraId="673064B2" w14:textId="77777777">
        <w:trPr>
          <w:trHeight w:val="20"/>
          <w:jc w:val="center"/>
        </w:trPr>
        <w:tc>
          <w:tcPr>
            <w:tcW w:w="1186" w:type="pct"/>
          </w:tcPr>
          <w:p w14:paraId="25BF134B" w14:textId="77777777" w:rsidR="00CD1D57" w:rsidRPr="00E046E4" w:rsidRDefault="00890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E53FD7D" w14:textId="77777777" w:rsidR="00CD1D57" w:rsidRPr="00E046E4" w:rsidRDefault="006C0A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Ms_AJEFM_2659</w:t>
            </w:r>
          </w:p>
        </w:tc>
      </w:tr>
      <w:tr w:rsidR="00CD1D57" w:rsidRPr="00E046E4" w14:paraId="66DADDB4" w14:textId="77777777">
        <w:trPr>
          <w:trHeight w:val="20"/>
          <w:jc w:val="center"/>
        </w:trPr>
        <w:tc>
          <w:tcPr>
            <w:tcW w:w="1186" w:type="pct"/>
          </w:tcPr>
          <w:p w14:paraId="4693FB06" w14:textId="77777777" w:rsidR="00CD1D57" w:rsidRPr="00E046E4" w:rsidRDefault="00890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611E069" w14:textId="77777777" w:rsidR="00CD1D57" w:rsidRPr="00E046E4" w:rsidRDefault="006C0A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FINANCIAL RISK AND FINANCIAL PERFORMANCE OF COMERCIAL STATE CORPORATIONS IN KENYA</w:t>
            </w:r>
          </w:p>
        </w:tc>
      </w:tr>
      <w:tr w:rsidR="00CD1D57" w:rsidRPr="00E046E4" w14:paraId="2C01D1C0" w14:textId="77777777">
        <w:trPr>
          <w:trHeight w:val="20"/>
          <w:jc w:val="center"/>
        </w:trPr>
        <w:tc>
          <w:tcPr>
            <w:tcW w:w="1186" w:type="pct"/>
          </w:tcPr>
          <w:p w14:paraId="7578401E" w14:textId="77777777" w:rsidR="00CD1D57" w:rsidRPr="00E046E4" w:rsidRDefault="00890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140B729" w14:textId="77777777" w:rsidR="00CD1D57" w:rsidRPr="00E046E4" w:rsidRDefault="008904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BF67E6" w14:textId="77777777" w:rsidR="00CD1D57" w:rsidRPr="00E046E4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F0B7EA" w14:textId="77777777" w:rsidR="00CD1D57" w:rsidRPr="00E046E4" w:rsidRDefault="00CD1D5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8CC5655" w14:textId="77777777" w:rsidR="00CD1D57" w:rsidRPr="00E046E4" w:rsidRDefault="008904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E046E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2190246" w14:textId="77777777" w:rsidR="00CD1D57" w:rsidRPr="00E046E4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E046E4" w14:paraId="611FC1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7919F6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4E5C6BC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E06085F" w14:textId="77777777" w:rsidR="00CD1D57" w:rsidRPr="00E046E4" w:rsidRDefault="00890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46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87BD179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2DCC6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5BEF09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3EDD9E6" w14:textId="77777777" w:rsidR="00CD1D57" w:rsidRPr="00E046E4" w:rsidRDefault="008904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6CD3E25" w14:textId="77777777" w:rsidR="00CD1D57" w:rsidRPr="00E046E4" w:rsidRDefault="009136CA" w:rsidP="009136CA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sz w:val="20"/>
                <w:szCs w:val="20"/>
              </w:rPr>
              <w:t>The importance of this manuscript to the scientific community lies in its contribution to the limited empirical literature on financial risk management and financial performance within commercial state-owned enterprises in developing economies. By examining multiple dimensions of financial risk—default risk, liquidity risk, interest rate risk, and foreign exchange risk—over a recent six-year period, the study provides valuable evidence on how specific risk factors influence organizational performance in the public sector.</w:t>
            </w:r>
          </w:p>
        </w:tc>
        <w:tc>
          <w:tcPr>
            <w:tcW w:w="1667" w:type="pct"/>
          </w:tcPr>
          <w:p w14:paraId="6AD5F95D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93B9DE" w14:textId="77777777" w:rsidR="00CD1D57" w:rsidRPr="00E046E4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724E59A1" w14:textId="77777777" w:rsidR="00CD1D57" w:rsidRPr="00E046E4" w:rsidRDefault="00890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046E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2D1697A" w14:textId="77777777" w:rsidR="00CD1D57" w:rsidRPr="00E046E4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E046E4" w14:paraId="61EC39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84E0D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D6735AA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82BF27" w14:textId="77777777" w:rsidR="00CD1D57" w:rsidRPr="00E046E4" w:rsidRDefault="0089045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="00991F13" w:rsidRPr="00E046E4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E046E4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E046E4" w14:paraId="634444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4FFD8" w14:textId="77777777" w:rsidR="00CD1D57" w:rsidRPr="00E046E4" w:rsidRDefault="00890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87E786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9C24A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F7D15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8DE4D31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0021E7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FE9AE4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E88FC23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DA65A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3AA28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383BD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B0F7E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07DF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587C164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2F737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A2C34F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2B8EBB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07D24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708FBB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546C4C2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73FC9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56DEDB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DB0536D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562C91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E3EF03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254F812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D83EF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7B46E8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5C1F60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F7756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DE421E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79B3452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2E2D7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351CAA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994EF7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5310BB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323E0A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282CDDE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07505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362392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FF8150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61261A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004903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9FDC6C3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F1C66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B17507" w14:textId="77777777" w:rsidR="00CD1D57" w:rsidRPr="00E046E4" w:rsidRDefault="009136CA" w:rsidP="00EA1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E3970A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258821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C40528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067B5E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78296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19B298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E56608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7916C6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7C774A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F933E4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87BC9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01C18C37" w14:textId="77777777" w:rsidR="00CD1D57" w:rsidRPr="00E046E4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92CC450" w14:textId="77777777" w:rsidR="00CD1D57" w:rsidRPr="00E046E4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7422F5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136DDF28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2DCCE0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2E185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452B243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D936D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5D8354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841956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20880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D4C83C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1268C9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AA955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4EF234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AE83F2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541FEA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2C1C71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4C0B85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2B971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7112DE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8EDC15C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6C3B8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6673DE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77F11A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94A09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4A2213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09EE78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0E5AF1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24497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7F5964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9546BD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7B2B3" w14:textId="77777777" w:rsidR="00CD1D57" w:rsidRPr="00E046E4" w:rsidRDefault="00890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1F688C" w14:textId="77777777" w:rsidR="00CD1D57" w:rsidRPr="00E046E4" w:rsidRDefault="00890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FAB5E1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202552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413E05" w14:textId="77777777" w:rsidR="00CD1D57" w:rsidRPr="00E046E4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F522A7" w14:textId="77777777" w:rsidR="00CD1D57" w:rsidRPr="00E046E4" w:rsidRDefault="00890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046E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13F3C88" w14:textId="77777777" w:rsidR="00CD1D57" w:rsidRPr="00E046E4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E046E4" w14:paraId="31B77F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01FB69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16A1FF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C51659D" w14:textId="77777777" w:rsidR="00CD1D57" w:rsidRPr="00E046E4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B42ECC" w14:textId="77777777" w:rsidR="00CD1D57" w:rsidRPr="00E046E4" w:rsidRDefault="00890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46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46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E046E4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70741E33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1F5B94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9FED22" w14:textId="77777777" w:rsidR="00CD1D57" w:rsidRPr="00E046E4" w:rsidRDefault="00890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591334" w14:textId="77777777" w:rsidR="00CD1D57" w:rsidRPr="00E046E4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42BAA2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FEC5B8" w14:textId="77777777" w:rsidR="00CD1D57" w:rsidRPr="00E046E4" w:rsidRDefault="00CD1D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FF42120" w14:textId="77777777" w:rsidR="00CD1D57" w:rsidRPr="00E046E4" w:rsidRDefault="009136CA" w:rsidP="009136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A79714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28C2E7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5F17EE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25C11B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16DF2C3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070765" w14:textId="77777777" w:rsidR="00CD1D57" w:rsidRPr="00E046E4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B37E63" w14:textId="77777777" w:rsidR="00CD1D57" w:rsidRPr="00E046E4" w:rsidRDefault="009136CA" w:rsidP="009136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048DDB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DB680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4AE898" w14:textId="77777777" w:rsidR="00CD1D57" w:rsidRPr="00E046E4" w:rsidRDefault="008904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04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CC9E995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912D536" w14:textId="77777777" w:rsidR="00CD1D57" w:rsidRPr="00E046E4" w:rsidRDefault="00890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28A81E2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A5B24F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40FF20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6D9062" w14:textId="77777777" w:rsidR="00CD1D57" w:rsidRPr="00E046E4" w:rsidRDefault="00890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48FB89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E67B07" w14:textId="77777777" w:rsidR="00CD1D57" w:rsidRPr="00E046E4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0AA798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9CC22DA" w14:textId="77777777" w:rsidR="00CD1D57" w:rsidRPr="00E046E4" w:rsidRDefault="00CD1D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61B440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4CD7CA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E046E4" w14:paraId="774DCA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89BB00" w14:textId="77777777" w:rsidR="00CD1D57" w:rsidRPr="00E046E4" w:rsidRDefault="00890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D7A459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C8D0C3" w14:textId="77777777" w:rsidR="00CD1D57" w:rsidRPr="00E046E4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FD87EE" w14:textId="77777777" w:rsidR="00CD1D57" w:rsidRPr="00E046E4" w:rsidRDefault="00890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548D0D" w14:textId="77777777" w:rsidR="00CD1D57" w:rsidRPr="00E046E4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B41287" w14:textId="77777777" w:rsidR="00CD1D57" w:rsidRPr="00E046E4" w:rsidRDefault="009136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4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737809D" w14:textId="77777777" w:rsidR="00CD1D57" w:rsidRPr="00E046E4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F1D9E5" w14:textId="77777777" w:rsidR="00E046E4" w:rsidRPr="00E046E4" w:rsidRDefault="00E046E4" w:rsidP="00E046E4">
      <w:pPr>
        <w:rPr>
          <w:rFonts w:ascii="Arial" w:hAnsi="Arial" w:cs="Arial"/>
          <w:b/>
          <w:sz w:val="20"/>
          <w:szCs w:val="20"/>
          <w:u w:val="single"/>
        </w:rPr>
      </w:pPr>
      <w:r w:rsidRPr="00E046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410BB8" w14:textId="77777777" w:rsidR="00E046E4" w:rsidRPr="00E046E4" w:rsidRDefault="00E046E4" w:rsidP="00E046E4">
      <w:pPr>
        <w:rPr>
          <w:rFonts w:ascii="Arial" w:hAnsi="Arial" w:cs="Arial"/>
          <w:sz w:val="20"/>
          <w:szCs w:val="20"/>
        </w:rPr>
      </w:pPr>
      <w:r w:rsidRPr="00E046E4">
        <w:rPr>
          <w:rFonts w:ascii="Arial" w:hAnsi="Arial" w:cs="Arial"/>
          <w:color w:val="000000"/>
          <w:sz w:val="20"/>
          <w:szCs w:val="20"/>
        </w:rPr>
        <w:t>Amit Chandna, NC College of Pharmacy</w:t>
      </w:r>
      <w:r w:rsidRPr="00E046E4">
        <w:rPr>
          <w:rFonts w:ascii="Arial" w:hAnsi="Arial" w:cs="Arial"/>
          <w:sz w:val="20"/>
          <w:szCs w:val="20"/>
        </w:rPr>
        <w:t xml:space="preserve">, </w:t>
      </w:r>
      <w:r w:rsidRPr="00E046E4">
        <w:rPr>
          <w:rFonts w:ascii="Arial" w:hAnsi="Arial" w:cs="Arial"/>
          <w:color w:val="000000"/>
          <w:sz w:val="20"/>
          <w:szCs w:val="20"/>
        </w:rPr>
        <w:t>India</w:t>
      </w:r>
    </w:p>
    <w:p w14:paraId="7E4C0A7D" w14:textId="77777777" w:rsidR="00CD1D57" w:rsidRPr="00E046E4" w:rsidRDefault="00CD1D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CD1D57" w:rsidRPr="00E046E4" w:rsidSect="005207F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8F4E" w14:textId="77777777" w:rsidR="00D24DA8" w:rsidRDefault="00D24DA8">
      <w:r>
        <w:separator/>
      </w:r>
    </w:p>
  </w:endnote>
  <w:endnote w:type="continuationSeparator" w:id="0">
    <w:p w14:paraId="46FDD2AF" w14:textId="77777777" w:rsidR="00D24DA8" w:rsidRDefault="00D2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9154" w14:textId="77777777" w:rsidR="00CD1D57" w:rsidRDefault="00CD1D57">
    <w:pPr>
      <w:pStyle w:val="Footer"/>
      <w:jc w:val="right"/>
    </w:pPr>
  </w:p>
  <w:p w14:paraId="5F6B48BD" w14:textId="77777777" w:rsidR="00CD1D57" w:rsidRDefault="008904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207F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207FA">
      <w:rPr>
        <w:b/>
        <w:sz w:val="20"/>
      </w:rPr>
      <w:fldChar w:fldCharType="separate"/>
    </w:r>
    <w:r w:rsidR="001363B0">
      <w:rPr>
        <w:b/>
        <w:noProof/>
        <w:sz w:val="20"/>
      </w:rPr>
      <w:t>3</w:t>
    </w:r>
    <w:r w:rsidR="005207FA">
      <w:rPr>
        <w:b/>
        <w:sz w:val="20"/>
      </w:rPr>
      <w:fldChar w:fldCharType="end"/>
    </w:r>
    <w:r>
      <w:rPr>
        <w:sz w:val="20"/>
      </w:rPr>
      <w:t xml:space="preserve"> of </w:t>
    </w:r>
    <w:r w:rsidR="005207F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207FA">
      <w:rPr>
        <w:b/>
        <w:sz w:val="20"/>
      </w:rPr>
      <w:fldChar w:fldCharType="separate"/>
    </w:r>
    <w:r w:rsidR="001363B0">
      <w:rPr>
        <w:b/>
        <w:noProof/>
        <w:sz w:val="20"/>
      </w:rPr>
      <w:t>3</w:t>
    </w:r>
    <w:r w:rsidR="005207FA">
      <w:rPr>
        <w:b/>
        <w:sz w:val="20"/>
      </w:rPr>
      <w:fldChar w:fldCharType="end"/>
    </w:r>
  </w:p>
  <w:p w14:paraId="31D25300" w14:textId="77777777" w:rsidR="00CD1D57" w:rsidRDefault="008904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C706C2" w14:textId="77777777" w:rsidR="00CD1D57" w:rsidRDefault="00CD1D57">
    <w:pPr>
      <w:pStyle w:val="Footer"/>
      <w:jc w:val="right"/>
    </w:pPr>
  </w:p>
  <w:p w14:paraId="2A5B1F90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ECC5" w14:textId="77777777" w:rsidR="00D24DA8" w:rsidRDefault="00D24DA8">
      <w:r>
        <w:separator/>
      </w:r>
    </w:p>
  </w:footnote>
  <w:footnote w:type="continuationSeparator" w:id="0">
    <w:p w14:paraId="373F4836" w14:textId="77777777" w:rsidR="00D24DA8" w:rsidRDefault="00D2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9442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0BA3D4" w14:textId="77777777" w:rsidR="00CD1D57" w:rsidRDefault="008904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7509519">
    <w:abstractNumId w:val="4"/>
  </w:num>
  <w:num w:numId="2" w16cid:durableId="431583851">
    <w:abstractNumId w:val="8"/>
  </w:num>
  <w:num w:numId="3" w16cid:durableId="329722235">
    <w:abstractNumId w:val="7"/>
  </w:num>
  <w:num w:numId="4" w16cid:durableId="476341449">
    <w:abstractNumId w:val="9"/>
  </w:num>
  <w:num w:numId="5" w16cid:durableId="1946189266">
    <w:abstractNumId w:val="6"/>
  </w:num>
  <w:num w:numId="6" w16cid:durableId="1981382628">
    <w:abstractNumId w:val="0"/>
  </w:num>
  <w:num w:numId="7" w16cid:durableId="334067225">
    <w:abstractNumId w:val="3"/>
  </w:num>
  <w:num w:numId="8" w16cid:durableId="599726383">
    <w:abstractNumId w:val="11"/>
  </w:num>
  <w:num w:numId="9" w16cid:durableId="1895581536">
    <w:abstractNumId w:val="10"/>
  </w:num>
  <w:num w:numId="10" w16cid:durableId="223369537">
    <w:abstractNumId w:val="2"/>
  </w:num>
  <w:num w:numId="11" w16cid:durableId="661348694">
    <w:abstractNumId w:val="1"/>
  </w:num>
  <w:num w:numId="12" w16cid:durableId="1898587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D57"/>
    <w:rsid w:val="00014AD0"/>
    <w:rsid w:val="00104E08"/>
    <w:rsid w:val="001363B0"/>
    <w:rsid w:val="002E3C44"/>
    <w:rsid w:val="00366E37"/>
    <w:rsid w:val="003B0670"/>
    <w:rsid w:val="00427698"/>
    <w:rsid w:val="005207FA"/>
    <w:rsid w:val="00545342"/>
    <w:rsid w:val="00691693"/>
    <w:rsid w:val="006C0A64"/>
    <w:rsid w:val="0071718C"/>
    <w:rsid w:val="0076738A"/>
    <w:rsid w:val="00774E33"/>
    <w:rsid w:val="00890450"/>
    <w:rsid w:val="009136CA"/>
    <w:rsid w:val="0096033C"/>
    <w:rsid w:val="00991F13"/>
    <w:rsid w:val="00A650A1"/>
    <w:rsid w:val="00C06A94"/>
    <w:rsid w:val="00CD1D57"/>
    <w:rsid w:val="00CD4114"/>
    <w:rsid w:val="00D24DA8"/>
    <w:rsid w:val="00D526A7"/>
    <w:rsid w:val="00DA64CE"/>
    <w:rsid w:val="00E046E4"/>
    <w:rsid w:val="00E87331"/>
    <w:rsid w:val="00EA1051"/>
    <w:rsid w:val="00EB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95DC"/>
  <w15:docId w15:val="{45BBAE71-37B6-4E8E-A46F-A9809D5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F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207F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5207F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207F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207F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207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207F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207F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207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07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07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207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20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7FA"/>
    <w:pPr>
      <w:ind w:left="720"/>
      <w:contextualSpacing/>
    </w:pPr>
  </w:style>
  <w:style w:type="paragraph" w:styleId="Revision">
    <w:name w:val="Revision"/>
    <w:hidden/>
    <w:uiPriority w:val="99"/>
    <w:semiHidden/>
    <w:rsid w:val="005207F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207FA"/>
    <w:rPr>
      <w:color w:val="800080"/>
      <w:u w:val="single"/>
    </w:rPr>
  </w:style>
  <w:style w:type="table" w:styleId="TableGrid">
    <w:name w:val="Table Grid"/>
    <w:basedOn w:val="TableNormal"/>
    <w:uiPriority w:val="59"/>
    <w:rsid w:val="005207F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207F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207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C4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2026-06-17T13:16:00Z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