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B8DA" w14:textId="77777777" w:rsidR="009344FF" w:rsidRPr="000B722B" w:rsidRDefault="009344FF" w:rsidP="009344FF">
      <w:pPr>
        <w:rPr>
          <w:b/>
          <w:sz w:val="20"/>
          <w:szCs w:val="20"/>
          <w:u w:val="single"/>
        </w:rPr>
      </w:pPr>
      <w:r w:rsidRPr="000B722B">
        <w:rPr>
          <w:b/>
          <w:sz w:val="20"/>
          <w:szCs w:val="20"/>
          <w:u w:val="single"/>
        </w:rPr>
        <w:t>Editor’s Comment:</w:t>
      </w:r>
    </w:p>
    <w:p w14:paraId="689D9A87" w14:textId="77777777" w:rsidR="00A7401A" w:rsidRPr="000B722B" w:rsidRDefault="00A7401A" w:rsidP="00A74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 </w:t>
      </w:r>
      <w:r w:rsidRPr="000B722B">
        <w:rPr>
          <w:rFonts w:ascii="Arial" w:eastAsia="Times New Roman" w:hAnsi="Arial" w:cs="Arial"/>
          <w:color w:val="222222"/>
          <w:sz w:val="20"/>
          <w:szCs w:val="20"/>
          <w:lang w:val="en-GB"/>
        </w:rPr>
        <w:t>is an original article and</w:t>
      </w: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0B722B">
        <w:rPr>
          <w:rFonts w:ascii="Arial" w:eastAsia="Times New Roman" w:hAnsi="Arial" w:cs="Arial"/>
          <w:color w:val="222222"/>
          <w:sz w:val="20"/>
          <w:szCs w:val="20"/>
          <w:lang w:val="en-GB"/>
        </w:rPr>
        <w:t>makes a valuable contribution to the literature on human capital investment, corporate governance, and firm valuation within emerging economies. </w:t>
      </w:r>
    </w:p>
    <w:p w14:paraId="013E2276" w14:textId="77777777" w:rsidR="00A7401A" w:rsidRPr="000B722B" w:rsidRDefault="00A7401A" w:rsidP="00A74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1. The title is long but important</w:t>
      </w:r>
      <w:r w:rsidRPr="000B722B">
        <w:rPr>
          <w:rFonts w:ascii="Arial" w:eastAsia="Times New Roman" w:hAnsi="Arial" w:cs="Arial"/>
          <w:color w:val="222222"/>
          <w:sz w:val="20"/>
          <w:szCs w:val="20"/>
          <w:lang w:val="en-GB"/>
        </w:rPr>
        <w:t>. </w:t>
      </w:r>
    </w:p>
    <w:p w14:paraId="47BCAE2E" w14:textId="77777777" w:rsidR="00A7401A" w:rsidRPr="000B722B" w:rsidRDefault="00A7401A" w:rsidP="00A74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2. The abstract is well structured. </w:t>
      </w:r>
    </w:p>
    <w:p w14:paraId="2C730616" w14:textId="77777777" w:rsidR="00A7401A" w:rsidRPr="000B722B" w:rsidRDefault="00A7401A" w:rsidP="00A74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3. The keywords are related. </w:t>
      </w:r>
    </w:p>
    <w:p w14:paraId="53BD4418" w14:textId="77777777" w:rsidR="00A7401A" w:rsidRPr="000B722B" w:rsidRDefault="00A7401A" w:rsidP="00A74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4. The introduction is descriptive. </w:t>
      </w:r>
    </w:p>
    <w:p w14:paraId="1EEA3F36" w14:textId="77777777" w:rsidR="00A7401A" w:rsidRPr="000B722B" w:rsidRDefault="00A7401A" w:rsidP="00A74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5. The conceptual review is well discussed. </w:t>
      </w:r>
    </w:p>
    <w:p w14:paraId="1B87C313" w14:textId="77777777" w:rsidR="00A7401A" w:rsidRPr="000B722B" w:rsidRDefault="00A7401A" w:rsidP="00A74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6. The theoretical review is explained. </w:t>
      </w:r>
    </w:p>
    <w:p w14:paraId="42537C2E" w14:textId="77777777" w:rsidR="00A7401A" w:rsidRPr="000B722B" w:rsidRDefault="00A7401A" w:rsidP="00A74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7. The empirical review is discussed. </w:t>
      </w:r>
    </w:p>
    <w:p w14:paraId="17CFC71B" w14:textId="77777777" w:rsidR="00A7401A" w:rsidRPr="000B722B" w:rsidRDefault="00A7401A" w:rsidP="00A74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8. The methodology is justified. </w:t>
      </w:r>
    </w:p>
    <w:p w14:paraId="19161AD9" w14:textId="77777777" w:rsidR="00A7401A" w:rsidRPr="000B722B" w:rsidRDefault="00A7401A" w:rsidP="00A74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9. The measurement of the variable is presented. </w:t>
      </w:r>
    </w:p>
    <w:p w14:paraId="0010A79D" w14:textId="77777777" w:rsidR="00A7401A" w:rsidRPr="000B722B" w:rsidRDefault="00A7401A" w:rsidP="00A74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10. The results are analytical and presented. </w:t>
      </w:r>
    </w:p>
    <w:p w14:paraId="19FAEF08" w14:textId="77777777" w:rsidR="00A7401A" w:rsidRPr="000B722B" w:rsidRDefault="00A7401A" w:rsidP="00A74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11. The findings are convincing. </w:t>
      </w:r>
    </w:p>
    <w:p w14:paraId="4AB0B3D7" w14:textId="77777777" w:rsidR="00A7401A" w:rsidRPr="000B722B" w:rsidRDefault="00A7401A" w:rsidP="00A74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12. The conclusion and recommendations are highlighted. </w:t>
      </w:r>
    </w:p>
    <w:p w14:paraId="77F00D7F" w14:textId="77777777" w:rsidR="00A7401A" w:rsidRPr="000B722B" w:rsidRDefault="00A7401A" w:rsidP="00A74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13. The references are plenty. </w:t>
      </w:r>
    </w:p>
    <w:p w14:paraId="2F097BA5" w14:textId="77777777" w:rsidR="00A7401A" w:rsidRPr="000B722B" w:rsidRDefault="00A7401A" w:rsidP="00A74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14:paraId="4F42B952" w14:textId="0188DF90" w:rsidR="00A7401A" w:rsidRPr="000B722B" w:rsidRDefault="00A7401A" w:rsidP="00A740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I </w:t>
      </w:r>
      <w:r w:rsidRPr="000B722B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recommend </w:t>
      </w:r>
      <w:r w:rsidRPr="000B722B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 for</w:t>
      </w:r>
      <w:r w:rsidRPr="000B722B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 publication</w:t>
      </w:r>
    </w:p>
    <w:p w14:paraId="4F396D71" w14:textId="77777777" w:rsidR="009344FF" w:rsidRPr="000B722B" w:rsidRDefault="009344FF" w:rsidP="009344FF">
      <w:pPr>
        <w:rPr>
          <w:sz w:val="20"/>
          <w:szCs w:val="20"/>
        </w:rPr>
      </w:pPr>
    </w:p>
    <w:p w14:paraId="6928779E" w14:textId="77777777" w:rsidR="00000000" w:rsidRPr="000B722B" w:rsidRDefault="009344FF" w:rsidP="009344FF">
      <w:pPr>
        <w:rPr>
          <w:b/>
          <w:sz w:val="20"/>
          <w:szCs w:val="20"/>
          <w:u w:val="single"/>
        </w:rPr>
      </w:pPr>
      <w:r w:rsidRPr="000B722B">
        <w:rPr>
          <w:b/>
          <w:sz w:val="20"/>
          <w:szCs w:val="20"/>
          <w:u w:val="single"/>
        </w:rPr>
        <w:t>Editor’s Details:</w:t>
      </w:r>
    </w:p>
    <w:p w14:paraId="3E44E222" w14:textId="2359169C" w:rsidR="000B722B" w:rsidRPr="000B722B" w:rsidRDefault="000B722B" w:rsidP="000B722B">
      <w:pPr>
        <w:spacing w:after="0" w:line="240" w:lineRule="auto"/>
        <w:rPr>
          <w:rFonts w:ascii="Cambria" w:eastAsia="Times New Roman" w:hAnsi="Cambria" w:cs="Arial"/>
          <w:sz w:val="20"/>
          <w:szCs w:val="20"/>
          <w:lang w:val="en-US"/>
        </w:rPr>
      </w:pPr>
      <w:r w:rsidRPr="000B722B">
        <w:rPr>
          <w:rFonts w:ascii="Cambria" w:eastAsia="Times New Roman" w:hAnsi="Cambria" w:cs="Arial"/>
          <w:sz w:val="20"/>
          <w:szCs w:val="20"/>
          <w:lang w:val="en-US"/>
        </w:rPr>
        <w:t>Dr. Rakesh Verma</w:t>
      </w:r>
      <w:r w:rsidRPr="000B722B">
        <w:rPr>
          <w:rFonts w:ascii="Cambria" w:eastAsia="Times New Roman" w:hAnsi="Cambria" w:cs="Arial"/>
          <w:sz w:val="20"/>
          <w:szCs w:val="20"/>
          <w:lang w:val="en-US"/>
        </w:rPr>
        <w:t xml:space="preserve">, </w:t>
      </w:r>
      <w:r w:rsidRPr="000B722B">
        <w:rPr>
          <w:rFonts w:ascii="Cambria" w:eastAsia="Times New Roman" w:hAnsi="Cambria" w:cs="Arial"/>
          <w:sz w:val="20"/>
          <w:szCs w:val="20"/>
          <w:lang w:val="en-US"/>
        </w:rPr>
        <w:t>AKTU Lucknow University, India</w:t>
      </w:r>
    </w:p>
    <w:p w14:paraId="0A42C791" w14:textId="77777777" w:rsidR="000B722B" w:rsidRPr="000B722B" w:rsidRDefault="000B722B" w:rsidP="009344FF">
      <w:pPr>
        <w:rPr>
          <w:b/>
          <w:sz w:val="20"/>
          <w:szCs w:val="20"/>
          <w:u w:val="single"/>
        </w:rPr>
      </w:pPr>
    </w:p>
    <w:sectPr w:rsidR="000B722B" w:rsidRPr="000B7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722B"/>
    <w:rsid w:val="002C0B2C"/>
    <w:rsid w:val="009170EC"/>
    <w:rsid w:val="009344FF"/>
    <w:rsid w:val="009F328F"/>
    <w:rsid w:val="00A72896"/>
    <w:rsid w:val="00A7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EED9"/>
  <w15:docId w15:val="{6972478D-AA92-46D7-9AA9-46099756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2026-06-05T09:04:00Z</dcterms:modified>
</cp:coreProperties>
</file>