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340F6" w:rsidRPr="00405F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40F6" w:rsidRPr="00405F42" w:rsidRDefault="003F12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5F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340F6" w:rsidRPr="00405F42" w:rsidRDefault="002347F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725C2" w:rsidRPr="00405F42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Journal of Research and Review in Agriculture</w:t>
              </w:r>
            </w:hyperlink>
            <w:r w:rsidR="00F725C2" w:rsidRPr="00405F4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340F6" w:rsidRPr="00405F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40F6" w:rsidRPr="00405F42" w:rsidRDefault="003F12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5F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340F6" w:rsidRPr="00405F42" w:rsidRDefault="007406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Ms_AJRRA_2537</w:t>
            </w:r>
          </w:p>
        </w:tc>
      </w:tr>
      <w:tr w:rsidR="009340F6" w:rsidRPr="00405F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40F6" w:rsidRPr="00405F42" w:rsidRDefault="003F12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5F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340F6" w:rsidRPr="00405F42" w:rsidRDefault="007406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sz w:val="20"/>
                <w:szCs w:val="20"/>
                <w:lang w:val="en-GB"/>
              </w:rPr>
              <w:t>Maize Lethal Necrosis Disease (MLND) in Ethiopia: Importance, Biology, Epidemiology, and Management: A Review</w:t>
            </w:r>
          </w:p>
        </w:tc>
      </w:tr>
      <w:tr w:rsidR="009340F6" w:rsidRPr="00405F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40F6" w:rsidRPr="00405F42" w:rsidRDefault="003F12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5F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340F6" w:rsidRPr="00405F42" w:rsidRDefault="003F12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340F6" w:rsidRPr="00405F42" w:rsidRDefault="009340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340F6" w:rsidRPr="00405F42" w:rsidRDefault="009340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40F6" w:rsidRPr="00405F42" w:rsidRDefault="009340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40F6" w:rsidRPr="00405F42" w:rsidRDefault="009340F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340F6" w:rsidRPr="00405F42" w:rsidRDefault="009340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340F6" w:rsidRPr="00405F42" w:rsidRDefault="009340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340F6" w:rsidRPr="00405F42" w:rsidRDefault="003F127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05F4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340F6" w:rsidRPr="00405F42" w:rsidRDefault="009340F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340F6" w:rsidRPr="00405F42" w:rsidRDefault="009340F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340F6" w:rsidRPr="00405F4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340F6" w:rsidRPr="00405F4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05F4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3F127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05F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05F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340F6" w:rsidRPr="00405F42" w:rsidRDefault="003F12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05F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340F6" w:rsidRPr="00405F42" w:rsidRDefault="009340F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340F6" w:rsidRPr="00405F42" w:rsidRDefault="006C53B5" w:rsidP="006C53B5">
            <w:pPr>
              <w:pStyle w:val="Heading4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manuscript addresses Maize Lethal Necrosis Disease (MLND), a major viral constraint to maize production in Sub-Saharan Africa, particularly Ethiopia. The topic is highly relevant given maize’s role in food security and rural livelihoods. The review effectively compiles existing literature on MLND; however, stronger critical analysis and clearer identification of research gaps are needed to enhance its scientific value.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340F6" w:rsidRPr="00405F42" w:rsidRDefault="009340F6">
      <w:pPr>
        <w:rPr>
          <w:rFonts w:ascii="Arial" w:hAnsi="Arial" w:cs="Arial"/>
          <w:sz w:val="20"/>
          <w:szCs w:val="20"/>
          <w:lang w:val="en-GB"/>
        </w:rPr>
      </w:pPr>
    </w:p>
    <w:p w:rsidR="009340F6" w:rsidRPr="00405F42" w:rsidRDefault="009340F6">
      <w:pPr>
        <w:rPr>
          <w:rFonts w:ascii="Arial" w:hAnsi="Arial" w:cs="Arial"/>
          <w:sz w:val="20"/>
          <w:szCs w:val="20"/>
          <w:lang w:val="en-GB"/>
        </w:rPr>
      </w:pPr>
    </w:p>
    <w:p w:rsidR="009340F6" w:rsidRPr="00405F42" w:rsidRDefault="009340F6">
      <w:pPr>
        <w:rPr>
          <w:rFonts w:ascii="Arial" w:hAnsi="Arial" w:cs="Arial"/>
          <w:sz w:val="20"/>
          <w:szCs w:val="20"/>
          <w:lang w:val="en-GB"/>
        </w:rPr>
      </w:pPr>
    </w:p>
    <w:p w:rsidR="009340F6" w:rsidRPr="00405F42" w:rsidRDefault="003F127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05F42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9340F6" w:rsidRPr="00405F42" w:rsidRDefault="009340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340F6" w:rsidRPr="00405F42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340F6" w:rsidRPr="00405F42" w:rsidRDefault="00934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340F6" w:rsidRPr="00405F42" w:rsidRDefault="00934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340F6" w:rsidRPr="00405F4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05F4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3F127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5F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05F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3F12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405F42" w:rsidRDefault="00BD4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05F4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405F42" w:rsidRDefault="00BD4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05F4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405F42" w:rsidRDefault="00BD4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05F4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405F42" w:rsidRDefault="00BD4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05F42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405F42" w:rsidRDefault="006C53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05F42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405F42" w:rsidRDefault="00B33A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05F42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405F4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405F42" w:rsidRDefault="00B33A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05F42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405F42" w:rsidRDefault="00B33A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05F42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405F42" w:rsidRDefault="00B33A89" w:rsidP="00EC01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3F12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05F4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405F42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405F4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405F42" w:rsidRDefault="00BD4EB4" w:rsidP="0050373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3F12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405F42" w:rsidRDefault="00B33A89" w:rsidP="0050373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3F12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405F42" w:rsidRDefault="006C53B5" w:rsidP="0050373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3F12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05F4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33A89" w:rsidRPr="00405F42" w:rsidRDefault="00B33A89" w:rsidP="0050373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B33A89" w:rsidRPr="00405F42" w:rsidRDefault="00B33A89" w:rsidP="005037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B33A89" w:rsidRPr="00405F42" w:rsidRDefault="00B33A89" w:rsidP="005037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340F6" w:rsidRPr="00405F42" w:rsidRDefault="00B33A89" w:rsidP="005037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405F42" w:rsidRDefault="003F12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405F4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405F42" w:rsidRDefault="006C53B5" w:rsidP="0050373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340F6" w:rsidRPr="00405F42" w:rsidRDefault="009340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40F6" w:rsidRPr="00405F42" w:rsidRDefault="009340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40F6" w:rsidRPr="00405F42" w:rsidRDefault="009340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40F6" w:rsidRPr="00405F42" w:rsidRDefault="003F127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05F4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340F6" w:rsidRPr="00405F42" w:rsidRDefault="009340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340F6" w:rsidRPr="00405F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9340F6" w:rsidRPr="00405F4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05F4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340F6" w:rsidRPr="00405F42" w:rsidRDefault="00934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340F6" w:rsidRPr="00405F42" w:rsidRDefault="003F127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5F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5F4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340F6" w:rsidRPr="00405F42" w:rsidRDefault="003F12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340F6" w:rsidRPr="00405F42" w:rsidRDefault="00934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05F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340F6" w:rsidRPr="00405F42" w:rsidRDefault="00B33A89" w:rsidP="008D77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sz w:val="20"/>
                <w:szCs w:val="20"/>
              </w:rPr>
              <w:t>Yes, the title is appro</w:t>
            </w:r>
            <w:r w:rsidR="008D77A8" w:rsidRPr="00405F42">
              <w:rPr>
                <w:rFonts w:ascii="Arial" w:hAnsi="Arial" w:cs="Arial"/>
                <w:sz w:val="20"/>
                <w:szCs w:val="20"/>
              </w:rPr>
              <w:t xml:space="preserve">priate; however, it is somewhat </w:t>
            </w:r>
            <w:r w:rsidRPr="00405F42">
              <w:rPr>
                <w:rFonts w:ascii="Arial" w:hAnsi="Arial" w:cs="Arial"/>
                <w:sz w:val="20"/>
                <w:szCs w:val="20"/>
              </w:rPr>
              <w:t>lengthy. It may be streamlined for better readability</w:t>
            </w:r>
            <w:r w:rsidR="00CF0B51" w:rsidRPr="00405F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340F6" w:rsidRPr="00405F4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05F4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340F6" w:rsidRPr="00405F42" w:rsidRDefault="00934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340F6" w:rsidRPr="00405F4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340F6" w:rsidRPr="00405F42" w:rsidRDefault="008D77A8" w:rsidP="008D77A8">
            <w:pPr>
              <w:tabs>
                <w:tab w:val="left" w:pos="2124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sz w:val="20"/>
                <w:szCs w:val="20"/>
              </w:rPr>
              <w:t>Partially adequate. The abstract is informative but overly dense and contains technical verbosity that reduces readability. Avoid excessive mechanistic detail (e.g., RNA silencing explanation can be shortened)</w:t>
            </w:r>
          </w:p>
        </w:tc>
        <w:tc>
          <w:tcPr>
            <w:tcW w:w="1523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340F6" w:rsidRPr="00405F4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05F4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05F42">
              <w:rPr>
                <w:rFonts w:ascii="Arial" w:hAnsi="Arial" w:cs="Arial"/>
                <w:lang w:val="en-GB" w:eastAsia="en-US"/>
              </w:rPr>
              <w:br/>
            </w:r>
          </w:p>
          <w:p w:rsidR="009340F6" w:rsidRPr="00405F42" w:rsidRDefault="003F12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340F6" w:rsidRPr="00405F42" w:rsidRDefault="008D77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sz w:val="20"/>
                <w:szCs w:val="20"/>
              </w:rPr>
              <w:t>Yes, the manuscript is largely scientifically sound.</w:t>
            </w:r>
          </w:p>
        </w:tc>
        <w:tc>
          <w:tcPr>
            <w:tcW w:w="1523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340F6" w:rsidRPr="00405F42" w:rsidRDefault="003F1274" w:rsidP="00BE3F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340F6" w:rsidRPr="00405F42" w:rsidRDefault="009340F6" w:rsidP="00BE3F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340F6" w:rsidRPr="00405F42" w:rsidRDefault="003F1274" w:rsidP="00BE3F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340F6" w:rsidRPr="00405F42" w:rsidRDefault="008D77A8" w:rsidP="00BE3FD9">
            <w:pPr>
              <w:jc w:val="both"/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405F42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Yes, references are generally adequate and reasonably recent. </w:t>
            </w:r>
          </w:p>
        </w:tc>
        <w:tc>
          <w:tcPr>
            <w:tcW w:w="1523" w:type="pct"/>
            <w:shd w:val="clear" w:color="auto" w:fill="auto"/>
          </w:tcPr>
          <w:p w:rsidR="009340F6" w:rsidRPr="00405F42" w:rsidRDefault="009340F6" w:rsidP="00BE3FD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40F6" w:rsidRPr="00405F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340F6" w:rsidRPr="00405F42" w:rsidRDefault="003F12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340F6" w:rsidRPr="00405F42" w:rsidRDefault="003F12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340F6" w:rsidRPr="00405F42" w:rsidRDefault="00934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340F6" w:rsidRPr="00405F42" w:rsidRDefault="003F12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340F6" w:rsidRPr="00405F42" w:rsidRDefault="009340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340F6" w:rsidRPr="00405F42" w:rsidRDefault="00BE3F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5F4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23" w:type="pct"/>
            <w:shd w:val="clear" w:color="auto" w:fill="auto"/>
          </w:tcPr>
          <w:p w:rsidR="009340F6" w:rsidRPr="00405F4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340F6" w:rsidRPr="00405F42" w:rsidRDefault="009340F6">
      <w:pPr>
        <w:rPr>
          <w:rFonts w:ascii="Arial" w:hAnsi="Arial" w:cs="Arial"/>
          <w:sz w:val="20"/>
          <w:szCs w:val="20"/>
          <w:lang w:val="en-GB"/>
        </w:rPr>
      </w:pPr>
    </w:p>
    <w:p w:rsidR="009340F6" w:rsidRPr="00405F42" w:rsidRDefault="009340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40F6" w:rsidRPr="00405F42" w:rsidRDefault="009340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5F42" w:rsidRPr="00405F42" w:rsidRDefault="00405F42" w:rsidP="00405F4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05F42">
        <w:rPr>
          <w:rFonts w:ascii="Arial" w:hAnsi="Arial" w:cs="Arial"/>
          <w:b/>
          <w:u w:val="single"/>
        </w:rPr>
        <w:t>Reviewer details:</w:t>
      </w:r>
    </w:p>
    <w:p w:rsidR="00405F42" w:rsidRPr="00405F42" w:rsidRDefault="00405F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5F42" w:rsidRPr="00405F42" w:rsidRDefault="00405F42" w:rsidP="00405F42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r w:rsidRPr="00405F42">
        <w:rPr>
          <w:rFonts w:ascii="Arial" w:hAnsi="Arial" w:cs="Arial"/>
          <w:b/>
          <w:bCs/>
          <w:sz w:val="20"/>
          <w:szCs w:val="20"/>
          <w:lang w:val="en-GB"/>
        </w:rPr>
        <w:t>H. R. Raghuvanshi</w:t>
      </w:r>
      <w:r w:rsidRPr="00405F42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05F42">
        <w:rPr>
          <w:rFonts w:ascii="Arial" w:hAnsi="Arial" w:cs="Arial"/>
          <w:b/>
          <w:bCs/>
          <w:sz w:val="20"/>
          <w:szCs w:val="20"/>
          <w:lang w:val="en-GB"/>
        </w:rPr>
        <w:t>Career Point University, India</w:t>
      </w:r>
      <w:bookmarkEnd w:id="0"/>
    </w:p>
    <w:sectPr w:rsidR="00405F42" w:rsidRPr="00405F4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7FE" w:rsidRDefault="002347FE">
      <w:r>
        <w:separator/>
      </w:r>
    </w:p>
  </w:endnote>
  <w:endnote w:type="continuationSeparator" w:id="0">
    <w:p w:rsidR="002347FE" w:rsidRDefault="0023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0F6" w:rsidRDefault="003F127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C01A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C01A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340F6" w:rsidRDefault="009340F6">
    <w:pPr>
      <w:pStyle w:val="Footer"/>
      <w:jc w:val="right"/>
    </w:pPr>
  </w:p>
  <w:p w:rsidR="009340F6" w:rsidRDefault="009340F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7FE" w:rsidRDefault="002347FE">
      <w:r>
        <w:separator/>
      </w:r>
    </w:p>
  </w:footnote>
  <w:footnote w:type="continuationSeparator" w:id="0">
    <w:p w:rsidR="002347FE" w:rsidRDefault="00234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0F6" w:rsidRDefault="009340F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340F6" w:rsidRDefault="003F1274">
    <w:pPr>
      <w:spacing w:before="100" w:beforeAutospacing="1" w:after="100" w:afterAutospacing="1"/>
      <w:jc w:val="center"/>
      <w:rPr>
        <w:color w:val="000000"/>
        <w:sz w:val="20"/>
      </w:rPr>
    </w:pPr>
    <w:r w:rsidRPr="002347F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83DC4"/>
    <w:multiLevelType w:val="multilevel"/>
    <w:tmpl w:val="9D38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0F6"/>
    <w:rsid w:val="00056569"/>
    <w:rsid w:val="0010555B"/>
    <w:rsid w:val="002347FE"/>
    <w:rsid w:val="003F1274"/>
    <w:rsid w:val="00405F42"/>
    <w:rsid w:val="004F1B28"/>
    <w:rsid w:val="0050373F"/>
    <w:rsid w:val="006A6954"/>
    <w:rsid w:val="006C53B5"/>
    <w:rsid w:val="00740678"/>
    <w:rsid w:val="00834715"/>
    <w:rsid w:val="008D77A8"/>
    <w:rsid w:val="009340F6"/>
    <w:rsid w:val="00990B94"/>
    <w:rsid w:val="00B33A89"/>
    <w:rsid w:val="00BA3107"/>
    <w:rsid w:val="00BD4EB4"/>
    <w:rsid w:val="00BE3FD9"/>
    <w:rsid w:val="00CF0B51"/>
    <w:rsid w:val="00DB2EBC"/>
    <w:rsid w:val="00DD0AE8"/>
    <w:rsid w:val="00EC01A3"/>
    <w:rsid w:val="00F725C2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CCE6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D77A8"/>
    <w:rPr>
      <w:b/>
      <w:bCs/>
    </w:rPr>
  </w:style>
  <w:style w:type="character" w:styleId="UnresolvedMention">
    <w:name w:val="Unresolved Mention"/>
    <w:uiPriority w:val="99"/>
    <w:semiHidden/>
    <w:unhideWhenUsed/>
    <w:rsid w:val="00DD0AE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05F4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JR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25</cp:revision>
  <dcterms:created xsi:type="dcterms:W3CDTF">2026-03-24T06:32:00Z</dcterms:created>
  <dcterms:modified xsi:type="dcterms:W3CDTF">2026-05-08T12:37:00Z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