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E0EAC5" w14:textId="4DAD875B" w:rsidR="00754C9A" w:rsidRDefault="00A65A68" w:rsidP="00441B6F">
      <w:pPr>
        <w:pStyle w:val="Title"/>
        <w:spacing w:after="0"/>
        <w:jc w:val="both"/>
        <w:rPr>
          <w:rFonts w:ascii="Arial" w:hAnsi="Arial" w:cs="Arial"/>
        </w:rPr>
      </w:pPr>
      <w:r w:rsidRPr="00A65A68">
        <w:rPr>
          <w:rFonts w:ascii="Arial" w:hAnsi="Arial" w:cs="Arial"/>
        </w:rPr>
        <w:t>Original research Article</w:t>
      </w:r>
    </w:p>
    <w:p w14:paraId="7AB3EE92" w14:textId="77777777" w:rsidR="00A65A68" w:rsidRDefault="00A65A68" w:rsidP="00441B6F">
      <w:pPr>
        <w:pStyle w:val="Title"/>
        <w:spacing w:after="0"/>
        <w:jc w:val="both"/>
        <w:rPr>
          <w:rFonts w:ascii="Arial" w:hAnsi="Arial" w:cs="Arial"/>
        </w:rPr>
      </w:pPr>
    </w:p>
    <w:p w14:paraId="07A78158" w14:textId="77777777" w:rsidR="00A65A68" w:rsidRPr="004875BF" w:rsidRDefault="00A65A68" w:rsidP="00441B6F">
      <w:pPr>
        <w:pStyle w:val="Title"/>
        <w:spacing w:after="0"/>
        <w:jc w:val="both"/>
        <w:rPr>
          <w:rFonts w:ascii="Arial" w:hAnsi="Arial" w:cs="Arial"/>
        </w:rPr>
      </w:pPr>
    </w:p>
    <w:p w14:paraId="259B799C" w14:textId="77777777" w:rsidR="009F0CA6" w:rsidRPr="004875BF" w:rsidRDefault="009F0CA6" w:rsidP="009F0CA6">
      <w:pPr>
        <w:jc w:val="both"/>
        <w:rPr>
          <w:rFonts w:ascii="Arial" w:hAnsi="Arial" w:cs="Arial"/>
          <w:b/>
          <w:sz w:val="24"/>
          <w:szCs w:val="24"/>
        </w:rPr>
      </w:pPr>
      <w:r w:rsidRPr="004875BF">
        <w:rPr>
          <w:rFonts w:ascii="Arial" w:hAnsi="Arial" w:cs="Arial"/>
          <w:b/>
          <w:sz w:val="24"/>
          <w:szCs w:val="24"/>
        </w:rPr>
        <w:t xml:space="preserve">Correlations, Sex and Line Effect on lipid Profiles of Improved Nigerian Indigenous Chickens </w:t>
      </w:r>
    </w:p>
    <w:p w14:paraId="58951AAE" w14:textId="77777777" w:rsidR="00A258C3" w:rsidRPr="004875BF" w:rsidRDefault="00A258C3" w:rsidP="00441B6F">
      <w:pPr>
        <w:pStyle w:val="Author"/>
        <w:spacing w:line="240" w:lineRule="auto"/>
        <w:jc w:val="both"/>
        <w:rPr>
          <w:rFonts w:ascii="Arial" w:hAnsi="Arial" w:cs="Arial"/>
          <w:sz w:val="36"/>
        </w:rPr>
      </w:pPr>
    </w:p>
    <w:p w14:paraId="3F76CCF0" w14:textId="77777777" w:rsidR="009F0CA6" w:rsidRPr="004875BF" w:rsidRDefault="009F0CA6" w:rsidP="009F0CA6">
      <w:pPr>
        <w:spacing w:line="276" w:lineRule="auto"/>
        <w:ind w:left="1440" w:firstLine="720"/>
        <w:jc w:val="both"/>
        <w:rPr>
          <w:rFonts w:ascii="Arial" w:hAnsi="Arial" w:cs="Arial"/>
          <w:i/>
          <w:vertAlign w:val="superscript"/>
        </w:rPr>
      </w:pPr>
    </w:p>
    <w:p w14:paraId="67F18EE5" w14:textId="77777777" w:rsidR="00C37E61" w:rsidRPr="004875BF" w:rsidRDefault="00C37E61" w:rsidP="00441B6F">
      <w:pPr>
        <w:pStyle w:val="Author"/>
        <w:spacing w:line="240" w:lineRule="auto"/>
        <w:rPr>
          <w:rFonts w:ascii="Arial" w:hAnsi="Arial" w:cs="Arial"/>
        </w:rPr>
      </w:pPr>
    </w:p>
    <w:p w14:paraId="3903E4FF" w14:textId="77777777" w:rsidR="00790ADA" w:rsidRPr="004875BF" w:rsidRDefault="00790ADA" w:rsidP="00441B6F">
      <w:pPr>
        <w:pStyle w:val="Author"/>
        <w:spacing w:line="240" w:lineRule="auto"/>
        <w:rPr>
          <w:rFonts w:ascii="Arial" w:hAnsi="Arial" w:cs="Arial"/>
        </w:rPr>
      </w:pPr>
    </w:p>
    <w:p w14:paraId="6574E380" w14:textId="77777777" w:rsidR="00B01FCD" w:rsidRPr="004875BF" w:rsidRDefault="00B01FCD" w:rsidP="00441B6F">
      <w:pPr>
        <w:pStyle w:val="Author"/>
        <w:spacing w:line="240" w:lineRule="auto"/>
        <w:rPr>
          <w:rFonts w:ascii="Arial" w:hAnsi="Arial" w:cs="Arial"/>
          <w:b w:val="0"/>
          <w:i/>
          <w:sz w:val="16"/>
        </w:rPr>
      </w:pPr>
    </w:p>
    <w:p w14:paraId="50488FAC" w14:textId="77777777" w:rsidR="00B01FCD" w:rsidRPr="004875BF" w:rsidRDefault="00B01FCD" w:rsidP="00441B6F">
      <w:pPr>
        <w:pStyle w:val="Affiliation"/>
        <w:spacing w:after="0" w:line="240" w:lineRule="auto"/>
        <w:rPr>
          <w:rFonts w:ascii="Arial" w:hAnsi="Arial" w:cs="Arial"/>
          <w:i/>
        </w:rPr>
      </w:pPr>
    </w:p>
    <w:p w14:paraId="0ABCA216" w14:textId="77777777" w:rsidR="00790ADA" w:rsidRPr="004875BF" w:rsidRDefault="00790ADA" w:rsidP="00441B6F">
      <w:pPr>
        <w:pStyle w:val="Affiliation"/>
        <w:spacing w:after="0" w:line="240" w:lineRule="auto"/>
        <w:jc w:val="both"/>
        <w:rPr>
          <w:rFonts w:ascii="Arial" w:hAnsi="Arial" w:cs="Arial"/>
        </w:rPr>
      </w:pPr>
    </w:p>
    <w:p w14:paraId="01A2EF5A" w14:textId="77777777" w:rsidR="002C57D2" w:rsidRPr="004875BF" w:rsidRDefault="002C57D2" w:rsidP="00441B6F">
      <w:pPr>
        <w:pStyle w:val="Affiliation"/>
        <w:spacing w:after="0" w:line="240" w:lineRule="auto"/>
        <w:jc w:val="both"/>
        <w:rPr>
          <w:rFonts w:ascii="Arial" w:hAnsi="Arial" w:cs="Arial"/>
        </w:rPr>
      </w:pPr>
    </w:p>
    <w:p w14:paraId="62C4FC80" w14:textId="77777777" w:rsidR="00B01FCD" w:rsidRPr="004875BF" w:rsidRDefault="00A27611" w:rsidP="00441B6F">
      <w:pPr>
        <w:pStyle w:val="Copyright"/>
        <w:spacing w:after="0" w:line="240" w:lineRule="auto"/>
        <w:jc w:val="both"/>
        <w:rPr>
          <w:rFonts w:ascii="Arial" w:hAnsi="Arial" w:cs="Arial"/>
        </w:rPr>
        <w:sectPr w:rsidR="00B01FCD" w:rsidRPr="004875BF" w:rsidSect="003D31E5">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sidRPr="004875BF">
        <w:rPr>
          <w:rFonts w:ascii="Arial" w:hAnsi="Arial" w:cs="Arial"/>
          <w:noProof/>
        </w:rPr>
        <mc:AlternateContent>
          <mc:Choice Requires="wps">
            <w:drawing>
              <wp:inline distT="0" distB="0" distL="0" distR="0" wp14:anchorId="2E6AA1CF" wp14:editId="4BCE47CF">
                <wp:extent cx="5303520" cy="0"/>
                <wp:effectExtent l="9525" t="15875" r="11430" b="12700"/>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0564D291" id="_x0000_t32" coordsize="21600,21600" o:spt="32" o:oned="t" path="m,l21600,21600e" filled="f">
                <v:path arrowok="t" fillok="f" o:connecttype="none"/>
                <o:lock v:ext="edit" shapetype="t"/>
              </v:shapetype>
              <v:shape id="AutoShape 2" o:spid="_x0000_s1026" type="#_x0000_t32" style="width:417.6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" strokeweight="1.5pt">
                <w10:anchorlock/>
              </v:shape>
            </w:pict>
          </mc:Fallback>
        </mc:AlternateContent>
      </w:r>
    </w:p>
    <w:p w14:paraId="3A17AC2B" w14:textId="77777777" w:rsidR="00790ADA" w:rsidRPr="00B9018F" w:rsidRDefault="00B01FCD" w:rsidP="00441B6F">
      <w:pPr>
        <w:pStyle w:val="AbstHead"/>
        <w:spacing w:after="0"/>
        <w:jc w:val="both"/>
        <w:rPr>
          <w:rFonts w:ascii="Arial" w:hAnsi="Arial" w:cs="Arial"/>
          <w:sz w:val="20"/>
        </w:rPr>
      </w:pPr>
      <w:r w:rsidRPr="004875BF">
        <w:rPr>
          <w:rFonts w:ascii="Arial" w:hAnsi="Arial" w:cs="Arial"/>
        </w:rPr>
        <w:t>ABSTRACT</w:t>
      </w:r>
      <w:r w:rsidR="0066510A" w:rsidRPr="004875BF">
        <w:rPr>
          <w:rFonts w:ascii="Arial" w:hAnsi="Arial" w:cs="Arial"/>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B9018F" w14:paraId="456A0141" w14:textId="77777777" w:rsidTr="001E44FE">
        <w:tc>
          <w:tcPr>
            <w:tcW w:w="9576" w:type="dxa"/>
            <w:shd w:val="clear" w:color="auto" w:fill="F2F2F2"/>
          </w:tcPr>
          <w:p w14:paraId="3934C19E" w14:textId="77777777" w:rsidR="004875BF" w:rsidRPr="00B9018F" w:rsidRDefault="004875BF" w:rsidP="004875BF">
            <w:pPr>
              <w:jc w:val="both"/>
              <w:rPr>
                <w:rFonts w:ascii="Arial" w:hAnsi="Arial" w:cs="Arial"/>
                <w:b/>
              </w:rPr>
            </w:pPr>
          </w:p>
          <w:p w14:paraId="37F495A1" w14:textId="77777777" w:rsidR="004875BF" w:rsidRPr="00B9018F" w:rsidRDefault="004875BF" w:rsidP="004875BF">
            <w:pPr>
              <w:jc w:val="both"/>
              <w:rPr>
                <w:rFonts w:ascii="Arial" w:hAnsi="Arial" w:cs="Arial"/>
              </w:rPr>
            </w:pPr>
            <w:proofErr w:type="spellStart"/>
            <w:proofErr w:type="gramStart"/>
            <w:r w:rsidRPr="00B9018F">
              <w:rPr>
                <w:rFonts w:ascii="Arial" w:hAnsi="Arial" w:cs="Arial"/>
              </w:rPr>
              <w:t>Aims:The</w:t>
            </w:r>
            <w:proofErr w:type="spellEnd"/>
            <w:proofErr w:type="gramEnd"/>
            <w:r w:rsidRPr="00B9018F">
              <w:rPr>
                <w:rFonts w:ascii="Arial" w:hAnsi="Arial" w:cs="Arial"/>
              </w:rPr>
              <w:t xml:space="preserve"> study evaluated correlations and effect of sex and line on lipid profiles of Improved Nigerian Indigenous Chickens(INICs). Population of 100 DOCs FUNAAB Alpha comprising of broiler and layer lines were reared at the poultry unit of the Research and Teaching Farm, Department of Animal Science, University of </w:t>
            </w:r>
            <w:proofErr w:type="spellStart"/>
            <w:r w:rsidRPr="00B9018F">
              <w:rPr>
                <w:rFonts w:ascii="Arial" w:hAnsi="Arial" w:cs="Arial"/>
              </w:rPr>
              <w:t>Uyo</w:t>
            </w:r>
            <w:proofErr w:type="spellEnd"/>
            <w:r w:rsidRPr="00B9018F">
              <w:rPr>
                <w:rFonts w:ascii="Arial" w:hAnsi="Arial" w:cs="Arial"/>
              </w:rPr>
              <w:t>. Ten birds per sex of 20 in each breed were randomly selected for blood sample collection to analyze for lipid profiles. Parameters were: Total cholesterol(</w:t>
            </w:r>
            <w:proofErr w:type="spellStart"/>
            <w:proofErr w:type="gramStart"/>
            <w:r w:rsidRPr="00B9018F">
              <w:rPr>
                <w:rFonts w:ascii="Arial" w:hAnsi="Arial" w:cs="Arial"/>
              </w:rPr>
              <w:t>T.Chol</w:t>
            </w:r>
            <w:proofErr w:type="spellEnd"/>
            <w:proofErr w:type="gramEnd"/>
            <w:r w:rsidRPr="00B9018F">
              <w:rPr>
                <w:rFonts w:ascii="Arial" w:hAnsi="Arial" w:cs="Arial"/>
              </w:rPr>
              <w:t xml:space="preserve">) and Triglyceride(TG). Plasma lipoprotein particles classed based on size, composition and </w:t>
            </w:r>
            <w:proofErr w:type="spellStart"/>
            <w:r w:rsidRPr="00B9018F">
              <w:rPr>
                <w:rFonts w:ascii="Arial" w:hAnsi="Arial" w:cs="Arial"/>
              </w:rPr>
              <w:t>apolipo</w:t>
            </w:r>
            <w:proofErr w:type="spellEnd"/>
            <w:r w:rsidRPr="00B9018F">
              <w:rPr>
                <w:rFonts w:ascii="Arial" w:hAnsi="Arial" w:cs="Arial"/>
              </w:rPr>
              <w:t xml:space="preserve">-protein content: High density </w:t>
            </w:r>
            <w:proofErr w:type="gramStart"/>
            <w:r w:rsidRPr="00B9018F">
              <w:rPr>
                <w:rFonts w:ascii="Arial" w:hAnsi="Arial" w:cs="Arial"/>
              </w:rPr>
              <w:t>lipoproteins(</w:t>
            </w:r>
            <w:proofErr w:type="gramEnd"/>
            <w:r w:rsidRPr="00B9018F">
              <w:rPr>
                <w:rFonts w:ascii="Arial" w:hAnsi="Arial" w:cs="Arial"/>
              </w:rPr>
              <w:t xml:space="preserve">HDL), Low density lipoproteins(LDL) and Very low density lipoproteins(VLDL). Design is 2 x 2 factorial CRD. Weekly Body </w:t>
            </w:r>
            <w:proofErr w:type="gramStart"/>
            <w:r w:rsidRPr="00B9018F">
              <w:rPr>
                <w:rFonts w:ascii="Arial" w:hAnsi="Arial" w:cs="Arial"/>
              </w:rPr>
              <w:t>weight(</w:t>
            </w:r>
            <w:proofErr w:type="spellStart"/>
            <w:proofErr w:type="gramEnd"/>
            <w:r w:rsidRPr="00B9018F">
              <w:rPr>
                <w:rFonts w:ascii="Arial" w:hAnsi="Arial" w:cs="Arial"/>
              </w:rPr>
              <w:t>Bw</w:t>
            </w:r>
            <w:proofErr w:type="spellEnd"/>
            <w:r w:rsidRPr="00B9018F">
              <w:rPr>
                <w:rFonts w:ascii="Arial" w:hAnsi="Arial" w:cs="Arial"/>
              </w:rPr>
              <w:t xml:space="preserve">) was taken. All data collected were analyzed with SAS ver. 9.2 and means were compared using LSD.  Phenotypic correlation was computed with the same software package through its formula. The result showed that sex significantly (p&lt;0.05) influenced some of the lipid profiles of INICs at 8 weeks studied. Females of INICs had significantly (p&lt;0.05) higher means for </w:t>
            </w:r>
            <w:proofErr w:type="spellStart"/>
            <w:proofErr w:type="gramStart"/>
            <w:r w:rsidRPr="00B9018F">
              <w:rPr>
                <w:rFonts w:ascii="Arial" w:hAnsi="Arial" w:cs="Arial"/>
              </w:rPr>
              <w:t>T.Chol</w:t>
            </w:r>
            <w:proofErr w:type="gramEnd"/>
            <w:r w:rsidRPr="00B9018F">
              <w:rPr>
                <w:rFonts w:ascii="Arial" w:hAnsi="Arial" w:cs="Arial"/>
              </w:rPr>
              <w:t>,TG</w:t>
            </w:r>
            <w:proofErr w:type="spellEnd"/>
            <w:r w:rsidRPr="00B9018F">
              <w:rPr>
                <w:rFonts w:ascii="Arial" w:hAnsi="Arial" w:cs="Arial"/>
              </w:rPr>
              <w:t xml:space="preserve"> and VLDL than males counterparts measured. HDL and LDL were significantly (p&gt;0.05) similar in both sexes measured. Line significantly influenced some lipid profiles of INICs studied at week 8. Broiler line of INICs had significantly higher values for </w:t>
            </w:r>
            <w:proofErr w:type="spellStart"/>
            <w:proofErr w:type="gramStart"/>
            <w:r w:rsidRPr="00B9018F">
              <w:rPr>
                <w:rFonts w:ascii="Arial" w:hAnsi="Arial" w:cs="Arial"/>
              </w:rPr>
              <w:t>T.Chol</w:t>
            </w:r>
            <w:proofErr w:type="spellEnd"/>
            <w:proofErr w:type="gramEnd"/>
            <w:r w:rsidRPr="00B9018F">
              <w:rPr>
                <w:rFonts w:ascii="Arial" w:hAnsi="Arial" w:cs="Arial"/>
              </w:rPr>
              <w:t xml:space="preserve">, TG, and VLDL than layer line studied. Sex and line interactively affected lipid profiles of the INICs studied at week 8. Females of broiler line recorded higher values significantly higher than the layer line measured. Phenotypic correlation coefficients between </w:t>
            </w:r>
            <w:proofErr w:type="spellStart"/>
            <w:r w:rsidRPr="00B9018F">
              <w:rPr>
                <w:rFonts w:ascii="Arial" w:hAnsi="Arial" w:cs="Arial"/>
              </w:rPr>
              <w:t>Bw</w:t>
            </w:r>
            <w:proofErr w:type="spellEnd"/>
            <w:r w:rsidRPr="00B9018F">
              <w:rPr>
                <w:rFonts w:ascii="Arial" w:hAnsi="Arial" w:cs="Arial"/>
              </w:rPr>
              <w:t xml:space="preserve"> and lipid profiles showed negative correlations which ranges -0.16 to -0.50 but within lipid profiles were positively correlated (0.62 to 0.99). It concludes that Females of broilers of INICs had higher means than males of layer line so females of broilers should be used for lipid profile studies to ascertain health status of birds.</w:t>
            </w:r>
            <w:r w:rsidRPr="00B9018F">
              <w:rPr>
                <w:rFonts w:ascii="Arial" w:hAnsi="Arial" w:cs="Arial"/>
                <w:b/>
              </w:rPr>
              <w:t xml:space="preserve">              </w:t>
            </w:r>
          </w:p>
          <w:p w14:paraId="3D1D030D" w14:textId="77777777" w:rsidR="004875BF" w:rsidRPr="00B9018F" w:rsidRDefault="004875BF" w:rsidP="004875BF">
            <w:pPr>
              <w:ind w:firstLine="360"/>
              <w:jc w:val="both"/>
              <w:rPr>
                <w:rFonts w:ascii="Arial" w:hAnsi="Arial" w:cs="Arial"/>
              </w:rPr>
            </w:pPr>
          </w:p>
          <w:p w14:paraId="1D0AE117" w14:textId="7629913A" w:rsidR="00505F06" w:rsidRPr="00B9018F" w:rsidRDefault="00505F06" w:rsidP="00441B6F">
            <w:pPr>
              <w:pStyle w:val="Body"/>
              <w:spacing w:after="0"/>
              <w:rPr>
                <w:rFonts w:ascii="Arial" w:eastAsia="Calibri" w:hAnsi="Arial" w:cs="Arial"/>
              </w:rPr>
            </w:pPr>
          </w:p>
        </w:tc>
      </w:tr>
    </w:tbl>
    <w:p w14:paraId="0EBEE28C" w14:textId="77777777" w:rsidR="00636EB2" w:rsidRPr="004875BF" w:rsidRDefault="00636EB2" w:rsidP="00441B6F">
      <w:pPr>
        <w:pStyle w:val="Body"/>
        <w:spacing w:after="0"/>
        <w:rPr>
          <w:rFonts w:ascii="Arial" w:hAnsi="Arial" w:cs="Arial"/>
          <w:i/>
        </w:rPr>
      </w:pPr>
    </w:p>
    <w:p w14:paraId="4C05D6B9" w14:textId="77777777" w:rsidR="00B9018F" w:rsidRPr="00DD5771" w:rsidRDefault="00A24E7E" w:rsidP="00B9018F">
      <w:pPr>
        <w:jc w:val="both"/>
        <w:rPr>
          <w:rFonts w:ascii="Arial" w:hAnsi="Arial" w:cs="Arial"/>
          <w:b/>
          <w:i/>
        </w:rPr>
      </w:pPr>
      <w:r w:rsidRPr="00DD5771">
        <w:rPr>
          <w:rFonts w:ascii="Arial" w:hAnsi="Arial" w:cs="Arial"/>
          <w:i/>
        </w:rPr>
        <w:t xml:space="preserve">Keywords: </w:t>
      </w:r>
      <w:r w:rsidR="00B9018F" w:rsidRPr="00DD5771">
        <w:rPr>
          <w:rFonts w:ascii="Arial" w:hAnsi="Arial" w:cs="Arial"/>
          <w:i/>
        </w:rPr>
        <w:t>Correlations,</w:t>
      </w:r>
      <w:r w:rsidR="00B9018F" w:rsidRPr="00DD5771">
        <w:rPr>
          <w:rFonts w:ascii="Arial" w:hAnsi="Arial" w:cs="Arial"/>
          <w:b/>
          <w:i/>
        </w:rPr>
        <w:t xml:space="preserve"> </w:t>
      </w:r>
      <w:r w:rsidR="00B9018F" w:rsidRPr="00DD5771">
        <w:rPr>
          <w:rFonts w:ascii="Arial" w:hAnsi="Arial" w:cs="Arial"/>
          <w:i/>
        </w:rPr>
        <w:t>Lipid profiles, Line, sex, Improved Nigerian Indigenous Chickens.</w:t>
      </w:r>
    </w:p>
    <w:p w14:paraId="170B4416" w14:textId="77777777" w:rsidR="00B9018F" w:rsidRPr="004875BF" w:rsidRDefault="00B9018F" w:rsidP="00B9018F">
      <w:pPr>
        <w:ind w:firstLine="360"/>
        <w:jc w:val="both"/>
        <w:rPr>
          <w:rFonts w:ascii="Arial" w:hAnsi="Arial" w:cs="Arial"/>
          <w:sz w:val="24"/>
          <w:szCs w:val="24"/>
        </w:rPr>
      </w:pPr>
    </w:p>
    <w:p w14:paraId="263FC168" w14:textId="77777777" w:rsidR="00A24E7E" w:rsidRPr="004875BF" w:rsidRDefault="00B9018F" w:rsidP="00B9018F">
      <w:pPr>
        <w:pStyle w:val="Body"/>
        <w:spacing w:after="0"/>
        <w:rPr>
          <w:rFonts w:ascii="Arial" w:hAnsi="Arial" w:cs="Arial"/>
          <w:i/>
        </w:rPr>
      </w:pPr>
      <w:r w:rsidRPr="004875BF">
        <w:rPr>
          <w:rFonts w:ascii="Arial" w:hAnsi="Arial" w:cs="Arial"/>
          <w:i/>
        </w:rPr>
        <w:t xml:space="preserve"> </w:t>
      </w:r>
    </w:p>
    <w:p w14:paraId="76EB7C35" w14:textId="77777777" w:rsidR="00790ADA" w:rsidRPr="004875BF" w:rsidRDefault="00790ADA" w:rsidP="00441B6F">
      <w:pPr>
        <w:pStyle w:val="Body"/>
        <w:spacing w:after="0"/>
        <w:rPr>
          <w:rFonts w:ascii="Arial" w:hAnsi="Arial" w:cs="Arial"/>
          <w:i/>
        </w:rPr>
      </w:pPr>
    </w:p>
    <w:p w14:paraId="4308FDC2" w14:textId="77777777" w:rsidR="0024282C" w:rsidRPr="004875BF" w:rsidRDefault="0024282C" w:rsidP="00B9018F">
      <w:pPr>
        <w:pStyle w:val="Body"/>
        <w:spacing w:after="0"/>
        <w:rPr>
          <w:rFonts w:ascii="Arial" w:hAnsi="Arial" w:cs="Arial"/>
          <w:i/>
          <w:sz w:val="18"/>
        </w:rPr>
      </w:pPr>
    </w:p>
    <w:p w14:paraId="4AFBC2BC" w14:textId="77777777" w:rsidR="00505F06" w:rsidRPr="004875BF" w:rsidRDefault="00505F06" w:rsidP="00441B6F">
      <w:pPr>
        <w:pStyle w:val="Body"/>
        <w:spacing w:after="0"/>
        <w:rPr>
          <w:rFonts w:ascii="Arial" w:hAnsi="Arial" w:cs="Arial"/>
          <w:i/>
        </w:rPr>
      </w:pPr>
    </w:p>
    <w:p w14:paraId="376A762C" w14:textId="77777777" w:rsidR="007F7B32" w:rsidRPr="004875BF" w:rsidRDefault="00902823" w:rsidP="00441B6F">
      <w:pPr>
        <w:pStyle w:val="AbstHead"/>
        <w:spacing w:after="0"/>
        <w:jc w:val="both"/>
        <w:rPr>
          <w:rFonts w:ascii="Arial" w:hAnsi="Arial" w:cs="Arial"/>
        </w:rPr>
      </w:pPr>
      <w:r w:rsidRPr="004875BF">
        <w:rPr>
          <w:rFonts w:ascii="Arial" w:hAnsi="Arial" w:cs="Arial"/>
        </w:rPr>
        <w:lastRenderedPageBreak/>
        <w:t xml:space="preserve">1. </w:t>
      </w:r>
      <w:r w:rsidR="00B01FCD" w:rsidRPr="004875BF">
        <w:rPr>
          <w:rFonts w:ascii="Arial" w:hAnsi="Arial" w:cs="Arial"/>
        </w:rPr>
        <w:t>INTRODUCTION</w:t>
      </w:r>
      <w:r w:rsidR="007F7B32" w:rsidRPr="004875BF">
        <w:rPr>
          <w:rFonts w:ascii="Arial" w:hAnsi="Arial" w:cs="Arial"/>
        </w:rPr>
        <w:t xml:space="preserve"> </w:t>
      </w:r>
    </w:p>
    <w:p w14:paraId="0A444197" w14:textId="77777777" w:rsidR="00790ADA" w:rsidRPr="00B9018F" w:rsidRDefault="00790ADA" w:rsidP="00441B6F">
      <w:pPr>
        <w:pStyle w:val="AbstHead"/>
        <w:spacing w:after="0"/>
        <w:jc w:val="both"/>
        <w:rPr>
          <w:rFonts w:ascii="Arial" w:hAnsi="Arial" w:cs="Arial"/>
          <w:sz w:val="20"/>
        </w:rPr>
      </w:pPr>
    </w:p>
    <w:p w14:paraId="7794FBE5" w14:textId="77777777" w:rsidR="00B9018F" w:rsidRPr="00B9018F" w:rsidRDefault="00B9018F" w:rsidP="00B9018F">
      <w:pPr>
        <w:jc w:val="both"/>
        <w:rPr>
          <w:rFonts w:ascii="Arial" w:hAnsi="Arial" w:cs="Arial"/>
          <w:b/>
        </w:rPr>
      </w:pPr>
      <w:r w:rsidRPr="00B9018F">
        <w:rPr>
          <w:rFonts w:ascii="Arial" w:hAnsi="Arial" w:cs="Arial"/>
        </w:rPr>
        <w:t xml:space="preserve">Local chickens are hardy and can adapt to local conditions better than other breeds because of their ability to withstand harsh climatic conditions due to their typical genetic development (Adedeji </w:t>
      </w:r>
      <w:r w:rsidRPr="00B9018F">
        <w:rPr>
          <w:rFonts w:ascii="Arial" w:hAnsi="Arial" w:cs="Arial"/>
          <w:i/>
        </w:rPr>
        <w:t xml:space="preserve">et al., </w:t>
      </w:r>
      <w:r w:rsidRPr="00B9018F">
        <w:rPr>
          <w:rFonts w:ascii="Arial" w:hAnsi="Arial" w:cs="Arial"/>
        </w:rPr>
        <w:t xml:space="preserve">2018). They are widely distributed in the rural areas of Nigeria where they are kept by the majority of the rural population. According to </w:t>
      </w:r>
      <w:proofErr w:type="spellStart"/>
      <w:r w:rsidRPr="00B9018F">
        <w:rPr>
          <w:rFonts w:ascii="Arial" w:hAnsi="Arial" w:cs="Arial"/>
        </w:rPr>
        <w:t>Onunkwo</w:t>
      </w:r>
      <w:proofErr w:type="spellEnd"/>
      <w:r w:rsidRPr="00B9018F">
        <w:rPr>
          <w:rFonts w:ascii="Arial" w:hAnsi="Arial" w:cs="Arial"/>
        </w:rPr>
        <w:t xml:space="preserve"> (2017; (</w:t>
      </w:r>
      <w:proofErr w:type="spellStart"/>
      <w:r w:rsidRPr="00B9018F">
        <w:rPr>
          <w:rFonts w:ascii="Arial" w:hAnsi="Arial" w:cs="Arial"/>
        </w:rPr>
        <w:t>Alrekabi</w:t>
      </w:r>
      <w:proofErr w:type="spellEnd"/>
      <w:r w:rsidRPr="00B9018F">
        <w:rPr>
          <w:rFonts w:ascii="Arial" w:hAnsi="Arial" w:cs="Arial"/>
        </w:rPr>
        <w:t xml:space="preserve"> </w:t>
      </w:r>
      <w:r w:rsidRPr="00B9018F">
        <w:rPr>
          <w:rFonts w:ascii="Arial" w:hAnsi="Arial" w:cs="Arial"/>
          <w:i/>
        </w:rPr>
        <w:t>et al.,</w:t>
      </w:r>
      <w:r w:rsidRPr="00B9018F">
        <w:rPr>
          <w:rFonts w:ascii="Arial" w:hAnsi="Arial" w:cs="Arial"/>
        </w:rPr>
        <w:t xml:space="preserve"> 2018)) who reported that every rural household in Nigeria has an average of 11 to 34 local chickens at his back yard. Chickens dominate about 98% of the total poultry members (ducks, turkeys and Guinea fowls) which are reared in Africa and out of the 150 million chickens in Nigeria, 120 million are of local origin or breeds while the remaining 30 million are of exotic origin (</w:t>
      </w:r>
      <w:proofErr w:type="spellStart"/>
      <w:r w:rsidRPr="00B9018F">
        <w:rPr>
          <w:rFonts w:ascii="Arial" w:hAnsi="Arial" w:cs="Arial"/>
        </w:rPr>
        <w:t>Okpogba</w:t>
      </w:r>
      <w:proofErr w:type="spellEnd"/>
      <w:r w:rsidRPr="00B9018F">
        <w:rPr>
          <w:rFonts w:ascii="Arial" w:hAnsi="Arial" w:cs="Arial"/>
        </w:rPr>
        <w:t xml:space="preserve"> </w:t>
      </w:r>
      <w:r w:rsidRPr="00B9018F">
        <w:rPr>
          <w:rFonts w:ascii="Arial" w:hAnsi="Arial" w:cs="Arial"/>
          <w:i/>
        </w:rPr>
        <w:t>et al.,</w:t>
      </w:r>
      <w:r w:rsidRPr="00B9018F">
        <w:rPr>
          <w:rFonts w:ascii="Arial" w:hAnsi="Arial" w:cs="Arial"/>
        </w:rPr>
        <w:t xml:space="preserve"> 2021). The essence of this practice is to ameliorate the problem of shortage of animal proteins supply to Nigerians in order to meet the required recommended levels of proteins per head per day of Nigerians.   </w:t>
      </w:r>
    </w:p>
    <w:p w14:paraId="29906951" w14:textId="77777777" w:rsidR="00B9018F" w:rsidRPr="00B9018F" w:rsidRDefault="00B9018F" w:rsidP="00B9018F">
      <w:pPr>
        <w:jc w:val="both"/>
        <w:rPr>
          <w:rFonts w:ascii="Arial" w:hAnsi="Arial" w:cs="Arial"/>
        </w:rPr>
      </w:pPr>
      <w:r w:rsidRPr="00B9018F">
        <w:rPr>
          <w:rFonts w:ascii="Arial" w:hAnsi="Arial" w:cs="Arial"/>
        </w:rPr>
        <w:t xml:space="preserve">Lipids are fat and oil.  It </w:t>
      </w:r>
      <w:proofErr w:type="gramStart"/>
      <w:r w:rsidRPr="00B9018F">
        <w:rPr>
          <w:rFonts w:ascii="Arial" w:hAnsi="Arial" w:cs="Arial"/>
        </w:rPr>
        <w:t>constitute</w:t>
      </w:r>
      <w:proofErr w:type="gramEnd"/>
      <w:r w:rsidRPr="00B9018F">
        <w:rPr>
          <w:rFonts w:ascii="Arial" w:hAnsi="Arial" w:cs="Arial"/>
        </w:rPr>
        <w:t xml:space="preserve"> a wide range of hydrocarbon substances which are insoluble in water but soluble in non-polar organic solvents. Lipids are twice of more energy than carbohydrates and proteins (</w:t>
      </w:r>
      <w:proofErr w:type="spellStart"/>
      <w:r w:rsidRPr="00B9018F">
        <w:rPr>
          <w:rFonts w:ascii="Arial" w:hAnsi="Arial" w:cs="Arial"/>
        </w:rPr>
        <w:t>Oyewale</w:t>
      </w:r>
      <w:proofErr w:type="spellEnd"/>
      <w:r w:rsidRPr="00B9018F">
        <w:rPr>
          <w:rFonts w:ascii="Arial" w:hAnsi="Arial" w:cs="Arial"/>
        </w:rPr>
        <w:t xml:space="preserve">, 2017). Dietary lipids provide a practical alternative toward increasing the dietary energy density of feed for high-performing modern broilers. Simple lipids are esters of fatty acids with either glycerol, sterols or long-chain monohydric alcohols (Hussein </w:t>
      </w:r>
      <w:r w:rsidRPr="00B9018F">
        <w:rPr>
          <w:rFonts w:ascii="Arial" w:hAnsi="Arial" w:cs="Arial"/>
          <w:i/>
        </w:rPr>
        <w:t>et al.,</w:t>
      </w:r>
      <w:r w:rsidRPr="00B9018F">
        <w:rPr>
          <w:rFonts w:ascii="Arial" w:hAnsi="Arial" w:cs="Arial"/>
        </w:rPr>
        <w:t xml:space="preserve"> 2012). They are the most abundant and are further subdivided into triglycerides, steroids and waxes. With a basic structure of three fatty acids and a monoacylglycerol, triglycerides constitute most of the lipids consumed by non-ruminants. Triglycerides are hydrolyzed into absorbable units of 2- fatty acids and a monoglyceride (</w:t>
      </w:r>
      <w:proofErr w:type="spellStart"/>
      <w:r w:rsidRPr="00B9018F">
        <w:rPr>
          <w:rFonts w:ascii="Arial" w:hAnsi="Arial" w:cs="Arial"/>
        </w:rPr>
        <w:t>Atansuyi</w:t>
      </w:r>
      <w:proofErr w:type="spellEnd"/>
      <w:r w:rsidRPr="00B9018F">
        <w:rPr>
          <w:rFonts w:ascii="Arial" w:hAnsi="Arial" w:cs="Arial"/>
        </w:rPr>
        <w:t>, 2018). Compound (conjugated) lipids are esters of fatty acids and alcohol with non-lipid components such as minerals, protein and carbohydrates. They include phospholipids (phosphoric acid present), glycolipids (bound to carbs) and lipoprotein (association of lipids with proteins). With a hydrophobic core of phospholipids, cholesterol and apolipoproteins, lipoproteins are influential in vascular lipid transport (</w:t>
      </w:r>
      <w:r w:rsidRPr="00B9018F">
        <w:rPr>
          <w:rFonts w:ascii="Arial" w:eastAsia="SimSun" w:hAnsi="Arial" w:cs="Arial"/>
          <w:lang w:eastAsia="zh-CN"/>
        </w:rPr>
        <w:t xml:space="preserve">Mahiza, </w:t>
      </w:r>
      <w:r w:rsidRPr="00B9018F">
        <w:rPr>
          <w:rFonts w:ascii="Arial" w:eastAsia="SimSun" w:hAnsi="Arial" w:cs="Arial"/>
          <w:i/>
          <w:lang w:eastAsia="zh-CN"/>
        </w:rPr>
        <w:t>et al.,</w:t>
      </w:r>
      <w:r w:rsidRPr="00B9018F">
        <w:rPr>
          <w:rFonts w:ascii="Arial" w:eastAsia="SimSun" w:hAnsi="Arial" w:cs="Arial"/>
          <w:lang w:eastAsia="zh-CN"/>
        </w:rPr>
        <w:t xml:space="preserve"> 2021</w:t>
      </w:r>
      <w:r w:rsidRPr="00B9018F">
        <w:rPr>
          <w:rFonts w:ascii="Arial" w:hAnsi="Arial" w:cs="Arial"/>
        </w:rPr>
        <w:t xml:space="preserve">). Lipoproteins in birds is important to enable nutritionists to design diets aimed at obtaining better meat characteristics and egg quality, and can furnish useful information for future studies (Khawaja </w:t>
      </w:r>
      <w:r w:rsidRPr="00B9018F">
        <w:rPr>
          <w:rFonts w:ascii="Arial" w:hAnsi="Arial" w:cs="Arial"/>
          <w:i/>
        </w:rPr>
        <w:t>et al.,</w:t>
      </w:r>
      <w:r w:rsidRPr="00B9018F">
        <w:rPr>
          <w:rFonts w:ascii="Arial" w:hAnsi="Arial" w:cs="Arial"/>
        </w:rPr>
        <w:t xml:space="preserve"> 2012)</w:t>
      </w:r>
    </w:p>
    <w:p w14:paraId="24251C46" w14:textId="77777777" w:rsidR="00B9018F" w:rsidRPr="00B9018F" w:rsidRDefault="00B9018F" w:rsidP="00B9018F">
      <w:pPr>
        <w:jc w:val="both"/>
        <w:rPr>
          <w:rFonts w:ascii="Arial" w:hAnsi="Arial" w:cs="Arial"/>
        </w:rPr>
      </w:pPr>
      <w:r w:rsidRPr="00B9018F">
        <w:rPr>
          <w:rFonts w:ascii="Arial" w:hAnsi="Arial" w:cs="Arial"/>
        </w:rPr>
        <w:t xml:space="preserve">Greater differences are found in egg-laying hens (layers) during the production phase, in which lipoproteins produced in the liver, under the action of </w:t>
      </w:r>
      <w:proofErr w:type="spellStart"/>
      <w:r w:rsidRPr="00B9018F">
        <w:rPr>
          <w:rFonts w:ascii="Arial" w:hAnsi="Arial" w:cs="Arial"/>
        </w:rPr>
        <w:t>oestrogen</w:t>
      </w:r>
      <w:proofErr w:type="spellEnd"/>
      <w:r w:rsidRPr="00B9018F">
        <w:rPr>
          <w:rFonts w:ascii="Arial" w:hAnsi="Arial" w:cs="Arial"/>
        </w:rPr>
        <w:t xml:space="preserve">, are used for the formation of the egg yolk. The regulation of the lipid metabolism by hormones and the participation of key enzymes associated to advances in molecular biology techniques could assist in the genetic selection of more productive birds and </w:t>
      </w:r>
      <w:proofErr w:type="gramStart"/>
      <w:r w:rsidRPr="00B9018F">
        <w:rPr>
          <w:rFonts w:ascii="Arial" w:hAnsi="Arial" w:cs="Arial"/>
        </w:rPr>
        <w:t>better quality</w:t>
      </w:r>
      <w:proofErr w:type="gramEnd"/>
      <w:r w:rsidRPr="00B9018F">
        <w:rPr>
          <w:rFonts w:ascii="Arial" w:hAnsi="Arial" w:cs="Arial"/>
        </w:rPr>
        <w:t xml:space="preserve"> products for consumers (</w:t>
      </w:r>
      <w:proofErr w:type="spellStart"/>
      <w:r w:rsidRPr="00B9018F">
        <w:rPr>
          <w:rFonts w:ascii="Arial" w:hAnsi="Arial" w:cs="Arial"/>
        </w:rPr>
        <w:t>Oyewale</w:t>
      </w:r>
      <w:proofErr w:type="spellEnd"/>
      <w:r w:rsidRPr="00B9018F">
        <w:rPr>
          <w:rFonts w:ascii="Arial" w:hAnsi="Arial" w:cs="Arial"/>
        </w:rPr>
        <w:t>, 2017).</w:t>
      </w:r>
    </w:p>
    <w:p w14:paraId="3EBA66B9" w14:textId="77777777" w:rsidR="00B9018F" w:rsidRPr="00B9018F" w:rsidRDefault="00B9018F" w:rsidP="00B9018F">
      <w:pPr>
        <w:jc w:val="both"/>
        <w:rPr>
          <w:rFonts w:ascii="Arial" w:hAnsi="Arial" w:cs="Arial"/>
        </w:rPr>
      </w:pPr>
      <w:r w:rsidRPr="00B9018F">
        <w:rPr>
          <w:rFonts w:ascii="Arial" w:hAnsi="Arial" w:cs="Arial"/>
        </w:rPr>
        <w:t xml:space="preserve">Cholesterol has been defined to be a member of class of lipids that contain the same four ring system and serve as component of cell membrane and precursor for synthesis of all other steroids. References have confirmed that Triglycerides can be defined as ester of fatty acids with trihydric alcohol. Lipoproteins like HDL have been witnessed as aggregate of lipids and proteins that carry cholesterol from the body to the liver as opposed to LDL. The lipoproteins in serum could be transported in association with apoproteins as special hydrophilic mechanism to transport in blood. Reports have also noted that lipids in serum could primarily found as cholesterol, triglyceride, and fatty acids (Hussein </w:t>
      </w:r>
      <w:r w:rsidRPr="00B9018F">
        <w:rPr>
          <w:rFonts w:ascii="Arial" w:hAnsi="Arial" w:cs="Arial"/>
          <w:i/>
        </w:rPr>
        <w:t>et al.,</w:t>
      </w:r>
      <w:r w:rsidRPr="00B9018F">
        <w:rPr>
          <w:rFonts w:ascii="Arial" w:hAnsi="Arial" w:cs="Arial"/>
        </w:rPr>
        <w:t xml:space="preserve"> 2012). Fatty acid profile and cholesterol content of males and females are to be considered when raising birds.</w:t>
      </w:r>
    </w:p>
    <w:p w14:paraId="10039104" w14:textId="77777777" w:rsidR="00790ADA" w:rsidRPr="004875BF" w:rsidRDefault="00790ADA" w:rsidP="00441B6F">
      <w:pPr>
        <w:pStyle w:val="Body"/>
        <w:spacing w:after="0"/>
        <w:rPr>
          <w:rFonts w:ascii="Arial" w:hAnsi="Arial" w:cs="Arial"/>
        </w:rPr>
      </w:pPr>
    </w:p>
    <w:p w14:paraId="73DEF6B4" w14:textId="77777777" w:rsidR="00B9018F" w:rsidRDefault="00902823" w:rsidP="00B9018F">
      <w:pPr>
        <w:pStyle w:val="AbstHead"/>
        <w:spacing w:after="0"/>
        <w:jc w:val="both"/>
        <w:rPr>
          <w:rFonts w:ascii="Arial" w:hAnsi="Arial" w:cs="Arial"/>
        </w:rPr>
      </w:pPr>
      <w:r w:rsidRPr="004875BF">
        <w:rPr>
          <w:rFonts w:ascii="Arial" w:hAnsi="Arial" w:cs="Arial"/>
        </w:rPr>
        <w:t>2. material and method</w:t>
      </w:r>
      <w:r w:rsidR="00000F8F" w:rsidRPr="004875BF">
        <w:rPr>
          <w:rFonts w:ascii="Arial" w:hAnsi="Arial" w:cs="Arial"/>
        </w:rPr>
        <w:t>s</w:t>
      </w:r>
    </w:p>
    <w:p w14:paraId="4BAB56B2" w14:textId="77777777" w:rsidR="00B9018F" w:rsidRDefault="00000F8F" w:rsidP="00B9018F">
      <w:pPr>
        <w:pStyle w:val="AbstHead"/>
        <w:spacing w:after="0"/>
        <w:jc w:val="both"/>
        <w:rPr>
          <w:rFonts w:ascii="Arial" w:hAnsi="Arial" w:cs="Arial"/>
        </w:rPr>
      </w:pPr>
      <w:r w:rsidRPr="004875BF">
        <w:rPr>
          <w:rFonts w:ascii="Arial" w:hAnsi="Arial" w:cs="Arial"/>
        </w:rPr>
        <w:t xml:space="preserve"> </w:t>
      </w:r>
    </w:p>
    <w:p w14:paraId="0729B585" w14:textId="77777777" w:rsidR="00B9018F" w:rsidRDefault="00B9018F" w:rsidP="00B9018F">
      <w:pPr>
        <w:pStyle w:val="AbstHead"/>
        <w:spacing w:after="0"/>
        <w:jc w:val="both"/>
        <w:rPr>
          <w:rFonts w:ascii="Arial" w:hAnsi="Arial" w:cs="Arial"/>
          <w:szCs w:val="22"/>
        </w:rPr>
      </w:pPr>
      <w:r w:rsidRPr="00B9018F">
        <w:rPr>
          <w:rFonts w:ascii="Arial" w:hAnsi="Arial" w:cs="Arial"/>
          <w:szCs w:val="22"/>
        </w:rPr>
        <w:t>2.1</w:t>
      </w:r>
      <w:r w:rsidRPr="00B9018F">
        <w:rPr>
          <w:rFonts w:ascii="Arial" w:hAnsi="Arial" w:cs="Arial"/>
          <w:szCs w:val="22"/>
        </w:rPr>
        <w:tab/>
        <w:t>Study Area</w:t>
      </w:r>
    </w:p>
    <w:p w14:paraId="66257466" w14:textId="77777777" w:rsidR="00B9018F" w:rsidRPr="00B9018F" w:rsidRDefault="00B9018F" w:rsidP="00B9018F">
      <w:pPr>
        <w:pStyle w:val="AbstHead"/>
        <w:spacing w:after="0"/>
        <w:jc w:val="both"/>
        <w:rPr>
          <w:rFonts w:ascii="Arial" w:hAnsi="Arial" w:cs="Arial"/>
          <w:b w:val="0"/>
          <w:szCs w:val="22"/>
        </w:rPr>
      </w:pPr>
    </w:p>
    <w:p w14:paraId="45EF5907" w14:textId="77777777" w:rsidR="00B9018F" w:rsidRDefault="00B9018F" w:rsidP="00B9018F">
      <w:pPr>
        <w:ind w:left="360"/>
        <w:jc w:val="both"/>
        <w:rPr>
          <w:rFonts w:ascii="Arial" w:hAnsi="Arial" w:cs="Arial"/>
        </w:rPr>
      </w:pPr>
      <w:r w:rsidRPr="00B9018F">
        <w:rPr>
          <w:rFonts w:ascii="Arial" w:hAnsi="Arial" w:cs="Arial"/>
        </w:rPr>
        <w:t xml:space="preserve">The study was carried out at the poultry unit of the Department of Animal Science, Faculty of Agriculture, University of </w:t>
      </w:r>
      <w:proofErr w:type="spellStart"/>
      <w:r w:rsidRPr="00B9018F">
        <w:rPr>
          <w:rFonts w:ascii="Arial" w:hAnsi="Arial" w:cs="Arial"/>
        </w:rPr>
        <w:t>Uyo</w:t>
      </w:r>
      <w:proofErr w:type="spellEnd"/>
      <w:r w:rsidRPr="00B9018F">
        <w:rPr>
          <w:rFonts w:ascii="Arial" w:hAnsi="Arial" w:cs="Arial"/>
        </w:rPr>
        <w:t xml:space="preserve">, </w:t>
      </w:r>
      <w:proofErr w:type="spellStart"/>
      <w:r w:rsidRPr="00B9018F">
        <w:rPr>
          <w:rFonts w:ascii="Arial" w:hAnsi="Arial" w:cs="Arial"/>
        </w:rPr>
        <w:t>Uyo</w:t>
      </w:r>
      <w:proofErr w:type="spellEnd"/>
      <w:r w:rsidRPr="00B9018F">
        <w:rPr>
          <w:rFonts w:ascii="Arial" w:hAnsi="Arial" w:cs="Arial"/>
        </w:rPr>
        <w:t>.  Akwa Ibom State.  Akwa Ibom State is geographically located within the oil rich Niger Delta, South-south of Nigeria and bounded by Atlantic Ocean. It has latitudes 4</w:t>
      </w:r>
      <w:r w:rsidRPr="00B9018F">
        <w:rPr>
          <w:rFonts w:ascii="Arial" w:hAnsi="Arial" w:cs="Arial"/>
          <w:vertAlign w:val="superscript"/>
        </w:rPr>
        <w:t>o</w:t>
      </w:r>
      <w:r w:rsidRPr="00B9018F">
        <w:rPr>
          <w:rFonts w:ascii="Arial" w:hAnsi="Arial" w:cs="Arial"/>
        </w:rPr>
        <w:t>3</w:t>
      </w:r>
      <w:r w:rsidRPr="00B9018F">
        <w:rPr>
          <w:rFonts w:ascii="Arial" w:hAnsi="Arial" w:cs="Arial"/>
          <w:vertAlign w:val="superscript"/>
        </w:rPr>
        <w:t>/</w:t>
      </w:r>
      <w:r w:rsidRPr="00B9018F">
        <w:rPr>
          <w:rFonts w:ascii="Arial" w:hAnsi="Arial" w:cs="Arial"/>
        </w:rPr>
        <w:t xml:space="preserve"> and 5</w:t>
      </w:r>
      <w:r w:rsidRPr="00B9018F">
        <w:rPr>
          <w:rFonts w:ascii="Arial" w:hAnsi="Arial" w:cs="Arial"/>
          <w:vertAlign w:val="superscript"/>
        </w:rPr>
        <w:t>o</w:t>
      </w:r>
      <w:r w:rsidRPr="00B9018F">
        <w:rPr>
          <w:rFonts w:ascii="Arial" w:hAnsi="Arial" w:cs="Arial"/>
        </w:rPr>
        <w:t>31</w:t>
      </w:r>
      <w:r w:rsidRPr="00B9018F">
        <w:rPr>
          <w:rFonts w:ascii="Arial" w:hAnsi="Arial" w:cs="Arial"/>
          <w:vertAlign w:val="superscript"/>
        </w:rPr>
        <w:t>/</w:t>
      </w:r>
      <w:r w:rsidRPr="00B9018F">
        <w:rPr>
          <w:rFonts w:ascii="Arial" w:hAnsi="Arial" w:cs="Arial"/>
        </w:rPr>
        <w:t xml:space="preserve"> North, and longitudes 7</w:t>
      </w:r>
      <w:r w:rsidRPr="00B9018F">
        <w:rPr>
          <w:rFonts w:ascii="Arial" w:hAnsi="Arial" w:cs="Arial"/>
          <w:vertAlign w:val="superscript"/>
        </w:rPr>
        <w:t>o</w:t>
      </w:r>
      <w:r w:rsidRPr="00B9018F">
        <w:rPr>
          <w:rFonts w:ascii="Arial" w:hAnsi="Arial" w:cs="Arial"/>
        </w:rPr>
        <w:t>25</w:t>
      </w:r>
      <w:r w:rsidRPr="00B9018F">
        <w:rPr>
          <w:rFonts w:ascii="Arial" w:hAnsi="Arial" w:cs="Arial"/>
          <w:vertAlign w:val="superscript"/>
        </w:rPr>
        <w:t>/</w:t>
      </w:r>
      <w:r w:rsidRPr="00B9018F">
        <w:rPr>
          <w:rFonts w:ascii="Arial" w:hAnsi="Arial" w:cs="Arial"/>
        </w:rPr>
        <w:t xml:space="preserve"> and 5</w:t>
      </w:r>
      <w:r w:rsidRPr="00B9018F">
        <w:rPr>
          <w:rFonts w:ascii="Arial" w:hAnsi="Arial" w:cs="Arial"/>
          <w:vertAlign w:val="superscript"/>
        </w:rPr>
        <w:t>o</w:t>
      </w:r>
      <w:r w:rsidRPr="00B9018F">
        <w:rPr>
          <w:rFonts w:ascii="Arial" w:hAnsi="Arial" w:cs="Arial"/>
        </w:rPr>
        <w:t>31</w:t>
      </w:r>
      <w:r w:rsidRPr="00B9018F">
        <w:rPr>
          <w:rFonts w:ascii="Arial" w:hAnsi="Arial" w:cs="Arial"/>
          <w:vertAlign w:val="superscript"/>
        </w:rPr>
        <w:t>/</w:t>
      </w:r>
      <w:r w:rsidRPr="00B9018F">
        <w:rPr>
          <w:rFonts w:ascii="Arial" w:hAnsi="Arial" w:cs="Arial"/>
        </w:rPr>
        <w:t xml:space="preserve"> </w:t>
      </w:r>
      <w:r w:rsidRPr="00B9018F">
        <w:rPr>
          <w:rFonts w:ascii="Arial" w:hAnsi="Arial" w:cs="Arial"/>
        </w:rPr>
        <w:lastRenderedPageBreak/>
        <w:t>East. It is in the tropical rainforest zone of Nigeria within sub-Sahara Africa and has a loamy soil type. Temperature ranges between 28</w:t>
      </w:r>
      <w:r w:rsidRPr="00B9018F">
        <w:rPr>
          <w:rFonts w:ascii="Arial" w:hAnsi="Arial" w:cs="Arial"/>
          <w:vertAlign w:val="superscript"/>
        </w:rPr>
        <w:t>o</w:t>
      </w:r>
      <w:r w:rsidRPr="00B9018F">
        <w:rPr>
          <w:rFonts w:ascii="Arial" w:hAnsi="Arial" w:cs="Arial"/>
        </w:rPr>
        <w:t>C to 32</w:t>
      </w:r>
      <w:r w:rsidRPr="00B9018F">
        <w:rPr>
          <w:rFonts w:ascii="Arial" w:hAnsi="Arial" w:cs="Arial"/>
          <w:vertAlign w:val="superscript"/>
        </w:rPr>
        <w:t>o</w:t>
      </w:r>
      <w:r w:rsidRPr="00B9018F">
        <w:rPr>
          <w:rFonts w:ascii="Arial" w:hAnsi="Arial" w:cs="Arial"/>
        </w:rPr>
        <w:t xml:space="preserve">C year-round. Akwa Ibom State is characterized by two seasons - the wet rainy season and the dry season. (University of </w:t>
      </w:r>
      <w:proofErr w:type="spellStart"/>
      <w:r w:rsidRPr="00B9018F">
        <w:rPr>
          <w:rFonts w:ascii="Arial" w:hAnsi="Arial" w:cs="Arial"/>
        </w:rPr>
        <w:t>Uyo</w:t>
      </w:r>
      <w:proofErr w:type="spellEnd"/>
      <w:r w:rsidRPr="00B9018F">
        <w:rPr>
          <w:rFonts w:ascii="Arial" w:hAnsi="Arial" w:cs="Arial"/>
        </w:rPr>
        <w:t xml:space="preserve"> meteorological Unit, 2024)</w:t>
      </w:r>
    </w:p>
    <w:p w14:paraId="0A373192" w14:textId="77777777" w:rsidR="00B9018F" w:rsidRPr="00B9018F" w:rsidRDefault="00B9018F" w:rsidP="00B9018F">
      <w:pPr>
        <w:ind w:left="360"/>
        <w:jc w:val="both"/>
        <w:rPr>
          <w:rFonts w:ascii="Arial" w:hAnsi="Arial" w:cs="Arial"/>
        </w:rPr>
      </w:pPr>
    </w:p>
    <w:p w14:paraId="02756138" w14:textId="77777777" w:rsidR="00B9018F" w:rsidRDefault="00B9018F" w:rsidP="00B9018F">
      <w:pPr>
        <w:jc w:val="both"/>
        <w:rPr>
          <w:rFonts w:ascii="Arial" w:hAnsi="Arial" w:cs="Arial"/>
          <w:b/>
          <w:sz w:val="22"/>
          <w:szCs w:val="22"/>
        </w:rPr>
      </w:pPr>
      <w:r w:rsidRPr="00B9018F">
        <w:rPr>
          <w:rFonts w:ascii="Arial" w:hAnsi="Arial" w:cs="Arial"/>
          <w:b/>
          <w:sz w:val="22"/>
          <w:szCs w:val="22"/>
        </w:rPr>
        <w:t>2.2      Source of Experimental Birds</w:t>
      </w:r>
    </w:p>
    <w:p w14:paraId="6C1F5724" w14:textId="77777777" w:rsidR="00B9018F" w:rsidRPr="00B9018F" w:rsidRDefault="00B9018F" w:rsidP="00B9018F">
      <w:pPr>
        <w:jc w:val="both"/>
        <w:rPr>
          <w:rFonts w:ascii="Arial" w:hAnsi="Arial" w:cs="Arial"/>
          <w:b/>
          <w:sz w:val="22"/>
          <w:szCs w:val="22"/>
        </w:rPr>
      </w:pPr>
    </w:p>
    <w:p w14:paraId="095EE9F5" w14:textId="77777777" w:rsidR="00B9018F" w:rsidRPr="00B9018F" w:rsidRDefault="00B9018F" w:rsidP="00B9018F">
      <w:pPr>
        <w:ind w:left="360"/>
        <w:jc w:val="both"/>
        <w:rPr>
          <w:rFonts w:ascii="Arial" w:hAnsi="Arial" w:cs="Arial"/>
        </w:rPr>
      </w:pPr>
      <w:r w:rsidRPr="00B9018F">
        <w:rPr>
          <w:rFonts w:ascii="Arial" w:hAnsi="Arial" w:cs="Arial"/>
        </w:rPr>
        <w:t>A total of 100 birds were purchased from FUNAAB at day old comprising of both sexes and broilers and layers lines. The chicks were allotted to their pens based on the lines and sex and reared for this research purpose. The design of the experiment is 2 x 2 factorial CRD.</w:t>
      </w:r>
    </w:p>
    <w:p w14:paraId="1942195F" w14:textId="77777777" w:rsidR="00AB599A" w:rsidRDefault="00AB599A" w:rsidP="00B9018F">
      <w:pPr>
        <w:jc w:val="both"/>
        <w:rPr>
          <w:rFonts w:ascii="Arial" w:hAnsi="Arial" w:cs="Arial"/>
          <w:b/>
          <w:sz w:val="22"/>
          <w:szCs w:val="22"/>
        </w:rPr>
      </w:pPr>
    </w:p>
    <w:p w14:paraId="17D4224A" w14:textId="77777777" w:rsidR="00B9018F" w:rsidRPr="00B9018F" w:rsidRDefault="00B9018F" w:rsidP="00B9018F">
      <w:pPr>
        <w:jc w:val="both"/>
        <w:rPr>
          <w:rFonts w:ascii="Arial" w:hAnsi="Arial" w:cs="Arial"/>
          <w:b/>
          <w:sz w:val="22"/>
          <w:szCs w:val="22"/>
        </w:rPr>
      </w:pPr>
      <w:r w:rsidRPr="00B9018F">
        <w:rPr>
          <w:rFonts w:ascii="Arial" w:hAnsi="Arial" w:cs="Arial"/>
          <w:b/>
          <w:sz w:val="22"/>
          <w:szCs w:val="22"/>
        </w:rPr>
        <w:t>2.3     Management Practices</w:t>
      </w:r>
    </w:p>
    <w:p w14:paraId="40341D04" w14:textId="77777777" w:rsidR="00AB599A" w:rsidRDefault="00AB599A" w:rsidP="00B9018F">
      <w:pPr>
        <w:jc w:val="both"/>
        <w:rPr>
          <w:rFonts w:ascii="Arial" w:hAnsi="Arial" w:cs="Arial"/>
          <w:b/>
          <w:sz w:val="22"/>
          <w:szCs w:val="22"/>
        </w:rPr>
      </w:pPr>
    </w:p>
    <w:p w14:paraId="2A49FBC5" w14:textId="77777777" w:rsidR="00B9018F" w:rsidRPr="00B9018F" w:rsidRDefault="00B9018F" w:rsidP="00B9018F">
      <w:pPr>
        <w:jc w:val="both"/>
        <w:rPr>
          <w:rFonts w:ascii="Arial" w:hAnsi="Arial" w:cs="Arial"/>
          <w:b/>
          <w:sz w:val="22"/>
          <w:szCs w:val="22"/>
        </w:rPr>
      </w:pPr>
      <w:r w:rsidRPr="00B9018F">
        <w:rPr>
          <w:rFonts w:ascii="Arial" w:hAnsi="Arial" w:cs="Arial"/>
          <w:b/>
          <w:sz w:val="22"/>
          <w:szCs w:val="22"/>
        </w:rPr>
        <w:t>2.3.1 Brooding and Rearing</w:t>
      </w:r>
    </w:p>
    <w:p w14:paraId="734C7BD2" w14:textId="77777777" w:rsidR="00AB599A" w:rsidRDefault="00AB599A" w:rsidP="00B9018F">
      <w:pPr>
        <w:jc w:val="both"/>
        <w:rPr>
          <w:rFonts w:ascii="Arial" w:hAnsi="Arial" w:cs="Arial"/>
        </w:rPr>
      </w:pPr>
    </w:p>
    <w:p w14:paraId="58371D86" w14:textId="77777777" w:rsidR="00B9018F" w:rsidRPr="00B9018F" w:rsidRDefault="00B9018F" w:rsidP="00B9018F">
      <w:pPr>
        <w:jc w:val="both"/>
        <w:rPr>
          <w:rFonts w:ascii="Arial" w:hAnsi="Arial" w:cs="Arial"/>
        </w:rPr>
      </w:pPr>
      <w:r w:rsidRPr="00B9018F">
        <w:rPr>
          <w:rFonts w:ascii="Arial" w:hAnsi="Arial" w:cs="Arial"/>
        </w:rPr>
        <w:t xml:space="preserve">The brooding house and experimental pens were thoroughly washed and allowed to dry for 1 week before the arrival of the chicks. All birds were tagged and weighed individually according to line as ‘Initial weight’. The brooding lasted for four weeks while the experiment lasted for 8 weeks period. Cellophane bags </w:t>
      </w:r>
      <w:proofErr w:type="gramStart"/>
      <w:r w:rsidRPr="00B9018F">
        <w:rPr>
          <w:rFonts w:ascii="Arial" w:hAnsi="Arial" w:cs="Arial"/>
        </w:rPr>
        <w:t>was</w:t>
      </w:r>
      <w:proofErr w:type="gramEnd"/>
      <w:r w:rsidRPr="00B9018F">
        <w:rPr>
          <w:rFonts w:ascii="Arial" w:hAnsi="Arial" w:cs="Arial"/>
        </w:rPr>
        <w:t xml:space="preserve"> covered round </w:t>
      </w:r>
      <w:proofErr w:type="spellStart"/>
      <w:r w:rsidRPr="00B9018F">
        <w:rPr>
          <w:rFonts w:ascii="Arial" w:hAnsi="Arial" w:cs="Arial"/>
        </w:rPr>
        <w:t>thr</w:t>
      </w:r>
      <w:proofErr w:type="spellEnd"/>
      <w:r w:rsidRPr="00B9018F">
        <w:rPr>
          <w:rFonts w:ascii="Arial" w:hAnsi="Arial" w:cs="Arial"/>
        </w:rPr>
        <w:t xml:space="preserve"> brooders and lanterns and bulb to generate heat. Wood shavings were laid on the floor as beddings with Sanitation maintained to keep the pen clean. Feed and water were given </w:t>
      </w:r>
      <w:r w:rsidRPr="00B9018F">
        <w:rPr>
          <w:rFonts w:ascii="Arial" w:hAnsi="Arial" w:cs="Arial"/>
          <w:i/>
        </w:rPr>
        <w:t>ad-libitum</w:t>
      </w:r>
      <w:r w:rsidRPr="00B9018F">
        <w:rPr>
          <w:rFonts w:ascii="Arial" w:hAnsi="Arial" w:cs="Arial"/>
        </w:rPr>
        <w:t xml:space="preserve">. The chicks were transferred to battery cage system at 4 weeks old, where the birds were separated to line by sex replicated (5 birds per replicates). Body weight was taken forth nightly with weighing balance (sensitive scale calibrated from 0.01g). Commercial feed and clean water were provided </w:t>
      </w:r>
      <w:r w:rsidRPr="00B9018F">
        <w:rPr>
          <w:rFonts w:ascii="Arial" w:hAnsi="Arial" w:cs="Arial"/>
          <w:i/>
        </w:rPr>
        <w:t>ad-libitum</w:t>
      </w:r>
      <w:r w:rsidRPr="00B9018F">
        <w:rPr>
          <w:rFonts w:ascii="Arial" w:hAnsi="Arial" w:cs="Arial"/>
        </w:rPr>
        <w:t>. The experimental diet contained 23% crude protein (CP) and 2950 Kcal/kg of Metabolizable Energy for chick starter mash for the period of 3 weeks. At 4 to 8 weeks of age, 20% crude protein (CP) and 3000 Kcal/kg Metabolizable Energy, the feed was measured and weighed for the birds. Vitamins and Minerals were supplied to balance the nutritional requirements.</w:t>
      </w:r>
    </w:p>
    <w:p w14:paraId="55748FCB" w14:textId="77777777" w:rsidR="00B9018F" w:rsidRDefault="00B9018F" w:rsidP="00B9018F">
      <w:pPr>
        <w:jc w:val="both"/>
        <w:rPr>
          <w:rFonts w:ascii="Arial" w:hAnsi="Arial" w:cs="Arial"/>
        </w:rPr>
      </w:pPr>
      <w:r w:rsidRPr="00B9018F">
        <w:rPr>
          <w:rFonts w:ascii="Arial" w:hAnsi="Arial" w:cs="Arial"/>
        </w:rPr>
        <w:t xml:space="preserve">Glucose was administered in water on their arrival at day one as anti-stress to them. At day one chicks were vaccinated with I/O against New Castle disease. Then </w:t>
      </w:r>
      <w:proofErr w:type="spellStart"/>
      <w:r w:rsidRPr="00B9018F">
        <w:rPr>
          <w:rFonts w:ascii="Arial" w:hAnsi="Arial" w:cs="Arial"/>
        </w:rPr>
        <w:t>gumboro</w:t>
      </w:r>
      <w:proofErr w:type="spellEnd"/>
      <w:r w:rsidRPr="00B9018F">
        <w:rPr>
          <w:rFonts w:ascii="Arial" w:hAnsi="Arial" w:cs="Arial"/>
        </w:rPr>
        <w:t xml:space="preserve"> vaccine was given at 3 weeks old to fight viral diseases. Antibiotics; e.g. Antiviral, Coccidiostat were administered through water to prevent Coccidiosis.</w:t>
      </w:r>
    </w:p>
    <w:p w14:paraId="73BD5115" w14:textId="77777777" w:rsidR="00AB599A" w:rsidRPr="00B9018F" w:rsidRDefault="00AB599A" w:rsidP="00B9018F">
      <w:pPr>
        <w:jc w:val="both"/>
        <w:rPr>
          <w:rFonts w:ascii="Arial" w:hAnsi="Arial" w:cs="Arial"/>
        </w:rPr>
      </w:pPr>
    </w:p>
    <w:p w14:paraId="40DC99E0" w14:textId="77777777" w:rsidR="00B9018F" w:rsidRDefault="00B9018F" w:rsidP="00B9018F">
      <w:pPr>
        <w:pStyle w:val="ListParagraph"/>
        <w:numPr>
          <w:ilvl w:val="1"/>
          <w:numId w:val="31"/>
        </w:numPr>
        <w:spacing w:line="240" w:lineRule="auto"/>
        <w:jc w:val="both"/>
        <w:rPr>
          <w:rFonts w:ascii="Arial" w:hAnsi="Arial" w:cs="Arial"/>
          <w:b/>
        </w:rPr>
      </w:pPr>
      <w:r w:rsidRPr="00B9018F">
        <w:rPr>
          <w:rFonts w:ascii="Arial" w:hAnsi="Arial" w:cs="Arial"/>
          <w:b/>
        </w:rPr>
        <w:t>Data Collection</w:t>
      </w:r>
    </w:p>
    <w:p w14:paraId="6A07FAF8" w14:textId="77777777" w:rsidR="00AB599A" w:rsidRDefault="00AB599A" w:rsidP="00AB599A">
      <w:pPr>
        <w:pStyle w:val="ListParagraph"/>
        <w:spacing w:line="240" w:lineRule="auto"/>
        <w:ind w:left="420"/>
        <w:jc w:val="both"/>
        <w:rPr>
          <w:rFonts w:ascii="Arial" w:hAnsi="Arial" w:cs="Arial"/>
          <w:b/>
        </w:rPr>
      </w:pPr>
    </w:p>
    <w:p w14:paraId="4F33D8B4" w14:textId="77777777" w:rsidR="00B9018F" w:rsidRPr="00B9018F" w:rsidRDefault="00B9018F" w:rsidP="00B9018F">
      <w:pPr>
        <w:pStyle w:val="ListParagraph"/>
        <w:numPr>
          <w:ilvl w:val="2"/>
          <w:numId w:val="31"/>
        </w:numPr>
        <w:spacing w:line="240" w:lineRule="auto"/>
        <w:jc w:val="both"/>
        <w:rPr>
          <w:rFonts w:ascii="Arial" w:hAnsi="Arial" w:cs="Arial"/>
          <w:b/>
        </w:rPr>
      </w:pPr>
      <w:r w:rsidRPr="00B9018F">
        <w:rPr>
          <w:rFonts w:ascii="Arial" w:hAnsi="Arial" w:cs="Arial"/>
          <w:b/>
        </w:rPr>
        <w:t>Linear Body Measurement</w:t>
      </w:r>
    </w:p>
    <w:p w14:paraId="130D5EB7" w14:textId="77777777" w:rsidR="00B9018F" w:rsidRPr="00B9018F" w:rsidRDefault="00B9018F" w:rsidP="00B9018F">
      <w:pPr>
        <w:jc w:val="both"/>
        <w:rPr>
          <w:rFonts w:ascii="Arial" w:hAnsi="Arial" w:cs="Arial"/>
        </w:rPr>
      </w:pPr>
      <w:r w:rsidRPr="00B9018F">
        <w:rPr>
          <w:rFonts w:ascii="Arial" w:hAnsi="Arial" w:cs="Arial"/>
        </w:rPr>
        <w:t xml:space="preserve">Growth data were collected weekly with body weight till termination of the research at week 8 using sensitive weighing balance. </w:t>
      </w:r>
    </w:p>
    <w:p w14:paraId="02F7467C" w14:textId="77777777" w:rsidR="00B9018F" w:rsidRPr="00B9018F" w:rsidRDefault="00B9018F" w:rsidP="00B9018F">
      <w:pPr>
        <w:jc w:val="both"/>
        <w:rPr>
          <w:rFonts w:ascii="Arial" w:hAnsi="Arial" w:cs="Arial"/>
          <w:b/>
        </w:rPr>
      </w:pPr>
      <w:r w:rsidRPr="00B9018F">
        <w:rPr>
          <w:rFonts w:ascii="Arial" w:hAnsi="Arial" w:cs="Arial"/>
          <w:b/>
        </w:rPr>
        <w:t>2.4.2</w:t>
      </w:r>
      <w:r w:rsidRPr="00B9018F">
        <w:rPr>
          <w:rFonts w:ascii="Arial" w:hAnsi="Arial" w:cs="Arial"/>
          <w:b/>
        </w:rPr>
        <w:tab/>
        <w:t>Hematology</w:t>
      </w:r>
    </w:p>
    <w:p w14:paraId="6357B8C5" w14:textId="77777777" w:rsidR="00B9018F" w:rsidRDefault="00B9018F" w:rsidP="00B9018F">
      <w:pPr>
        <w:jc w:val="both"/>
        <w:rPr>
          <w:rFonts w:ascii="Arial" w:hAnsi="Arial" w:cs="Arial"/>
        </w:rPr>
      </w:pPr>
      <w:r w:rsidRPr="00B9018F">
        <w:rPr>
          <w:rFonts w:ascii="Arial" w:hAnsi="Arial" w:cs="Arial"/>
        </w:rPr>
        <w:t xml:space="preserve">Blood samples were collected from 40 birds by randomly selected birds from the population of 20 per line comprising of 10 per sex for serum lipid analysis. Parameters were total cholesterol, triglycerides, high density lipoproteins, low density lipoproteins and very </w:t>
      </w:r>
      <w:proofErr w:type="gramStart"/>
      <w:r w:rsidRPr="00B9018F">
        <w:rPr>
          <w:rFonts w:ascii="Arial" w:hAnsi="Arial" w:cs="Arial"/>
        </w:rPr>
        <w:t>low density</w:t>
      </w:r>
      <w:proofErr w:type="gramEnd"/>
      <w:r w:rsidRPr="00B9018F">
        <w:rPr>
          <w:rFonts w:ascii="Arial" w:hAnsi="Arial" w:cs="Arial"/>
        </w:rPr>
        <w:t xml:space="preserve"> lipoproteins. Blood collected were deposited into a sterile bottle and then took to the Biochemistry laboratory for analysis. </w:t>
      </w:r>
    </w:p>
    <w:p w14:paraId="3758407A" w14:textId="77777777" w:rsidR="00AB599A" w:rsidRPr="00B9018F" w:rsidRDefault="00AB599A" w:rsidP="00B9018F">
      <w:pPr>
        <w:jc w:val="both"/>
        <w:rPr>
          <w:rFonts w:ascii="Arial" w:hAnsi="Arial" w:cs="Arial"/>
        </w:rPr>
      </w:pPr>
    </w:p>
    <w:p w14:paraId="4FAE49CF" w14:textId="77777777" w:rsidR="00B9018F" w:rsidRPr="00B9018F" w:rsidRDefault="00AB599A" w:rsidP="00B9018F">
      <w:pPr>
        <w:jc w:val="both"/>
        <w:rPr>
          <w:rFonts w:ascii="Arial" w:hAnsi="Arial" w:cs="Arial"/>
          <w:b/>
        </w:rPr>
      </w:pPr>
      <w:r>
        <w:rPr>
          <w:rFonts w:ascii="Arial" w:hAnsi="Arial" w:cs="Arial"/>
          <w:b/>
        </w:rPr>
        <w:t>2</w:t>
      </w:r>
      <w:r w:rsidR="00B9018F" w:rsidRPr="00B9018F">
        <w:rPr>
          <w:rFonts w:ascii="Arial" w:hAnsi="Arial" w:cs="Arial"/>
          <w:b/>
        </w:rPr>
        <w:t>.5</w:t>
      </w:r>
      <w:r w:rsidR="00B9018F" w:rsidRPr="00B9018F">
        <w:rPr>
          <w:rFonts w:ascii="Arial" w:hAnsi="Arial" w:cs="Arial"/>
          <w:b/>
        </w:rPr>
        <w:tab/>
        <w:t>Statistical Analysis</w:t>
      </w:r>
    </w:p>
    <w:p w14:paraId="6C525A98" w14:textId="77777777" w:rsidR="00AB599A" w:rsidRDefault="00AB599A" w:rsidP="00B9018F">
      <w:pPr>
        <w:jc w:val="both"/>
        <w:rPr>
          <w:rFonts w:ascii="Arial" w:hAnsi="Arial" w:cs="Arial"/>
        </w:rPr>
      </w:pPr>
    </w:p>
    <w:p w14:paraId="2E6A759A" w14:textId="77777777" w:rsidR="00B9018F" w:rsidRPr="00B9018F" w:rsidRDefault="00B9018F" w:rsidP="00B9018F">
      <w:pPr>
        <w:jc w:val="both"/>
        <w:rPr>
          <w:rFonts w:ascii="Arial" w:hAnsi="Arial" w:cs="Arial"/>
        </w:rPr>
      </w:pPr>
      <w:r w:rsidRPr="00B9018F">
        <w:rPr>
          <w:rFonts w:ascii="Arial" w:hAnsi="Arial" w:cs="Arial"/>
        </w:rPr>
        <w:t xml:space="preserve">All data collected were subjected to ANOVA of SAS </w:t>
      </w:r>
      <w:proofErr w:type="spellStart"/>
      <w:r w:rsidRPr="00B9018F">
        <w:rPr>
          <w:rFonts w:ascii="Arial" w:hAnsi="Arial" w:cs="Arial"/>
        </w:rPr>
        <w:t>ver</w:t>
      </w:r>
      <w:proofErr w:type="spellEnd"/>
      <w:r w:rsidRPr="00B9018F">
        <w:rPr>
          <w:rFonts w:ascii="Arial" w:hAnsi="Arial" w:cs="Arial"/>
        </w:rPr>
        <w:t xml:space="preserve"> 9.2 (2010) and means were compared using LSD for significance. Phenotypic correlation </w:t>
      </w:r>
      <w:proofErr w:type="gramStart"/>
      <w:r w:rsidRPr="00B9018F">
        <w:rPr>
          <w:rFonts w:ascii="Arial" w:hAnsi="Arial" w:cs="Arial"/>
        </w:rPr>
        <w:t>were</w:t>
      </w:r>
      <w:proofErr w:type="gramEnd"/>
      <w:r w:rsidRPr="00B9018F">
        <w:rPr>
          <w:rFonts w:ascii="Arial" w:hAnsi="Arial" w:cs="Arial"/>
        </w:rPr>
        <w:t xml:space="preserve"> computed with the same software package through its formula.</w:t>
      </w:r>
    </w:p>
    <w:p w14:paraId="452E5C80" w14:textId="77777777" w:rsidR="00790ADA" w:rsidRPr="004875BF" w:rsidRDefault="00790ADA" w:rsidP="00441B6F">
      <w:pPr>
        <w:pStyle w:val="Body"/>
        <w:spacing w:after="0"/>
        <w:rPr>
          <w:rFonts w:ascii="Arial" w:hAnsi="Arial" w:cs="Arial"/>
        </w:rPr>
      </w:pPr>
    </w:p>
    <w:p w14:paraId="1E9F8640" w14:textId="77777777" w:rsidR="00902823" w:rsidRPr="004875BF" w:rsidRDefault="00000F8F" w:rsidP="00441B6F">
      <w:pPr>
        <w:pStyle w:val="Head1"/>
        <w:spacing w:after="0"/>
        <w:jc w:val="both"/>
        <w:rPr>
          <w:rFonts w:ascii="Arial" w:hAnsi="Arial" w:cs="Arial"/>
        </w:rPr>
      </w:pPr>
      <w:r w:rsidRPr="004875BF">
        <w:rPr>
          <w:rFonts w:ascii="Arial" w:hAnsi="Arial" w:cs="Arial"/>
        </w:rPr>
        <w:lastRenderedPageBreak/>
        <w:t>3</w:t>
      </w:r>
      <w:r w:rsidR="00902823" w:rsidRPr="004875BF">
        <w:rPr>
          <w:rFonts w:ascii="Arial" w:hAnsi="Arial" w:cs="Arial"/>
        </w:rPr>
        <w:t xml:space="preserve">. </w:t>
      </w:r>
      <w:r w:rsidRPr="004875BF">
        <w:rPr>
          <w:rFonts w:ascii="Arial" w:hAnsi="Arial" w:cs="Arial"/>
        </w:rPr>
        <w:t>results and discussion</w:t>
      </w:r>
    </w:p>
    <w:p w14:paraId="68EE005E" w14:textId="77777777" w:rsidR="00790ADA" w:rsidRPr="004875BF" w:rsidRDefault="00790ADA" w:rsidP="00441B6F">
      <w:pPr>
        <w:pStyle w:val="Head1"/>
        <w:spacing w:after="0"/>
        <w:jc w:val="both"/>
        <w:rPr>
          <w:rFonts w:ascii="Arial" w:hAnsi="Arial" w:cs="Arial"/>
        </w:rPr>
      </w:pPr>
    </w:p>
    <w:p w14:paraId="0D90FC0E" w14:textId="77777777" w:rsidR="00DD5771" w:rsidRDefault="00AB599A" w:rsidP="00AB599A">
      <w:pPr>
        <w:jc w:val="both"/>
        <w:rPr>
          <w:rFonts w:ascii="Arial" w:hAnsi="Arial" w:cs="Arial"/>
          <w:b/>
          <w:sz w:val="22"/>
          <w:szCs w:val="22"/>
        </w:rPr>
      </w:pPr>
      <w:r w:rsidRPr="00AB599A">
        <w:rPr>
          <w:rFonts w:ascii="Arial" w:hAnsi="Arial" w:cs="Arial"/>
          <w:b/>
          <w:sz w:val="22"/>
          <w:szCs w:val="22"/>
        </w:rPr>
        <w:t>3.1Effects of Sex on Lipids profile of improved Nigerian Indigenous Chicken</w:t>
      </w:r>
      <w:r w:rsidR="00DA0DEC">
        <w:rPr>
          <w:rFonts w:ascii="Arial" w:hAnsi="Arial" w:cs="Arial"/>
          <w:b/>
          <w:sz w:val="22"/>
          <w:szCs w:val="22"/>
        </w:rPr>
        <w:t xml:space="preserve"> at week 8</w:t>
      </w:r>
      <w:r w:rsidRPr="00AB599A">
        <w:rPr>
          <w:rFonts w:ascii="Arial" w:hAnsi="Arial" w:cs="Arial"/>
          <w:b/>
          <w:sz w:val="22"/>
          <w:szCs w:val="22"/>
        </w:rPr>
        <w:t xml:space="preserve">. </w:t>
      </w:r>
    </w:p>
    <w:p w14:paraId="0E2259C4" w14:textId="77777777" w:rsidR="00AB599A" w:rsidRPr="00AB599A" w:rsidRDefault="00AB599A" w:rsidP="00AB599A">
      <w:pPr>
        <w:jc w:val="both"/>
        <w:rPr>
          <w:rFonts w:ascii="Arial" w:hAnsi="Arial" w:cs="Arial"/>
          <w:b/>
          <w:sz w:val="22"/>
          <w:szCs w:val="22"/>
        </w:rPr>
      </w:pPr>
      <w:r w:rsidRPr="00AB599A">
        <w:rPr>
          <w:rFonts w:ascii="Arial" w:hAnsi="Arial" w:cs="Arial"/>
          <w:b/>
          <w:sz w:val="22"/>
          <w:szCs w:val="22"/>
        </w:rPr>
        <w:t xml:space="preserve">     </w:t>
      </w:r>
    </w:p>
    <w:p w14:paraId="56DA5BEA" w14:textId="455A2F51" w:rsidR="00AB599A" w:rsidRPr="00AB599A" w:rsidRDefault="00AB599A" w:rsidP="00AB599A">
      <w:pPr>
        <w:jc w:val="both"/>
        <w:rPr>
          <w:rFonts w:ascii="Arial" w:hAnsi="Arial" w:cs="Arial"/>
        </w:rPr>
      </w:pPr>
      <w:r w:rsidRPr="00AB599A">
        <w:rPr>
          <w:rFonts w:ascii="Arial" w:hAnsi="Arial" w:cs="Arial"/>
        </w:rPr>
        <w:t xml:space="preserve">The result of analysis in Table 1 showed that sex significantly (p&lt;0.05) influenced some of the lipids profiles of the Improved Nigerian Indigenous Chickens at week 8 of age studied. Females of Improved Nigerian Indigenous Chicken had significantly (p&lt;0.05) higher mean values for total cholesterol, triglyceride and very </w:t>
      </w:r>
      <w:proofErr w:type="gramStart"/>
      <w:r w:rsidRPr="00AB599A">
        <w:rPr>
          <w:rFonts w:ascii="Arial" w:hAnsi="Arial" w:cs="Arial"/>
        </w:rPr>
        <w:t>low density</w:t>
      </w:r>
      <w:proofErr w:type="gramEnd"/>
      <w:r w:rsidRPr="00AB599A">
        <w:rPr>
          <w:rFonts w:ascii="Arial" w:hAnsi="Arial" w:cs="Arial"/>
        </w:rPr>
        <w:t xml:space="preserve"> lipoproteins. While High density lipoproteins and </w:t>
      </w:r>
      <w:proofErr w:type="gramStart"/>
      <w:r w:rsidRPr="00AB599A">
        <w:rPr>
          <w:rFonts w:ascii="Arial" w:hAnsi="Arial" w:cs="Arial"/>
        </w:rPr>
        <w:t>Low density</w:t>
      </w:r>
      <w:proofErr w:type="gramEnd"/>
      <w:r w:rsidRPr="00AB599A">
        <w:rPr>
          <w:rFonts w:ascii="Arial" w:hAnsi="Arial" w:cs="Arial"/>
        </w:rPr>
        <w:t xml:space="preserve"> lipoproteins were significantly (p&gt;0.05) similar in both sexes of the Improved Nigerian Indigenous Chicken at 8 weeks. Females of INIC had significantly (p&lt;0.05) higher mean value for total cholesterol (5.09 ± 0.14) higher than the male counterpart with the mean value (4.45</w:t>
      </w:r>
      <w:r w:rsidRPr="00AB599A">
        <w:rPr>
          <w:rFonts w:ascii="Arial" w:hAnsi="Arial" w:cs="Arial"/>
          <w:b/>
        </w:rPr>
        <w:t xml:space="preserve"> </w:t>
      </w:r>
      <w:r w:rsidRPr="00AB599A">
        <w:rPr>
          <w:rFonts w:ascii="Arial" w:hAnsi="Arial" w:cs="Arial"/>
        </w:rPr>
        <w:t xml:space="preserve">± 0.14). Triglyceride in females were significantly (p&lt;0.05) higher in means (1.87 ± 0.08) than the </w:t>
      </w:r>
      <w:proofErr w:type="gramStart"/>
      <w:r w:rsidRPr="00AB599A">
        <w:rPr>
          <w:rFonts w:ascii="Arial" w:hAnsi="Arial" w:cs="Arial"/>
        </w:rPr>
        <w:t>males</w:t>
      </w:r>
      <w:proofErr w:type="gramEnd"/>
      <w:r w:rsidRPr="00AB599A">
        <w:rPr>
          <w:rFonts w:ascii="Arial" w:hAnsi="Arial" w:cs="Arial"/>
        </w:rPr>
        <w:t xml:space="preserve"> counterpart with (1.06 ± 0.08) for the same trait studied. Very </w:t>
      </w:r>
      <w:proofErr w:type="gramStart"/>
      <w:r w:rsidRPr="00AB599A">
        <w:rPr>
          <w:rFonts w:ascii="Arial" w:hAnsi="Arial" w:cs="Arial"/>
        </w:rPr>
        <w:t>low density</w:t>
      </w:r>
      <w:proofErr w:type="gramEnd"/>
      <w:r w:rsidRPr="00AB599A">
        <w:rPr>
          <w:rFonts w:ascii="Arial" w:hAnsi="Arial" w:cs="Arial"/>
        </w:rPr>
        <w:t xml:space="preserve"> lipoprotein in females were significantly (p&lt;0.05) higher means with (0.86 ± 0.04) than those of the males with (0.48 ± 0.04) for the same trait measured. High density lipoproteins in females were significantly (p&gt;0.05) similar (1.19 ± 0.05) with the males (1.12 ± 0.05) for the same traits at 8 weeks and </w:t>
      </w:r>
      <w:proofErr w:type="gramStart"/>
      <w:r w:rsidRPr="00AB599A">
        <w:rPr>
          <w:rFonts w:ascii="Arial" w:hAnsi="Arial" w:cs="Arial"/>
        </w:rPr>
        <w:t>Low density</w:t>
      </w:r>
      <w:proofErr w:type="gramEnd"/>
      <w:r w:rsidRPr="00AB599A">
        <w:rPr>
          <w:rFonts w:ascii="Arial" w:hAnsi="Arial" w:cs="Arial"/>
        </w:rPr>
        <w:t xml:space="preserve"> lipoprotein in females were significantly (p&gt;0.05) similar in means (2.97 ± 0.14) as well as males with (2.85 ± 0.14) at 8 weeks measured. This result </w:t>
      </w:r>
      <w:proofErr w:type="gramStart"/>
      <w:r w:rsidRPr="00AB599A">
        <w:rPr>
          <w:rFonts w:ascii="Arial" w:hAnsi="Arial" w:cs="Arial"/>
        </w:rPr>
        <w:t>is in agreement</w:t>
      </w:r>
      <w:proofErr w:type="gramEnd"/>
      <w:r w:rsidRPr="00AB599A">
        <w:rPr>
          <w:rFonts w:ascii="Arial" w:hAnsi="Arial" w:cs="Arial"/>
        </w:rPr>
        <w:t xml:space="preserve"> with the findings of Sharadendu </w:t>
      </w:r>
      <w:r w:rsidRPr="00AB599A">
        <w:rPr>
          <w:rFonts w:ascii="Arial" w:hAnsi="Arial" w:cs="Arial"/>
          <w:i/>
        </w:rPr>
        <w:t>et al</w:t>
      </w:r>
      <w:r w:rsidRPr="00AB599A">
        <w:rPr>
          <w:rFonts w:ascii="Arial" w:hAnsi="Arial" w:cs="Arial"/>
        </w:rPr>
        <w:t xml:space="preserve"> (2019) who observed higher mean values for serum lipids and lipoproteins in females than males mean values of the indigenous chicken in this study.</w:t>
      </w:r>
    </w:p>
    <w:p w14:paraId="12050431" w14:textId="77777777" w:rsidR="00AB599A" w:rsidRPr="00AB599A" w:rsidRDefault="00AB599A" w:rsidP="00AB599A">
      <w:pPr>
        <w:jc w:val="both"/>
        <w:rPr>
          <w:rFonts w:ascii="Arial" w:hAnsi="Arial" w:cs="Arial"/>
          <w:b/>
        </w:rPr>
      </w:pPr>
    </w:p>
    <w:p w14:paraId="657E79A8" w14:textId="5B466FCA" w:rsidR="00AB599A" w:rsidRPr="00DD5771" w:rsidRDefault="00AB599A" w:rsidP="00AB599A">
      <w:pPr>
        <w:jc w:val="both"/>
        <w:rPr>
          <w:rFonts w:ascii="Arial" w:hAnsi="Arial" w:cs="Arial"/>
          <w:b/>
        </w:rPr>
      </w:pPr>
      <w:r w:rsidRPr="00DD5771">
        <w:rPr>
          <w:rFonts w:ascii="Arial" w:hAnsi="Arial" w:cs="Arial"/>
          <w:b/>
        </w:rPr>
        <w:t xml:space="preserve">Table 1: Effect of Sex on Lipids profile of improved Nigerian Indigenous  </w:t>
      </w:r>
    </w:p>
    <w:p w14:paraId="400E022A" w14:textId="77777777" w:rsidR="00AB599A" w:rsidRPr="00DD5771" w:rsidRDefault="00AB599A" w:rsidP="00AB599A">
      <w:pPr>
        <w:jc w:val="both"/>
        <w:rPr>
          <w:rFonts w:ascii="Arial" w:hAnsi="Arial" w:cs="Arial"/>
          <w:b/>
        </w:rPr>
      </w:pPr>
      <w:r w:rsidRPr="00DD5771">
        <w:rPr>
          <w:rFonts w:ascii="Arial" w:hAnsi="Arial" w:cs="Arial"/>
          <w:b/>
        </w:rPr>
        <w:t xml:space="preserve">                  Chicken at week 8. </w:t>
      </w:r>
    </w:p>
    <w:p w14:paraId="7475E0D1" w14:textId="77777777" w:rsidR="00AB599A" w:rsidRPr="00DD5771" w:rsidRDefault="00AB599A" w:rsidP="00AB599A">
      <w:pPr>
        <w:jc w:val="both"/>
        <w:rPr>
          <w:rFonts w:ascii="Arial" w:hAnsi="Arial" w:cs="Arial"/>
          <w:b/>
        </w:rPr>
      </w:pPr>
    </w:p>
    <w:tbl>
      <w:tblPr>
        <w:tblW w:w="9000" w:type="dxa"/>
        <w:tblInd w:w="270" w:type="dxa"/>
        <w:tblLayout w:type="fixed"/>
        <w:tblLook w:val="04A0" w:firstRow="1" w:lastRow="0" w:firstColumn="1" w:lastColumn="0" w:noHBand="0" w:noVBand="1"/>
      </w:tblPr>
      <w:tblGrid>
        <w:gridCol w:w="1008"/>
        <w:gridCol w:w="1512"/>
        <w:gridCol w:w="1530"/>
        <w:gridCol w:w="1620"/>
        <w:gridCol w:w="1800"/>
        <w:gridCol w:w="1530"/>
      </w:tblGrid>
      <w:tr w:rsidR="00AB599A" w:rsidRPr="00DD5771" w14:paraId="085B96BA" w14:textId="77777777" w:rsidTr="003804AA">
        <w:trPr>
          <w:trHeight w:val="638"/>
        </w:trPr>
        <w:tc>
          <w:tcPr>
            <w:tcW w:w="1008" w:type="dxa"/>
            <w:tcBorders>
              <w:top w:val="single" w:sz="4" w:space="0" w:color="auto"/>
              <w:left w:val="nil"/>
              <w:bottom w:val="single" w:sz="4" w:space="0" w:color="auto"/>
              <w:right w:val="nil"/>
            </w:tcBorders>
            <w:hideMark/>
          </w:tcPr>
          <w:p w14:paraId="693EB0C7" w14:textId="77777777" w:rsidR="00AB599A" w:rsidRPr="00DD5771" w:rsidRDefault="00AB599A" w:rsidP="003804AA">
            <w:pPr>
              <w:jc w:val="both"/>
              <w:rPr>
                <w:rFonts w:ascii="Arial" w:hAnsi="Arial" w:cs="Arial"/>
                <w:b/>
                <w:color w:val="000000"/>
                <w:shd w:val="clear" w:color="auto" w:fill="FFFFFF"/>
              </w:rPr>
            </w:pPr>
            <w:r w:rsidRPr="00DD5771">
              <w:rPr>
                <w:rFonts w:ascii="Arial" w:hAnsi="Arial" w:cs="Arial"/>
                <w:b/>
                <w:color w:val="000000"/>
                <w:shd w:val="clear" w:color="auto" w:fill="FFFFFF"/>
              </w:rPr>
              <w:t>Sex</w:t>
            </w:r>
          </w:p>
        </w:tc>
        <w:tc>
          <w:tcPr>
            <w:tcW w:w="1512" w:type="dxa"/>
            <w:tcBorders>
              <w:top w:val="single" w:sz="4" w:space="0" w:color="auto"/>
              <w:left w:val="nil"/>
              <w:bottom w:val="single" w:sz="4" w:space="0" w:color="auto"/>
              <w:right w:val="nil"/>
            </w:tcBorders>
            <w:hideMark/>
          </w:tcPr>
          <w:p w14:paraId="2510B011" w14:textId="77777777" w:rsidR="00AB599A" w:rsidRPr="00DD5771" w:rsidRDefault="00AB599A" w:rsidP="003804AA">
            <w:pPr>
              <w:jc w:val="both"/>
              <w:rPr>
                <w:rFonts w:ascii="Arial" w:hAnsi="Arial" w:cs="Arial"/>
                <w:b/>
              </w:rPr>
            </w:pPr>
            <w:proofErr w:type="spellStart"/>
            <w:proofErr w:type="gramStart"/>
            <w:r w:rsidRPr="00DD5771">
              <w:rPr>
                <w:rFonts w:ascii="Arial" w:hAnsi="Arial" w:cs="Arial"/>
                <w:b/>
              </w:rPr>
              <w:t>T.Chol</w:t>
            </w:r>
            <w:proofErr w:type="spellEnd"/>
            <w:proofErr w:type="gramEnd"/>
          </w:p>
          <w:p w14:paraId="0C3F33A0" w14:textId="77777777" w:rsidR="00AB599A" w:rsidRPr="00DD5771" w:rsidRDefault="00AB599A" w:rsidP="003804AA">
            <w:pPr>
              <w:jc w:val="both"/>
              <w:rPr>
                <w:rFonts w:ascii="Arial" w:hAnsi="Arial" w:cs="Arial"/>
                <w:b/>
                <w:color w:val="000000"/>
                <w:shd w:val="clear" w:color="auto" w:fill="FFFFFF"/>
              </w:rPr>
            </w:pPr>
            <w:r w:rsidRPr="00DD5771">
              <w:rPr>
                <w:rFonts w:ascii="Arial" w:hAnsi="Arial" w:cs="Arial"/>
                <w:b/>
              </w:rPr>
              <w:t>(%)</w:t>
            </w:r>
          </w:p>
        </w:tc>
        <w:tc>
          <w:tcPr>
            <w:tcW w:w="1530" w:type="dxa"/>
            <w:tcBorders>
              <w:top w:val="single" w:sz="4" w:space="0" w:color="auto"/>
              <w:left w:val="nil"/>
              <w:bottom w:val="single" w:sz="4" w:space="0" w:color="auto"/>
              <w:right w:val="nil"/>
            </w:tcBorders>
            <w:hideMark/>
          </w:tcPr>
          <w:p w14:paraId="6FAC447C" w14:textId="77777777" w:rsidR="00AB599A" w:rsidRPr="00DD5771" w:rsidRDefault="00AB599A" w:rsidP="003804AA">
            <w:pPr>
              <w:jc w:val="both"/>
              <w:rPr>
                <w:rFonts w:ascii="Arial" w:hAnsi="Arial" w:cs="Arial"/>
                <w:b/>
              </w:rPr>
            </w:pPr>
            <w:r w:rsidRPr="00DD5771">
              <w:rPr>
                <w:rFonts w:ascii="Arial" w:hAnsi="Arial" w:cs="Arial"/>
                <w:b/>
              </w:rPr>
              <w:t>T.G</w:t>
            </w:r>
          </w:p>
          <w:p w14:paraId="3ECC2E33" w14:textId="77777777" w:rsidR="00AB599A" w:rsidRPr="00DD5771" w:rsidRDefault="00AB599A" w:rsidP="003804AA">
            <w:pPr>
              <w:jc w:val="both"/>
              <w:rPr>
                <w:rFonts w:ascii="Arial" w:hAnsi="Arial" w:cs="Arial"/>
                <w:b/>
                <w:color w:val="000000"/>
                <w:shd w:val="clear" w:color="auto" w:fill="FFFFFF"/>
              </w:rPr>
            </w:pPr>
            <w:r w:rsidRPr="00DD5771">
              <w:rPr>
                <w:rFonts w:ascii="Arial" w:hAnsi="Arial" w:cs="Arial"/>
                <w:b/>
              </w:rPr>
              <w:t>(%)</w:t>
            </w:r>
          </w:p>
        </w:tc>
        <w:tc>
          <w:tcPr>
            <w:tcW w:w="1620" w:type="dxa"/>
            <w:tcBorders>
              <w:top w:val="single" w:sz="4" w:space="0" w:color="auto"/>
              <w:left w:val="nil"/>
              <w:bottom w:val="single" w:sz="4" w:space="0" w:color="auto"/>
              <w:right w:val="nil"/>
            </w:tcBorders>
            <w:hideMark/>
          </w:tcPr>
          <w:p w14:paraId="3A153CC2" w14:textId="77777777" w:rsidR="00AB599A" w:rsidRPr="00DD5771" w:rsidRDefault="00AB599A" w:rsidP="003804AA">
            <w:pPr>
              <w:jc w:val="both"/>
              <w:rPr>
                <w:rFonts w:ascii="Arial" w:hAnsi="Arial" w:cs="Arial"/>
                <w:b/>
              </w:rPr>
            </w:pPr>
            <w:r w:rsidRPr="00DD5771">
              <w:rPr>
                <w:rFonts w:ascii="Arial" w:hAnsi="Arial" w:cs="Arial"/>
                <w:b/>
              </w:rPr>
              <w:t>H.D.L</w:t>
            </w:r>
          </w:p>
          <w:p w14:paraId="5BC8BD56" w14:textId="77777777" w:rsidR="00AB599A" w:rsidRPr="00DD5771" w:rsidRDefault="00AB599A" w:rsidP="003804AA">
            <w:pPr>
              <w:jc w:val="both"/>
              <w:rPr>
                <w:rFonts w:ascii="Arial" w:hAnsi="Arial" w:cs="Arial"/>
                <w:b/>
                <w:color w:val="000000"/>
                <w:shd w:val="clear" w:color="auto" w:fill="FFFFFF"/>
              </w:rPr>
            </w:pPr>
            <w:r w:rsidRPr="00DD5771">
              <w:rPr>
                <w:rFonts w:ascii="Arial" w:hAnsi="Arial" w:cs="Arial"/>
                <w:b/>
              </w:rPr>
              <w:t>(%)</w:t>
            </w:r>
          </w:p>
        </w:tc>
        <w:tc>
          <w:tcPr>
            <w:tcW w:w="1800" w:type="dxa"/>
            <w:tcBorders>
              <w:top w:val="single" w:sz="4" w:space="0" w:color="auto"/>
              <w:left w:val="nil"/>
              <w:bottom w:val="single" w:sz="4" w:space="0" w:color="auto"/>
              <w:right w:val="nil"/>
            </w:tcBorders>
            <w:hideMark/>
          </w:tcPr>
          <w:p w14:paraId="3F14646F" w14:textId="77777777" w:rsidR="00AB599A" w:rsidRPr="00DD5771" w:rsidRDefault="00AB599A" w:rsidP="003804AA">
            <w:pPr>
              <w:jc w:val="both"/>
              <w:rPr>
                <w:rFonts w:ascii="Arial" w:hAnsi="Arial" w:cs="Arial"/>
                <w:b/>
              </w:rPr>
            </w:pPr>
            <w:r w:rsidRPr="00DD5771">
              <w:rPr>
                <w:rFonts w:ascii="Arial" w:hAnsi="Arial" w:cs="Arial"/>
                <w:b/>
              </w:rPr>
              <w:t>L.D.L</w:t>
            </w:r>
          </w:p>
          <w:p w14:paraId="0C5DC826" w14:textId="77777777" w:rsidR="00AB599A" w:rsidRPr="00DD5771" w:rsidRDefault="00AB599A" w:rsidP="003804AA">
            <w:pPr>
              <w:jc w:val="both"/>
              <w:rPr>
                <w:rFonts w:ascii="Arial" w:hAnsi="Arial" w:cs="Arial"/>
                <w:b/>
                <w:color w:val="000000"/>
                <w:shd w:val="clear" w:color="auto" w:fill="FFFFFF"/>
              </w:rPr>
            </w:pPr>
            <w:r w:rsidRPr="00DD5771">
              <w:rPr>
                <w:rFonts w:ascii="Arial" w:hAnsi="Arial" w:cs="Arial"/>
                <w:b/>
              </w:rPr>
              <w:t>(%)</w:t>
            </w:r>
          </w:p>
        </w:tc>
        <w:tc>
          <w:tcPr>
            <w:tcW w:w="1530" w:type="dxa"/>
            <w:tcBorders>
              <w:top w:val="single" w:sz="4" w:space="0" w:color="auto"/>
              <w:left w:val="nil"/>
              <w:bottom w:val="single" w:sz="4" w:space="0" w:color="auto"/>
              <w:right w:val="nil"/>
            </w:tcBorders>
            <w:hideMark/>
          </w:tcPr>
          <w:p w14:paraId="04D41AC5" w14:textId="77777777" w:rsidR="00AB599A" w:rsidRPr="00DD5771" w:rsidRDefault="00AB599A" w:rsidP="003804AA">
            <w:pPr>
              <w:jc w:val="both"/>
              <w:rPr>
                <w:rFonts w:ascii="Arial" w:hAnsi="Arial" w:cs="Arial"/>
                <w:b/>
              </w:rPr>
            </w:pPr>
            <w:r w:rsidRPr="00DD5771">
              <w:rPr>
                <w:rFonts w:ascii="Arial" w:hAnsi="Arial" w:cs="Arial"/>
                <w:b/>
              </w:rPr>
              <w:t>V.L.D.L</w:t>
            </w:r>
          </w:p>
          <w:p w14:paraId="5813BD8C" w14:textId="77777777" w:rsidR="00AB599A" w:rsidRPr="00DD5771" w:rsidRDefault="00AB599A" w:rsidP="003804AA">
            <w:pPr>
              <w:jc w:val="both"/>
              <w:rPr>
                <w:rFonts w:ascii="Arial" w:hAnsi="Arial" w:cs="Arial"/>
                <w:b/>
                <w:color w:val="000000"/>
                <w:shd w:val="clear" w:color="auto" w:fill="FFFFFF"/>
              </w:rPr>
            </w:pPr>
            <w:r w:rsidRPr="00DD5771">
              <w:rPr>
                <w:rFonts w:ascii="Arial" w:hAnsi="Arial" w:cs="Arial"/>
                <w:b/>
              </w:rPr>
              <w:t>(%)</w:t>
            </w:r>
          </w:p>
        </w:tc>
      </w:tr>
      <w:tr w:rsidR="00AB599A" w:rsidRPr="00DD5771" w14:paraId="382F5668" w14:textId="77777777" w:rsidTr="003804AA">
        <w:tc>
          <w:tcPr>
            <w:tcW w:w="1008" w:type="dxa"/>
            <w:tcBorders>
              <w:top w:val="single" w:sz="4" w:space="0" w:color="auto"/>
              <w:left w:val="nil"/>
              <w:bottom w:val="nil"/>
              <w:right w:val="nil"/>
            </w:tcBorders>
            <w:hideMark/>
          </w:tcPr>
          <w:p w14:paraId="3CB22281" w14:textId="77777777" w:rsidR="00AB599A" w:rsidRPr="00DD5771" w:rsidRDefault="00AB599A" w:rsidP="003804AA">
            <w:pPr>
              <w:tabs>
                <w:tab w:val="left" w:pos="180"/>
                <w:tab w:val="center" w:pos="396"/>
              </w:tabs>
              <w:jc w:val="both"/>
              <w:rPr>
                <w:rFonts w:ascii="Arial" w:hAnsi="Arial" w:cs="Arial"/>
                <w:color w:val="000000"/>
                <w:shd w:val="clear" w:color="auto" w:fill="FFFFFF"/>
              </w:rPr>
            </w:pPr>
            <w:r w:rsidRPr="00DD5771">
              <w:rPr>
                <w:rFonts w:ascii="Arial" w:hAnsi="Arial" w:cs="Arial"/>
                <w:color w:val="000000"/>
                <w:shd w:val="clear" w:color="auto" w:fill="FFFFFF"/>
              </w:rPr>
              <w:tab/>
            </w:r>
            <w:r w:rsidRPr="00DD5771">
              <w:rPr>
                <w:rFonts w:ascii="Arial" w:hAnsi="Arial" w:cs="Arial"/>
                <w:color w:val="000000"/>
                <w:shd w:val="clear" w:color="auto" w:fill="FFFFFF"/>
              </w:rPr>
              <w:tab/>
              <w:t>F</w:t>
            </w:r>
          </w:p>
        </w:tc>
        <w:tc>
          <w:tcPr>
            <w:tcW w:w="1512" w:type="dxa"/>
            <w:tcBorders>
              <w:top w:val="single" w:sz="4" w:space="0" w:color="auto"/>
              <w:left w:val="nil"/>
              <w:bottom w:val="nil"/>
              <w:right w:val="nil"/>
            </w:tcBorders>
            <w:hideMark/>
          </w:tcPr>
          <w:p w14:paraId="18E28CE7" w14:textId="77777777" w:rsidR="00AB599A" w:rsidRPr="00DD5771" w:rsidRDefault="00AB599A" w:rsidP="003804AA">
            <w:pPr>
              <w:jc w:val="both"/>
              <w:rPr>
                <w:rFonts w:ascii="Arial" w:hAnsi="Arial" w:cs="Arial"/>
                <w:color w:val="000000"/>
                <w:shd w:val="clear" w:color="auto" w:fill="FFFFFF"/>
              </w:rPr>
            </w:pPr>
            <w:r w:rsidRPr="00DD5771">
              <w:rPr>
                <w:rFonts w:ascii="Arial" w:hAnsi="Arial" w:cs="Arial"/>
              </w:rPr>
              <w:t>5.09 ± 0.14</w:t>
            </w:r>
            <w:r w:rsidRPr="00DD5771">
              <w:rPr>
                <w:rFonts w:ascii="Arial" w:hAnsi="Arial" w:cs="Arial"/>
                <w:vertAlign w:val="superscript"/>
              </w:rPr>
              <w:t>a</w:t>
            </w:r>
          </w:p>
        </w:tc>
        <w:tc>
          <w:tcPr>
            <w:tcW w:w="1530" w:type="dxa"/>
            <w:tcBorders>
              <w:top w:val="single" w:sz="4" w:space="0" w:color="auto"/>
              <w:left w:val="nil"/>
              <w:bottom w:val="nil"/>
              <w:right w:val="nil"/>
            </w:tcBorders>
            <w:hideMark/>
          </w:tcPr>
          <w:p w14:paraId="46442BD2" w14:textId="77777777" w:rsidR="00AB599A" w:rsidRPr="00DD5771" w:rsidRDefault="00AB599A" w:rsidP="003804AA">
            <w:pPr>
              <w:jc w:val="both"/>
              <w:rPr>
                <w:rFonts w:ascii="Arial" w:hAnsi="Arial" w:cs="Arial"/>
                <w:color w:val="000000"/>
                <w:shd w:val="clear" w:color="auto" w:fill="FFFFFF"/>
              </w:rPr>
            </w:pPr>
            <w:r w:rsidRPr="00DD5771">
              <w:rPr>
                <w:rFonts w:ascii="Arial" w:hAnsi="Arial" w:cs="Arial"/>
              </w:rPr>
              <w:t>1.87 ± 0.08</w:t>
            </w:r>
            <w:r w:rsidRPr="00DD5771">
              <w:rPr>
                <w:rFonts w:ascii="Arial" w:hAnsi="Arial" w:cs="Arial"/>
                <w:vertAlign w:val="superscript"/>
              </w:rPr>
              <w:t>a</w:t>
            </w:r>
          </w:p>
        </w:tc>
        <w:tc>
          <w:tcPr>
            <w:tcW w:w="1620" w:type="dxa"/>
            <w:tcBorders>
              <w:top w:val="single" w:sz="4" w:space="0" w:color="auto"/>
              <w:left w:val="nil"/>
              <w:bottom w:val="nil"/>
              <w:right w:val="nil"/>
            </w:tcBorders>
            <w:hideMark/>
          </w:tcPr>
          <w:p w14:paraId="4051F014" w14:textId="77777777" w:rsidR="00AB599A" w:rsidRPr="00DD5771" w:rsidRDefault="00AB599A" w:rsidP="003804AA">
            <w:pPr>
              <w:jc w:val="both"/>
              <w:rPr>
                <w:rFonts w:ascii="Arial" w:hAnsi="Arial" w:cs="Arial"/>
              </w:rPr>
            </w:pPr>
            <w:r w:rsidRPr="00DD5771">
              <w:rPr>
                <w:rFonts w:ascii="Arial" w:hAnsi="Arial" w:cs="Arial"/>
              </w:rPr>
              <w:t xml:space="preserve">1.19 ± 0.05                              </w:t>
            </w:r>
          </w:p>
        </w:tc>
        <w:tc>
          <w:tcPr>
            <w:tcW w:w="1800" w:type="dxa"/>
            <w:tcBorders>
              <w:top w:val="single" w:sz="4" w:space="0" w:color="auto"/>
              <w:left w:val="nil"/>
              <w:bottom w:val="nil"/>
              <w:right w:val="nil"/>
            </w:tcBorders>
          </w:tcPr>
          <w:p w14:paraId="22741279" w14:textId="77777777" w:rsidR="00AB599A" w:rsidRPr="00DD5771" w:rsidRDefault="00AB599A" w:rsidP="003804AA">
            <w:pPr>
              <w:jc w:val="both"/>
              <w:rPr>
                <w:rFonts w:ascii="Arial" w:hAnsi="Arial" w:cs="Arial"/>
              </w:rPr>
            </w:pPr>
            <w:r w:rsidRPr="00DD5771">
              <w:rPr>
                <w:rFonts w:ascii="Arial" w:hAnsi="Arial" w:cs="Arial"/>
              </w:rPr>
              <w:t>2.97 ± 0.14</w:t>
            </w:r>
          </w:p>
        </w:tc>
        <w:tc>
          <w:tcPr>
            <w:tcW w:w="1530" w:type="dxa"/>
            <w:tcBorders>
              <w:top w:val="single" w:sz="4" w:space="0" w:color="auto"/>
              <w:left w:val="nil"/>
              <w:bottom w:val="nil"/>
              <w:right w:val="nil"/>
            </w:tcBorders>
            <w:hideMark/>
          </w:tcPr>
          <w:p w14:paraId="59F57250" w14:textId="77777777" w:rsidR="00AB599A" w:rsidRPr="00DD5771" w:rsidRDefault="00AB599A" w:rsidP="003804AA">
            <w:pPr>
              <w:jc w:val="both"/>
              <w:rPr>
                <w:rFonts w:ascii="Arial" w:hAnsi="Arial" w:cs="Arial"/>
                <w:color w:val="000000"/>
                <w:shd w:val="clear" w:color="auto" w:fill="FFFFFF"/>
              </w:rPr>
            </w:pPr>
            <w:r w:rsidRPr="00DD5771">
              <w:rPr>
                <w:rFonts w:ascii="Arial" w:hAnsi="Arial" w:cs="Arial"/>
              </w:rPr>
              <w:t>0.86 ± 0.04</w:t>
            </w:r>
            <w:r w:rsidRPr="00DD5771">
              <w:rPr>
                <w:rFonts w:ascii="Arial" w:hAnsi="Arial" w:cs="Arial"/>
                <w:vertAlign w:val="superscript"/>
              </w:rPr>
              <w:t>a</w:t>
            </w:r>
          </w:p>
        </w:tc>
      </w:tr>
      <w:tr w:rsidR="00AB599A" w:rsidRPr="00DD5771" w14:paraId="23EAA64A" w14:textId="77777777" w:rsidTr="003804AA">
        <w:tc>
          <w:tcPr>
            <w:tcW w:w="1008" w:type="dxa"/>
            <w:tcBorders>
              <w:top w:val="nil"/>
              <w:left w:val="nil"/>
              <w:bottom w:val="single" w:sz="4" w:space="0" w:color="auto"/>
              <w:right w:val="nil"/>
            </w:tcBorders>
            <w:hideMark/>
          </w:tcPr>
          <w:p w14:paraId="0B12AA7A" w14:textId="77777777" w:rsidR="00AB599A" w:rsidRPr="00DD5771" w:rsidRDefault="00AB599A" w:rsidP="003804AA">
            <w:pPr>
              <w:spacing w:before="240"/>
              <w:jc w:val="both"/>
              <w:rPr>
                <w:rFonts w:ascii="Arial" w:hAnsi="Arial" w:cs="Arial"/>
                <w:color w:val="000000"/>
                <w:shd w:val="clear" w:color="auto" w:fill="FFFFFF"/>
              </w:rPr>
            </w:pPr>
            <w:r w:rsidRPr="00DD5771">
              <w:rPr>
                <w:rFonts w:ascii="Arial" w:hAnsi="Arial" w:cs="Arial"/>
                <w:color w:val="000000"/>
                <w:shd w:val="clear" w:color="auto" w:fill="FFFFFF"/>
              </w:rPr>
              <w:t>M</w:t>
            </w:r>
          </w:p>
        </w:tc>
        <w:tc>
          <w:tcPr>
            <w:tcW w:w="1512" w:type="dxa"/>
            <w:tcBorders>
              <w:top w:val="nil"/>
              <w:left w:val="nil"/>
              <w:bottom w:val="single" w:sz="4" w:space="0" w:color="auto"/>
              <w:right w:val="nil"/>
            </w:tcBorders>
            <w:hideMark/>
          </w:tcPr>
          <w:p w14:paraId="6622C3DD" w14:textId="77777777" w:rsidR="00AB599A" w:rsidRPr="00DD5771" w:rsidRDefault="00AB599A" w:rsidP="003804AA">
            <w:pPr>
              <w:spacing w:before="240"/>
              <w:jc w:val="both"/>
              <w:rPr>
                <w:rFonts w:ascii="Arial" w:hAnsi="Arial" w:cs="Arial"/>
                <w:color w:val="000000"/>
                <w:shd w:val="clear" w:color="auto" w:fill="FFFFFF"/>
              </w:rPr>
            </w:pPr>
            <w:r w:rsidRPr="00DD5771">
              <w:rPr>
                <w:rFonts w:ascii="Arial" w:hAnsi="Arial" w:cs="Arial"/>
              </w:rPr>
              <w:t>4.45</w:t>
            </w:r>
            <w:r w:rsidRPr="00DD5771">
              <w:rPr>
                <w:rFonts w:ascii="Arial" w:hAnsi="Arial" w:cs="Arial"/>
                <w:b/>
              </w:rPr>
              <w:t xml:space="preserve"> </w:t>
            </w:r>
            <w:r w:rsidRPr="00DD5771">
              <w:rPr>
                <w:rFonts w:ascii="Arial" w:hAnsi="Arial" w:cs="Arial"/>
              </w:rPr>
              <w:t>± 0.14</w:t>
            </w:r>
            <w:r w:rsidRPr="00DD5771">
              <w:rPr>
                <w:rFonts w:ascii="Arial" w:hAnsi="Arial" w:cs="Arial"/>
                <w:vertAlign w:val="superscript"/>
              </w:rPr>
              <w:t>b</w:t>
            </w:r>
          </w:p>
        </w:tc>
        <w:tc>
          <w:tcPr>
            <w:tcW w:w="1530" w:type="dxa"/>
            <w:tcBorders>
              <w:top w:val="nil"/>
              <w:left w:val="nil"/>
              <w:bottom w:val="single" w:sz="4" w:space="0" w:color="auto"/>
              <w:right w:val="nil"/>
            </w:tcBorders>
            <w:hideMark/>
          </w:tcPr>
          <w:p w14:paraId="5EC0E24E" w14:textId="77777777" w:rsidR="00AB599A" w:rsidRPr="00DD5771" w:rsidRDefault="00AB599A" w:rsidP="003804AA">
            <w:pPr>
              <w:spacing w:before="240"/>
              <w:jc w:val="both"/>
              <w:rPr>
                <w:rFonts w:ascii="Arial" w:hAnsi="Arial" w:cs="Arial"/>
                <w:color w:val="000000"/>
                <w:shd w:val="clear" w:color="auto" w:fill="FFFFFF"/>
              </w:rPr>
            </w:pPr>
            <w:r w:rsidRPr="00DD5771">
              <w:rPr>
                <w:rFonts w:ascii="Arial" w:hAnsi="Arial" w:cs="Arial"/>
              </w:rPr>
              <w:t>1.06 ± 0.08</w:t>
            </w:r>
            <w:r w:rsidRPr="00DD5771">
              <w:rPr>
                <w:rFonts w:ascii="Arial" w:hAnsi="Arial" w:cs="Arial"/>
                <w:vertAlign w:val="superscript"/>
              </w:rPr>
              <w:t>b</w:t>
            </w:r>
          </w:p>
        </w:tc>
        <w:tc>
          <w:tcPr>
            <w:tcW w:w="1620" w:type="dxa"/>
            <w:tcBorders>
              <w:top w:val="nil"/>
              <w:left w:val="nil"/>
              <w:bottom w:val="single" w:sz="4" w:space="0" w:color="auto"/>
              <w:right w:val="nil"/>
            </w:tcBorders>
            <w:hideMark/>
          </w:tcPr>
          <w:p w14:paraId="28B6AF31" w14:textId="77777777" w:rsidR="00AB599A" w:rsidRPr="00DD5771" w:rsidRDefault="00AB599A" w:rsidP="003804AA">
            <w:pPr>
              <w:spacing w:before="240"/>
              <w:jc w:val="both"/>
              <w:rPr>
                <w:rFonts w:ascii="Arial" w:hAnsi="Arial" w:cs="Arial"/>
                <w:color w:val="000000"/>
                <w:shd w:val="clear" w:color="auto" w:fill="FFFFFF"/>
              </w:rPr>
            </w:pPr>
            <w:r w:rsidRPr="00DD5771">
              <w:rPr>
                <w:rFonts w:ascii="Arial" w:hAnsi="Arial" w:cs="Arial"/>
              </w:rPr>
              <w:t>1.12 ± 0.05</w:t>
            </w:r>
          </w:p>
        </w:tc>
        <w:tc>
          <w:tcPr>
            <w:tcW w:w="1800" w:type="dxa"/>
            <w:tcBorders>
              <w:top w:val="nil"/>
              <w:left w:val="nil"/>
              <w:bottom w:val="single" w:sz="4" w:space="0" w:color="auto"/>
              <w:right w:val="nil"/>
            </w:tcBorders>
            <w:hideMark/>
          </w:tcPr>
          <w:p w14:paraId="036BB103" w14:textId="77777777" w:rsidR="00AB599A" w:rsidRPr="00DD5771" w:rsidRDefault="00AB599A" w:rsidP="003804AA">
            <w:pPr>
              <w:spacing w:before="240"/>
              <w:jc w:val="both"/>
              <w:rPr>
                <w:rFonts w:ascii="Arial" w:hAnsi="Arial" w:cs="Arial"/>
                <w:color w:val="000000"/>
                <w:shd w:val="clear" w:color="auto" w:fill="FFFFFF"/>
              </w:rPr>
            </w:pPr>
            <w:r w:rsidRPr="00DD5771">
              <w:rPr>
                <w:rFonts w:ascii="Arial" w:hAnsi="Arial" w:cs="Arial"/>
              </w:rPr>
              <w:t>2.85 ± 0.14</w:t>
            </w:r>
          </w:p>
        </w:tc>
        <w:tc>
          <w:tcPr>
            <w:tcW w:w="1530" w:type="dxa"/>
            <w:tcBorders>
              <w:top w:val="nil"/>
              <w:left w:val="nil"/>
              <w:bottom w:val="single" w:sz="4" w:space="0" w:color="auto"/>
              <w:right w:val="nil"/>
            </w:tcBorders>
            <w:hideMark/>
          </w:tcPr>
          <w:p w14:paraId="55727B22" w14:textId="77777777" w:rsidR="00AB599A" w:rsidRPr="00DD5771" w:rsidRDefault="00AB599A" w:rsidP="003804AA">
            <w:pPr>
              <w:spacing w:before="240"/>
              <w:jc w:val="both"/>
              <w:rPr>
                <w:rFonts w:ascii="Arial" w:hAnsi="Arial" w:cs="Arial"/>
                <w:color w:val="000000"/>
                <w:shd w:val="clear" w:color="auto" w:fill="FFFFFF"/>
              </w:rPr>
            </w:pPr>
            <w:r w:rsidRPr="00DD5771">
              <w:rPr>
                <w:rFonts w:ascii="Arial" w:hAnsi="Arial" w:cs="Arial"/>
              </w:rPr>
              <w:t>0.48 ± 0.04</w:t>
            </w:r>
            <w:r w:rsidRPr="00DD5771">
              <w:rPr>
                <w:rFonts w:ascii="Arial" w:hAnsi="Arial" w:cs="Arial"/>
                <w:vertAlign w:val="superscript"/>
              </w:rPr>
              <w:t>b</w:t>
            </w:r>
          </w:p>
        </w:tc>
      </w:tr>
    </w:tbl>
    <w:p w14:paraId="7BFA1DAD" w14:textId="77777777" w:rsidR="00AB599A" w:rsidRPr="00DD5771" w:rsidRDefault="00AB599A" w:rsidP="00AB599A">
      <w:pPr>
        <w:jc w:val="both"/>
        <w:rPr>
          <w:rFonts w:ascii="Arial" w:hAnsi="Arial" w:cs="Arial"/>
          <w:i/>
          <w:sz w:val="18"/>
          <w:szCs w:val="18"/>
        </w:rPr>
      </w:pPr>
      <w:r>
        <w:rPr>
          <w:rFonts w:ascii="Times New Roman" w:hAnsi="Times New Roman"/>
          <w:b/>
          <w:sz w:val="24"/>
          <w:szCs w:val="24"/>
        </w:rPr>
        <w:t xml:space="preserve">   </w:t>
      </w:r>
      <w:proofErr w:type="spellStart"/>
      <w:proofErr w:type="gramStart"/>
      <w:r w:rsidRPr="00DD5771">
        <w:rPr>
          <w:rFonts w:ascii="Arial" w:hAnsi="Arial" w:cs="Arial"/>
          <w:i/>
          <w:sz w:val="18"/>
          <w:szCs w:val="18"/>
        </w:rPr>
        <w:t>T.Chol</w:t>
      </w:r>
      <w:proofErr w:type="spellEnd"/>
      <w:proofErr w:type="gramEnd"/>
      <w:r w:rsidRPr="00DD5771">
        <w:rPr>
          <w:rFonts w:ascii="Arial" w:hAnsi="Arial" w:cs="Arial"/>
          <w:i/>
          <w:sz w:val="18"/>
          <w:szCs w:val="18"/>
        </w:rPr>
        <w:t xml:space="preserve"> = Total cholesterol, TG = Triglyceride, HDL = High density lipoprotein, LDL=Low densi</w:t>
      </w:r>
      <w:r w:rsidRPr="00DD5771">
        <w:rPr>
          <w:rFonts w:ascii="Arial" w:hAnsi="Arial" w:cs="Arial"/>
          <w:i/>
          <w:color w:val="000000"/>
          <w:sz w:val="18"/>
          <w:szCs w:val="18"/>
          <w:shd w:val="clear" w:color="auto" w:fill="FFFFFF"/>
        </w:rPr>
        <w:t xml:space="preserve">ty lipoprotein, V.L.D.L = Very low density lipoprotein, F= </w:t>
      </w:r>
      <w:proofErr w:type="spellStart"/>
      <w:r w:rsidRPr="00DD5771">
        <w:rPr>
          <w:rFonts w:ascii="Arial" w:hAnsi="Arial" w:cs="Arial"/>
          <w:i/>
          <w:color w:val="000000"/>
          <w:sz w:val="18"/>
          <w:szCs w:val="18"/>
          <w:shd w:val="clear" w:color="auto" w:fill="FFFFFF"/>
        </w:rPr>
        <w:t>female,M</w:t>
      </w:r>
      <w:proofErr w:type="spellEnd"/>
      <w:r w:rsidRPr="00DD5771">
        <w:rPr>
          <w:rFonts w:ascii="Arial" w:hAnsi="Arial" w:cs="Arial"/>
          <w:i/>
          <w:color w:val="000000"/>
          <w:sz w:val="18"/>
          <w:szCs w:val="18"/>
          <w:shd w:val="clear" w:color="auto" w:fill="FFFFFF"/>
        </w:rPr>
        <w:t xml:space="preserve"> = males, a b means on the same row with different superscript are significantly difference (P&lt;0.05).</w:t>
      </w:r>
    </w:p>
    <w:p w14:paraId="455169E9" w14:textId="77777777" w:rsidR="00AB599A" w:rsidRDefault="00AB599A" w:rsidP="00AB599A">
      <w:pPr>
        <w:tabs>
          <w:tab w:val="left" w:pos="1275"/>
        </w:tabs>
        <w:jc w:val="both"/>
        <w:rPr>
          <w:rFonts w:ascii="Times New Roman" w:hAnsi="Times New Roman"/>
          <w:b/>
          <w:i/>
          <w:sz w:val="18"/>
          <w:szCs w:val="18"/>
        </w:rPr>
      </w:pPr>
      <w:r w:rsidRPr="00DD5771">
        <w:rPr>
          <w:rFonts w:ascii="Arial" w:hAnsi="Arial" w:cs="Arial"/>
          <w:b/>
          <w:i/>
          <w:sz w:val="18"/>
          <w:szCs w:val="18"/>
        </w:rPr>
        <w:t xml:space="preserve">    </w:t>
      </w:r>
      <w:r w:rsidRPr="005808C8">
        <w:rPr>
          <w:rFonts w:ascii="Times New Roman" w:hAnsi="Times New Roman"/>
          <w:b/>
          <w:i/>
          <w:sz w:val="18"/>
          <w:szCs w:val="18"/>
        </w:rPr>
        <w:t xml:space="preserve"> </w:t>
      </w:r>
    </w:p>
    <w:p w14:paraId="5F58F76B" w14:textId="77777777" w:rsidR="00AB599A" w:rsidRPr="00AB599A" w:rsidRDefault="00AB599A" w:rsidP="00AB599A">
      <w:pPr>
        <w:tabs>
          <w:tab w:val="left" w:pos="1275"/>
        </w:tabs>
        <w:jc w:val="both"/>
        <w:rPr>
          <w:rFonts w:ascii="Arial" w:hAnsi="Arial" w:cs="Arial"/>
          <w:b/>
          <w:sz w:val="22"/>
          <w:szCs w:val="22"/>
        </w:rPr>
      </w:pPr>
      <w:r w:rsidRPr="00AB599A">
        <w:rPr>
          <w:rFonts w:ascii="Arial" w:hAnsi="Arial" w:cs="Arial"/>
          <w:b/>
          <w:sz w:val="22"/>
          <w:szCs w:val="22"/>
        </w:rPr>
        <w:t xml:space="preserve">3.2 Effect of line on Lipids profile of improved Nigerian Indigenous </w:t>
      </w:r>
    </w:p>
    <w:p w14:paraId="7318B3A9" w14:textId="77777777" w:rsidR="00AB599A" w:rsidRDefault="00AB599A" w:rsidP="00AB599A">
      <w:pPr>
        <w:jc w:val="both"/>
        <w:rPr>
          <w:rFonts w:ascii="Arial" w:hAnsi="Arial" w:cs="Arial"/>
          <w:b/>
          <w:sz w:val="22"/>
          <w:szCs w:val="22"/>
        </w:rPr>
      </w:pPr>
      <w:r w:rsidRPr="00AB599A">
        <w:rPr>
          <w:rFonts w:ascii="Arial" w:hAnsi="Arial" w:cs="Arial"/>
          <w:b/>
          <w:sz w:val="22"/>
          <w:szCs w:val="22"/>
        </w:rPr>
        <w:t xml:space="preserve">      Chicken at 8 weeks.</w:t>
      </w:r>
    </w:p>
    <w:p w14:paraId="15B15AE6" w14:textId="77777777" w:rsidR="00DA0DEC" w:rsidRPr="00AB599A" w:rsidRDefault="00DA0DEC" w:rsidP="00AB599A">
      <w:pPr>
        <w:jc w:val="both"/>
        <w:rPr>
          <w:rFonts w:ascii="Arial" w:hAnsi="Arial" w:cs="Arial"/>
          <w:b/>
          <w:sz w:val="22"/>
          <w:szCs w:val="22"/>
        </w:rPr>
      </w:pPr>
    </w:p>
    <w:p w14:paraId="4FF8F0D0" w14:textId="54C0586A" w:rsidR="00AB599A" w:rsidRDefault="00AB599A" w:rsidP="00AB599A">
      <w:pPr>
        <w:jc w:val="both"/>
        <w:rPr>
          <w:rFonts w:ascii="Arial" w:hAnsi="Arial" w:cs="Arial"/>
        </w:rPr>
      </w:pPr>
      <w:r w:rsidRPr="00AB599A">
        <w:rPr>
          <w:rFonts w:ascii="Arial" w:hAnsi="Arial" w:cs="Arial"/>
        </w:rPr>
        <w:t xml:space="preserve">The result of analysis in Table.2 showed that line had significant (p&lt;0.05) difference in some of the lipids profile of Improved Nigerian Indigenous Chicken at 8 weeks studied. The least square mean values of Total cholesterol, Triglyceride, High density lipoprotein and Very </w:t>
      </w:r>
      <w:proofErr w:type="gramStart"/>
      <w:r w:rsidRPr="00AB599A">
        <w:rPr>
          <w:rFonts w:ascii="Arial" w:hAnsi="Arial" w:cs="Arial"/>
        </w:rPr>
        <w:t>low density</w:t>
      </w:r>
      <w:proofErr w:type="gramEnd"/>
      <w:r w:rsidRPr="00AB599A">
        <w:rPr>
          <w:rFonts w:ascii="Arial" w:hAnsi="Arial" w:cs="Arial"/>
        </w:rPr>
        <w:t xml:space="preserve"> lipoprotein were significantly (p&lt;0.05) difference in both lines of Improved Nigerian Indigenous Chicken exception of low density lipoprotein which were significantly similar in both lines at 8 weeks. Broiler had a significant (p&lt;0.05) higher mean value (4.91 ± 0.14) than layers line with the mean value (4.62</w:t>
      </w:r>
      <w:r w:rsidRPr="00AB599A">
        <w:rPr>
          <w:rFonts w:ascii="Arial" w:hAnsi="Arial" w:cs="Arial"/>
          <w:b/>
        </w:rPr>
        <w:t xml:space="preserve"> </w:t>
      </w:r>
      <w:r w:rsidRPr="00AB599A">
        <w:rPr>
          <w:rFonts w:ascii="Arial" w:hAnsi="Arial" w:cs="Arial"/>
        </w:rPr>
        <w:t xml:space="preserve">± 0.14) for Total cholesterol. Triglyceride in broilers were significantly (p&lt;0.05) higher in mean value (1.54 ± 0.80) than layer line with (1.38 ± 0.80). High density lipoprotein (1.22 ± 0.05) in broilers significantly (p&lt;0.05) higher in means than layer line with (1.09 ± 0.05). Low density lipoproteins in broiler has a higher mean value (2.91 ± 0.14) than layer line mean value (2.90 ± 0.14) while very </w:t>
      </w:r>
      <w:proofErr w:type="gramStart"/>
      <w:r w:rsidRPr="00AB599A">
        <w:rPr>
          <w:rFonts w:ascii="Arial" w:hAnsi="Arial" w:cs="Arial"/>
        </w:rPr>
        <w:t>low density</w:t>
      </w:r>
      <w:proofErr w:type="gramEnd"/>
      <w:r w:rsidRPr="00AB599A">
        <w:rPr>
          <w:rFonts w:ascii="Arial" w:hAnsi="Arial" w:cs="Arial"/>
        </w:rPr>
        <w:t xml:space="preserve"> lipoprotein in broilers had a higher mean value (0.71 ± 0.04) than layers with (0.63</w:t>
      </w:r>
      <w:r w:rsidRPr="00AB599A">
        <w:rPr>
          <w:rFonts w:ascii="Arial" w:hAnsi="Arial" w:cs="Arial"/>
          <w:b/>
        </w:rPr>
        <w:t xml:space="preserve"> </w:t>
      </w:r>
      <w:r w:rsidRPr="00AB599A">
        <w:rPr>
          <w:rFonts w:ascii="Arial" w:hAnsi="Arial" w:cs="Arial"/>
        </w:rPr>
        <w:t xml:space="preserve">± 0.04) at 8 weeks of this study. This result </w:t>
      </w:r>
      <w:proofErr w:type="gramStart"/>
      <w:r w:rsidRPr="00AB599A">
        <w:rPr>
          <w:rFonts w:ascii="Arial" w:hAnsi="Arial" w:cs="Arial"/>
        </w:rPr>
        <w:t>is in agreement</w:t>
      </w:r>
      <w:proofErr w:type="gramEnd"/>
      <w:r w:rsidRPr="00AB599A">
        <w:rPr>
          <w:rFonts w:ascii="Arial" w:hAnsi="Arial" w:cs="Arial"/>
        </w:rPr>
        <w:t xml:space="preserve"> with the findings of Masud </w:t>
      </w:r>
      <w:r w:rsidRPr="00AB599A">
        <w:rPr>
          <w:rFonts w:ascii="Arial" w:hAnsi="Arial" w:cs="Arial"/>
          <w:i/>
        </w:rPr>
        <w:t>et al.</w:t>
      </w:r>
      <w:r w:rsidRPr="00AB599A">
        <w:rPr>
          <w:rFonts w:ascii="Arial" w:hAnsi="Arial" w:cs="Arial"/>
        </w:rPr>
        <w:t xml:space="preserve"> (2020) who observed higher mean values in broilers than layers mean values of the improved indigenous chicken in his study.</w:t>
      </w:r>
    </w:p>
    <w:p w14:paraId="1C3B2B70" w14:textId="77777777" w:rsidR="00DD5771" w:rsidRPr="00AB599A" w:rsidRDefault="00DD5771" w:rsidP="00AB599A">
      <w:pPr>
        <w:jc w:val="both"/>
        <w:rPr>
          <w:rFonts w:ascii="Arial" w:hAnsi="Arial" w:cs="Arial"/>
          <w:b/>
        </w:rPr>
      </w:pPr>
    </w:p>
    <w:p w14:paraId="24FE334B" w14:textId="1BADDFBC" w:rsidR="00AB599A" w:rsidRPr="00DA0DEC" w:rsidRDefault="00AB599A" w:rsidP="00AB599A">
      <w:pPr>
        <w:jc w:val="both"/>
        <w:rPr>
          <w:rFonts w:ascii="Arial" w:hAnsi="Arial" w:cs="Arial"/>
          <w:b/>
        </w:rPr>
      </w:pPr>
      <w:r w:rsidRPr="00DA0DEC">
        <w:rPr>
          <w:rFonts w:ascii="Arial" w:hAnsi="Arial" w:cs="Arial"/>
          <w:b/>
        </w:rPr>
        <w:t>Table 2: Effect of line on Lipids profile of improved Nigerian Indigenous Chicken at week 8.</w:t>
      </w:r>
    </w:p>
    <w:p w14:paraId="47028249" w14:textId="77777777" w:rsidR="00AB599A" w:rsidRDefault="00AB599A" w:rsidP="00AB599A">
      <w:pPr>
        <w:jc w:val="both"/>
        <w:rPr>
          <w:rFonts w:ascii="Times New Roman" w:hAnsi="Times New Roman"/>
          <w:b/>
          <w:sz w:val="24"/>
          <w:szCs w:val="24"/>
        </w:rPr>
      </w:pPr>
    </w:p>
    <w:tbl>
      <w:tblPr>
        <w:tblW w:w="9000" w:type="dxa"/>
        <w:tblInd w:w="270" w:type="dxa"/>
        <w:tblLayout w:type="fixed"/>
        <w:tblLook w:val="04A0" w:firstRow="1" w:lastRow="0" w:firstColumn="1" w:lastColumn="0" w:noHBand="0" w:noVBand="1"/>
      </w:tblPr>
      <w:tblGrid>
        <w:gridCol w:w="1080"/>
        <w:gridCol w:w="1530"/>
        <w:gridCol w:w="1440"/>
        <w:gridCol w:w="1620"/>
        <w:gridCol w:w="1800"/>
        <w:gridCol w:w="1530"/>
      </w:tblGrid>
      <w:tr w:rsidR="00AB599A" w:rsidRPr="00DD5771" w14:paraId="4031555F" w14:textId="77777777" w:rsidTr="003804AA">
        <w:trPr>
          <w:trHeight w:val="638"/>
        </w:trPr>
        <w:tc>
          <w:tcPr>
            <w:tcW w:w="1080" w:type="dxa"/>
            <w:tcBorders>
              <w:top w:val="single" w:sz="4" w:space="0" w:color="auto"/>
              <w:left w:val="nil"/>
              <w:bottom w:val="single" w:sz="4" w:space="0" w:color="auto"/>
              <w:right w:val="nil"/>
            </w:tcBorders>
            <w:hideMark/>
          </w:tcPr>
          <w:p w14:paraId="464D13A5" w14:textId="77777777" w:rsidR="00AB599A" w:rsidRPr="00DD5771" w:rsidRDefault="00AB599A" w:rsidP="003804AA">
            <w:pPr>
              <w:jc w:val="both"/>
              <w:rPr>
                <w:rFonts w:ascii="Arial" w:hAnsi="Arial" w:cs="Arial"/>
                <w:b/>
                <w:color w:val="000000"/>
                <w:shd w:val="clear" w:color="auto" w:fill="FFFFFF"/>
              </w:rPr>
            </w:pPr>
            <w:r w:rsidRPr="00DD5771">
              <w:rPr>
                <w:rFonts w:ascii="Arial" w:hAnsi="Arial" w:cs="Arial"/>
                <w:b/>
              </w:rPr>
              <w:t>Lines</w:t>
            </w:r>
          </w:p>
        </w:tc>
        <w:tc>
          <w:tcPr>
            <w:tcW w:w="1530" w:type="dxa"/>
            <w:tcBorders>
              <w:top w:val="single" w:sz="4" w:space="0" w:color="auto"/>
              <w:left w:val="nil"/>
              <w:bottom w:val="single" w:sz="4" w:space="0" w:color="auto"/>
              <w:right w:val="nil"/>
            </w:tcBorders>
            <w:hideMark/>
          </w:tcPr>
          <w:p w14:paraId="15F774B7" w14:textId="77777777" w:rsidR="00AB599A" w:rsidRPr="00DD5771" w:rsidRDefault="00AB599A" w:rsidP="003804AA">
            <w:pPr>
              <w:jc w:val="both"/>
              <w:rPr>
                <w:rFonts w:ascii="Arial" w:hAnsi="Arial" w:cs="Arial"/>
                <w:b/>
              </w:rPr>
            </w:pPr>
            <w:proofErr w:type="spellStart"/>
            <w:proofErr w:type="gramStart"/>
            <w:r w:rsidRPr="00DD5771">
              <w:rPr>
                <w:rFonts w:ascii="Arial" w:hAnsi="Arial" w:cs="Arial"/>
                <w:b/>
              </w:rPr>
              <w:t>T.Chol</w:t>
            </w:r>
            <w:proofErr w:type="spellEnd"/>
            <w:proofErr w:type="gramEnd"/>
          </w:p>
          <w:p w14:paraId="514546CE" w14:textId="77777777" w:rsidR="00AB599A" w:rsidRPr="00DD5771" w:rsidRDefault="00AB599A" w:rsidP="003804AA">
            <w:pPr>
              <w:jc w:val="both"/>
              <w:rPr>
                <w:rFonts w:ascii="Arial" w:hAnsi="Arial" w:cs="Arial"/>
                <w:b/>
                <w:color w:val="000000"/>
                <w:shd w:val="clear" w:color="auto" w:fill="FFFFFF"/>
              </w:rPr>
            </w:pPr>
            <w:r w:rsidRPr="00DD5771">
              <w:rPr>
                <w:rFonts w:ascii="Arial" w:hAnsi="Arial" w:cs="Arial"/>
                <w:b/>
              </w:rPr>
              <w:t>(%)</w:t>
            </w:r>
          </w:p>
        </w:tc>
        <w:tc>
          <w:tcPr>
            <w:tcW w:w="1440" w:type="dxa"/>
            <w:tcBorders>
              <w:top w:val="single" w:sz="4" w:space="0" w:color="auto"/>
              <w:left w:val="nil"/>
              <w:bottom w:val="single" w:sz="4" w:space="0" w:color="auto"/>
              <w:right w:val="nil"/>
            </w:tcBorders>
            <w:hideMark/>
          </w:tcPr>
          <w:p w14:paraId="69BA1AC2" w14:textId="77777777" w:rsidR="00AB599A" w:rsidRPr="00DD5771" w:rsidRDefault="00AB599A" w:rsidP="003804AA">
            <w:pPr>
              <w:jc w:val="both"/>
              <w:rPr>
                <w:rFonts w:ascii="Arial" w:hAnsi="Arial" w:cs="Arial"/>
                <w:b/>
              </w:rPr>
            </w:pPr>
            <w:r w:rsidRPr="00DD5771">
              <w:rPr>
                <w:rFonts w:ascii="Arial" w:hAnsi="Arial" w:cs="Arial"/>
                <w:b/>
              </w:rPr>
              <w:t>T.G</w:t>
            </w:r>
          </w:p>
          <w:p w14:paraId="23A18116" w14:textId="77777777" w:rsidR="00AB599A" w:rsidRPr="00DD5771" w:rsidRDefault="00AB599A" w:rsidP="003804AA">
            <w:pPr>
              <w:jc w:val="both"/>
              <w:rPr>
                <w:rFonts w:ascii="Arial" w:hAnsi="Arial" w:cs="Arial"/>
                <w:b/>
                <w:color w:val="000000"/>
                <w:shd w:val="clear" w:color="auto" w:fill="FFFFFF"/>
              </w:rPr>
            </w:pPr>
            <w:r w:rsidRPr="00DD5771">
              <w:rPr>
                <w:rFonts w:ascii="Arial" w:hAnsi="Arial" w:cs="Arial"/>
                <w:b/>
              </w:rPr>
              <w:t>(%)</w:t>
            </w:r>
          </w:p>
        </w:tc>
        <w:tc>
          <w:tcPr>
            <w:tcW w:w="1620" w:type="dxa"/>
            <w:tcBorders>
              <w:top w:val="single" w:sz="4" w:space="0" w:color="auto"/>
              <w:left w:val="nil"/>
              <w:bottom w:val="single" w:sz="4" w:space="0" w:color="auto"/>
              <w:right w:val="nil"/>
            </w:tcBorders>
            <w:hideMark/>
          </w:tcPr>
          <w:p w14:paraId="05E1DF18" w14:textId="77777777" w:rsidR="00AB599A" w:rsidRPr="00DD5771" w:rsidRDefault="00AB599A" w:rsidP="003804AA">
            <w:pPr>
              <w:jc w:val="both"/>
              <w:rPr>
                <w:rFonts w:ascii="Arial" w:hAnsi="Arial" w:cs="Arial"/>
                <w:b/>
              </w:rPr>
            </w:pPr>
            <w:r w:rsidRPr="00DD5771">
              <w:rPr>
                <w:rFonts w:ascii="Arial" w:hAnsi="Arial" w:cs="Arial"/>
                <w:b/>
              </w:rPr>
              <w:t>H.D.L</w:t>
            </w:r>
          </w:p>
          <w:p w14:paraId="453854BD" w14:textId="77777777" w:rsidR="00AB599A" w:rsidRPr="00DD5771" w:rsidRDefault="00AB599A" w:rsidP="003804AA">
            <w:pPr>
              <w:jc w:val="both"/>
              <w:rPr>
                <w:rFonts w:ascii="Arial" w:hAnsi="Arial" w:cs="Arial"/>
                <w:b/>
                <w:color w:val="000000"/>
                <w:shd w:val="clear" w:color="auto" w:fill="FFFFFF"/>
              </w:rPr>
            </w:pPr>
            <w:r w:rsidRPr="00DD5771">
              <w:rPr>
                <w:rFonts w:ascii="Arial" w:hAnsi="Arial" w:cs="Arial"/>
                <w:b/>
              </w:rPr>
              <w:t>(%)</w:t>
            </w:r>
          </w:p>
        </w:tc>
        <w:tc>
          <w:tcPr>
            <w:tcW w:w="1800" w:type="dxa"/>
            <w:tcBorders>
              <w:top w:val="single" w:sz="4" w:space="0" w:color="auto"/>
              <w:left w:val="nil"/>
              <w:bottom w:val="single" w:sz="4" w:space="0" w:color="auto"/>
              <w:right w:val="nil"/>
            </w:tcBorders>
            <w:hideMark/>
          </w:tcPr>
          <w:p w14:paraId="1D17B945" w14:textId="77777777" w:rsidR="00AB599A" w:rsidRPr="00DD5771" w:rsidRDefault="00AB599A" w:rsidP="003804AA">
            <w:pPr>
              <w:jc w:val="both"/>
              <w:rPr>
                <w:rFonts w:ascii="Arial" w:hAnsi="Arial" w:cs="Arial"/>
                <w:b/>
              </w:rPr>
            </w:pPr>
            <w:r w:rsidRPr="00DD5771">
              <w:rPr>
                <w:rFonts w:ascii="Arial" w:hAnsi="Arial" w:cs="Arial"/>
                <w:b/>
              </w:rPr>
              <w:t>L.D.L</w:t>
            </w:r>
          </w:p>
          <w:p w14:paraId="322B410B" w14:textId="77777777" w:rsidR="00AB599A" w:rsidRPr="00DD5771" w:rsidRDefault="00AB599A" w:rsidP="003804AA">
            <w:pPr>
              <w:jc w:val="both"/>
              <w:rPr>
                <w:rFonts w:ascii="Arial" w:hAnsi="Arial" w:cs="Arial"/>
                <w:b/>
                <w:color w:val="000000"/>
                <w:shd w:val="clear" w:color="auto" w:fill="FFFFFF"/>
              </w:rPr>
            </w:pPr>
            <w:r w:rsidRPr="00DD5771">
              <w:rPr>
                <w:rFonts w:ascii="Arial" w:hAnsi="Arial" w:cs="Arial"/>
                <w:b/>
              </w:rPr>
              <w:t>(%)</w:t>
            </w:r>
          </w:p>
        </w:tc>
        <w:tc>
          <w:tcPr>
            <w:tcW w:w="1530" w:type="dxa"/>
            <w:tcBorders>
              <w:top w:val="single" w:sz="4" w:space="0" w:color="auto"/>
              <w:left w:val="nil"/>
              <w:bottom w:val="single" w:sz="4" w:space="0" w:color="auto"/>
              <w:right w:val="nil"/>
            </w:tcBorders>
            <w:hideMark/>
          </w:tcPr>
          <w:p w14:paraId="406B0695" w14:textId="77777777" w:rsidR="00AB599A" w:rsidRPr="00DD5771" w:rsidRDefault="00AB599A" w:rsidP="003804AA">
            <w:pPr>
              <w:jc w:val="both"/>
              <w:rPr>
                <w:rFonts w:ascii="Arial" w:hAnsi="Arial" w:cs="Arial"/>
                <w:b/>
              </w:rPr>
            </w:pPr>
            <w:r w:rsidRPr="00DD5771">
              <w:rPr>
                <w:rFonts w:ascii="Arial" w:hAnsi="Arial" w:cs="Arial"/>
                <w:b/>
              </w:rPr>
              <w:t>V.L.D.L</w:t>
            </w:r>
          </w:p>
          <w:p w14:paraId="64E855D2" w14:textId="77777777" w:rsidR="00AB599A" w:rsidRPr="00DD5771" w:rsidRDefault="00AB599A" w:rsidP="003804AA">
            <w:pPr>
              <w:jc w:val="both"/>
              <w:rPr>
                <w:rFonts w:ascii="Arial" w:hAnsi="Arial" w:cs="Arial"/>
                <w:b/>
                <w:color w:val="000000"/>
                <w:shd w:val="clear" w:color="auto" w:fill="FFFFFF"/>
              </w:rPr>
            </w:pPr>
            <w:r w:rsidRPr="00DD5771">
              <w:rPr>
                <w:rFonts w:ascii="Arial" w:hAnsi="Arial" w:cs="Arial"/>
                <w:b/>
              </w:rPr>
              <w:t>(%)</w:t>
            </w:r>
          </w:p>
        </w:tc>
      </w:tr>
      <w:tr w:rsidR="00AB599A" w:rsidRPr="00DD5771" w14:paraId="253C3FF9" w14:textId="77777777" w:rsidTr="003804AA">
        <w:trPr>
          <w:trHeight w:val="638"/>
        </w:trPr>
        <w:tc>
          <w:tcPr>
            <w:tcW w:w="1080" w:type="dxa"/>
            <w:tcBorders>
              <w:top w:val="single" w:sz="4" w:space="0" w:color="auto"/>
              <w:left w:val="nil"/>
              <w:bottom w:val="nil"/>
              <w:right w:val="nil"/>
            </w:tcBorders>
            <w:hideMark/>
          </w:tcPr>
          <w:p w14:paraId="3FA4EF8F" w14:textId="77777777" w:rsidR="00AB599A" w:rsidRPr="00DD5771" w:rsidRDefault="00AB599A" w:rsidP="003804AA">
            <w:pPr>
              <w:jc w:val="both"/>
              <w:rPr>
                <w:rFonts w:ascii="Arial" w:hAnsi="Arial" w:cs="Arial"/>
                <w:b/>
                <w:color w:val="000000"/>
                <w:shd w:val="clear" w:color="auto" w:fill="FFFFFF"/>
              </w:rPr>
            </w:pPr>
            <w:r w:rsidRPr="00DD5771">
              <w:rPr>
                <w:rFonts w:ascii="Arial" w:hAnsi="Arial" w:cs="Arial"/>
                <w:b/>
              </w:rPr>
              <w:t>Broilers</w:t>
            </w:r>
          </w:p>
        </w:tc>
        <w:tc>
          <w:tcPr>
            <w:tcW w:w="1530" w:type="dxa"/>
            <w:tcBorders>
              <w:top w:val="single" w:sz="4" w:space="0" w:color="auto"/>
              <w:left w:val="nil"/>
              <w:bottom w:val="nil"/>
              <w:right w:val="nil"/>
            </w:tcBorders>
            <w:hideMark/>
          </w:tcPr>
          <w:p w14:paraId="358716D1" w14:textId="77777777" w:rsidR="00AB599A" w:rsidRPr="00DD5771" w:rsidRDefault="00AB599A" w:rsidP="003804AA">
            <w:pPr>
              <w:jc w:val="both"/>
              <w:rPr>
                <w:rFonts w:ascii="Arial" w:hAnsi="Arial" w:cs="Arial"/>
                <w:vertAlign w:val="superscript"/>
              </w:rPr>
            </w:pPr>
            <w:r w:rsidRPr="00DD5771">
              <w:rPr>
                <w:rFonts w:ascii="Arial" w:hAnsi="Arial" w:cs="Arial"/>
              </w:rPr>
              <w:t>4.91 ± 0.14</w:t>
            </w:r>
            <w:r w:rsidRPr="00DD5771">
              <w:rPr>
                <w:rFonts w:ascii="Arial" w:hAnsi="Arial" w:cs="Arial"/>
                <w:vertAlign w:val="superscript"/>
              </w:rPr>
              <w:t>a</w:t>
            </w:r>
          </w:p>
        </w:tc>
        <w:tc>
          <w:tcPr>
            <w:tcW w:w="1440" w:type="dxa"/>
            <w:tcBorders>
              <w:top w:val="single" w:sz="4" w:space="0" w:color="auto"/>
              <w:left w:val="nil"/>
              <w:bottom w:val="nil"/>
              <w:right w:val="nil"/>
            </w:tcBorders>
            <w:hideMark/>
          </w:tcPr>
          <w:p w14:paraId="1A832FE9" w14:textId="77777777" w:rsidR="00AB599A" w:rsidRPr="00DD5771" w:rsidRDefault="00AB599A" w:rsidP="003804AA">
            <w:pPr>
              <w:jc w:val="both"/>
              <w:rPr>
                <w:rFonts w:ascii="Arial" w:hAnsi="Arial" w:cs="Arial"/>
                <w:color w:val="000000"/>
                <w:shd w:val="clear" w:color="auto" w:fill="FFFFFF"/>
                <w:vertAlign w:val="superscript"/>
              </w:rPr>
            </w:pPr>
            <w:r w:rsidRPr="00DD5771">
              <w:rPr>
                <w:rFonts w:ascii="Arial" w:hAnsi="Arial" w:cs="Arial"/>
              </w:rPr>
              <w:t>1.54 ± 0.80</w:t>
            </w:r>
            <w:r w:rsidRPr="00DD5771">
              <w:rPr>
                <w:rFonts w:ascii="Arial" w:hAnsi="Arial" w:cs="Arial"/>
                <w:vertAlign w:val="superscript"/>
              </w:rPr>
              <w:t>a</w:t>
            </w:r>
          </w:p>
        </w:tc>
        <w:tc>
          <w:tcPr>
            <w:tcW w:w="1620" w:type="dxa"/>
            <w:tcBorders>
              <w:top w:val="single" w:sz="4" w:space="0" w:color="auto"/>
              <w:left w:val="nil"/>
              <w:bottom w:val="nil"/>
              <w:right w:val="nil"/>
            </w:tcBorders>
            <w:hideMark/>
          </w:tcPr>
          <w:p w14:paraId="35D1CB45" w14:textId="77777777" w:rsidR="00AB599A" w:rsidRPr="00DD5771" w:rsidRDefault="00AB599A" w:rsidP="003804AA">
            <w:pPr>
              <w:jc w:val="both"/>
              <w:rPr>
                <w:rFonts w:ascii="Arial" w:hAnsi="Arial" w:cs="Arial"/>
                <w:vertAlign w:val="superscript"/>
              </w:rPr>
            </w:pPr>
            <w:r w:rsidRPr="00DD5771">
              <w:rPr>
                <w:rFonts w:ascii="Arial" w:hAnsi="Arial" w:cs="Arial"/>
              </w:rPr>
              <w:t>1.22 ± 0.05</w:t>
            </w:r>
            <w:r w:rsidRPr="00DD5771">
              <w:rPr>
                <w:rFonts w:ascii="Arial" w:hAnsi="Arial" w:cs="Arial"/>
                <w:vertAlign w:val="superscript"/>
              </w:rPr>
              <w:t>a</w:t>
            </w:r>
          </w:p>
        </w:tc>
        <w:tc>
          <w:tcPr>
            <w:tcW w:w="1800" w:type="dxa"/>
            <w:tcBorders>
              <w:top w:val="single" w:sz="4" w:space="0" w:color="auto"/>
              <w:left w:val="nil"/>
              <w:bottom w:val="nil"/>
              <w:right w:val="nil"/>
            </w:tcBorders>
          </w:tcPr>
          <w:p w14:paraId="4C6FF6CC" w14:textId="77777777" w:rsidR="00AB599A" w:rsidRPr="00DD5771" w:rsidRDefault="00AB599A" w:rsidP="003804AA">
            <w:pPr>
              <w:jc w:val="both"/>
              <w:rPr>
                <w:rFonts w:ascii="Arial" w:hAnsi="Arial" w:cs="Arial"/>
                <w:vertAlign w:val="superscript"/>
              </w:rPr>
            </w:pPr>
            <w:r w:rsidRPr="00DD5771">
              <w:rPr>
                <w:rFonts w:ascii="Arial" w:hAnsi="Arial" w:cs="Arial"/>
              </w:rPr>
              <w:t>2.91 ± 0.14</w:t>
            </w:r>
          </w:p>
        </w:tc>
        <w:tc>
          <w:tcPr>
            <w:tcW w:w="1530" w:type="dxa"/>
            <w:tcBorders>
              <w:top w:val="single" w:sz="4" w:space="0" w:color="auto"/>
              <w:left w:val="nil"/>
              <w:bottom w:val="nil"/>
              <w:right w:val="nil"/>
            </w:tcBorders>
            <w:hideMark/>
          </w:tcPr>
          <w:p w14:paraId="7E5BDD0D" w14:textId="77777777" w:rsidR="00AB599A" w:rsidRPr="00DD5771" w:rsidRDefault="00AB599A" w:rsidP="003804AA">
            <w:pPr>
              <w:jc w:val="both"/>
              <w:rPr>
                <w:rFonts w:ascii="Arial" w:hAnsi="Arial" w:cs="Arial"/>
                <w:color w:val="000000"/>
                <w:shd w:val="clear" w:color="auto" w:fill="FFFFFF"/>
                <w:vertAlign w:val="superscript"/>
              </w:rPr>
            </w:pPr>
            <w:r w:rsidRPr="00DD5771">
              <w:rPr>
                <w:rFonts w:ascii="Arial" w:hAnsi="Arial" w:cs="Arial"/>
              </w:rPr>
              <w:t>0.71 ± 0.04</w:t>
            </w:r>
            <w:r w:rsidRPr="00DD5771">
              <w:rPr>
                <w:rFonts w:ascii="Arial" w:hAnsi="Arial" w:cs="Arial"/>
                <w:vertAlign w:val="superscript"/>
              </w:rPr>
              <w:t>a</w:t>
            </w:r>
          </w:p>
        </w:tc>
      </w:tr>
      <w:tr w:rsidR="00AB599A" w:rsidRPr="00DD5771" w14:paraId="3A4274DA" w14:textId="77777777" w:rsidTr="003804AA">
        <w:tc>
          <w:tcPr>
            <w:tcW w:w="1080" w:type="dxa"/>
            <w:tcBorders>
              <w:top w:val="nil"/>
              <w:left w:val="nil"/>
              <w:bottom w:val="single" w:sz="4" w:space="0" w:color="auto"/>
              <w:right w:val="nil"/>
            </w:tcBorders>
            <w:hideMark/>
          </w:tcPr>
          <w:p w14:paraId="136EFDDD" w14:textId="77777777" w:rsidR="00AB599A" w:rsidRPr="00DD5771" w:rsidRDefault="00AB599A" w:rsidP="003804AA">
            <w:pPr>
              <w:spacing w:before="240"/>
              <w:jc w:val="both"/>
              <w:rPr>
                <w:rFonts w:ascii="Arial" w:hAnsi="Arial" w:cs="Arial"/>
                <w:b/>
                <w:color w:val="000000"/>
                <w:shd w:val="clear" w:color="auto" w:fill="FFFFFF"/>
              </w:rPr>
            </w:pPr>
            <w:r w:rsidRPr="00DD5771">
              <w:rPr>
                <w:rFonts w:ascii="Arial" w:hAnsi="Arial" w:cs="Arial"/>
                <w:b/>
              </w:rPr>
              <w:t>Layers</w:t>
            </w:r>
          </w:p>
        </w:tc>
        <w:tc>
          <w:tcPr>
            <w:tcW w:w="1530" w:type="dxa"/>
            <w:tcBorders>
              <w:top w:val="nil"/>
              <w:left w:val="nil"/>
              <w:bottom w:val="single" w:sz="4" w:space="0" w:color="auto"/>
              <w:right w:val="nil"/>
            </w:tcBorders>
            <w:hideMark/>
          </w:tcPr>
          <w:p w14:paraId="240DC8ED" w14:textId="77777777" w:rsidR="00AB599A" w:rsidRPr="00DD5771" w:rsidRDefault="00AB599A" w:rsidP="003804AA">
            <w:pPr>
              <w:spacing w:before="240"/>
              <w:jc w:val="both"/>
              <w:rPr>
                <w:rFonts w:ascii="Arial" w:hAnsi="Arial" w:cs="Arial"/>
                <w:color w:val="000000"/>
                <w:shd w:val="clear" w:color="auto" w:fill="FFFFFF"/>
                <w:vertAlign w:val="superscript"/>
              </w:rPr>
            </w:pPr>
            <w:r w:rsidRPr="00DD5771">
              <w:rPr>
                <w:rFonts w:ascii="Arial" w:hAnsi="Arial" w:cs="Arial"/>
              </w:rPr>
              <w:t>4.62</w:t>
            </w:r>
            <w:r w:rsidRPr="00DD5771">
              <w:rPr>
                <w:rFonts w:ascii="Arial" w:hAnsi="Arial" w:cs="Arial"/>
                <w:b/>
              </w:rPr>
              <w:t xml:space="preserve"> </w:t>
            </w:r>
            <w:r w:rsidRPr="00DD5771">
              <w:rPr>
                <w:rFonts w:ascii="Arial" w:hAnsi="Arial" w:cs="Arial"/>
              </w:rPr>
              <w:t>± 0.14</w:t>
            </w:r>
            <w:r w:rsidRPr="00DD5771">
              <w:rPr>
                <w:rFonts w:ascii="Arial" w:hAnsi="Arial" w:cs="Arial"/>
                <w:vertAlign w:val="superscript"/>
              </w:rPr>
              <w:t>b</w:t>
            </w:r>
          </w:p>
        </w:tc>
        <w:tc>
          <w:tcPr>
            <w:tcW w:w="1440" w:type="dxa"/>
            <w:tcBorders>
              <w:top w:val="nil"/>
              <w:left w:val="nil"/>
              <w:bottom w:val="single" w:sz="4" w:space="0" w:color="auto"/>
              <w:right w:val="nil"/>
            </w:tcBorders>
            <w:hideMark/>
          </w:tcPr>
          <w:p w14:paraId="3FE1E412" w14:textId="77777777" w:rsidR="00AB599A" w:rsidRPr="00DD5771" w:rsidRDefault="00AB599A" w:rsidP="003804AA">
            <w:pPr>
              <w:spacing w:before="240"/>
              <w:jc w:val="both"/>
              <w:rPr>
                <w:rFonts w:ascii="Arial" w:hAnsi="Arial" w:cs="Arial"/>
                <w:color w:val="000000"/>
                <w:shd w:val="clear" w:color="auto" w:fill="FFFFFF"/>
                <w:vertAlign w:val="superscript"/>
              </w:rPr>
            </w:pPr>
            <w:r w:rsidRPr="00DD5771">
              <w:rPr>
                <w:rFonts w:ascii="Arial" w:hAnsi="Arial" w:cs="Arial"/>
              </w:rPr>
              <w:t>1.38 ± 0.80</w:t>
            </w:r>
            <w:r w:rsidRPr="00DD5771">
              <w:rPr>
                <w:rFonts w:ascii="Arial" w:hAnsi="Arial" w:cs="Arial"/>
                <w:vertAlign w:val="superscript"/>
              </w:rPr>
              <w:t>b</w:t>
            </w:r>
          </w:p>
        </w:tc>
        <w:tc>
          <w:tcPr>
            <w:tcW w:w="1620" w:type="dxa"/>
            <w:tcBorders>
              <w:top w:val="nil"/>
              <w:left w:val="nil"/>
              <w:bottom w:val="single" w:sz="4" w:space="0" w:color="auto"/>
              <w:right w:val="nil"/>
            </w:tcBorders>
            <w:hideMark/>
          </w:tcPr>
          <w:p w14:paraId="57F75450" w14:textId="77777777" w:rsidR="00AB599A" w:rsidRPr="00DD5771" w:rsidRDefault="00AB599A" w:rsidP="003804AA">
            <w:pPr>
              <w:spacing w:before="240"/>
              <w:jc w:val="both"/>
              <w:rPr>
                <w:rFonts w:ascii="Arial" w:hAnsi="Arial" w:cs="Arial"/>
                <w:color w:val="000000"/>
                <w:shd w:val="clear" w:color="auto" w:fill="FFFFFF"/>
                <w:vertAlign w:val="superscript"/>
              </w:rPr>
            </w:pPr>
            <w:r w:rsidRPr="00DD5771">
              <w:rPr>
                <w:rFonts w:ascii="Arial" w:hAnsi="Arial" w:cs="Arial"/>
              </w:rPr>
              <w:t xml:space="preserve">   1.09 ± 0.05</w:t>
            </w:r>
            <w:r w:rsidRPr="00DD5771">
              <w:rPr>
                <w:rFonts w:ascii="Arial" w:hAnsi="Arial" w:cs="Arial"/>
                <w:vertAlign w:val="superscript"/>
              </w:rPr>
              <w:t>b</w:t>
            </w:r>
          </w:p>
        </w:tc>
        <w:tc>
          <w:tcPr>
            <w:tcW w:w="1800" w:type="dxa"/>
            <w:tcBorders>
              <w:top w:val="nil"/>
              <w:left w:val="nil"/>
              <w:bottom w:val="single" w:sz="4" w:space="0" w:color="auto"/>
              <w:right w:val="nil"/>
            </w:tcBorders>
            <w:hideMark/>
          </w:tcPr>
          <w:p w14:paraId="466A6FBB" w14:textId="77777777" w:rsidR="00AB599A" w:rsidRPr="00DD5771" w:rsidRDefault="00AB599A" w:rsidP="003804AA">
            <w:pPr>
              <w:spacing w:before="240"/>
              <w:jc w:val="both"/>
              <w:rPr>
                <w:rFonts w:ascii="Arial" w:hAnsi="Arial" w:cs="Arial"/>
                <w:color w:val="000000"/>
                <w:shd w:val="clear" w:color="auto" w:fill="FFFFFF"/>
                <w:vertAlign w:val="superscript"/>
              </w:rPr>
            </w:pPr>
            <w:r w:rsidRPr="00DD5771">
              <w:rPr>
                <w:rFonts w:ascii="Arial" w:hAnsi="Arial" w:cs="Arial"/>
              </w:rPr>
              <w:t>2.90 ± 0.14</w:t>
            </w:r>
          </w:p>
        </w:tc>
        <w:tc>
          <w:tcPr>
            <w:tcW w:w="1530" w:type="dxa"/>
            <w:tcBorders>
              <w:top w:val="nil"/>
              <w:left w:val="nil"/>
              <w:bottom w:val="single" w:sz="4" w:space="0" w:color="auto"/>
              <w:right w:val="nil"/>
            </w:tcBorders>
            <w:hideMark/>
          </w:tcPr>
          <w:p w14:paraId="7C4D3DA2" w14:textId="77777777" w:rsidR="00AB599A" w:rsidRPr="00DD5771" w:rsidRDefault="00AB599A" w:rsidP="003804AA">
            <w:pPr>
              <w:spacing w:before="240"/>
              <w:jc w:val="both"/>
              <w:rPr>
                <w:rFonts w:ascii="Arial" w:hAnsi="Arial" w:cs="Arial"/>
                <w:color w:val="000000"/>
                <w:shd w:val="clear" w:color="auto" w:fill="FFFFFF"/>
                <w:vertAlign w:val="superscript"/>
              </w:rPr>
            </w:pPr>
            <w:r w:rsidRPr="00DD5771">
              <w:rPr>
                <w:rFonts w:ascii="Arial" w:hAnsi="Arial" w:cs="Arial"/>
              </w:rPr>
              <w:t>0.63</w:t>
            </w:r>
            <w:r w:rsidRPr="00DD5771">
              <w:rPr>
                <w:rFonts w:ascii="Arial" w:hAnsi="Arial" w:cs="Arial"/>
                <w:b/>
              </w:rPr>
              <w:t xml:space="preserve"> </w:t>
            </w:r>
            <w:r w:rsidRPr="00DD5771">
              <w:rPr>
                <w:rFonts w:ascii="Arial" w:hAnsi="Arial" w:cs="Arial"/>
              </w:rPr>
              <w:t>± 0.04</w:t>
            </w:r>
            <w:r w:rsidRPr="00DD5771">
              <w:rPr>
                <w:rFonts w:ascii="Arial" w:hAnsi="Arial" w:cs="Arial"/>
                <w:vertAlign w:val="superscript"/>
              </w:rPr>
              <w:t>b</w:t>
            </w:r>
          </w:p>
        </w:tc>
      </w:tr>
    </w:tbl>
    <w:p w14:paraId="2289928F" w14:textId="77777777" w:rsidR="00AB599A" w:rsidRPr="00DD5771" w:rsidRDefault="00AB599A" w:rsidP="00AB599A">
      <w:pPr>
        <w:jc w:val="both"/>
        <w:rPr>
          <w:rFonts w:ascii="Arial" w:hAnsi="Arial" w:cs="Arial"/>
          <w:i/>
          <w:sz w:val="18"/>
          <w:szCs w:val="18"/>
        </w:rPr>
      </w:pPr>
      <w:r>
        <w:rPr>
          <w:rFonts w:ascii="Times New Roman" w:hAnsi="Times New Roman"/>
          <w:b/>
          <w:sz w:val="24"/>
          <w:szCs w:val="24"/>
        </w:rPr>
        <w:t xml:space="preserve">      </w:t>
      </w:r>
      <w:proofErr w:type="spellStart"/>
      <w:proofErr w:type="gramStart"/>
      <w:r w:rsidRPr="00DD5771">
        <w:rPr>
          <w:rFonts w:ascii="Arial" w:hAnsi="Arial" w:cs="Arial"/>
          <w:i/>
          <w:sz w:val="18"/>
          <w:szCs w:val="18"/>
        </w:rPr>
        <w:t>T.Chol</w:t>
      </w:r>
      <w:proofErr w:type="spellEnd"/>
      <w:proofErr w:type="gramEnd"/>
      <w:r w:rsidRPr="00DD5771">
        <w:rPr>
          <w:rFonts w:ascii="Arial" w:hAnsi="Arial" w:cs="Arial"/>
          <w:i/>
          <w:sz w:val="18"/>
          <w:szCs w:val="18"/>
        </w:rPr>
        <w:t xml:space="preserve"> = Total cholesterol, T.G = Triglyceride, H.D.L = High density lipoprotein, L.D.L   </w:t>
      </w:r>
    </w:p>
    <w:p w14:paraId="12C836BE" w14:textId="77777777" w:rsidR="00AB599A" w:rsidRPr="00DD5771" w:rsidRDefault="00AB599A" w:rsidP="00AB599A">
      <w:pPr>
        <w:jc w:val="both"/>
        <w:rPr>
          <w:rFonts w:ascii="Arial" w:hAnsi="Arial" w:cs="Arial"/>
          <w:i/>
          <w:color w:val="000000"/>
          <w:sz w:val="18"/>
          <w:szCs w:val="18"/>
          <w:shd w:val="clear" w:color="auto" w:fill="FFFFFF"/>
        </w:rPr>
      </w:pPr>
      <w:r w:rsidRPr="00DD5771">
        <w:rPr>
          <w:rFonts w:ascii="Arial" w:hAnsi="Arial" w:cs="Arial"/>
          <w:i/>
          <w:sz w:val="18"/>
          <w:szCs w:val="18"/>
        </w:rPr>
        <w:t xml:space="preserve">      = Low densi</w:t>
      </w:r>
      <w:r w:rsidRPr="00DD5771">
        <w:rPr>
          <w:rFonts w:ascii="Arial" w:hAnsi="Arial" w:cs="Arial"/>
          <w:i/>
          <w:color w:val="000000"/>
          <w:sz w:val="18"/>
          <w:szCs w:val="18"/>
          <w:shd w:val="clear" w:color="auto" w:fill="FFFFFF"/>
        </w:rPr>
        <w:t xml:space="preserve">ty lipoprotein, V.L.D.L = Very </w:t>
      </w:r>
      <w:proofErr w:type="gramStart"/>
      <w:r w:rsidRPr="00DD5771">
        <w:rPr>
          <w:rFonts w:ascii="Arial" w:hAnsi="Arial" w:cs="Arial"/>
          <w:i/>
          <w:color w:val="000000"/>
          <w:sz w:val="18"/>
          <w:szCs w:val="18"/>
          <w:shd w:val="clear" w:color="auto" w:fill="FFFFFF"/>
        </w:rPr>
        <w:t>low density</w:t>
      </w:r>
      <w:proofErr w:type="gramEnd"/>
      <w:r w:rsidRPr="00DD5771">
        <w:rPr>
          <w:rFonts w:ascii="Arial" w:hAnsi="Arial" w:cs="Arial"/>
          <w:i/>
          <w:color w:val="000000"/>
          <w:sz w:val="18"/>
          <w:szCs w:val="18"/>
          <w:shd w:val="clear" w:color="auto" w:fill="FFFFFF"/>
        </w:rPr>
        <w:t xml:space="preserve"> lipoprotein. a b means on the same </w:t>
      </w:r>
    </w:p>
    <w:p w14:paraId="25E8D2BE" w14:textId="77777777" w:rsidR="00AB599A" w:rsidRPr="00DD5771" w:rsidRDefault="00AB599A" w:rsidP="00AB599A">
      <w:pPr>
        <w:jc w:val="both"/>
        <w:rPr>
          <w:rFonts w:ascii="Arial" w:hAnsi="Arial" w:cs="Arial"/>
          <w:i/>
          <w:sz w:val="18"/>
          <w:szCs w:val="18"/>
        </w:rPr>
      </w:pPr>
      <w:r w:rsidRPr="00DD5771">
        <w:rPr>
          <w:rFonts w:ascii="Arial" w:hAnsi="Arial" w:cs="Arial"/>
          <w:i/>
          <w:color w:val="000000"/>
          <w:sz w:val="18"/>
          <w:szCs w:val="18"/>
          <w:shd w:val="clear" w:color="auto" w:fill="FFFFFF"/>
        </w:rPr>
        <w:t xml:space="preserve">      row with different superscript are significantly difference (P&lt;0.05).</w:t>
      </w:r>
    </w:p>
    <w:p w14:paraId="6FE993F2" w14:textId="77777777" w:rsidR="00AB599A" w:rsidRPr="00DD5771" w:rsidRDefault="00AB599A" w:rsidP="00AB599A">
      <w:pPr>
        <w:jc w:val="both"/>
        <w:rPr>
          <w:rFonts w:ascii="Arial" w:hAnsi="Arial" w:cs="Arial"/>
          <w:sz w:val="18"/>
          <w:szCs w:val="18"/>
        </w:rPr>
      </w:pPr>
    </w:p>
    <w:p w14:paraId="6EDD8B58" w14:textId="77777777" w:rsidR="00AB599A" w:rsidRPr="00AB599A" w:rsidRDefault="00AB599A" w:rsidP="00AB599A">
      <w:pPr>
        <w:jc w:val="both"/>
        <w:rPr>
          <w:rFonts w:ascii="Arial" w:hAnsi="Arial" w:cs="Arial"/>
          <w:b/>
          <w:sz w:val="22"/>
          <w:szCs w:val="22"/>
        </w:rPr>
      </w:pPr>
      <w:r w:rsidRPr="00AB599A">
        <w:rPr>
          <w:rFonts w:ascii="Arial" w:hAnsi="Arial" w:cs="Arial"/>
          <w:b/>
          <w:sz w:val="22"/>
          <w:szCs w:val="22"/>
        </w:rPr>
        <w:t>3.3</w:t>
      </w:r>
      <w:r w:rsidRPr="00AB599A">
        <w:rPr>
          <w:rFonts w:ascii="Arial" w:hAnsi="Arial" w:cs="Arial"/>
          <w:sz w:val="22"/>
          <w:szCs w:val="22"/>
        </w:rPr>
        <w:tab/>
      </w:r>
      <w:r w:rsidRPr="00AB599A">
        <w:rPr>
          <w:rFonts w:ascii="Arial" w:hAnsi="Arial" w:cs="Arial"/>
          <w:b/>
          <w:sz w:val="22"/>
          <w:szCs w:val="22"/>
        </w:rPr>
        <w:t xml:space="preserve">Effects of Sex and Line Interactions on Lipids profile of Improved </w:t>
      </w:r>
    </w:p>
    <w:p w14:paraId="4437A67B" w14:textId="77777777" w:rsidR="00AB599A" w:rsidRPr="00AB599A" w:rsidRDefault="00AB599A" w:rsidP="00AB599A">
      <w:pPr>
        <w:jc w:val="both"/>
        <w:rPr>
          <w:rFonts w:ascii="Arial" w:hAnsi="Arial" w:cs="Arial"/>
          <w:b/>
          <w:sz w:val="22"/>
          <w:szCs w:val="22"/>
        </w:rPr>
      </w:pPr>
      <w:r w:rsidRPr="00AB599A">
        <w:rPr>
          <w:rFonts w:ascii="Arial" w:hAnsi="Arial" w:cs="Arial"/>
          <w:b/>
          <w:sz w:val="22"/>
          <w:szCs w:val="22"/>
        </w:rPr>
        <w:t xml:space="preserve">            Nigerian Indigenous Chicken at 8 weeks.</w:t>
      </w:r>
    </w:p>
    <w:p w14:paraId="25FA8BBC" w14:textId="77777777" w:rsidR="00AB599A" w:rsidRPr="00AB599A" w:rsidRDefault="00AB599A" w:rsidP="00AB599A">
      <w:pPr>
        <w:jc w:val="both"/>
        <w:rPr>
          <w:rFonts w:ascii="Arial" w:hAnsi="Arial" w:cs="Arial"/>
          <w:b/>
          <w:sz w:val="22"/>
          <w:szCs w:val="22"/>
        </w:rPr>
      </w:pPr>
    </w:p>
    <w:p w14:paraId="17CF76FA" w14:textId="77777777" w:rsidR="00AB599A" w:rsidRDefault="00AB599A" w:rsidP="00AB599A">
      <w:pPr>
        <w:jc w:val="both"/>
        <w:rPr>
          <w:rFonts w:ascii="Arial" w:hAnsi="Arial" w:cs="Arial"/>
        </w:rPr>
      </w:pPr>
      <w:r w:rsidRPr="00AB316F">
        <w:rPr>
          <w:rFonts w:ascii="Arial" w:hAnsi="Arial" w:cs="Arial"/>
        </w:rPr>
        <w:t xml:space="preserve">The result of the analysis showed that sex and line interactively influenced all the lipid profile parameters of Improved Nigerian Indigenous Chicken at 8 weeks exception of the Total cholesterol, Triglyceride, High density lipoproteins, Low density lipoproteins and Very </w:t>
      </w:r>
      <w:proofErr w:type="gramStart"/>
      <w:r w:rsidRPr="00AB316F">
        <w:rPr>
          <w:rFonts w:ascii="Arial" w:hAnsi="Arial" w:cs="Arial"/>
        </w:rPr>
        <w:t>low density</w:t>
      </w:r>
      <w:proofErr w:type="gramEnd"/>
      <w:r w:rsidRPr="00AB316F">
        <w:rPr>
          <w:rFonts w:ascii="Arial" w:hAnsi="Arial" w:cs="Arial"/>
        </w:rPr>
        <w:t xml:space="preserve"> lipoproteins measured. Females of broiler line had the mean value (5.49</w:t>
      </w:r>
      <w:r w:rsidRPr="00AB316F">
        <w:rPr>
          <w:rFonts w:ascii="Arial" w:hAnsi="Arial" w:cs="Arial"/>
          <w:b/>
        </w:rPr>
        <w:t xml:space="preserve"> </w:t>
      </w:r>
      <w:r w:rsidRPr="00AB316F">
        <w:rPr>
          <w:rFonts w:ascii="Arial" w:hAnsi="Arial" w:cs="Arial"/>
        </w:rPr>
        <w:t xml:space="preserve">± 0.20) significantly (p&lt;0.05) higher than the </w:t>
      </w:r>
      <w:proofErr w:type="gramStart"/>
      <w:r w:rsidRPr="00AB316F">
        <w:rPr>
          <w:rFonts w:ascii="Arial" w:hAnsi="Arial" w:cs="Arial"/>
        </w:rPr>
        <w:t>males</w:t>
      </w:r>
      <w:proofErr w:type="gramEnd"/>
      <w:r w:rsidRPr="00AB316F">
        <w:rPr>
          <w:rFonts w:ascii="Arial" w:hAnsi="Arial" w:cs="Arial"/>
        </w:rPr>
        <w:t xml:space="preserve"> counterpart with the mean value (4.34</w:t>
      </w:r>
      <w:r w:rsidRPr="00AB316F">
        <w:rPr>
          <w:rFonts w:ascii="Arial" w:hAnsi="Arial" w:cs="Arial"/>
          <w:b/>
        </w:rPr>
        <w:t xml:space="preserve"> </w:t>
      </w:r>
      <w:r w:rsidRPr="00AB316F">
        <w:rPr>
          <w:rFonts w:ascii="Arial" w:hAnsi="Arial" w:cs="Arial"/>
        </w:rPr>
        <w:t xml:space="preserve">± 0.20) for the same traits at 8 weeks studied while male and females of layer line had significantly (p&gt;0.05) similar mean values for Total cholesterol. Females of broiler line had mean value (2.03 ± 0.11) significantly (p&lt;0.05) higher than the </w:t>
      </w:r>
      <w:proofErr w:type="gramStart"/>
      <w:r w:rsidRPr="00AB316F">
        <w:rPr>
          <w:rFonts w:ascii="Arial" w:hAnsi="Arial" w:cs="Arial"/>
        </w:rPr>
        <w:t>males</w:t>
      </w:r>
      <w:proofErr w:type="gramEnd"/>
      <w:r w:rsidRPr="00AB316F">
        <w:rPr>
          <w:rFonts w:ascii="Arial" w:hAnsi="Arial" w:cs="Arial"/>
        </w:rPr>
        <w:t xml:space="preserve"> counterpart with the mean value (1.05 ± 0.11) and females of layer line had mean value (1.69 ± 0.11) significantly (p&lt;0.05) similar as the males counterpart with the mean values (1.06 ± 0.11) for triglyceride. For HDL Females of broiler line had mean values (1.29 ± 0.07) significantly (p&lt;0.05) higher than the male counterparts with the mean value (1.14 ± 0.07) while females of layer line had mean values (1.08 ± 0.07) significantly (p&gt;0.05) similar to the </w:t>
      </w:r>
      <w:proofErr w:type="gramStart"/>
      <w:r w:rsidRPr="00AB316F">
        <w:rPr>
          <w:rFonts w:ascii="Arial" w:hAnsi="Arial" w:cs="Arial"/>
        </w:rPr>
        <w:t>males</w:t>
      </w:r>
      <w:proofErr w:type="gramEnd"/>
      <w:r w:rsidRPr="00AB316F">
        <w:rPr>
          <w:rFonts w:ascii="Arial" w:hAnsi="Arial" w:cs="Arial"/>
        </w:rPr>
        <w:t xml:space="preserve"> counterparts with the mean value (1.11 ± 0.07). Females of broiler line had mean values (3.09 ± 0.20) which were significantly (p&lt;0.05) higher than the </w:t>
      </w:r>
      <w:proofErr w:type="gramStart"/>
      <w:r w:rsidRPr="00AB316F">
        <w:rPr>
          <w:rFonts w:ascii="Arial" w:hAnsi="Arial" w:cs="Arial"/>
        </w:rPr>
        <w:t>males</w:t>
      </w:r>
      <w:proofErr w:type="gramEnd"/>
      <w:r w:rsidRPr="00AB316F">
        <w:rPr>
          <w:rFonts w:ascii="Arial" w:hAnsi="Arial" w:cs="Arial"/>
        </w:rPr>
        <w:t xml:space="preserve"> counterpart with the mean value (2.73 ± 0.20), while female of layer line had mean value (2.84 ± 0.20) significantly (p&gt;0.05) similar to those of the males counterpart with the mean value (2.97 ± 0.20) for low density lipoprotein. Females of broiler line recorded mean values (0.94 ± 0.05) significantly (p&lt;0.05) higher than the </w:t>
      </w:r>
      <w:proofErr w:type="gramStart"/>
      <w:r w:rsidRPr="00AB316F">
        <w:rPr>
          <w:rFonts w:ascii="Arial" w:hAnsi="Arial" w:cs="Arial"/>
        </w:rPr>
        <w:t>males</w:t>
      </w:r>
      <w:proofErr w:type="gramEnd"/>
      <w:r w:rsidRPr="00AB316F">
        <w:rPr>
          <w:rFonts w:ascii="Arial" w:hAnsi="Arial" w:cs="Arial"/>
        </w:rPr>
        <w:t xml:space="preserve"> counterpart with (0.48 ± 0.05), while females of layer line had mean values (0.77 ± 0.05) significantly (p&lt;0.05) higher than those of males counterpart with the mean value (0.48 ± 0.05) for very low density lipoproteins. This result agrees with the findings of Grela </w:t>
      </w:r>
      <w:r w:rsidRPr="00AB316F">
        <w:rPr>
          <w:rFonts w:ascii="Arial" w:hAnsi="Arial" w:cs="Arial"/>
          <w:i/>
        </w:rPr>
        <w:t>et al.</w:t>
      </w:r>
      <w:r w:rsidRPr="00AB316F">
        <w:rPr>
          <w:rFonts w:ascii="Arial" w:hAnsi="Arial" w:cs="Arial"/>
        </w:rPr>
        <w:t xml:space="preserve"> (2018) which observed higher mean values in broilers than layers mean values of the improved indigenous chicken. However, the results of this study </w:t>
      </w:r>
      <w:proofErr w:type="gramStart"/>
      <w:r w:rsidRPr="00AB316F">
        <w:rPr>
          <w:rFonts w:ascii="Arial" w:hAnsi="Arial" w:cs="Arial"/>
        </w:rPr>
        <w:t>is</w:t>
      </w:r>
      <w:proofErr w:type="gramEnd"/>
      <w:r w:rsidRPr="00AB316F">
        <w:rPr>
          <w:rFonts w:ascii="Arial" w:hAnsi="Arial" w:cs="Arial"/>
        </w:rPr>
        <w:t xml:space="preserve"> not in line with the report of Sharadendu </w:t>
      </w:r>
      <w:r w:rsidRPr="00AB316F">
        <w:rPr>
          <w:rFonts w:ascii="Arial" w:hAnsi="Arial" w:cs="Arial"/>
          <w:i/>
        </w:rPr>
        <w:t xml:space="preserve">et al. </w:t>
      </w:r>
      <w:r w:rsidRPr="00AB316F">
        <w:rPr>
          <w:rFonts w:ascii="Arial" w:hAnsi="Arial" w:cs="Arial"/>
        </w:rPr>
        <w:t>(2019) who reported of no significant difference in their report.</w:t>
      </w:r>
    </w:p>
    <w:p w14:paraId="0D1419D5" w14:textId="77777777" w:rsidR="00DD5771" w:rsidRPr="00AB316F" w:rsidRDefault="00DD5771" w:rsidP="00AB599A">
      <w:pPr>
        <w:jc w:val="both"/>
        <w:rPr>
          <w:rFonts w:ascii="Arial" w:hAnsi="Arial" w:cs="Arial"/>
        </w:rPr>
      </w:pPr>
    </w:p>
    <w:p w14:paraId="572FBF05" w14:textId="524FC541" w:rsidR="00AB599A" w:rsidRPr="00DD5771" w:rsidRDefault="00AB599A" w:rsidP="00AB599A">
      <w:pPr>
        <w:jc w:val="both"/>
        <w:rPr>
          <w:rFonts w:ascii="Arial" w:hAnsi="Arial" w:cs="Arial"/>
          <w:b/>
        </w:rPr>
      </w:pPr>
      <w:r w:rsidRPr="00DD5771">
        <w:rPr>
          <w:rFonts w:ascii="Arial" w:hAnsi="Arial" w:cs="Arial"/>
          <w:b/>
        </w:rPr>
        <w:t xml:space="preserve">Table 3: Effects of Sex and Line Interactions on Lipids profile of Improved </w:t>
      </w:r>
    </w:p>
    <w:p w14:paraId="5DBFF6F6" w14:textId="77777777" w:rsidR="00AB599A" w:rsidRPr="00DD5771" w:rsidRDefault="00AB599A" w:rsidP="00AB599A">
      <w:pPr>
        <w:jc w:val="both"/>
        <w:rPr>
          <w:rFonts w:ascii="Arial" w:hAnsi="Arial" w:cs="Arial"/>
          <w:b/>
        </w:rPr>
      </w:pPr>
    </w:p>
    <w:p w14:paraId="28721489" w14:textId="77777777" w:rsidR="00AB599A" w:rsidRPr="00DD5771" w:rsidRDefault="00AB599A" w:rsidP="00AB599A">
      <w:pPr>
        <w:jc w:val="both"/>
        <w:rPr>
          <w:rFonts w:ascii="Arial" w:hAnsi="Arial" w:cs="Arial"/>
          <w:b/>
        </w:rPr>
      </w:pPr>
      <w:r w:rsidRPr="00DD5771">
        <w:rPr>
          <w:rFonts w:ascii="Arial" w:hAnsi="Arial" w:cs="Arial"/>
          <w:b/>
        </w:rPr>
        <w:t xml:space="preserve">  Nigerian Indigenous Chicken at week 8.</w:t>
      </w:r>
    </w:p>
    <w:p w14:paraId="3B8A8517" w14:textId="77777777" w:rsidR="00AB599A" w:rsidRPr="00A0737B" w:rsidRDefault="00AB599A" w:rsidP="00AB599A">
      <w:pPr>
        <w:jc w:val="both"/>
        <w:rPr>
          <w:rFonts w:ascii="Times New Roman" w:hAnsi="Times New Roman"/>
          <w:b/>
          <w:sz w:val="24"/>
          <w:szCs w:val="24"/>
        </w:rPr>
      </w:pPr>
    </w:p>
    <w:tbl>
      <w:tblPr>
        <w:tblW w:w="9000" w:type="dxa"/>
        <w:tblInd w:w="270" w:type="dxa"/>
        <w:tblLayout w:type="fixed"/>
        <w:tblLook w:val="04A0" w:firstRow="1" w:lastRow="0" w:firstColumn="1" w:lastColumn="0" w:noHBand="0" w:noVBand="1"/>
      </w:tblPr>
      <w:tblGrid>
        <w:gridCol w:w="1350"/>
        <w:gridCol w:w="1440"/>
        <w:gridCol w:w="1440"/>
        <w:gridCol w:w="1620"/>
        <w:gridCol w:w="1620"/>
        <w:gridCol w:w="1530"/>
      </w:tblGrid>
      <w:tr w:rsidR="00AB599A" w:rsidRPr="00DD5771" w14:paraId="42E51348" w14:textId="77777777" w:rsidTr="003804AA">
        <w:trPr>
          <w:trHeight w:val="602"/>
        </w:trPr>
        <w:tc>
          <w:tcPr>
            <w:tcW w:w="1350" w:type="dxa"/>
            <w:tcBorders>
              <w:top w:val="single" w:sz="4" w:space="0" w:color="auto"/>
              <w:left w:val="nil"/>
              <w:bottom w:val="single" w:sz="4" w:space="0" w:color="auto"/>
              <w:right w:val="nil"/>
            </w:tcBorders>
            <w:hideMark/>
          </w:tcPr>
          <w:p w14:paraId="4C209B79" w14:textId="77777777" w:rsidR="00AB599A" w:rsidRPr="00DD5771" w:rsidRDefault="00AB599A" w:rsidP="003804AA">
            <w:pPr>
              <w:jc w:val="both"/>
              <w:rPr>
                <w:rFonts w:ascii="Arial" w:hAnsi="Arial" w:cs="Arial"/>
                <w:b/>
                <w:color w:val="000000"/>
                <w:shd w:val="clear" w:color="auto" w:fill="FFFFFF"/>
              </w:rPr>
            </w:pPr>
            <w:r w:rsidRPr="00DD5771">
              <w:rPr>
                <w:rFonts w:ascii="Arial" w:hAnsi="Arial" w:cs="Arial"/>
                <w:b/>
              </w:rPr>
              <w:t>Sex x Line</w:t>
            </w:r>
          </w:p>
        </w:tc>
        <w:tc>
          <w:tcPr>
            <w:tcW w:w="1440" w:type="dxa"/>
            <w:tcBorders>
              <w:top w:val="single" w:sz="4" w:space="0" w:color="auto"/>
              <w:left w:val="nil"/>
              <w:bottom w:val="single" w:sz="4" w:space="0" w:color="auto"/>
              <w:right w:val="nil"/>
            </w:tcBorders>
            <w:hideMark/>
          </w:tcPr>
          <w:p w14:paraId="19F93BD0" w14:textId="77777777" w:rsidR="00AB599A" w:rsidRPr="00DD5771" w:rsidRDefault="00AB599A" w:rsidP="003804AA">
            <w:pPr>
              <w:jc w:val="both"/>
              <w:rPr>
                <w:rFonts w:ascii="Arial" w:hAnsi="Arial" w:cs="Arial"/>
                <w:b/>
              </w:rPr>
            </w:pPr>
            <w:proofErr w:type="spellStart"/>
            <w:proofErr w:type="gramStart"/>
            <w:r w:rsidRPr="00DD5771">
              <w:rPr>
                <w:rFonts w:ascii="Arial" w:hAnsi="Arial" w:cs="Arial"/>
                <w:b/>
              </w:rPr>
              <w:t>T.Chol</w:t>
            </w:r>
            <w:proofErr w:type="spellEnd"/>
            <w:proofErr w:type="gramEnd"/>
          </w:p>
          <w:p w14:paraId="09785FA6" w14:textId="77777777" w:rsidR="00AB599A" w:rsidRPr="00DD5771" w:rsidRDefault="00AB599A" w:rsidP="003804AA">
            <w:pPr>
              <w:jc w:val="both"/>
              <w:rPr>
                <w:rFonts w:ascii="Arial" w:hAnsi="Arial" w:cs="Arial"/>
                <w:b/>
                <w:color w:val="000000"/>
                <w:shd w:val="clear" w:color="auto" w:fill="FFFFFF"/>
              </w:rPr>
            </w:pPr>
            <w:r w:rsidRPr="00DD5771">
              <w:rPr>
                <w:rFonts w:ascii="Arial" w:hAnsi="Arial" w:cs="Arial"/>
                <w:b/>
              </w:rPr>
              <w:t>(%)</w:t>
            </w:r>
          </w:p>
        </w:tc>
        <w:tc>
          <w:tcPr>
            <w:tcW w:w="1440" w:type="dxa"/>
            <w:tcBorders>
              <w:top w:val="single" w:sz="4" w:space="0" w:color="auto"/>
              <w:left w:val="nil"/>
              <w:bottom w:val="single" w:sz="4" w:space="0" w:color="auto"/>
              <w:right w:val="nil"/>
            </w:tcBorders>
            <w:hideMark/>
          </w:tcPr>
          <w:p w14:paraId="69FA28E9" w14:textId="77777777" w:rsidR="00AB599A" w:rsidRPr="00DD5771" w:rsidRDefault="00AB599A" w:rsidP="003804AA">
            <w:pPr>
              <w:jc w:val="both"/>
              <w:rPr>
                <w:rFonts w:ascii="Arial" w:hAnsi="Arial" w:cs="Arial"/>
                <w:b/>
              </w:rPr>
            </w:pPr>
            <w:r w:rsidRPr="00DD5771">
              <w:rPr>
                <w:rFonts w:ascii="Arial" w:hAnsi="Arial" w:cs="Arial"/>
                <w:b/>
              </w:rPr>
              <w:t>T.G</w:t>
            </w:r>
          </w:p>
          <w:p w14:paraId="3D006908" w14:textId="77777777" w:rsidR="00AB599A" w:rsidRPr="00DD5771" w:rsidRDefault="00AB599A" w:rsidP="003804AA">
            <w:pPr>
              <w:jc w:val="both"/>
              <w:rPr>
                <w:rFonts w:ascii="Arial" w:hAnsi="Arial" w:cs="Arial"/>
                <w:b/>
                <w:color w:val="000000"/>
                <w:shd w:val="clear" w:color="auto" w:fill="FFFFFF"/>
              </w:rPr>
            </w:pPr>
            <w:r w:rsidRPr="00DD5771">
              <w:rPr>
                <w:rFonts w:ascii="Arial" w:hAnsi="Arial" w:cs="Arial"/>
                <w:b/>
              </w:rPr>
              <w:t>(%)</w:t>
            </w:r>
          </w:p>
        </w:tc>
        <w:tc>
          <w:tcPr>
            <w:tcW w:w="1620" w:type="dxa"/>
            <w:tcBorders>
              <w:top w:val="single" w:sz="4" w:space="0" w:color="auto"/>
              <w:left w:val="nil"/>
              <w:bottom w:val="single" w:sz="4" w:space="0" w:color="auto"/>
              <w:right w:val="nil"/>
            </w:tcBorders>
            <w:hideMark/>
          </w:tcPr>
          <w:p w14:paraId="53CA3172" w14:textId="77777777" w:rsidR="00AB599A" w:rsidRPr="00DD5771" w:rsidRDefault="00AB599A" w:rsidP="003804AA">
            <w:pPr>
              <w:jc w:val="both"/>
              <w:rPr>
                <w:rFonts w:ascii="Arial" w:hAnsi="Arial" w:cs="Arial"/>
                <w:b/>
              </w:rPr>
            </w:pPr>
            <w:r w:rsidRPr="00DD5771">
              <w:rPr>
                <w:rFonts w:ascii="Arial" w:hAnsi="Arial" w:cs="Arial"/>
                <w:b/>
              </w:rPr>
              <w:t>H.D.L</w:t>
            </w:r>
          </w:p>
          <w:p w14:paraId="0ED7BE94" w14:textId="77777777" w:rsidR="00AB599A" w:rsidRPr="00DD5771" w:rsidRDefault="00AB599A" w:rsidP="003804AA">
            <w:pPr>
              <w:jc w:val="both"/>
              <w:rPr>
                <w:rFonts w:ascii="Arial" w:hAnsi="Arial" w:cs="Arial"/>
                <w:b/>
                <w:color w:val="000000"/>
                <w:shd w:val="clear" w:color="auto" w:fill="FFFFFF"/>
              </w:rPr>
            </w:pPr>
            <w:r w:rsidRPr="00DD5771">
              <w:rPr>
                <w:rFonts w:ascii="Arial" w:hAnsi="Arial" w:cs="Arial"/>
                <w:b/>
              </w:rPr>
              <w:t>(%)</w:t>
            </w:r>
          </w:p>
        </w:tc>
        <w:tc>
          <w:tcPr>
            <w:tcW w:w="1620" w:type="dxa"/>
            <w:tcBorders>
              <w:top w:val="single" w:sz="4" w:space="0" w:color="auto"/>
              <w:left w:val="nil"/>
              <w:bottom w:val="single" w:sz="4" w:space="0" w:color="auto"/>
              <w:right w:val="nil"/>
            </w:tcBorders>
            <w:hideMark/>
          </w:tcPr>
          <w:p w14:paraId="05B6F748" w14:textId="77777777" w:rsidR="00AB599A" w:rsidRPr="00DD5771" w:rsidRDefault="00AB599A" w:rsidP="003804AA">
            <w:pPr>
              <w:jc w:val="both"/>
              <w:rPr>
                <w:rFonts w:ascii="Arial" w:hAnsi="Arial" w:cs="Arial"/>
                <w:b/>
              </w:rPr>
            </w:pPr>
            <w:r w:rsidRPr="00DD5771">
              <w:rPr>
                <w:rFonts w:ascii="Arial" w:hAnsi="Arial" w:cs="Arial"/>
                <w:b/>
              </w:rPr>
              <w:t>L.D.L</w:t>
            </w:r>
          </w:p>
          <w:p w14:paraId="57392B85" w14:textId="77777777" w:rsidR="00AB599A" w:rsidRPr="00DD5771" w:rsidRDefault="00AB599A" w:rsidP="003804AA">
            <w:pPr>
              <w:jc w:val="both"/>
              <w:rPr>
                <w:rFonts w:ascii="Arial" w:hAnsi="Arial" w:cs="Arial"/>
                <w:b/>
                <w:color w:val="000000"/>
                <w:shd w:val="clear" w:color="auto" w:fill="FFFFFF"/>
              </w:rPr>
            </w:pPr>
            <w:r w:rsidRPr="00DD5771">
              <w:rPr>
                <w:rFonts w:ascii="Arial" w:hAnsi="Arial" w:cs="Arial"/>
                <w:b/>
              </w:rPr>
              <w:t>(%)</w:t>
            </w:r>
          </w:p>
        </w:tc>
        <w:tc>
          <w:tcPr>
            <w:tcW w:w="1530" w:type="dxa"/>
            <w:tcBorders>
              <w:top w:val="single" w:sz="4" w:space="0" w:color="auto"/>
              <w:left w:val="nil"/>
              <w:bottom w:val="single" w:sz="4" w:space="0" w:color="auto"/>
              <w:right w:val="nil"/>
            </w:tcBorders>
            <w:hideMark/>
          </w:tcPr>
          <w:p w14:paraId="47476728" w14:textId="77777777" w:rsidR="00AB599A" w:rsidRPr="00DD5771" w:rsidRDefault="00AB599A" w:rsidP="003804AA">
            <w:pPr>
              <w:jc w:val="both"/>
              <w:rPr>
                <w:rFonts w:ascii="Arial" w:hAnsi="Arial" w:cs="Arial"/>
                <w:b/>
              </w:rPr>
            </w:pPr>
            <w:r w:rsidRPr="00DD5771">
              <w:rPr>
                <w:rFonts w:ascii="Arial" w:hAnsi="Arial" w:cs="Arial"/>
                <w:b/>
              </w:rPr>
              <w:t>V.L.D.L</w:t>
            </w:r>
          </w:p>
          <w:p w14:paraId="194D3B35" w14:textId="77777777" w:rsidR="00AB599A" w:rsidRPr="00DD5771" w:rsidRDefault="00AB599A" w:rsidP="003804AA">
            <w:pPr>
              <w:jc w:val="both"/>
              <w:rPr>
                <w:rFonts w:ascii="Arial" w:hAnsi="Arial" w:cs="Arial"/>
                <w:b/>
                <w:color w:val="000000"/>
                <w:shd w:val="clear" w:color="auto" w:fill="FFFFFF"/>
              </w:rPr>
            </w:pPr>
            <w:r w:rsidRPr="00DD5771">
              <w:rPr>
                <w:rFonts w:ascii="Arial" w:hAnsi="Arial" w:cs="Arial"/>
                <w:b/>
              </w:rPr>
              <w:t>(%)</w:t>
            </w:r>
          </w:p>
        </w:tc>
      </w:tr>
      <w:tr w:rsidR="00AB599A" w:rsidRPr="00DD5771" w14:paraId="15F37336" w14:textId="77777777" w:rsidTr="003804AA">
        <w:tc>
          <w:tcPr>
            <w:tcW w:w="1350" w:type="dxa"/>
            <w:tcBorders>
              <w:top w:val="single" w:sz="4" w:space="0" w:color="auto"/>
              <w:left w:val="nil"/>
              <w:bottom w:val="nil"/>
              <w:right w:val="nil"/>
            </w:tcBorders>
            <w:hideMark/>
          </w:tcPr>
          <w:p w14:paraId="69217F61" w14:textId="77777777" w:rsidR="00AB599A" w:rsidRPr="00DD5771" w:rsidRDefault="00AB599A" w:rsidP="003804AA">
            <w:pPr>
              <w:jc w:val="both"/>
              <w:rPr>
                <w:rFonts w:ascii="Arial" w:hAnsi="Arial" w:cs="Arial"/>
                <w:color w:val="000000"/>
                <w:shd w:val="clear" w:color="auto" w:fill="FFFFFF"/>
              </w:rPr>
            </w:pPr>
            <w:r w:rsidRPr="00DD5771">
              <w:rPr>
                <w:rFonts w:ascii="Arial" w:hAnsi="Arial" w:cs="Arial"/>
              </w:rPr>
              <w:t>F B</w:t>
            </w:r>
          </w:p>
        </w:tc>
        <w:tc>
          <w:tcPr>
            <w:tcW w:w="1440" w:type="dxa"/>
            <w:tcBorders>
              <w:top w:val="single" w:sz="4" w:space="0" w:color="auto"/>
              <w:left w:val="nil"/>
              <w:bottom w:val="nil"/>
              <w:right w:val="nil"/>
            </w:tcBorders>
            <w:hideMark/>
          </w:tcPr>
          <w:p w14:paraId="45209E5B" w14:textId="77777777" w:rsidR="00AB599A" w:rsidRPr="00DD5771" w:rsidRDefault="00AB599A" w:rsidP="003804AA">
            <w:pPr>
              <w:jc w:val="both"/>
              <w:rPr>
                <w:rFonts w:ascii="Arial" w:hAnsi="Arial" w:cs="Arial"/>
                <w:b/>
                <w:vertAlign w:val="superscript"/>
              </w:rPr>
            </w:pPr>
            <w:r w:rsidRPr="00DD5771">
              <w:rPr>
                <w:rFonts w:ascii="Arial" w:hAnsi="Arial" w:cs="Arial"/>
              </w:rPr>
              <w:t>5.49</w:t>
            </w:r>
            <w:r w:rsidRPr="00DD5771">
              <w:rPr>
                <w:rFonts w:ascii="Arial" w:hAnsi="Arial" w:cs="Arial"/>
                <w:b/>
              </w:rPr>
              <w:t xml:space="preserve"> </w:t>
            </w:r>
            <w:r w:rsidRPr="00DD5771">
              <w:rPr>
                <w:rFonts w:ascii="Arial" w:hAnsi="Arial" w:cs="Arial"/>
              </w:rPr>
              <w:t>± 0.20</w:t>
            </w:r>
            <w:r w:rsidRPr="00DD5771">
              <w:rPr>
                <w:rFonts w:ascii="Arial" w:hAnsi="Arial" w:cs="Arial"/>
                <w:vertAlign w:val="superscript"/>
              </w:rPr>
              <w:t>a</w:t>
            </w:r>
          </w:p>
        </w:tc>
        <w:tc>
          <w:tcPr>
            <w:tcW w:w="1440" w:type="dxa"/>
            <w:tcBorders>
              <w:top w:val="single" w:sz="4" w:space="0" w:color="auto"/>
              <w:left w:val="nil"/>
              <w:bottom w:val="nil"/>
              <w:right w:val="nil"/>
            </w:tcBorders>
            <w:hideMark/>
          </w:tcPr>
          <w:p w14:paraId="0F67D50A" w14:textId="77777777" w:rsidR="00AB599A" w:rsidRPr="00DD5771" w:rsidRDefault="00AB599A" w:rsidP="003804AA">
            <w:pPr>
              <w:jc w:val="both"/>
              <w:rPr>
                <w:rFonts w:ascii="Arial" w:hAnsi="Arial" w:cs="Arial"/>
                <w:color w:val="000000"/>
                <w:shd w:val="clear" w:color="auto" w:fill="FFFFFF"/>
                <w:vertAlign w:val="superscript"/>
              </w:rPr>
            </w:pPr>
            <w:r w:rsidRPr="00DD5771">
              <w:rPr>
                <w:rFonts w:ascii="Arial" w:hAnsi="Arial" w:cs="Arial"/>
              </w:rPr>
              <w:t>2.03 ± 0.11</w:t>
            </w:r>
          </w:p>
        </w:tc>
        <w:tc>
          <w:tcPr>
            <w:tcW w:w="1620" w:type="dxa"/>
            <w:tcBorders>
              <w:top w:val="single" w:sz="4" w:space="0" w:color="auto"/>
              <w:left w:val="nil"/>
              <w:bottom w:val="nil"/>
              <w:right w:val="nil"/>
            </w:tcBorders>
            <w:hideMark/>
          </w:tcPr>
          <w:p w14:paraId="1D649B27" w14:textId="77777777" w:rsidR="00AB599A" w:rsidRPr="00DD5771" w:rsidRDefault="00AB599A" w:rsidP="003804AA">
            <w:pPr>
              <w:jc w:val="both"/>
              <w:rPr>
                <w:rFonts w:ascii="Arial" w:hAnsi="Arial" w:cs="Arial"/>
                <w:vertAlign w:val="superscript"/>
              </w:rPr>
            </w:pPr>
            <w:proofErr w:type="gramStart"/>
            <w:r w:rsidRPr="00DD5771">
              <w:rPr>
                <w:rFonts w:ascii="Arial" w:hAnsi="Arial" w:cs="Arial"/>
              </w:rPr>
              <w:t>1.29  ±</w:t>
            </w:r>
            <w:proofErr w:type="gramEnd"/>
            <w:r w:rsidRPr="00DD5771">
              <w:rPr>
                <w:rFonts w:ascii="Arial" w:hAnsi="Arial" w:cs="Arial"/>
              </w:rPr>
              <w:t xml:space="preserve"> 0.07</w:t>
            </w:r>
          </w:p>
        </w:tc>
        <w:tc>
          <w:tcPr>
            <w:tcW w:w="1620" w:type="dxa"/>
            <w:tcBorders>
              <w:top w:val="single" w:sz="4" w:space="0" w:color="auto"/>
              <w:left w:val="nil"/>
              <w:bottom w:val="nil"/>
              <w:right w:val="nil"/>
            </w:tcBorders>
          </w:tcPr>
          <w:p w14:paraId="37A0FBB0" w14:textId="77777777" w:rsidR="00AB599A" w:rsidRPr="00DD5771" w:rsidRDefault="00AB599A" w:rsidP="003804AA">
            <w:pPr>
              <w:jc w:val="both"/>
              <w:rPr>
                <w:rFonts w:ascii="Arial" w:hAnsi="Arial" w:cs="Arial"/>
                <w:vertAlign w:val="superscript"/>
              </w:rPr>
            </w:pPr>
            <w:proofErr w:type="gramStart"/>
            <w:r w:rsidRPr="00DD5771">
              <w:rPr>
                <w:rFonts w:ascii="Arial" w:hAnsi="Arial" w:cs="Arial"/>
              </w:rPr>
              <w:t>3.09  ±</w:t>
            </w:r>
            <w:proofErr w:type="gramEnd"/>
            <w:r w:rsidRPr="00DD5771">
              <w:rPr>
                <w:rFonts w:ascii="Arial" w:hAnsi="Arial" w:cs="Arial"/>
              </w:rPr>
              <w:t xml:space="preserve"> 0.20</w:t>
            </w:r>
          </w:p>
        </w:tc>
        <w:tc>
          <w:tcPr>
            <w:tcW w:w="1530" w:type="dxa"/>
            <w:tcBorders>
              <w:top w:val="single" w:sz="4" w:space="0" w:color="auto"/>
              <w:left w:val="nil"/>
              <w:bottom w:val="nil"/>
              <w:right w:val="nil"/>
            </w:tcBorders>
            <w:hideMark/>
          </w:tcPr>
          <w:p w14:paraId="35E46495" w14:textId="77777777" w:rsidR="00AB599A" w:rsidRPr="00DD5771" w:rsidRDefault="00AB599A" w:rsidP="003804AA">
            <w:pPr>
              <w:jc w:val="both"/>
              <w:rPr>
                <w:rFonts w:ascii="Arial" w:hAnsi="Arial" w:cs="Arial"/>
                <w:color w:val="000000"/>
                <w:shd w:val="clear" w:color="auto" w:fill="FFFFFF"/>
                <w:vertAlign w:val="superscript"/>
              </w:rPr>
            </w:pPr>
            <w:r w:rsidRPr="00DD5771">
              <w:rPr>
                <w:rFonts w:ascii="Arial" w:hAnsi="Arial" w:cs="Arial"/>
              </w:rPr>
              <w:t>0.94 ± 0.05</w:t>
            </w:r>
          </w:p>
        </w:tc>
      </w:tr>
      <w:tr w:rsidR="00AB599A" w:rsidRPr="00DD5771" w14:paraId="3CF54CE6" w14:textId="77777777" w:rsidTr="003804AA">
        <w:tc>
          <w:tcPr>
            <w:tcW w:w="1350" w:type="dxa"/>
            <w:tcBorders>
              <w:top w:val="nil"/>
              <w:left w:val="nil"/>
              <w:bottom w:val="nil"/>
              <w:right w:val="nil"/>
            </w:tcBorders>
            <w:hideMark/>
          </w:tcPr>
          <w:p w14:paraId="3797923E" w14:textId="77777777" w:rsidR="00AB599A" w:rsidRPr="00DD5771" w:rsidRDefault="00AB599A" w:rsidP="003804AA">
            <w:pPr>
              <w:spacing w:before="240"/>
              <w:jc w:val="both"/>
              <w:rPr>
                <w:rFonts w:ascii="Arial" w:hAnsi="Arial" w:cs="Arial"/>
                <w:color w:val="000000"/>
                <w:shd w:val="clear" w:color="auto" w:fill="FFFFFF"/>
              </w:rPr>
            </w:pPr>
            <w:r w:rsidRPr="00DD5771">
              <w:rPr>
                <w:rFonts w:ascii="Arial" w:hAnsi="Arial" w:cs="Arial"/>
              </w:rPr>
              <w:t>M B</w:t>
            </w:r>
          </w:p>
        </w:tc>
        <w:tc>
          <w:tcPr>
            <w:tcW w:w="1440" w:type="dxa"/>
            <w:tcBorders>
              <w:top w:val="nil"/>
              <w:left w:val="nil"/>
              <w:bottom w:val="nil"/>
              <w:right w:val="nil"/>
            </w:tcBorders>
            <w:hideMark/>
          </w:tcPr>
          <w:p w14:paraId="4CD23422" w14:textId="77777777" w:rsidR="00AB599A" w:rsidRPr="00DD5771" w:rsidRDefault="00AB599A" w:rsidP="003804AA">
            <w:pPr>
              <w:spacing w:before="240"/>
              <w:jc w:val="both"/>
              <w:rPr>
                <w:rFonts w:ascii="Arial" w:hAnsi="Arial" w:cs="Arial"/>
                <w:color w:val="000000"/>
                <w:shd w:val="clear" w:color="auto" w:fill="FFFFFF"/>
                <w:vertAlign w:val="superscript"/>
              </w:rPr>
            </w:pPr>
            <w:r w:rsidRPr="00DD5771">
              <w:rPr>
                <w:rFonts w:ascii="Arial" w:hAnsi="Arial" w:cs="Arial"/>
              </w:rPr>
              <w:t>4.34</w:t>
            </w:r>
            <w:r w:rsidRPr="00DD5771">
              <w:rPr>
                <w:rFonts w:ascii="Arial" w:hAnsi="Arial" w:cs="Arial"/>
                <w:b/>
              </w:rPr>
              <w:t xml:space="preserve"> </w:t>
            </w:r>
            <w:r w:rsidRPr="00DD5771">
              <w:rPr>
                <w:rFonts w:ascii="Arial" w:hAnsi="Arial" w:cs="Arial"/>
              </w:rPr>
              <w:t>± 0.20</w:t>
            </w:r>
          </w:p>
        </w:tc>
        <w:tc>
          <w:tcPr>
            <w:tcW w:w="1440" w:type="dxa"/>
            <w:tcBorders>
              <w:top w:val="nil"/>
              <w:left w:val="nil"/>
              <w:bottom w:val="nil"/>
              <w:right w:val="nil"/>
            </w:tcBorders>
            <w:hideMark/>
          </w:tcPr>
          <w:p w14:paraId="3726CD80" w14:textId="77777777" w:rsidR="00AB599A" w:rsidRPr="00DD5771" w:rsidRDefault="00AB599A" w:rsidP="003804AA">
            <w:pPr>
              <w:spacing w:before="240"/>
              <w:jc w:val="both"/>
              <w:rPr>
                <w:rFonts w:ascii="Arial" w:hAnsi="Arial" w:cs="Arial"/>
                <w:color w:val="000000"/>
                <w:shd w:val="clear" w:color="auto" w:fill="FFFFFF"/>
                <w:vertAlign w:val="superscript"/>
              </w:rPr>
            </w:pPr>
            <w:proofErr w:type="gramStart"/>
            <w:r w:rsidRPr="00DD5771">
              <w:rPr>
                <w:rFonts w:ascii="Arial" w:hAnsi="Arial" w:cs="Arial"/>
              </w:rPr>
              <w:t>1.05  ±</w:t>
            </w:r>
            <w:proofErr w:type="gramEnd"/>
            <w:r w:rsidRPr="00DD5771">
              <w:rPr>
                <w:rFonts w:ascii="Arial" w:hAnsi="Arial" w:cs="Arial"/>
              </w:rPr>
              <w:t xml:space="preserve"> 0.11</w:t>
            </w:r>
          </w:p>
        </w:tc>
        <w:tc>
          <w:tcPr>
            <w:tcW w:w="1620" w:type="dxa"/>
            <w:tcBorders>
              <w:top w:val="nil"/>
              <w:left w:val="nil"/>
              <w:bottom w:val="nil"/>
              <w:right w:val="nil"/>
            </w:tcBorders>
            <w:hideMark/>
          </w:tcPr>
          <w:p w14:paraId="66A67679" w14:textId="77777777" w:rsidR="00AB599A" w:rsidRPr="00DD5771" w:rsidRDefault="00AB599A" w:rsidP="003804AA">
            <w:pPr>
              <w:spacing w:before="240"/>
              <w:jc w:val="both"/>
              <w:rPr>
                <w:rFonts w:ascii="Arial" w:hAnsi="Arial" w:cs="Arial"/>
                <w:color w:val="000000"/>
                <w:shd w:val="clear" w:color="auto" w:fill="FFFFFF"/>
                <w:vertAlign w:val="superscript"/>
              </w:rPr>
            </w:pPr>
            <w:proofErr w:type="gramStart"/>
            <w:r w:rsidRPr="00DD5771">
              <w:rPr>
                <w:rFonts w:ascii="Arial" w:hAnsi="Arial" w:cs="Arial"/>
              </w:rPr>
              <w:t>1.14  ±</w:t>
            </w:r>
            <w:proofErr w:type="gramEnd"/>
            <w:r w:rsidRPr="00DD5771">
              <w:rPr>
                <w:rFonts w:ascii="Arial" w:hAnsi="Arial" w:cs="Arial"/>
              </w:rPr>
              <w:t xml:space="preserve"> 0.07</w:t>
            </w:r>
          </w:p>
        </w:tc>
        <w:tc>
          <w:tcPr>
            <w:tcW w:w="1620" w:type="dxa"/>
            <w:tcBorders>
              <w:top w:val="nil"/>
              <w:left w:val="nil"/>
              <w:bottom w:val="nil"/>
              <w:right w:val="nil"/>
            </w:tcBorders>
            <w:hideMark/>
          </w:tcPr>
          <w:p w14:paraId="1B1BEB08" w14:textId="77777777" w:rsidR="00AB599A" w:rsidRPr="00DD5771" w:rsidRDefault="00AB599A" w:rsidP="003804AA">
            <w:pPr>
              <w:spacing w:before="240"/>
              <w:jc w:val="both"/>
              <w:rPr>
                <w:rFonts w:ascii="Arial" w:hAnsi="Arial" w:cs="Arial"/>
                <w:color w:val="000000"/>
                <w:shd w:val="clear" w:color="auto" w:fill="FFFFFF"/>
                <w:vertAlign w:val="superscript"/>
              </w:rPr>
            </w:pPr>
            <w:proofErr w:type="gramStart"/>
            <w:r w:rsidRPr="00DD5771">
              <w:rPr>
                <w:rFonts w:ascii="Arial" w:hAnsi="Arial" w:cs="Arial"/>
              </w:rPr>
              <w:t>2.73  ±</w:t>
            </w:r>
            <w:proofErr w:type="gramEnd"/>
            <w:r w:rsidRPr="00DD5771">
              <w:rPr>
                <w:rFonts w:ascii="Arial" w:hAnsi="Arial" w:cs="Arial"/>
              </w:rPr>
              <w:t xml:space="preserve"> 0.20</w:t>
            </w:r>
          </w:p>
        </w:tc>
        <w:tc>
          <w:tcPr>
            <w:tcW w:w="1530" w:type="dxa"/>
            <w:tcBorders>
              <w:top w:val="nil"/>
              <w:left w:val="nil"/>
              <w:bottom w:val="nil"/>
              <w:right w:val="nil"/>
            </w:tcBorders>
            <w:hideMark/>
          </w:tcPr>
          <w:p w14:paraId="19145B0A" w14:textId="77777777" w:rsidR="00AB599A" w:rsidRPr="00DD5771" w:rsidRDefault="00AB599A" w:rsidP="003804AA">
            <w:pPr>
              <w:spacing w:before="240"/>
              <w:jc w:val="both"/>
              <w:rPr>
                <w:rFonts w:ascii="Arial" w:hAnsi="Arial" w:cs="Arial"/>
                <w:color w:val="000000"/>
                <w:shd w:val="clear" w:color="auto" w:fill="FFFFFF"/>
                <w:vertAlign w:val="superscript"/>
              </w:rPr>
            </w:pPr>
            <w:r w:rsidRPr="00DD5771">
              <w:rPr>
                <w:rFonts w:ascii="Arial" w:hAnsi="Arial" w:cs="Arial"/>
              </w:rPr>
              <w:t>0.48 ± 0.05</w:t>
            </w:r>
          </w:p>
        </w:tc>
      </w:tr>
      <w:tr w:rsidR="00AB599A" w:rsidRPr="00DD5771" w14:paraId="4C4682A1" w14:textId="77777777" w:rsidTr="003804AA">
        <w:tc>
          <w:tcPr>
            <w:tcW w:w="1350" w:type="dxa"/>
            <w:tcBorders>
              <w:top w:val="nil"/>
              <w:left w:val="nil"/>
              <w:bottom w:val="nil"/>
              <w:right w:val="nil"/>
            </w:tcBorders>
          </w:tcPr>
          <w:p w14:paraId="2993EB39" w14:textId="77777777" w:rsidR="00AB599A" w:rsidRPr="00DD5771" w:rsidRDefault="00AB599A" w:rsidP="003804AA">
            <w:pPr>
              <w:spacing w:before="240"/>
              <w:jc w:val="both"/>
              <w:rPr>
                <w:rFonts w:ascii="Arial" w:hAnsi="Arial" w:cs="Arial"/>
              </w:rPr>
            </w:pPr>
            <w:r w:rsidRPr="00DD5771">
              <w:rPr>
                <w:rFonts w:ascii="Arial" w:hAnsi="Arial" w:cs="Arial"/>
              </w:rPr>
              <w:lastRenderedPageBreak/>
              <w:t>F L</w:t>
            </w:r>
          </w:p>
        </w:tc>
        <w:tc>
          <w:tcPr>
            <w:tcW w:w="1440" w:type="dxa"/>
            <w:tcBorders>
              <w:top w:val="nil"/>
              <w:left w:val="nil"/>
              <w:bottom w:val="nil"/>
              <w:right w:val="nil"/>
            </w:tcBorders>
          </w:tcPr>
          <w:p w14:paraId="2AB3B11E" w14:textId="77777777" w:rsidR="00AB599A" w:rsidRPr="00DD5771" w:rsidRDefault="00AB599A" w:rsidP="003804AA">
            <w:pPr>
              <w:spacing w:before="240"/>
              <w:jc w:val="both"/>
              <w:rPr>
                <w:rFonts w:ascii="Arial" w:hAnsi="Arial" w:cs="Arial"/>
              </w:rPr>
            </w:pPr>
            <w:r w:rsidRPr="00DD5771">
              <w:rPr>
                <w:rFonts w:ascii="Arial" w:hAnsi="Arial" w:cs="Arial"/>
              </w:rPr>
              <w:t>4.69</w:t>
            </w:r>
            <w:r w:rsidRPr="00DD5771">
              <w:rPr>
                <w:rFonts w:ascii="Arial" w:hAnsi="Arial" w:cs="Arial"/>
                <w:b/>
              </w:rPr>
              <w:t xml:space="preserve"> </w:t>
            </w:r>
            <w:r w:rsidRPr="00DD5771">
              <w:rPr>
                <w:rFonts w:ascii="Arial" w:hAnsi="Arial" w:cs="Arial"/>
              </w:rPr>
              <w:t>± 0.20</w:t>
            </w:r>
          </w:p>
        </w:tc>
        <w:tc>
          <w:tcPr>
            <w:tcW w:w="1440" w:type="dxa"/>
            <w:tcBorders>
              <w:top w:val="nil"/>
              <w:left w:val="nil"/>
              <w:bottom w:val="nil"/>
              <w:right w:val="nil"/>
            </w:tcBorders>
          </w:tcPr>
          <w:p w14:paraId="4A9E8358" w14:textId="77777777" w:rsidR="00AB599A" w:rsidRPr="00DD5771" w:rsidRDefault="00AB599A" w:rsidP="003804AA">
            <w:pPr>
              <w:spacing w:before="240"/>
              <w:jc w:val="both"/>
              <w:rPr>
                <w:rFonts w:ascii="Arial" w:hAnsi="Arial" w:cs="Arial"/>
              </w:rPr>
            </w:pPr>
            <w:proofErr w:type="gramStart"/>
            <w:r w:rsidRPr="00DD5771">
              <w:rPr>
                <w:rFonts w:ascii="Arial" w:hAnsi="Arial" w:cs="Arial"/>
              </w:rPr>
              <w:t>1.69  ±</w:t>
            </w:r>
            <w:proofErr w:type="gramEnd"/>
            <w:r w:rsidRPr="00DD5771">
              <w:rPr>
                <w:rFonts w:ascii="Arial" w:hAnsi="Arial" w:cs="Arial"/>
              </w:rPr>
              <w:t xml:space="preserve"> 0.11</w:t>
            </w:r>
          </w:p>
        </w:tc>
        <w:tc>
          <w:tcPr>
            <w:tcW w:w="1620" w:type="dxa"/>
            <w:tcBorders>
              <w:top w:val="nil"/>
              <w:left w:val="nil"/>
              <w:bottom w:val="nil"/>
              <w:right w:val="nil"/>
            </w:tcBorders>
          </w:tcPr>
          <w:p w14:paraId="3E21B0B1" w14:textId="77777777" w:rsidR="00AB599A" w:rsidRPr="00DD5771" w:rsidRDefault="00AB599A" w:rsidP="003804AA">
            <w:pPr>
              <w:spacing w:before="240"/>
              <w:jc w:val="both"/>
              <w:rPr>
                <w:rFonts w:ascii="Arial" w:hAnsi="Arial" w:cs="Arial"/>
              </w:rPr>
            </w:pPr>
            <w:proofErr w:type="gramStart"/>
            <w:r w:rsidRPr="00DD5771">
              <w:rPr>
                <w:rFonts w:ascii="Arial" w:hAnsi="Arial" w:cs="Arial"/>
              </w:rPr>
              <w:t>1.08  ±</w:t>
            </w:r>
            <w:proofErr w:type="gramEnd"/>
            <w:r w:rsidRPr="00DD5771">
              <w:rPr>
                <w:rFonts w:ascii="Arial" w:hAnsi="Arial" w:cs="Arial"/>
              </w:rPr>
              <w:t xml:space="preserve"> 0.07</w:t>
            </w:r>
          </w:p>
        </w:tc>
        <w:tc>
          <w:tcPr>
            <w:tcW w:w="1620" w:type="dxa"/>
            <w:tcBorders>
              <w:top w:val="nil"/>
              <w:left w:val="nil"/>
              <w:bottom w:val="nil"/>
              <w:right w:val="nil"/>
            </w:tcBorders>
          </w:tcPr>
          <w:p w14:paraId="2D845B75" w14:textId="77777777" w:rsidR="00AB599A" w:rsidRPr="00DD5771" w:rsidRDefault="00AB599A" w:rsidP="003804AA">
            <w:pPr>
              <w:spacing w:before="240"/>
              <w:jc w:val="both"/>
              <w:rPr>
                <w:rFonts w:ascii="Arial" w:hAnsi="Arial" w:cs="Arial"/>
              </w:rPr>
            </w:pPr>
            <w:r w:rsidRPr="00DD5771">
              <w:rPr>
                <w:rFonts w:ascii="Arial" w:hAnsi="Arial" w:cs="Arial"/>
              </w:rPr>
              <w:t>2.84 ± 0.20</w:t>
            </w:r>
          </w:p>
        </w:tc>
        <w:tc>
          <w:tcPr>
            <w:tcW w:w="1530" w:type="dxa"/>
            <w:tcBorders>
              <w:top w:val="nil"/>
              <w:left w:val="nil"/>
              <w:bottom w:val="nil"/>
              <w:right w:val="nil"/>
            </w:tcBorders>
          </w:tcPr>
          <w:p w14:paraId="49B55339" w14:textId="77777777" w:rsidR="00AB599A" w:rsidRPr="00DD5771" w:rsidRDefault="00AB599A" w:rsidP="003804AA">
            <w:pPr>
              <w:spacing w:before="240"/>
              <w:jc w:val="both"/>
              <w:rPr>
                <w:rFonts w:ascii="Arial" w:hAnsi="Arial" w:cs="Arial"/>
              </w:rPr>
            </w:pPr>
            <w:r w:rsidRPr="00DD5771">
              <w:rPr>
                <w:rFonts w:ascii="Arial" w:hAnsi="Arial" w:cs="Arial"/>
              </w:rPr>
              <w:t>0.77 ± 0.05</w:t>
            </w:r>
          </w:p>
        </w:tc>
      </w:tr>
      <w:tr w:rsidR="00AB599A" w:rsidRPr="00DD5771" w14:paraId="2E80720B" w14:textId="77777777" w:rsidTr="003804AA">
        <w:tc>
          <w:tcPr>
            <w:tcW w:w="1350" w:type="dxa"/>
            <w:tcBorders>
              <w:top w:val="nil"/>
              <w:left w:val="nil"/>
              <w:bottom w:val="single" w:sz="4" w:space="0" w:color="auto"/>
              <w:right w:val="nil"/>
            </w:tcBorders>
          </w:tcPr>
          <w:p w14:paraId="480E3AEC" w14:textId="77777777" w:rsidR="00AB599A" w:rsidRPr="00DD5771" w:rsidRDefault="00AB599A" w:rsidP="003804AA">
            <w:pPr>
              <w:spacing w:before="240"/>
              <w:jc w:val="both"/>
              <w:rPr>
                <w:rFonts w:ascii="Arial" w:hAnsi="Arial" w:cs="Arial"/>
              </w:rPr>
            </w:pPr>
            <w:r w:rsidRPr="00DD5771">
              <w:rPr>
                <w:rFonts w:ascii="Arial" w:hAnsi="Arial" w:cs="Arial"/>
              </w:rPr>
              <w:t>M L</w:t>
            </w:r>
          </w:p>
        </w:tc>
        <w:tc>
          <w:tcPr>
            <w:tcW w:w="1440" w:type="dxa"/>
            <w:tcBorders>
              <w:top w:val="nil"/>
              <w:left w:val="nil"/>
              <w:bottom w:val="single" w:sz="4" w:space="0" w:color="auto"/>
              <w:right w:val="nil"/>
            </w:tcBorders>
          </w:tcPr>
          <w:p w14:paraId="64F740CE" w14:textId="77777777" w:rsidR="00AB599A" w:rsidRPr="00DD5771" w:rsidRDefault="00AB599A" w:rsidP="003804AA">
            <w:pPr>
              <w:spacing w:before="240"/>
              <w:jc w:val="both"/>
              <w:rPr>
                <w:rFonts w:ascii="Arial" w:hAnsi="Arial" w:cs="Arial"/>
              </w:rPr>
            </w:pPr>
            <w:r w:rsidRPr="00DD5771">
              <w:rPr>
                <w:rFonts w:ascii="Arial" w:hAnsi="Arial" w:cs="Arial"/>
              </w:rPr>
              <w:t>4.55</w:t>
            </w:r>
            <w:r w:rsidRPr="00DD5771">
              <w:rPr>
                <w:rFonts w:ascii="Arial" w:hAnsi="Arial" w:cs="Arial"/>
                <w:b/>
              </w:rPr>
              <w:t xml:space="preserve"> </w:t>
            </w:r>
            <w:r w:rsidRPr="00DD5771">
              <w:rPr>
                <w:rFonts w:ascii="Arial" w:hAnsi="Arial" w:cs="Arial"/>
              </w:rPr>
              <w:t>± 0.20</w:t>
            </w:r>
            <w:r w:rsidRPr="00DD5771">
              <w:rPr>
                <w:rFonts w:ascii="Arial" w:hAnsi="Arial" w:cs="Arial"/>
                <w:vertAlign w:val="superscript"/>
              </w:rPr>
              <w:t>ab</w:t>
            </w:r>
          </w:p>
        </w:tc>
        <w:tc>
          <w:tcPr>
            <w:tcW w:w="1440" w:type="dxa"/>
            <w:tcBorders>
              <w:top w:val="nil"/>
              <w:left w:val="nil"/>
              <w:bottom w:val="single" w:sz="4" w:space="0" w:color="auto"/>
              <w:right w:val="nil"/>
            </w:tcBorders>
          </w:tcPr>
          <w:p w14:paraId="7C7E0D34" w14:textId="77777777" w:rsidR="00AB599A" w:rsidRPr="00DD5771" w:rsidRDefault="00AB599A" w:rsidP="003804AA">
            <w:pPr>
              <w:spacing w:before="240"/>
              <w:jc w:val="both"/>
              <w:rPr>
                <w:rFonts w:ascii="Arial" w:hAnsi="Arial" w:cs="Arial"/>
              </w:rPr>
            </w:pPr>
            <w:proofErr w:type="gramStart"/>
            <w:r w:rsidRPr="00DD5771">
              <w:rPr>
                <w:rFonts w:ascii="Arial" w:hAnsi="Arial" w:cs="Arial"/>
              </w:rPr>
              <w:t>1.06  ±</w:t>
            </w:r>
            <w:proofErr w:type="gramEnd"/>
            <w:r w:rsidRPr="00DD5771">
              <w:rPr>
                <w:rFonts w:ascii="Arial" w:hAnsi="Arial" w:cs="Arial"/>
              </w:rPr>
              <w:t xml:space="preserve"> 0.11</w:t>
            </w:r>
          </w:p>
        </w:tc>
        <w:tc>
          <w:tcPr>
            <w:tcW w:w="1620" w:type="dxa"/>
            <w:tcBorders>
              <w:top w:val="nil"/>
              <w:left w:val="nil"/>
              <w:bottom w:val="single" w:sz="4" w:space="0" w:color="auto"/>
              <w:right w:val="nil"/>
            </w:tcBorders>
          </w:tcPr>
          <w:p w14:paraId="0ACD7316" w14:textId="77777777" w:rsidR="00AB599A" w:rsidRPr="00DD5771" w:rsidRDefault="00AB599A" w:rsidP="003804AA">
            <w:pPr>
              <w:spacing w:before="240"/>
              <w:jc w:val="both"/>
              <w:rPr>
                <w:rFonts w:ascii="Arial" w:hAnsi="Arial" w:cs="Arial"/>
              </w:rPr>
            </w:pPr>
            <w:r w:rsidRPr="00DD5771">
              <w:rPr>
                <w:rFonts w:ascii="Arial" w:hAnsi="Arial" w:cs="Arial"/>
              </w:rPr>
              <w:t>1.11 ± 0.07</w:t>
            </w:r>
          </w:p>
        </w:tc>
        <w:tc>
          <w:tcPr>
            <w:tcW w:w="1620" w:type="dxa"/>
            <w:tcBorders>
              <w:top w:val="nil"/>
              <w:left w:val="nil"/>
              <w:bottom w:val="single" w:sz="4" w:space="0" w:color="auto"/>
              <w:right w:val="nil"/>
            </w:tcBorders>
          </w:tcPr>
          <w:p w14:paraId="06C4DBC0" w14:textId="77777777" w:rsidR="00AB599A" w:rsidRPr="00DD5771" w:rsidRDefault="00AB599A" w:rsidP="003804AA">
            <w:pPr>
              <w:spacing w:before="240"/>
              <w:jc w:val="both"/>
              <w:rPr>
                <w:rFonts w:ascii="Arial" w:hAnsi="Arial" w:cs="Arial"/>
              </w:rPr>
            </w:pPr>
            <w:r w:rsidRPr="00DD5771">
              <w:rPr>
                <w:rFonts w:ascii="Arial" w:hAnsi="Arial" w:cs="Arial"/>
              </w:rPr>
              <w:t>2.97 ± 0.20</w:t>
            </w:r>
          </w:p>
        </w:tc>
        <w:tc>
          <w:tcPr>
            <w:tcW w:w="1530" w:type="dxa"/>
            <w:tcBorders>
              <w:top w:val="nil"/>
              <w:left w:val="nil"/>
              <w:bottom w:val="single" w:sz="4" w:space="0" w:color="auto"/>
              <w:right w:val="nil"/>
            </w:tcBorders>
          </w:tcPr>
          <w:p w14:paraId="492F1689" w14:textId="77777777" w:rsidR="00AB599A" w:rsidRPr="00DD5771" w:rsidRDefault="00AB599A" w:rsidP="003804AA">
            <w:pPr>
              <w:spacing w:before="240"/>
              <w:jc w:val="both"/>
              <w:rPr>
                <w:rFonts w:ascii="Arial" w:hAnsi="Arial" w:cs="Arial"/>
              </w:rPr>
            </w:pPr>
            <w:r w:rsidRPr="00DD5771">
              <w:rPr>
                <w:rFonts w:ascii="Arial" w:hAnsi="Arial" w:cs="Arial"/>
              </w:rPr>
              <w:t>0.48 ± 0.05</w:t>
            </w:r>
          </w:p>
        </w:tc>
      </w:tr>
    </w:tbl>
    <w:p w14:paraId="10A3D588" w14:textId="77777777" w:rsidR="00AB599A" w:rsidRPr="00DD5771" w:rsidRDefault="00AB599A" w:rsidP="00AB599A">
      <w:pPr>
        <w:jc w:val="both"/>
        <w:rPr>
          <w:rFonts w:ascii="Arial" w:hAnsi="Arial" w:cs="Arial"/>
          <w:i/>
          <w:sz w:val="18"/>
          <w:szCs w:val="18"/>
        </w:rPr>
      </w:pPr>
      <w:r>
        <w:rPr>
          <w:rFonts w:ascii="Times New Roman" w:hAnsi="Times New Roman"/>
          <w:sz w:val="24"/>
          <w:szCs w:val="24"/>
        </w:rPr>
        <w:t xml:space="preserve">     </w:t>
      </w:r>
      <w:r w:rsidRPr="00C3115F">
        <w:rPr>
          <w:rFonts w:ascii="Times New Roman" w:hAnsi="Times New Roman"/>
          <w:sz w:val="18"/>
          <w:szCs w:val="18"/>
        </w:rPr>
        <w:t xml:space="preserve"> </w:t>
      </w:r>
      <w:proofErr w:type="spellStart"/>
      <w:proofErr w:type="gramStart"/>
      <w:r w:rsidRPr="00DD5771">
        <w:rPr>
          <w:rFonts w:ascii="Arial" w:hAnsi="Arial" w:cs="Arial"/>
          <w:i/>
          <w:sz w:val="18"/>
          <w:szCs w:val="18"/>
        </w:rPr>
        <w:t>T.Chol</w:t>
      </w:r>
      <w:proofErr w:type="spellEnd"/>
      <w:proofErr w:type="gramEnd"/>
      <w:r w:rsidRPr="00DD5771">
        <w:rPr>
          <w:rFonts w:ascii="Arial" w:hAnsi="Arial" w:cs="Arial"/>
          <w:i/>
          <w:sz w:val="18"/>
          <w:szCs w:val="18"/>
        </w:rPr>
        <w:t xml:space="preserve"> = Total cholesterol, T.G=Triglyceride, HDL=High density lipoprotein, LDL=Low densi</w:t>
      </w:r>
      <w:r w:rsidRPr="00DD5771">
        <w:rPr>
          <w:rFonts w:ascii="Arial" w:hAnsi="Arial" w:cs="Arial"/>
          <w:i/>
          <w:color w:val="000000"/>
          <w:sz w:val="18"/>
          <w:szCs w:val="18"/>
          <w:shd w:val="clear" w:color="auto" w:fill="FFFFFF"/>
        </w:rPr>
        <w:t xml:space="preserve">ty lipoprotein, VLDL = Very low density lipoprotein. F B=Female Broilers, F L=Female Layers, M B=Male Broiler, M L=Male Layer birds, </w:t>
      </w:r>
      <w:r w:rsidRPr="00DD5771">
        <w:rPr>
          <w:rFonts w:ascii="Arial" w:hAnsi="Arial" w:cs="Arial"/>
          <w:i/>
          <w:color w:val="000000"/>
          <w:sz w:val="18"/>
          <w:szCs w:val="18"/>
          <w:shd w:val="clear" w:color="auto" w:fill="FFFFFF"/>
          <w:vertAlign w:val="superscript"/>
        </w:rPr>
        <w:t xml:space="preserve">a, b </w:t>
      </w:r>
      <w:r w:rsidRPr="00DD5771">
        <w:rPr>
          <w:rFonts w:ascii="Arial" w:hAnsi="Arial" w:cs="Arial"/>
          <w:i/>
          <w:color w:val="000000"/>
          <w:sz w:val="18"/>
          <w:szCs w:val="18"/>
          <w:shd w:val="clear" w:color="auto" w:fill="FFFFFF"/>
        </w:rPr>
        <w:t>means on the same column with different superscript are significantly difference (P&lt;0.05).</w:t>
      </w:r>
    </w:p>
    <w:p w14:paraId="78438B75" w14:textId="77777777" w:rsidR="00AB599A" w:rsidRPr="00DD5771" w:rsidRDefault="00AB599A" w:rsidP="00AB599A">
      <w:pPr>
        <w:jc w:val="both"/>
        <w:rPr>
          <w:rFonts w:ascii="Arial" w:hAnsi="Arial" w:cs="Arial"/>
          <w:b/>
          <w:sz w:val="18"/>
          <w:szCs w:val="18"/>
        </w:rPr>
      </w:pPr>
    </w:p>
    <w:p w14:paraId="524A0B87" w14:textId="77777777" w:rsidR="00AB599A" w:rsidRPr="00AB316F" w:rsidRDefault="00AB599A" w:rsidP="00AB599A">
      <w:pPr>
        <w:jc w:val="both"/>
        <w:rPr>
          <w:rFonts w:ascii="Arial" w:hAnsi="Arial" w:cs="Arial"/>
          <w:b/>
          <w:sz w:val="22"/>
          <w:szCs w:val="22"/>
        </w:rPr>
      </w:pPr>
      <w:r w:rsidRPr="00AB316F">
        <w:rPr>
          <w:rFonts w:ascii="Arial" w:hAnsi="Arial" w:cs="Arial"/>
          <w:b/>
          <w:sz w:val="22"/>
          <w:szCs w:val="22"/>
        </w:rPr>
        <w:t>3.4</w:t>
      </w:r>
      <w:r w:rsidRPr="00AB316F">
        <w:rPr>
          <w:rFonts w:ascii="Arial" w:hAnsi="Arial" w:cs="Arial"/>
          <w:b/>
          <w:sz w:val="22"/>
          <w:szCs w:val="22"/>
        </w:rPr>
        <w:tab/>
        <w:t xml:space="preserve">Correlation between body weight and Lipid profiles of Improved </w:t>
      </w:r>
    </w:p>
    <w:p w14:paraId="7DA915FA" w14:textId="77777777" w:rsidR="00AB599A" w:rsidRDefault="00AB599A" w:rsidP="00AB599A">
      <w:pPr>
        <w:jc w:val="both"/>
        <w:rPr>
          <w:rFonts w:ascii="Arial" w:hAnsi="Arial" w:cs="Arial"/>
          <w:b/>
          <w:sz w:val="22"/>
          <w:szCs w:val="22"/>
        </w:rPr>
      </w:pPr>
      <w:r w:rsidRPr="00AB316F">
        <w:rPr>
          <w:rFonts w:ascii="Arial" w:hAnsi="Arial" w:cs="Arial"/>
          <w:b/>
          <w:sz w:val="22"/>
          <w:szCs w:val="22"/>
        </w:rPr>
        <w:t xml:space="preserve">             Nigerian Indigenous Chicken at week 8</w:t>
      </w:r>
    </w:p>
    <w:p w14:paraId="5ABD1327" w14:textId="77777777" w:rsidR="00DD5771" w:rsidRPr="00AB316F" w:rsidRDefault="00DD5771" w:rsidP="00AB599A">
      <w:pPr>
        <w:jc w:val="both"/>
        <w:rPr>
          <w:rFonts w:ascii="Arial" w:hAnsi="Arial" w:cs="Arial"/>
          <w:b/>
          <w:sz w:val="22"/>
          <w:szCs w:val="22"/>
        </w:rPr>
      </w:pPr>
    </w:p>
    <w:p w14:paraId="22949869" w14:textId="77777777" w:rsidR="00AB599A" w:rsidRPr="00AB316F" w:rsidRDefault="00AB599A" w:rsidP="00AB599A">
      <w:pPr>
        <w:jc w:val="both"/>
        <w:rPr>
          <w:rFonts w:ascii="Arial" w:hAnsi="Arial" w:cs="Arial"/>
        </w:rPr>
      </w:pPr>
      <w:r w:rsidRPr="00AB316F">
        <w:rPr>
          <w:rFonts w:ascii="Arial" w:hAnsi="Arial" w:cs="Arial"/>
        </w:rPr>
        <w:t xml:space="preserve">The phenotypic correlation coefficients between body weight and lipid profiles showed negative correlation which ranges -0.16 to -0.5. Total cholesterol, Triglyceride, High density lipoprotein, Low density lipoprotein and Very </w:t>
      </w:r>
      <w:proofErr w:type="gramStart"/>
      <w:r w:rsidRPr="00AB316F">
        <w:rPr>
          <w:rFonts w:ascii="Arial" w:hAnsi="Arial" w:cs="Arial"/>
        </w:rPr>
        <w:t>low density</w:t>
      </w:r>
      <w:proofErr w:type="gramEnd"/>
      <w:r w:rsidRPr="00AB316F">
        <w:rPr>
          <w:rFonts w:ascii="Arial" w:hAnsi="Arial" w:cs="Arial"/>
        </w:rPr>
        <w:t xml:space="preserve"> lipoprotein had very low relationship in this study. This implies that improvement of body weight does not improve the traits of other lipid profiles.</w:t>
      </w:r>
    </w:p>
    <w:p w14:paraId="39A7B46F" w14:textId="77777777" w:rsidR="00AB599A" w:rsidRPr="00AB316F" w:rsidRDefault="00AB599A" w:rsidP="00AB599A">
      <w:pPr>
        <w:jc w:val="both"/>
        <w:rPr>
          <w:rFonts w:ascii="Arial" w:hAnsi="Arial" w:cs="Arial"/>
        </w:rPr>
      </w:pPr>
      <w:r w:rsidRPr="00AB316F">
        <w:rPr>
          <w:rFonts w:ascii="Arial" w:hAnsi="Arial" w:cs="Arial"/>
        </w:rPr>
        <w:t xml:space="preserve">Although there were relationships among the lipid profiles and it ranges between 0.62 to 0.9983. The highest relationship was recorded for TG and VLDL and HDL and VLDL with the values 0.998, followed by </w:t>
      </w:r>
      <w:proofErr w:type="spellStart"/>
      <w:proofErr w:type="gramStart"/>
      <w:r w:rsidRPr="00AB316F">
        <w:rPr>
          <w:rFonts w:ascii="Arial" w:hAnsi="Arial" w:cs="Arial"/>
        </w:rPr>
        <w:t>T.Chol</w:t>
      </w:r>
      <w:proofErr w:type="spellEnd"/>
      <w:proofErr w:type="gramEnd"/>
      <w:r w:rsidRPr="00AB316F">
        <w:rPr>
          <w:rFonts w:ascii="Arial" w:hAnsi="Arial" w:cs="Arial"/>
        </w:rPr>
        <w:t xml:space="preserve"> and LDL (0.7470), next was </w:t>
      </w:r>
      <w:proofErr w:type="spellStart"/>
      <w:r w:rsidRPr="00AB316F">
        <w:rPr>
          <w:rFonts w:ascii="Arial" w:hAnsi="Arial" w:cs="Arial"/>
        </w:rPr>
        <w:t>T.Chol</w:t>
      </w:r>
      <w:proofErr w:type="spellEnd"/>
      <w:r w:rsidRPr="00AB316F">
        <w:rPr>
          <w:rFonts w:ascii="Arial" w:hAnsi="Arial" w:cs="Arial"/>
        </w:rPr>
        <w:t xml:space="preserve"> and TG (0.6884), then HDL and TG (0.4144) and HDL and </w:t>
      </w:r>
      <w:proofErr w:type="spellStart"/>
      <w:r w:rsidRPr="00AB316F">
        <w:rPr>
          <w:rFonts w:ascii="Arial" w:hAnsi="Arial" w:cs="Arial"/>
        </w:rPr>
        <w:t>T.Chol</w:t>
      </w:r>
      <w:proofErr w:type="spellEnd"/>
      <w:r w:rsidRPr="00AB316F">
        <w:rPr>
          <w:rFonts w:ascii="Arial" w:hAnsi="Arial" w:cs="Arial"/>
        </w:rPr>
        <w:t xml:space="preserve"> and least LDL and VLDL (0.1738) . There were positive correlations existing within the lipid profiles, meaning the improvement of one trait leads to improvement of the other trait. </w:t>
      </w:r>
    </w:p>
    <w:p w14:paraId="71C1DA51" w14:textId="77777777" w:rsidR="00AB599A" w:rsidRDefault="00AB599A" w:rsidP="00AB599A">
      <w:pPr>
        <w:jc w:val="both"/>
        <w:rPr>
          <w:rFonts w:ascii="Times New Roman" w:hAnsi="Times New Roman"/>
          <w:b/>
          <w:sz w:val="24"/>
          <w:szCs w:val="24"/>
        </w:rPr>
      </w:pPr>
    </w:p>
    <w:p w14:paraId="34E14705" w14:textId="603ED5B8" w:rsidR="00AB599A" w:rsidRPr="00B568B4" w:rsidRDefault="00AB599A" w:rsidP="00AB599A">
      <w:pPr>
        <w:jc w:val="both"/>
        <w:rPr>
          <w:rFonts w:ascii="Arial" w:hAnsi="Arial" w:cs="Arial"/>
          <w:b/>
        </w:rPr>
      </w:pPr>
      <w:r w:rsidRPr="00B568B4">
        <w:rPr>
          <w:rFonts w:ascii="Arial" w:hAnsi="Arial" w:cs="Arial"/>
          <w:b/>
        </w:rPr>
        <w:t xml:space="preserve">Table 4: Correlation between body weight and Lipid profiles of Improved </w:t>
      </w:r>
    </w:p>
    <w:p w14:paraId="416E4C61" w14:textId="77777777" w:rsidR="00AB599A" w:rsidRPr="00B568B4" w:rsidRDefault="00AB599A" w:rsidP="00AB599A">
      <w:pPr>
        <w:jc w:val="both"/>
        <w:rPr>
          <w:rFonts w:ascii="Arial" w:hAnsi="Arial" w:cs="Arial"/>
          <w:b/>
        </w:rPr>
      </w:pPr>
      <w:r w:rsidRPr="00B568B4">
        <w:rPr>
          <w:rFonts w:ascii="Arial" w:hAnsi="Arial" w:cs="Arial"/>
          <w:b/>
        </w:rPr>
        <w:t xml:space="preserve">                   Nigerian Indigenous Chicken at 8 weeks.</w:t>
      </w:r>
    </w:p>
    <w:p w14:paraId="3F74FC9B" w14:textId="77777777" w:rsidR="00AB599A" w:rsidRPr="00B568B4" w:rsidRDefault="00AB599A" w:rsidP="00AB599A">
      <w:pPr>
        <w:jc w:val="both"/>
        <w:rPr>
          <w:rFonts w:ascii="Arial" w:hAnsi="Arial" w:cs="Arial"/>
          <w:b/>
        </w:rPr>
      </w:pPr>
    </w:p>
    <w:tbl>
      <w:tblPr>
        <w:tblW w:w="9000" w:type="dxa"/>
        <w:tblInd w:w="270" w:type="dxa"/>
        <w:tblLayout w:type="fixed"/>
        <w:tblLook w:val="04A0" w:firstRow="1" w:lastRow="0" w:firstColumn="1" w:lastColumn="0" w:noHBand="0" w:noVBand="1"/>
      </w:tblPr>
      <w:tblGrid>
        <w:gridCol w:w="1530"/>
        <w:gridCol w:w="990"/>
        <w:gridCol w:w="5490"/>
        <w:gridCol w:w="270"/>
        <w:gridCol w:w="270"/>
        <w:gridCol w:w="450"/>
      </w:tblGrid>
      <w:tr w:rsidR="00AB599A" w:rsidRPr="00DD5771" w14:paraId="3A3DDB75" w14:textId="77777777" w:rsidTr="003804AA">
        <w:tc>
          <w:tcPr>
            <w:tcW w:w="1530" w:type="dxa"/>
            <w:tcBorders>
              <w:top w:val="single" w:sz="4" w:space="0" w:color="auto"/>
              <w:left w:val="nil"/>
              <w:bottom w:val="single" w:sz="4" w:space="0" w:color="auto"/>
              <w:right w:val="nil"/>
            </w:tcBorders>
            <w:hideMark/>
          </w:tcPr>
          <w:p w14:paraId="060B9836" w14:textId="77777777" w:rsidR="00AB599A" w:rsidRPr="00DD5771" w:rsidRDefault="00AB599A" w:rsidP="003804AA">
            <w:pPr>
              <w:spacing w:before="240"/>
              <w:jc w:val="both"/>
              <w:rPr>
                <w:rFonts w:ascii="Arial" w:hAnsi="Arial" w:cs="Arial"/>
                <w:b/>
                <w:color w:val="000000"/>
                <w:shd w:val="clear" w:color="auto" w:fill="FFFFFF"/>
              </w:rPr>
            </w:pPr>
            <w:r w:rsidRPr="00DD5771">
              <w:rPr>
                <w:rFonts w:ascii="Arial" w:hAnsi="Arial" w:cs="Arial"/>
                <w:b/>
                <w:color w:val="000000"/>
                <w:shd w:val="clear" w:color="auto" w:fill="FFFFFF"/>
              </w:rPr>
              <w:t>LINE</w:t>
            </w:r>
          </w:p>
        </w:tc>
        <w:tc>
          <w:tcPr>
            <w:tcW w:w="990" w:type="dxa"/>
            <w:tcBorders>
              <w:top w:val="single" w:sz="4" w:space="0" w:color="auto"/>
              <w:left w:val="nil"/>
              <w:bottom w:val="single" w:sz="4" w:space="0" w:color="auto"/>
              <w:right w:val="nil"/>
            </w:tcBorders>
            <w:hideMark/>
          </w:tcPr>
          <w:p w14:paraId="05DAF130" w14:textId="77777777" w:rsidR="00AB599A" w:rsidRPr="00DD5771" w:rsidRDefault="00AB599A" w:rsidP="003804AA">
            <w:pPr>
              <w:spacing w:before="240"/>
              <w:jc w:val="both"/>
              <w:rPr>
                <w:rFonts w:ascii="Arial" w:hAnsi="Arial" w:cs="Arial"/>
                <w:b/>
                <w:color w:val="000000"/>
                <w:shd w:val="clear" w:color="auto" w:fill="FFFFFF"/>
              </w:rPr>
            </w:pPr>
            <w:r w:rsidRPr="00DD5771">
              <w:rPr>
                <w:rFonts w:ascii="Arial" w:hAnsi="Arial" w:cs="Arial"/>
                <w:b/>
              </w:rPr>
              <w:t xml:space="preserve">BW </w:t>
            </w:r>
          </w:p>
        </w:tc>
        <w:tc>
          <w:tcPr>
            <w:tcW w:w="5490" w:type="dxa"/>
            <w:tcBorders>
              <w:top w:val="single" w:sz="4" w:space="0" w:color="auto"/>
              <w:left w:val="nil"/>
              <w:bottom w:val="single" w:sz="4" w:space="0" w:color="auto"/>
              <w:right w:val="nil"/>
            </w:tcBorders>
            <w:hideMark/>
          </w:tcPr>
          <w:p w14:paraId="3B63804D" w14:textId="77777777" w:rsidR="00AB599A" w:rsidRPr="00DD5771" w:rsidRDefault="00AB599A" w:rsidP="003804AA">
            <w:pPr>
              <w:spacing w:before="240"/>
              <w:jc w:val="both"/>
              <w:rPr>
                <w:rFonts w:ascii="Arial" w:hAnsi="Arial" w:cs="Arial"/>
                <w:b/>
                <w:color w:val="000000"/>
                <w:shd w:val="clear" w:color="auto" w:fill="FFFFFF"/>
              </w:rPr>
            </w:pPr>
            <w:proofErr w:type="spellStart"/>
            <w:proofErr w:type="gramStart"/>
            <w:r w:rsidRPr="00DD5771">
              <w:rPr>
                <w:rFonts w:ascii="Arial" w:hAnsi="Arial" w:cs="Arial"/>
                <w:b/>
              </w:rPr>
              <w:t>T.Chol</w:t>
            </w:r>
            <w:proofErr w:type="spellEnd"/>
            <w:proofErr w:type="gramEnd"/>
            <w:r w:rsidRPr="00DD5771">
              <w:rPr>
                <w:rFonts w:ascii="Arial" w:hAnsi="Arial" w:cs="Arial"/>
                <w:b/>
              </w:rPr>
              <w:t xml:space="preserve">      TG       HDL      LDL    VLDL</w:t>
            </w:r>
          </w:p>
        </w:tc>
        <w:tc>
          <w:tcPr>
            <w:tcW w:w="270" w:type="dxa"/>
            <w:tcBorders>
              <w:top w:val="single" w:sz="4" w:space="0" w:color="auto"/>
              <w:left w:val="nil"/>
              <w:bottom w:val="single" w:sz="4" w:space="0" w:color="auto"/>
              <w:right w:val="nil"/>
            </w:tcBorders>
            <w:hideMark/>
          </w:tcPr>
          <w:p w14:paraId="733DD6D9" w14:textId="77777777" w:rsidR="00AB599A" w:rsidRPr="00DD5771" w:rsidRDefault="00AB599A" w:rsidP="003804AA">
            <w:pPr>
              <w:spacing w:before="240"/>
              <w:jc w:val="both"/>
              <w:rPr>
                <w:rFonts w:ascii="Arial" w:hAnsi="Arial" w:cs="Arial"/>
                <w:b/>
                <w:color w:val="000000"/>
                <w:shd w:val="clear" w:color="auto" w:fill="FFFFFF"/>
              </w:rPr>
            </w:pPr>
          </w:p>
        </w:tc>
        <w:tc>
          <w:tcPr>
            <w:tcW w:w="270" w:type="dxa"/>
            <w:tcBorders>
              <w:top w:val="single" w:sz="4" w:space="0" w:color="auto"/>
              <w:left w:val="nil"/>
              <w:bottom w:val="single" w:sz="4" w:space="0" w:color="auto"/>
              <w:right w:val="nil"/>
            </w:tcBorders>
            <w:hideMark/>
          </w:tcPr>
          <w:p w14:paraId="26682A9C" w14:textId="77777777" w:rsidR="00AB599A" w:rsidRPr="00DD5771" w:rsidRDefault="00AB599A" w:rsidP="003804AA">
            <w:pPr>
              <w:spacing w:before="240"/>
              <w:jc w:val="both"/>
              <w:rPr>
                <w:rFonts w:ascii="Arial" w:hAnsi="Arial" w:cs="Arial"/>
                <w:b/>
                <w:color w:val="000000"/>
                <w:shd w:val="clear" w:color="auto" w:fill="FFFFFF"/>
              </w:rPr>
            </w:pPr>
          </w:p>
        </w:tc>
        <w:tc>
          <w:tcPr>
            <w:tcW w:w="450" w:type="dxa"/>
            <w:tcBorders>
              <w:top w:val="single" w:sz="4" w:space="0" w:color="auto"/>
              <w:left w:val="nil"/>
              <w:bottom w:val="single" w:sz="4" w:space="0" w:color="auto"/>
              <w:right w:val="nil"/>
            </w:tcBorders>
            <w:hideMark/>
          </w:tcPr>
          <w:p w14:paraId="05376C2E" w14:textId="77777777" w:rsidR="00AB599A" w:rsidRPr="00DD5771" w:rsidRDefault="00AB599A" w:rsidP="003804AA">
            <w:pPr>
              <w:spacing w:before="240"/>
              <w:jc w:val="both"/>
              <w:rPr>
                <w:rFonts w:ascii="Arial" w:hAnsi="Arial" w:cs="Arial"/>
                <w:b/>
                <w:color w:val="000000"/>
                <w:shd w:val="clear" w:color="auto" w:fill="FFFFFF"/>
              </w:rPr>
            </w:pPr>
          </w:p>
        </w:tc>
      </w:tr>
      <w:tr w:rsidR="00AB599A" w:rsidRPr="00DD5771" w14:paraId="7FBC31FE" w14:textId="77777777" w:rsidTr="003804AA">
        <w:tc>
          <w:tcPr>
            <w:tcW w:w="1530" w:type="dxa"/>
            <w:tcBorders>
              <w:top w:val="nil"/>
              <w:left w:val="nil"/>
              <w:bottom w:val="single" w:sz="4" w:space="0" w:color="auto"/>
              <w:right w:val="nil"/>
            </w:tcBorders>
            <w:hideMark/>
          </w:tcPr>
          <w:p w14:paraId="7218DA90" w14:textId="77777777" w:rsidR="00AB599A" w:rsidRPr="00DD5771" w:rsidRDefault="00AB599A" w:rsidP="003804AA">
            <w:pPr>
              <w:spacing w:before="240"/>
              <w:jc w:val="both"/>
              <w:rPr>
                <w:rFonts w:ascii="Arial" w:hAnsi="Arial" w:cs="Arial"/>
                <w:b/>
              </w:rPr>
            </w:pPr>
            <w:r w:rsidRPr="00DD5771">
              <w:rPr>
                <w:rFonts w:ascii="Arial" w:hAnsi="Arial" w:cs="Arial"/>
                <w:b/>
              </w:rPr>
              <w:t>BW</w:t>
            </w:r>
          </w:p>
          <w:p w14:paraId="3E85B5F5" w14:textId="77777777" w:rsidR="00AB599A" w:rsidRPr="00DD5771" w:rsidRDefault="00AB599A" w:rsidP="003804AA">
            <w:pPr>
              <w:spacing w:before="240"/>
              <w:jc w:val="both"/>
              <w:rPr>
                <w:rFonts w:ascii="Arial" w:hAnsi="Arial" w:cs="Arial"/>
                <w:b/>
              </w:rPr>
            </w:pPr>
            <w:proofErr w:type="spellStart"/>
            <w:proofErr w:type="gramStart"/>
            <w:r w:rsidRPr="00DD5771">
              <w:rPr>
                <w:rFonts w:ascii="Arial" w:hAnsi="Arial" w:cs="Arial"/>
                <w:b/>
              </w:rPr>
              <w:t>T.Chol</w:t>
            </w:r>
            <w:proofErr w:type="spellEnd"/>
            <w:proofErr w:type="gramEnd"/>
          </w:p>
          <w:p w14:paraId="2AA2445C" w14:textId="77777777" w:rsidR="00AB599A" w:rsidRPr="00DD5771" w:rsidRDefault="00AB599A" w:rsidP="003804AA">
            <w:pPr>
              <w:spacing w:before="240"/>
              <w:jc w:val="both"/>
              <w:rPr>
                <w:rFonts w:ascii="Arial" w:hAnsi="Arial" w:cs="Arial"/>
                <w:b/>
              </w:rPr>
            </w:pPr>
            <w:r w:rsidRPr="00DD5771">
              <w:rPr>
                <w:rFonts w:ascii="Arial" w:hAnsi="Arial" w:cs="Arial"/>
                <w:b/>
              </w:rPr>
              <w:t>TG</w:t>
            </w:r>
          </w:p>
          <w:p w14:paraId="2E25346C" w14:textId="77777777" w:rsidR="00AB599A" w:rsidRPr="00DD5771" w:rsidRDefault="00AB599A" w:rsidP="003804AA">
            <w:pPr>
              <w:spacing w:before="240"/>
              <w:jc w:val="both"/>
              <w:rPr>
                <w:rFonts w:ascii="Arial" w:hAnsi="Arial" w:cs="Arial"/>
                <w:b/>
              </w:rPr>
            </w:pPr>
            <w:r w:rsidRPr="00DD5771">
              <w:rPr>
                <w:rFonts w:ascii="Arial" w:hAnsi="Arial" w:cs="Arial"/>
                <w:b/>
              </w:rPr>
              <w:t>HDL</w:t>
            </w:r>
          </w:p>
          <w:p w14:paraId="6458D325" w14:textId="77777777" w:rsidR="00AB599A" w:rsidRPr="00DD5771" w:rsidRDefault="00AB599A" w:rsidP="003804AA">
            <w:pPr>
              <w:spacing w:before="240"/>
              <w:jc w:val="both"/>
              <w:rPr>
                <w:rFonts w:ascii="Arial" w:hAnsi="Arial" w:cs="Arial"/>
                <w:b/>
              </w:rPr>
            </w:pPr>
            <w:r w:rsidRPr="00DD5771">
              <w:rPr>
                <w:rFonts w:ascii="Arial" w:hAnsi="Arial" w:cs="Arial"/>
                <w:b/>
              </w:rPr>
              <w:t>LDL</w:t>
            </w:r>
          </w:p>
          <w:p w14:paraId="3EA93052" w14:textId="77777777" w:rsidR="00AB599A" w:rsidRPr="00DD5771" w:rsidRDefault="00AB599A" w:rsidP="003804AA">
            <w:pPr>
              <w:spacing w:before="240"/>
              <w:jc w:val="both"/>
              <w:rPr>
                <w:rFonts w:ascii="Arial" w:hAnsi="Arial" w:cs="Arial"/>
                <w:b/>
                <w:color w:val="000000"/>
                <w:shd w:val="clear" w:color="auto" w:fill="FFFFFF"/>
              </w:rPr>
            </w:pPr>
            <w:r w:rsidRPr="00DD5771">
              <w:rPr>
                <w:rFonts w:ascii="Arial" w:hAnsi="Arial" w:cs="Arial"/>
                <w:b/>
              </w:rPr>
              <w:t>VLDL</w:t>
            </w:r>
          </w:p>
        </w:tc>
        <w:tc>
          <w:tcPr>
            <w:tcW w:w="990" w:type="dxa"/>
            <w:tcBorders>
              <w:top w:val="nil"/>
              <w:left w:val="nil"/>
              <w:bottom w:val="single" w:sz="4" w:space="0" w:color="auto"/>
              <w:right w:val="nil"/>
            </w:tcBorders>
            <w:hideMark/>
          </w:tcPr>
          <w:p w14:paraId="7BAF999E" w14:textId="77777777" w:rsidR="00AB599A" w:rsidRPr="00DD5771" w:rsidRDefault="00AB599A" w:rsidP="003804AA">
            <w:pPr>
              <w:spacing w:before="240"/>
              <w:jc w:val="both"/>
              <w:rPr>
                <w:rFonts w:ascii="Arial" w:hAnsi="Arial" w:cs="Arial"/>
                <w:color w:val="000000"/>
                <w:shd w:val="clear" w:color="auto" w:fill="FFFFFF"/>
                <w:vertAlign w:val="superscript"/>
              </w:rPr>
            </w:pPr>
          </w:p>
          <w:p w14:paraId="1AA54ED1" w14:textId="77777777" w:rsidR="00AB599A" w:rsidRPr="00DD5771" w:rsidRDefault="00AB599A" w:rsidP="003804AA">
            <w:pPr>
              <w:spacing w:before="240"/>
              <w:jc w:val="both"/>
              <w:rPr>
                <w:rFonts w:ascii="Arial" w:hAnsi="Arial" w:cs="Arial"/>
              </w:rPr>
            </w:pPr>
            <w:r w:rsidRPr="00DD5771">
              <w:rPr>
                <w:rFonts w:ascii="Arial" w:hAnsi="Arial" w:cs="Arial"/>
              </w:rPr>
              <w:t>-0.3688</w:t>
            </w:r>
          </w:p>
          <w:p w14:paraId="52CD6AB0" w14:textId="77777777" w:rsidR="00AB599A" w:rsidRPr="00DD5771" w:rsidRDefault="00AB599A" w:rsidP="003804AA">
            <w:pPr>
              <w:spacing w:before="240"/>
              <w:jc w:val="both"/>
              <w:rPr>
                <w:rFonts w:ascii="Arial" w:hAnsi="Arial" w:cs="Arial"/>
              </w:rPr>
            </w:pPr>
            <w:r w:rsidRPr="00DD5771">
              <w:rPr>
                <w:rFonts w:ascii="Arial" w:hAnsi="Arial" w:cs="Arial"/>
              </w:rPr>
              <w:t>-0.5935</w:t>
            </w:r>
          </w:p>
          <w:p w14:paraId="2D82B5B5" w14:textId="77777777" w:rsidR="00AB599A" w:rsidRPr="00DD5771" w:rsidRDefault="00AB599A" w:rsidP="003804AA">
            <w:pPr>
              <w:spacing w:before="240"/>
              <w:jc w:val="both"/>
              <w:rPr>
                <w:rFonts w:ascii="Arial" w:hAnsi="Arial" w:cs="Arial"/>
              </w:rPr>
            </w:pPr>
            <w:r w:rsidRPr="00DD5771">
              <w:rPr>
                <w:rFonts w:ascii="Arial" w:hAnsi="Arial" w:cs="Arial"/>
              </w:rPr>
              <w:t>-0.1600</w:t>
            </w:r>
          </w:p>
          <w:p w14:paraId="0A81BD72" w14:textId="77777777" w:rsidR="00AB599A" w:rsidRPr="00DD5771" w:rsidRDefault="00AB599A" w:rsidP="003804AA">
            <w:pPr>
              <w:spacing w:before="240"/>
              <w:jc w:val="both"/>
              <w:rPr>
                <w:rFonts w:ascii="Arial" w:hAnsi="Arial" w:cs="Arial"/>
              </w:rPr>
            </w:pPr>
            <w:r w:rsidRPr="00DD5771">
              <w:rPr>
                <w:rFonts w:ascii="Arial" w:hAnsi="Arial" w:cs="Arial"/>
              </w:rPr>
              <w:t>-0.2250</w:t>
            </w:r>
          </w:p>
          <w:p w14:paraId="2E4D65FA" w14:textId="77777777" w:rsidR="00AB599A" w:rsidRPr="00DD5771" w:rsidRDefault="00AB599A" w:rsidP="003804AA">
            <w:pPr>
              <w:spacing w:before="240"/>
              <w:jc w:val="both"/>
              <w:rPr>
                <w:rFonts w:ascii="Arial" w:hAnsi="Arial" w:cs="Arial"/>
                <w:color w:val="000000"/>
                <w:shd w:val="clear" w:color="auto" w:fill="FFFFFF"/>
                <w:vertAlign w:val="superscript"/>
              </w:rPr>
            </w:pPr>
            <w:r w:rsidRPr="00DD5771">
              <w:rPr>
                <w:rFonts w:ascii="Arial" w:hAnsi="Arial" w:cs="Arial"/>
              </w:rPr>
              <w:t>-0.5</w:t>
            </w:r>
          </w:p>
        </w:tc>
        <w:tc>
          <w:tcPr>
            <w:tcW w:w="5490" w:type="dxa"/>
            <w:tcBorders>
              <w:top w:val="nil"/>
              <w:left w:val="nil"/>
              <w:bottom w:val="single" w:sz="4" w:space="0" w:color="auto"/>
              <w:right w:val="nil"/>
            </w:tcBorders>
            <w:hideMark/>
          </w:tcPr>
          <w:p w14:paraId="6A4DFE0F" w14:textId="77777777" w:rsidR="00AB599A" w:rsidRPr="00DD5771" w:rsidRDefault="00AB599A" w:rsidP="003804AA">
            <w:pPr>
              <w:spacing w:before="240"/>
              <w:jc w:val="both"/>
              <w:rPr>
                <w:rFonts w:ascii="Arial" w:hAnsi="Arial" w:cs="Arial"/>
                <w:color w:val="000000"/>
                <w:shd w:val="clear" w:color="auto" w:fill="FFFFFF"/>
                <w:vertAlign w:val="superscript"/>
              </w:rPr>
            </w:pPr>
          </w:p>
          <w:p w14:paraId="4D188846" w14:textId="77777777" w:rsidR="00AB599A" w:rsidRPr="00DD5771" w:rsidRDefault="00AB599A" w:rsidP="003804AA">
            <w:pPr>
              <w:spacing w:before="240"/>
              <w:jc w:val="both"/>
              <w:rPr>
                <w:rFonts w:ascii="Arial" w:hAnsi="Arial" w:cs="Arial"/>
                <w:color w:val="000000"/>
                <w:shd w:val="clear" w:color="auto" w:fill="FFFFFF"/>
                <w:vertAlign w:val="superscript"/>
              </w:rPr>
            </w:pPr>
          </w:p>
          <w:p w14:paraId="4130C4D0" w14:textId="77777777" w:rsidR="00AB599A" w:rsidRPr="00DD5771" w:rsidRDefault="00AB599A" w:rsidP="003804AA">
            <w:pPr>
              <w:spacing w:before="240"/>
              <w:jc w:val="both"/>
              <w:rPr>
                <w:rFonts w:ascii="Arial" w:hAnsi="Arial" w:cs="Arial"/>
                <w:color w:val="000000"/>
                <w:shd w:val="clear" w:color="auto" w:fill="FFFFFF"/>
              </w:rPr>
            </w:pPr>
            <w:r w:rsidRPr="00DD5771">
              <w:rPr>
                <w:rFonts w:ascii="Arial" w:hAnsi="Arial" w:cs="Arial"/>
                <w:color w:val="000000"/>
                <w:shd w:val="clear" w:color="auto" w:fill="FFFFFF"/>
              </w:rPr>
              <w:t>0.6884</w:t>
            </w:r>
          </w:p>
          <w:p w14:paraId="06FB422C" w14:textId="77777777" w:rsidR="00AB599A" w:rsidRPr="00DD5771" w:rsidRDefault="00AB599A" w:rsidP="003804AA">
            <w:pPr>
              <w:spacing w:before="240"/>
              <w:jc w:val="both"/>
              <w:rPr>
                <w:rFonts w:ascii="Arial" w:hAnsi="Arial" w:cs="Arial"/>
                <w:color w:val="000000"/>
                <w:shd w:val="clear" w:color="auto" w:fill="FFFFFF"/>
              </w:rPr>
            </w:pPr>
            <w:r w:rsidRPr="00DD5771">
              <w:rPr>
                <w:rFonts w:ascii="Arial" w:hAnsi="Arial" w:cs="Arial"/>
                <w:color w:val="000000"/>
                <w:shd w:val="clear" w:color="auto" w:fill="FFFFFF"/>
              </w:rPr>
              <w:t xml:space="preserve">0.3654     0.4144    </w:t>
            </w:r>
          </w:p>
          <w:p w14:paraId="702646F5" w14:textId="77777777" w:rsidR="00AB599A" w:rsidRPr="00DD5771" w:rsidRDefault="00AB599A" w:rsidP="003804AA">
            <w:pPr>
              <w:spacing w:before="240"/>
              <w:jc w:val="both"/>
              <w:rPr>
                <w:rFonts w:ascii="Arial" w:hAnsi="Arial" w:cs="Arial"/>
                <w:color w:val="000000"/>
                <w:shd w:val="clear" w:color="auto" w:fill="FFFFFF"/>
              </w:rPr>
            </w:pPr>
            <w:r w:rsidRPr="00DD5771">
              <w:rPr>
                <w:rFonts w:ascii="Arial" w:hAnsi="Arial" w:cs="Arial"/>
                <w:color w:val="000000"/>
                <w:shd w:val="clear" w:color="auto" w:fill="FFFFFF"/>
              </w:rPr>
              <w:t>0.7470     0.1624     0.1624</w:t>
            </w:r>
          </w:p>
          <w:p w14:paraId="077D0EF5" w14:textId="77777777" w:rsidR="00AB599A" w:rsidRPr="00DD5771" w:rsidRDefault="00AB599A" w:rsidP="003804AA">
            <w:pPr>
              <w:spacing w:before="240"/>
              <w:jc w:val="both"/>
              <w:rPr>
                <w:rFonts w:ascii="Arial" w:hAnsi="Arial" w:cs="Arial"/>
                <w:color w:val="000000"/>
                <w:shd w:val="clear" w:color="auto" w:fill="FFFFFF"/>
              </w:rPr>
            </w:pPr>
            <w:r w:rsidRPr="00DD5771">
              <w:rPr>
                <w:rFonts w:ascii="Arial" w:hAnsi="Arial" w:cs="Arial"/>
                <w:color w:val="000000"/>
                <w:shd w:val="clear" w:color="auto" w:fill="FFFFFF"/>
              </w:rPr>
              <w:t xml:space="preserve">0.7085     0.9983     0.9983      0.1738      </w:t>
            </w:r>
          </w:p>
        </w:tc>
        <w:tc>
          <w:tcPr>
            <w:tcW w:w="270" w:type="dxa"/>
            <w:tcBorders>
              <w:top w:val="nil"/>
              <w:left w:val="nil"/>
              <w:bottom w:val="single" w:sz="4" w:space="0" w:color="auto"/>
              <w:right w:val="nil"/>
            </w:tcBorders>
            <w:hideMark/>
          </w:tcPr>
          <w:p w14:paraId="63B37A7C" w14:textId="77777777" w:rsidR="00AB599A" w:rsidRPr="00DD5771" w:rsidRDefault="00AB599A" w:rsidP="003804AA">
            <w:pPr>
              <w:jc w:val="both"/>
              <w:rPr>
                <w:rFonts w:ascii="Arial" w:hAnsi="Arial" w:cs="Arial"/>
              </w:rPr>
            </w:pPr>
          </w:p>
          <w:p w14:paraId="776ECAB3" w14:textId="77777777" w:rsidR="00AB599A" w:rsidRPr="00DD5771" w:rsidRDefault="00AB599A" w:rsidP="003804AA">
            <w:pPr>
              <w:jc w:val="both"/>
              <w:rPr>
                <w:rFonts w:ascii="Arial" w:hAnsi="Arial" w:cs="Arial"/>
              </w:rPr>
            </w:pPr>
          </w:p>
          <w:p w14:paraId="70632531" w14:textId="77777777" w:rsidR="00AB599A" w:rsidRPr="00DD5771" w:rsidRDefault="00AB599A" w:rsidP="003804AA">
            <w:pPr>
              <w:jc w:val="both"/>
              <w:rPr>
                <w:rFonts w:ascii="Arial" w:hAnsi="Arial" w:cs="Arial"/>
              </w:rPr>
            </w:pPr>
          </w:p>
          <w:p w14:paraId="2696C5DC" w14:textId="77777777" w:rsidR="00AB599A" w:rsidRPr="00DD5771" w:rsidRDefault="00AB599A" w:rsidP="003804AA">
            <w:pPr>
              <w:jc w:val="both"/>
              <w:rPr>
                <w:rFonts w:ascii="Arial" w:hAnsi="Arial" w:cs="Arial"/>
              </w:rPr>
            </w:pPr>
          </w:p>
        </w:tc>
        <w:tc>
          <w:tcPr>
            <w:tcW w:w="270" w:type="dxa"/>
            <w:tcBorders>
              <w:top w:val="nil"/>
              <w:left w:val="nil"/>
              <w:bottom w:val="single" w:sz="4" w:space="0" w:color="auto"/>
              <w:right w:val="nil"/>
            </w:tcBorders>
            <w:hideMark/>
          </w:tcPr>
          <w:p w14:paraId="0131428C" w14:textId="77777777" w:rsidR="00AB599A" w:rsidRPr="00DD5771" w:rsidRDefault="00AB599A" w:rsidP="003804AA">
            <w:pPr>
              <w:spacing w:before="240"/>
              <w:jc w:val="both"/>
              <w:rPr>
                <w:rFonts w:ascii="Arial" w:hAnsi="Arial" w:cs="Arial"/>
                <w:color w:val="000000"/>
                <w:shd w:val="clear" w:color="auto" w:fill="FFFFFF"/>
                <w:vertAlign w:val="superscript"/>
              </w:rPr>
            </w:pPr>
          </w:p>
        </w:tc>
        <w:tc>
          <w:tcPr>
            <w:tcW w:w="450" w:type="dxa"/>
            <w:tcBorders>
              <w:top w:val="nil"/>
              <w:left w:val="nil"/>
              <w:bottom w:val="single" w:sz="4" w:space="0" w:color="auto"/>
              <w:right w:val="nil"/>
            </w:tcBorders>
            <w:hideMark/>
          </w:tcPr>
          <w:p w14:paraId="59D29C1F" w14:textId="77777777" w:rsidR="00AB599A" w:rsidRPr="00DD5771" w:rsidRDefault="00AB599A" w:rsidP="003804AA">
            <w:pPr>
              <w:jc w:val="both"/>
              <w:rPr>
                <w:rFonts w:ascii="Arial" w:hAnsi="Arial" w:cs="Arial"/>
              </w:rPr>
            </w:pPr>
          </w:p>
        </w:tc>
      </w:tr>
    </w:tbl>
    <w:p w14:paraId="71D6D5AE" w14:textId="77777777" w:rsidR="00AB599A" w:rsidRPr="00DD5771" w:rsidRDefault="00AB599A" w:rsidP="00AB599A">
      <w:pPr>
        <w:jc w:val="both"/>
        <w:rPr>
          <w:rFonts w:ascii="Arial" w:hAnsi="Arial" w:cs="Arial"/>
          <w:i/>
          <w:sz w:val="18"/>
          <w:szCs w:val="18"/>
        </w:rPr>
      </w:pPr>
      <w:r>
        <w:rPr>
          <w:rFonts w:ascii="Times New Roman" w:hAnsi="Times New Roman"/>
          <w:sz w:val="24"/>
          <w:szCs w:val="24"/>
        </w:rPr>
        <w:t xml:space="preserve">  </w:t>
      </w:r>
      <w:r w:rsidRPr="00DD5771">
        <w:rPr>
          <w:rFonts w:ascii="Arial" w:hAnsi="Arial" w:cs="Arial"/>
          <w:sz w:val="24"/>
          <w:szCs w:val="24"/>
        </w:rPr>
        <w:t xml:space="preserve"> </w:t>
      </w:r>
      <w:proofErr w:type="spellStart"/>
      <w:proofErr w:type="gramStart"/>
      <w:r w:rsidRPr="00DD5771">
        <w:rPr>
          <w:rFonts w:ascii="Arial" w:hAnsi="Arial" w:cs="Arial"/>
          <w:i/>
          <w:sz w:val="18"/>
          <w:szCs w:val="18"/>
        </w:rPr>
        <w:t>T.Chol</w:t>
      </w:r>
      <w:proofErr w:type="spellEnd"/>
      <w:proofErr w:type="gramEnd"/>
      <w:r w:rsidRPr="00DD5771">
        <w:rPr>
          <w:rFonts w:ascii="Arial" w:hAnsi="Arial" w:cs="Arial"/>
          <w:i/>
          <w:sz w:val="18"/>
          <w:szCs w:val="18"/>
        </w:rPr>
        <w:t>=Total cholesterol, TG= Triglyceride, HDL=High density level, LDL=low density lipoprotein, VLDL=Very low density lipoprotein.</w:t>
      </w:r>
    </w:p>
    <w:p w14:paraId="59D07084" w14:textId="77777777" w:rsidR="00AB316F" w:rsidRPr="00DD5771" w:rsidRDefault="00AB316F" w:rsidP="00AB599A">
      <w:pPr>
        <w:jc w:val="both"/>
        <w:rPr>
          <w:rFonts w:ascii="Arial" w:hAnsi="Arial" w:cs="Arial"/>
          <w:i/>
          <w:sz w:val="22"/>
          <w:szCs w:val="22"/>
        </w:rPr>
      </w:pPr>
    </w:p>
    <w:p w14:paraId="2C795EFB" w14:textId="77777777" w:rsidR="00AB599A" w:rsidRDefault="00AB316F" w:rsidP="00AB599A">
      <w:pPr>
        <w:jc w:val="both"/>
        <w:rPr>
          <w:rFonts w:ascii="Arial" w:hAnsi="Arial" w:cs="Arial"/>
          <w:b/>
          <w:sz w:val="22"/>
          <w:szCs w:val="22"/>
        </w:rPr>
      </w:pPr>
      <w:r w:rsidRPr="00AB316F">
        <w:rPr>
          <w:rFonts w:ascii="Arial" w:hAnsi="Arial" w:cs="Arial"/>
          <w:b/>
          <w:sz w:val="22"/>
          <w:szCs w:val="22"/>
        </w:rPr>
        <w:t>CONCLUSION</w:t>
      </w:r>
    </w:p>
    <w:p w14:paraId="473D93A8" w14:textId="77777777" w:rsidR="00AB316F" w:rsidRPr="00AB316F" w:rsidRDefault="00AB316F" w:rsidP="00AB599A">
      <w:pPr>
        <w:jc w:val="both"/>
        <w:rPr>
          <w:rFonts w:ascii="Arial" w:hAnsi="Arial" w:cs="Arial"/>
          <w:b/>
          <w:sz w:val="22"/>
          <w:szCs w:val="22"/>
        </w:rPr>
      </w:pPr>
    </w:p>
    <w:p w14:paraId="20567105" w14:textId="77777777" w:rsidR="00AB316F" w:rsidRPr="00B568B4" w:rsidRDefault="00AB316F" w:rsidP="00AB316F">
      <w:pPr>
        <w:jc w:val="both"/>
        <w:rPr>
          <w:rFonts w:ascii="Arial" w:hAnsi="Arial" w:cs="Arial"/>
        </w:rPr>
      </w:pPr>
      <w:r w:rsidRPr="00B568B4">
        <w:rPr>
          <w:rFonts w:ascii="Arial" w:hAnsi="Arial" w:cs="Arial"/>
        </w:rPr>
        <w:t>It is concluded that sex significantly influenced (</w:t>
      </w:r>
      <w:proofErr w:type="spellStart"/>
      <w:proofErr w:type="gramStart"/>
      <w:r w:rsidRPr="00B568B4">
        <w:rPr>
          <w:rFonts w:ascii="Arial" w:hAnsi="Arial" w:cs="Arial"/>
        </w:rPr>
        <w:t>T.Chol</w:t>
      </w:r>
      <w:proofErr w:type="spellEnd"/>
      <w:proofErr w:type="gramEnd"/>
      <w:r w:rsidRPr="00B568B4">
        <w:rPr>
          <w:rFonts w:ascii="Arial" w:hAnsi="Arial" w:cs="Arial"/>
        </w:rPr>
        <w:t xml:space="preserve">, TG, HDL, LDL and VLDL) lipid profiles of improved Nigerian indigenous chickens studied at week 8. </w:t>
      </w:r>
    </w:p>
    <w:p w14:paraId="2F3A9041" w14:textId="77777777" w:rsidR="00AB316F" w:rsidRPr="00B568B4" w:rsidRDefault="00AB316F" w:rsidP="00AB316F">
      <w:pPr>
        <w:jc w:val="both"/>
        <w:rPr>
          <w:rFonts w:ascii="Arial" w:hAnsi="Arial" w:cs="Arial"/>
        </w:rPr>
      </w:pPr>
      <w:r w:rsidRPr="00B568B4">
        <w:rPr>
          <w:rFonts w:ascii="Arial" w:hAnsi="Arial" w:cs="Arial"/>
        </w:rPr>
        <w:t xml:space="preserve">Females had significantly higher values in Total cholesterol, Triglyceride, High density lipoproteins, Low density lipoproteins and Very </w:t>
      </w:r>
      <w:proofErr w:type="gramStart"/>
      <w:r w:rsidRPr="00B568B4">
        <w:rPr>
          <w:rFonts w:ascii="Arial" w:hAnsi="Arial" w:cs="Arial"/>
        </w:rPr>
        <w:t>low density</w:t>
      </w:r>
      <w:proofErr w:type="gramEnd"/>
      <w:r w:rsidRPr="00B568B4">
        <w:rPr>
          <w:rFonts w:ascii="Arial" w:hAnsi="Arial" w:cs="Arial"/>
        </w:rPr>
        <w:t xml:space="preserve"> lipoproteins than Males counterpart at 8 weeks studied.</w:t>
      </w:r>
    </w:p>
    <w:p w14:paraId="74BCD35E" w14:textId="77777777" w:rsidR="00AB316F" w:rsidRPr="00B568B4" w:rsidRDefault="00AB316F" w:rsidP="00AB316F">
      <w:pPr>
        <w:jc w:val="both"/>
        <w:rPr>
          <w:rFonts w:ascii="Arial" w:hAnsi="Arial" w:cs="Arial"/>
        </w:rPr>
      </w:pPr>
      <w:r w:rsidRPr="00B568B4">
        <w:rPr>
          <w:rFonts w:ascii="Arial" w:hAnsi="Arial" w:cs="Arial"/>
        </w:rPr>
        <w:t>Line significantly influenced some (</w:t>
      </w:r>
      <w:proofErr w:type="spellStart"/>
      <w:proofErr w:type="gramStart"/>
      <w:r w:rsidRPr="00B568B4">
        <w:rPr>
          <w:rFonts w:ascii="Arial" w:hAnsi="Arial" w:cs="Arial"/>
        </w:rPr>
        <w:t>T.Chol</w:t>
      </w:r>
      <w:proofErr w:type="spellEnd"/>
      <w:proofErr w:type="gramEnd"/>
      <w:r w:rsidRPr="00B568B4">
        <w:rPr>
          <w:rFonts w:ascii="Arial" w:hAnsi="Arial" w:cs="Arial"/>
        </w:rPr>
        <w:t xml:space="preserve">, TG, and VLDL) lipid profiles of improved Nigerian indigenous chickens studied at week 8. </w:t>
      </w:r>
    </w:p>
    <w:p w14:paraId="0B05C17A" w14:textId="77777777" w:rsidR="00AB316F" w:rsidRPr="00B568B4" w:rsidRDefault="00AB316F" w:rsidP="00AB316F">
      <w:pPr>
        <w:jc w:val="both"/>
        <w:rPr>
          <w:rFonts w:ascii="Arial" w:hAnsi="Arial" w:cs="Arial"/>
        </w:rPr>
      </w:pPr>
      <w:r w:rsidRPr="00B568B4">
        <w:rPr>
          <w:rFonts w:ascii="Arial" w:hAnsi="Arial" w:cs="Arial"/>
        </w:rPr>
        <w:lastRenderedPageBreak/>
        <w:t xml:space="preserve">Broiler line of Improved Nigerian Indigenous Chicken had significantly higher values in the lipid profiles than layer line in this study. </w:t>
      </w:r>
    </w:p>
    <w:p w14:paraId="76DC1067" w14:textId="77777777" w:rsidR="00AB316F" w:rsidRPr="00B568B4" w:rsidRDefault="00AB316F" w:rsidP="00AB316F">
      <w:pPr>
        <w:jc w:val="both"/>
        <w:rPr>
          <w:rFonts w:ascii="Arial" w:hAnsi="Arial" w:cs="Arial"/>
        </w:rPr>
      </w:pPr>
      <w:r w:rsidRPr="00B568B4">
        <w:rPr>
          <w:rFonts w:ascii="Arial" w:hAnsi="Arial" w:cs="Arial"/>
        </w:rPr>
        <w:t xml:space="preserve">Sex and line interactively affected lipid profiles of the Improved Nigerian Indigenous Chickens studied at week 8. </w:t>
      </w:r>
    </w:p>
    <w:p w14:paraId="736E2A43" w14:textId="77777777" w:rsidR="00AB316F" w:rsidRPr="00B568B4" w:rsidRDefault="00AB316F" w:rsidP="00AB316F">
      <w:pPr>
        <w:jc w:val="both"/>
        <w:rPr>
          <w:rFonts w:ascii="Arial" w:hAnsi="Arial" w:cs="Arial"/>
        </w:rPr>
      </w:pPr>
      <w:r w:rsidRPr="00B568B4">
        <w:rPr>
          <w:rFonts w:ascii="Arial" w:hAnsi="Arial" w:cs="Arial"/>
        </w:rPr>
        <w:t>Females of broiler line recorded higher values significantly higher than the layer line of this study at week 8.</w:t>
      </w:r>
    </w:p>
    <w:p w14:paraId="64584D70" w14:textId="77777777" w:rsidR="00AB316F" w:rsidRPr="00B568B4" w:rsidRDefault="00AB316F" w:rsidP="00AB316F">
      <w:pPr>
        <w:jc w:val="both"/>
        <w:rPr>
          <w:rFonts w:ascii="Arial" w:hAnsi="Arial" w:cs="Arial"/>
        </w:rPr>
      </w:pPr>
      <w:r w:rsidRPr="00B568B4">
        <w:rPr>
          <w:rFonts w:ascii="Arial" w:hAnsi="Arial" w:cs="Arial"/>
        </w:rPr>
        <w:t xml:space="preserve">Phenotypic correlation coefficients between </w:t>
      </w:r>
      <w:proofErr w:type="spellStart"/>
      <w:r w:rsidRPr="00B568B4">
        <w:rPr>
          <w:rFonts w:ascii="Arial" w:hAnsi="Arial" w:cs="Arial"/>
        </w:rPr>
        <w:t>Bw</w:t>
      </w:r>
      <w:proofErr w:type="spellEnd"/>
      <w:r w:rsidRPr="00B568B4">
        <w:rPr>
          <w:rFonts w:ascii="Arial" w:hAnsi="Arial" w:cs="Arial"/>
        </w:rPr>
        <w:t xml:space="preserve"> and lipid profiles showed negative correlations which ranges -0.16 to -0.50 but within lipid profiles were positively correlated (0.62 to 0.99).</w:t>
      </w:r>
    </w:p>
    <w:p w14:paraId="2A9FC0B1" w14:textId="77777777" w:rsidR="00B568B4" w:rsidRDefault="00B568B4" w:rsidP="00AB316F">
      <w:pPr>
        <w:jc w:val="both"/>
        <w:rPr>
          <w:rFonts w:ascii="Times New Roman" w:hAnsi="Times New Roman"/>
          <w:sz w:val="24"/>
          <w:szCs w:val="24"/>
        </w:rPr>
      </w:pPr>
    </w:p>
    <w:p w14:paraId="6AE5A256" w14:textId="77777777" w:rsidR="00AB316F" w:rsidRPr="00B568B4" w:rsidRDefault="00AB316F" w:rsidP="00AB316F">
      <w:pPr>
        <w:spacing w:line="360" w:lineRule="auto"/>
        <w:jc w:val="both"/>
        <w:rPr>
          <w:rFonts w:ascii="Arial" w:hAnsi="Arial" w:cs="Arial"/>
          <w:b/>
          <w:color w:val="000000"/>
          <w:sz w:val="22"/>
          <w:szCs w:val="22"/>
        </w:rPr>
      </w:pPr>
      <w:bookmarkStart w:id="0" w:name="_GoBack"/>
      <w:bookmarkEnd w:id="0"/>
      <w:r w:rsidRPr="00B568B4">
        <w:rPr>
          <w:rFonts w:ascii="Arial" w:hAnsi="Arial" w:cs="Arial"/>
          <w:b/>
          <w:color w:val="000000"/>
          <w:sz w:val="22"/>
          <w:szCs w:val="22"/>
        </w:rPr>
        <w:t>Ethical Approval</w:t>
      </w:r>
    </w:p>
    <w:p w14:paraId="0691B80E" w14:textId="77777777" w:rsidR="00AB316F" w:rsidRPr="00B568B4" w:rsidRDefault="00AB316F" w:rsidP="00AB316F">
      <w:pPr>
        <w:spacing w:line="360" w:lineRule="auto"/>
        <w:jc w:val="both"/>
        <w:rPr>
          <w:rFonts w:ascii="Arial" w:hAnsi="Arial" w:cs="Arial"/>
          <w:color w:val="000000"/>
        </w:rPr>
      </w:pPr>
      <w:r w:rsidRPr="00B568B4">
        <w:rPr>
          <w:rFonts w:ascii="Arial" w:hAnsi="Arial" w:cs="Arial"/>
          <w:color w:val="000000"/>
        </w:rPr>
        <w:t xml:space="preserve">This research was conducted in accordance with ethical guidelines governing the use of animals and genetic materials in scientific research as stipulated by the Ethical Committee of Animal Science, Faculty of Agriculture, University of </w:t>
      </w:r>
      <w:proofErr w:type="spellStart"/>
      <w:r w:rsidRPr="00B568B4">
        <w:rPr>
          <w:rFonts w:ascii="Arial" w:hAnsi="Arial" w:cs="Arial"/>
          <w:color w:val="000000"/>
        </w:rPr>
        <w:t>Uyo</w:t>
      </w:r>
      <w:proofErr w:type="spellEnd"/>
      <w:r w:rsidRPr="00B568B4">
        <w:rPr>
          <w:rFonts w:ascii="Arial" w:hAnsi="Arial" w:cs="Arial"/>
          <w:color w:val="000000"/>
        </w:rPr>
        <w:t>.</w:t>
      </w:r>
    </w:p>
    <w:p w14:paraId="1F4E997A" w14:textId="77777777" w:rsidR="00DA0DEC" w:rsidRDefault="00DA0DEC" w:rsidP="00441B6F">
      <w:pPr>
        <w:pStyle w:val="ReferHead"/>
        <w:spacing w:after="0"/>
        <w:jc w:val="both"/>
        <w:rPr>
          <w:rFonts w:ascii="Arial" w:hAnsi="Arial" w:cs="Arial"/>
        </w:rPr>
      </w:pPr>
    </w:p>
    <w:p w14:paraId="25628D20" w14:textId="77777777" w:rsidR="00B01FCD" w:rsidRPr="004875BF" w:rsidRDefault="00B01FCD" w:rsidP="00441B6F">
      <w:pPr>
        <w:pStyle w:val="ReferHead"/>
        <w:spacing w:after="0"/>
        <w:jc w:val="both"/>
        <w:rPr>
          <w:rFonts w:ascii="Arial" w:hAnsi="Arial" w:cs="Arial"/>
        </w:rPr>
      </w:pPr>
      <w:r w:rsidRPr="004875BF">
        <w:rPr>
          <w:rFonts w:ascii="Arial" w:hAnsi="Arial" w:cs="Arial"/>
        </w:rPr>
        <w:t>References</w:t>
      </w:r>
    </w:p>
    <w:p w14:paraId="50CCDA1E" w14:textId="77777777" w:rsidR="00790ADA" w:rsidRPr="004875BF" w:rsidRDefault="00790ADA" w:rsidP="00441B6F">
      <w:pPr>
        <w:pStyle w:val="ReferHead"/>
        <w:spacing w:after="0"/>
        <w:jc w:val="both"/>
        <w:rPr>
          <w:rFonts w:ascii="Arial" w:hAnsi="Arial" w:cs="Arial"/>
        </w:rPr>
      </w:pPr>
    </w:p>
    <w:p w14:paraId="5DD89467" w14:textId="77777777" w:rsidR="00B568B4" w:rsidRPr="00B568B4" w:rsidRDefault="00B568B4" w:rsidP="00B568B4">
      <w:pPr>
        <w:jc w:val="both"/>
        <w:rPr>
          <w:rFonts w:ascii="Arial" w:hAnsi="Arial" w:cs="Arial"/>
        </w:rPr>
      </w:pPr>
      <w:r w:rsidRPr="00B568B4">
        <w:rPr>
          <w:rFonts w:ascii="Arial" w:hAnsi="Arial" w:cs="Arial"/>
        </w:rPr>
        <w:t xml:space="preserve">Adedeji, T. A., Ige, A. O., Akinwumi, A.O. and Amao, S.R. (2018). Genetic </w:t>
      </w:r>
    </w:p>
    <w:p w14:paraId="58C215A6" w14:textId="77777777" w:rsidR="00B568B4" w:rsidRPr="00B568B4" w:rsidRDefault="00B568B4" w:rsidP="00B568B4">
      <w:pPr>
        <w:ind w:left="720"/>
        <w:jc w:val="both"/>
        <w:rPr>
          <w:rFonts w:ascii="Arial" w:hAnsi="Arial" w:cs="Arial"/>
        </w:rPr>
      </w:pPr>
      <w:r w:rsidRPr="00B568B4">
        <w:rPr>
          <w:rFonts w:ascii="Arial" w:hAnsi="Arial" w:cs="Arial"/>
        </w:rPr>
        <w:t xml:space="preserve">evaluation of growth performance of pure and crossbred chicken progenies in a derived savannah environment. </w:t>
      </w:r>
      <w:r w:rsidRPr="00B568B4">
        <w:rPr>
          <w:rFonts w:ascii="Arial" w:hAnsi="Arial" w:cs="Arial"/>
          <w:i/>
        </w:rPr>
        <w:t>Proceedings of the 13th Annual Conference of the Animal Science Association of Nigeria (ASAN),</w:t>
      </w:r>
      <w:r w:rsidRPr="00B568B4">
        <w:rPr>
          <w:rFonts w:ascii="Arial" w:hAnsi="Arial" w:cs="Arial"/>
        </w:rPr>
        <w:t xml:space="preserve"> 15th – 19th September, 2008, ABU Zaria, 8-12pp.</w:t>
      </w:r>
    </w:p>
    <w:p w14:paraId="28C5602A" w14:textId="77777777" w:rsidR="00B568B4" w:rsidRPr="00B568B4" w:rsidRDefault="00B568B4" w:rsidP="00B568B4">
      <w:pPr>
        <w:jc w:val="both"/>
        <w:rPr>
          <w:rFonts w:ascii="Arial" w:hAnsi="Arial" w:cs="Arial"/>
        </w:rPr>
      </w:pPr>
      <w:proofErr w:type="spellStart"/>
      <w:r w:rsidRPr="00B568B4">
        <w:rPr>
          <w:rFonts w:ascii="Arial" w:hAnsi="Arial" w:cs="Arial"/>
        </w:rPr>
        <w:t>Onunkwo</w:t>
      </w:r>
      <w:proofErr w:type="spellEnd"/>
      <w:r w:rsidRPr="00B568B4">
        <w:rPr>
          <w:rFonts w:ascii="Arial" w:hAnsi="Arial" w:cs="Arial"/>
        </w:rPr>
        <w:t xml:space="preserve">, D. N (2017). Dietary inclusion of Direct fed microbe on the growth </w:t>
      </w:r>
    </w:p>
    <w:p w14:paraId="37070373" w14:textId="77777777" w:rsidR="00B568B4" w:rsidRPr="00B568B4" w:rsidRDefault="00B568B4" w:rsidP="00B568B4">
      <w:pPr>
        <w:ind w:left="720"/>
        <w:jc w:val="both"/>
        <w:rPr>
          <w:rFonts w:ascii="Arial" w:hAnsi="Arial" w:cs="Arial"/>
        </w:rPr>
      </w:pPr>
      <w:r w:rsidRPr="00B568B4">
        <w:rPr>
          <w:rFonts w:ascii="Arial" w:hAnsi="Arial" w:cs="Arial"/>
        </w:rPr>
        <w:t xml:space="preserve">performance Rehman, S.A., et al. (2016) A Comparative Study on Quality, Proximate Composition and Cholesterol Content of Eggs and Meat in </w:t>
      </w:r>
      <w:proofErr w:type="spellStart"/>
      <w:r w:rsidRPr="00B568B4">
        <w:rPr>
          <w:rFonts w:ascii="Arial" w:hAnsi="Arial" w:cs="Arial"/>
        </w:rPr>
        <w:t>Fayoumi</w:t>
      </w:r>
      <w:proofErr w:type="spellEnd"/>
      <w:r w:rsidRPr="00B568B4">
        <w:rPr>
          <w:rFonts w:ascii="Arial" w:hAnsi="Arial" w:cs="Arial"/>
        </w:rPr>
        <w:t xml:space="preserve"> and Commercial White Leghorn Chickens. </w:t>
      </w:r>
      <w:r w:rsidRPr="00B568B4">
        <w:rPr>
          <w:rFonts w:ascii="Arial" w:hAnsi="Arial" w:cs="Arial"/>
          <w:i/>
        </w:rPr>
        <w:t>Cogent Food &amp; Agriculture</w:t>
      </w:r>
      <w:r w:rsidRPr="00B568B4">
        <w:rPr>
          <w:rFonts w:ascii="Arial" w:hAnsi="Arial" w:cs="Arial"/>
        </w:rPr>
        <w:t>, 2, Article ID: 1195539.</w:t>
      </w:r>
    </w:p>
    <w:p w14:paraId="231C249A" w14:textId="77777777" w:rsidR="00B568B4" w:rsidRPr="00B568B4" w:rsidRDefault="00B568B4" w:rsidP="00B568B4">
      <w:pPr>
        <w:jc w:val="both"/>
        <w:rPr>
          <w:rFonts w:ascii="Arial" w:hAnsi="Arial" w:cs="Arial"/>
        </w:rPr>
      </w:pPr>
      <w:proofErr w:type="spellStart"/>
      <w:r w:rsidRPr="00B568B4">
        <w:rPr>
          <w:rFonts w:ascii="Arial" w:hAnsi="Arial" w:cs="Arial"/>
        </w:rPr>
        <w:t>Alrekabi</w:t>
      </w:r>
      <w:proofErr w:type="spellEnd"/>
      <w:r w:rsidRPr="00B568B4">
        <w:rPr>
          <w:rFonts w:ascii="Arial" w:hAnsi="Arial" w:cs="Arial"/>
        </w:rPr>
        <w:t xml:space="preserve">, M., Ali, N., Aldulaimi, I., Alobaidi, O., Aldulaimi, K. and </w:t>
      </w:r>
      <w:proofErr w:type="spellStart"/>
      <w:r w:rsidRPr="00B568B4">
        <w:rPr>
          <w:rFonts w:ascii="Arial" w:hAnsi="Arial" w:cs="Arial"/>
        </w:rPr>
        <w:t>Alziadi</w:t>
      </w:r>
      <w:proofErr w:type="spellEnd"/>
      <w:r w:rsidRPr="00B568B4">
        <w:rPr>
          <w:rFonts w:ascii="Arial" w:hAnsi="Arial" w:cs="Arial"/>
        </w:rPr>
        <w:t xml:space="preserve">, H. (2018) </w:t>
      </w:r>
    </w:p>
    <w:p w14:paraId="09B4E8E9" w14:textId="77777777" w:rsidR="00B568B4" w:rsidRPr="00B568B4" w:rsidRDefault="00B568B4" w:rsidP="00B568B4">
      <w:pPr>
        <w:ind w:left="720"/>
        <w:jc w:val="both"/>
        <w:rPr>
          <w:rFonts w:ascii="Arial" w:hAnsi="Arial" w:cs="Arial"/>
        </w:rPr>
      </w:pPr>
      <w:r w:rsidRPr="00B568B4">
        <w:rPr>
          <w:rFonts w:ascii="Arial" w:hAnsi="Arial" w:cs="Arial"/>
        </w:rPr>
        <w:t xml:space="preserve">The Effect of Sex and Slaughter Age in Some Blood Traits of Broiler Chicks Ross 308. </w:t>
      </w:r>
      <w:r w:rsidRPr="00B568B4">
        <w:rPr>
          <w:rFonts w:ascii="Arial" w:hAnsi="Arial" w:cs="Arial"/>
          <w:i/>
        </w:rPr>
        <w:t>International Conference Food and Agricultural Sciences, Mashhad</w:t>
      </w:r>
      <w:r w:rsidRPr="00B568B4">
        <w:rPr>
          <w:rFonts w:ascii="Arial" w:hAnsi="Arial" w:cs="Arial"/>
        </w:rPr>
        <w:t>, 361-366.</w:t>
      </w:r>
    </w:p>
    <w:p w14:paraId="7C57F8A0" w14:textId="77777777" w:rsidR="00B568B4" w:rsidRPr="00B568B4" w:rsidRDefault="00B568B4" w:rsidP="00B568B4">
      <w:pPr>
        <w:jc w:val="both"/>
        <w:rPr>
          <w:rFonts w:ascii="Arial" w:hAnsi="Arial" w:cs="Arial"/>
        </w:rPr>
      </w:pPr>
      <w:r w:rsidRPr="00B568B4">
        <w:rPr>
          <w:rFonts w:ascii="Arial" w:hAnsi="Arial" w:cs="Arial"/>
        </w:rPr>
        <w:t xml:space="preserve">  </w:t>
      </w:r>
      <w:proofErr w:type="spellStart"/>
      <w:r w:rsidRPr="00B568B4">
        <w:rPr>
          <w:rFonts w:ascii="Arial" w:hAnsi="Arial" w:cs="Arial"/>
        </w:rPr>
        <w:t>Okpogba</w:t>
      </w:r>
      <w:proofErr w:type="spellEnd"/>
      <w:r w:rsidRPr="00B568B4">
        <w:rPr>
          <w:rFonts w:ascii="Arial" w:hAnsi="Arial" w:cs="Arial"/>
        </w:rPr>
        <w:t xml:space="preserve"> AN, </w:t>
      </w:r>
      <w:proofErr w:type="spellStart"/>
      <w:r w:rsidRPr="00B568B4">
        <w:rPr>
          <w:rFonts w:ascii="Arial" w:hAnsi="Arial" w:cs="Arial"/>
        </w:rPr>
        <w:t>Ogbodo</w:t>
      </w:r>
      <w:proofErr w:type="spellEnd"/>
      <w:r w:rsidRPr="00B568B4">
        <w:rPr>
          <w:rFonts w:ascii="Arial" w:hAnsi="Arial" w:cs="Arial"/>
        </w:rPr>
        <w:t xml:space="preserve"> EC, </w:t>
      </w:r>
      <w:proofErr w:type="spellStart"/>
      <w:r w:rsidRPr="00B568B4">
        <w:rPr>
          <w:rFonts w:ascii="Arial" w:hAnsi="Arial" w:cs="Arial"/>
        </w:rPr>
        <w:t>Okpogba</w:t>
      </w:r>
      <w:proofErr w:type="spellEnd"/>
      <w:r w:rsidRPr="00B568B4">
        <w:rPr>
          <w:rFonts w:ascii="Arial" w:hAnsi="Arial" w:cs="Arial"/>
        </w:rPr>
        <w:t xml:space="preserve"> JC, </w:t>
      </w:r>
      <w:proofErr w:type="spellStart"/>
      <w:r w:rsidRPr="00B568B4">
        <w:rPr>
          <w:rFonts w:ascii="Arial" w:hAnsi="Arial" w:cs="Arial"/>
        </w:rPr>
        <w:t>Analike</w:t>
      </w:r>
      <w:proofErr w:type="spellEnd"/>
      <w:r w:rsidRPr="00B568B4">
        <w:rPr>
          <w:rFonts w:ascii="Arial" w:hAnsi="Arial" w:cs="Arial"/>
        </w:rPr>
        <w:t xml:space="preserve"> R. A, Amah A. K, </w:t>
      </w:r>
      <w:proofErr w:type="spellStart"/>
      <w:r w:rsidRPr="00B568B4">
        <w:rPr>
          <w:rFonts w:ascii="Arial" w:hAnsi="Arial" w:cs="Arial"/>
        </w:rPr>
        <w:t>Odeghe</w:t>
      </w:r>
      <w:proofErr w:type="spellEnd"/>
      <w:r w:rsidRPr="00B568B4">
        <w:rPr>
          <w:rFonts w:ascii="Arial" w:hAnsi="Arial" w:cs="Arial"/>
        </w:rPr>
        <w:t xml:space="preserve"> B. O, </w:t>
      </w:r>
    </w:p>
    <w:p w14:paraId="55EA04FD" w14:textId="77777777" w:rsidR="00B568B4" w:rsidRPr="00B568B4" w:rsidRDefault="00B568B4" w:rsidP="00B568B4">
      <w:pPr>
        <w:ind w:left="720"/>
        <w:jc w:val="both"/>
        <w:rPr>
          <w:rFonts w:ascii="Arial" w:hAnsi="Arial" w:cs="Arial"/>
        </w:rPr>
      </w:pPr>
      <w:r w:rsidRPr="00B568B4">
        <w:rPr>
          <w:rFonts w:ascii="Arial" w:hAnsi="Arial" w:cs="Arial"/>
        </w:rPr>
        <w:t xml:space="preserve">(2021) Assessment of kidney function status in chickens (Gallus </w:t>
      </w:r>
      <w:proofErr w:type="spellStart"/>
      <w:r w:rsidRPr="00B568B4">
        <w:rPr>
          <w:rFonts w:ascii="Arial" w:hAnsi="Arial" w:cs="Arial"/>
        </w:rPr>
        <w:t>gallus</w:t>
      </w:r>
      <w:proofErr w:type="spellEnd"/>
      <w:r w:rsidRPr="00B568B4">
        <w:rPr>
          <w:rFonts w:ascii="Arial" w:hAnsi="Arial" w:cs="Arial"/>
        </w:rPr>
        <w:t xml:space="preserve"> </w:t>
      </w:r>
      <w:proofErr w:type="spellStart"/>
      <w:r w:rsidRPr="00B568B4">
        <w:rPr>
          <w:rFonts w:ascii="Arial" w:hAnsi="Arial" w:cs="Arial"/>
        </w:rPr>
        <w:t>domestica</w:t>
      </w:r>
      <w:proofErr w:type="spellEnd"/>
      <w:r w:rsidRPr="00B568B4">
        <w:rPr>
          <w:rFonts w:ascii="Arial" w:hAnsi="Arial" w:cs="Arial"/>
        </w:rPr>
        <w:t>) in rural (Elele) and urban (Nnewi) Areas</w:t>
      </w:r>
      <w:r w:rsidRPr="00B568B4">
        <w:rPr>
          <w:rFonts w:ascii="Arial" w:hAnsi="Arial" w:cs="Arial"/>
          <w:i/>
        </w:rPr>
        <w:t>. J Med Sci Clin Res</w:t>
      </w:r>
      <w:r w:rsidRPr="00B568B4">
        <w:rPr>
          <w:rFonts w:ascii="Arial" w:hAnsi="Arial" w:cs="Arial"/>
        </w:rPr>
        <w:t xml:space="preserve"> 2018;6(12):1048-52.</w:t>
      </w:r>
    </w:p>
    <w:p w14:paraId="0DCE4949" w14:textId="77777777" w:rsidR="00B568B4" w:rsidRPr="00B568B4" w:rsidRDefault="00B568B4" w:rsidP="00B568B4">
      <w:pPr>
        <w:jc w:val="both"/>
        <w:rPr>
          <w:rFonts w:ascii="Arial" w:hAnsi="Arial" w:cs="Arial"/>
        </w:rPr>
      </w:pPr>
      <w:r w:rsidRPr="00B568B4">
        <w:rPr>
          <w:rFonts w:ascii="Arial" w:hAnsi="Arial" w:cs="Arial"/>
        </w:rPr>
        <w:t xml:space="preserve"> </w:t>
      </w:r>
      <w:proofErr w:type="spellStart"/>
      <w:r w:rsidRPr="00B568B4">
        <w:rPr>
          <w:rFonts w:ascii="Arial" w:hAnsi="Arial" w:cs="Arial"/>
        </w:rPr>
        <w:t>Oyewale</w:t>
      </w:r>
      <w:proofErr w:type="spellEnd"/>
      <w:r w:rsidRPr="00B568B4">
        <w:rPr>
          <w:rFonts w:ascii="Arial" w:hAnsi="Arial" w:cs="Arial"/>
        </w:rPr>
        <w:t xml:space="preserve">, A. O. and </w:t>
      </w:r>
      <w:proofErr w:type="spellStart"/>
      <w:r w:rsidRPr="00B568B4">
        <w:rPr>
          <w:rFonts w:ascii="Arial" w:hAnsi="Arial" w:cs="Arial"/>
        </w:rPr>
        <w:t>Sonaiya</w:t>
      </w:r>
      <w:proofErr w:type="spellEnd"/>
      <w:r w:rsidRPr="00B568B4">
        <w:rPr>
          <w:rFonts w:ascii="Arial" w:hAnsi="Arial" w:cs="Arial"/>
        </w:rPr>
        <w:t xml:space="preserve">, E. B. (2017). Evaluation of polyunsaturated to saturated </w:t>
      </w:r>
    </w:p>
    <w:p w14:paraId="3DDE3429" w14:textId="77777777" w:rsidR="00B568B4" w:rsidRPr="00B568B4" w:rsidRDefault="00B568B4" w:rsidP="00B568B4">
      <w:pPr>
        <w:ind w:left="720"/>
        <w:jc w:val="both"/>
        <w:rPr>
          <w:rFonts w:ascii="Arial" w:hAnsi="Arial" w:cs="Arial"/>
        </w:rPr>
      </w:pPr>
      <w:r w:rsidRPr="00B568B4">
        <w:rPr>
          <w:rFonts w:ascii="Arial" w:hAnsi="Arial" w:cs="Arial"/>
        </w:rPr>
        <w:t xml:space="preserve">fatty acid ratio in the fat of different chicken types. </w:t>
      </w:r>
      <w:r w:rsidRPr="00B568B4">
        <w:rPr>
          <w:rFonts w:ascii="Arial" w:hAnsi="Arial" w:cs="Arial"/>
          <w:i/>
        </w:rPr>
        <w:t>Nig. J. Anim. Prod.,</w:t>
      </w:r>
      <w:r w:rsidRPr="00B568B4">
        <w:rPr>
          <w:rFonts w:ascii="Arial" w:hAnsi="Arial" w:cs="Arial"/>
        </w:rPr>
        <w:t xml:space="preserve"> 44(5): 104-108. </w:t>
      </w:r>
    </w:p>
    <w:p w14:paraId="1083DD0B" w14:textId="77777777" w:rsidR="00B568B4" w:rsidRPr="00B568B4" w:rsidRDefault="00B568B4" w:rsidP="00B568B4">
      <w:pPr>
        <w:jc w:val="both"/>
        <w:rPr>
          <w:rFonts w:ascii="Arial" w:hAnsi="Arial" w:cs="Arial"/>
        </w:rPr>
      </w:pPr>
      <w:r w:rsidRPr="00B568B4">
        <w:rPr>
          <w:rFonts w:ascii="Arial" w:hAnsi="Arial" w:cs="Arial"/>
        </w:rPr>
        <w:t xml:space="preserve">Hussein, E. O. S., Suliman, G. M., </w:t>
      </w:r>
      <w:proofErr w:type="spellStart"/>
      <w:r w:rsidRPr="00B568B4">
        <w:rPr>
          <w:rFonts w:ascii="Arial" w:hAnsi="Arial" w:cs="Arial"/>
        </w:rPr>
        <w:t>alowaimer</w:t>
      </w:r>
      <w:proofErr w:type="spellEnd"/>
      <w:r w:rsidRPr="00B568B4">
        <w:rPr>
          <w:rFonts w:ascii="Arial" w:hAnsi="Arial" w:cs="Arial"/>
        </w:rPr>
        <w:t xml:space="preserve">, a. N., </w:t>
      </w:r>
      <w:proofErr w:type="spellStart"/>
      <w:r w:rsidRPr="00B568B4">
        <w:rPr>
          <w:rFonts w:ascii="Arial" w:hAnsi="Arial" w:cs="Arial"/>
        </w:rPr>
        <w:t>ahmed</w:t>
      </w:r>
      <w:proofErr w:type="spellEnd"/>
      <w:r w:rsidRPr="00B568B4">
        <w:rPr>
          <w:rFonts w:ascii="Arial" w:hAnsi="Arial" w:cs="Arial"/>
        </w:rPr>
        <w:t xml:space="preserve">, s. H., </w:t>
      </w:r>
      <w:proofErr w:type="spellStart"/>
      <w:r w:rsidRPr="00B568B4">
        <w:rPr>
          <w:rFonts w:ascii="Arial" w:hAnsi="Arial" w:cs="Arial"/>
        </w:rPr>
        <w:t>Abudabos</w:t>
      </w:r>
      <w:proofErr w:type="spellEnd"/>
      <w:r w:rsidRPr="00B568B4">
        <w:rPr>
          <w:rFonts w:ascii="Arial" w:hAnsi="Arial" w:cs="Arial"/>
        </w:rPr>
        <w:t xml:space="preserve">, A. M., </w:t>
      </w:r>
    </w:p>
    <w:p w14:paraId="2DC3A1CD" w14:textId="77777777" w:rsidR="00B568B4" w:rsidRPr="00B568B4" w:rsidRDefault="00B568B4" w:rsidP="00B568B4">
      <w:pPr>
        <w:ind w:left="720"/>
        <w:jc w:val="both"/>
        <w:rPr>
          <w:rFonts w:ascii="Arial" w:hAnsi="Arial" w:cs="Arial"/>
        </w:rPr>
      </w:pPr>
      <w:proofErr w:type="spellStart"/>
      <w:r w:rsidRPr="00B568B4">
        <w:rPr>
          <w:rFonts w:ascii="Arial" w:hAnsi="Arial" w:cs="Arial"/>
        </w:rPr>
        <w:t>abd</w:t>
      </w:r>
      <w:proofErr w:type="spellEnd"/>
      <w:r w:rsidRPr="00B568B4">
        <w:rPr>
          <w:rFonts w:ascii="Arial" w:hAnsi="Arial" w:cs="Arial"/>
        </w:rPr>
        <w:t xml:space="preserve"> el-Ibrahim, A., Aliyu, J., Wada, N. and Hassan, A. (2012) Effect of Sex and Genotype on Blood Serum Electrolytes and Biochemical Parameters of Nigerian Indigenous Chickens</w:t>
      </w:r>
      <w:r w:rsidRPr="00B568B4">
        <w:rPr>
          <w:rFonts w:ascii="Arial" w:hAnsi="Arial" w:cs="Arial"/>
          <w:i/>
        </w:rPr>
        <w:t>. Iranian Journal of Applied Animal Science</w:t>
      </w:r>
      <w:r w:rsidRPr="00B568B4">
        <w:rPr>
          <w:rFonts w:ascii="Arial" w:hAnsi="Arial" w:cs="Arial"/>
        </w:rPr>
        <w:t>, 2, 361-365.</w:t>
      </w:r>
    </w:p>
    <w:p w14:paraId="4522EECB" w14:textId="77777777" w:rsidR="00B568B4" w:rsidRPr="00B568B4" w:rsidRDefault="00B568B4" w:rsidP="00B568B4">
      <w:pPr>
        <w:jc w:val="both"/>
        <w:rPr>
          <w:rFonts w:ascii="Arial" w:hAnsi="Arial" w:cs="Arial"/>
        </w:rPr>
      </w:pPr>
      <w:proofErr w:type="spellStart"/>
      <w:r w:rsidRPr="00B568B4">
        <w:rPr>
          <w:rFonts w:ascii="Arial" w:hAnsi="Arial" w:cs="Arial"/>
        </w:rPr>
        <w:t>Atansuyi</w:t>
      </w:r>
      <w:proofErr w:type="spellEnd"/>
      <w:r w:rsidRPr="00B568B4">
        <w:rPr>
          <w:rFonts w:ascii="Arial" w:hAnsi="Arial" w:cs="Arial"/>
        </w:rPr>
        <w:t xml:space="preserve">, A.J., </w:t>
      </w:r>
      <w:proofErr w:type="spellStart"/>
      <w:r w:rsidRPr="00B568B4">
        <w:rPr>
          <w:rFonts w:ascii="Arial" w:hAnsi="Arial" w:cs="Arial"/>
        </w:rPr>
        <w:t>Ilori</w:t>
      </w:r>
      <w:proofErr w:type="spellEnd"/>
      <w:r w:rsidRPr="00B568B4">
        <w:rPr>
          <w:rFonts w:ascii="Arial" w:hAnsi="Arial" w:cs="Arial"/>
        </w:rPr>
        <w:t xml:space="preserve">, O.D., </w:t>
      </w:r>
      <w:proofErr w:type="spellStart"/>
      <w:r w:rsidRPr="00B568B4">
        <w:rPr>
          <w:rFonts w:ascii="Arial" w:hAnsi="Arial" w:cs="Arial"/>
        </w:rPr>
        <w:t>Chineke</w:t>
      </w:r>
      <w:proofErr w:type="spellEnd"/>
      <w:r w:rsidRPr="00B568B4">
        <w:rPr>
          <w:rFonts w:ascii="Arial" w:hAnsi="Arial" w:cs="Arial"/>
        </w:rPr>
        <w:t xml:space="preserve">, C. A. and Adebayo, O.T. (2018). Growth </w:t>
      </w:r>
    </w:p>
    <w:p w14:paraId="682FB9DC" w14:textId="77777777" w:rsidR="00B568B4" w:rsidRPr="00B568B4" w:rsidRDefault="00B568B4" w:rsidP="00B568B4">
      <w:pPr>
        <w:ind w:left="720"/>
        <w:jc w:val="both"/>
        <w:rPr>
          <w:rFonts w:ascii="Arial" w:hAnsi="Arial" w:cs="Arial"/>
        </w:rPr>
      </w:pPr>
      <w:r w:rsidRPr="00B568B4">
        <w:rPr>
          <w:rFonts w:ascii="Arial" w:hAnsi="Arial" w:cs="Arial"/>
        </w:rPr>
        <w:t xml:space="preserve">performance and profitability analysis of five-chicken strains in south western Nigeria. </w:t>
      </w:r>
      <w:r w:rsidRPr="00B568B4">
        <w:rPr>
          <w:rFonts w:ascii="Arial" w:hAnsi="Arial" w:cs="Arial"/>
          <w:i/>
        </w:rPr>
        <w:t>International Journal of Poultry Science,</w:t>
      </w:r>
      <w:r w:rsidRPr="00B568B4">
        <w:rPr>
          <w:rFonts w:ascii="Arial" w:hAnsi="Arial" w:cs="Arial"/>
        </w:rPr>
        <w:t xml:space="preserve"> 21: 38-49.</w:t>
      </w:r>
    </w:p>
    <w:p w14:paraId="09FA1E24" w14:textId="77777777" w:rsidR="00B568B4" w:rsidRPr="00B568B4" w:rsidRDefault="00B568B4" w:rsidP="00B568B4">
      <w:pPr>
        <w:jc w:val="both"/>
        <w:rPr>
          <w:rFonts w:ascii="Arial" w:eastAsia="SimSun" w:hAnsi="Arial" w:cs="Arial"/>
          <w:lang w:eastAsia="zh-CN"/>
        </w:rPr>
      </w:pPr>
      <w:r w:rsidRPr="00B568B4">
        <w:rPr>
          <w:rFonts w:ascii="Arial" w:eastAsia="SimSun" w:hAnsi="Arial" w:cs="Arial"/>
          <w:lang w:eastAsia="zh-CN"/>
        </w:rPr>
        <w:t xml:space="preserve">Mahiza, M., Lokman, H. and Ibitoye, E. (2021) Fatty Acid Profile in the Breast and </w:t>
      </w:r>
    </w:p>
    <w:p w14:paraId="5B631029" w14:textId="77777777" w:rsidR="00B568B4" w:rsidRPr="00B568B4" w:rsidRDefault="00B568B4" w:rsidP="00B568B4">
      <w:pPr>
        <w:ind w:left="720"/>
        <w:jc w:val="both"/>
        <w:rPr>
          <w:rFonts w:ascii="Arial" w:eastAsia="SimSun" w:hAnsi="Arial" w:cs="Arial"/>
          <w:lang w:eastAsia="zh-CN"/>
        </w:rPr>
      </w:pPr>
      <w:r w:rsidRPr="00B568B4">
        <w:rPr>
          <w:rFonts w:ascii="Arial" w:eastAsia="SimSun" w:hAnsi="Arial" w:cs="Arial"/>
          <w:lang w:eastAsia="zh-CN"/>
        </w:rPr>
        <w:t xml:space="preserve">Thigh Muscles of the Slow and Fast-Growing Birds under the Same Management System. </w:t>
      </w:r>
      <w:r w:rsidRPr="00B568B4">
        <w:rPr>
          <w:rFonts w:ascii="Arial" w:eastAsia="SimSun" w:hAnsi="Arial" w:cs="Arial"/>
          <w:i/>
          <w:lang w:eastAsia="zh-CN"/>
        </w:rPr>
        <w:t>Tropical Animal Health and Production</w:t>
      </w:r>
      <w:r w:rsidRPr="00B568B4">
        <w:rPr>
          <w:rFonts w:ascii="Arial" w:eastAsia="SimSun" w:hAnsi="Arial" w:cs="Arial"/>
          <w:lang w:eastAsia="zh-CN"/>
        </w:rPr>
        <w:t>, 53, 409.</w:t>
      </w:r>
    </w:p>
    <w:p w14:paraId="026FE0DF" w14:textId="77777777" w:rsidR="00B568B4" w:rsidRPr="00B568B4" w:rsidRDefault="00B568B4" w:rsidP="00B568B4">
      <w:pPr>
        <w:jc w:val="both"/>
        <w:rPr>
          <w:rFonts w:ascii="Arial" w:hAnsi="Arial" w:cs="Arial"/>
        </w:rPr>
      </w:pPr>
      <w:r w:rsidRPr="00B568B4">
        <w:rPr>
          <w:rFonts w:ascii="Arial" w:hAnsi="Arial" w:cs="Arial"/>
        </w:rPr>
        <w:t xml:space="preserve">Khawaja, T., Khan, S., Mukhtar, N., Ali, A., Ahmed, T. and Ghafar, A. (2012) </w:t>
      </w:r>
    </w:p>
    <w:p w14:paraId="191274AD" w14:textId="77777777" w:rsidR="00B568B4" w:rsidRPr="00B568B4" w:rsidRDefault="00B568B4" w:rsidP="00B568B4">
      <w:pPr>
        <w:ind w:left="720"/>
        <w:jc w:val="both"/>
        <w:rPr>
          <w:rFonts w:ascii="Arial" w:hAnsi="Arial" w:cs="Arial"/>
        </w:rPr>
      </w:pPr>
      <w:r w:rsidRPr="00B568B4">
        <w:rPr>
          <w:rFonts w:ascii="Arial" w:hAnsi="Arial" w:cs="Arial"/>
        </w:rPr>
        <w:t>Comparative</w:t>
      </w:r>
      <w:r w:rsidRPr="00B568B4">
        <w:rPr>
          <w:rFonts w:ascii="Arial" w:hAnsi="Arial" w:cs="Arial"/>
        </w:rPr>
        <w:tab/>
        <w:t xml:space="preserve">Study of Growth Performance, Egg Production, Egg Characteristics and Biochemical Parameters of Desi, </w:t>
      </w:r>
      <w:proofErr w:type="spellStart"/>
      <w:r w:rsidRPr="00B568B4">
        <w:rPr>
          <w:rFonts w:ascii="Arial" w:hAnsi="Arial" w:cs="Arial"/>
        </w:rPr>
        <w:t>Fayoumi</w:t>
      </w:r>
      <w:proofErr w:type="spellEnd"/>
      <w:r w:rsidRPr="00B568B4">
        <w:rPr>
          <w:rFonts w:ascii="Arial" w:hAnsi="Arial" w:cs="Arial"/>
        </w:rPr>
        <w:t xml:space="preserve"> and Rhode Island Red Chicken. </w:t>
      </w:r>
      <w:r w:rsidRPr="00B568B4">
        <w:rPr>
          <w:rFonts w:ascii="Arial" w:hAnsi="Arial" w:cs="Arial"/>
          <w:i/>
        </w:rPr>
        <w:t xml:space="preserve">Journal of Applied Animal Research, </w:t>
      </w:r>
      <w:r w:rsidRPr="00B568B4">
        <w:rPr>
          <w:rFonts w:ascii="Arial" w:hAnsi="Arial" w:cs="Arial"/>
        </w:rPr>
        <w:t>40, 273-283.</w:t>
      </w:r>
    </w:p>
    <w:p w14:paraId="7412C406" w14:textId="77777777" w:rsidR="00B568B4" w:rsidRPr="00B568B4" w:rsidRDefault="00B568B4" w:rsidP="00B568B4">
      <w:pPr>
        <w:jc w:val="both"/>
        <w:rPr>
          <w:rFonts w:ascii="Arial" w:hAnsi="Arial" w:cs="Arial"/>
        </w:rPr>
      </w:pPr>
      <w:r w:rsidRPr="00B568B4">
        <w:rPr>
          <w:rFonts w:ascii="Arial" w:hAnsi="Arial" w:cs="Arial"/>
        </w:rPr>
        <w:t xml:space="preserve">Sharadendu, B. and </w:t>
      </w:r>
      <w:proofErr w:type="spellStart"/>
      <w:r w:rsidRPr="00B568B4">
        <w:rPr>
          <w:rFonts w:ascii="Arial" w:hAnsi="Arial" w:cs="Arial"/>
        </w:rPr>
        <w:t>Maneshwar</w:t>
      </w:r>
      <w:proofErr w:type="spellEnd"/>
      <w:r w:rsidRPr="00B568B4">
        <w:rPr>
          <w:rFonts w:ascii="Arial" w:hAnsi="Arial" w:cs="Arial"/>
        </w:rPr>
        <w:t xml:space="preserve">, S. (2019) Serum Lipids and Lipoproteins: A Brief </w:t>
      </w:r>
    </w:p>
    <w:p w14:paraId="0EF70D59" w14:textId="77777777" w:rsidR="00B568B4" w:rsidRPr="00B568B4" w:rsidRDefault="00B568B4" w:rsidP="00B568B4">
      <w:pPr>
        <w:ind w:left="720"/>
        <w:jc w:val="both"/>
        <w:rPr>
          <w:rFonts w:ascii="Arial" w:hAnsi="Arial" w:cs="Arial"/>
        </w:rPr>
      </w:pPr>
      <w:r w:rsidRPr="00B568B4">
        <w:rPr>
          <w:rFonts w:ascii="Arial" w:hAnsi="Arial" w:cs="Arial"/>
        </w:rPr>
        <w:t xml:space="preserve">Review of the Composition, Transport and Physiological Functions. </w:t>
      </w:r>
      <w:r w:rsidRPr="00B568B4">
        <w:rPr>
          <w:rFonts w:ascii="Arial" w:hAnsi="Arial" w:cs="Arial"/>
          <w:i/>
        </w:rPr>
        <w:t xml:space="preserve">International Journal of Scientific Reports, </w:t>
      </w:r>
      <w:r w:rsidRPr="00B568B4">
        <w:rPr>
          <w:rFonts w:ascii="Arial" w:hAnsi="Arial" w:cs="Arial"/>
        </w:rPr>
        <w:t>5, 309-314.</w:t>
      </w:r>
    </w:p>
    <w:p w14:paraId="36C7C9DA" w14:textId="77777777" w:rsidR="00B568B4" w:rsidRPr="00B568B4" w:rsidRDefault="00B568B4" w:rsidP="00B568B4">
      <w:pPr>
        <w:jc w:val="both"/>
        <w:rPr>
          <w:rFonts w:ascii="Arial" w:hAnsi="Arial" w:cs="Arial"/>
        </w:rPr>
      </w:pPr>
      <w:r w:rsidRPr="00B568B4">
        <w:rPr>
          <w:rFonts w:ascii="Arial" w:hAnsi="Arial" w:cs="Arial"/>
        </w:rPr>
        <w:t xml:space="preserve">Grela, E. R. (2018). Effect of breed and </w:t>
      </w:r>
      <w:proofErr w:type="spellStart"/>
      <w:r w:rsidRPr="00B568B4">
        <w:rPr>
          <w:rFonts w:ascii="Arial" w:hAnsi="Arial" w:cs="Arial"/>
        </w:rPr>
        <w:t>caponisation</w:t>
      </w:r>
      <w:proofErr w:type="spellEnd"/>
      <w:r w:rsidRPr="00B568B4">
        <w:rPr>
          <w:rFonts w:ascii="Arial" w:hAnsi="Arial" w:cs="Arial"/>
        </w:rPr>
        <w:t xml:space="preserve"> on the growth performance, </w:t>
      </w:r>
    </w:p>
    <w:p w14:paraId="299784B7" w14:textId="77777777" w:rsidR="00B568B4" w:rsidRPr="00B568B4" w:rsidRDefault="00B568B4" w:rsidP="00B568B4">
      <w:pPr>
        <w:ind w:left="720"/>
        <w:jc w:val="both"/>
        <w:rPr>
          <w:rFonts w:ascii="Arial" w:hAnsi="Arial" w:cs="Arial"/>
          <w:i/>
        </w:rPr>
      </w:pPr>
      <w:r w:rsidRPr="00B568B4">
        <w:rPr>
          <w:rFonts w:ascii="Arial" w:hAnsi="Arial" w:cs="Arial"/>
        </w:rPr>
        <w:lastRenderedPageBreak/>
        <w:t xml:space="preserve">carcass composition, and fatty acid profile in the muscles of </w:t>
      </w:r>
      <w:proofErr w:type="spellStart"/>
      <w:r w:rsidRPr="00B568B4">
        <w:rPr>
          <w:rFonts w:ascii="Arial" w:hAnsi="Arial" w:cs="Arial"/>
        </w:rPr>
        <w:t>Greenleg</w:t>
      </w:r>
      <w:proofErr w:type="spellEnd"/>
      <w:r w:rsidRPr="00B568B4">
        <w:rPr>
          <w:rFonts w:ascii="Arial" w:hAnsi="Arial" w:cs="Arial"/>
        </w:rPr>
        <w:t xml:space="preserve"> breeds</w:t>
      </w:r>
      <w:r w:rsidRPr="00B568B4">
        <w:rPr>
          <w:rFonts w:ascii="Arial" w:hAnsi="Arial" w:cs="Arial"/>
          <w:i/>
        </w:rPr>
        <w:t xml:space="preserve">. </w:t>
      </w:r>
    </w:p>
    <w:p w14:paraId="34CB3620" w14:textId="77777777" w:rsidR="00B568B4" w:rsidRPr="00B568B4" w:rsidRDefault="00B568B4" w:rsidP="00B568B4">
      <w:pPr>
        <w:ind w:left="720"/>
        <w:jc w:val="both"/>
        <w:rPr>
          <w:rFonts w:ascii="Arial" w:hAnsi="Arial" w:cs="Arial"/>
        </w:rPr>
      </w:pPr>
      <w:r w:rsidRPr="00B568B4">
        <w:rPr>
          <w:rFonts w:ascii="Arial" w:hAnsi="Arial" w:cs="Arial"/>
          <w:i/>
        </w:rPr>
        <w:t>Brazilian Journal of Poultry Science,</w:t>
      </w:r>
      <w:r w:rsidRPr="00B568B4">
        <w:rPr>
          <w:rFonts w:ascii="Arial" w:hAnsi="Arial" w:cs="Arial"/>
        </w:rPr>
        <w:t xml:space="preserve"> 20(3):  583.</w:t>
      </w:r>
    </w:p>
    <w:p w14:paraId="72E834B3" w14:textId="77777777" w:rsidR="00B568B4" w:rsidRPr="00B568B4" w:rsidRDefault="00B568B4" w:rsidP="00B568B4">
      <w:pPr>
        <w:ind w:left="810" w:hanging="810"/>
        <w:jc w:val="both"/>
        <w:rPr>
          <w:rFonts w:ascii="Arial" w:hAnsi="Arial" w:cs="Arial"/>
        </w:rPr>
      </w:pPr>
      <w:r w:rsidRPr="00B568B4">
        <w:rPr>
          <w:rFonts w:ascii="Arial" w:hAnsi="Arial" w:cs="Arial"/>
        </w:rPr>
        <w:t xml:space="preserve">University of </w:t>
      </w:r>
      <w:proofErr w:type="spellStart"/>
      <w:r w:rsidRPr="00B568B4">
        <w:rPr>
          <w:rFonts w:ascii="Arial" w:hAnsi="Arial" w:cs="Arial"/>
        </w:rPr>
        <w:t>Uyo</w:t>
      </w:r>
      <w:proofErr w:type="spellEnd"/>
      <w:r w:rsidRPr="00B568B4">
        <w:rPr>
          <w:rFonts w:ascii="Arial" w:hAnsi="Arial" w:cs="Arial"/>
        </w:rPr>
        <w:t xml:space="preserve"> meteorological Unit (2024). Department of Geography University of </w:t>
      </w:r>
      <w:proofErr w:type="spellStart"/>
      <w:r w:rsidRPr="00B568B4">
        <w:rPr>
          <w:rFonts w:ascii="Arial" w:hAnsi="Arial" w:cs="Arial"/>
        </w:rPr>
        <w:t>Uyo</w:t>
      </w:r>
      <w:proofErr w:type="spellEnd"/>
      <w:r w:rsidRPr="00B568B4">
        <w:rPr>
          <w:rFonts w:ascii="Arial" w:hAnsi="Arial" w:cs="Arial"/>
        </w:rPr>
        <w:t xml:space="preserve">, </w:t>
      </w:r>
      <w:proofErr w:type="spellStart"/>
      <w:r w:rsidRPr="00B568B4">
        <w:rPr>
          <w:rFonts w:ascii="Arial" w:hAnsi="Arial" w:cs="Arial"/>
        </w:rPr>
        <w:t>Uyo</w:t>
      </w:r>
      <w:proofErr w:type="spellEnd"/>
      <w:r w:rsidRPr="00B568B4">
        <w:rPr>
          <w:rFonts w:ascii="Arial" w:hAnsi="Arial" w:cs="Arial"/>
        </w:rPr>
        <w:t>. Akwa Ibom State</w:t>
      </w:r>
    </w:p>
    <w:p w14:paraId="513AB761" w14:textId="77777777" w:rsidR="00B568B4" w:rsidRPr="00B568B4" w:rsidRDefault="00B568B4" w:rsidP="00B568B4">
      <w:pPr>
        <w:ind w:left="720" w:hanging="720"/>
        <w:jc w:val="both"/>
        <w:rPr>
          <w:rFonts w:ascii="Arial" w:hAnsi="Arial" w:cs="Arial"/>
        </w:rPr>
      </w:pPr>
      <w:r w:rsidRPr="00B568B4">
        <w:rPr>
          <w:rFonts w:ascii="Arial" w:hAnsi="Arial" w:cs="Arial"/>
          <w:spacing w:val="1"/>
        </w:rPr>
        <w:t xml:space="preserve">Statistical Analysis System (2010). Users Guide Statistical Analysis. Inst. Inc. Gary, </w:t>
      </w:r>
      <w:r w:rsidRPr="00B568B4">
        <w:rPr>
          <w:rFonts w:ascii="Arial" w:hAnsi="Arial" w:cs="Arial"/>
          <w:spacing w:val="-3"/>
        </w:rPr>
        <w:t>North Carolina.</w:t>
      </w:r>
      <w:r w:rsidRPr="00B568B4">
        <w:rPr>
          <w:rFonts w:ascii="Arial" w:hAnsi="Arial" w:cs="Arial"/>
        </w:rPr>
        <w:t xml:space="preserve"> </w:t>
      </w:r>
    </w:p>
    <w:p w14:paraId="5499E3EC" w14:textId="77777777" w:rsidR="00B568B4" w:rsidRPr="00B568B4" w:rsidRDefault="00B568B4" w:rsidP="00B568B4">
      <w:pPr>
        <w:jc w:val="both"/>
        <w:rPr>
          <w:rFonts w:ascii="Arial" w:hAnsi="Arial" w:cs="Arial"/>
        </w:rPr>
      </w:pPr>
      <w:r w:rsidRPr="00B568B4">
        <w:rPr>
          <w:rFonts w:ascii="Arial" w:hAnsi="Arial" w:cs="Arial"/>
        </w:rPr>
        <w:t xml:space="preserve">Masud, A., Mohammad, O., Syeda, U. and Mohammad, S. (2020) Broiler and </w:t>
      </w:r>
    </w:p>
    <w:p w14:paraId="2EC9ACDA" w14:textId="77777777" w:rsidR="00B568B4" w:rsidRPr="00B568B4" w:rsidRDefault="00B568B4" w:rsidP="00B568B4">
      <w:pPr>
        <w:ind w:left="720"/>
        <w:jc w:val="both"/>
        <w:rPr>
          <w:rFonts w:ascii="Arial" w:hAnsi="Arial" w:cs="Arial"/>
        </w:rPr>
      </w:pPr>
      <w:r w:rsidRPr="00B568B4">
        <w:rPr>
          <w:rFonts w:ascii="Arial" w:hAnsi="Arial" w:cs="Arial"/>
        </w:rPr>
        <w:t xml:space="preserve">Indigenous Chickens: A Comparison through Biochemical Parameters. </w:t>
      </w:r>
      <w:r w:rsidRPr="00B568B4">
        <w:rPr>
          <w:rFonts w:ascii="Arial" w:hAnsi="Arial" w:cs="Arial"/>
          <w:i/>
        </w:rPr>
        <w:t>International Journal of Sustainable Agricultural Research</w:t>
      </w:r>
      <w:r w:rsidRPr="00B568B4">
        <w:rPr>
          <w:rFonts w:ascii="Arial" w:hAnsi="Arial" w:cs="Arial"/>
        </w:rPr>
        <w:t>, 7, 228-233.</w:t>
      </w:r>
    </w:p>
    <w:p w14:paraId="09F8F20D" w14:textId="77777777" w:rsidR="00B568B4" w:rsidRDefault="00B568B4" w:rsidP="00441B6F">
      <w:pPr>
        <w:pStyle w:val="Body"/>
        <w:spacing w:after="0"/>
        <w:rPr>
          <w:rFonts w:ascii="Arial" w:hAnsi="Arial" w:cs="Arial"/>
        </w:rPr>
      </w:pPr>
    </w:p>
    <w:sectPr w:rsidR="00B568B4" w:rsidSect="003D31E5">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D4981C" w14:textId="77777777" w:rsidR="006C59E9" w:rsidRDefault="006C59E9" w:rsidP="00C37E61">
      <w:r>
        <w:separator/>
      </w:r>
    </w:p>
  </w:endnote>
  <w:endnote w:type="continuationSeparator" w:id="0">
    <w:p w14:paraId="08029421" w14:textId="77777777" w:rsidR="006C59E9" w:rsidRDefault="006C59E9"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2F9013" w14:textId="77777777" w:rsidR="003D31E5" w:rsidRDefault="003D31E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45BD06" w14:textId="77777777" w:rsidR="003D31E5" w:rsidRDefault="003D31E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CD34BF" w14:textId="77777777" w:rsidR="009E048A" w:rsidRDefault="009E048A">
    <w:pPr>
      <w:pStyle w:val="Footer"/>
      <w:rPr>
        <w:rFonts w:ascii="Arial" w:hAnsi="Arial" w:cs="Arial"/>
        <w:sz w:val="16"/>
      </w:rPr>
    </w:pPr>
  </w:p>
  <w:p w14:paraId="4D6D3729"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71EA0D70" w14:textId="77777777" w:rsidR="009E048A" w:rsidRDefault="009E048A">
    <w:pPr>
      <w:pStyle w:val="Footer"/>
      <w:rPr>
        <w:rFonts w:ascii="Arial" w:hAnsi="Arial" w:cs="Arial"/>
        <w:sz w:val="16"/>
      </w:rPr>
    </w:pPr>
  </w:p>
  <w:p w14:paraId="3B1270F5"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8A5EC4" w14:textId="77777777" w:rsidR="006C59E9" w:rsidRDefault="006C59E9" w:rsidP="00C37E61">
      <w:r>
        <w:separator/>
      </w:r>
    </w:p>
  </w:footnote>
  <w:footnote w:type="continuationSeparator" w:id="0">
    <w:p w14:paraId="7E16B204" w14:textId="77777777" w:rsidR="006C59E9" w:rsidRDefault="006C59E9"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DC8885" w14:textId="273635A2" w:rsidR="003D31E5" w:rsidRDefault="003D31E5">
    <w:pPr>
      <w:pStyle w:val="Header"/>
    </w:pPr>
    <w:r>
      <w:rPr>
        <w:noProof/>
      </w:rPr>
      <w:pict w14:anchorId="62CE80F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27203438" o:sp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A7D24E" w14:textId="72865B00" w:rsidR="003D31E5" w:rsidRDefault="003D31E5">
    <w:pPr>
      <w:pStyle w:val="Header"/>
    </w:pPr>
    <w:r>
      <w:rPr>
        <w:noProof/>
      </w:rPr>
      <w:pict w14:anchorId="3BA2E05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27203439" o:sp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FD5A51" w14:textId="1146244B" w:rsidR="00296529" w:rsidRPr="00296529" w:rsidRDefault="003D31E5" w:rsidP="00296529">
    <w:pPr>
      <w:ind w:left="2160"/>
      <w:jc w:val="center"/>
      <w:rPr>
        <w:rFonts w:ascii="Times New Roman" w:eastAsia="Calibri" w:hAnsi="Times New Roman"/>
        <w:i/>
        <w:sz w:val="18"/>
        <w:szCs w:val="22"/>
      </w:rPr>
    </w:pPr>
    <w:r>
      <w:rPr>
        <w:noProof/>
      </w:rPr>
      <w:pict w14:anchorId="3D05597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27203437"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5C7EAB11"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02759C9F"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75063362"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09EE3C94"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1396BBA1"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18A8DC5E" w14:textId="77777777" w:rsidR="00296529" w:rsidRDefault="00754C9A">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C724337"/>
    <w:multiLevelType w:val="multilevel"/>
    <w:tmpl w:val="B0AE8DE4"/>
    <w:lvl w:ilvl="0">
      <w:start w:val="2"/>
      <w:numFmt w:val="decimal"/>
      <w:lvlText w:val="%1"/>
      <w:lvlJc w:val="left"/>
      <w:pPr>
        <w:ind w:left="360" w:hanging="360"/>
      </w:pPr>
      <w:rPr>
        <w:rFonts w:hint="default"/>
      </w:rPr>
    </w:lvl>
    <w:lvl w:ilvl="1">
      <w:start w:val="4"/>
      <w:numFmt w:val="decimal"/>
      <w:lvlText w:val="%1.%2"/>
      <w:lvlJc w:val="left"/>
      <w:pPr>
        <w:ind w:left="420" w:hanging="360"/>
      </w:pPr>
      <w:rPr>
        <w:rFonts w:hint="default"/>
      </w:rPr>
    </w:lvl>
    <w:lvl w:ilvl="2">
      <w:start w:val="1"/>
      <w:numFmt w:val="decimal"/>
      <w:lvlText w:val="%1.%2.%3"/>
      <w:lvlJc w:val="left"/>
      <w:pPr>
        <w:ind w:left="840" w:hanging="720"/>
      </w:pPr>
      <w:rPr>
        <w:rFonts w:hint="default"/>
      </w:rPr>
    </w:lvl>
    <w:lvl w:ilvl="3">
      <w:start w:val="1"/>
      <w:numFmt w:val="decimal"/>
      <w:lvlText w:val="%1.%2.%3.%4"/>
      <w:lvlJc w:val="left"/>
      <w:pPr>
        <w:ind w:left="900" w:hanging="720"/>
      </w:pPr>
      <w:rPr>
        <w:rFonts w:hint="default"/>
      </w:rPr>
    </w:lvl>
    <w:lvl w:ilvl="4">
      <w:start w:val="1"/>
      <w:numFmt w:val="decimal"/>
      <w:lvlText w:val="%1.%2.%3.%4.%5"/>
      <w:lvlJc w:val="left"/>
      <w:pPr>
        <w:ind w:left="1320" w:hanging="1080"/>
      </w:pPr>
      <w:rPr>
        <w:rFonts w:hint="default"/>
      </w:rPr>
    </w:lvl>
    <w:lvl w:ilvl="5">
      <w:start w:val="1"/>
      <w:numFmt w:val="decimal"/>
      <w:lvlText w:val="%1.%2.%3.%4.%5.%6"/>
      <w:lvlJc w:val="left"/>
      <w:pPr>
        <w:ind w:left="138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60" w:hanging="1440"/>
      </w:pPr>
      <w:rPr>
        <w:rFonts w:hint="default"/>
      </w:rPr>
    </w:lvl>
    <w:lvl w:ilvl="8">
      <w:start w:val="1"/>
      <w:numFmt w:val="decimal"/>
      <w:lvlText w:val="%1.%2.%3.%4.%5.%6.%7.%8.%9"/>
      <w:lvlJc w:val="left"/>
      <w:pPr>
        <w:ind w:left="2280" w:hanging="1800"/>
      </w:pPr>
      <w:rPr>
        <w:rFonts w:hint="default"/>
      </w:r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1"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3"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5"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6"/>
  </w:num>
  <w:num w:numId="3">
    <w:abstractNumId w:val="24"/>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3"/>
  </w:num>
  <w:num w:numId="9">
    <w:abstractNumId w:val="26"/>
  </w:num>
  <w:num w:numId="10">
    <w:abstractNumId w:val="2"/>
  </w:num>
  <w:num w:numId="11">
    <w:abstractNumId w:val="19"/>
  </w:num>
  <w:num w:numId="12">
    <w:abstractNumId w:val="3"/>
  </w:num>
  <w:num w:numId="13">
    <w:abstractNumId w:val="18"/>
  </w:num>
  <w:num w:numId="14">
    <w:abstractNumId w:val="8"/>
  </w:num>
  <w:num w:numId="15">
    <w:abstractNumId w:val="22"/>
  </w:num>
  <w:num w:numId="16">
    <w:abstractNumId w:val="5"/>
  </w:num>
  <w:num w:numId="17">
    <w:abstractNumId w:val="23"/>
  </w:num>
  <w:num w:numId="18">
    <w:abstractNumId w:val="15"/>
  </w:num>
  <w:num w:numId="19">
    <w:abstractNumId w:val="29"/>
  </w:num>
  <w:num w:numId="20">
    <w:abstractNumId w:val="11"/>
  </w:num>
  <w:num w:numId="21">
    <w:abstractNumId w:val="9"/>
  </w:num>
  <w:num w:numId="22">
    <w:abstractNumId w:val="14"/>
  </w:num>
  <w:num w:numId="23">
    <w:abstractNumId w:val="20"/>
  </w:num>
  <w:num w:numId="24">
    <w:abstractNumId w:val="27"/>
  </w:num>
  <w:num w:numId="25">
    <w:abstractNumId w:val="4"/>
  </w:num>
  <w:num w:numId="26">
    <w:abstractNumId w:val="17"/>
  </w:num>
  <w:num w:numId="27">
    <w:abstractNumId w:val="21"/>
  </w:num>
  <w:num w:numId="28">
    <w:abstractNumId w:val="28"/>
  </w:num>
  <w:num w:numId="29">
    <w:abstractNumId w:val="25"/>
  </w:num>
  <w:num w:numId="30">
    <w:abstractNumId w:val="10"/>
  </w:num>
  <w:num w:numId="3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6"/>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6219"/>
    <w:rsid w:val="00000F8F"/>
    <w:rsid w:val="00030174"/>
    <w:rsid w:val="0004579C"/>
    <w:rsid w:val="000A47FA"/>
    <w:rsid w:val="000A65D3"/>
    <w:rsid w:val="000B1E33"/>
    <w:rsid w:val="000D689F"/>
    <w:rsid w:val="000E7B7B"/>
    <w:rsid w:val="000E7D62"/>
    <w:rsid w:val="00103357"/>
    <w:rsid w:val="00123C9F"/>
    <w:rsid w:val="00126190"/>
    <w:rsid w:val="00130F17"/>
    <w:rsid w:val="001320BF"/>
    <w:rsid w:val="00163BC4"/>
    <w:rsid w:val="00191062"/>
    <w:rsid w:val="00192B72"/>
    <w:rsid w:val="001A29D8"/>
    <w:rsid w:val="001A5CAA"/>
    <w:rsid w:val="001B0427"/>
    <w:rsid w:val="001D3A51"/>
    <w:rsid w:val="001E10D2"/>
    <w:rsid w:val="001E25B4"/>
    <w:rsid w:val="001E44FE"/>
    <w:rsid w:val="00200595"/>
    <w:rsid w:val="00204835"/>
    <w:rsid w:val="00231920"/>
    <w:rsid w:val="0023195C"/>
    <w:rsid w:val="0024282C"/>
    <w:rsid w:val="002460DC"/>
    <w:rsid w:val="00250985"/>
    <w:rsid w:val="002556F6"/>
    <w:rsid w:val="00283105"/>
    <w:rsid w:val="00284C4C"/>
    <w:rsid w:val="00287E68"/>
    <w:rsid w:val="00296529"/>
    <w:rsid w:val="002B27FB"/>
    <w:rsid w:val="002B685A"/>
    <w:rsid w:val="002C57D2"/>
    <w:rsid w:val="002E0D56"/>
    <w:rsid w:val="00315186"/>
    <w:rsid w:val="0033343E"/>
    <w:rsid w:val="003512C2"/>
    <w:rsid w:val="00371FB6"/>
    <w:rsid w:val="003763C1"/>
    <w:rsid w:val="00376BBE"/>
    <w:rsid w:val="0039224F"/>
    <w:rsid w:val="003A43A4"/>
    <w:rsid w:val="003A7E18"/>
    <w:rsid w:val="003C4C86"/>
    <w:rsid w:val="003C6258"/>
    <w:rsid w:val="003D31E5"/>
    <w:rsid w:val="003E2904"/>
    <w:rsid w:val="00401927"/>
    <w:rsid w:val="0041027F"/>
    <w:rsid w:val="00412475"/>
    <w:rsid w:val="00423789"/>
    <w:rsid w:val="00440F43"/>
    <w:rsid w:val="00441B6F"/>
    <w:rsid w:val="00446221"/>
    <w:rsid w:val="00450E62"/>
    <w:rsid w:val="004539DB"/>
    <w:rsid w:val="00471A80"/>
    <w:rsid w:val="004875BF"/>
    <w:rsid w:val="004D305E"/>
    <w:rsid w:val="004D4277"/>
    <w:rsid w:val="00502516"/>
    <w:rsid w:val="00505F06"/>
    <w:rsid w:val="00506828"/>
    <w:rsid w:val="0053056E"/>
    <w:rsid w:val="00554FDA"/>
    <w:rsid w:val="005C784C"/>
    <w:rsid w:val="005D17F6"/>
    <w:rsid w:val="005E5539"/>
    <w:rsid w:val="00602BF5"/>
    <w:rsid w:val="00617FDD"/>
    <w:rsid w:val="00623A27"/>
    <w:rsid w:val="00633614"/>
    <w:rsid w:val="00633F68"/>
    <w:rsid w:val="00636EB2"/>
    <w:rsid w:val="006375B8"/>
    <w:rsid w:val="0066510A"/>
    <w:rsid w:val="00673F9F"/>
    <w:rsid w:val="00686953"/>
    <w:rsid w:val="00687DEA"/>
    <w:rsid w:val="00687E67"/>
    <w:rsid w:val="006967F7"/>
    <w:rsid w:val="006A250C"/>
    <w:rsid w:val="006B21D3"/>
    <w:rsid w:val="006B57D0"/>
    <w:rsid w:val="006C59E9"/>
    <w:rsid w:val="006D30FF"/>
    <w:rsid w:val="006D6940"/>
    <w:rsid w:val="006F11EC"/>
    <w:rsid w:val="0070082C"/>
    <w:rsid w:val="007369E6"/>
    <w:rsid w:val="00746E59"/>
    <w:rsid w:val="00754C9A"/>
    <w:rsid w:val="0075599A"/>
    <w:rsid w:val="00761D52"/>
    <w:rsid w:val="0077749E"/>
    <w:rsid w:val="00790ADA"/>
    <w:rsid w:val="007D2288"/>
    <w:rsid w:val="007E088F"/>
    <w:rsid w:val="007F7B32"/>
    <w:rsid w:val="00804BC2"/>
    <w:rsid w:val="0081431A"/>
    <w:rsid w:val="0083216F"/>
    <w:rsid w:val="00860000"/>
    <w:rsid w:val="00863BD3"/>
    <w:rsid w:val="008641ED"/>
    <w:rsid w:val="00866D66"/>
    <w:rsid w:val="008671C6"/>
    <w:rsid w:val="00875803"/>
    <w:rsid w:val="008B459E"/>
    <w:rsid w:val="008E13AE"/>
    <w:rsid w:val="008E1506"/>
    <w:rsid w:val="008E710C"/>
    <w:rsid w:val="008F69D6"/>
    <w:rsid w:val="00902823"/>
    <w:rsid w:val="00915CA6"/>
    <w:rsid w:val="00927834"/>
    <w:rsid w:val="009500A6"/>
    <w:rsid w:val="00957C18"/>
    <w:rsid w:val="009659BA"/>
    <w:rsid w:val="00983040"/>
    <w:rsid w:val="009B3FB9"/>
    <w:rsid w:val="009C2465"/>
    <w:rsid w:val="009D35A0"/>
    <w:rsid w:val="009D7EB7"/>
    <w:rsid w:val="009E048A"/>
    <w:rsid w:val="009E08E9"/>
    <w:rsid w:val="009E3DB9"/>
    <w:rsid w:val="009E6E35"/>
    <w:rsid w:val="009F0CA6"/>
    <w:rsid w:val="009F0EDA"/>
    <w:rsid w:val="00A03B96"/>
    <w:rsid w:val="00A05B19"/>
    <w:rsid w:val="00A1134E"/>
    <w:rsid w:val="00A24E7E"/>
    <w:rsid w:val="00A258C3"/>
    <w:rsid w:val="00A27611"/>
    <w:rsid w:val="00A347C0"/>
    <w:rsid w:val="00A51431"/>
    <w:rsid w:val="00A539AD"/>
    <w:rsid w:val="00A65A68"/>
    <w:rsid w:val="00A87407"/>
    <w:rsid w:val="00A94063"/>
    <w:rsid w:val="00AA6219"/>
    <w:rsid w:val="00AA74E0"/>
    <w:rsid w:val="00AB316F"/>
    <w:rsid w:val="00AB599A"/>
    <w:rsid w:val="00AB703F"/>
    <w:rsid w:val="00AC6BB8"/>
    <w:rsid w:val="00AE008F"/>
    <w:rsid w:val="00AF40EF"/>
    <w:rsid w:val="00B01FCD"/>
    <w:rsid w:val="00B1776C"/>
    <w:rsid w:val="00B52583"/>
    <w:rsid w:val="00B52896"/>
    <w:rsid w:val="00B568B4"/>
    <w:rsid w:val="00B9018F"/>
    <w:rsid w:val="00B95236"/>
    <w:rsid w:val="00B96BD9"/>
    <w:rsid w:val="00BA1B01"/>
    <w:rsid w:val="00BA2641"/>
    <w:rsid w:val="00BB37AA"/>
    <w:rsid w:val="00BC53A0"/>
    <w:rsid w:val="00BE62AD"/>
    <w:rsid w:val="00BF121F"/>
    <w:rsid w:val="00BF1F80"/>
    <w:rsid w:val="00C166EF"/>
    <w:rsid w:val="00C17EB0"/>
    <w:rsid w:val="00C27F5F"/>
    <w:rsid w:val="00C30A0F"/>
    <w:rsid w:val="00C37E61"/>
    <w:rsid w:val="00C70F1B"/>
    <w:rsid w:val="00C71A47"/>
    <w:rsid w:val="00C7464C"/>
    <w:rsid w:val="00C85588"/>
    <w:rsid w:val="00CD6755"/>
    <w:rsid w:val="00CD6856"/>
    <w:rsid w:val="00CE0089"/>
    <w:rsid w:val="00CE793C"/>
    <w:rsid w:val="00CF193C"/>
    <w:rsid w:val="00D173F1"/>
    <w:rsid w:val="00D74CB0"/>
    <w:rsid w:val="00D8295D"/>
    <w:rsid w:val="00DA0DEC"/>
    <w:rsid w:val="00DC2A65"/>
    <w:rsid w:val="00DD5771"/>
    <w:rsid w:val="00DE15F0"/>
    <w:rsid w:val="00DE5663"/>
    <w:rsid w:val="00DE78AA"/>
    <w:rsid w:val="00E053D0"/>
    <w:rsid w:val="00E15994"/>
    <w:rsid w:val="00E3114E"/>
    <w:rsid w:val="00E31A70"/>
    <w:rsid w:val="00E35B02"/>
    <w:rsid w:val="00E66496"/>
    <w:rsid w:val="00E66B35"/>
    <w:rsid w:val="00E66E10"/>
    <w:rsid w:val="00E769F6"/>
    <w:rsid w:val="00E8407C"/>
    <w:rsid w:val="00E84F3C"/>
    <w:rsid w:val="00EA012C"/>
    <w:rsid w:val="00EC6A55"/>
    <w:rsid w:val="00ED0288"/>
    <w:rsid w:val="00EE52CB"/>
    <w:rsid w:val="00EF581D"/>
    <w:rsid w:val="00EF7FD8"/>
    <w:rsid w:val="00F06F59"/>
    <w:rsid w:val="00F17988"/>
    <w:rsid w:val="00F469F0"/>
    <w:rsid w:val="00F53273"/>
    <w:rsid w:val="00F755E4"/>
    <w:rsid w:val="00F77D02"/>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048144A7"/>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link w:val="HeaderChar"/>
    <w:uiPriority w:val="99"/>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character" w:customStyle="1" w:styleId="HeaderChar">
    <w:name w:val="Header Char"/>
    <w:basedOn w:val="DefaultParagraphFont"/>
    <w:link w:val="Header"/>
    <w:uiPriority w:val="99"/>
    <w:rsid w:val="00B9018F"/>
    <w:rPr>
      <w:rFonts w:ascii="Helvetica" w:hAnsi="Helvetica"/>
    </w:rPr>
  </w:style>
  <w:style w:type="paragraph" w:styleId="ListParagraph">
    <w:name w:val="List Paragraph"/>
    <w:basedOn w:val="Normal"/>
    <w:uiPriority w:val="34"/>
    <w:qFormat/>
    <w:rsid w:val="00B9018F"/>
    <w:pPr>
      <w:spacing w:after="160" w:line="259" w:lineRule="auto"/>
      <w:ind w:left="720"/>
      <w:contextualSpacing/>
    </w:pPr>
    <w:rPr>
      <w:rFonts w:asciiTheme="minorHAnsi" w:eastAsiaTheme="minorHAnsi" w:hAnsiTheme="minorHAnsi" w:cstheme="minorBidi"/>
      <w:sz w:val="22"/>
      <w:szCs w:val="22"/>
    </w:rPr>
  </w:style>
  <w:style w:type="character" w:styleId="UnresolvedMention">
    <w:name w:val="Unresolved Mention"/>
    <w:basedOn w:val="DefaultParagraphFont"/>
    <w:uiPriority w:val="99"/>
    <w:semiHidden/>
    <w:unhideWhenUsed/>
    <w:rsid w:val="00A65A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B295BB-541E-44AE-BF21-1ACF96B833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5</TotalTime>
  <Pages>8</Pages>
  <Words>3402</Words>
  <Characters>19393</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22750</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4</cp:revision>
  <cp:lastPrinted>1999-07-06T11:00:00Z</cp:lastPrinted>
  <dcterms:created xsi:type="dcterms:W3CDTF">2026-03-22T22:11:00Z</dcterms:created>
  <dcterms:modified xsi:type="dcterms:W3CDTF">2026-03-24T04:17:00Z</dcterms:modified>
</cp:coreProperties>
</file>