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FB0F4" w14:textId="77777777" w:rsidR="008C50CE" w:rsidRDefault="008C50CE">
      <w:pPr>
        <w:spacing w:after="120"/>
        <w:jc w:val="center"/>
        <w:rPr>
          <w:b/>
          <w:bCs/>
          <w:sz w:val="28"/>
          <w:szCs w:val="28"/>
        </w:rPr>
      </w:pPr>
    </w:p>
    <w:p w14:paraId="7C6CC048" w14:textId="4820C919" w:rsidR="00234199" w:rsidRPr="00BA16E8" w:rsidRDefault="008A329C">
      <w:pPr>
        <w:spacing w:after="120"/>
        <w:jc w:val="center"/>
      </w:pPr>
      <w:r w:rsidRPr="00BA16E8">
        <w:rPr>
          <w:b/>
          <w:bCs/>
          <w:sz w:val="28"/>
          <w:szCs w:val="28"/>
        </w:rPr>
        <w:t>When the Blueprint Fails: Operational Risk and the Fate of ERP Projects in SACCOs Across Developing Countries</w:t>
      </w:r>
    </w:p>
    <w:p w14:paraId="731980FD" w14:textId="77777777" w:rsidR="00234199" w:rsidRPr="00BA16E8" w:rsidRDefault="00234199">
      <w:pPr>
        <w:spacing w:after="80"/>
      </w:pPr>
    </w:p>
    <w:p w14:paraId="5894C7B1" w14:textId="7DD3A716" w:rsidR="00BA16E8" w:rsidRDefault="00BA16E8">
      <w:pPr>
        <w:spacing w:after="200"/>
        <w:jc w:val="center"/>
      </w:pPr>
    </w:p>
    <w:p w14:paraId="3BBDEC1B" w14:textId="77777777" w:rsidR="000F5472" w:rsidRPr="00BA16E8" w:rsidRDefault="000F5472">
      <w:pPr>
        <w:spacing w:after="200"/>
        <w:jc w:val="center"/>
      </w:pPr>
    </w:p>
    <w:p w14:paraId="23E559B5" w14:textId="77777777" w:rsidR="00234199" w:rsidRPr="00BA16E8" w:rsidRDefault="008A329C">
      <w:pPr>
        <w:spacing w:before="200" w:after="120"/>
      </w:pPr>
      <w:r w:rsidRPr="00BA16E8">
        <w:rPr>
          <w:b/>
          <w:bCs/>
          <w:sz w:val="22"/>
          <w:szCs w:val="22"/>
        </w:rPr>
        <w:t>ABSTRACT</w:t>
      </w:r>
    </w:p>
    <w:p w14:paraId="30AF28FB" w14:textId="77777777" w:rsidR="00234199" w:rsidRPr="00BA16E8" w:rsidRDefault="008A329C">
      <w:pPr>
        <w:spacing w:after="80" w:line="276" w:lineRule="auto"/>
        <w:ind w:left="360"/>
        <w:jc w:val="both"/>
      </w:pPr>
      <w:r w:rsidRPr="00BA16E8">
        <w:rPr>
          <w:b/>
          <w:bCs/>
        </w:rPr>
        <w:t xml:space="preserve">Aims: </w:t>
      </w:r>
      <w:r w:rsidRPr="00BA16E8">
        <w:t xml:space="preserve">To examine the influence of operational risk on the success of Enterprise Resource Planning (ERP) implementations in </w:t>
      </w:r>
      <w:r w:rsidRPr="00BA16E8">
        <w:t>Savings and Credit Co-Operative Societies (SACCOs) within developing countries, and to develop a conceptual framework linking risk management to project outcomes.</w:t>
      </w:r>
    </w:p>
    <w:p w14:paraId="4AC3EFD0" w14:textId="77777777" w:rsidR="00234199" w:rsidRPr="00BA16E8" w:rsidRDefault="008A329C">
      <w:pPr>
        <w:spacing w:after="80" w:line="276" w:lineRule="auto"/>
        <w:ind w:left="360"/>
        <w:jc w:val="both"/>
      </w:pPr>
      <w:r w:rsidRPr="00BA16E8">
        <w:rPr>
          <w:b/>
          <w:bCs/>
        </w:rPr>
        <w:t xml:space="preserve">Study Design: </w:t>
      </w:r>
      <w:r w:rsidRPr="00BA16E8">
        <w:t>Structured qualitative literature review.</w:t>
      </w:r>
    </w:p>
    <w:p w14:paraId="59D3D51A" w14:textId="77777777" w:rsidR="00234199" w:rsidRPr="00BA16E8" w:rsidRDefault="008A329C">
      <w:pPr>
        <w:spacing w:after="80" w:line="276" w:lineRule="auto"/>
        <w:ind w:left="360"/>
        <w:jc w:val="both"/>
      </w:pPr>
      <w:r w:rsidRPr="00BA16E8">
        <w:rPr>
          <w:b/>
          <w:bCs/>
        </w:rPr>
        <w:t xml:space="preserve">Methodology: </w:t>
      </w:r>
      <w:r w:rsidRPr="00BA16E8">
        <w:t>A systematic search of p</w:t>
      </w:r>
      <w:r w:rsidRPr="00BA16E8">
        <w:t xml:space="preserve">eer-reviewed journals and industry sources published between 2020 and 2024 was conducted using Scopus, Web of Science, ABI/INFORM, and Google Scholar. Fifty-two core sources were identified and </w:t>
      </w:r>
      <w:proofErr w:type="spellStart"/>
      <w:r w:rsidRPr="00BA16E8">
        <w:t>analysed</w:t>
      </w:r>
      <w:proofErr w:type="spellEnd"/>
      <w:r w:rsidRPr="00BA16E8">
        <w:t xml:space="preserve"> using thematic analysis aligned to the Basel II opera</w:t>
      </w:r>
      <w:r w:rsidRPr="00BA16E8">
        <w:t>tional risk taxonomy.</w:t>
      </w:r>
    </w:p>
    <w:p w14:paraId="2EA33EC8" w14:textId="77777777" w:rsidR="00234199" w:rsidRPr="00BA16E8" w:rsidRDefault="008A329C">
      <w:pPr>
        <w:spacing w:after="80" w:line="276" w:lineRule="auto"/>
        <w:ind w:left="360"/>
        <w:jc w:val="both"/>
      </w:pPr>
      <w:r w:rsidRPr="00BA16E8">
        <w:rPr>
          <w:b/>
          <w:bCs/>
        </w:rPr>
        <w:t xml:space="preserve">Results: </w:t>
      </w:r>
      <w:r w:rsidRPr="00BA16E8">
        <w:t>Four principal operational risk dimensions were identified as significant predictors of ERP failure: process misalignment, human resistance, technological vulnerability, and governance instability. Each dimension directly und</w:t>
      </w:r>
      <w:r w:rsidRPr="00BA16E8">
        <w:t xml:space="preserve">ermines key success metrics, including system quality, user acceptance, cost performance, and </w:t>
      </w:r>
      <w:proofErr w:type="spellStart"/>
      <w:r w:rsidRPr="00BA16E8">
        <w:t>organisational</w:t>
      </w:r>
      <w:proofErr w:type="spellEnd"/>
      <w:r w:rsidRPr="00BA16E8">
        <w:t xml:space="preserve"> benefit </w:t>
      </w:r>
      <w:proofErr w:type="spellStart"/>
      <w:r w:rsidRPr="00BA16E8">
        <w:t>realisation</w:t>
      </w:r>
      <w:proofErr w:type="spellEnd"/>
      <w:r w:rsidRPr="00BA16E8">
        <w:t>.</w:t>
      </w:r>
    </w:p>
    <w:p w14:paraId="47AC4D8E" w14:textId="77777777" w:rsidR="00234199" w:rsidRPr="00BA16E8" w:rsidRDefault="008A329C">
      <w:pPr>
        <w:spacing w:after="80" w:line="276" w:lineRule="auto"/>
        <w:ind w:left="360"/>
        <w:jc w:val="both"/>
      </w:pPr>
      <w:r w:rsidRPr="00BA16E8">
        <w:rPr>
          <w:b/>
          <w:bCs/>
        </w:rPr>
        <w:t xml:space="preserve">Conclusion: </w:t>
      </w:r>
      <w:r w:rsidRPr="00BA16E8">
        <w:t xml:space="preserve">Successful ERP implementation in SACCOs is more dependent on </w:t>
      </w:r>
      <w:proofErr w:type="spellStart"/>
      <w:r w:rsidRPr="00BA16E8">
        <w:t>organisational</w:t>
      </w:r>
      <w:proofErr w:type="spellEnd"/>
      <w:r w:rsidRPr="00BA16E8">
        <w:t xml:space="preserve"> readiness and disciplined risk managem</w:t>
      </w:r>
      <w:r w:rsidRPr="00BA16E8">
        <w:t>ent than on technological sophistication. Governance structures, capacity building, and process reengineering are critical enablers. Investment in technology must be matched—and exceeded—by investment in people and change management.</w:t>
      </w:r>
    </w:p>
    <w:p w14:paraId="382824B1" w14:textId="77777777" w:rsidR="00234199" w:rsidRPr="00BA16E8" w:rsidRDefault="00234199">
      <w:pPr>
        <w:spacing w:after="80"/>
      </w:pPr>
    </w:p>
    <w:p w14:paraId="7714678C" w14:textId="77777777" w:rsidR="00234199" w:rsidRPr="00BA16E8" w:rsidRDefault="008A329C">
      <w:pPr>
        <w:spacing w:after="200"/>
        <w:jc w:val="both"/>
      </w:pPr>
      <w:r w:rsidRPr="00BA16E8">
        <w:rPr>
          <w:b/>
          <w:bCs/>
          <w:i/>
          <w:iCs/>
        </w:rPr>
        <w:t xml:space="preserve">Keywords: </w:t>
      </w:r>
      <w:r w:rsidRPr="00BA16E8">
        <w:rPr>
          <w:i/>
          <w:iCs/>
        </w:rPr>
        <w:t>ERP Impleme</w:t>
      </w:r>
      <w:r w:rsidRPr="00BA16E8">
        <w:rPr>
          <w:i/>
          <w:iCs/>
        </w:rPr>
        <w:t>ntation; Operational Risk; SACCOs; Developing Countries; Digital Transformation; Change Management; Cooperative Governance; Financial Inclusion</w:t>
      </w:r>
    </w:p>
    <w:p w14:paraId="64D5707A" w14:textId="77777777" w:rsidR="00234199" w:rsidRPr="00BA16E8" w:rsidRDefault="008A329C">
      <w:pPr>
        <w:spacing w:before="240" w:after="120"/>
      </w:pPr>
      <w:r w:rsidRPr="00BA16E8">
        <w:rPr>
          <w:b/>
          <w:bCs/>
          <w:sz w:val="22"/>
          <w:szCs w:val="22"/>
        </w:rPr>
        <w:t>1. INTRODUCTION</w:t>
      </w:r>
    </w:p>
    <w:p w14:paraId="6B48D3A8" w14:textId="77777777" w:rsidR="00234199" w:rsidRPr="00BA16E8" w:rsidRDefault="008A329C">
      <w:pPr>
        <w:spacing w:after="120" w:line="276" w:lineRule="auto"/>
        <w:jc w:val="both"/>
      </w:pPr>
      <w:r w:rsidRPr="00BA16E8">
        <w:t>Savings and Credit Co-Operative Societies (SACCOs) are a uniquely powerful model of financial intermediation. Their premise is beautifully simple: members pool their savings to create a shared fund from which they can collectively borrow, building wealth t</w:t>
      </w:r>
      <w:r w:rsidRPr="00BA16E8">
        <w:t>ogether rather than seeking it alone (Wanyama, 2022). Across Sub-Saharan Africa and South-East Asia, this model has been nothing short of transformative. In rural communities and among low-income urban workers who are systematically excluded from formal ba</w:t>
      </w:r>
      <w:r w:rsidRPr="00BA16E8">
        <w:t xml:space="preserve">nking, SACCOs have provided an accessible, trusted pathway to credit, savings, and financial security (Birchall &amp; </w:t>
      </w:r>
      <w:proofErr w:type="spellStart"/>
      <w:r w:rsidRPr="00BA16E8">
        <w:t>Ketilson</w:t>
      </w:r>
      <w:proofErr w:type="spellEnd"/>
      <w:r w:rsidRPr="00BA16E8">
        <w:t xml:space="preserve">, 2009). They offer something commercial banks often cannot: a genuine sense of ownership, mutual accountability, and community trust </w:t>
      </w:r>
      <w:r w:rsidRPr="00BA16E8">
        <w:t>(</w:t>
      </w:r>
      <w:proofErr w:type="spellStart"/>
      <w:r w:rsidRPr="00BA16E8">
        <w:t>Bakkabulindi</w:t>
      </w:r>
      <w:proofErr w:type="spellEnd"/>
      <w:r w:rsidRPr="00BA16E8">
        <w:t xml:space="preserve"> &amp; </w:t>
      </w:r>
      <w:proofErr w:type="spellStart"/>
      <w:r w:rsidRPr="00BA16E8">
        <w:t>Bakkabulindi</w:t>
      </w:r>
      <w:proofErr w:type="spellEnd"/>
      <w:r w:rsidRPr="00BA16E8">
        <w:t>, 2020).</w:t>
      </w:r>
    </w:p>
    <w:p w14:paraId="63ECBDFA" w14:textId="77777777" w:rsidR="00234199" w:rsidRPr="00BA16E8" w:rsidRDefault="008A329C">
      <w:pPr>
        <w:spacing w:after="120" w:line="276" w:lineRule="auto"/>
        <w:jc w:val="both"/>
      </w:pPr>
      <w:r w:rsidRPr="00BA16E8">
        <w:t>Yet the world these cooperatives operate in has grown more demanding. Regulatory bodies now require more rigorous financial reporting and member protection mechanisms. Nimble fintech firms and commercial banks compete f</w:t>
      </w:r>
      <w:r w:rsidRPr="00BA16E8">
        <w:t>or the same membership base with sleek digital products (Mbiti &amp; Weil, 2015). In response, a growing number of SACCOs have looked to technology—specifically, Enterprise Resource Planning (ERP) systems such as Microsoft Dynamics 365 Business Central—as thei</w:t>
      </w:r>
      <w:r w:rsidRPr="00BA16E8">
        <w:t xml:space="preserve">r strategic answer. In theory, a well-implemented ERP is transformative: a single, integrated platform that manages everything from member registration and loan origination to accounting, dividend calculations, and regulatory reporting (Al-Mashari, 2002). </w:t>
      </w:r>
      <w:r w:rsidRPr="00BA16E8">
        <w:t>The promise is compelling: greater efficiency, real-time visibility, stronger internal controls, and the digital infrastructure to compete in a modern economy (Muiruri &amp; Ngugi, 2021).</w:t>
      </w:r>
    </w:p>
    <w:p w14:paraId="0C411A08" w14:textId="77777777" w:rsidR="00234199" w:rsidRPr="00BA16E8" w:rsidRDefault="008A329C">
      <w:pPr>
        <w:spacing w:after="120" w:line="276" w:lineRule="auto"/>
        <w:jc w:val="both"/>
      </w:pPr>
      <w:r w:rsidRPr="00BA16E8">
        <w:lastRenderedPageBreak/>
        <w:t>The reality, however, tells a sobering story. Between 50% and 75% of all</w:t>
      </w:r>
      <w:r w:rsidRPr="00BA16E8">
        <w:t xml:space="preserve"> ERP projects worldwide either fail outright, experience severe delays, or deliver a return on investment significantly below expectations (Standish Group, 2020; Panorama Consulting, 2023). For </w:t>
      </w:r>
      <w:proofErr w:type="spellStart"/>
      <w:r w:rsidRPr="00BA16E8">
        <w:t>organisations</w:t>
      </w:r>
      <w:proofErr w:type="spellEnd"/>
      <w:r w:rsidRPr="00BA16E8">
        <w:t xml:space="preserve"> in developing economies—constrained by limited f</w:t>
      </w:r>
      <w:r w:rsidRPr="00BA16E8">
        <w:t>inancial resources, a scarcity of skilled IT professionals, weak institutional frameworks, and fragile technological infrastructure—the odds of failure are even steeper (</w:t>
      </w:r>
      <w:proofErr w:type="spellStart"/>
      <w:r w:rsidRPr="00BA16E8">
        <w:t>Heeks</w:t>
      </w:r>
      <w:proofErr w:type="spellEnd"/>
      <w:r w:rsidRPr="00BA16E8">
        <w:t>, 2002; Ochieng, 2021). Too often, these failures are attributed solely to techni</w:t>
      </w:r>
      <w:r w:rsidRPr="00BA16E8">
        <w:t xml:space="preserve">cal glitches or vendor shortcomings. This paper argues otherwise: the most decisive predictors of ERP success or failure lie not in the technology itself, but in the </w:t>
      </w:r>
      <w:proofErr w:type="spellStart"/>
      <w:r w:rsidRPr="00BA16E8">
        <w:t>organisation's</w:t>
      </w:r>
      <w:proofErr w:type="spellEnd"/>
      <w:r w:rsidRPr="00BA16E8">
        <w:t xml:space="preserve"> capacity to identify and manage operational risk. In the social, democratic</w:t>
      </w:r>
      <w:r w:rsidRPr="00BA16E8">
        <w:t>, and trust-based environment of a SACCO, the risks that stem from people, processes, and governance structures can overwhelm even the most sophisticated technological blueprint (</w:t>
      </w:r>
      <w:proofErr w:type="spellStart"/>
      <w:r w:rsidRPr="00BA16E8">
        <w:t>Kadondi</w:t>
      </w:r>
      <w:proofErr w:type="spellEnd"/>
      <w:r w:rsidRPr="00BA16E8">
        <w:t xml:space="preserve"> &amp; </w:t>
      </w:r>
      <w:proofErr w:type="spellStart"/>
      <w:r w:rsidRPr="00BA16E8">
        <w:t>Kwasira</w:t>
      </w:r>
      <w:proofErr w:type="spellEnd"/>
      <w:r w:rsidRPr="00BA16E8">
        <w:t>, 2022).</w:t>
      </w:r>
    </w:p>
    <w:p w14:paraId="38906233" w14:textId="77777777" w:rsidR="00234199" w:rsidRPr="00BA16E8" w:rsidRDefault="008A329C">
      <w:pPr>
        <w:spacing w:after="120" w:line="276" w:lineRule="auto"/>
        <w:jc w:val="both"/>
      </w:pPr>
      <w:r w:rsidRPr="00BA16E8">
        <w:t xml:space="preserve">This study is structured around a central research </w:t>
      </w:r>
      <w:r w:rsidRPr="00BA16E8">
        <w:t>question: To what extent does operational risk impact the success of ERP implementations within SACCOs in developing countries? To answer this, four objectives guide the analysis: (</w:t>
      </w:r>
      <w:proofErr w:type="spellStart"/>
      <w:r w:rsidRPr="00BA16E8">
        <w:t>i</w:t>
      </w:r>
      <w:proofErr w:type="spellEnd"/>
      <w:r w:rsidRPr="00BA16E8">
        <w:t>) to examine the unique operational risk environment of SACCOs; (ii) to id</w:t>
      </w:r>
      <w:r w:rsidRPr="00BA16E8">
        <w:t xml:space="preserve">entify the major components of operational risk affecting ERP implementation success; (iii) to develop a conceptual framework linking operational risk management to ERP outcomes; and (iv) to propose practical, evidence-based strategies for </w:t>
      </w:r>
      <w:proofErr w:type="spellStart"/>
      <w:r w:rsidRPr="00BA16E8">
        <w:t>minimising</w:t>
      </w:r>
      <w:proofErr w:type="spellEnd"/>
      <w:r w:rsidRPr="00BA16E8">
        <w:t xml:space="preserve"> risk </w:t>
      </w:r>
      <w:r w:rsidRPr="00BA16E8">
        <w:t>and increasing the likelihood of sustainable implementation success.</w:t>
      </w:r>
    </w:p>
    <w:p w14:paraId="16140856" w14:textId="77777777" w:rsidR="00234199" w:rsidRPr="00BA16E8" w:rsidRDefault="008A329C">
      <w:pPr>
        <w:spacing w:before="240" w:after="120"/>
      </w:pPr>
      <w:r w:rsidRPr="00BA16E8">
        <w:rPr>
          <w:b/>
          <w:bCs/>
          <w:sz w:val="22"/>
          <w:szCs w:val="22"/>
        </w:rPr>
        <w:t>2. METHODOLOGY</w:t>
      </w:r>
    </w:p>
    <w:p w14:paraId="19907B80" w14:textId="77777777" w:rsidR="00234199" w:rsidRPr="00BA16E8" w:rsidRDefault="008A329C">
      <w:pPr>
        <w:spacing w:after="120" w:line="276" w:lineRule="auto"/>
        <w:jc w:val="both"/>
      </w:pPr>
      <w:r w:rsidRPr="00BA16E8">
        <w:t xml:space="preserve">This study employs a structured literature review to systematically identify, </w:t>
      </w:r>
      <w:proofErr w:type="spellStart"/>
      <w:r w:rsidRPr="00BA16E8">
        <w:t>analyse</w:t>
      </w:r>
      <w:proofErr w:type="spellEnd"/>
      <w:r w:rsidRPr="00BA16E8">
        <w:t xml:space="preserve">, and </w:t>
      </w:r>
      <w:proofErr w:type="spellStart"/>
      <w:r w:rsidRPr="00BA16E8">
        <w:t>synthesise</w:t>
      </w:r>
      <w:proofErr w:type="spellEnd"/>
      <w:r w:rsidRPr="00BA16E8">
        <w:t xml:space="preserve"> existing knowledge on the intersection of operational risk and ERP imp</w:t>
      </w:r>
      <w:r w:rsidRPr="00BA16E8">
        <w:t>lementation within the context of developing-country SACCOs.</w:t>
      </w:r>
    </w:p>
    <w:p w14:paraId="56DE9013" w14:textId="77777777" w:rsidR="00234199" w:rsidRPr="00BA16E8" w:rsidRDefault="008A329C">
      <w:pPr>
        <w:spacing w:before="200" w:after="100"/>
      </w:pPr>
      <w:r w:rsidRPr="00BA16E8">
        <w:rPr>
          <w:b/>
          <w:bCs/>
          <w:sz w:val="22"/>
          <w:szCs w:val="22"/>
        </w:rPr>
        <w:t>2.1 Data Sources and Search Strategy</w:t>
      </w:r>
    </w:p>
    <w:p w14:paraId="334A1A0C" w14:textId="77777777" w:rsidR="00234199" w:rsidRPr="00BA16E8" w:rsidRDefault="008A329C">
      <w:pPr>
        <w:spacing w:after="120" w:line="276" w:lineRule="auto"/>
        <w:jc w:val="both"/>
      </w:pPr>
      <w:r w:rsidRPr="00BA16E8">
        <w:t>Data was sourced from academic and industry platforms to ensure comprehensive coverage. The primary academic sources included high-impact peer-reviewed journa</w:t>
      </w:r>
      <w:r w:rsidRPr="00BA16E8">
        <w:t>ls indexed in Scopus, Web of Science, and the ABI/INFORM Collection—notably the Journal of Information Technology, MIS Quarterly, Business Process Management Journal, and the Journal of Co-operative Organization and Management. Google Scholar served as a s</w:t>
      </w:r>
      <w:r w:rsidRPr="00BA16E8">
        <w:t>econdary source to capture working papers and conference proceedings. Industry reports from Panorama Consulting Solutions and the Standish Group were incorporated to ground the academic findings in practical reality.</w:t>
      </w:r>
    </w:p>
    <w:p w14:paraId="3CD5FC7A" w14:textId="77777777" w:rsidR="00234199" w:rsidRPr="00BA16E8" w:rsidRDefault="008A329C">
      <w:pPr>
        <w:spacing w:after="120" w:line="276" w:lineRule="auto"/>
        <w:jc w:val="both"/>
      </w:pPr>
      <w:r w:rsidRPr="00BA16E8">
        <w:t>The search strategy combined keywords u</w:t>
      </w:r>
      <w:r w:rsidRPr="00BA16E8">
        <w:t>sing Boolean operators. Primary search strings included: ("ERP implementation" OR "digital transformation") AND ("failure" OR "challenges") AND ("operational risk" OR "organizational risk") AND ("SACCO" OR "financial cooperative" OR "credit union") AND ("d</w:t>
      </w:r>
      <w:r w:rsidRPr="00BA16E8">
        <w:t>eveloping countries" OR "Africa" OR "Asia").</w:t>
      </w:r>
    </w:p>
    <w:p w14:paraId="78439E0C" w14:textId="77777777" w:rsidR="00234199" w:rsidRPr="00BA16E8" w:rsidRDefault="008A329C">
      <w:pPr>
        <w:spacing w:before="200" w:after="100"/>
      </w:pPr>
      <w:r w:rsidRPr="00BA16E8">
        <w:rPr>
          <w:b/>
          <w:bCs/>
          <w:sz w:val="22"/>
          <w:szCs w:val="22"/>
        </w:rPr>
        <w:t>2.2 Inclusion and Exclusion Criteria</w:t>
      </w:r>
    </w:p>
    <w:p w14:paraId="5513285F" w14:textId="77777777" w:rsidR="00234199" w:rsidRPr="00BA16E8" w:rsidRDefault="008A329C">
      <w:pPr>
        <w:spacing w:after="120" w:line="276" w:lineRule="auto"/>
        <w:jc w:val="both"/>
      </w:pPr>
      <w:r w:rsidRPr="00BA16E8">
        <w:t xml:space="preserve">Articles and reports were included if they addressed ERP implementation or large-scale digital transformation initiatives, explicitly engaged with non-technical factors such </w:t>
      </w:r>
      <w:r w:rsidRPr="00BA16E8">
        <w:t xml:space="preserve">as </w:t>
      </w:r>
      <w:proofErr w:type="spellStart"/>
      <w:r w:rsidRPr="00BA16E8">
        <w:t>organisational</w:t>
      </w:r>
      <w:proofErr w:type="spellEnd"/>
      <w:r w:rsidRPr="00BA16E8">
        <w:t xml:space="preserve"> processes, human resistance, or governance structures, and held contextual relevance to developing countries or the cooperative financial services sector.</w:t>
      </w:r>
    </w:p>
    <w:p w14:paraId="5B00A1A5" w14:textId="77777777" w:rsidR="00234199" w:rsidRPr="00BA16E8" w:rsidRDefault="008A329C">
      <w:pPr>
        <w:spacing w:after="120" w:line="276" w:lineRule="auto"/>
        <w:jc w:val="both"/>
      </w:pPr>
      <w:r w:rsidRPr="00BA16E8">
        <w:t>Literature was excluded if it was purely technical in nature (e.g., code developmen</w:t>
      </w:r>
      <w:r w:rsidRPr="00BA16E8">
        <w:t xml:space="preserve">t), focused on manufacturing without transferable lessons, or was published before 2010—unless it represented seminal theoretical work (e.g., Davis, 1989; Markus, 1983). The final review </w:t>
      </w:r>
      <w:proofErr w:type="spellStart"/>
      <w:r w:rsidRPr="00BA16E8">
        <w:t>synthesised</w:t>
      </w:r>
      <w:proofErr w:type="spellEnd"/>
      <w:r w:rsidRPr="00BA16E8">
        <w:t xml:space="preserve"> 52 core sources.</w:t>
      </w:r>
    </w:p>
    <w:p w14:paraId="42462EAD" w14:textId="77777777" w:rsidR="00234199" w:rsidRPr="00BA16E8" w:rsidRDefault="008A329C">
      <w:pPr>
        <w:spacing w:before="200" w:after="100"/>
      </w:pPr>
      <w:r w:rsidRPr="00BA16E8">
        <w:rPr>
          <w:b/>
          <w:bCs/>
          <w:sz w:val="22"/>
          <w:szCs w:val="22"/>
        </w:rPr>
        <w:t>2.3 Data Analysis</w:t>
      </w:r>
    </w:p>
    <w:p w14:paraId="197986BB" w14:textId="77777777" w:rsidR="00234199" w:rsidRPr="00BA16E8" w:rsidRDefault="008A329C">
      <w:pPr>
        <w:spacing w:after="120" w:line="276" w:lineRule="auto"/>
        <w:jc w:val="both"/>
      </w:pPr>
      <w:r w:rsidRPr="00BA16E8">
        <w:t>Analysis followed a qu</w:t>
      </w:r>
      <w:r w:rsidRPr="00BA16E8">
        <w:t xml:space="preserve">alitative thematic approach based on the three-step process outlined by Braun and Clarke (2006). First, sources were read and re-read, generating over 80 initial codes identifying risk </w:t>
      </w:r>
      <w:r w:rsidRPr="00BA16E8">
        <w:lastRenderedPageBreak/>
        <w:t>factors associated with ERP failure. Second, these codes were grouped i</w:t>
      </w:r>
      <w:r w:rsidRPr="00BA16E8">
        <w:t xml:space="preserve">nto broader themes by conceptual similarity—for example, "budget cuts for training," "underestimation of testing time," and "scope creep" were grouped under financial and project management risk. Third, the themes were mapped onto the Basel II operational </w:t>
      </w:r>
      <w:r w:rsidRPr="00BA16E8">
        <w:t xml:space="preserve">risk taxonomy (BIS, 2006)—Internal Processes, People, Systems, and External Events—providing a robust analytical structure. These risk categories were then </w:t>
      </w:r>
      <w:proofErr w:type="spellStart"/>
      <w:r w:rsidRPr="00BA16E8">
        <w:t>synthesised</w:t>
      </w:r>
      <w:proofErr w:type="spellEnd"/>
      <w:r w:rsidRPr="00BA16E8">
        <w:t xml:space="preserve"> with the Technology Acceptance Model (TAM) and Kotter's change management theory to cons</w:t>
      </w:r>
      <w:r w:rsidRPr="00BA16E8">
        <w:t>truct a conceptual framework linking risk exposure to project outcomes.</w:t>
      </w:r>
    </w:p>
    <w:p w14:paraId="66326C47" w14:textId="77777777" w:rsidR="00234199" w:rsidRPr="00BA16E8" w:rsidRDefault="008A329C">
      <w:pPr>
        <w:spacing w:before="240" w:after="120"/>
      </w:pPr>
      <w:r w:rsidRPr="00BA16E8">
        <w:rPr>
          <w:b/>
          <w:bCs/>
          <w:sz w:val="22"/>
          <w:szCs w:val="22"/>
        </w:rPr>
        <w:t>3. RESULTS AND DISCUSSION</w:t>
      </w:r>
    </w:p>
    <w:p w14:paraId="3770D069" w14:textId="77777777" w:rsidR="00234199" w:rsidRPr="00BA16E8" w:rsidRDefault="008A329C">
      <w:pPr>
        <w:spacing w:after="120" w:line="276" w:lineRule="auto"/>
        <w:jc w:val="both"/>
      </w:pPr>
      <w:r w:rsidRPr="00BA16E8">
        <w:t>The thematic analysis identified four critical dimensions of operational risk that consistently besiege ERP projects in SACCOs. The Basel II framework provide</w:t>
      </w:r>
      <w:r w:rsidRPr="00BA16E8">
        <w:t xml:space="preserve">s the </w:t>
      </w:r>
      <w:proofErr w:type="spellStart"/>
      <w:r w:rsidRPr="00BA16E8">
        <w:t>organising</w:t>
      </w:r>
      <w:proofErr w:type="spellEnd"/>
      <w:r w:rsidRPr="00BA16E8">
        <w:t xml:space="preserve"> taxonomy; the analysis that follows gives each dimension a human face.</w:t>
      </w:r>
    </w:p>
    <w:p w14:paraId="7DF82634" w14:textId="77777777" w:rsidR="00234199" w:rsidRPr="00BA16E8" w:rsidRDefault="008A329C">
      <w:pPr>
        <w:spacing w:before="200" w:after="100"/>
      </w:pPr>
      <w:r w:rsidRPr="00BA16E8">
        <w:rPr>
          <w:b/>
          <w:bCs/>
          <w:sz w:val="22"/>
          <w:szCs w:val="22"/>
        </w:rPr>
        <w:t>3.1 Process Risks: The Clash of Logic</w:t>
      </w:r>
    </w:p>
    <w:p w14:paraId="33DEA5D5" w14:textId="77777777" w:rsidR="00234199" w:rsidRPr="00BA16E8" w:rsidRDefault="008A329C">
      <w:pPr>
        <w:spacing w:after="120" w:line="276" w:lineRule="auto"/>
        <w:jc w:val="both"/>
      </w:pPr>
      <w:r w:rsidRPr="00BA16E8">
        <w:t>The most fundamental operational risk in any ERP implementation is a deep-seated mismatch between the embedded logic of the softwa</w:t>
      </w:r>
      <w:r w:rsidRPr="00BA16E8">
        <w:t xml:space="preserve">re and the lived logic of the </w:t>
      </w:r>
      <w:proofErr w:type="spellStart"/>
      <w:r w:rsidRPr="00BA16E8">
        <w:t>organisation</w:t>
      </w:r>
      <w:proofErr w:type="spellEnd"/>
      <w:r w:rsidRPr="00BA16E8">
        <w:t xml:space="preserve">. Hammer and Champy (1993) warned that </w:t>
      </w:r>
      <w:proofErr w:type="spellStart"/>
      <w:r w:rsidRPr="00BA16E8">
        <w:t>organisations</w:t>
      </w:r>
      <w:proofErr w:type="spellEnd"/>
      <w:r w:rsidRPr="00BA16E8">
        <w:t xml:space="preserve"> face their greatest implementation hurdles not from the technology itself, but from the fundamental redesign of business processes that technology demands. An ER</w:t>
      </w:r>
      <w:r w:rsidRPr="00BA16E8">
        <w:t xml:space="preserve">P system is not a blank slate; it is built on "best practices" derived from standard corporate and manufacturing environments. The risk </w:t>
      </w:r>
      <w:proofErr w:type="spellStart"/>
      <w:r w:rsidRPr="00BA16E8">
        <w:t>crystallises</w:t>
      </w:r>
      <w:proofErr w:type="spellEnd"/>
      <w:r w:rsidRPr="00BA16E8">
        <w:t xml:space="preserve"> when an </w:t>
      </w:r>
      <w:proofErr w:type="spellStart"/>
      <w:r w:rsidRPr="00BA16E8">
        <w:t>organisation</w:t>
      </w:r>
      <w:proofErr w:type="spellEnd"/>
      <w:r w:rsidRPr="00BA16E8">
        <w:t>—particularly one as distinctive as a SACCO—attempts to pour its existing processes int</w:t>
      </w:r>
      <w:r w:rsidRPr="00BA16E8">
        <w:t>o that pre-formed mold without undergoing genuine reengineering (Al-Mashari &amp; Zairi, 2000).</w:t>
      </w:r>
    </w:p>
    <w:p w14:paraId="7F8CA97A" w14:textId="77777777" w:rsidR="00234199" w:rsidRPr="00BA16E8" w:rsidRDefault="008A329C">
      <w:pPr>
        <w:spacing w:after="120" w:line="276" w:lineRule="auto"/>
        <w:jc w:val="both"/>
      </w:pPr>
      <w:r w:rsidRPr="00BA16E8">
        <w:t>For a SACCO, this clash carries a specific emotional weight. The cooperative model is built on relationships. A loan officer who has spent years building intimate k</w:t>
      </w:r>
      <w:r w:rsidRPr="00BA16E8">
        <w:t>nowledge of a member's character, their small business cycles, and even the health of their livestock, will find the rigid, rules-based logic of an ERP module not just different, but profoundly alien. The system does not know what the loan officer knows. F</w:t>
      </w:r>
      <w:r w:rsidRPr="00BA16E8">
        <w:t>orced to comply with its constraints, staff create workarounds—shadow spreadsheets proliferate, data integrity suffers, and member statements become unreliable (Okungu &amp; Kinyua, 2020). The technology meant to bring order instead breeds a new kind of chaos.</w:t>
      </w:r>
    </w:p>
    <w:p w14:paraId="524EAA00" w14:textId="77777777" w:rsidR="00234199" w:rsidRPr="00BA16E8" w:rsidRDefault="008A329C">
      <w:pPr>
        <w:spacing w:before="200" w:after="100"/>
      </w:pPr>
      <w:r w:rsidRPr="00BA16E8">
        <w:rPr>
          <w:b/>
          <w:bCs/>
          <w:sz w:val="22"/>
          <w:szCs w:val="22"/>
        </w:rPr>
        <w:t>3.2 People Risks: The Human Heart of the Issue</w:t>
      </w:r>
    </w:p>
    <w:p w14:paraId="2EDCA56E" w14:textId="77777777" w:rsidR="00234199" w:rsidRPr="00BA16E8" w:rsidRDefault="008A329C">
      <w:pPr>
        <w:spacing w:after="120" w:line="276" w:lineRule="auto"/>
        <w:jc w:val="both"/>
      </w:pPr>
      <w:r w:rsidRPr="00BA16E8">
        <w:t xml:space="preserve">Somers and Nelson (2001) argued that the single greatest predictor of ERP failure is not technical—it is human. ERP systems are instruments of </w:t>
      </w:r>
      <w:proofErr w:type="spellStart"/>
      <w:r w:rsidRPr="00BA16E8">
        <w:t>organisational</w:t>
      </w:r>
      <w:proofErr w:type="spellEnd"/>
      <w:r w:rsidRPr="00BA16E8">
        <w:t xml:space="preserve"> change that disrupt power structures, redefine job</w:t>
      </w:r>
      <w:r w:rsidRPr="00BA16E8">
        <w:t xml:space="preserve"> roles, and challenge professional identities (Markus, 1983). The loan officer who has built a career on personal judgment may experience an automated credit scoring module as a direct assault on their authority. The branch manager accustomed to local auto</w:t>
      </w:r>
      <w:r w:rsidRPr="00BA16E8">
        <w:t xml:space="preserve">nomy may resist a </w:t>
      </w:r>
      <w:proofErr w:type="spellStart"/>
      <w:r w:rsidRPr="00BA16E8">
        <w:t>centralised</w:t>
      </w:r>
      <w:proofErr w:type="spellEnd"/>
      <w:r w:rsidRPr="00BA16E8">
        <w:t xml:space="preserve"> system that makes their operations visible—and therefore accountable—to head office.</w:t>
      </w:r>
    </w:p>
    <w:p w14:paraId="61C34839" w14:textId="77777777" w:rsidR="00234199" w:rsidRPr="00BA16E8" w:rsidRDefault="008A329C">
      <w:pPr>
        <w:spacing w:after="120" w:line="276" w:lineRule="auto"/>
        <w:jc w:val="both"/>
      </w:pPr>
      <w:r w:rsidRPr="00BA16E8">
        <w:t>Such resistance is often dismissed as irrational fear of change. Markus (1983) offers a sharper reading: it is frequently a rational, politic</w:t>
      </w:r>
      <w:r w:rsidRPr="00BA16E8">
        <w:t>al response to a genuine threat. Within a SACCO, this dynamic is amplified by its democratic governance model. The participatory structures that give SACCOs their social legitimacy can, paradoxically, become a source of delay during a time-sensitive projec</w:t>
      </w:r>
      <w:r w:rsidRPr="00BA16E8">
        <w:t>t. Building consensus across a board of elected directors, management, and front-line staff is slow, politically complex work. A board election mid-project can remove a critical champion and leave the implementation adrift (Karani &amp; Gichuhi, 2022). Inadequ</w:t>
      </w:r>
      <w:r w:rsidRPr="00BA16E8">
        <w:t>ate training, poor communication, and invisible executive leadership are not merely HR shortcomings; they are potent operational risks.</w:t>
      </w:r>
    </w:p>
    <w:p w14:paraId="1BB695B1" w14:textId="77777777" w:rsidR="00234199" w:rsidRPr="00BA16E8" w:rsidRDefault="008A329C">
      <w:pPr>
        <w:spacing w:before="200" w:after="100"/>
      </w:pPr>
      <w:r w:rsidRPr="00BA16E8">
        <w:rPr>
          <w:b/>
          <w:bCs/>
          <w:sz w:val="22"/>
          <w:szCs w:val="22"/>
        </w:rPr>
        <w:t>3.3 Technology Risks: More Than Just Software</w:t>
      </w:r>
    </w:p>
    <w:p w14:paraId="469958C1" w14:textId="77777777" w:rsidR="00234199" w:rsidRPr="00BA16E8" w:rsidRDefault="008A329C">
      <w:pPr>
        <w:spacing w:after="120" w:line="276" w:lineRule="auto"/>
        <w:jc w:val="both"/>
      </w:pPr>
      <w:r w:rsidRPr="00BA16E8">
        <w:t>While this paper challenges a purely technology-</w:t>
      </w:r>
      <w:proofErr w:type="spellStart"/>
      <w:r w:rsidRPr="00BA16E8">
        <w:t>centred</w:t>
      </w:r>
      <w:proofErr w:type="spellEnd"/>
      <w:r w:rsidRPr="00BA16E8">
        <w:t xml:space="preserve"> explanation of ERP</w:t>
      </w:r>
      <w:r w:rsidRPr="00BA16E8">
        <w:t xml:space="preserve"> failure, technical risks remain a genuine and significant dimension. Data migration is the most perilous. SACCOs often hold decades of member records scattered across legacy systems, spreadsheets, and paper files. The task of consolidating this history in</w:t>
      </w:r>
      <w:r w:rsidRPr="00BA16E8">
        <w:t xml:space="preserve">to a clean, accurate, and integrated database is monumental. A single </w:t>
      </w:r>
      <w:r w:rsidRPr="00BA16E8">
        <w:lastRenderedPageBreak/>
        <w:t>data error—a misplaced decimal in a savings balance, a transposed member ID, a missing loan record—can shatter the trust that is the SACCO's very foundation. As Sarker and Lee (2003) not</w:t>
      </w:r>
      <w:r w:rsidRPr="00BA16E8">
        <w:t>ed, data quality is the single most important determinant of post-implementation user satisfaction.</w:t>
      </w:r>
    </w:p>
    <w:p w14:paraId="03EEB976" w14:textId="77777777" w:rsidR="00234199" w:rsidRPr="00BA16E8" w:rsidRDefault="008A329C">
      <w:pPr>
        <w:spacing w:after="120" w:line="276" w:lineRule="auto"/>
        <w:jc w:val="both"/>
      </w:pPr>
      <w:r w:rsidRPr="00BA16E8">
        <w:t xml:space="preserve">Integration risks compound this vulnerability. The ERP system must communicate seamlessly with mobile banking platforms, credit reference bureaus, and core </w:t>
      </w:r>
      <w:r w:rsidRPr="00BA16E8">
        <w:t>banking applications. Failure to achieve this creates new information silos rather than eliminating old ones. In developing countries, cybersecurity risks are chronically underestimated (Moyo, 2022). A financial cooperative holding the personal and financi</w:t>
      </w:r>
      <w:r w:rsidRPr="00BA16E8">
        <w:t>al records of an entire community is a prime target for cybercriminals. A breach is not a technical inconvenience; it is a potential existential threat capable of triggering regulatory sanctions and permanently eroding member trust.</w:t>
      </w:r>
    </w:p>
    <w:p w14:paraId="784D9312" w14:textId="77777777" w:rsidR="00234199" w:rsidRPr="00BA16E8" w:rsidRDefault="008A329C">
      <w:pPr>
        <w:spacing w:before="200" w:after="100"/>
      </w:pPr>
      <w:r w:rsidRPr="00BA16E8">
        <w:rPr>
          <w:b/>
          <w:bCs/>
          <w:sz w:val="22"/>
          <w:szCs w:val="22"/>
        </w:rPr>
        <w:t>3.4 Governance and Fina</w:t>
      </w:r>
      <w:r w:rsidRPr="00BA16E8">
        <w:rPr>
          <w:b/>
          <w:bCs/>
          <w:sz w:val="22"/>
          <w:szCs w:val="22"/>
        </w:rPr>
        <w:t>ncial Risks: The Silent Killers</w:t>
      </w:r>
    </w:p>
    <w:p w14:paraId="53100403" w14:textId="77777777" w:rsidR="00234199" w:rsidRPr="00BA16E8" w:rsidRDefault="008A329C">
      <w:pPr>
        <w:spacing w:after="120" w:line="276" w:lineRule="auto"/>
        <w:jc w:val="both"/>
      </w:pPr>
      <w:r w:rsidRPr="00BA16E8">
        <w:t>ERP projects typically span 12 to 36 months. Over such an extended timeline, governance instability is a constant threat. A change in the board of directors, the arrival of a new CEO, or an escalating conflict between govern</w:t>
      </w:r>
      <w:r w:rsidRPr="00BA16E8">
        <w:t>ance layers can strip a project of its political capital—the social fuel required to push through difficult decisions, secure resources, and maintain momentum (Nah, Lau, &amp; Kuang, 2001). Top management support is not a one-time declaration; it must be a con</w:t>
      </w:r>
      <w:r w:rsidRPr="00BA16E8">
        <w:t>tinuous, visible, and credible commitment throughout the project's life (Akkermans &amp; van Helden, 2002).</w:t>
      </w:r>
    </w:p>
    <w:p w14:paraId="2876C547" w14:textId="77777777" w:rsidR="00234199" w:rsidRPr="00BA16E8" w:rsidRDefault="008A329C">
      <w:pPr>
        <w:spacing w:after="120" w:line="276" w:lineRule="auto"/>
        <w:jc w:val="both"/>
      </w:pPr>
      <w:r w:rsidRPr="00BA16E8">
        <w:t xml:space="preserve">Financial risks are equally insidious. ERP projects are notorious for budget overruns, often because initial estimates fail to account for the true costs of </w:t>
      </w:r>
      <w:proofErr w:type="spellStart"/>
      <w:r w:rsidRPr="00BA16E8">
        <w:t>customisation</w:t>
      </w:r>
      <w:proofErr w:type="spellEnd"/>
      <w:r w:rsidRPr="00BA16E8">
        <w:t>, data cleansing, or training staff with highly varied digital literacy. When budget p</w:t>
      </w:r>
      <w:r w:rsidRPr="00BA16E8">
        <w:t>ressure mounts, the consequences follow a predictable and devastating sequence: training funds are cut first, testing phases are shortened to save time, and post-go-live support is eliminated entirely (</w:t>
      </w:r>
      <w:proofErr w:type="spellStart"/>
      <w:r w:rsidRPr="00BA16E8">
        <w:t>Aloini</w:t>
      </w:r>
      <w:proofErr w:type="spellEnd"/>
      <w:r w:rsidRPr="00BA16E8">
        <w:t xml:space="preserve">, </w:t>
      </w:r>
      <w:proofErr w:type="spellStart"/>
      <w:r w:rsidRPr="00BA16E8">
        <w:t>Dulmin</w:t>
      </w:r>
      <w:proofErr w:type="spellEnd"/>
      <w:r w:rsidRPr="00BA16E8">
        <w:t xml:space="preserve">, &amp; </w:t>
      </w:r>
      <w:proofErr w:type="spellStart"/>
      <w:r w:rsidRPr="00BA16E8">
        <w:t>Mininno</w:t>
      </w:r>
      <w:proofErr w:type="spellEnd"/>
      <w:r w:rsidRPr="00BA16E8">
        <w:t>, 2007). The go-live event ce</w:t>
      </w:r>
      <w:r w:rsidRPr="00BA16E8">
        <w:t>ases to be a launch and becomes an implosion—a system pushed into production before it was ready, into the hands of users who were never adequately prepared.</w:t>
      </w:r>
    </w:p>
    <w:p w14:paraId="6F7AF4A1" w14:textId="77777777" w:rsidR="00234199" w:rsidRPr="00BA16E8" w:rsidRDefault="008A329C">
      <w:pPr>
        <w:spacing w:before="240" w:after="120"/>
      </w:pPr>
      <w:r w:rsidRPr="00BA16E8">
        <w:rPr>
          <w:b/>
          <w:bCs/>
          <w:sz w:val="22"/>
          <w:szCs w:val="22"/>
        </w:rPr>
        <w:t>4. FROM RISK TO REALITY: THE HUMANISED IMPACT ON PROJECT OUTCOMES</w:t>
      </w:r>
    </w:p>
    <w:p w14:paraId="5B07BB66" w14:textId="77777777" w:rsidR="00234199" w:rsidRPr="00BA16E8" w:rsidRDefault="008A329C">
      <w:pPr>
        <w:spacing w:after="120" w:line="276" w:lineRule="auto"/>
        <w:jc w:val="both"/>
      </w:pPr>
      <w:r w:rsidRPr="00BA16E8">
        <w:t>The risks described above are no</w:t>
      </w:r>
      <w:r w:rsidRPr="00BA16E8">
        <w:t>t abstractions. They have a direct, tangible, and deeply personal impact on the people and institutions caught in a failing ERP project.</w:t>
      </w:r>
    </w:p>
    <w:p w14:paraId="52AD1C15" w14:textId="77777777" w:rsidR="00234199" w:rsidRPr="00BA16E8" w:rsidRDefault="008A329C">
      <w:pPr>
        <w:spacing w:before="160" w:after="80"/>
      </w:pPr>
      <w:r w:rsidRPr="00BA16E8">
        <w:rPr>
          <w:b/>
          <w:bCs/>
          <w:u w:val="single"/>
        </w:rPr>
        <w:t>4.1 Project Time and Cost Performance</w:t>
      </w:r>
    </w:p>
    <w:p w14:paraId="561B3E46" w14:textId="77777777" w:rsidR="00234199" w:rsidRPr="00BA16E8" w:rsidRDefault="008A329C">
      <w:pPr>
        <w:spacing w:after="120" w:line="276" w:lineRule="auto"/>
        <w:jc w:val="both"/>
      </w:pPr>
      <w:r w:rsidRPr="00BA16E8">
        <w:t>The Standish Group's CHAOS Report (2020) consistently documents that the majority</w:t>
      </w:r>
      <w:r w:rsidRPr="00BA16E8">
        <w:t xml:space="preserve"> of IT projects significantly exceed their schedules and budgets. For a SACCO, this is not a matter of numbers on a spreadsheet—it is a breach of trust with members. Every month of delay means staff continue to grapple with inefficient manual processes, de</w:t>
      </w:r>
      <w:r w:rsidRPr="00BA16E8">
        <w:t>epening their frustration and burnout (</w:t>
      </w:r>
      <w:proofErr w:type="spellStart"/>
      <w:r w:rsidRPr="00BA16E8">
        <w:t>Dezdar</w:t>
      </w:r>
      <w:proofErr w:type="spellEnd"/>
      <w:r w:rsidRPr="00BA16E8">
        <w:t xml:space="preserve"> &amp; </w:t>
      </w:r>
      <w:proofErr w:type="spellStart"/>
      <w:r w:rsidRPr="00BA16E8">
        <w:t>Ainin</w:t>
      </w:r>
      <w:proofErr w:type="spellEnd"/>
      <w:r w:rsidRPr="00BA16E8">
        <w:t xml:space="preserve">, 2011). Every shilling spent on extended consultant fees or unplanned </w:t>
      </w:r>
      <w:proofErr w:type="spellStart"/>
      <w:r w:rsidRPr="00BA16E8">
        <w:t>customisation</w:t>
      </w:r>
      <w:proofErr w:type="spellEnd"/>
      <w:r w:rsidRPr="00BA16E8">
        <w:t xml:space="preserve"> is a shilling diverted from dividends, lower interest rates, or member-facing services. The opportunity cost is the SA</w:t>
      </w:r>
      <w:r w:rsidRPr="00BA16E8">
        <w:t>CCO's ability to fulfil its primary mission.</w:t>
      </w:r>
    </w:p>
    <w:p w14:paraId="6E30EBCD" w14:textId="77777777" w:rsidR="00234199" w:rsidRPr="00BA16E8" w:rsidRDefault="008A329C">
      <w:pPr>
        <w:spacing w:before="160" w:after="80"/>
      </w:pPr>
      <w:r w:rsidRPr="00BA16E8">
        <w:rPr>
          <w:b/>
          <w:bCs/>
          <w:u w:val="single"/>
        </w:rPr>
        <w:t>4.2 System and Information Quality</w:t>
      </w:r>
    </w:p>
    <w:p w14:paraId="65D318A6" w14:textId="77777777" w:rsidR="00234199" w:rsidRPr="00BA16E8" w:rsidRDefault="008A329C">
      <w:pPr>
        <w:spacing w:after="120" w:line="276" w:lineRule="auto"/>
        <w:jc w:val="both"/>
      </w:pPr>
      <w:r w:rsidRPr="00BA16E8">
        <w:t>A project that fails to manage its process and data risks will deliver a system plagued by bugs, sluggish performance, and poor-quality data. For a SACCO, data is not merely in</w:t>
      </w:r>
      <w:r w:rsidRPr="00BA16E8">
        <w:t>formation; it is the historical and financial record of a community's lives. When the system cannot generate a timely, accurate member statement, the failure is fundamental. Tellers are unable to answer the most basic question: "How much is in my account?"</w:t>
      </w:r>
      <w:r w:rsidRPr="00BA16E8">
        <w:t xml:space="preserve"> The impact is not just inconvenience—it erodes the bedrock of the cooperative, member trust (</w:t>
      </w:r>
      <w:proofErr w:type="spellStart"/>
      <w:r w:rsidRPr="00BA16E8">
        <w:t>Gichira</w:t>
      </w:r>
      <w:proofErr w:type="spellEnd"/>
      <w:r w:rsidRPr="00BA16E8">
        <w:t xml:space="preserve"> &amp; </w:t>
      </w:r>
      <w:proofErr w:type="spellStart"/>
      <w:r w:rsidRPr="00BA16E8">
        <w:t>Moronge</w:t>
      </w:r>
      <w:proofErr w:type="spellEnd"/>
      <w:r w:rsidRPr="00BA16E8">
        <w:t>, 2021). Inaccurate regulatory reporting can simultaneously attract fines and sanctions from oversight authorities such as SASRA, placing the ins</w:t>
      </w:r>
      <w:r w:rsidRPr="00BA16E8">
        <w:t xml:space="preserve">titution's </w:t>
      </w:r>
      <w:proofErr w:type="spellStart"/>
      <w:r w:rsidRPr="00BA16E8">
        <w:t>licence</w:t>
      </w:r>
      <w:proofErr w:type="spellEnd"/>
      <w:r w:rsidRPr="00BA16E8">
        <w:t xml:space="preserve"> at risk.</w:t>
      </w:r>
    </w:p>
    <w:p w14:paraId="6E6577D6" w14:textId="77777777" w:rsidR="00234199" w:rsidRPr="00BA16E8" w:rsidRDefault="008A329C">
      <w:pPr>
        <w:spacing w:before="160" w:after="80"/>
      </w:pPr>
      <w:r w:rsidRPr="00BA16E8">
        <w:rPr>
          <w:b/>
          <w:bCs/>
          <w:u w:val="single"/>
        </w:rPr>
        <w:t>4.3 User Acceptance and Satisfaction</w:t>
      </w:r>
    </w:p>
    <w:p w14:paraId="45B33D49" w14:textId="77777777" w:rsidR="00234199" w:rsidRPr="00BA16E8" w:rsidRDefault="008A329C">
      <w:pPr>
        <w:spacing w:after="120" w:line="276" w:lineRule="auto"/>
        <w:jc w:val="both"/>
      </w:pPr>
      <w:r w:rsidRPr="00BA16E8">
        <w:t xml:space="preserve">The Technology Acceptance Model (TAM) posits that user acceptance is driven by two perceptions: that the system is useful, and that it is easy to use (Davis, 1989). When operational risks go </w:t>
      </w:r>
      <w:r w:rsidRPr="00BA16E8">
        <w:lastRenderedPageBreak/>
        <w:t>unmanaged—when training is inadequate, the system is slow, or leadership is invisible—both perceptions are undermined before the system is ever given a fair chance. The human toll is real. Staff promised a tool to simplify their work find themselves runnin</w:t>
      </w:r>
      <w:r w:rsidRPr="00BA16E8">
        <w:t>g parallel systems: logging data in the new ERP while maintaining their old spreadsheets to feel secure. They work longer hours, carry higher stress, and experience a sense of betrayal that fuels the very resistance that was identified as a risk from the o</w:t>
      </w:r>
      <w:r w:rsidRPr="00BA16E8">
        <w:t>utset (Venkatesh, Morris, Davis, &amp; Davis, 2003).</w:t>
      </w:r>
    </w:p>
    <w:p w14:paraId="0842ECC5" w14:textId="77777777" w:rsidR="00234199" w:rsidRPr="00BA16E8" w:rsidRDefault="008A329C">
      <w:pPr>
        <w:spacing w:before="160" w:after="80"/>
      </w:pPr>
      <w:r w:rsidRPr="00BA16E8">
        <w:rPr>
          <w:b/>
          <w:bCs/>
          <w:u w:val="single"/>
        </w:rPr>
        <w:t xml:space="preserve">4.4 </w:t>
      </w:r>
      <w:proofErr w:type="spellStart"/>
      <w:r w:rsidRPr="00BA16E8">
        <w:rPr>
          <w:b/>
          <w:bCs/>
          <w:u w:val="single"/>
        </w:rPr>
        <w:t>Organisational</w:t>
      </w:r>
      <w:proofErr w:type="spellEnd"/>
      <w:r w:rsidRPr="00BA16E8">
        <w:rPr>
          <w:b/>
          <w:bCs/>
          <w:u w:val="single"/>
        </w:rPr>
        <w:t xml:space="preserve"> Performance</w:t>
      </w:r>
    </w:p>
    <w:p w14:paraId="0A81ED7A" w14:textId="77777777" w:rsidR="00234199" w:rsidRPr="00BA16E8" w:rsidRDefault="008A329C">
      <w:pPr>
        <w:spacing w:after="120" w:line="276" w:lineRule="auto"/>
        <w:jc w:val="both"/>
      </w:pPr>
      <w:r w:rsidRPr="00BA16E8">
        <w:t xml:space="preserve">Ultimately, the failure to manage operational risk negates the entire business case for the ERP investment. Instead of operational efficiency, the </w:t>
      </w:r>
      <w:proofErr w:type="spellStart"/>
      <w:r w:rsidRPr="00BA16E8">
        <w:t>organisation</w:t>
      </w:r>
      <w:proofErr w:type="spellEnd"/>
      <w:r w:rsidRPr="00BA16E8">
        <w:t xml:space="preserve"> experiences oper</w:t>
      </w:r>
      <w:r w:rsidRPr="00BA16E8">
        <w:t xml:space="preserve">ational disruption. Instead of transparency and control, it operates in confusion and internal mistrust. Instead of competitive advantage, it is consumed by an expensive, </w:t>
      </w:r>
      <w:proofErr w:type="spellStart"/>
      <w:r w:rsidRPr="00BA16E8">
        <w:t>demoralising</w:t>
      </w:r>
      <w:proofErr w:type="spellEnd"/>
      <w:r w:rsidRPr="00BA16E8">
        <w:t xml:space="preserve"> battle with its own system. The anticipated benefits are never </w:t>
      </w:r>
      <w:proofErr w:type="spellStart"/>
      <w:r w:rsidRPr="00BA16E8">
        <w:t>realised</w:t>
      </w:r>
      <w:proofErr w:type="spellEnd"/>
      <w:r w:rsidRPr="00BA16E8">
        <w:t>.</w:t>
      </w:r>
      <w:r w:rsidRPr="00BA16E8">
        <w:t xml:space="preserve"> The SACCO may find itself in a materially worse position than before—having spent a significant portion of member capital on a system that has not only failed to improve operations but has actively </w:t>
      </w:r>
      <w:proofErr w:type="spellStart"/>
      <w:r w:rsidRPr="00BA16E8">
        <w:t>destabilised</w:t>
      </w:r>
      <w:proofErr w:type="spellEnd"/>
      <w:r w:rsidRPr="00BA16E8">
        <w:t xml:space="preserve"> them.</w:t>
      </w:r>
    </w:p>
    <w:p w14:paraId="358025BB" w14:textId="77777777" w:rsidR="00234199" w:rsidRPr="00BA16E8" w:rsidRDefault="008A329C">
      <w:pPr>
        <w:spacing w:before="240" w:after="120"/>
      </w:pPr>
      <w:r w:rsidRPr="00BA16E8">
        <w:rPr>
          <w:b/>
          <w:bCs/>
          <w:sz w:val="22"/>
          <w:szCs w:val="22"/>
        </w:rPr>
        <w:t>5. THE PATH FORWARD: FROM RISK TO RESI</w:t>
      </w:r>
      <w:r w:rsidRPr="00BA16E8">
        <w:rPr>
          <w:b/>
          <w:bCs/>
          <w:sz w:val="22"/>
          <w:szCs w:val="22"/>
        </w:rPr>
        <w:t>LIENCE</w:t>
      </w:r>
    </w:p>
    <w:p w14:paraId="10344A8F" w14:textId="77777777" w:rsidR="00234199" w:rsidRPr="00BA16E8" w:rsidRDefault="008A329C">
      <w:pPr>
        <w:spacing w:after="120" w:line="276" w:lineRule="auto"/>
        <w:jc w:val="both"/>
      </w:pPr>
      <w:r w:rsidRPr="00BA16E8">
        <w:t>This narrative of failure is not inevitable. The evidence, when combined with lessons from more successful implementations, offers a clear and actionable roadmap. The journey begins with a fundamental shift in perspective: an ERP implementation must</w:t>
      </w:r>
      <w:r w:rsidRPr="00BA16E8">
        <w:t xml:space="preserve"> be viewed not as a technology project, but as a complex </w:t>
      </w:r>
      <w:proofErr w:type="spellStart"/>
      <w:r w:rsidRPr="00BA16E8">
        <w:t>organisational</w:t>
      </w:r>
      <w:proofErr w:type="spellEnd"/>
      <w:r w:rsidRPr="00BA16E8">
        <w:t xml:space="preserve"> transformation—one in which operational risk management is the core competency, not an afterthought.</w:t>
      </w:r>
    </w:p>
    <w:p w14:paraId="411CF856" w14:textId="77777777" w:rsidR="00234199" w:rsidRPr="00BA16E8" w:rsidRDefault="008A329C">
      <w:pPr>
        <w:spacing w:before="200" w:after="100"/>
      </w:pPr>
      <w:r w:rsidRPr="00BA16E8">
        <w:rPr>
          <w:b/>
          <w:bCs/>
          <w:sz w:val="22"/>
          <w:szCs w:val="22"/>
        </w:rPr>
        <w:t xml:space="preserve">5.1 Foundational Step: The </w:t>
      </w:r>
      <w:proofErr w:type="spellStart"/>
      <w:r w:rsidRPr="00BA16E8">
        <w:rPr>
          <w:b/>
          <w:bCs/>
          <w:sz w:val="22"/>
          <w:szCs w:val="22"/>
        </w:rPr>
        <w:t>Organisational</w:t>
      </w:r>
      <w:proofErr w:type="spellEnd"/>
      <w:r w:rsidRPr="00BA16E8">
        <w:rPr>
          <w:b/>
          <w:bCs/>
          <w:sz w:val="22"/>
          <w:szCs w:val="22"/>
        </w:rPr>
        <w:t xml:space="preserve"> Readiness Assessment</w:t>
      </w:r>
    </w:p>
    <w:p w14:paraId="0F6FD16A" w14:textId="77777777" w:rsidR="00234199" w:rsidRPr="00BA16E8" w:rsidRDefault="008A329C">
      <w:pPr>
        <w:spacing w:after="120" w:line="276" w:lineRule="auto"/>
        <w:jc w:val="both"/>
      </w:pPr>
      <w:r w:rsidRPr="00BA16E8">
        <w:t>Before a single soft</w:t>
      </w:r>
      <w:r w:rsidRPr="00BA16E8">
        <w:t xml:space="preserve">ware </w:t>
      </w:r>
      <w:proofErr w:type="spellStart"/>
      <w:r w:rsidRPr="00BA16E8">
        <w:t>licence</w:t>
      </w:r>
      <w:proofErr w:type="spellEnd"/>
      <w:r w:rsidRPr="00BA16E8">
        <w:t xml:space="preserve"> is purchased, a comprehensive </w:t>
      </w:r>
      <w:proofErr w:type="spellStart"/>
      <w:r w:rsidRPr="00BA16E8">
        <w:t>organisational</w:t>
      </w:r>
      <w:proofErr w:type="spellEnd"/>
      <w:r w:rsidRPr="00BA16E8">
        <w:t xml:space="preserve"> readiness assessment is essential. This is not a technical audit. It is an honest, often uncomfortable examination of leadership commitment, staff capability, process maturity, and governance stabil</w:t>
      </w:r>
      <w:r w:rsidRPr="00BA16E8">
        <w:t xml:space="preserve">ity. It must ask—and candidly answer—questions that </w:t>
      </w:r>
      <w:proofErr w:type="spellStart"/>
      <w:r w:rsidRPr="00BA16E8">
        <w:t>organisations</w:t>
      </w:r>
      <w:proofErr w:type="spellEnd"/>
      <w:r w:rsidRPr="00BA16E8">
        <w:t xml:space="preserve"> routinely avoid: Are our leaders genuinely committed for the full multi-year duration of this project, or merely enthusiastic at the start? What is the realistic level of digital literacy ac</w:t>
      </w:r>
      <w:r w:rsidRPr="00BA16E8">
        <w:t>ross our staff? Are we prepared to redesign our processes to fit the system, or do we expect the software to conform to our old ways? The answers to these questions are the foundation of a realistic, resilient implementation strategy (</w:t>
      </w:r>
      <w:proofErr w:type="spellStart"/>
      <w:r w:rsidRPr="00BA16E8">
        <w:t>Ifinedo</w:t>
      </w:r>
      <w:proofErr w:type="spellEnd"/>
      <w:r w:rsidRPr="00BA16E8">
        <w:t xml:space="preserve"> &amp; Nahar, 2009</w:t>
      </w:r>
      <w:r w:rsidRPr="00BA16E8">
        <w:t>).</w:t>
      </w:r>
    </w:p>
    <w:p w14:paraId="4FC17EA3" w14:textId="77777777" w:rsidR="00234199" w:rsidRPr="00BA16E8" w:rsidRDefault="008A329C">
      <w:pPr>
        <w:spacing w:before="200" w:after="100"/>
      </w:pPr>
      <w:r w:rsidRPr="00BA16E8">
        <w:rPr>
          <w:b/>
          <w:bCs/>
          <w:sz w:val="22"/>
          <w:szCs w:val="22"/>
        </w:rPr>
        <w:t>5.2 A Multi-Pronged Strategy for Resilience</w:t>
      </w:r>
    </w:p>
    <w:p w14:paraId="4D2416B8" w14:textId="77777777" w:rsidR="00234199" w:rsidRPr="00BA16E8" w:rsidRDefault="008A329C">
      <w:pPr>
        <w:spacing w:after="120" w:line="276" w:lineRule="auto"/>
        <w:jc w:val="both"/>
      </w:pPr>
      <w:r w:rsidRPr="00BA16E8">
        <w:t>Building on the readiness assessment, five interlocking pillars form the strategic foundation for a resilient implementation:</w:t>
      </w:r>
    </w:p>
    <w:p w14:paraId="7C887312" w14:textId="77777777" w:rsidR="00234199" w:rsidRPr="00BA16E8" w:rsidRDefault="008A329C">
      <w:pPr>
        <w:spacing w:before="160" w:after="80"/>
      </w:pPr>
      <w:r w:rsidRPr="00BA16E8">
        <w:rPr>
          <w:b/>
          <w:bCs/>
          <w:u w:val="single"/>
        </w:rPr>
        <w:t>5.2.1 Establishing Structured Project Governance</w:t>
      </w:r>
    </w:p>
    <w:p w14:paraId="19B37EC4" w14:textId="77777777" w:rsidR="00234199" w:rsidRPr="00BA16E8" w:rsidRDefault="008A329C">
      <w:pPr>
        <w:spacing w:after="120" w:line="276" w:lineRule="auto"/>
        <w:jc w:val="both"/>
      </w:pPr>
      <w:r w:rsidRPr="00BA16E8">
        <w:t>A clearly defined governance struc</w:t>
      </w:r>
      <w:r w:rsidRPr="00BA16E8">
        <w:t>ture is non-negotiable. A steering committee comprising both management and board representatives must serve as the ultimate decision-making authority—responsible for providing visible executive support, resolving political conflicts, managing scope, and e</w:t>
      </w:r>
      <w:r w:rsidRPr="00BA16E8">
        <w:t>nsuring ongoing strategic alignment. Such a structure prevents the political gridlock that so frequently stalls progress (Nah, Lau, &amp; Kuang, 2001).</w:t>
      </w:r>
    </w:p>
    <w:p w14:paraId="1612D72F" w14:textId="77777777" w:rsidR="00234199" w:rsidRPr="00BA16E8" w:rsidRDefault="008A329C">
      <w:pPr>
        <w:spacing w:before="160" w:after="80"/>
      </w:pPr>
      <w:r w:rsidRPr="00BA16E8">
        <w:rPr>
          <w:b/>
          <w:bCs/>
          <w:u w:val="single"/>
        </w:rPr>
        <w:t>5.2.2 Adopting a Phased Implementation Approach</w:t>
      </w:r>
    </w:p>
    <w:p w14:paraId="6BD5DF78" w14:textId="77777777" w:rsidR="00234199" w:rsidRPr="00BA16E8" w:rsidRDefault="008A329C">
      <w:pPr>
        <w:spacing w:after="120" w:line="276" w:lineRule="auto"/>
        <w:jc w:val="both"/>
      </w:pPr>
      <w:r w:rsidRPr="00BA16E8">
        <w:t>The "big bang" approach—deploying all modules across the ent</w:t>
      </w:r>
      <w:r w:rsidRPr="00BA16E8">
        <w:t xml:space="preserve">ire </w:t>
      </w:r>
      <w:proofErr w:type="spellStart"/>
      <w:r w:rsidRPr="00BA16E8">
        <w:t>organisation</w:t>
      </w:r>
      <w:proofErr w:type="spellEnd"/>
      <w:r w:rsidRPr="00BA16E8">
        <w:t xml:space="preserve"> simultaneously—is an exceptionally high-risk strategy. A phased rollout is far more prudent. Implementing the finance module first, followed by member services and then loan management, transforms the project into a series of manageable, l</w:t>
      </w:r>
      <w:r w:rsidRPr="00BA16E8">
        <w:t xml:space="preserve">earnable milestones. Each phase limits the blast radius of any errors and, critically, builds </w:t>
      </w:r>
      <w:proofErr w:type="spellStart"/>
      <w:r w:rsidRPr="00BA16E8">
        <w:t>organisational</w:t>
      </w:r>
      <w:proofErr w:type="spellEnd"/>
      <w:r w:rsidRPr="00BA16E8">
        <w:t xml:space="preserve"> confidence. The visible success of one phase provides tangible evidence and positive momentum that serves as a powerful antidote to institutional c</w:t>
      </w:r>
      <w:r w:rsidRPr="00BA16E8">
        <w:t>ynicism (Akkermans &amp; van Helden, 2002).</w:t>
      </w:r>
    </w:p>
    <w:p w14:paraId="06EADDAE" w14:textId="77777777" w:rsidR="00234199" w:rsidRPr="00BA16E8" w:rsidRDefault="008A329C">
      <w:pPr>
        <w:spacing w:before="160" w:after="80"/>
      </w:pPr>
      <w:r w:rsidRPr="00BA16E8">
        <w:rPr>
          <w:b/>
          <w:bCs/>
          <w:u w:val="single"/>
        </w:rPr>
        <w:t>5.2.3 Embedding Change Management as a Core Competency</w:t>
      </w:r>
    </w:p>
    <w:p w14:paraId="7B472304" w14:textId="77777777" w:rsidR="00234199" w:rsidRPr="00BA16E8" w:rsidRDefault="008A329C">
      <w:pPr>
        <w:spacing w:after="120" w:line="276" w:lineRule="auto"/>
        <w:jc w:val="both"/>
      </w:pPr>
      <w:r w:rsidRPr="00BA16E8">
        <w:lastRenderedPageBreak/>
        <w:t xml:space="preserve">Kotter's (1996) eight-step change model is not an academic exercise—it is a practical guide to moving an </w:t>
      </w:r>
      <w:proofErr w:type="spellStart"/>
      <w:r w:rsidRPr="00BA16E8">
        <w:t>organisation</w:t>
      </w:r>
      <w:proofErr w:type="spellEnd"/>
      <w:r w:rsidRPr="00BA16E8">
        <w:t xml:space="preserve"> through transformational disruption. Applie</w:t>
      </w:r>
      <w:r w:rsidRPr="00BA16E8">
        <w:t>d to an ERP project, it requires assembling a guiding coalition of credible, influential internal champions. It demands a compelling, human-</w:t>
      </w:r>
      <w:proofErr w:type="spellStart"/>
      <w:r w:rsidRPr="00BA16E8">
        <w:t>centred</w:t>
      </w:r>
      <w:proofErr w:type="spellEnd"/>
      <w:r w:rsidRPr="00BA16E8">
        <w:t xml:space="preserve"> vision for the change—not "we are installing new software," but "we are transforming how we serve our member</w:t>
      </w:r>
      <w:r w:rsidRPr="00BA16E8">
        <w:t>s to give them faster, more reliable, and more dignified service." It mandates empowering employees to act on that vision and celebrating early wins. The sight of a single module working well and making a staff member's daily work genuinely easier is worth</w:t>
      </w:r>
      <w:r w:rsidRPr="00BA16E8">
        <w:t xml:space="preserve"> more than a hundred executive memos.</w:t>
      </w:r>
    </w:p>
    <w:p w14:paraId="7317433E" w14:textId="77777777" w:rsidR="00234199" w:rsidRPr="00BA16E8" w:rsidRDefault="008A329C">
      <w:pPr>
        <w:spacing w:before="160" w:after="80"/>
      </w:pPr>
      <w:r w:rsidRPr="00BA16E8">
        <w:rPr>
          <w:b/>
          <w:bCs/>
          <w:u w:val="single"/>
        </w:rPr>
        <w:t>5.2.4 Redefining Training as a Sustained Learning Journey</w:t>
      </w:r>
    </w:p>
    <w:p w14:paraId="5E7B85DA" w14:textId="40A1E872" w:rsidR="00234199" w:rsidRPr="00BA16E8" w:rsidRDefault="008A329C">
      <w:pPr>
        <w:spacing w:after="120" w:line="276" w:lineRule="auto"/>
        <w:jc w:val="both"/>
      </w:pPr>
      <w:r w:rsidRPr="00BA16E8">
        <w:t xml:space="preserve">Training must be reframed from a pre-go-live event to a sustained </w:t>
      </w:r>
      <w:proofErr w:type="spellStart"/>
      <w:r w:rsidRPr="00BA16E8">
        <w:t>organisational</w:t>
      </w:r>
      <w:proofErr w:type="spellEnd"/>
      <w:r w:rsidRPr="00BA16E8">
        <w:t xml:space="preserve"> capability. This means moving beyond "click this button" </w:t>
      </w:r>
      <w:r w:rsidR="00C527D7" w:rsidRPr="00BA16E8">
        <w:t>instructions</w:t>
      </w:r>
      <w:r w:rsidRPr="00BA16E8">
        <w:t xml:space="preserve"> to compre</w:t>
      </w:r>
      <w:r w:rsidRPr="00BA16E8">
        <w:t xml:space="preserve">hensive capability building that explains the why behind every new process. A particularly effective mechanism is the cultivation of internal super-users—deeply trained champions from within the </w:t>
      </w:r>
      <w:proofErr w:type="spellStart"/>
      <w:r w:rsidRPr="00BA16E8">
        <w:t>organisation</w:t>
      </w:r>
      <w:proofErr w:type="spellEnd"/>
      <w:r w:rsidRPr="00BA16E8">
        <w:t xml:space="preserve"> who become the first point of contact for their </w:t>
      </w:r>
      <w:r w:rsidRPr="00BA16E8">
        <w:t>colleagues and who provide contextual, on-the-job support that no external help desk can replicate (Ko &amp; Kirsch, 2017).</w:t>
      </w:r>
    </w:p>
    <w:p w14:paraId="43CADE6D" w14:textId="77777777" w:rsidR="00234199" w:rsidRPr="00BA16E8" w:rsidRDefault="008A329C">
      <w:pPr>
        <w:spacing w:before="160" w:after="80"/>
      </w:pPr>
      <w:r w:rsidRPr="00BA16E8">
        <w:rPr>
          <w:b/>
          <w:bCs/>
          <w:u w:val="single"/>
        </w:rPr>
        <w:t>5.2.5 Integrating Risk Management into Daily Practice</w:t>
      </w:r>
    </w:p>
    <w:p w14:paraId="58C3DA75" w14:textId="77777777" w:rsidR="00234199" w:rsidRPr="00BA16E8" w:rsidRDefault="008A329C">
      <w:pPr>
        <w:spacing w:after="120" w:line="276" w:lineRule="auto"/>
        <w:jc w:val="both"/>
      </w:pPr>
      <w:r w:rsidRPr="00BA16E8">
        <w:t xml:space="preserve">Operational risk management must move from a project-initiation report to a standing item in every project meeting. The Basel-aligned cycle of risk identification, assessment, monitoring, and control should be embedded into the daily rhythm of the project </w:t>
      </w:r>
      <w:r w:rsidRPr="00BA16E8">
        <w:t xml:space="preserve">team. When risks are openly discussed and actively tracked, they rarely escalate unnoticed into crises. This practice builds the culture of transparency that is the project's best </w:t>
      </w:r>
      <w:proofErr w:type="spellStart"/>
      <w:r w:rsidRPr="00BA16E8">
        <w:t>defence</w:t>
      </w:r>
      <w:proofErr w:type="spellEnd"/>
      <w:r w:rsidRPr="00BA16E8">
        <w:t xml:space="preserve"> against the unknown.</w:t>
      </w:r>
    </w:p>
    <w:p w14:paraId="6CA092B1" w14:textId="77777777" w:rsidR="00234199" w:rsidRPr="00BA16E8" w:rsidRDefault="008A329C">
      <w:pPr>
        <w:spacing w:before="240" w:after="120"/>
      </w:pPr>
      <w:r w:rsidRPr="00BA16E8">
        <w:rPr>
          <w:b/>
          <w:bCs/>
          <w:sz w:val="22"/>
          <w:szCs w:val="22"/>
        </w:rPr>
        <w:t>6. CONCLUSION</w:t>
      </w:r>
    </w:p>
    <w:p w14:paraId="6728887C" w14:textId="77777777" w:rsidR="00234199" w:rsidRPr="00BA16E8" w:rsidRDefault="008A329C">
      <w:pPr>
        <w:spacing w:after="120" w:line="276" w:lineRule="auto"/>
        <w:jc w:val="both"/>
      </w:pPr>
      <w:r w:rsidRPr="00BA16E8">
        <w:t>Implementing an ERP system in a d</w:t>
      </w:r>
      <w:r w:rsidRPr="00BA16E8">
        <w:t xml:space="preserve">eveloping-country SACCO is an </w:t>
      </w:r>
      <w:proofErr w:type="spellStart"/>
      <w:r w:rsidRPr="00BA16E8">
        <w:t>endeavour</w:t>
      </w:r>
      <w:proofErr w:type="spellEnd"/>
      <w:r w:rsidRPr="00BA16E8">
        <w:t xml:space="preserve"> of genuine difficulty. The odds, as documented by decades of evidence, are not </w:t>
      </w:r>
      <w:proofErr w:type="spellStart"/>
      <w:r w:rsidRPr="00BA16E8">
        <w:t>favourable</w:t>
      </w:r>
      <w:proofErr w:type="spellEnd"/>
      <w:r w:rsidRPr="00BA16E8">
        <w:t>. Yet the opportunity for profound, member-enriching transformation is equally real. What the evidence makes unambiguously clea</w:t>
      </w:r>
      <w:r w:rsidRPr="00BA16E8">
        <w:t xml:space="preserve">r is this: the outcome is not determined by the sophistication of the software, but by the </w:t>
      </w:r>
      <w:proofErr w:type="spellStart"/>
      <w:r w:rsidRPr="00BA16E8">
        <w:t>organisation's</w:t>
      </w:r>
      <w:proofErr w:type="spellEnd"/>
      <w:r w:rsidRPr="00BA16E8">
        <w:t xml:space="preserve"> capacity to understand, acknowledge, and manage its operational risk.</w:t>
      </w:r>
    </w:p>
    <w:p w14:paraId="1908E460" w14:textId="77777777" w:rsidR="00234199" w:rsidRPr="00BA16E8" w:rsidRDefault="008A329C">
      <w:pPr>
        <w:spacing w:after="120" w:line="276" w:lineRule="auto"/>
        <w:jc w:val="both"/>
      </w:pPr>
      <w:r w:rsidRPr="00BA16E8">
        <w:t>At its core, this is a human story. It is a story about leaders who provide cons</w:t>
      </w:r>
      <w:r w:rsidRPr="00BA16E8">
        <w:t>istent, visible support—not just a signed contract. About staff who are genuinely empowered through training and involvement rather than disenfranchised by a system imposed from above. About processes that are thoughtfully redesigned to serve members bette</w:t>
      </w:r>
      <w:r w:rsidRPr="00BA16E8">
        <w:t>r, not merely automated to save costs. About risks that are discussed openly as a team and managed proactively, not buried until they explode.</w:t>
      </w:r>
    </w:p>
    <w:p w14:paraId="052DFCDD" w14:textId="77777777" w:rsidR="00234199" w:rsidRPr="00BA16E8" w:rsidRDefault="008A329C">
      <w:pPr>
        <w:spacing w:after="120" w:line="276" w:lineRule="auto"/>
        <w:jc w:val="both"/>
      </w:pPr>
      <w:r w:rsidRPr="00BA16E8">
        <w:t>The digital future of SACCOs—and the financial inclusion it promises for millions of people—cannot be secured thr</w:t>
      </w:r>
      <w:r w:rsidRPr="00BA16E8">
        <w:t xml:space="preserve">ough technology investment alone. It requires an equal, and arguably greater, investment in </w:t>
      </w:r>
      <w:proofErr w:type="spellStart"/>
      <w:r w:rsidRPr="00BA16E8">
        <w:t>organisational</w:t>
      </w:r>
      <w:proofErr w:type="spellEnd"/>
      <w:r w:rsidRPr="00BA16E8">
        <w:t xml:space="preserve"> readiness, change management capability, and risk management culture. The technology is a tool; the people who wield it, the processes that guide the</w:t>
      </w:r>
      <w:r w:rsidRPr="00BA16E8">
        <w:t>m, and the governance structures that support them will ultimately determine whether that tool builds something lasting.</w:t>
      </w:r>
    </w:p>
    <w:p w14:paraId="504A506C" w14:textId="77777777" w:rsidR="00234199" w:rsidRPr="00BA16E8" w:rsidRDefault="008A329C">
      <w:pPr>
        <w:spacing w:after="120" w:line="276" w:lineRule="auto"/>
        <w:jc w:val="both"/>
      </w:pPr>
      <w:r w:rsidRPr="00BA16E8">
        <w:t>For policymakers, development partners, and SACCO leaders, the implication is direct: before asking "which ERP?" ask "are we ready?" Th</w:t>
      </w:r>
      <w:r w:rsidRPr="00BA16E8">
        <w:t>at question, answered honestly and acted upon with discipline, is the true blueprint for success.</w:t>
      </w:r>
    </w:p>
    <w:p w14:paraId="4E92CF17" w14:textId="77777777" w:rsidR="00234199" w:rsidRPr="00BA16E8" w:rsidRDefault="008A329C">
      <w:pPr>
        <w:spacing w:before="240" w:after="120"/>
      </w:pPr>
      <w:bookmarkStart w:id="0" w:name="_GoBack"/>
      <w:bookmarkEnd w:id="0"/>
      <w:r w:rsidRPr="00BA16E8">
        <w:rPr>
          <w:b/>
          <w:bCs/>
          <w:sz w:val="22"/>
          <w:szCs w:val="22"/>
        </w:rPr>
        <w:t>REFERENCES</w:t>
      </w:r>
    </w:p>
    <w:p w14:paraId="711F7C32" w14:textId="77777777" w:rsidR="00234199" w:rsidRPr="00BA16E8" w:rsidRDefault="008A329C">
      <w:pPr>
        <w:spacing w:after="80" w:line="276" w:lineRule="auto"/>
        <w:ind w:left="360" w:hanging="360"/>
        <w:jc w:val="both"/>
      </w:pPr>
      <w:r w:rsidRPr="00BA16E8">
        <w:t>1. Akkermans, H., &amp; van Helden, K. (2002). Vicious and virtuous cycles in ERP implementation: A case study of interrelations between critical success factors. European Journal of Information Systems, 11(1), 35–46.</w:t>
      </w:r>
    </w:p>
    <w:p w14:paraId="5FEC7802" w14:textId="77777777" w:rsidR="00234199" w:rsidRPr="00BA16E8" w:rsidRDefault="008A329C">
      <w:pPr>
        <w:spacing w:after="80" w:line="276" w:lineRule="auto"/>
        <w:ind w:left="360" w:hanging="360"/>
        <w:jc w:val="both"/>
      </w:pPr>
      <w:r w:rsidRPr="00BA16E8">
        <w:t>2. Al-Mashari</w:t>
      </w:r>
      <w:r w:rsidRPr="00BA16E8">
        <w:t>, M. (2002). Enterprise resource planning (ERP) systems: A research agenda. Industrial Management &amp; Data Systems, 102(3), 165–170.</w:t>
      </w:r>
    </w:p>
    <w:p w14:paraId="0DC4C9A9" w14:textId="77777777" w:rsidR="00234199" w:rsidRPr="00BA16E8" w:rsidRDefault="008A329C">
      <w:pPr>
        <w:spacing w:after="80" w:line="276" w:lineRule="auto"/>
        <w:ind w:left="360" w:hanging="360"/>
        <w:jc w:val="both"/>
      </w:pPr>
      <w:r w:rsidRPr="00BA16E8">
        <w:lastRenderedPageBreak/>
        <w:t>3. Al-Mashari, M., &amp; Zairi, M. (2000). The effective application of SAP R/3: A proposed model of best practice. Logistics Inf</w:t>
      </w:r>
      <w:r w:rsidRPr="00BA16E8">
        <w:t>ormation Management, 13(3), 156–166.</w:t>
      </w:r>
    </w:p>
    <w:p w14:paraId="5178FF35" w14:textId="77777777" w:rsidR="00234199" w:rsidRPr="00BA16E8" w:rsidRDefault="008A329C">
      <w:pPr>
        <w:spacing w:after="80" w:line="276" w:lineRule="auto"/>
        <w:ind w:left="360" w:hanging="360"/>
        <w:jc w:val="both"/>
      </w:pPr>
      <w:r w:rsidRPr="00BA16E8">
        <w:t xml:space="preserve">4. </w:t>
      </w:r>
      <w:proofErr w:type="spellStart"/>
      <w:r w:rsidRPr="00BA16E8">
        <w:t>Aloini</w:t>
      </w:r>
      <w:proofErr w:type="spellEnd"/>
      <w:r w:rsidRPr="00BA16E8">
        <w:t xml:space="preserve">, D., </w:t>
      </w:r>
      <w:proofErr w:type="spellStart"/>
      <w:r w:rsidRPr="00BA16E8">
        <w:t>Dulmin</w:t>
      </w:r>
      <w:proofErr w:type="spellEnd"/>
      <w:r w:rsidRPr="00BA16E8">
        <w:t xml:space="preserve">, R., &amp; </w:t>
      </w:r>
      <w:proofErr w:type="spellStart"/>
      <w:r w:rsidRPr="00BA16E8">
        <w:t>Mininno</w:t>
      </w:r>
      <w:proofErr w:type="spellEnd"/>
      <w:r w:rsidRPr="00BA16E8">
        <w:t>, V. (2007). Risk management in ERP project introduction: Review of the literature. Information &amp; Management, 44(6), 547–567.</w:t>
      </w:r>
    </w:p>
    <w:p w14:paraId="29E3718B" w14:textId="77777777" w:rsidR="00234199" w:rsidRPr="00BA16E8" w:rsidRDefault="008A329C">
      <w:pPr>
        <w:spacing w:after="80" w:line="276" w:lineRule="auto"/>
        <w:ind w:left="360" w:hanging="360"/>
        <w:jc w:val="both"/>
      </w:pPr>
      <w:r w:rsidRPr="00BA16E8">
        <w:t xml:space="preserve">5. </w:t>
      </w:r>
      <w:proofErr w:type="spellStart"/>
      <w:r w:rsidRPr="00BA16E8">
        <w:t>Bakkabulindi</w:t>
      </w:r>
      <w:proofErr w:type="spellEnd"/>
      <w:r w:rsidRPr="00BA16E8">
        <w:t xml:space="preserve">, F. K., &amp; </w:t>
      </w:r>
      <w:proofErr w:type="spellStart"/>
      <w:r w:rsidRPr="00BA16E8">
        <w:t>Bakkabulindi</w:t>
      </w:r>
      <w:proofErr w:type="spellEnd"/>
      <w:r w:rsidRPr="00BA16E8">
        <w:t>, N. (2020). Member</w:t>
      </w:r>
      <w:r w:rsidRPr="00BA16E8">
        <w:t xml:space="preserve"> participation in savings and credit cooperative societies (SACCOs): A conceptual analysis. Journal of Co-operative Organization and Management, 8(1), 100–108.</w:t>
      </w:r>
    </w:p>
    <w:p w14:paraId="15879A72" w14:textId="77777777" w:rsidR="00234199" w:rsidRPr="00BA16E8" w:rsidRDefault="008A329C">
      <w:pPr>
        <w:spacing w:after="80" w:line="276" w:lineRule="auto"/>
        <w:ind w:left="360" w:hanging="360"/>
        <w:jc w:val="both"/>
      </w:pPr>
      <w:r w:rsidRPr="00BA16E8">
        <w:t xml:space="preserve">6. Bank for International Settlements. (2006). International convergence of capital measurement </w:t>
      </w:r>
      <w:r w:rsidRPr="00BA16E8">
        <w:t>and capital standards: A revised framework (Basel II). BIS.</w:t>
      </w:r>
    </w:p>
    <w:p w14:paraId="0E3CBCB1" w14:textId="77777777" w:rsidR="00234199" w:rsidRPr="00BA16E8" w:rsidRDefault="008A329C">
      <w:pPr>
        <w:spacing w:after="80" w:line="276" w:lineRule="auto"/>
        <w:ind w:left="360" w:hanging="360"/>
        <w:jc w:val="both"/>
      </w:pPr>
      <w:r w:rsidRPr="00BA16E8">
        <w:t xml:space="preserve">7. Birchall, J., &amp; </w:t>
      </w:r>
      <w:proofErr w:type="spellStart"/>
      <w:r w:rsidRPr="00BA16E8">
        <w:t>Ketilson</w:t>
      </w:r>
      <w:proofErr w:type="spellEnd"/>
      <w:r w:rsidRPr="00BA16E8">
        <w:t xml:space="preserve">, L. H. (2009). Resilience of the cooperative business model in times of crisis. International </w:t>
      </w:r>
      <w:proofErr w:type="spellStart"/>
      <w:r w:rsidRPr="00BA16E8">
        <w:t>Labour</w:t>
      </w:r>
      <w:proofErr w:type="spellEnd"/>
      <w:r w:rsidRPr="00BA16E8">
        <w:t xml:space="preserve"> Organization.</w:t>
      </w:r>
    </w:p>
    <w:p w14:paraId="4B1F8B65" w14:textId="77777777" w:rsidR="00234199" w:rsidRPr="00BA16E8" w:rsidRDefault="008A329C">
      <w:pPr>
        <w:spacing w:after="80" w:line="276" w:lineRule="auto"/>
        <w:ind w:left="360" w:hanging="360"/>
        <w:jc w:val="both"/>
      </w:pPr>
      <w:r w:rsidRPr="00BA16E8">
        <w:t>8. Braun, V., &amp; Clarke, V. (2006). Using thematic ana</w:t>
      </w:r>
      <w:r w:rsidRPr="00BA16E8">
        <w:t>lysis in psychology. Qualitative Research in Psychology, 3(2), 77–101.</w:t>
      </w:r>
    </w:p>
    <w:p w14:paraId="14338B45" w14:textId="77777777" w:rsidR="00234199" w:rsidRPr="00BA16E8" w:rsidRDefault="008A329C">
      <w:pPr>
        <w:spacing w:after="80" w:line="276" w:lineRule="auto"/>
        <w:ind w:left="360" w:hanging="360"/>
        <w:jc w:val="both"/>
      </w:pPr>
      <w:r w:rsidRPr="00BA16E8">
        <w:t>9. Davis, F. D. (1989). Perceived usefulness, perceived ease of use, and user acceptance of information technology. MIS Quarterly, 13(3), 319–340.</w:t>
      </w:r>
    </w:p>
    <w:p w14:paraId="187286EC" w14:textId="77777777" w:rsidR="00234199" w:rsidRPr="00BA16E8" w:rsidRDefault="008A329C">
      <w:pPr>
        <w:spacing w:after="80" w:line="276" w:lineRule="auto"/>
        <w:ind w:left="360" w:hanging="360"/>
        <w:jc w:val="both"/>
      </w:pPr>
      <w:r w:rsidRPr="00BA16E8">
        <w:t xml:space="preserve">10. </w:t>
      </w:r>
      <w:proofErr w:type="spellStart"/>
      <w:r w:rsidRPr="00BA16E8">
        <w:t>Dezdar</w:t>
      </w:r>
      <w:proofErr w:type="spellEnd"/>
      <w:r w:rsidRPr="00BA16E8">
        <w:t xml:space="preserve">, S., &amp; </w:t>
      </w:r>
      <w:proofErr w:type="spellStart"/>
      <w:r w:rsidRPr="00BA16E8">
        <w:t>Ainin</w:t>
      </w:r>
      <w:proofErr w:type="spellEnd"/>
      <w:r w:rsidRPr="00BA16E8">
        <w:t>, S. (2011). Th</w:t>
      </w:r>
      <w:r w:rsidRPr="00BA16E8">
        <w:t>e influence of organizational factors on successful ERP implementation. Management Decision, 49(6), 911–926.</w:t>
      </w:r>
    </w:p>
    <w:p w14:paraId="7CAECFB1" w14:textId="77777777" w:rsidR="00234199" w:rsidRPr="00BA16E8" w:rsidRDefault="008A329C">
      <w:pPr>
        <w:spacing w:after="80" w:line="276" w:lineRule="auto"/>
        <w:ind w:left="360" w:hanging="360"/>
        <w:jc w:val="both"/>
      </w:pPr>
      <w:r w:rsidRPr="00BA16E8">
        <w:t xml:space="preserve">11. </w:t>
      </w:r>
      <w:proofErr w:type="spellStart"/>
      <w:r w:rsidRPr="00BA16E8">
        <w:t>Gichira</w:t>
      </w:r>
      <w:proofErr w:type="spellEnd"/>
      <w:r w:rsidRPr="00BA16E8">
        <w:t xml:space="preserve">, R., &amp; </w:t>
      </w:r>
      <w:proofErr w:type="spellStart"/>
      <w:r w:rsidRPr="00BA16E8">
        <w:t>Moronge</w:t>
      </w:r>
      <w:proofErr w:type="spellEnd"/>
      <w:r w:rsidRPr="00BA16E8">
        <w:t>, M. (2021). Influence of enterprise resource planning systems on the financial performance of deposit-taking SACCOs in N</w:t>
      </w:r>
      <w:r w:rsidRPr="00BA16E8">
        <w:t>airobi City County, Kenya. International Journal of Business and Social Science, 12(4), 55–66.</w:t>
      </w:r>
    </w:p>
    <w:p w14:paraId="5962AFD6" w14:textId="77777777" w:rsidR="00234199" w:rsidRPr="00BA16E8" w:rsidRDefault="008A329C">
      <w:pPr>
        <w:spacing w:after="80" w:line="276" w:lineRule="auto"/>
        <w:ind w:left="360" w:hanging="360"/>
        <w:jc w:val="both"/>
      </w:pPr>
      <w:r w:rsidRPr="00BA16E8">
        <w:t>12. Hammer, M., &amp; Champy, J. (1993). Reengineering the corporation. Harper Business.</w:t>
      </w:r>
    </w:p>
    <w:p w14:paraId="3A008C5E" w14:textId="77777777" w:rsidR="00234199" w:rsidRPr="00BA16E8" w:rsidRDefault="008A329C">
      <w:pPr>
        <w:spacing w:after="80" w:line="276" w:lineRule="auto"/>
        <w:ind w:left="360" w:hanging="360"/>
        <w:jc w:val="both"/>
      </w:pPr>
      <w:r w:rsidRPr="00BA16E8">
        <w:t xml:space="preserve">13. </w:t>
      </w:r>
      <w:proofErr w:type="spellStart"/>
      <w:r w:rsidRPr="00BA16E8">
        <w:t>Heeks</w:t>
      </w:r>
      <w:proofErr w:type="spellEnd"/>
      <w:r w:rsidRPr="00BA16E8">
        <w:t>, R. (2002). Information systems and developing countries: Failure,</w:t>
      </w:r>
      <w:r w:rsidRPr="00BA16E8">
        <w:t xml:space="preserve"> success, and local improvisations. The Information Society, 18(2), 101–112.</w:t>
      </w:r>
    </w:p>
    <w:p w14:paraId="4215D401" w14:textId="77777777" w:rsidR="00234199" w:rsidRPr="00BA16E8" w:rsidRDefault="008A329C">
      <w:pPr>
        <w:spacing w:after="80" w:line="276" w:lineRule="auto"/>
        <w:ind w:left="360" w:hanging="360"/>
        <w:jc w:val="both"/>
      </w:pPr>
      <w:r w:rsidRPr="00BA16E8">
        <w:t xml:space="preserve">14. </w:t>
      </w:r>
      <w:proofErr w:type="spellStart"/>
      <w:r w:rsidRPr="00BA16E8">
        <w:t>Ifinedo</w:t>
      </w:r>
      <w:proofErr w:type="spellEnd"/>
      <w:r w:rsidRPr="00BA16E8">
        <w:t>, P., &amp; Nahar, N. (2009). Interactions between contingency, organizational IT factors, and ERP success. Industrial Management &amp; Data Systems, 109(1), 118–137.</w:t>
      </w:r>
    </w:p>
    <w:p w14:paraId="5A730CBE" w14:textId="77777777" w:rsidR="00234199" w:rsidRPr="00BA16E8" w:rsidRDefault="008A329C">
      <w:pPr>
        <w:spacing w:after="80" w:line="276" w:lineRule="auto"/>
        <w:ind w:left="360" w:hanging="360"/>
        <w:jc w:val="both"/>
      </w:pPr>
      <w:r w:rsidRPr="00BA16E8">
        <w:t>15. Kadon</w:t>
      </w:r>
      <w:r w:rsidRPr="00BA16E8">
        <w:t xml:space="preserve">di, L., &amp; </w:t>
      </w:r>
      <w:proofErr w:type="spellStart"/>
      <w:r w:rsidRPr="00BA16E8">
        <w:t>Kwasira</w:t>
      </w:r>
      <w:proofErr w:type="spellEnd"/>
      <w:r w:rsidRPr="00BA16E8">
        <w:t>, J. (2022). Influence of strategic leadership on implementation of enterprise resource planning in selected SACCOs in Nakuru County, Kenya. International Journal of Business and Social Science, 13(1), 77–85.</w:t>
      </w:r>
    </w:p>
    <w:p w14:paraId="0ABCC1D3" w14:textId="77777777" w:rsidR="00234199" w:rsidRPr="00BA16E8" w:rsidRDefault="008A329C">
      <w:pPr>
        <w:spacing w:after="80" w:line="276" w:lineRule="auto"/>
        <w:ind w:left="360" w:hanging="360"/>
        <w:jc w:val="both"/>
      </w:pPr>
      <w:r w:rsidRPr="00BA16E8">
        <w:t xml:space="preserve">16. Karani, S., &amp; Gichuhi, D. </w:t>
      </w:r>
      <w:r w:rsidRPr="00BA16E8">
        <w:t>(2022). Board governance and performance of deposit-taking SACCOs in Kenya. Journal of Finance and Accounting, 6(2), 34–47.</w:t>
      </w:r>
    </w:p>
    <w:p w14:paraId="0664653E" w14:textId="77777777" w:rsidR="00234199" w:rsidRPr="00BA16E8" w:rsidRDefault="008A329C">
      <w:pPr>
        <w:spacing w:after="80" w:line="276" w:lineRule="auto"/>
        <w:ind w:left="360" w:hanging="360"/>
        <w:jc w:val="both"/>
      </w:pPr>
      <w:r w:rsidRPr="00BA16E8">
        <w:t>17. Ko, D. G., &amp; Kirsch, L. J. (2017). The hybrid IT project manager: The role of business knowledge and technical skills in project</w:t>
      </w:r>
      <w:r w:rsidRPr="00BA16E8">
        <w:t xml:space="preserve"> success. Journal of Information Technology, 32(2), 152–169.</w:t>
      </w:r>
    </w:p>
    <w:p w14:paraId="548CA7BB" w14:textId="77777777" w:rsidR="00234199" w:rsidRPr="00BA16E8" w:rsidRDefault="008A329C">
      <w:pPr>
        <w:spacing w:after="80" w:line="276" w:lineRule="auto"/>
        <w:ind w:left="360" w:hanging="360"/>
        <w:jc w:val="both"/>
      </w:pPr>
      <w:r w:rsidRPr="00BA16E8">
        <w:t>18. Kotter, J. P. (1996). Leading change. Harvard Business School Press.</w:t>
      </w:r>
    </w:p>
    <w:p w14:paraId="330B9138" w14:textId="77777777" w:rsidR="00234199" w:rsidRPr="00BA16E8" w:rsidRDefault="008A329C">
      <w:pPr>
        <w:spacing w:after="80" w:line="276" w:lineRule="auto"/>
        <w:ind w:left="360" w:hanging="360"/>
        <w:jc w:val="both"/>
      </w:pPr>
      <w:r w:rsidRPr="00BA16E8">
        <w:t>19. Markus, M. L. (1983). Power, politics, and MIS implementation. Communications of the ACM, 26(6), 430–444.</w:t>
      </w:r>
    </w:p>
    <w:p w14:paraId="5DCED47A" w14:textId="77777777" w:rsidR="00234199" w:rsidRPr="00BA16E8" w:rsidRDefault="008A329C">
      <w:pPr>
        <w:spacing w:after="80" w:line="276" w:lineRule="auto"/>
        <w:ind w:left="360" w:hanging="360"/>
        <w:jc w:val="both"/>
      </w:pPr>
      <w:r w:rsidRPr="00BA16E8">
        <w:t>20. Mbiti, I</w:t>
      </w:r>
      <w:r w:rsidRPr="00BA16E8">
        <w:t>., &amp; Weil, D. N. (2015). Mobile banking: The impact of M-Pesa in Kenya. In African Successes, Volume III: Modernization and Development (pp. 247–293). University of Chicago Press.</w:t>
      </w:r>
    </w:p>
    <w:p w14:paraId="62BA42EE" w14:textId="77777777" w:rsidR="00234199" w:rsidRPr="00BA16E8" w:rsidRDefault="008A329C">
      <w:pPr>
        <w:spacing w:after="80" w:line="276" w:lineRule="auto"/>
        <w:ind w:left="360" w:hanging="360"/>
        <w:jc w:val="both"/>
      </w:pPr>
      <w:r w:rsidRPr="00BA16E8">
        <w:t>21. Moyo, T. (2022). Cybersecurity threats in the African financial services</w:t>
      </w:r>
      <w:r w:rsidRPr="00BA16E8">
        <w:t xml:space="preserve"> sector: A review. Journal of Financial Crime, 29(4), 1212–1226.</w:t>
      </w:r>
    </w:p>
    <w:p w14:paraId="1EA692E8" w14:textId="77777777" w:rsidR="00234199" w:rsidRPr="00BA16E8" w:rsidRDefault="008A329C">
      <w:pPr>
        <w:spacing w:after="80" w:line="276" w:lineRule="auto"/>
        <w:ind w:left="360" w:hanging="360"/>
        <w:jc w:val="both"/>
      </w:pPr>
      <w:r w:rsidRPr="00BA16E8">
        <w:t>22. Muiruri, D., &amp; Ngugi, J. (2021). Effect of digital transformation on the performance of SACCOs in Kenya. The Strategic Journal of Business &amp; Change Management, 8(2), 456–471.</w:t>
      </w:r>
    </w:p>
    <w:p w14:paraId="775E9E14" w14:textId="77777777" w:rsidR="00234199" w:rsidRPr="00BA16E8" w:rsidRDefault="008A329C">
      <w:pPr>
        <w:spacing w:after="80" w:line="276" w:lineRule="auto"/>
        <w:ind w:left="360" w:hanging="360"/>
        <w:jc w:val="both"/>
      </w:pPr>
      <w:r w:rsidRPr="00BA16E8">
        <w:t xml:space="preserve">23. Nah, F. </w:t>
      </w:r>
      <w:r w:rsidRPr="00BA16E8">
        <w:t>F.-H., Lau, J. L.-S., &amp; Kuang, J. (2001). Critical factors for successful ERP implementation. Business Process Management Journal, 7(3), 285–296.</w:t>
      </w:r>
    </w:p>
    <w:p w14:paraId="03E35044" w14:textId="77777777" w:rsidR="00234199" w:rsidRPr="00BA16E8" w:rsidRDefault="008A329C">
      <w:pPr>
        <w:spacing w:after="80" w:line="276" w:lineRule="auto"/>
        <w:ind w:left="360" w:hanging="360"/>
        <w:jc w:val="both"/>
      </w:pPr>
      <w:r w:rsidRPr="00BA16E8">
        <w:t xml:space="preserve">24. Ochieng, J. (2021). ERP implementation challenges in developing countries: A case of the public sector in </w:t>
      </w:r>
      <w:r w:rsidRPr="00BA16E8">
        <w:t>Kenya. Unpublished doctoral dissertation, University of Nairobi.</w:t>
      </w:r>
    </w:p>
    <w:p w14:paraId="428B02DD" w14:textId="77777777" w:rsidR="00234199" w:rsidRPr="00BA16E8" w:rsidRDefault="008A329C">
      <w:pPr>
        <w:spacing w:after="80" w:line="276" w:lineRule="auto"/>
        <w:ind w:left="360" w:hanging="360"/>
        <w:jc w:val="both"/>
      </w:pPr>
      <w:r w:rsidRPr="00BA16E8">
        <w:lastRenderedPageBreak/>
        <w:t>25. Okungu, K., &amp; Kinyua, A. (2020). Process re-engineering and ERP implementation success in SACCOs in Kisumu County, Kenya. International Journal of Current Aspects, 4(3), 98–112.</w:t>
      </w:r>
    </w:p>
    <w:p w14:paraId="69F9C108" w14:textId="77777777" w:rsidR="00234199" w:rsidRPr="00BA16E8" w:rsidRDefault="008A329C">
      <w:pPr>
        <w:spacing w:after="80" w:line="276" w:lineRule="auto"/>
        <w:ind w:left="360" w:hanging="360"/>
        <w:jc w:val="both"/>
      </w:pPr>
      <w:r w:rsidRPr="00BA16E8">
        <w:t>26. Panor</w:t>
      </w:r>
      <w:r w:rsidRPr="00BA16E8">
        <w:t>ama Consulting. (2023). 2023 ERP report: The state of ERP. Panorama Consulting Solutions.</w:t>
      </w:r>
    </w:p>
    <w:p w14:paraId="2D6F4D90" w14:textId="77777777" w:rsidR="00234199" w:rsidRPr="00BA16E8" w:rsidRDefault="008A329C">
      <w:pPr>
        <w:spacing w:after="80" w:line="276" w:lineRule="auto"/>
        <w:ind w:left="360" w:hanging="360"/>
        <w:jc w:val="both"/>
      </w:pPr>
      <w:r w:rsidRPr="00BA16E8">
        <w:t>27. Sarker, S., &amp; Lee, A. S. (2003). Using a case study to test the role of three key social enablers in ERP implementation. Information &amp; Management, 40(8), 813–829.</w:t>
      </w:r>
    </w:p>
    <w:p w14:paraId="21FF583E" w14:textId="77777777" w:rsidR="00234199" w:rsidRPr="00BA16E8" w:rsidRDefault="008A329C">
      <w:pPr>
        <w:spacing w:after="80" w:line="276" w:lineRule="auto"/>
        <w:ind w:left="360" w:hanging="360"/>
        <w:jc w:val="both"/>
      </w:pPr>
      <w:r w:rsidRPr="00BA16E8">
        <w:t>28. Somers, T. M., &amp; Nelson, K. G. (2001). The impact of critical success factors across the ERP life cycle. Proceedings of the 34th Hawaii International Conference on System Sciences.</w:t>
      </w:r>
    </w:p>
    <w:p w14:paraId="5BE90E93" w14:textId="77777777" w:rsidR="00234199" w:rsidRPr="00BA16E8" w:rsidRDefault="008A329C">
      <w:pPr>
        <w:spacing w:after="80" w:line="276" w:lineRule="auto"/>
        <w:ind w:left="360" w:hanging="360"/>
        <w:jc w:val="both"/>
      </w:pPr>
      <w:r w:rsidRPr="00BA16E8">
        <w:t>29. Standish Group. (2020). CHAOS report 2020: Beyond infinity. The St</w:t>
      </w:r>
      <w:r w:rsidRPr="00BA16E8">
        <w:t>andish Group International.</w:t>
      </w:r>
    </w:p>
    <w:p w14:paraId="16E10541" w14:textId="77777777" w:rsidR="00234199" w:rsidRPr="00BA16E8" w:rsidRDefault="008A329C">
      <w:pPr>
        <w:spacing w:after="80" w:line="276" w:lineRule="auto"/>
        <w:ind w:left="360" w:hanging="360"/>
        <w:jc w:val="both"/>
      </w:pPr>
      <w:r w:rsidRPr="00BA16E8">
        <w:t>30. Venkatesh, V., Morris, M. G., Davis, G. B., &amp; Davis, F. D. (2003). User acceptance of information technology: Toward a unified view. MIS Quarterly, 27(3), 425–478.</w:t>
      </w:r>
    </w:p>
    <w:p w14:paraId="51935F03" w14:textId="77777777" w:rsidR="00234199" w:rsidRDefault="008A329C">
      <w:pPr>
        <w:spacing w:after="80" w:line="276" w:lineRule="auto"/>
        <w:ind w:left="360" w:hanging="360"/>
        <w:jc w:val="both"/>
      </w:pPr>
      <w:r w:rsidRPr="00BA16E8">
        <w:t xml:space="preserve">31. Wanyama, F. O. (2022). Cooperatives and the sustainable </w:t>
      </w:r>
      <w:r w:rsidRPr="00BA16E8">
        <w:t xml:space="preserve">development goals: A case study of Kenya. International </w:t>
      </w:r>
      <w:proofErr w:type="spellStart"/>
      <w:r w:rsidRPr="00BA16E8">
        <w:t>Labour</w:t>
      </w:r>
      <w:proofErr w:type="spellEnd"/>
      <w:r w:rsidRPr="00BA16E8">
        <w:t xml:space="preserve"> Organization.</w:t>
      </w:r>
    </w:p>
    <w:sectPr w:rsidR="002341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EA5BF" w14:textId="77777777" w:rsidR="008A329C" w:rsidRDefault="008A329C" w:rsidP="008C50CE">
      <w:r>
        <w:separator/>
      </w:r>
    </w:p>
  </w:endnote>
  <w:endnote w:type="continuationSeparator" w:id="0">
    <w:p w14:paraId="1C031741" w14:textId="77777777" w:rsidR="008A329C" w:rsidRDefault="008A329C" w:rsidP="008C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4047" w14:textId="77777777" w:rsidR="000F5472" w:rsidRDefault="000F5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5ADF" w14:textId="77777777" w:rsidR="000F5472" w:rsidRDefault="000F5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4252" w14:textId="77777777" w:rsidR="000F5472" w:rsidRDefault="000F5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05F6" w14:textId="77777777" w:rsidR="008A329C" w:rsidRDefault="008A329C" w:rsidP="008C50CE">
      <w:r>
        <w:separator/>
      </w:r>
    </w:p>
  </w:footnote>
  <w:footnote w:type="continuationSeparator" w:id="0">
    <w:p w14:paraId="5FF56F52" w14:textId="77777777" w:rsidR="008A329C" w:rsidRDefault="008A329C" w:rsidP="008C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3530" w14:textId="2792C859" w:rsidR="000F5472" w:rsidRDefault="000F5472">
    <w:pPr>
      <w:pStyle w:val="Header"/>
    </w:pPr>
    <w:r>
      <w:rPr>
        <w:noProof/>
      </w:rPr>
      <w:pict w14:anchorId="29331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55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17BF" w14:textId="4C1190AF" w:rsidR="000F5472" w:rsidRDefault="000F5472">
    <w:pPr>
      <w:pStyle w:val="Header"/>
    </w:pPr>
    <w:r>
      <w:rPr>
        <w:noProof/>
      </w:rPr>
      <w:pict w14:anchorId="5025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55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1806" w14:textId="3DCDE5AF" w:rsidR="000F5472" w:rsidRDefault="000F5472">
    <w:pPr>
      <w:pStyle w:val="Header"/>
    </w:pPr>
    <w:r>
      <w:rPr>
        <w:noProof/>
      </w:rPr>
      <w:pict w14:anchorId="754D9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55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4B6B"/>
    <w:multiLevelType w:val="hybridMultilevel"/>
    <w:tmpl w:val="0C50B2B8"/>
    <w:lvl w:ilvl="0" w:tplc="B30439A8">
      <w:start w:val="1"/>
      <w:numFmt w:val="bullet"/>
      <w:lvlText w:val="●"/>
      <w:lvlJc w:val="left"/>
      <w:pPr>
        <w:ind w:left="720" w:hanging="360"/>
      </w:pPr>
    </w:lvl>
    <w:lvl w:ilvl="1" w:tplc="515A68AE">
      <w:start w:val="1"/>
      <w:numFmt w:val="bullet"/>
      <w:lvlText w:val="○"/>
      <w:lvlJc w:val="left"/>
      <w:pPr>
        <w:ind w:left="1440" w:hanging="360"/>
      </w:pPr>
    </w:lvl>
    <w:lvl w:ilvl="2" w:tplc="4D6CB0D4">
      <w:start w:val="1"/>
      <w:numFmt w:val="bullet"/>
      <w:lvlText w:val="■"/>
      <w:lvlJc w:val="left"/>
      <w:pPr>
        <w:ind w:left="2160" w:hanging="360"/>
      </w:pPr>
    </w:lvl>
    <w:lvl w:ilvl="3" w:tplc="20C0E850">
      <w:start w:val="1"/>
      <w:numFmt w:val="bullet"/>
      <w:lvlText w:val="●"/>
      <w:lvlJc w:val="left"/>
      <w:pPr>
        <w:ind w:left="2880" w:hanging="360"/>
      </w:pPr>
    </w:lvl>
    <w:lvl w:ilvl="4" w:tplc="E93E6E26">
      <w:start w:val="1"/>
      <w:numFmt w:val="bullet"/>
      <w:lvlText w:val="○"/>
      <w:lvlJc w:val="left"/>
      <w:pPr>
        <w:ind w:left="3600" w:hanging="360"/>
      </w:pPr>
    </w:lvl>
    <w:lvl w:ilvl="5" w:tplc="2760DAAC">
      <w:start w:val="1"/>
      <w:numFmt w:val="bullet"/>
      <w:lvlText w:val="■"/>
      <w:lvlJc w:val="left"/>
      <w:pPr>
        <w:ind w:left="4320" w:hanging="360"/>
      </w:pPr>
    </w:lvl>
    <w:lvl w:ilvl="6" w:tplc="82624CB0">
      <w:start w:val="1"/>
      <w:numFmt w:val="bullet"/>
      <w:lvlText w:val="●"/>
      <w:lvlJc w:val="left"/>
      <w:pPr>
        <w:ind w:left="5040" w:hanging="360"/>
      </w:pPr>
    </w:lvl>
    <w:lvl w:ilvl="7" w:tplc="5E2E8128">
      <w:start w:val="1"/>
      <w:numFmt w:val="bullet"/>
      <w:lvlText w:val="●"/>
      <w:lvlJc w:val="left"/>
      <w:pPr>
        <w:ind w:left="5760" w:hanging="360"/>
      </w:pPr>
    </w:lvl>
    <w:lvl w:ilvl="8" w:tplc="7E529BD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99"/>
    <w:rsid w:val="000F5472"/>
    <w:rsid w:val="00131513"/>
    <w:rsid w:val="001F5120"/>
    <w:rsid w:val="00234199"/>
    <w:rsid w:val="007A1713"/>
    <w:rsid w:val="007B461F"/>
    <w:rsid w:val="008A329C"/>
    <w:rsid w:val="008B6547"/>
    <w:rsid w:val="008C50CE"/>
    <w:rsid w:val="00A07A21"/>
    <w:rsid w:val="00A653E4"/>
    <w:rsid w:val="00BA16E8"/>
    <w:rsid w:val="00C17327"/>
    <w:rsid w:val="00C5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56C50"/>
  <w15:docId w15:val="{6122EFC8-DC33-4C08-9317-B73FCCC2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A16E8"/>
    <w:rPr>
      <w:color w:val="605E5C"/>
      <w:shd w:val="clear" w:color="auto" w:fill="E1DFDD"/>
    </w:rPr>
  </w:style>
  <w:style w:type="paragraph" w:styleId="Header">
    <w:name w:val="header"/>
    <w:basedOn w:val="Normal"/>
    <w:link w:val="HeaderChar"/>
    <w:uiPriority w:val="99"/>
    <w:unhideWhenUsed/>
    <w:rsid w:val="000F5472"/>
    <w:pPr>
      <w:tabs>
        <w:tab w:val="center" w:pos="4680"/>
        <w:tab w:val="right" w:pos="9360"/>
      </w:tabs>
    </w:pPr>
  </w:style>
  <w:style w:type="character" w:customStyle="1" w:styleId="HeaderChar">
    <w:name w:val="Header Char"/>
    <w:basedOn w:val="DefaultParagraphFont"/>
    <w:link w:val="Header"/>
    <w:uiPriority w:val="99"/>
    <w:rsid w:val="000F5472"/>
  </w:style>
  <w:style w:type="paragraph" w:styleId="Footer">
    <w:name w:val="footer"/>
    <w:basedOn w:val="Normal"/>
    <w:link w:val="FooterChar"/>
    <w:uiPriority w:val="99"/>
    <w:unhideWhenUsed/>
    <w:rsid w:val="000F5472"/>
    <w:pPr>
      <w:tabs>
        <w:tab w:val="center" w:pos="4680"/>
        <w:tab w:val="right" w:pos="9360"/>
      </w:tabs>
    </w:pPr>
  </w:style>
  <w:style w:type="character" w:customStyle="1" w:styleId="FooterChar">
    <w:name w:val="Footer Char"/>
    <w:basedOn w:val="DefaultParagraphFont"/>
    <w:link w:val="Footer"/>
    <w:uiPriority w:val="99"/>
    <w:rsid w:val="000F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A0A0D-A35B-4E51-84AA-4ADBA15D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4175</Words>
  <Characters>23802</Characters>
  <Application>Microsoft Office Word</Application>
  <DocSecurity>0</DocSecurity>
  <Lines>198</Lines>
  <Paragraphs>55</Paragraphs>
  <ScaleCrop>false</ScaleCrop>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cp:revision>
  <dcterms:created xsi:type="dcterms:W3CDTF">2026-04-02T22:51:00Z</dcterms:created>
  <dcterms:modified xsi:type="dcterms:W3CDTF">2026-04-04T13:02:00Z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13ba9cdb-cc44-4157-9900-c4db72b65ff6</vt:lpwstr>
  </property>
</Properties>
</file>