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24A4C" w14:textId="7240B2E3" w:rsidR="00673AB7" w:rsidRDefault="00673AB7" w:rsidP="00673AB7">
      <w:pPr>
        <w:jc w:val="center"/>
        <w:rPr>
          <w:rFonts w:ascii="Times New Roman" w:hAnsi="Times New Roman" w:cs="Times New Roman"/>
          <w:b/>
          <w:sz w:val="24"/>
          <w:szCs w:val="24"/>
        </w:rPr>
      </w:pPr>
      <w:bookmarkStart w:id="0" w:name="_Hlk223963573"/>
      <w:bookmarkStart w:id="1" w:name="_Hlk224042184"/>
      <w:r w:rsidRPr="00673AB7">
        <w:rPr>
          <w:rFonts w:ascii="Times New Roman" w:hAnsi="Times New Roman" w:cs="Times New Roman"/>
          <w:b/>
          <w:sz w:val="24"/>
          <w:szCs w:val="24"/>
        </w:rPr>
        <w:t xml:space="preserve">TAX REFORMS AND COMPLIANCE </w:t>
      </w:r>
      <w:bookmarkEnd w:id="0"/>
      <w:r w:rsidRPr="00673AB7">
        <w:rPr>
          <w:rFonts w:ascii="Times New Roman" w:hAnsi="Times New Roman" w:cs="Times New Roman"/>
          <w:b/>
          <w:sz w:val="24"/>
          <w:szCs w:val="24"/>
        </w:rPr>
        <w:t xml:space="preserve">AMONG SMALL AND MEDIUM ENTEPRISES IN BUNGOMA COUNTY </w:t>
      </w:r>
    </w:p>
    <w:bookmarkEnd w:id="1"/>
    <w:p w14:paraId="43AD8078" w14:textId="77777777" w:rsidR="006C6061" w:rsidRPr="00673AB7" w:rsidRDefault="006C6061" w:rsidP="00673AB7">
      <w:pPr>
        <w:jc w:val="center"/>
        <w:rPr>
          <w:rFonts w:ascii="Times New Roman" w:hAnsi="Times New Roman" w:cs="Times New Roman"/>
          <w:b/>
          <w:sz w:val="24"/>
          <w:szCs w:val="24"/>
        </w:rPr>
      </w:pPr>
    </w:p>
    <w:p w14:paraId="1C416849" w14:textId="77777777" w:rsidR="00C45695" w:rsidRDefault="00C45695" w:rsidP="00673AB7">
      <w:pPr>
        <w:pStyle w:val="Heading1"/>
        <w:rPr>
          <w:rFonts w:ascii="Times New Roman" w:eastAsia="Times New Roman" w:hAnsi="Times New Roman" w:cs="Times New Roman"/>
          <w:b/>
          <w:bCs/>
          <w:color w:val="auto"/>
          <w:sz w:val="24"/>
          <w:szCs w:val="24"/>
        </w:rPr>
      </w:pPr>
    </w:p>
    <w:p w14:paraId="08F246B9" w14:textId="77777777" w:rsidR="00C45695" w:rsidRDefault="00C45695" w:rsidP="00673AB7">
      <w:pPr>
        <w:pStyle w:val="Heading1"/>
        <w:rPr>
          <w:rFonts w:ascii="Times New Roman" w:eastAsia="Times New Roman" w:hAnsi="Times New Roman" w:cs="Times New Roman"/>
          <w:b/>
          <w:bCs/>
          <w:color w:val="auto"/>
          <w:sz w:val="24"/>
          <w:szCs w:val="24"/>
        </w:rPr>
      </w:pPr>
    </w:p>
    <w:p w14:paraId="3ECDBA94" w14:textId="144A7EE1" w:rsidR="00673AB7" w:rsidRPr="00870CC3" w:rsidRDefault="00673AB7" w:rsidP="00673AB7">
      <w:pPr>
        <w:pStyle w:val="Heading1"/>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 xml:space="preserve">                                                              </w:t>
      </w:r>
      <w:bookmarkStart w:id="2" w:name="_Toc223622134"/>
      <w:r w:rsidRPr="00870CC3">
        <w:rPr>
          <w:rFonts w:ascii="Times New Roman" w:eastAsia="Times New Roman" w:hAnsi="Times New Roman" w:cs="Times New Roman"/>
          <w:b/>
          <w:bCs/>
          <w:color w:val="auto"/>
          <w:sz w:val="24"/>
          <w:szCs w:val="24"/>
        </w:rPr>
        <w:t>ABSTRACT</w:t>
      </w:r>
      <w:bookmarkEnd w:id="2"/>
    </w:p>
    <w:p w14:paraId="0109BF24" w14:textId="0FE8DBB3" w:rsidR="00AB67BB" w:rsidRPr="00AB67BB" w:rsidRDefault="000F5119" w:rsidP="00AB67BB">
      <w:pPr>
        <w:pStyle w:val="NormalWeb"/>
        <w:jc w:val="both"/>
      </w:pPr>
      <w:r w:rsidRPr="000F5119">
        <w:t xml:space="preserve"> </w:t>
      </w:r>
      <w:r w:rsidR="00AB67BB" w:rsidRPr="00AB67BB">
        <w:t xml:space="preserve">The study examined the conceptual and theoretical frameworks related to tax reforms and their effects on tax compliance among Small and Medium </w:t>
      </w:r>
      <w:bookmarkStart w:id="3" w:name="_GoBack"/>
      <w:bookmarkEnd w:id="3"/>
      <w:r w:rsidR="00AB67BB" w:rsidRPr="00AB67BB">
        <w:t>Enterprises (SMEs) in Bungoma County, Kenya. The study was premised on the background that SMEs play a critical role in Kenya’s economic development through employment creation, innovation, and contribution to government revenue, yet tax compliance among SMEs remains relatively low, particularly in rural counties such as Bungoma. In response, the government has implemented various tax reforms aimed at improving compliance levels and enhancing the efficiency of tax administration. The purpose of the study was to analyze conceptually and theoretically the influence of technological reforms, policy reforms, administrative reforms, and educational</w:t>
      </w:r>
      <w:r w:rsidR="00AB67BB" w:rsidRPr="00AB67BB">
        <w:rPr>
          <w:b/>
          <w:bCs/>
        </w:rPr>
        <w:t xml:space="preserve"> tax </w:t>
      </w:r>
      <w:r w:rsidR="00AB67BB" w:rsidRPr="00AB67BB">
        <w:t>reforms on tax compliance among SMEs.The study reviewed conceptual, theoretical, and empirical literature to establish how these reforms influence compliance behavior and to identify existing gaps in localized research. The study adopted Economic Deterrence Theory,</w:t>
      </w:r>
      <w:r w:rsidR="00AB67BB" w:rsidRPr="00AB67BB">
        <w:rPr>
          <w:b/>
          <w:bCs/>
        </w:rPr>
        <w:t xml:space="preserve"> </w:t>
      </w:r>
      <w:r w:rsidR="00AB67BB" w:rsidRPr="00AB67BB">
        <w:t>Institutional Theory, and the Slippery Slope Framework to explain compliance behavior from enforcement, institutional, and integrative perspectives. These theories explain how enforcement mechanisms, institutional pressures, and trust in tax authorities influence taxpayer compliance. The study findings indicated that technological reforms enhance efficiency in tax administration but require improved digital infrastructure and taxpayer digital literacy. Policy reforms that simplify tax regulations promote voluntary compliance, while administrative reforms improve transparency and accountability within tax systems. Additionally, educational tax reforms enhance taxpayer awareness, improve recordkeeping, and strengthen compliance among SMEs.The study concluded that tax reforms play a significant role in influencing tax compliance among SMEs, though their effectiveness depends on proper implementation, accessibility, and taxpayer support. The study recommended strengthening digital tax systems, simplifying tax policies, enhancing administrative transparency, and expanding targeted taxpayer education programs. The findings provide useful insights for policymakers, tax authorities, SMEs, and researchers in improving tax compliance and supporting sustainable economic development in Kenya.</w:t>
      </w:r>
    </w:p>
    <w:p w14:paraId="757B8393" w14:textId="6DF6818C" w:rsidR="00673AB7" w:rsidRPr="000F5119" w:rsidRDefault="00673AB7" w:rsidP="000F5119">
      <w:pPr>
        <w:spacing w:before="100" w:beforeAutospacing="1" w:after="100" w:afterAutospacing="1" w:line="240" w:lineRule="auto"/>
        <w:jc w:val="both"/>
        <w:rPr>
          <w:rFonts w:ascii="Times New Roman" w:eastAsia="Times New Roman" w:hAnsi="Times New Roman" w:cs="Times New Roman"/>
          <w:sz w:val="24"/>
          <w:szCs w:val="24"/>
        </w:rPr>
        <w:sectPr w:rsidR="00673AB7" w:rsidRPr="000F5119" w:rsidSect="00673A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178" w:gutter="0"/>
          <w:pgNumType w:fmt="lowerRoman" w:start="1"/>
          <w:cols w:space="720"/>
          <w:titlePg/>
          <w:docGrid w:linePitch="299"/>
        </w:sectPr>
      </w:pPr>
    </w:p>
    <w:p w14:paraId="2F60EBCB" w14:textId="03B65450" w:rsidR="00030605" w:rsidRPr="00137350" w:rsidRDefault="00030605" w:rsidP="00030605">
      <w:pPr>
        <w:pStyle w:val="Heading1"/>
        <w:rPr>
          <w:rFonts w:ascii="Times New Roman" w:hAnsi="Times New Roman" w:cs="Times New Roman"/>
          <w:b/>
          <w:sz w:val="24"/>
          <w:szCs w:val="24"/>
        </w:rPr>
      </w:pPr>
      <w:bookmarkStart w:id="4" w:name="_Toc204322839"/>
      <w:bookmarkStart w:id="5" w:name="_Toc223622137"/>
      <w:r w:rsidRPr="00137350">
        <w:rPr>
          <w:rFonts w:ascii="Times New Roman" w:hAnsi="Times New Roman" w:cs="Times New Roman"/>
          <w:b/>
          <w:color w:val="000000" w:themeColor="text1"/>
          <w:sz w:val="24"/>
          <w:szCs w:val="24"/>
        </w:rPr>
        <w:lastRenderedPageBreak/>
        <w:t>Background of the Study</w:t>
      </w:r>
      <w:bookmarkEnd w:id="4"/>
      <w:bookmarkEnd w:id="5"/>
      <w:r w:rsidRPr="00137350">
        <w:rPr>
          <w:rFonts w:ascii="Times New Roman" w:hAnsi="Times New Roman" w:cs="Times New Roman"/>
          <w:b/>
          <w:color w:val="000000" w:themeColor="text1"/>
          <w:sz w:val="24"/>
          <w:szCs w:val="24"/>
        </w:rPr>
        <w:t xml:space="preserve"> </w:t>
      </w:r>
      <w:r w:rsidRPr="00137350">
        <w:rPr>
          <w:rFonts w:ascii="Times New Roman" w:hAnsi="Times New Roman" w:cs="Times New Roman"/>
          <w:b/>
          <w:sz w:val="24"/>
          <w:szCs w:val="24"/>
        </w:rPr>
        <w:tab/>
      </w:r>
    </w:p>
    <w:p w14:paraId="344284BE" w14:textId="77777777" w:rsidR="00030605" w:rsidRPr="00137350" w:rsidRDefault="00030605" w:rsidP="00030605">
      <w:pPr>
        <w:pStyle w:val="NormalWeb"/>
        <w:spacing w:line="480" w:lineRule="auto"/>
        <w:jc w:val="both"/>
      </w:pPr>
      <w:r w:rsidRPr="00137350">
        <w:t>Small and Medium Enterprises (SMEs) play a crucial role in a country's economic development, and their tax contributions have significant benefits. Taxes from SMEs contribute to government income, funding essential services like healthcare, education, and infrastructure development. When SMEs comply with tax regulations, they foster a stable business environment, attracting investors and strengthening the economy. The government uses tax revenue to support social programs, providing better services and opportunities for citizens</w:t>
      </w:r>
      <w:r w:rsidRPr="00137350">
        <w:fldChar w:fldCharType="begin"/>
      </w:r>
      <w:r w:rsidRPr="00137350">
        <w:instrText xml:space="preserve"> ADDIN ZOTERO_ITEM CSL_CITATION {"citationID":"XAxlMkF7","properties":{"formattedCitation":"(Ramatu &amp; Kasim, 2020)","plainCitation":"(Ramatu &amp; Kasim, 2020)","noteIndex":0},"citationItems":[{"id":49,"uris":["http://zotero.org/users/local/XnMPOZgO/items/PKT62M7M"],"itemData":{"id":49,"type":"article-journal","journalAbbreviation":"International Journal of Academic Accounting, Finance &amp; Management Research (IJAAFMR)","title":"Contributions of Small &amp; Medium Enterprises to Economic Developments in Sub-Saharan Africa","volume":"Vol. 4,","author":[{"family":"Ramatu","given":"Ussif"},{"family":"Kasim","given":"Salifu"}],"issued":{"date-parts":[["2020"]]}}}],"schema":"https://github.com/citation-style-language/schema/raw/master/csl-citation.json"} </w:instrText>
      </w:r>
      <w:r w:rsidRPr="00137350">
        <w:fldChar w:fldCharType="separate"/>
      </w:r>
      <w:r w:rsidRPr="00137350">
        <w:t>(Ramatu &amp; Kasim, 2020)</w:t>
      </w:r>
      <w:r w:rsidRPr="00137350">
        <w:fldChar w:fldCharType="end"/>
      </w:r>
      <w:r w:rsidRPr="00137350">
        <w:t>.</w:t>
      </w:r>
    </w:p>
    <w:p w14:paraId="76EB3720" w14:textId="77777777" w:rsidR="00030605" w:rsidRPr="00137350" w:rsidRDefault="00030605" w:rsidP="00030605">
      <w:pPr>
        <w:pStyle w:val="NormalWeb"/>
        <w:spacing w:line="480" w:lineRule="auto"/>
        <w:jc w:val="both"/>
      </w:pPr>
      <w:r w:rsidRPr="00137350">
        <w:t>Tax reforms involve changes to a country’s taxation system to improve efficiency, fairness, and revenue collection. These reforms can take various forms, such as reducing tax rates, broadening the tax base, eliminating loopholes, or improving tax administration. Lowering tax rates or simplifying tax systems can encourage investment and entrepreneurship, boosting economic activity. Reforms help create a more equitable system where everyone contributes fairly, reducing inequality. Improving tax compliance and administration ensures governments collect enough revenue to fund public services like education, healthcare, and infrastructure. A transparent and efficient tax system minimizes opportunities for tax fraud and corruption. A competitive tax environment makes a country attractive to investors, leading to job creation and economic development. Simplified tax processes can incentivize informal businesses to register, broadening the tax base. By optimizing tax policies, governments can reduce reliance on borrowing, ensuring sustainable finances.</w:t>
      </w:r>
      <w:r w:rsidRPr="00137350">
        <w:fldChar w:fldCharType="begin"/>
      </w:r>
      <w:r w:rsidRPr="00137350">
        <w:instrText xml:space="preserve"> ADDIN ZOTERO_ITEM CSL_CITATION {"citationID":"goxfpKXZ","properties":{"formattedCitation":"(Gjon K, 2024)","plainCitation":"(Gjon K, 2024)","noteIndex":0},"citationItems":[{"id":50,"uris":["http://zotero.org/users/local/XnMPOZgO/items/F7MUQNK4"],"itemData":{"id":50,"type":"article-journal","DOI":"10.54820/entrenova-2024-0011","title":"Fiscal Reform in Taxation: What is an Optimal Taxation System for the Republic of Kosovo","author":[{"family":"Gjon K","given":"Gjonlleshaj"}],"issued":{"date-parts":[["2024"]]}}}],"schema":"https://github.com/citation-style-language/schema/raw/master/csl-citation.json"} </w:instrText>
      </w:r>
      <w:r w:rsidRPr="00137350">
        <w:fldChar w:fldCharType="separate"/>
      </w:r>
      <w:r w:rsidRPr="00137350">
        <w:t>(Gjon K, 2024)</w:t>
      </w:r>
      <w:r w:rsidRPr="00137350">
        <w:fldChar w:fldCharType="end"/>
      </w:r>
      <w:r w:rsidRPr="00137350">
        <w:t>.</w:t>
      </w:r>
    </w:p>
    <w:p w14:paraId="38AEB91E" w14:textId="77777777" w:rsidR="00030605" w:rsidRPr="00137350" w:rsidRDefault="00030605" w:rsidP="00030605">
      <w:pPr>
        <w:pStyle w:val="NormalWeb"/>
        <w:spacing w:line="480" w:lineRule="auto"/>
        <w:jc w:val="both"/>
      </w:pPr>
      <w:r w:rsidRPr="00137350">
        <w:t xml:space="preserve">The operating cost of tax has a significant impact on compliance among small and medium-sized enterprises (SMEs). High tax-related costs—such as administrative expenses, accounting fees, and the actual tax burden—can make compliance more challenging, especially for businesses with </w:t>
      </w:r>
      <w:r w:rsidRPr="00137350">
        <w:lastRenderedPageBreak/>
        <w:t>limited financial and human resources. When tax compliance requires substantial resources, SMEs may struggle to keep up, leading to delayed or incomplete tax payments. Complicated tax regulations increase the cost of compliance, making it difficult for SMEs to navigate requirements without expert help. High costs may push some SMEs into the informal economy, where they avoid compliance altogether. Compliance costs can limit investment and expansion, as businesses prioritize financial survival over tax obligations. Governments and policymakers often introduce tax simplification measures, incentives, and digital solutions to reduce compliance costs for SMEs and encourage participation in the formal economy.</w:t>
      </w:r>
      <w:r w:rsidRPr="00137350">
        <w:fldChar w:fldCharType="begin"/>
      </w:r>
      <w:r w:rsidRPr="00137350">
        <w:instrText xml:space="preserve"> ADDIN ZOTERO_ITEM CSL_CITATION {"citationID":"7DRFpDZG","properties":{"formattedCitation":"(Abdi et al., 2024)","plainCitation":"(Abdi et al., 2024)","noteIndex":0},"citationItems":[{"id":51,"uris":["http://zotero.org/users/local/XnMPOZgO/items/K57WMDGT"],"itemData":{"id":51,"type":"article-journal","title":"Effect of Digitalization Effectiveness  on Turnover Tax Compliance among  Textile Small and Medium Size  Enterprises in Eastleigh, Nairobi  County.","author":[{"family":"Abdi","given":"Ahmed"},{"family":"Nekesa","given":"Marion"},{"family":"Kirui","given":"Daniel"}],"issued":{"date-parts":[["2024"]]}}}],"schema":"https://github.com/citation-style-language/schema/raw/master/csl-citation.json"} </w:instrText>
      </w:r>
      <w:r w:rsidRPr="00137350">
        <w:fldChar w:fldCharType="separate"/>
      </w:r>
      <w:r w:rsidRPr="00137350">
        <w:t>(Abdi et al., 2024)</w:t>
      </w:r>
      <w:r w:rsidRPr="00137350">
        <w:fldChar w:fldCharType="end"/>
      </w:r>
      <w:r w:rsidRPr="00137350">
        <w:t>.</w:t>
      </w:r>
    </w:p>
    <w:p w14:paraId="22007C5B" w14:textId="77777777" w:rsidR="00030605" w:rsidRPr="00137350" w:rsidRDefault="00030605" w:rsidP="00030605">
      <w:pPr>
        <w:pStyle w:val="NormalWeb"/>
        <w:spacing w:line="480" w:lineRule="auto"/>
        <w:jc w:val="both"/>
      </w:pPr>
      <w:r w:rsidRPr="00137350">
        <w:t>Taxpayer perception plays a crucial role in tax compliance among SMEs. Several factors influence how SMEs view tax obligations, which in turn affects their willingness to comply. Many SMEs assess whether the tax system is fair. If they perceive taxation as disproportionately burdening small businesses while favoring larger corporations, compliance may decline. SMEs are more likely to comply if they believe tax revenues are used effectively for public services. Concerns over corruption or mismanagement can lead to tax avoidance. If tax regulations are perceived as overly complicated, SMEs may struggle with compliance, either due to lack of knowledge or the high cost of hiring tax professionals. The financial and administrative burden of tax compliance can discourage SMEs from fully adhering to tax laws. Moral values and perceptions of fairness influence tax compliance. If SMEs feel taxation is unjust or excessively burdensome, they may be more inclined to evade taxes. Governments often address these concerns by simplifying tax procedures, offering incentives, and improving transparency to enhance taxpayer trust and compliance.</w:t>
      </w:r>
    </w:p>
    <w:p w14:paraId="07AF7B57" w14:textId="77777777" w:rsidR="00030605" w:rsidRPr="00137350" w:rsidRDefault="00030605" w:rsidP="00030605">
      <w:pPr>
        <w:pStyle w:val="NormalWeb"/>
        <w:spacing w:line="480" w:lineRule="auto"/>
        <w:jc w:val="both"/>
      </w:pPr>
      <w:r w:rsidRPr="00137350">
        <w:lastRenderedPageBreak/>
        <w:t>Malaysia has introduced several tax reforms aimed at supporting small and medium enterprises (SMEs), particularly through incentives and compliance measures. SMEs are required to adopt e-invoicing for easy tax compliance,</w:t>
      </w:r>
      <w:r w:rsidRPr="00137350">
        <w:rPr>
          <w:rStyle w:val="Strong"/>
          <w:rFonts w:eastAsiaTheme="majorEastAsia"/>
        </w:rPr>
        <w:t xml:space="preserve"> </w:t>
      </w:r>
      <w:r w:rsidRPr="00022D93">
        <w:rPr>
          <w:rStyle w:val="Strong"/>
          <w:rFonts w:eastAsiaTheme="majorEastAsia"/>
          <w:b w:val="0"/>
          <w:bCs w:val="0"/>
        </w:rPr>
        <w:t>Investment Tax Allowance (ITA)</w:t>
      </w:r>
      <w:r w:rsidRPr="00137350">
        <w:rPr>
          <w:b/>
        </w:rPr>
        <w:t xml:space="preserve"> </w:t>
      </w:r>
      <w:r w:rsidRPr="00137350">
        <w:t>which encourages reinvestment in high-value activities, SMEs must ensure timely tax filings and maintain accurate financial records to qualify for incentives. The Malaysian Investment Development Authority (MIDA) oversees applications for tax allowances and exemptions. This reforms are to help SME in Malaysia to be updated on regulatory changes to avoid penalties and maximize tax benefits</w:t>
      </w:r>
      <w:r w:rsidRPr="00137350">
        <w:fldChar w:fldCharType="begin"/>
      </w:r>
      <w:r w:rsidRPr="00137350">
        <w:instrText xml:space="preserve"> ADDIN ZOTERO_ITEM CSL_CITATION {"citationID":"IYw57Lc0","properties":{"formattedCitation":"(Ali et al., 2022)","plainCitation":"(Ali et al., 2022)","noteIndex":0},"citationItems":[{"id":52,"uris":["http://zotero.org/users/local/XnMPOZgO/items/P3GN4DZY"],"itemData":{"id":52,"type":"article-journal","journalAbbreviation":"MANAGEMENT AND ACCOUNTING REVIEW,","title":"Tax Incentive Recipient Firm Characteristics and Performance within Malaysian Small and Medium Firms","volume":"21 NO 3","author":[{"family":"Ali","given":"Salsiah"},{"family":"Norhashim2","given":"Mariati"},{"family":"Jaffar","given":"Nahariah"}],"issued":{"date-parts":[["2022"]]}}}],"schema":"https://github.com/citation-style-language/schema/raw/master/csl-citation.json"} </w:instrText>
      </w:r>
      <w:r w:rsidRPr="00137350">
        <w:fldChar w:fldCharType="separate"/>
      </w:r>
      <w:r w:rsidRPr="00137350">
        <w:t>(Ali et al., 2022)</w:t>
      </w:r>
      <w:r w:rsidRPr="00137350">
        <w:fldChar w:fldCharType="end"/>
      </w:r>
      <w:r w:rsidRPr="00137350">
        <w:t>.</w:t>
      </w:r>
    </w:p>
    <w:p w14:paraId="721B68A2" w14:textId="77777777" w:rsidR="00030605" w:rsidRPr="00137350" w:rsidRDefault="00030605" w:rsidP="00030605">
      <w:pPr>
        <w:pStyle w:val="NormalWeb"/>
        <w:spacing w:line="480" w:lineRule="auto"/>
        <w:jc w:val="both"/>
      </w:pPr>
      <w:r w:rsidRPr="00137350">
        <w:t xml:space="preserve">Tax compliance and reforms for SMEs in South Africa have been a significant focus due to their role in economic growth and job creation. Many SMEs struggle with the complexity of tax regulations, lack of resources, and high compliance costs. VAT compliance, in particular, is seen as one of the most challenging aspects. South Africa has introduced measures such as the </w:t>
      </w:r>
      <w:r w:rsidRPr="00022D93">
        <w:rPr>
          <w:rStyle w:val="Strong"/>
          <w:rFonts w:eastAsiaTheme="majorEastAsia"/>
          <w:b w:val="0"/>
          <w:bCs w:val="0"/>
        </w:rPr>
        <w:t>graduated income tax rate</w:t>
      </w:r>
      <w:r w:rsidRPr="00137350">
        <w:t xml:space="preserve"> for small business corporations instead of the fixed corporate tax rate of 27%. This simplified tax system is designed to ease the burden on micro-businesses, reducing administrative costs. The South African Revenue Service (SARS) provides newsletters and guidance to help SMEs navigate tax obligations. The government continues to refine tax laws to support SMEs, including incentives to transition businesses from the informal to the formal sector </w:t>
      </w:r>
      <w:r w:rsidRPr="00137350">
        <w:fldChar w:fldCharType="begin"/>
      </w:r>
      <w:r w:rsidRPr="00137350">
        <w:instrText xml:space="preserve"> ADDIN ZOTERO_ITEM CSL_CITATION {"citationID":"8Q3z1XTk","properties":{"formattedCitation":"(Ndlovu &amp; Schutte, 2024)","plainCitation":"(Ndlovu &amp; Schutte, 2024)","noteIndex":0},"citationItems":[{"id":54,"uris":["http://zotero.org/users/local/XnMPOZgO/items/VRPVFY2T"],"itemData":{"id":54,"type":"article-journal","container-title":"South African Journal of Accounting Research","DOI":"10.1080/10291954.2024.2372132","ISSN":"1029-1954, 2376-3981","journalAbbreviation":"South African Journal of Accounting Research","language":"en","page":"1-19","source":"DOI.org (Crossref)","title":"An evaluation of tax compliance among small businesses","author":[{"family":"Ndlovu","given":"Mphagahlele O."},{"family":"Schutte","given":"Daniel P."}],"issued":{"date-parts":[["2024",9,6]]}}}],"schema":"https://github.com/citation-style-language/schema/raw/master/csl-citation.json"} </w:instrText>
      </w:r>
      <w:r w:rsidRPr="00137350">
        <w:fldChar w:fldCharType="separate"/>
      </w:r>
      <w:r w:rsidRPr="00137350">
        <w:t>(Ndlovu &amp; Schutte, 2024)</w:t>
      </w:r>
      <w:r w:rsidRPr="00137350">
        <w:fldChar w:fldCharType="end"/>
      </w:r>
      <w:r w:rsidRPr="00137350">
        <w:t>.</w:t>
      </w:r>
    </w:p>
    <w:p w14:paraId="2089F941" w14:textId="77777777" w:rsidR="00030605" w:rsidRPr="00137350" w:rsidRDefault="00030605" w:rsidP="00030605">
      <w:pPr>
        <w:spacing w:before="100" w:beforeAutospacing="1" w:after="100" w:afterAutospacing="1" w:line="480" w:lineRule="auto"/>
        <w:jc w:val="both"/>
        <w:rPr>
          <w:rFonts w:ascii="Times New Roman" w:eastAsia="Times New Roman" w:hAnsi="Times New Roman" w:cs="Times New Roman"/>
          <w:sz w:val="24"/>
          <w:szCs w:val="24"/>
        </w:rPr>
      </w:pPr>
      <w:r w:rsidRPr="00137350">
        <w:rPr>
          <w:rFonts w:ascii="Times New Roman" w:eastAsia="Times New Roman" w:hAnsi="Times New Roman" w:cs="Times New Roman"/>
          <w:sz w:val="24"/>
          <w:szCs w:val="24"/>
        </w:rPr>
        <w:t xml:space="preserve">Uganda is undergoing significant tax reforms that directly impact SMEs. The </w:t>
      </w:r>
      <w:r w:rsidRPr="00137350">
        <w:rPr>
          <w:rFonts w:ascii="Times New Roman" w:eastAsia="Times New Roman" w:hAnsi="Times New Roman" w:cs="Times New Roman"/>
          <w:bCs/>
          <w:sz w:val="24"/>
          <w:szCs w:val="24"/>
        </w:rPr>
        <w:t>Uganda Tax Amendment 2025</w:t>
      </w:r>
      <w:r w:rsidRPr="00137350">
        <w:rPr>
          <w:rFonts w:ascii="Times New Roman" w:eastAsia="Times New Roman" w:hAnsi="Times New Roman" w:cs="Times New Roman"/>
          <w:sz w:val="24"/>
          <w:szCs w:val="24"/>
        </w:rPr>
        <w:t xml:space="preserve"> introduces a </w:t>
      </w:r>
      <w:r w:rsidRPr="00137350">
        <w:rPr>
          <w:rFonts w:ascii="Times New Roman" w:eastAsia="Times New Roman" w:hAnsi="Times New Roman" w:cs="Times New Roman"/>
          <w:bCs/>
          <w:sz w:val="24"/>
          <w:szCs w:val="24"/>
        </w:rPr>
        <w:t>three-year corporate tax holiday</w:t>
      </w:r>
      <w:r w:rsidRPr="00137350">
        <w:rPr>
          <w:rFonts w:ascii="Times New Roman" w:eastAsia="Times New Roman" w:hAnsi="Times New Roman" w:cs="Times New Roman"/>
          <w:sz w:val="24"/>
          <w:szCs w:val="24"/>
        </w:rPr>
        <w:t xml:space="preserve"> for locally owned businesses, aiming to support entrepreneurship and ease financial burdens. To qualify, businesses must be </w:t>
      </w:r>
      <w:r w:rsidRPr="00137350">
        <w:rPr>
          <w:rFonts w:ascii="Times New Roman" w:eastAsia="Times New Roman" w:hAnsi="Times New Roman" w:cs="Times New Roman"/>
          <w:bCs/>
          <w:sz w:val="24"/>
          <w:szCs w:val="24"/>
        </w:rPr>
        <w:t>100% Ugandan-owned</w:t>
      </w:r>
      <w:r w:rsidRPr="00137350">
        <w:rPr>
          <w:rFonts w:ascii="Times New Roman" w:eastAsia="Times New Roman" w:hAnsi="Times New Roman" w:cs="Times New Roman"/>
          <w:sz w:val="24"/>
          <w:szCs w:val="24"/>
        </w:rPr>
        <w:t xml:space="preserve">, registered with the </w:t>
      </w:r>
      <w:r w:rsidRPr="00137350">
        <w:rPr>
          <w:rFonts w:ascii="Times New Roman" w:eastAsia="Times New Roman" w:hAnsi="Times New Roman" w:cs="Times New Roman"/>
          <w:bCs/>
          <w:sz w:val="24"/>
          <w:szCs w:val="24"/>
        </w:rPr>
        <w:t>Uganda Registration Services Bureau (URSB)</w:t>
      </w:r>
      <w:r w:rsidRPr="00137350">
        <w:rPr>
          <w:rFonts w:ascii="Times New Roman" w:eastAsia="Times New Roman" w:hAnsi="Times New Roman" w:cs="Times New Roman"/>
          <w:sz w:val="24"/>
          <w:szCs w:val="24"/>
        </w:rPr>
        <w:t xml:space="preserve">, and </w:t>
      </w:r>
      <w:r w:rsidRPr="00137350">
        <w:rPr>
          <w:rFonts w:ascii="Times New Roman" w:eastAsia="Times New Roman" w:hAnsi="Times New Roman" w:cs="Times New Roman"/>
          <w:sz w:val="24"/>
          <w:szCs w:val="24"/>
        </w:rPr>
        <w:lastRenderedPageBreak/>
        <w:t xml:space="preserve">have a capital investment </w:t>
      </w:r>
      <w:r w:rsidRPr="00137350">
        <w:rPr>
          <w:rFonts w:ascii="Times New Roman" w:eastAsia="Times New Roman" w:hAnsi="Times New Roman" w:cs="Times New Roman"/>
          <w:bCs/>
          <w:sz w:val="24"/>
          <w:szCs w:val="24"/>
        </w:rPr>
        <w:t>not exceeding UGX 500 million</w:t>
      </w:r>
      <w:r w:rsidRPr="00137350">
        <w:rPr>
          <w:rFonts w:ascii="Times New Roman" w:eastAsia="Times New Roman" w:hAnsi="Times New Roman" w:cs="Times New Roman"/>
          <w:sz w:val="24"/>
          <w:szCs w:val="24"/>
        </w:rPr>
        <w:t xml:space="preserve">. Additionally, the government is </w:t>
      </w:r>
      <w:r w:rsidRPr="00137350">
        <w:rPr>
          <w:rFonts w:ascii="Times New Roman" w:eastAsia="Times New Roman" w:hAnsi="Times New Roman" w:cs="Times New Roman"/>
          <w:bCs/>
          <w:sz w:val="24"/>
          <w:szCs w:val="24"/>
        </w:rPr>
        <w:t>raising the VAT registration threshold</w:t>
      </w:r>
      <w:r w:rsidRPr="00137350">
        <w:rPr>
          <w:rFonts w:ascii="Times New Roman" w:eastAsia="Times New Roman" w:hAnsi="Times New Roman" w:cs="Times New Roman"/>
          <w:sz w:val="24"/>
          <w:szCs w:val="24"/>
        </w:rPr>
        <w:t xml:space="preserve"> from </w:t>
      </w:r>
      <w:r w:rsidRPr="00137350">
        <w:rPr>
          <w:rFonts w:ascii="Times New Roman" w:eastAsia="Times New Roman" w:hAnsi="Times New Roman" w:cs="Times New Roman"/>
          <w:bCs/>
          <w:sz w:val="24"/>
          <w:szCs w:val="24"/>
        </w:rPr>
        <w:t>UGX 150 million to UGX 500 million</w:t>
      </w:r>
      <w:r w:rsidRPr="00137350">
        <w:rPr>
          <w:rFonts w:ascii="Times New Roman" w:eastAsia="Times New Roman" w:hAnsi="Times New Roman" w:cs="Times New Roman"/>
          <w:sz w:val="24"/>
          <w:szCs w:val="24"/>
        </w:rPr>
        <w:t xml:space="preserve">, reducing tax compliance costs for smaller businesses. This move is expected to encourage growth and formalization in the SME sector. However, compliance measures are tightening, with </w:t>
      </w:r>
      <w:r w:rsidRPr="00137350">
        <w:rPr>
          <w:rFonts w:ascii="Times New Roman" w:eastAsia="Times New Roman" w:hAnsi="Times New Roman" w:cs="Times New Roman"/>
          <w:bCs/>
          <w:sz w:val="24"/>
          <w:szCs w:val="24"/>
        </w:rPr>
        <w:t>stricter enforcement on VAT refunds</w:t>
      </w:r>
      <w:r w:rsidRPr="00137350">
        <w:rPr>
          <w:rFonts w:ascii="Times New Roman" w:eastAsia="Times New Roman" w:hAnsi="Times New Roman" w:cs="Times New Roman"/>
          <w:sz w:val="24"/>
          <w:szCs w:val="24"/>
        </w:rPr>
        <w:t xml:space="preserve"> and </w:t>
      </w:r>
      <w:r w:rsidRPr="00137350">
        <w:rPr>
          <w:rFonts w:ascii="Times New Roman" w:eastAsia="Times New Roman" w:hAnsi="Times New Roman" w:cs="Times New Roman"/>
          <w:bCs/>
          <w:sz w:val="24"/>
          <w:szCs w:val="24"/>
        </w:rPr>
        <w:t>mandatory tax return filings</w:t>
      </w:r>
      <w:r w:rsidRPr="00137350">
        <w:rPr>
          <w:rFonts w:ascii="Times New Roman" w:eastAsia="Times New Roman" w:hAnsi="Times New Roman" w:cs="Times New Roman"/>
          <w:sz w:val="24"/>
          <w:szCs w:val="24"/>
        </w:rPr>
        <w:t xml:space="preserve"> for businesses benefiting from exemptions. Policymakers hope these reforms will balance revenue generation with economic development</w:t>
      </w:r>
      <w:r w:rsidRPr="00137350">
        <w:rPr>
          <w:rFonts w:ascii="Times New Roman" w:eastAsia="Times New Roman" w:hAnsi="Times New Roman" w:cs="Times New Roman"/>
          <w:sz w:val="24"/>
          <w:szCs w:val="24"/>
        </w:rPr>
        <w:fldChar w:fldCharType="begin"/>
      </w:r>
      <w:r w:rsidRPr="00137350">
        <w:rPr>
          <w:rFonts w:ascii="Times New Roman" w:eastAsia="Times New Roman" w:hAnsi="Times New Roman" w:cs="Times New Roman"/>
          <w:sz w:val="24"/>
          <w:szCs w:val="24"/>
        </w:rPr>
        <w:instrText xml:space="preserve"> ADDIN ZOTERO_ITEM CSL_CITATION {"citationID":"b7XJ9b9r","properties":{"formattedCitation":"({\\i{}KPMG Uganda Tax (Amendment) Bills, 2025 - Analysis}, n.d.)","plainCitation":"(KPMG Uganda Tax (Amendment) Bills, 2025 - Analysis, n.d.)","noteIndex":0},"citationItems":[{"id":55,"uris":["http://zotero.org/users/local/XnMPOZgO/items/2N4ILWHW"],"itemData":{"id":55,"type":"document","title":"KPMG Uganda Tax (Amendment) Bills, 2025 - Analysis"}}],"schema":"https://github.com/citation-style-language/schema/raw/master/csl-citation.json"} </w:instrText>
      </w:r>
      <w:r w:rsidRPr="00137350">
        <w:rPr>
          <w:rFonts w:ascii="Times New Roman" w:eastAsia="Times New Roman" w:hAnsi="Times New Roman" w:cs="Times New Roman"/>
          <w:sz w:val="24"/>
          <w:szCs w:val="24"/>
        </w:rPr>
        <w:fldChar w:fldCharType="separate"/>
      </w:r>
      <w:r w:rsidRPr="00137350">
        <w:rPr>
          <w:rFonts w:ascii="Times New Roman" w:hAnsi="Times New Roman" w:cs="Times New Roman"/>
          <w:sz w:val="24"/>
          <w:szCs w:val="24"/>
        </w:rPr>
        <w:t>(</w:t>
      </w:r>
      <w:r w:rsidRPr="00137350">
        <w:rPr>
          <w:rFonts w:ascii="Times New Roman" w:hAnsi="Times New Roman" w:cs="Times New Roman"/>
          <w:i/>
          <w:iCs/>
          <w:sz w:val="24"/>
          <w:szCs w:val="24"/>
        </w:rPr>
        <w:t>KPMG Uganda Tax (Amendment) Bills, 2025 - Analysis</w:t>
      </w:r>
      <w:r w:rsidRPr="00137350">
        <w:rPr>
          <w:rFonts w:ascii="Times New Roman" w:hAnsi="Times New Roman" w:cs="Times New Roman"/>
          <w:sz w:val="24"/>
          <w:szCs w:val="24"/>
        </w:rPr>
        <w:t>, n.d.)</w:t>
      </w:r>
      <w:r w:rsidRPr="00137350">
        <w:rPr>
          <w:rFonts w:ascii="Times New Roman" w:eastAsia="Times New Roman" w:hAnsi="Times New Roman" w:cs="Times New Roman"/>
          <w:sz w:val="24"/>
          <w:szCs w:val="24"/>
        </w:rPr>
        <w:fldChar w:fldCharType="end"/>
      </w:r>
      <w:r w:rsidRPr="00137350">
        <w:rPr>
          <w:rFonts w:ascii="Times New Roman" w:eastAsia="Times New Roman" w:hAnsi="Times New Roman" w:cs="Times New Roman"/>
          <w:sz w:val="24"/>
          <w:szCs w:val="24"/>
        </w:rPr>
        <w:t>.</w:t>
      </w:r>
    </w:p>
    <w:p w14:paraId="682BE364" w14:textId="0CC021EB" w:rsidR="00030605" w:rsidRDefault="00030605" w:rsidP="00030605">
      <w:pPr>
        <w:pStyle w:val="NormalWeb"/>
        <w:spacing w:line="480" w:lineRule="auto"/>
        <w:jc w:val="both"/>
      </w:pPr>
      <w:r w:rsidRPr="00137350">
        <w:t xml:space="preserve">Tax reforms and compliance among SMEs in Kenya have been evolving to improve revenue collection and support small businesses. The World Bank has recommended tax reforms to strengthen Kenya’s fiscal sustainability, including adjusting tax rates and removing certain exemptions. Technological have been implemented to improve compliance among SMEs, with studies showing a positive impact on tax adherence </w:t>
      </w:r>
      <w:r w:rsidRPr="00137350">
        <w:fldChar w:fldCharType="begin"/>
      </w:r>
      <w:r w:rsidRPr="00137350">
        <w:instrText xml:space="preserve"> ADDIN ZOTERO_ITEM CSL_CITATION {"citationID":"SZZxASZM","properties":{"formattedCitation":"(Kabisa et al., 2022)","plainCitation":"(Kabisa et al., 2022)","noteIndex":0},"citationItems":[{"id":46,"uris":["http://zotero.org/users/local/XnMPOZgO/items/WEBZPYFI"],"itemData":{"id":46,"type":"article-journal","issue":"2","language":"en","source":"Zotero","title":"TECHNOLOGICAL TAX REFORMS AND COMPLIANCE AMONG SMALL AND MEDIUM ENTERPRISES IN BUNGOMA COUNTY, KENYA","volume":"7","author":[{"family":"Kabisa","given":"Kevin Namaswa"},{"family":"Kirwa","given":"Dr Tecla"},{"family":"Atandi","given":"Dr Fred"}],"issued":{"date-parts":[["2022"]]}}}],"schema":"https://github.com/citation-style-language/schema/raw/master/csl-citation.json"} </w:instrText>
      </w:r>
      <w:r w:rsidRPr="00137350">
        <w:fldChar w:fldCharType="separate"/>
      </w:r>
      <w:r w:rsidRPr="00137350">
        <w:t>(Kabisa et al., 2022)</w:t>
      </w:r>
      <w:r w:rsidRPr="00137350">
        <w:fldChar w:fldCharType="end"/>
      </w:r>
      <w:r w:rsidRPr="00137350">
        <w:t>.Many SMEs struggle with tax compliance due to</w:t>
      </w:r>
      <w:r w:rsidRPr="00137350">
        <w:rPr>
          <w:b/>
        </w:rPr>
        <w:t xml:space="preserve"> </w:t>
      </w:r>
      <w:r w:rsidRPr="00030605">
        <w:rPr>
          <w:rStyle w:val="Strong"/>
          <w:rFonts w:eastAsiaTheme="majorEastAsia"/>
          <w:b w:val="0"/>
          <w:bCs w:val="0"/>
        </w:rPr>
        <w:t>high costs, complex filing processes, and lack of awareness</w:t>
      </w:r>
      <w:r w:rsidRPr="00137350">
        <w:rPr>
          <w:b/>
        </w:rPr>
        <w:t>.</w:t>
      </w:r>
      <w:r w:rsidRPr="00137350">
        <w:t xml:space="preserve"> The KRA has been working to improve compliance by introducing </w:t>
      </w:r>
      <w:r w:rsidRPr="00030605">
        <w:rPr>
          <w:rStyle w:val="Strong"/>
          <w:rFonts w:eastAsiaTheme="majorEastAsia"/>
          <w:b w:val="0"/>
          <w:bCs w:val="0"/>
        </w:rPr>
        <w:t>simpler payment methods</w:t>
      </w:r>
      <w:r w:rsidRPr="00137350">
        <w:t xml:space="preserve"> like mobile banking and expanding taxpayer education.</w:t>
      </w:r>
    </w:p>
    <w:p w14:paraId="13E411DC" w14:textId="6F3E0806" w:rsidR="00030605" w:rsidRPr="00870CC3" w:rsidRDefault="00030605" w:rsidP="00030605">
      <w:pPr>
        <w:pStyle w:val="Heading1"/>
        <w:rPr>
          <w:rFonts w:ascii="Times New Roman" w:hAnsi="Times New Roman" w:cs="Times New Roman"/>
          <w:b/>
          <w:color w:val="000000" w:themeColor="text1"/>
          <w:sz w:val="24"/>
          <w:szCs w:val="24"/>
        </w:rPr>
      </w:pPr>
      <w:bookmarkStart w:id="6" w:name="_Toc219655894"/>
      <w:bookmarkStart w:id="7" w:name="_Toc223622138"/>
      <w:r w:rsidRPr="00870CC3">
        <w:rPr>
          <w:rFonts w:ascii="Times New Roman" w:hAnsi="Times New Roman" w:cs="Times New Roman"/>
          <w:b/>
          <w:color w:val="000000" w:themeColor="text1"/>
          <w:sz w:val="24"/>
          <w:szCs w:val="24"/>
        </w:rPr>
        <w:t>Statement of the Problem</w:t>
      </w:r>
      <w:bookmarkEnd w:id="6"/>
      <w:bookmarkEnd w:id="7"/>
    </w:p>
    <w:p w14:paraId="2F8DD806" w14:textId="77777777" w:rsidR="00030605" w:rsidRDefault="00030605" w:rsidP="00030605">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Small and Medium Enterprises play a pivotal role in Kenya’s economic development, contributing significantly to employment creation, innovation, and poverty reduction. Despite their importance, tax compliance among SMEs remains low, posing a challenge to national revenue collection. In response, the Kenyan government has implemented various tax reforms, including the introduction of digital tax systems adjustments to turnover tax, increased VAT registration thresholds, and the introduction of sector-specific levies.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{"citationID":"CVSYHkbF","properties":{"formattedCitation":"(Mutisya., 2024)","plainCitation":"(Mutisya., 2024)","dontUpdate":true,"noteIndex":0},"citationItems":[{"id":56,"uris":["http://zotero.org/users/local/XnMPOZgO/items/QUJ65NAH"],"itemData":{"id":56,"type":"article-journal","DOI":"https://doi.org/10.100/978-3-031-56007-1_11","journalAbbreviation":"Management and Resilience of African Organizations in Times of Crisis","title":"Contributions of Small and Medium Enterprises (SMEs) Toward Achievement of Sustainable Development Goals in Kenya","author":[{"family":"Mutisya.","given":"Philip."}],"issued":{"date-parts":[["2024"]]}}}],"schema":"https://github.com/citation-style-language/schema/raw/master/csl-citation.json"}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(Mutisya. 2024)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6FA5335F" w14:textId="77777777" w:rsidR="00030605" w:rsidRDefault="00030605" w:rsidP="00030605">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However, these reforms have yielded mixed results. While some measures aim to simplify tax processes and reduce the burden on small businesses, others have introduced new compliance obligations that many SMEs find difficult to navigate. For instance, mandatory integration with digital platforms like </w:t>
      </w:r>
      <w:proofErr w:type="spellStart"/>
      <w:r>
        <w:rPr>
          <w:rFonts w:ascii="Times New Roman" w:eastAsia="Times New Roman" w:hAnsi="Times New Roman" w:cs="Times New Roman"/>
          <w:sz w:val="24"/>
          <w:szCs w:val="24"/>
        </w:rPr>
        <w:t>eTIMS</w:t>
      </w:r>
      <w:proofErr w:type="spellEnd"/>
      <w:r>
        <w:rPr>
          <w:rFonts w:ascii="Times New Roman" w:eastAsia="Times New Roman" w:hAnsi="Times New Roman" w:cs="Times New Roman"/>
          <w:sz w:val="24"/>
          <w:szCs w:val="24"/>
        </w:rPr>
        <w:t xml:space="preserve"> imposes technical and financial challenges on informal and resource-constrained SMEs. Moreover, abrupt changes in tax rates and thresholds—such as the increase in turnover tax and the introduction of new digital economy taxes—have created uncertainty and resistance within the SME sector.</w:t>
      </w:r>
    </w:p>
    <w:p w14:paraId="2FB0B182" w14:textId="7E09FB6F" w:rsidR="00030605" w:rsidRDefault="00030605" w:rsidP="00030605">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Many SMEs either underreport income, delay filing, or operate informally to avoid tax obligations. This not only reduces the effectiveness of tax reforms but also undermines government efforts to expand the tax base and promote equity in tax administration. There is, therefore, a pressing need to investigate the extent to which recent tax reforms have influenced tax compliance behavior among SMEs in Kenya, and to identify the key challenges and enablers of compliance in this sector.</w:t>
      </w:r>
    </w:p>
    <w:p w14:paraId="5FFFD472" w14:textId="748614D1" w:rsidR="001D60C6" w:rsidRDefault="001D60C6" w:rsidP="00030605">
      <w:pPr>
        <w:spacing w:before="100" w:beforeAutospacing="1" w:after="100" w:afterAutospacing="1" w:line="480" w:lineRule="auto"/>
        <w:jc w:val="both"/>
        <w:rPr>
          <w:rFonts w:ascii="Times New Roman" w:eastAsia="Times New Roman" w:hAnsi="Times New Roman" w:cs="Times New Roman"/>
          <w:sz w:val="24"/>
          <w:szCs w:val="24"/>
        </w:rPr>
      </w:pPr>
    </w:p>
    <w:p w14:paraId="56D99C59" w14:textId="3D34C702" w:rsidR="001D60C6" w:rsidRDefault="001D60C6" w:rsidP="00030605">
      <w:pPr>
        <w:spacing w:before="100" w:beforeAutospacing="1" w:after="100" w:afterAutospacing="1" w:line="480" w:lineRule="auto"/>
        <w:jc w:val="both"/>
        <w:rPr>
          <w:rFonts w:ascii="Times New Roman" w:eastAsia="Times New Roman" w:hAnsi="Times New Roman" w:cs="Times New Roman"/>
          <w:sz w:val="24"/>
          <w:szCs w:val="24"/>
        </w:rPr>
      </w:pPr>
    </w:p>
    <w:p w14:paraId="2CC35A6A" w14:textId="521DECC7" w:rsidR="001D60C6" w:rsidRDefault="001D60C6" w:rsidP="00030605">
      <w:pPr>
        <w:spacing w:before="100" w:beforeAutospacing="1" w:after="100" w:afterAutospacing="1" w:line="480" w:lineRule="auto"/>
        <w:jc w:val="both"/>
        <w:rPr>
          <w:rFonts w:ascii="Times New Roman" w:eastAsia="Times New Roman" w:hAnsi="Times New Roman" w:cs="Times New Roman"/>
          <w:sz w:val="24"/>
          <w:szCs w:val="24"/>
        </w:rPr>
      </w:pPr>
    </w:p>
    <w:p w14:paraId="6111680E" w14:textId="3D988410" w:rsidR="001D60C6" w:rsidRDefault="001D60C6" w:rsidP="00030605">
      <w:pPr>
        <w:spacing w:before="100" w:beforeAutospacing="1" w:after="100" w:afterAutospacing="1" w:line="480" w:lineRule="auto"/>
        <w:jc w:val="both"/>
        <w:rPr>
          <w:rFonts w:ascii="Times New Roman" w:eastAsia="Times New Roman" w:hAnsi="Times New Roman" w:cs="Times New Roman"/>
          <w:sz w:val="24"/>
          <w:szCs w:val="24"/>
        </w:rPr>
      </w:pPr>
    </w:p>
    <w:p w14:paraId="1F0F2917" w14:textId="67708945" w:rsidR="001D60C6" w:rsidRDefault="001D60C6" w:rsidP="00030605">
      <w:pPr>
        <w:spacing w:before="100" w:beforeAutospacing="1" w:after="100" w:afterAutospacing="1" w:line="480" w:lineRule="auto"/>
        <w:jc w:val="both"/>
        <w:rPr>
          <w:rFonts w:ascii="Times New Roman" w:eastAsia="Times New Roman" w:hAnsi="Times New Roman" w:cs="Times New Roman"/>
          <w:sz w:val="24"/>
          <w:szCs w:val="24"/>
        </w:rPr>
      </w:pPr>
    </w:p>
    <w:p w14:paraId="634F0C03" w14:textId="106EB162" w:rsidR="001D60C6" w:rsidRDefault="001D60C6" w:rsidP="00030605">
      <w:pPr>
        <w:spacing w:before="100" w:beforeAutospacing="1" w:after="100" w:afterAutospacing="1" w:line="480" w:lineRule="auto"/>
        <w:jc w:val="both"/>
        <w:rPr>
          <w:rFonts w:ascii="Times New Roman" w:eastAsia="Times New Roman" w:hAnsi="Times New Roman" w:cs="Times New Roman"/>
          <w:sz w:val="24"/>
          <w:szCs w:val="24"/>
        </w:rPr>
      </w:pPr>
    </w:p>
    <w:p w14:paraId="0197C536" w14:textId="123FB0A3" w:rsidR="001D60C6" w:rsidRDefault="001D60C6" w:rsidP="00030605">
      <w:pPr>
        <w:spacing w:before="100" w:beforeAutospacing="1" w:after="100" w:afterAutospacing="1" w:line="480" w:lineRule="auto"/>
        <w:jc w:val="both"/>
        <w:rPr>
          <w:rFonts w:ascii="Times New Roman" w:eastAsia="Times New Roman" w:hAnsi="Times New Roman" w:cs="Times New Roman"/>
          <w:sz w:val="24"/>
          <w:szCs w:val="24"/>
        </w:rPr>
      </w:pPr>
    </w:p>
    <w:p w14:paraId="3068254C" w14:textId="77777777" w:rsidR="001D60C6" w:rsidRDefault="001D60C6" w:rsidP="00030605">
      <w:pPr>
        <w:spacing w:before="100" w:beforeAutospacing="1" w:after="100" w:afterAutospacing="1" w:line="480" w:lineRule="auto"/>
        <w:jc w:val="both"/>
        <w:rPr>
          <w:rFonts w:ascii="Times New Roman" w:eastAsia="Times New Roman" w:hAnsi="Times New Roman" w:cs="Times New Roman"/>
          <w:sz w:val="24"/>
          <w:szCs w:val="24"/>
        </w:rPr>
      </w:pPr>
    </w:p>
    <w:p w14:paraId="5E16496F" w14:textId="5657B036" w:rsidR="00030605" w:rsidRPr="00137350" w:rsidRDefault="00030605" w:rsidP="00030605">
      <w:pPr>
        <w:pStyle w:val="Heading1"/>
        <w:rPr>
          <w:rFonts w:ascii="Times New Roman" w:hAnsi="Times New Roman" w:cs="Times New Roman"/>
          <w:b/>
          <w:color w:val="000000" w:themeColor="text1"/>
          <w:sz w:val="24"/>
          <w:szCs w:val="24"/>
        </w:rPr>
      </w:pPr>
      <w:bookmarkStart w:id="8" w:name="_Toc223622139"/>
      <w:r>
        <w:rPr>
          <w:rFonts w:ascii="Times New Roman" w:hAnsi="Times New Roman" w:cs="Times New Roman"/>
          <w:b/>
          <w:color w:val="000000" w:themeColor="text1"/>
          <w:sz w:val="24"/>
          <w:szCs w:val="24"/>
        </w:rPr>
        <w:t>Objective of The Study</w:t>
      </w:r>
      <w:bookmarkEnd w:id="8"/>
    </w:p>
    <w:p w14:paraId="531C7581" w14:textId="77777777" w:rsidR="00030605" w:rsidRPr="00137350" w:rsidRDefault="00030605" w:rsidP="00030605">
      <w:pPr>
        <w:pStyle w:val="ListParagraph"/>
        <w:numPr>
          <w:ilvl w:val="0"/>
          <w:numId w:val="2"/>
        </w:numPr>
        <w:spacing w:line="480" w:lineRule="auto"/>
        <w:jc w:val="both"/>
        <w:rPr>
          <w:rFonts w:ascii="Times New Roman" w:hAnsi="Times New Roman" w:cs="Times New Roman"/>
          <w:sz w:val="24"/>
          <w:szCs w:val="24"/>
        </w:rPr>
      </w:pPr>
      <w:r w:rsidRPr="00137350">
        <w:rPr>
          <w:rFonts w:ascii="Times New Roman" w:hAnsi="Times New Roman" w:cs="Times New Roman"/>
          <w:sz w:val="24"/>
          <w:szCs w:val="24"/>
        </w:rPr>
        <w:t>To review the extent of conceptual and theoretical literature on the concept of tax reforms and compliance among small and medium enterprise in Bungoma county.</w:t>
      </w:r>
    </w:p>
    <w:p w14:paraId="05D4C968" w14:textId="77777777" w:rsidR="00030605" w:rsidRPr="00137350" w:rsidRDefault="00030605" w:rsidP="00030605">
      <w:pPr>
        <w:pStyle w:val="ListParagraph"/>
        <w:numPr>
          <w:ilvl w:val="0"/>
          <w:numId w:val="2"/>
        </w:numPr>
        <w:spacing w:line="480" w:lineRule="auto"/>
        <w:jc w:val="both"/>
        <w:rPr>
          <w:rFonts w:ascii="Times New Roman" w:hAnsi="Times New Roman" w:cs="Times New Roman"/>
          <w:sz w:val="24"/>
          <w:szCs w:val="24"/>
        </w:rPr>
      </w:pPr>
      <w:r w:rsidRPr="00137350">
        <w:rPr>
          <w:rFonts w:ascii="Times New Roman" w:hAnsi="Times New Roman" w:cs="Times New Roman"/>
          <w:sz w:val="24"/>
          <w:szCs w:val="24"/>
        </w:rPr>
        <w:t>To review the relevant empirical literature on the aspect of tax reforms and compliance among small and medium enterprise in Bungoma county.</w:t>
      </w:r>
    </w:p>
    <w:p w14:paraId="4F3F51B4" w14:textId="77777777" w:rsidR="00030605" w:rsidRPr="00137350" w:rsidRDefault="00030605" w:rsidP="00030605">
      <w:pPr>
        <w:pStyle w:val="ListParagraph"/>
        <w:numPr>
          <w:ilvl w:val="0"/>
          <w:numId w:val="2"/>
        </w:numPr>
        <w:spacing w:line="480" w:lineRule="auto"/>
        <w:jc w:val="both"/>
        <w:rPr>
          <w:rFonts w:ascii="Times New Roman" w:hAnsi="Times New Roman" w:cs="Times New Roman"/>
          <w:sz w:val="24"/>
          <w:szCs w:val="24"/>
        </w:rPr>
      </w:pPr>
      <w:r w:rsidRPr="00137350">
        <w:rPr>
          <w:rFonts w:ascii="Times New Roman" w:hAnsi="Times New Roman" w:cs="Times New Roman"/>
          <w:sz w:val="24"/>
          <w:szCs w:val="24"/>
        </w:rPr>
        <w:t>To identify emerging conceptual, theoretical and empirical gaps from relevant literature on tax reforms and compliance among small and medium enterprise in Bungoma county.</w:t>
      </w:r>
    </w:p>
    <w:p w14:paraId="4B2E45B3" w14:textId="77777777" w:rsidR="00030605" w:rsidRPr="00137350" w:rsidRDefault="00030605" w:rsidP="00030605">
      <w:pPr>
        <w:pStyle w:val="ListParagraph"/>
        <w:numPr>
          <w:ilvl w:val="0"/>
          <w:numId w:val="2"/>
        </w:numPr>
        <w:spacing w:line="480" w:lineRule="auto"/>
        <w:jc w:val="both"/>
        <w:rPr>
          <w:rFonts w:ascii="Times New Roman" w:hAnsi="Times New Roman" w:cs="Times New Roman"/>
          <w:sz w:val="24"/>
          <w:szCs w:val="24"/>
        </w:rPr>
      </w:pPr>
      <w:r w:rsidRPr="00137350">
        <w:rPr>
          <w:rFonts w:ascii="Times New Roman" w:hAnsi="Times New Roman" w:cs="Times New Roman"/>
          <w:sz w:val="24"/>
          <w:szCs w:val="24"/>
        </w:rPr>
        <w:t>To propose a suitable theoretical framework in response to the gaps to be identified for guiding future research on tax reforms and compliance among small and medium enterprise in Bungoma county.</w:t>
      </w:r>
    </w:p>
    <w:p w14:paraId="04504E01" w14:textId="04DF1A98" w:rsidR="00F124FC" w:rsidRPr="00C94D7C" w:rsidRDefault="00030605" w:rsidP="00C94D7C">
      <w:pPr>
        <w:pStyle w:val="Heading1"/>
        <w:spacing w:line="240" w:lineRule="auto"/>
        <w:rPr>
          <w:rFonts w:ascii="Times New Roman" w:hAnsi="Times New Roman" w:cs="Times New Roman"/>
          <w:b/>
          <w:bCs/>
          <w:color w:val="000000" w:themeColor="text1"/>
          <w:sz w:val="24"/>
          <w:szCs w:val="24"/>
        </w:rPr>
      </w:pPr>
      <w:bookmarkStart w:id="9" w:name="_Toc16812"/>
      <w:bookmarkStart w:id="10" w:name="_Toc223622155"/>
      <w:r>
        <w:rPr>
          <w:rFonts w:ascii="Times New Roman" w:eastAsia="Times New Roman" w:hAnsi="Times New Roman" w:cs="Times New Roman"/>
          <w:b/>
          <w:bCs/>
          <w:color w:val="000000" w:themeColor="text1"/>
          <w:sz w:val="24"/>
          <w:szCs w:val="24"/>
          <w:lang w:eastAsia="zh-CN"/>
        </w:rPr>
        <w:t>L</w:t>
      </w:r>
      <w:r w:rsidRPr="00137350">
        <w:rPr>
          <w:rFonts w:ascii="Times New Roman" w:eastAsia="Times New Roman" w:hAnsi="Times New Roman" w:cs="Times New Roman"/>
          <w:b/>
          <w:bCs/>
          <w:color w:val="000000" w:themeColor="text1"/>
          <w:sz w:val="24"/>
          <w:szCs w:val="24"/>
          <w:lang w:eastAsia="zh-CN"/>
        </w:rPr>
        <w:t>iterature</w:t>
      </w:r>
      <w:r w:rsidR="00F124FC">
        <w:rPr>
          <w:rFonts w:ascii="Times New Roman" w:eastAsia="Times New Roman" w:hAnsi="Times New Roman" w:cs="Times New Roman"/>
          <w:b/>
          <w:bCs/>
          <w:color w:val="000000" w:themeColor="text1"/>
          <w:sz w:val="24"/>
          <w:szCs w:val="24"/>
          <w:lang w:eastAsia="zh-CN"/>
        </w:rPr>
        <w:t xml:space="preserve"> </w:t>
      </w:r>
      <w:r w:rsidR="00F124FC" w:rsidRPr="00137350">
        <w:rPr>
          <w:rFonts w:ascii="Times New Roman" w:hAnsi="Times New Roman" w:cs="Times New Roman"/>
          <w:b/>
          <w:bCs/>
          <w:color w:val="000000" w:themeColor="text1"/>
          <w:sz w:val="24"/>
          <w:szCs w:val="24"/>
        </w:rPr>
        <w:t>Review.</w:t>
      </w:r>
      <w:bookmarkEnd w:id="9"/>
      <w:bookmarkEnd w:id="10"/>
    </w:p>
    <w:p w14:paraId="360C4D17" w14:textId="77777777" w:rsidR="00C94D7C" w:rsidRPr="0086025D" w:rsidRDefault="00C94D7C" w:rsidP="00C94D7C">
      <w:pPr>
        <w:pStyle w:val="Heading1"/>
        <w:rPr>
          <w:rFonts w:ascii="Times New Roman" w:eastAsia="Times New Roman" w:hAnsi="Times New Roman" w:cs="Times New Roman"/>
          <w:b/>
          <w:bCs/>
          <w:color w:val="000000" w:themeColor="text1"/>
          <w:sz w:val="24"/>
          <w:szCs w:val="24"/>
        </w:rPr>
      </w:pPr>
      <w:r w:rsidRPr="0086025D">
        <w:rPr>
          <w:rFonts w:ascii="Times New Roman" w:hAnsi="Times New Roman" w:cs="Times New Roman"/>
          <w:b/>
          <w:bCs/>
          <w:color w:val="000000" w:themeColor="text1"/>
          <w:sz w:val="24"/>
          <w:szCs w:val="24"/>
        </w:rPr>
        <w:t>Theoretical Review</w:t>
      </w:r>
    </w:p>
    <w:p w14:paraId="10F64832" w14:textId="39D94131" w:rsidR="00C94D7C" w:rsidRDefault="00C94D7C" w:rsidP="00C94D7C">
      <w:pPr>
        <w:spacing w:line="480" w:lineRule="auto"/>
        <w:jc w:val="both"/>
        <w:rPr>
          <w:rFonts w:ascii="Times New Roman" w:hAnsi="Times New Roman" w:cs="Times New Roman"/>
          <w:sz w:val="24"/>
          <w:szCs w:val="24"/>
        </w:rPr>
      </w:pPr>
      <w:r w:rsidRPr="00A26BA3">
        <w:rPr>
          <w:rFonts w:ascii="Times New Roman" w:hAnsi="Times New Roman" w:cs="Times New Roman"/>
          <w:sz w:val="24"/>
          <w:szCs w:val="24"/>
        </w:rPr>
        <w:t xml:space="preserve">This study </w:t>
      </w:r>
      <w:r>
        <w:rPr>
          <w:rFonts w:ascii="Times New Roman" w:hAnsi="Times New Roman" w:cs="Times New Roman"/>
          <w:sz w:val="24"/>
          <w:szCs w:val="24"/>
        </w:rPr>
        <w:t xml:space="preserve">was </w:t>
      </w:r>
      <w:r w:rsidRPr="00A26BA3">
        <w:rPr>
          <w:rFonts w:ascii="Times New Roman" w:hAnsi="Times New Roman" w:cs="Times New Roman"/>
          <w:sz w:val="24"/>
          <w:szCs w:val="24"/>
        </w:rPr>
        <w:t xml:space="preserve">anchored on three key theories that explain tax compliance behavior and provide a foundation for understanding how tax reforms influence small and medium enterprises (SMEs) in Bungoma County: </w:t>
      </w:r>
      <w:r w:rsidRPr="00C94D7C">
        <w:rPr>
          <w:rStyle w:val="Strong"/>
          <w:rFonts w:ascii="Times New Roman" w:hAnsi="Times New Roman" w:cs="Times New Roman"/>
          <w:b w:val="0"/>
          <w:bCs w:val="0"/>
          <w:sz w:val="24"/>
          <w:szCs w:val="24"/>
        </w:rPr>
        <w:t>Economic Deterrence Theory</w:t>
      </w:r>
      <w:r w:rsidRPr="00C94D7C">
        <w:rPr>
          <w:rFonts w:ascii="Times New Roman" w:hAnsi="Times New Roman" w:cs="Times New Roman"/>
          <w:b/>
          <w:bCs/>
          <w:sz w:val="24"/>
          <w:szCs w:val="24"/>
        </w:rPr>
        <w:t xml:space="preserve">, </w:t>
      </w:r>
      <w:r w:rsidRPr="00C94D7C">
        <w:rPr>
          <w:rStyle w:val="Strong"/>
          <w:rFonts w:ascii="Times New Roman" w:hAnsi="Times New Roman" w:cs="Times New Roman"/>
          <w:b w:val="0"/>
          <w:bCs w:val="0"/>
          <w:sz w:val="24"/>
          <w:szCs w:val="24"/>
        </w:rPr>
        <w:t>Institutional Theory</w:t>
      </w:r>
      <w:r w:rsidRPr="00A26BA3">
        <w:rPr>
          <w:rFonts w:ascii="Times New Roman" w:hAnsi="Times New Roman" w:cs="Times New Roman"/>
          <w:sz w:val="24"/>
          <w:szCs w:val="24"/>
        </w:rPr>
        <w:t xml:space="preserve">, and the </w:t>
      </w:r>
      <w:r w:rsidRPr="00C94D7C">
        <w:rPr>
          <w:rStyle w:val="Strong"/>
          <w:rFonts w:ascii="Times New Roman" w:hAnsi="Times New Roman" w:cs="Times New Roman"/>
          <w:b w:val="0"/>
          <w:bCs w:val="0"/>
          <w:sz w:val="24"/>
          <w:szCs w:val="24"/>
        </w:rPr>
        <w:t>Slippery Slope Framework</w:t>
      </w:r>
      <w:r w:rsidRPr="00C94D7C">
        <w:rPr>
          <w:rFonts w:ascii="Times New Roman" w:hAnsi="Times New Roman" w:cs="Times New Roman"/>
          <w:b/>
          <w:bCs/>
          <w:sz w:val="24"/>
          <w:szCs w:val="24"/>
        </w:rPr>
        <w:t>.</w:t>
      </w:r>
      <w:r w:rsidRPr="00A26BA3">
        <w:rPr>
          <w:rFonts w:ascii="Times New Roman" w:hAnsi="Times New Roman" w:cs="Times New Roman"/>
          <w:sz w:val="24"/>
          <w:szCs w:val="24"/>
        </w:rPr>
        <w:t xml:space="preserve"> These theories collectively explain compliance from enforcement, institutional, and integrative perspectives.</w:t>
      </w:r>
    </w:p>
    <w:p w14:paraId="73D12F4B" w14:textId="34C54391" w:rsidR="00C94D7C" w:rsidRPr="00A26BA3" w:rsidRDefault="00C94D7C" w:rsidP="00C94D7C">
      <w:pPr>
        <w:pStyle w:val="Heading1"/>
        <w:rPr>
          <w:rFonts w:ascii="Times New Roman" w:hAnsi="Times New Roman" w:cs="Times New Roman"/>
          <w:b/>
          <w:bCs/>
          <w:sz w:val="24"/>
          <w:szCs w:val="24"/>
        </w:rPr>
      </w:pPr>
      <w:bookmarkStart w:id="11" w:name="_Toc223523466"/>
      <w:r w:rsidRPr="00A26BA3">
        <w:rPr>
          <w:rFonts w:ascii="Times New Roman" w:hAnsi="Times New Roman" w:cs="Times New Roman"/>
          <w:b/>
          <w:bCs/>
          <w:color w:val="000000" w:themeColor="text1"/>
          <w:sz w:val="24"/>
          <w:szCs w:val="24"/>
        </w:rPr>
        <w:t>Economic Deterrence Theory</w:t>
      </w:r>
      <w:bookmarkEnd w:id="11"/>
    </w:p>
    <w:p w14:paraId="3B103327" w14:textId="77777777" w:rsidR="00C94D7C" w:rsidRPr="00A26BA3" w:rsidRDefault="00C94D7C" w:rsidP="00C94D7C">
      <w:pPr>
        <w:spacing w:before="100" w:beforeAutospacing="1" w:after="100" w:afterAutospacing="1" w:line="480" w:lineRule="auto"/>
        <w:jc w:val="both"/>
        <w:rPr>
          <w:rFonts w:ascii="Times New Roman" w:eastAsia="Times New Roman" w:hAnsi="Times New Roman" w:cs="Times New Roman"/>
          <w:sz w:val="24"/>
          <w:szCs w:val="24"/>
        </w:rPr>
      </w:pPr>
      <w:r w:rsidRPr="00A26BA3">
        <w:rPr>
          <w:rFonts w:ascii="Times New Roman" w:eastAsia="Times New Roman" w:hAnsi="Times New Roman" w:cs="Times New Roman"/>
          <w:sz w:val="24"/>
          <w:szCs w:val="24"/>
        </w:rPr>
        <w:t xml:space="preserve">Economic Deterrence Theory was formally applied to tax compliance by Allingham and Agnar Sandmo in 1972. The theory states that taxpayers are rational and self-interested individuals who decide whether to comply with tax obligations by comparing the expected benefits of tax evasion </w:t>
      </w:r>
      <w:r w:rsidRPr="00A26BA3">
        <w:rPr>
          <w:rFonts w:ascii="Times New Roman" w:eastAsia="Times New Roman" w:hAnsi="Times New Roman" w:cs="Times New Roman"/>
          <w:sz w:val="24"/>
          <w:szCs w:val="24"/>
        </w:rPr>
        <w:lastRenderedPageBreak/>
        <w:t>with the expected costs. The expected cost is determined by the probability of detection multiplied by the severity of penalties. According to the model, a taxpayer will comply when the anticipated penalty outweighs the potential gain from evasion (Allingham &amp; Sandmo, 1972).</w:t>
      </w:r>
    </w:p>
    <w:p w14:paraId="77873003" w14:textId="77777777" w:rsidR="00C94D7C" w:rsidRDefault="00C94D7C" w:rsidP="00C94D7C">
      <w:pPr>
        <w:spacing w:before="100" w:beforeAutospacing="1" w:after="100" w:afterAutospacing="1" w:line="480" w:lineRule="auto"/>
        <w:jc w:val="both"/>
        <w:rPr>
          <w:rFonts w:ascii="Times New Roman" w:eastAsia="Times New Roman" w:hAnsi="Times New Roman" w:cs="Times New Roman"/>
          <w:sz w:val="24"/>
          <w:szCs w:val="24"/>
        </w:rPr>
      </w:pPr>
      <w:r w:rsidRPr="00A26BA3">
        <w:rPr>
          <w:rFonts w:ascii="Times New Roman" w:eastAsia="Times New Roman" w:hAnsi="Times New Roman" w:cs="Times New Roman"/>
          <w:sz w:val="24"/>
          <w:szCs w:val="24"/>
        </w:rPr>
        <w:t xml:space="preserve">The theory assumes that taxpayers behave rationally, possess adequate information to estimate audit probabilities, and base their decisions purely on economic cost–benefit analysis. It further assumes that increasing audit rates and penalties will automatically lead to higher compliance levels. However, the theory has notable limitations. It overlooks psychological, social, and moral influences on compliance behavior and assumes perfect rationality, which may not reflect real-world decision-making. </w:t>
      </w:r>
    </w:p>
    <w:p w14:paraId="1849E2EC" w14:textId="77777777" w:rsidR="00C94D7C" w:rsidRDefault="00C94D7C" w:rsidP="00C94D7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Recent </w:t>
      </w:r>
      <w:r w:rsidRPr="00A26BA3">
        <w:rPr>
          <w:rFonts w:ascii="Times New Roman" w:eastAsia="Times New Roman" w:hAnsi="Times New Roman" w:cs="Times New Roman"/>
          <w:sz w:val="24"/>
          <w:szCs w:val="24"/>
        </w:rPr>
        <w:t>studies have shown that compliance levels are often higher than predicted even when audit probabilities are low, suggesting that deterrence alone cannot fully explain compliance behavior (</w:t>
      </w:r>
      <w:proofErr w:type="spellStart"/>
      <w:r w:rsidRPr="00A26BA3">
        <w:rPr>
          <w:rFonts w:ascii="Times New Roman" w:eastAsia="Times New Roman" w:hAnsi="Times New Roman" w:cs="Times New Roman"/>
          <w:sz w:val="24"/>
          <w:szCs w:val="24"/>
        </w:rPr>
        <w:t>Alm</w:t>
      </w:r>
      <w:proofErr w:type="spellEnd"/>
      <w:r w:rsidRPr="00A26BA3">
        <w:rPr>
          <w:rFonts w:ascii="Times New Roman" w:eastAsia="Times New Roman" w:hAnsi="Times New Roman" w:cs="Times New Roman"/>
          <w:sz w:val="24"/>
          <w:szCs w:val="24"/>
        </w:rPr>
        <w:t xml:space="preserve"> &amp; </w:t>
      </w:r>
      <w:proofErr w:type="spellStart"/>
      <w:r w:rsidRPr="00A26BA3">
        <w:rPr>
          <w:rFonts w:ascii="Times New Roman" w:eastAsia="Times New Roman" w:hAnsi="Times New Roman" w:cs="Times New Roman"/>
          <w:sz w:val="24"/>
          <w:szCs w:val="24"/>
        </w:rPr>
        <w:t>Malézieux</w:t>
      </w:r>
      <w:proofErr w:type="spellEnd"/>
      <w:r w:rsidRPr="00A26BA3">
        <w:rPr>
          <w:rFonts w:ascii="Times New Roman" w:eastAsia="Times New Roman" w:hAnsi="Times New Roman" w:cs="Times New Roman"/>
          <w:sz w:val="24"/>
          <w:szCs w:val="24"/>
        </w:rPr>
        <w:t>, 2021). Despite these limitations, the theory remains highly relevant to this study because it provides a strong foundation for examining enforcement mechanism reforms such as audits, penalties, and compliance monitoring systems implemented by the Kenya Revenue Authority. It directly supports the analysis of how enforcement reforms influence SME tax compliance in Bungoma County</w:t>
      </w:r>
      <w:r>
        <w:rPr>
          <w:rFonts w:ascii="Times New Roman" w:eastAsia="Times New Roman" w:hAnsi="Times New Roman" w:cs="Times New Roman"/>
          <w:sz w:val="24"/>
          <w:szCs w:val="24"/>
        </w:rPr>
        <w:t>.</w:t>
      </w:r>
    </w:p>
    <w:p w14:paraId="659326B6" w14:textId="1404871E" w:rsidR="00C94D7C" w:rsidRPr="00A26BA3" w:rsidRDefault="00C94D7C" w:rsidP="00C94D7C">
      <w:pPr>
        <w:pStyle w:val="Heading1"/>
        <w:rPr>
          <w:rFonts w:ascii="Times New Roman" w:eastAsia="Times New Roman" w:hAnsi="Times New Roman" w:cs="Times New Roman"/>
          <w:b/>
          <w:bCs/>
          <w:color w:val="000000" w:themeColor="text1"/>
          <w:sz w:val="24"/>
          <w:szCs w:val="24"/>
        </w:rPr>
      </w:pPr>
      <w:bookmarkStart w:id="12" w:name="_Toc223523467"/>
      <w:r w:rsidRPr="00A26BA3">
        <w:rPr>
          <w:rFonts w:ascii="Times New Roman" w:hAnsi="Times New Roman" w:cs="Times New Roman"/>
          <w:b/>
          <w:bCs/>
          <w:color w:val="000000" w:themeColor="text1"/>
          <w:sz w:val="24"/>
          <w:szCs w:val="24"/>
        </w:rPr>
        <w:t>Institutional Theory</w:t>
      </w:r>
      <w:bookmarkEnd w:id="12"/>
    </w:p>
    <w:p w14:paraId="5941100C" w14:textId="77777777" w:rsidR="00C94D7C" w:rsidRPr="00CB2355" w:rsidRDefault="00C94D7C" w:rsidP="00C94D7C">
      <w:pPr>
        <w:spacing w:before="100" w:beforeAutospacing="1" w:after="100" w:afterAutospacing="1" w:line="480" w:lineRule="auto"/>
        <w:jc w:val="both"/>
        <w:rPr>
          <w:rFonts w:ascii="Times New Roman" w:eastAsia="Times New Roman" w:hAnsi="Times New Roman" w:cs="Times New Roman"/>
          <w:sz w:val="24"/>
          <w:szCs w:val="24"/>
        </w:rPr>
      </w:pPr>
      <w:r w:rsidRPr="00CB2355">
        <w:rPr>
          <w:rFonts w:ascii="Times New Roman" w:eastAsia="Times New Roman" w:hAnsi="Times New Roman" w:cs="Times New Roman"/>
          <w:sz w:val="24"/>
          <w:szCs w:val="24"/>
        </w:rPr>
        <w:t>Institutional Theory was advanced by John W. Meyer and Brian Rowan in 1977. The theory states that individuals and organizations conform to rules and regulations because of the need for legitimacy, social acceptance, and alignment with institutional norms rather than purely economic motivations (Meyer &amp; Rowan, 1977). In the taxation context, compliance is influenced by perceptions of fairness, transparency, accountability, and efficiency of tax institutions.</w:t>
      </w:r>
    </w:p>
    <w:p w14:paraId="301186D5" w14:textId="77777777" w:rsidR="00C94D7C" w:rsidRDefault="00C94D7C" w:rsidP="00C94D7C">
      <w:pPr>
        <w:spacing w:before="100" w:beforeAutospacing="1" w:after="100" w:afterAutospacing="1" w:line="480" w:lineRule="auto"/>
        <w:jc w:val="both"/>
        <w:rPr>
          <w:rFonts w:ascii="Times New Roman" w:eastAsia="Times New Roman" w:hAnsi="Times New Roman" w:cs="Times New Roman"/>
          <w:sz w:val="24"/>
          <w:szCs w:val="24"/>
        </w:rPr>
      </w:pPr>
      <w:r w:rsidRPr="00CB2355">
        <w:rPr>
          <w:rFonts w:ascii="Times New Roman" w:eastAsia="Times New Roman" w:hAnsi="Times New Roman" w:cs="Times New Roman"/>
          <w:sz w:val="24"/>
          <w:szCs w:val="24"/>
        </w:rPr>
        <w:lastRenderedPageBreak/>
        <w:t xml:space="preserve">The key assumptions of Institutional Theory are that individuals respond to institutional pressures, trust enhances legitimacy, and efficient and transparent systems encourage voluntary compliance. The theory recognizes that compliance behavior is shaped not only by enforcement but also by the credibility and integrity of governing institutions. Nevertheless, it has limitations. It may overemphasize institutional legitimacy while underestimating economic incentives, and it does not clearly quantify how institutional trust translates into measurable compliance outcomes. Additionally, institutional reforms may take time before influencing behavioral change. </w:t>
      </w:r>
    </w:p>
    <w:p w14:paraId="2B6E777E" w14:textId="77777777" w:rsidR="00C94D7C" w:rsidRDefault="00C94D7C" w:rsidP="00C94D7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Recent </w:t>
      </w:r>
      <w:r w:rsidRPr="00CB2355">
        <w:rPr>
          <w:rFonts w:ascii="Times New Roman" w:eastAsia="Times New Roman" w:hAnsi="Times New Roman" w:cs="Times New Roman"/>
          <w:sz w:val="24"/>
          <w:szCs w:val="24"/>
        </w:rPr>
        <w:t>research supports the argument that perceived fairness and administrative efficiency significantly improve voluntary compliance (</w:t>
      </w:r>
      <w:proofErr w:type="spellStart"/>
      <w:r w:rsidRPr="00CB2355">
        <w:rPr>
          <w:rFonts w:ascii="Times New Roman" w:eastAsia="Times New Roman" w:hAnsi="Times New Roman" w:cs="Times New Roman"/>
          <w:sz w:val="24"/>
          <w:szCs w:val="24"/>
        </w:rPr>
        <w:t>Alm</w:t>
      </w:r>
      <w:proofErr w:type="spellEnd"/>
      <w:r w:rsidRPr="00CB2355">
        <w:rPr>
          <w:rFonts w:ascii="Times New Roman" w:eastAsia="Times New Roman" w:hAnsi="Times New Roman" w:cs="Times New Roman"/>
          <w:sz w:val="24"/>
          <w:szCs w:val="24"/>
        </w:rPr>
        <w:t xml:space="preserve"> &amp; </w:t>
      </w:r>
      <w:proofErr w:type="spellStart"/>
      <w:r w:rsidRPr="00CB2355">
        <w:rPr>
          <w:rFonts w:ascii="Times New Roman" w:eastAsia="Times New Roman" w:hAnsi="Times New Roman" w:cs="Times New Roman"/>
          <w:sz w:val="24"/>
          <w:szCs w:val="24"/>
        </w:rPr>
        <w:t>Malézieux</w:t>
      </w:r>
      <w:proofErr w:type="spellEnd"/>
      <w:r w:rsidRPr="00CB2355">
        <w:rPr>
          <w:rFonts w:ascii="Times New Roman" w:eastAsia="Times New Roman" w:hAnsi="Times New Roman" w:cs="Times New Roman"/>
          <w:sz w:val="24"/>
          <w:szCs w:val="24"/>
        </w:rPr>
        <w:t>, 2021). This theory is important to the present study because it explains how digitization reforms and administrative reforms enhance transparency and service delivery, thereby strengthening institutional trust. It also supports the moderating role of institutional trust in the relationship between tax reforms and SME tax compliance in Bungoma County.</w:t>
      </w:r>
    </w:p>
    <w:p w14:paraId="47EAD5A5" w14:textId="67E6751A" w:rsidR="00C94D7C" w:rsidRPr="00CB2355" w:rsidRDefault="00C94D7C" w:rsidP="00C94D7C">
      <w:pPr>
        <w:pStyle w:val="Heading1"/>
        <w:rPr>
          <w:rFonts w:ascii="Times New Roman" w:eastAsia="Times New Roman" w:hAnsi="Times New Roman" w:cs="Times New Roman"/>
          <w:b/>
          <w:bCs/>
          <w:color w:val="000000" w:themeColor="text1"/>
          <w:sz w:val="24"/>
          <w:szCs w:val="24"/>
        </w:rPr>
      </w:pPr>
      <w:bookmarkStart w:id="13" w:name="_Toc223523468"/>
      <w:r w:rsidRPr="00CB2355">
        <w:rPr>
          <w:rFonts w:ascii="Times New Roman" w:hAnsi="Times New Roman" w:cs="Times New Roman"/>
          <w:b/>
          <w:bCs/>
          <w:color w:val="000000" w:themeColor="text1"/>
          <w:sz w:val="24"/>
          <w:szCs w:val="24"/>
        </w:rPr>
        <w:t xml:space="preserve">Slippery Slope </w:t>
      </w:r>
      <w:bookmarkEnd w:id="13"/>
    </w:p>
    <w:p w14:paraId="1712EF9D" w14:textId="77777777" w:rsidR="00C94D7C" w:rsidRPr="00CB2355" w:rsidRDefault="00C94D7C" w:rsidP="00C94D7C">
      <w:pPr>
        <w:spacing w:before="100" w:beforeAutospacing="1" w:after="100" w:afterAutospacing="1" w:line="480" w:lineRule="auto"/>
        <w:jc w:val="both"/>
        <w:rPr>
          <w:rFonts w:ascii="Times New Roman" w:eastAsia="Times New Roman" w:hAnsi="Times New Roman" w:cs="Times New Roman"/>
          <w:sz w:val="24"/>
          <w:szCs w:val="24"/>
        </w:rPr>
      </w:pPr>
      <w:r w:rsidRPr="00CB2355">
        <w:rPr>
          <w:rFonts w:ascii="Times New Roman" w:eastAsia="Times New Roman" w:hAnsi="Times New Roman" w:cs="Times New Roman"/>
          <w:sz w:val="24"/>
          <w:szCs w:val="24"/>
        </w:rPr>
        <w:t>The Slippery Slope Framework was developed by Erich Kirchler in 2007. The framework integrates deterrence and trust perspectives by proposing that tax compliance is influenced by two central dimensions: the power of tax authorities and the trust taxpayers place in those authorities. According to the theory, strong enforcement power results in enforced compliance, while high levels of trust promote voluntary compliance. Sustainable and long-term compliance is achieved when both authority power and institutional trust operate together in balance (</w:t>
      </w:r>
      <w:proofErr w:type="spellStart"/>
      <w:r w:rsidRPr="00CB2355">
        <w:rPr>
          <w:rFonts w:ascii="Times New Roman" w:eastAsia="Times New Roman" w:hAnsi="Times New Roman" w:cs="Times New Roman"/>
          <w:sz w:val="24"/>
          <w:szCs w:val="24"/>
        </w:rPr>
        <w:t>Kirchler</w:t>
      </w:r>
      <w:proofErr w:type="spellEnd"/>
      <w:r w:rsidRPr="00CB2355">
        <w:rPr>
          <w:rFonts w:ascii="Times New Roman" w:eastAsia="Times New Roman" w:hAnsi="Times New Roman" w:cs="Times New Roman"/>
          <w:sz w:val="24"/>
          <w:szCs w:val="24"/>
        </w:rPr>
        <w:t>, 2007).</w:t>
      </w:r>
    </w:p>
    <w:p w14:paraId="4C7F1740" w14:textId="77777777" w:rsidR="00C94D7C" w:rsidRPr="00CB2355" w:rsidRDefault="00C94D7C" w:rsidP="00C94D7C">
      <w:pPr>
        <w:spacing w:before="100" w:beforeAutospacing="1" w:after="100" w:afterAutospacing="1" w:line="480" w:lineRule="auto"/>
        <w:jc w:val="both"/>
        <w:rPr>
          <w:rFonts w:ascii="Times New Roman" w:eastAsia="Times New Roman" w:hAnsi="Times New Roman" w:cs="Times New Roman"/>
          <w:sz w:val="24"/>
          <w:szCs w:val="24"/>
        </w:rPr>
      </w:pPr>
      <w:r w:rsidRPr="00CB2355">
        <w:rPr>
          <w:rFonts w:ascii="Times New Roman" w:eastAsia="Times New Roman" w:hAnsi="Times New Roman" w:cs="Times New Roman"/>
          <w:sz w:val="24"/>
          <w:szCs w:val="24"/>
        </w:rPr>
        <w:t xml:space="preserve">The framework assumes that taxpayer behavior is shaped by both coercive mechanisms and intrinsic motivation. It assumes that when taxpayers perceive tax authorities as legitimate, </w:t>
      </w:r>
      <w:r w:rsidRPr="00CB2355">
        <w:rPr>
          <w:rFonts w:ascii="Times New Roman" w:eastAsia="Times New Roman" w:hAnsi="Times New Roman" w:cs="Times New Roman"/>
          <w:sz w:val="24"/>
          <w:szCs w:val="24"/>
        </w:rPr>
        <w:lastRenderedPageBreak/>
        <w:t>transparent, and fair, they are more willing to comply voluntarily. Conversely, when enforcement is strong but trust is weak, compliance may occur only out of fear, which may not be sustainable. The theory also assumes that overreliance on punitive enforcement can undermine trust, while excessive reliance on trust without credible monitoring may encourage opportunistic behavior.</w:t>
      </w:r>
    </w:p>
    <w:p w14:paraId="42ABDB73" w14:textId="77777777" w:rsidR="00C94D7C" w:rsidRPr="00CB2355" w:rsidRDefault="00C94D7C" w:rsidP="00C94D7C">
      <w:pPr>
        <w:spacing w:before="100" w:beforeAutospacing="1" w:after="100" w:afterAutospacing="1" w:line="480" w:lineRule="auto"/>
        <w:jc w:val="both"/>
        <w:rPr>
          <w:rFonts w:ascii="Times New Roman" w:eastAsia="Times New Roman" w:hAnsi="Times New Roman" w:cs="Times New Roman"/>
          <w:sz w:val="24"/>
          <w:szCs w:val="24"/>
        </w:rPr>
      </w:pPr>
      <w:r w:rsidRPr="00CB2355">
        <w:rPr>
          <w:rFonts w:ascii="Times New Roman" w:eastAsia="Times New Roman" w:hAnsi="Times New Roman" w:cs="Times New Roman"/>
          <w:sz w:val="24"/>
          <w:szCs w:val="24"/>
        </w:rPr>
        <w:t>Despite its integrative strength, the framework has certain limitations. Measuring trust and power simultaneously in empirical research can be complex, and contextual differences across countries or regions may influence how the two dimensions interact. Additionally, the framework may not fully account for economic constraints faced by small enterprises, such as liquidity challenges, which may affect compliance independent of trust or enforcement.</w:t>
      </w:r>
    </w:p>
    <w:p w14:paraId="560EA584" w14:textId="77777777" w:rsidR="00C94D7C" w:rsidRPr="00CB2355" w:rsidRDefault="00C94D7C" w:rsidP="00C94D7C">
      <w:pPr>
        <w:spacing w:before="100" w:beforeAutospacing="1" w:after="100" w:afterAutospacing="1" w:line="480" w:lineRule="auto"/>
        <w:jc w:val="both"/>
        <w:rPr>
          <w:rFonts w:ascii="Times New Roman" w:eastAsia="Times New Roman" w:hAnsi="Times New Roman" w:cs="Times New Roman"/>
          <w:sz w:val="24"/>
          <w:szCs w:val="24"/>
        </w:rPr>
      </w:pPr>
      <w:r w:rsidRPr="00CB2355">
        <w:rPr>
          <w:rFonts w:ascii="Times New Roman" w:eastAsia="Times New Roman" w:hAnsi="Times New Roman" w:cs="Times New Roman"/>
          <w:sz w:val="24"/>
          <w:szCs w:val="24"/>
        </w:rPr>
        <w:t xml:space="preserve">A notable peer-reviewed empirical validation of the Slippery Slope Framework was conducted by Erich Kirchler, Erich Hoelzl, and Ingrid Wahl (2008), who tested the model across different national contexts and found that both trust in authorities and perceived power significantly influence tax compliance behavior. Their findings confirmed that trust fosters voluntary cooperation, while authority power enhances enforced compliance, supporting the framework’s dual-dimensional structure. Further empirical support was provided by </w:t>
      </w:r>
      <w:proofErr w:type="spellStart"/>
      <w:r w:rsidRPr="00CB2355">
        <w:rPr>
          <w:rFonts w:ascii="Times New Roman" w:eastAsia="Times New Roman" w:hAnsi="Times New Roman" w:cs="Times New Roman"/>
          <w:sz w:val="24"/>
          <w:szCs w:val="24"/>
        </w:rPr>
        <w:t>Kogler</w:t>
      </w:r>
      <w:proofErr w:type="spellEnd"/>
      <w:r w:rsidRPr="00CB2355">
        <w:rPr>
          <w:rFonts w:ascii="Times New Roman" w:eastAsia="Times New Roman" w:hAnsi="Times New Roman" w:cs="Times New Roman"/>
          <w:sz w:val="24"/>
          <w:szCs w:val="24"/>
        </w:rPr>
        <w:t xml:space="preserve">, </w:t>
      </w:r>
      <w:proofErr w:type="spellStart"/>
      <w:r w:rsidRPr="00CB2355">
        <w:rPr>
          <w:rFonts w:ascii="Times New Roman" w:eastAsia="Times New Roman" w:hAnsi="Times New Roman" w:cs="Times New Roman"/>
          <w:sz w:val="24"/>
          <w:szCs w:val="24"/>
        </w:rPr>
        <w:t>Batrancea</w:t>
      </w:r>
      <w:proofErr w:type="spellEnd"/>
      <w:r w:rsidRPr="00CB2355">
        <w:rPr>
          <w:rFonts w:ascii="Times New Roman" w:eastAsia="Times New Roman" w:hAnsi="Times New Roman" w:cs="Times New Roman"/>
          <w:sz w:val="24"/>
          <w:szCs w:val="24"/>
        </w:rPr>
        <w:t xml:space="preserve">, </w:t>
      </w:r>
      <w:proofErr w:type="spellStart"/>
      <w:r w:rsidRPr="00CB2355">
        <w:rPr>
          <w:rFonts w:ascii="Times New Roman" w:eastAsia="Times New Roman" w:hAnsi="Times New Roman" w:cs="Times New Roman"/>
          <w:sz w:val="24"/>
          <w:szCs w:val="24"/>
        </w:rPr>
        <w:t>Nichita</w:t>
      </w:r>
      <w:proofErr w:type="spellEnd"/>
      <w:r w:rsidRPr="00CB2355">
        <w:rPr>
          <w:rFonts w:ascii="Times New Roman" w:eastAsia="Times New Roman" w:hAnsi="Times New Roman" w:cs="Times New Roman"/>
          <w:sz w:val="24"/>
          <w:szCs w:val="24"/>
        </w:rPr>
        <w:t xml:space="preserve">, </w:t>
      </w:r>
      <w:proofErr w:type="spellStart"/>
      <w:r w:rsidRPr="00CB2355">
        <w:rPr>
          <w:rFonts w:ascii="Times New Roman" w:eastAsia="Times New Roman" w:hAnsi="Times New Roman" w:cs="Times New Roman"/>
          <w:sz w:val="24"/>
          <w:szCs w:val="24"/>
        </w:rPr>
        <w:t>Pantya</w:t>
      </w:r>
      <w:proofErr w:type="spellEnd"/>
      <w:r w:rsidRPr="00CB2355">
        <w:rPr>
          <w:rFonts w:ascii="Times New Roman" w:eastAsia="Times New Roman" w:hAnsi="Times New Roman" w:cs="Times New Roman"/>
          <w:sz w:val="24"/>
          <w:szCs w:val="24"/>
        </w:rPr>
        <w:t xml:space="preserve">, </w:t>
      </w:r>
      <w:proofErr w:type="spellStart"/>
      <w:r w:rsidRPr="00CB2355">
        <w:rPr>
          <w:rFonts w:ascii="Times New Roman" w:eastAsia="Times New Roman" w:hAnsi="Times New Roman" w:cs="Times New Roman"/>
          <w:sz w:val="24"/>
          <w:szCs w:val="24"/>
        </w:rPr>
        <w:t>Belianin</w:t>
      </w:r>
      <w:proofErr w:type="spellEnd"/>
      <w:r w:rsidRPr="00CB2355">
        <w:rPr>
          <w:rFonts w:ascii="Times New Roman" w:eastAsia="Times New Roman" w:hAnsi="Times New Roman" w:cs="Times New Roman"/>
          <w:sz w:val="24"/>
          <w:szCs w:val="24"/>
        </w:rPr>
        <w:t xml:space="preserve">, and </w:t>
      </w:r>
      <w:proofErr w:type="spellStart"/>
      <w:r w:rsidRPr="00CB2355">
        <w:rPr>
          <w:rFonts w:ascii="Times New Roman" w:eastAsia="Times New Roman" w:hAnsi="Times New Roman" w:cs="Times New Roman"/>
          <w:sz w:val="24"/>
          <w:szCs w:val="24"/>
        </w:rPr>
        <w:t>Kirchler</w:t>
      </w:r>
      <w:proofErr w:type="spellEnd"/>
      <w:r w:rsidRPr="00CB2355">
        <w:rPr>
          <w:rFonts w:ascii="Times New Roman" w:eastAsia="Times New Roman" w:hAnsi="Times New Roman" w:cs="Times New Roman"/>
          <w:sz w:val="24"/>
          <w:szCs w:val="24"/>
        </w:rPr>
        <w:t xml:space="preserve"> (2013), who demonstrated through cross-cultural analysis that trust and power independently and jointly predict compliance intentions, reinforcing the robustness of the framework in diverse institutional environments.</w:t>
      </w:r>
    </w:p>
    <w:p w14:paraId="0AF09186" w14:textId="4B49A2F8" w:rsidR="00C94D7C" w:rsidRDefault="00C94D7C" w:rsidP="00C94D7C">
      <w:pPr>
        <w:spacing w:before="100" w:beforeAutospacing="1" w:after="100" w:afterAutospacing="1" w:line="480" w:lineRule="auto"/>
        <w:jc w:val="both"/>
        <w:rPr>
          <w:rFonts w:ascii="Times New Roman" w:eastAsia="Times New Roman" w:hAnsi="Times New Roman" w:cs="Times New Roman"/>
          <w:sz w:val="24"/>
          <w:szCs w:val="24"/>
        </w:rPr>
      </w:pPr>
      <w:r w:rsidRPr="00CB2355">
        <w:rPr>
          <w:rFonts w:ascii="Times New Roman" w:eastAsia="Times New Roman" w:hAnsi="Times New Roman" w:cs="Times New Roman"/>
          <w:sz w:val="24"/>
          <w:szCs w:val="24"/>
        </w:rPr>
        <w:t xml:space="preserve">The Slippery Slope Framework is highly relevant to this study because it provides a strong theoretical basis for examining how enforcement mechanism reforms and institutional trust jointly influence SME tax compliance in Bungoma County. Since this study investigates institutional trust </w:t>
      </w:r>
      <w:r w:rsidRPr="00CB2355">
        <w:rPr>
          <w:rFonts w:ascii="Times New Roman" w:eastAsia="Times New Roman" w:hAnsi="Times New Roman" w:cs="Times New Roman"/>
          <w:sz w:val="24"/>
          <w:szCs w:val="24"/>
        </w:rPr>
        <w:lastRenderedPageBreak/>
        <w:t>as a moderating variable and enforcement reforms as an independent variable, the framework offers an integrated explanation of how these elements interact to shape compliance outcomes.</w:t>
      </w:r>
    </w:p>
    <w:p w14:paraId="41B07A8E" w14:textId="2116481E" w:rsidR="005B76DB" w:rsidRPr="00137350" w:rsidRDefault="005B76DB" w:rsidP="005B76DB">
      <w:pPr>
        <w:pStyle w:val="Heading1"/>
        <w:rPr>
          <w:rFonts w:ascii="Times New Roman" w:hAnsi="Times New Roman" w:cs="Times New Roman"/>
          <w:b/>
          <w:bCs/>
          <w:color w:val="000000" w:themeColor="text1"/>
          <w:sz w:val="24"/>
          <w:szCs w:val="24"/>
        </w:rPr>
      </w:pPr>
      <w:bookmarkStart w:id="14" w:name="_Toc223622161"/>
      <w:r w:rsidRPr="00137350">
        <w:rPr>
          <w:rFonts w:ascii="Times New Roman" w:hAnsi="Times New Roman" w:cs="Times New Roman"/>
          <w:b/>
          <w:bCs/>
          <w:color w:val="000000" w:themeColor="text1"/>
          <w:sz w:val="24"/>
          <w:szCs w:val="24"/>
        </w:rPr>
        <w:t>Empirical Review</w:t>
      </w:r>
      <w:bookmarkEnd w:id="14"/>
    </w:p>
    <w:p w14:paraId="20080B10" w14:textId="3D744DDC" w:rsidR="005B76DB" w:rsidRPr="005B76DB" w:rsidRDefault="005B76DB" w:rsidP="005B76DB">
      <w:pPr>
        <w:spacing w:line="480" w:lineRule="auto"/>
        <w:jc w:val="both"/>
        <w:rPr>
          <w:rFonts w:ascii="Times New Roman" w:hAnsi="Times New Roman" w:cs="Times New Roman"/>
          <w:sz w:val="24"/>
          <w:szCs w:val="24"/>
        </w:rPr>
      </w:pPr>
      <w:r w:rsidRPr="005B76DB">
        <w:rPr>
          <w:rFonts w:ascii="Times New Roman" w:hAnsi="Times New Roman" w:cs="Times New Roman"/>
          <w:sz w:val="24"/>
          <w:szCs w:val="24"/>
        </w:rPr>
        <w:t>This section reviews research studies that have been conducted in the area of interest, particularly those focusing on the key research variables. It helps identify gaps in the existing literature, the methodologies that have been used, and the time periods covered by previous studies.</w:t>
      </w:r>
    </w:p>
    <w:p w14:paraId="178FDD29" w14:textId="71298ED1" w:rsidR="005B76DB" w:rsidRPr="00137350" w:rsidRDefault="005B76DB" w:rsidP="005B76DB">
      <w:pPr>
        <w:pStyle w:val="Heading1"/>
        <w:rPr>
          <w:rFonts w:ascii="Times New Roman" w:hAnsi="Times New Roman" w:cs="Times New Roman"/>
          <w:b/>
          <w:bCs/>
          <w:sz w:val="24"/>
          <w:szCs w:val="24"/>
        </w:rPr>
      </w:pPr>
      <w:bookmarkStart w:id="15" w:name="_Toc223622163"/>
      <w:r w:rsidRPr="00137350">
        <w:rPr>
          <w:rFonts w:ascii="Times New Roman" w:hAnsi="Times New Roman" w:cs="Times New Roman"/>
          <w:b/>
          <w:bCs/>
          <w:color w:val="000000" w:themeColor="text1"/>
          <w:sz w:val="24"/>
          <w:szCs w:val="24"/>
        </w:rPr>
        <w:t>Tax compliance among SME in Bungoma.</w:t>
      </w:r>
      <w:bookmarkEnd w:id="15"/>
    </w:p>
    <w:p w14:paraId="05242C04" w14:textId="77777777" w:rsidR="005B76DB" w:rsidRPr="00B7609F" w:rsidRDefault="005B76DB" w:rsidP="005B76DB">
      <w:pPr>
        <w:spacing w:line="480" w:lineRule="auto"/>
        <w:jc w:val="both"/>
        <w:rPr>
          <w:rFonts w:ascii="Times New Roman" w:hAnsi="Times New Roman" w:cs="Times New Roman"/>
          <w:b/>
          <w:bCs/>
          <w:sz w:val="24"/>
          <w:szCs w:val="24"/>
        </w:rPr>
      </w:pPr>
      <w:r w:rsidRPr="00137350">
        <w:rPr>
          <w:rFonts w:ascii="Times New Roman" w:hAnsi="Times New Roman" w:cs="Times New Roman"/>
          <w:sz w:val="24"/>
          <w:szCs w:val="24"/>
        </w:rPr>
        <w:t>The Recent studies show that SMEs in Bungoma County face persistent challenges in tax compliance, largely due to administrative inefficiencies, high compliance costs, limited awareness, and technological barriers. Research highlights those reforms in administration, policy, technology, and education are critical to improving compliance levels among these enterprises. (</w:t>
      </w:r>
      <w:proofErr w:type="spellStart"/>
      <w:r w:rsidRPr="00137350">
        <w:rPr>
          <w:rFonts w:ascii="Times New Roman" w:hAnsi="Times New Roman" w:cs="Times New Roman"/>
          <w:sz w:val="24"/>
          <w:szCs w:val="24"/>
        </w:rPr>
        <w:t>Kabisa</w:t>
      </w:r>
      <w:proofErr w:type="spellEnd"/>
      <w:r w:rsidRPr="00137350">
        <w:rPr>
          <w:rFonts w:ascii="Times New Roman" w:hAnsi="Times New Roman" w:cs="Times New Roman"/>
          <w:sz w:val="24"/>
          <w:szCs w:val="24"/>
        </w:rPr>
        <w:t xml:space="preserve">, Kirwa, &amp; </w:t>
      </w:r>
      <w:proofErr w:type="spellStart"/>
      <w:r w:rsidRPr="00137350">
        <w:rPr>
          <w:rFonts w:ascii="Times New Roman" w:hAnsi="Times New Roman" w:cs="Times New Roman"/>
          <w:sz w:val="24"/>
          <w:szCs w:val="24"/>
        </w:rPr>
        <w:t>Atandi</w:t>
      </w:r>
      <w:proofErr w:type="spellEnd"/>
      <w:r w:rsidRPr="00137350">
        <w:rPr>
          <w:rFonts w:ascii="Times New Roman" w:hAnsi="Times New Roman" w:cs="Times New Roman"/>
          <w:sz w:val="24"/>
          <w:szCs w:val="24"/>
        </w:rPr>
        <w:t>, 2023).</w:t>
      </w:r>
    </w:p>
    <w:p w14:paraId="57B938D1" w14:textId="3BCDBE73" w:rsidR="005B76DB" w:rsidRPr="00137350" w:rsidRDefault="005B76DB" w:rsidP="005B76DB">
      <w:pPr>
        <w:pStyle w:val="Heading1"/>
        <w:rPr>
          <w:rFonts w:ascii="Times New Roman" w:hAnsi="Times New Roman" w:cs="Times New Roman"/>
          <w:b/>
          <w:bCs/>
          <w:color w:val="000000" w:themeColor="text1"/>
          <w:sz w:val="24"/>
          <w:szCs w:val="24"/>
        </w:rPr>
      </w:pPr>
      <w:bookmarkStart w:id="16" w:name="_Toc223622164"/>
      <w:r w:rsidRPr="00137350">
        <w:rPr>
          <w:rFonts w:ascii="Times New Roman" w:hAnsi="Times New Roman" w:cs="Times New Roman"/>
          <w:b/>
          <w:bCs/>
          <w:color w:val="000000" w:themeColor="text1"/>
          <w:sz w:val="24"/>
          <w:szCs w:val="24"/>
        </w:rPr>
        <w:t>Technological Tax Reforms and Compliance.</w:t>
      </w:r>
      <w:bookmarkEnd w:id="16"/>
    </w:p>
    <w:p w14:paraId="739B2AFA" w14:textId="77777777" w:rsidR="005B76DB" w:rsidRDefault="005B76DB" w:rsidP="005B76DB">
      <w:pPr>
        <w:spacing w:line="480" w:lineRule="auto"/>
        <w:jc w:val="both"/>
        <w:rPr>
          <w:rFonts w:ascii="Times New Roman" w:hAnsi="Times New Roman" w:cs="Times New Roman"/>
          <w:sz w:val="24"/>
          <w:szCs w:val="24"/>
        </w:rPr>
      </w:pPr>
      <w:r w:rsidRPr="00137350">
        <w:rPr>
          <w:rFonts w:ascii="Times New Roman" w:hAnsi="Times New Roman" w:cs="Times New Roman"/>
          <w:sz w:val="24"/>
          <w:szCs w:val="24"/>
        </w:rPr>
        <w:t xml:space="preserve">Technological reforms have played a critical role in enhancing tax compliance among SMEs in Kenya. The introduction of digital systems such as I Tax and electronic tax registers has streamlined tax administration and improved efficiency at the national level. However, empirical evidence shows that adoption in Bungoma County remains limited due to barriers such as poor internet connectivity, low digital literacy, and resistance to technological change among SME owners. Mobile-based tax platforms have been identified as a promising solution, offering more accessible alternatives for rural enterprises and significantly improving compliance rates. These findings underscore the importance of expanding technological reforms to address infrastructural and knowledge gaps that hinder SME compliance in Bungoma. Kabisa, K. N., Kirwa, T., &amp; </w:t>
      </w:r>
      <w:proofErr w:type="spellStart"/>
      <w:r w:rsidRPr="00137350">
        <w:rPr>
          <w:rFonts w:ascii="Times New Roman" w:hAnsi="Times New Roman" w:cs="Times New Roman"/>
          <w:sz w:val="24"/>
          <w:szCs w:val="24"/>
        </w:rPr>
        <w:t>Atandi</w:t>
      </w:r>
      <w:proofErr w:type="spellEnd"/>
      <w:r w:rsidRPr="00137350">
        <w:rPr>
          <w:rFonts w:ascii="Times New Roman" w:hAnsi="Times New Roman" w:cs="Times New Roman"/>
          <w:sz w:val="24"/>
          <w:szCs w:val="24"/>
        </w:rPr>
        <w:t>, F. (2023).</w:t>
      </w:r>
      <w:bookmarkStart w:id="17" w:name="_Toc6953"/>
      <w:bookmarkStart w:id="18" w:name="_Toc5775"/>
      <w:bookmarkStart w:id="19" w:name="_Toc223622165"/>
    </w:p>
    <w:bookmarkEnd w:id="17"/>
    <w:bookmarkEnd w:id="18"/>
    <w:p w14:paraId="7395973F" w14:textId="22CCB6DA" w:rsidR="005B76DB" w:rsidRPr="005B76DB" w:rsidRDefault="005B76DB" w:rsidP="005B76DB">
      <w:pPr>
        <w:spacing w:line="480" w:lineRule="auto"/>
        <w:jc w:val="both"/>
        <w:rPr>
          <w:rFonts w:ascii="Times New Roman" w:hAnsi="Times New Roman" w:cs="Times New Roman"/>
          <w:sz w:val="24"/>
          <w:szCs w:val="24"/>
        </w:rPr>
      </w:pPr>
      <w:r w:rsidRPr="00137350">
        <w:rPr>
          <w:rFonts w:ascii="Times New Roman" w:hAnsi="Times New Roman" w:cs="Times New Roman"/>
          <w:b/>
          <w:bCs/>
          <w:color w:val="000000" w:themeColor="text1"/>
          <w:sz w:val="24"/>
          <w:szCs w:val="24"/>
        </w:rPr>
        <w:lastRenderedPageBreak/>
        <w:t>Administrative Tax Reforms and Compliance.</w:t>
      </w:r>
      <w:bookmarkEnd w:id="19"/>
    </w:p>
    <w:p w14:paraId="4CD83CCE" w14:textId="77777777" w:rsidR="005B76DB" w:rsidRPr="00137350" w:rsidRDefault="005B76DB" w:rsidP="005B76DB">
      <w:pPr>
        <w:rPr>
          <w:rFonts w:ascii="Times New Roman" w:hAnsi="Times New Roman" w:cs="Times New Roman"/>
          <w:sz w:val="24"/>
          <w:szCs w:val="24"/>
        </w:rPr>
      </w:pPr>
    </w:p>
    <w:p w14:paraId="1EA17A7D" w14:textId="77777777" w:rsidR="005B76DB" w:rsidRPr="00137350" w:rsidRDefault="005B76DB" w:rsidP="005B76DB">
      <w:pPr>
        <w:spacing w:line="480" w:lineRule="auto"/>
        <w:jc w:val="both"/>
        <w:rPr>
          <w:rFonts w:ascii="Times New Roman" w:hAnsi="Times New Roman" w:cs="Times New Roman"/>
          <w:sz w:val="24"/>
          <w:szCs w:val="24"/>
        </w:rPr>
      </w:pPr>
      <w:r w:rsidRPr="00137350">
        <w:rPr>
          <w:rFonts w:ascii="Times New Roman" w:hAnsi="Times New Roman" w:cs="Times New Roman"/>
          <w:sz w:val="24"/>
          <w:szCs w:val="24"/>
        </w:rPr>
        <w:t xml:space="preserve">Administrative reforms have been shown to significantly influence tax compliance among small and medium enterprises (SMEs) in Bungoma County. Simplification of tax registration, filing, and payment procedures reduces bureaucratic hurdles and encourages voluntary compliance, as lengthy and complex processes often discourage participation. Recent policy changes under the </w:t>
      </w:r>
      <w:r w:rsidRPr="00137350">
        <w:rPr>
          <w:rStyle w:val="Emphasis"/>
          <w:rFonts w:ascii="Times New Roman" w:hAnsi="Times New Roman" w:cs="Times New Roman"/>
          <w:sz w:val="24"/>
          <w:szCs w:val="24"/>
        </w:rPr>
        <w:t>Tax Procedures (Amendment) Act, 2024</w:t>
      </w:r>
      <w:r w:rsidRPr="00137350">
        <w:rPr>
          <w:rFonts w:ascii="Times New Roman" w:hAnsi="Times New Roman" w:cs="Times New Roman"/>
          <w:sz w:val="24"/>
          <w:szCs w:val="24"/>
        </w:rPr>
        <w:t xml:space="preserve"> introduced streamlined administrative measures aimed at reducing compliance costs and improving efficiency for businesses across Kenya. However, empirical evidence indicates that perceptions of corruption and inefficiency within the Kenya Revenue Authority (KRA) continue to undermine trust, thereby lowering compliance willingness. Transparent and accountable administration is therefore essential in fostering taxpayer confidence. Furthermore, enforcement challenges in Bungoma, compared to urban centers such as Nairobi, make compliance largely voluntary and dependent on the efficiency of local administrative structures. The </w:t>
      </w:r>
      <w:r w:rsidRPr="00137350">
        <w:rPr>
          <w:rStyle w:val="Emphasis"/>
          <w:rFonts w:ascii="Times New Roman" w:hAnsi="Times New Roman" w:cs="Times New Roman"/>
          <w:sz w:val="24"/>
          <w:szCs w:val="24"/>
        </w:rPr>
        <w:t>Bungoma County Fiscal Strategy Paper (2023)</w:t>
      </w:r>
      <w:r w:rsidRPr="00137350">
        <w:rPr>
          <w:rFonts w:ascii="Times New Roman" w:hAnsi="Times New Roman" w:cs="Times New Roman"/>
          <w:sz w:val="24"/>
          <w:szCs w:val="24"/>
        </w:rPr>
        <w:t xml:space="preserve"> also highlighted weak enforcement mechanisms and recommended strengthening administrative reforms to enhance revenue collection from SMEs. These findings underscore that administrative efficiency, trust-building, and localized enforcement capacity are critical to improving tax compliance among SMEs in Bungoma. County Government of Bungoma. (2023).</w:t>
      </w:r>
    </w:p>
    <w:p w14:paraId="33E4C41C" w14:textId="77777777" w:rsidR="005B76DB" w:rsidRPr="00137350" w:rsidRDefault="005B76DB" w:rsidP="005B76DB">
      <w:pPr>
        <w:jc w:val="both"/>
        <w:rPr>
          <w:rFonts w:ascii="Times New Roman" w:eastAsia="Calibri" w:hAnsi="Times New Roman" w:cs="Times New Roman"/>
          <w:sz w:val="24"/>
          <w:szCs w:val="24"/>
        </w:rPr>
      </w:pPr>
    </w:p>
    <w:p w14:paraId="55085F67" w14:textId="0BC58BF5" w:rsidR="005B76DB" w:rsidRPr="00080E86" w:rsidRDefault="005B76DB" w:rsidP="00080E86">
      <w:pPr>
        <w:pStyle w:val="Heading1"/>
        <w:rPr>
          <w:rFonts w:ascii="Times New Roman" w:hAnsi="Times New Roman" w:cs="Times New Roman"/>
          <w:b/>
          <w:bCs/>
          <w:color w:val="000000" w:themeColor="text1"/>
          <w:sz w:val="24"/>
          <w:szCs w:val="24"/>
        </w:rPr>
      </w:pPr>
      <w:bookmarkStart w:id="20" w:name="_Toc26648"/>
      <w:bookmarkStart w:id="21" w:name="_Toc3452"/>
      <w:bookmarkStart w:id="22" w:name="_Toc223622166"/>
      <w:r w:rsidRPr="00137350">
        <w:rPr>
          <w:rFonts w:ascii="Times New Roman" w:hAnsi="Times New Roman" w:cs="Times New Roman"/>
          <w:b/>
          <w:bCs/>
          <w:color w:val="000000" w:themeColor="text1"/>
          <w:sz w:val="24"/>
          <w:szCs w:val="24"/>
        </w:rPr>
        <w:t xml:space="preserve"> </w:t>
      </w:r>
      <w:bookmarkEnd w:id="20"/>
      <w:bookmarkEnd w:id="21"/>
      <w:r w:rsidRPr="00137350">
        <w:rPr>
          <w:rFonts w:ascii="Times New Roman" w:hAnsi="Times New Roman" w:cs="Times New Roman"/>
          <w:b/>
          <w:bCs/>
          <w:color w:val="000000" w:themeColor="text1"/>
          <w:sz w:val="24"/>
          <w:szCs w:val="24"/>
        </w:rPr>
        <w:t>Tax Policy Reforms and Compliance.</w:t>
      </w:r>
      <w:bookmarkEnd w:id="22"/>
    </w:p>
    <w:p w14:paraId="747297E8" w14:textId="7E0BF109" w:rsidR="00080E86" w:rsidRDefault="005B76DB" w:rsidP="00080E86">
      <w:pPr>
        <w:spacing w:line="480" w:lineRule="auto"/>
        <w:jc w:val="both"/>
        <w:rPr>
          <w:rFonts w:ascii="Times New Roman" w:hAnsi="Times New Roman" w:cs="Times New Roman"/>
          <w:sz w:val="24"/>
          <w:szCs w:val="24"/>
        </w:rPr>
      </w:pPr>
      <w:r w:rsidRPr="00137350">
        <w:rPr>
          <w:rFonts w:ascii="Times New Roman" w:hAnsi="Times New Roman" w:cs="Times New Roman"/>
          <w:sz w:val="24"/>
          <w:szCs w:val="24"/>
        </w:rPr>
        <w:t xml:space="preserve">Tax policy reforms have a significant impact on compliance among small and medium enterprises (SMEs), particularly in counties such as Bungoma. Empirical evidence indicates that high tax rates discourage SMEs, as many business owners perceive taxation as punitive when rates are disproportionate to their income levels. Tailored policies, including SME-specific tax incentives </w:t>
      </w:r>
      <w:r w:rsidRPr="00137350">
        <w:rPr>
          <w:rFonts w:ascii="Times New Roman" w:hAnsi="Times New Roman" w:cs="Times New Roman"/>
          <w:sz w:val="24"/>
          <w:szCs w:val="24"/>
        </w:rPr>
        <w:lastRenderedPageBreak/>
        <w:t>such as reduced rates or exemptions for startups, have been recommended to encourage compliance and support business growth. Furthermore, complex tax laws remain a major barrier, as many SMEs struggle to interpret and apply them correctly, leading to unintentional non-compliance. Simplified policies and clear guidelines have been shown to improve adherence and reduce compliance costs. These findings highlight the importance of designing tax policies that are fair, transparent, and responsive to the realities of SMEs in Bungoma. Wanjala, S. M., &amp; Were, E. (2023).</w:t>
      </w:r>
      <w:bookmarkStart w:id="23" w:name="_Toc223622167"/>
    </w:p>
    <w:p w14:paraId="4C407822" w14:textId="6B3A9691" w:rsidR="005B76DB" w:rsidRPr="00137350" w:rsidRDefault="005B76DB" w:rsidP="00080E86">
      <w:pPr>
        <w:spacing w:line="480" w:lineRule="auto"/>
        <w:jc w:val="both"/>
        <w:rPr>
          <w:rFonts w:ascii="Times New Roman" w:hAnsi="Times New Roman" w:cs="Times New Roman"/>
          <w:sz w:val="24"/>
          <w:szCs w:val="24"/>
        </w:rPr>
      </w:pPr>
      <w:r w:rsidRPr="00137350">
        <w:rPr>
          <w:rFonts w:ascii="Times New Roman" w:hAnsi="Times New Roman" w:cs="Times New Roman"/>
          <w:b/>
          <w:bCs/>
          <w:color w:val="000000" w:themeColor="text1"/>
          <w:sz w:val="24"/>
          <w:szCs w:val="24"/>
        </w:rPr>
        <w:t>Educational Tax Reforms and compliance.</w:t>
      </w:r>
      <w:bookmarkEnd w:id="23"/>
    </w:p>
    <w:p w14:paraId="604D9521" w14:textId="41AF191C" w:rsidR="005B76DB" w:rsidRDefault="005B76DB" w:rsidP="005B76DB">
      <w:pPr>
        <w:spacing w:line="480" w:lineRule="auto"/>
        <w:jc w:val="both"/>
        <w:rPr>
          <w:rFonts w:ascii="Times New Roman" w:hAnsi="Times New Roman" w:cs="Times New Roman"/>
          <w:sz w:val="24"/>
          <w:szCs w:val="24"/>
        </w:rPr>
      </w:pPr>
      <w:r w:rsidRPr="00137350">
        <w:rPr>
          <w:rFonts w:ascii="Times New Roman" w:hAnsi="Times New Roman" w:cs="Times New Roman"/>
          <w:sz w:val="24"/>
          <w:szCs w:val="24"/>
        </w:rPr>
        <w:t>Educational reforms are a critical determinant of tax compliance among SMEs in Bungoma County. Research consistently shows that SME owners often lack adequate knowledge of tax obligations, filing procedures, and the benefits of compliance, which contributes to widespread non-compliance. Taxpayer education programs initiated by the Kenya Revenue Authority (KRA) have been linked to improved compliance rates; however, their coverage in Bungoma remains limited compared to urban centers. Empirical findings further recommend partnerships between KRA, county governments, and SME associations to deliver targeted tax education tailored to the needs of local enterprises. Such collaborative approaches not only enhance awareness but also build trust and foster a culture of voluntary compliance among SMEs in rural counties. Chepkorir, J., &amp; Wanjala, S. M. (2023).</w:t>
      </w:r>
    </w:p>
    <w:p w14:paraId="125D73D0" w14:textId="73FCF56B" w:rsidR="00080E86" w:rsidRPr="00080E86" w:rsidRDefault="00080E86" w:rsidP="00080E86">
      <w:pPr>
        <w:pStyle w:val="Heading1"/>
        <w:rPr>
          <w:rFonts w:ascii="Times New Roman" w:eastAsia="Times New Roman" w:hAnsi="Times New Roman" w:cs="Times New Roman"/>
          <w:b/>
          <w:bCs/>
          <w:color w:val="000000" w:themeColor="text1"/>
          <w:sz w:val="24"/>
          <w:szCs w:val="24"/>
        </w:rPr>
      </w:pPr>
      <w:r w:rsidRPr="00080E86">
        <w:rPr>
          <w:rFonts w:ascii="Times New Roman" w:hAnsi="Times New Roman" w:cs="Times New Roman"/>
          <w:b/>
          <w:bCs/>
          <w:color w:val="000000" w:themeColor="text1"/>
          <w:sz w:val="24"/>
          <w:szCs w:val="24"/>
        </w:rPr>
        <w:t xml:space="preserve">Research Methodology </w:t>
      </w:r>
    </w:p>
    <w:p w14:paraId="2630AFEE" w14:textId="14BE1082" w:rsidR="00080E86" w:rsidRDefault="00080E86" w:rsidP="00080E86">
      <w:pPr>
        <w:spacing w:after="0" w:line="480" w:lineRule="auto"/>
        <w:ind w:left="-5" w:right="48"/>
        <w:rPr>
          <w:rFonts w:ascii="Times New Roman" w:hAnsi="Times New Roman" w:cs="Times New Roman"/>
          <w:sz w:val="24"/>
          <w:szCs w:val="24"/>
        </w:rPr>
      </w:pPr>
      <w:r w:rsidRPr="00080E86">
        <w:rPr>
          <w:rFonts w:ascii="Times New Roman" w:hAnsi="Times New Roman" w:cs="Times New Roman"/>
          <w:sz w:val="24"/>
          <w:szCs w:val="24"/>
        </w:rPr>
        <w:t xml:space="preserve">The study examined the methodologies applied by past studies within the context being studied in order to identify existing knowledge gaps. This approach allowed the researcher to present a detailed explanation of the relationship between the variables under study which included tax reforms, tax compliance, tax education and their effects on the efficiency of KRA. </w:t>
      </w:r>
    </w:p>
    <w:p w14:paraId="4BA523CC" w14:textId="489CBBEF" w:rsidR="00080E86" w:rsidRPr="00137350" w:rsidRDefault="00080E86" w:rsidP="00080E86">
      <w:pPr>
        <w:pStyle w:val="Heading2"/>
        <w:jc w:val="both"/>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lastRenderedPageBreak/>
        <w:t xml:space="preserve">Finding </w:t>
      </w:r>
      <w:r w:rsidRPr="00137350">
        <w:rPr>
          <w:rFonts w:ascii="Times New Roman" w:eastAsia="Calibri" w:hAnsi="Times New Roman" w:cs="Times New Roman"/>
          <w:b/>
          <w:bCs/>
          <w:color w:val="000000" w:themeColor="text1"/>
          <w:sz w:val="24"/>
          <w:szCs w:val="24"/>
        </w:rPr>
        <w:t>Emerging Knowledge gaps.</w:t>
      </w:r>
    </w:p>
    <w:p w14:paraId="195B31F0" w14:textId="77777777" w:rsidR="00080E86" w:rsidRPr="00137350" w:rsidRDefault="00080E86" w:rsidP="00080E86">
      <w:pPr>
        <w:pStyle w:val="NormalWeb"/>
        <w:spacing w:line="480" w:lineRule="auto"/>
        <w:jc w:val="both"/>
      </w:pPr>
      <w:r w:rsidRPr="00137350">
        <w:t>There is limited understanding of how tax reforms affect SMEs in Bungoma differently compared to other economic sectors. Existing studies provide insufficient data on the long-term impacts of tax reforms on revenue generation and the growth of small and medium enterprises within the county. In addition, there is a lack of insight into how SME owners and businesses in Bungoma adjust their behavior in response to changes in tax policies and administrative reforms. Research gaps also exist regarding the equity implications of tax reforms on SMEs of varying sizes and income levels. Furthermore, there has been limited analysis of the practical challenges faced during the implementation of tax reforms at the county level, including enforcement and administrative capacity. There is a need for more comparative studies between counties and regions to assess the effectiveness of different tax reform strategies on SME compliance.</w:t>
      </w:r>
    </w:p>
    <w:p w14:paraId="1DD13D5A" w14:textId="62CBE401" w:rsidR="00080E86" w:rsidRDefault="00080E86" w:rsidP="00080E86">
      <w:pPr>
        <w:pStyle w:val="NormalWeb"/>
        <w:spacing w:line="480" w:lineRule="auto"/>
        <w:jc w:val="both"/>
      </w:pPr>
      <w:r w:rsidRPr="00137350">
        <w:t>Equally, there has been insufficient exploration of public attitudes among SME owners toward tax reforms and how these perceptions influence compliance behavior. Another gap lies in understanding how technological reforms, such as the adoption of I Tax and mobile tax platforms, affect tax efficiency and administration among SMEs in Bungoma after reforms are introduced. Addressing these gaps would provide a more comprehensive view of the relationship between tax reforms and compliance among SMEs in Bungoma.</w:t>
      </w:r>
    </w:p>
    <w:p w14:paraId="3E44F06E" w14:textId="4A5FF65E" w:rsidR="00080E86" w:rsidRDefault="00080E86" w:rsidP="00080E86">
      <w:pPr>
        <w:pStyle w:val="NormalWeb"/>
        <w:spacing w:line="480" w:lineRule="auto"/>
        <w:jc w:val="both"/>
      </w:pPr>
    </w:p>
    <w:p w14:paraId="5E7B4E96" w14:textId="3B82B38C" w:rsidR="00022D93" w:rsidRDefault="00022D93" w:rsidP="00080E86">
      <w:pPr>
        <w:pStyle w:val="NormalWeb"/>
        <w:spacing w:line="480" w:lineRule="auto"/>
        <w:jc w:val="both"/>
      </w:pPr>
    </w:p>
    <w:p w14:paraId="202EE0A5" w14:textId="77777777" w:rsidR="00022D93" w:rsidRDefault="00022D93" w:rsidP="00080E86">
      <w:pPr>
        <w:pStyle w:val="NormalWeb"/>
        <w:spacing w:line="480" w:lineRule="auto"/>
        <w:jc w:val="both"/>
      </w:pPr>
    </w:p>
    <w:p w14:paraId="68B60587" w14:textId="77777777" w:rsidR="00080E86" w:rsidRPr="001D60C6" w:rsidRDefault="00080E86" w:rsidP="00080E86">
      <w:pPr>
        <w:pStyle w:val="Heading2"/>
        <w:spacing w:after="126"/>
        <w:ind w:left="-5"/>
        <w:rPr>
          <w:rFonts w:ascii="Times New Roman" w:eastAsia="Times New Roman" w:hAnsi="Times New Roman" w:cs="Times New Roman"/>
          <w:b/>
          <w:bCs/>
          <w:color w:val="000000" w:themeColor="text1"/>
          <w:sz w:val="24"/>
          <w:szCs w:val="24"/>
        </w:rPr>
      </w:pPr>
      <w:r w:rsidRPr="001D60C6">
        <w:rPr>
          <w:rFonts w:ascii="Times New Roman" w:hAnsi="Times New Roman" w:cs="Times New Roman"/>
          <w:b/>
          <w:bCs/>
          <w:color w:val="000000" w:themeColor="text1"/>
          <w:sz w:val="24"/>
          <w:szCs w:val="24"/>
        </w:rPr>
        <w:lastRenderedPageBreak/>
        <w:t xml:space="preserve">Proposed Theoretical Model </w:t>
      </w:r>
    </w:p>
    <w:p w14:paraId="29BECFC4" w14:textId="37B987BE" w:rsidR="00080E86" w:rsidRDefault="00080E86" w:rsidP="00080E86">
      <w:pPr>
        <w:spacing w:after="161" w:line="256" w:lineRule="auto"/>
      </w:pPr>
      <w:r>
        <w:t xml:space="preserve">Figure 1 presents the conceptual framework </w:t>
      </w:r>
    </w:p>
    <w:p w14:paraId="19FF664D" w14:textId="76044BE5" w:rsidR="00080E86" w:rsidRPr="00137350" w:rsidRDefault="00080E86" w:rsidP="00080E86">
      <w:pPr>
        <w:pStyle w:val="NormalWeb"/>
        <w:spacing w:line="480" w:lineRule="auto"/>
        <w:jc w:val="both"/>
      </w:pPr>
      <w:r w:rsidRPr="00007CC6">
        <w:rPr>
          <w:noProof/>
        </w:rPr>
        <w:drawing>
          <wp:inline distT="0" distB="0" distL="0" distR="0" wp14:anchorId="1DE08BAD" wp14:editId="4A5B2C83">
            <wp:extent cx="5544324" cy="4925112"/>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44324" cy="4925112"/>
                    </a:xfrm>
                    <a:prstGeom prst="rect">
                      <a:avLst/>
                    </a:prstGeom>
                  </pic:spPr>
                </pic:pic>
              </a:graphicData>
            </a:graphic>
          </wp:inline>
        </w:drawing>
      </w:r>
    </w:p>
    <w:p w14:paraId="5A8C18ED" w14:textId="77777777" w:rsidR="00080E86" w:rsidRPr="00080E86" w:rsidRDefault="00080E86" w:rsidP="00080E86">
      <w:pPr>
        <w:spacing w:after="0" w:line="480" w:lineRule="auto"/>
        <w:ind w:left="-5" w:right="48"/>
        <w:rPr>
          <w:rFonts w:ascii="Times New Roman" w:hAnsi="Times New Roman" w:cs="Times New Roman"/>
          <w:sz w:val="24"/>
          <w:szCs w:val="24"/>
        </w:rPr>
      </w:pPr>
    </w:p>
    <w:p w14:paraId="34DA0E3C" w14:textId="77777777" w:rsidR="00080E86" w:rsidRDefault="00080E86" w:rsidP="00080E86">
      <w:pPr>
        <w:spacing w:after="0" w:line="256" w:lineRule="auto"/>
      </w:pPr>
      <w:r>
        <w:t xml:space="preserve"> </w:t>
      </w:r>
    </w:p>
    <w:p w14:paraId="75631851" w14:textId="42F6ECC7" w:rsidR="00080E86" w:rsidRDefault="00080E86" w:rsidP="005B76DB">
      <w:pPr>
        <w:spacing w:line="480" w:lineRule="auto"/>
        <w:jc w:val="both"/>
        <w:rPr>
          <w:rFonts w:ascii="Times New Roman" w:hAnsi="Times New Roman" w:cs="Times New Roman"/>
          <w:sz w:val="24"/>
          <w:szCs w:val="24"/>
        </w:rPr>
      </w:pPr>
    </w:p>
    <w:p w14:paraId="15E67625" w14:textId="454F39D7" w:rsidR="001D60C6" w:rsidRDefault="001D60C6" w:rsidP="005B76DB">
      <w:pPr>
        <w:spacing w:line="480" w:lineRule="auto"/>
        <w:jc w:val="both"/>
        <w:rPr>
          <w:rFonts w:ascii="Times New Roman" w:hAnsi="Times New Roman" w:cs="Times New Roman"/>
          <w:sz w:val="24"/>
          <w:szCs w:val="24"/>
        </w:rPr>
      </w:pPr>
    </w:p>
    <w:p w14:paraId="0B6AC320" w14:textId="19CC6A2F" w:rsidR="001D60C6" w:rsidRDefault="001D60C6" w:rsidP="005B76DB">
      <w:pPr>
        <w:spacing w:line="480" w:lineRule="auto"/>
        <w:jc w:val="both"/>
        <w:rPr>
          <w:rFonts w:ascii="Times New Roman" w:hAnsi="Times New Roman" w:cs="Times New Roman"/>
          <w:sz w:val="24"/>
          <w:szCs w:val="24"/>
        </w:rPr>
      </w:pPr>
    </w:p>
    <w:p w14:paraId="52125275" w14:textId="23F233FD" w:rsidR="001D60C6" w:rsidRDefault="001D60C6" w:rsidP="005B76DB">
      <w:pPr>
        <w:spacing w:line="480" w:lineRule="auto"/>
        <w:jc w:val="both"/>
        <w:rPr>
          <w:rFonts w:ascii="Times New Roman" w:hAnsi="Times New Roman" w:cs="Times New Roman"/>
          <w:sz w:val="24"/>
          <w:szCs w:val="24"/>
        </w:rPr>
      </w:pPr>
    </w:p>
    <w:p w14:paraId="176C86D1" w14:textId="7A8C97B1" w:rsidR="001D60C6" w:rsidRPr="00137350" w:rsidRDefault="001D60C6" w:rsidP="001D60C6">
      <w:pPr>
        <w:pStyle w:val="Heading1"/>
        <w:rPr>
          <w:rFonts w:ascii="Times New Roman" w:hAnsi="Times New Roman" w:cs="Times New Roman"/>
          <w:b/>
          <w:color w:val="000000" w:themeColor="text1"/>
          <w:sz w:val="24"/>
          <w:szCs w:val="24"/>
        </w:rPr>
      </w:pPr>
      <w:bookmarkStart w:id="24" w:name="_Toc223622178"/>
      <w:r w:rsidRPr="00137350">
        <w:rPr>
          <w:rFonts w:ascii="Times New Roman" w:hAnsi="Times New Roman" w:cs="Times New Roman"/>
          <w:b/>
          <w:color w:val="000000" w:themeColor="text1"/>
          <w:sz w:val="24"/>
          <w:szCs w:val="24"/>
        </w:rPr>
        <w:lastRenderedPageBreak/>
        <w:t>References.</w:t>
      </w:r>
      <w:bookmarkEnd w:id="24"/>
    </w:p>
    <w:p w14:paraId="397CCE00" w14:textId="77777777" w:rsidR="001D60C6" w:rsidRPr="00377934" w:rsidRDefault="001D60C6" w:rsidP="001D60C6">
      <w:pPr>
        <w:spacing w:line="480" w:lineRule="auto"/>
        <w:ind w:left="360" w:hanging="360"/>
        <w:rPr>
          <w:rFonts w:ascii="Times New Roman" w:hAnsi="Times New Roman" w:cs="Times New Roman"/>
          <w:sz w:val="24"/>
          <w:szCs w:val="24"/>
        </w:rPr>
      </w:pPr>
      <w:r w:rsidRPr="00377934">
        <w:rPr>
          <w:rFonts w:ascii="Times New Roman" w:hAnsi="Times New Roman" w:cs="Times New Roman"/>
          <w:sz w:val="24"/>
          <w:szCs w:val="24"/>
        </w:rPr>
        <w:t>Abdi, A., Nekesa, M., &amp; Kirui, D. (2024). Effect of digitalization effectiveness on turnover tax compliance among textile small and medium-size enterprises in Eastleigh, Nairobi County. Journal of Accounting and Taxation, 12(3), 45–60.</w:t>
      </w:r>
    </w:p>
    <w:p w14:paraId="03F7BA2F" w14:textId="77777777" w:rsidR="001D60C6" w:rsidRPr="00377934" w:rsidRDefault="001D60C6" w:rsidP="001D60C6">
      <w:pPr>
        <w:spacing w:line="480" w:lineRule="auto"/>
        <w:ind w:left="360" w:hanging="360"/>
        <w:rPr>
          <w:rFonts w:ascii="Times New Roman" w:hAnsi="Times New Roman" w:cs="Times New Roman"/>
          <w:sz w:val="24"/>
          <w:szCs w:val="24"/>
        </w:rPr>
      </w:pPr>
      <w:r w:rsidRPr="00377934">
        <w:rPr>
          <w:rFonts w:ascii="Times New Roman" w:hAnsi="Times New Roman" w:cs="Times New Roman"/>
          <w:sz w:val="24"/>
          <w:szCs w:val="24"/>
        </w:rPr>
        <w:t>Ali, M., Fjeldstad, O.-H., &amp; Sjursen, I. H. (2013). Factors affecting tax compliance attitude in Africa: Evidence from Kenya, Tanzania, Uganda, and South Africa. Chr. Michelsen Institute Working Paper.</w:t>
      </w:r>
    </w:p>
    <w:p w14:paraId="51AE4AEE" w14:textId="77777777" w:rsidR="001D60C6" w:rsidRPr="00377934" w:rsidRDefault="001D60C6" w:rsidP="001D60C6">
      <w:pPr>
        <w:spacing w:line="480" w:lineRule="auto"/>
        <w:ind w:left="360" w:hanging="360"/>
        <w:rPr>
          <w:rFonts w:ascii="Times New Roman" w:hAnsi="Times New Roman" w:cs="Times New Roman"/>
          <w:sz w:val="24"/>
          <w:szCs w:val="24"/>
        </w:rPr>
      </w:pPr>
      <w:r w:rsidRPr="00377934">
        <w:rPr>
          <w:rFonts w:ascii="Times New Roman" w:hAnsi="Times New Roman" w:cs="Times New Roman"/>
          <w:sz w:val="24"/>
          <w:szCs w:val="24"/>
        </w:rPr>
        <w:t xml:space="preserve">Ali, S., </w:t>
      </w:r>
      <w:proofErr w:type="spellStart"/>
      <w:r w:rsidRPr="00377934">
        <w:rPr>
          <w:rFonts w:ascii="Times New Roman" w:hAnsi="Times New Roman" w:cs="Times New Roman"/>
          <w:sz w:val="24"/>
          <w:szCs w:val="24"/>
        </w:rPr>
        <w:t>Norhashim</w:t>
      </w:r>
      <w:proofErr w:type="spellEnd"/>
      <w:r w:rsidRPr="00377934">
        <w:rPr>
          <w:rFonts w:ascii="Times New Roman" w:hAnsi="Times New Roman" w:cs="Times New Roman"/>
          <w:sz w:val="24"/>
          <w:szCs w:val="24"/>
        </w:rPr>
        <w:t>, M., &amp; Jaffar, N. (2022). Tax incentive recipient firm characteristics and performance within Malaysian small and medium firms. International Journal of Business Studies, 21(3), 115–130.</w:t>
      </w:r>
    </w:p>
    <w:p w14:paraId="267D6C99" w14:textId="77777777" w:rsidR="001D60C6" w:rsidRPr="00377934" w:rsidRDefault="001D60C6" w:rsidP="001D60C6">
      <w:pPr>
        <w:spacing w:line="480" w:lineRule="auto"/>
        <w:ind w:left="360" w:hanging="360"/>
        <w:rPr>
          <w:rFonts w:ascii="Times New Roman" w:hAnsi="Times New Roman" w:cs="Times New Roman"/>
          <w:sz w:val="24"/>
          <w:szCs w:val="24"/>
        </w:rPr>
      </w:pPr>
      <w:r w:rsidRPr="00377934">
        <w:rPr>
          <w:rFonts w:ascii="Times New Roman" w:hAnsi="Times New Roman" w:cs="Times New Roman"/>
          <w:sz w:val="24"/>
          <w:szCs w:val="24"/>
        </w:rPr>
        <w:t>Chepkorir, J., &amp; Wanjala, S. M. (2023). Taxpayer education and compliance among small and medium enterprises in Kenya: Evidence from Bungoma County. African Journal of Business and Economic Development, 4(2), 112–125.</w:t>
      </w:r>
    </w:p>
    <w:p w14:paraId="34BBDEC8" w14:textId="77777777" w:rsidR="001D60C6" w:rsidRPr="00377934" w:rsidRDefault="001D60C6" w:rsidP="001D60C6">
      <w:pPr>
        <w:spacing w:line="480" w:lineRule="auto"/>
        <w:ind w:left="360" w:hanging="360"/>
        <w:rPr>
          <w:rFonts w:ascii="Times New Roman" w:hAnsi="Times New Roman" w:cs="Times New Roman"/>
          <w:sz w:val="24"/>
          <w:szCs w:val="24"/>
        </w:rPr>
      </w:pPr>
      <w:r w:rsidRPr="00377934">
        <w:rPr>
          <w:rFonts w:ascii="Times New Roman" w:hAnsi="Times New Roman" w:cs="Times New Roman"/>
          <w:sz w:val="24"/>
          <w:szCs w:val="24"/>
        </w:rPr>
        <w:t>Cliffe Dekker Hofmeyr. (2025, January 17). Recent amendments to Kenya’s tax laws: Implications and impact.</w:t>
      </w:r>
    </w:p>
    <w:p w14:paraId="265E7726" w14:textId="77777777" w:rsidR="001D60C6" w:rsidRPr="00377934" w:rsidRDefault="001D60C6" w:rsidP="001D60C6">
      <w:pPr>
        <w:spacing w:line="480" w:lineRule="auto"/>
        <w:ind w:left="360" w:hanging="360"/>
        <w:rPr>
          <w:rFonts w:ascii="Times New Roman" w:hAnsi="Times New Roman" w:cs="Times New Roman"/>
          <w:sz w:val="24"/>
          <w:szCs w:val="24"/>
        </w:rPr>
      </w:pPr>
      <w:r w:rsidRPr="00377934">
        <w:rPr>
          <w:rFonts w:ascii="Times New Roman" w:hAnsi="Times New Roman" w:cs="Times New Roman"/>
          <w:sz w:val="24"/>
          <w:szCs w:val="24"/>
        </w:rPr>
        <w:t>Creswell, J. W., &amp; Creswell, J. D. (2017). Research design: Qualitative, quantitative, and mixed methods approaches (5th ed.). Sage Publications.</w:t>
      </w:r>
    </w:p>
    <w:p w14:paraId="110DB424" w14:textId="77777777" w:rsidR="001D60C6" w:rsidRPr="00377934" w:rsidRDefault="001D60C6" w:rsidP="001D60C6">
      <w:pPr>
        <w:spacing w:line="480" w:lineRule="auto"/>
        <w:ind w:left="360" w:hanging="360"/>
        <w:rPr>
          <w:rFonts w:ascii="Times New Roman" w:hAnsi="Times New Roman" w:cs="Times New Roman"/>
          <w:sz w:val="24"/>
          <w:szCs w:val="24"/>
        </w:rPr>
      </w:pPr>
      <w:r w:rsidRPr="00377934">
        <w:rPr>
          <w:rFonts w:ascii="Times New Roman" w:hAnsi="Times New Roman" w:cs="Times New Roman"/>
          <w:sz w:val="24"/>
          <w:szCs w:val="24"/>
        </w:rPr>
        <w:t>County Government of Bungoma. (2023). County fiscal strategy paper 2023–2024. Bungoma County Assembly.</w:t>
      </w:r>
    </w:p>
    <w:p w14:paraId="55C4798E" w14:textId="77777777" w:rsidR="001D60C6" w:rsidRPr="00377934" w:rsidRDefault="001D60C6" w:rsidP="001D60C6">
      <w:pPr>
        <w:spacing w:line="480" w:lineRule="auto"/>
        <w:ind w:left="360" w:hanging="360"/>
        <w:rPr>
          <w:rFonts w:ascii="Times New Roman" w:hAnsi="Times New Roman" w:cs="Times New Roman"/>
          <w:sz w:val="24"/>
          <w:szCs w:val="24"/>
        </w:rPr>
      </w:pPr>
      <w:r w:rsidRPr="00377934">
        <w:rPr>
          <w:rFonts w:ascii="Times New Roman" w:hAnsi="Times New Roman" w:cs="Times New Roman"/>
          <w:sz w:val="24"/>
          <w:szCs w:val="24"/>
        </w:rPr>
        <w:t>EY Global. (2024). Kenya enacts domestic minimum top-up tax.</w:t>
      </w:r>
    </w:p>
    <w:p w14:paraId="6D782A6E" w14:textId="77777777" w:rsidR="001D60C6" w:rsidRPr="00377934" w:rsidRDefault="001D60C6" w:rsidP="001D60C6">
      <w:pPr>
        <w:spacing w:line="480" w:lineRule="auto"/>
        <w:ind w:left="360" w:hanging="360"/>
        <w:rPr>
          <w:rFonts w:ascii="Times New Roman" w:hAnsi="Times New Roman" w:cs="Times New Roman"/>
          <w:sz w:val="24"/>
          <w:szCs w:val="24"/>
        </w:rPr>
      </w:pPr>
      <w:r w:rsidRPr="00377934">
        <w:rPr>
          <w:rFonts w:ascii="Times New Roman" w:hAnsi="Times New Roman" w:cs="Times New Roman"/>
          <w:sz w:val="24"/>
          <w:szCs w:val="24"/>
        </w:rPr>
        <w:t>Fichtner, J. J. (2020). Tax administration, compliance complexity, and capacity. Journal of Public Finance, 8(2), 90–110.</w:t>
      </w:r>
    </w:p>
    <w:p w14:paraId="3600A2BE" w14:textId="77777777" w:rsidR="001D60C6" w:rsidRPr="00377934" w:rsidRDefault="001D60C6" w:rsidP="001D60C6">
      <w:pPr>
        <w:spacing w:line="480" w:lineRule="auto"/>
        <w:ind w:left="360" w:hanging="360"/>
        <w:rPr>
          <w:rFonts w:ascii="Times New Roman" w:hAnsi="Times New Roman" w:cs="Times New Roman"/>
          <w:sz w:val="24"/>
          <w:szCs w:val="24"/>
        </w:rPr>
      </w:pPr>
      <w:r w:rsidRPr="00377934">
        <w:rPr>
          <w:rFonts w:ascii="Times New Roman" w:hAnsi="Times New Roman" w:cs="Times New Roman"/>
          <w:sz w:val="24"/>
          <w:szCs w:val="24"/>
        </w:rPr>
        <w:lastRenderedPageBreak/>
        <w:t>International Monetary Fund. (2023). Revenue administration reforms in Sub-Saharan Africa: Trends and challenges. IMF Publishing.</w:t>
      </w:r>
    </w:p>
    <w:p w14:paraId="51701256" w14:textId="77777777" w:rsidR="001D60C6" w:rsidRPr="00377934" w:rsidRDefault="001D60C6" w:rsidP="001D60C6">
      <w:pPr>
        <w:spacing w:line="480" w:lineRule="auto"/>
        <w:ind w:left="360" w:hanging="360"/>
        <w:rPr>
          <w:rFonts w:ascii="Times New Roman" w:hAnsi="Times New Roman" w:cs="Times New Roman"/>
          <w:sz w:val="24"/>
          <w:szCs w:val="24"/>
        </w:rPr>
      </w:pPr>
      <w:r w:rsidRPr="00377934">
        <w:rPr>
          <w:rFonts w:ascii="Times New Roman" w:hAnsi="Times New Roman" w:cs="Times New Roman"/>
          <w:sz w:val="24"/>
          <w:szCs w:val="24"/>
        </w:rPr>
        <w:t xml:space="preserve">Kabisa, K. N., Kirwa, D. T., &amp; </w:t>
      </w:r>
      <w:proofErr w:type="spellStart"/>
      <w:r w:rsidRPr="00377934">
        <w:rPr>
          <w:rFonts w:ascii="Times New Roman" w:hAnsi="Times New Roman" w:cs="Times New Roman"/>
          <w:sz w:val="24"/>
          <w:szCs w:val="24"/>
        </w:rPr>
        <w:t>Atandi</w:t>
      </w:r>
      <w:proofErr w:type="spellEnd"/>
      <w:r w:rsidRPr="00377934">
        <w:rPr>
          <w:rFonts w:ascii="Times New Roman" w:hAnsi="Times New Roman" w:cs="Times New Roman"/>
          <w:sz w:val="24"/>
          <w:szCs w:val="24"/>
        </w:rPr>
        <w:t>, D. F. (2022). Technological tax reforms and compliance among small and medium enterprises in Bungoma County, Kenya. Journal of Accounting and Taxation, 7(2), 45–58.</w:t>
      </w:r>
    </w:p>
    <w:p w14:paraId="537C59BD" w14:textId="77777777" w:rsidR="001D60C6" w:rsidRPr="00377934" w:rsidRDefault="001D60C6" w:rsidP="001D60C6">
      <w:pPr>
        <w:spacing w:line="480" w:lineRule="auto"/>
        <w:ind w:left="360" w:hanging="360"/>
        <w:rPr>
          <w:rFonts w:ascii="Times New Roman" w:hAnsi="Times New Roman" w:cs="Times New Roman"/>
          <w:sz w:val="24"/>
          <w:szCs w:val="24"/>
        </w:rPr>
      </w:pPr>
      <w:r w:rsidRPr="00377934">
        <w:rPr>
          <w:rFonts w:ascii="Times New Roman" w:hAnsi="Times New Roman" w:cs="Times New Roman"/>
          <w:sz w:val="24"/>
          <w:szCs w:val="24"/>
        </w:rPr>
        <w:t xml:space="preserve">Kabisa, K. N., Kirwa, D. T., &amp; </w:t>
      </w:r>
      <w:proofErr w:type="spellStart"/>
      <w:r w:rsidRPr="00377934">
        <w:rPr>
          <w:rFonts w:ascii="Times New Roman" w:hAnsi="Times New Roman" w:cs="Times New Roman"/>
          <w:sz w:val="24"/>
          <w:szCs w:val="24"/>
        </w:rPr>
        <w:t>Atandi</w:t>
      </w:r>
      <w:proofErr w:type="spellEnd"/>
      <w:r w:rsidRPr="00377934">
        <w:rPr>
          <w:rFonts w:ascii="Times New Roman" w:hAnsi="Times New Roman" w:cs="Times New Roman"/>
          <w:sz w:val="24"/>
          <w:szCs w:val="24"/>
        </w:rPr>
        <w:t>, D. F. (2023). Withholding VAT and compliance behavior among SMEs in Kenya. International Journal of Finance and Accounting Research, 9(1), 33–50.</w:t>
      </w:r>
    </w:p>
    <w:p w14:paraId="648B8219" w14:textId="77777777" w:rsidR="001D60C6" w:rsidRPr="00377934" w:rsidRDefault="001D60C6" w:rsidP="001D60C6">
      <w:pPr>
        <w:spacing w:line="480" w:lineRule="auto"/>
        <w:ind w:left="360" w:hanging="360"/>
        <w:rPr>
          <w:rFonts w:ascii="Times New Roman" w:hAnsi="Times New Roman" w:cs="Times New Roman"/>
          <w:sz w:val="24"/>
          <w:szCs w:val="24"/>
        </w:rPr>
      </w:pPr>
      <w:proofErr w:type="spellStart"/>
      <w:r w:rsidRPr="00377934">
        <w:rPr>
          <w:rFonts w:ascii="Times New Roman" w:hAnsi="Times New Roman" w:cs="Times New Roman"/>
          <w:sz w:val="24"/>
          <w:szCs w:val="24"/>
        </w:rPr>
        <w:t>Kavetsa</w:t>
      </w:r>
      <w:proofErr w:type="spellEnd"/>
      <w:r w:rsidRPr="00377934">
        <w:rPr>
          <w:rFonts w:ascii="Times New Roman" w:hAnsi="Times New Roman" w:cs="Times New Roman"/>
          <w:sz w:val="24"/>
          <w:szCs w:val="24"/>
        </w:rPr>
        <w:t>, A. (2025). Corporate tax compliance on the financial performance of manufacturing companies in Kenya. African Journal of Corporate Studies, 6(2), 55–74. https://doi.org/10.59413/ajocs/v6.i2.11</w:t>
      </w:r>
    </w:p>
    <w:p w14:paraId="570ADC23" w14:textId="77777777" w:rsidR="001D60C6" w:rsidRPr="00377934" w:rsidRDefault="001D60C6" w:rsidP="001D60C6">
      <w:pPr>
        <w:spacing w:line="480" w:lineRule="auto"/>
        <w:ind w:left="360" w:hanging="360"/>
        <w:rPr>
          <w:rFonts w:ascii="Times New Roman" w:hAnsi="Times New Roman" w:cs="Times New Roman"/>
          <w:sz w:val="24"/>
          <w:szCs w:val="24"/>
        </w:rPr>
      </w:pPr>
      <w:r w:rsidRPr="00377934">
        <w:rPr>
          <w:rFonts w:ascii="Times New Roman" w:hAnsi="Times New Roman" w:cs="Times New Roman"/>
          <w:sz w:val="24"/>
          <w:szCs w:val="24"/>
        </w:rPr>
        <w:t>Kenya ICT Action Network. (2024). Digital taxation in Kenya: Charting pathways towards fair, inclusive and sustainable policy reforms.</w:t>
      </w:r>
    </w:p>
    <w:p w14:paraId="56AC0980" w14:textId="77777777" w:rsidR="001D60C6" w:rsidRPr="00377934" w:rsidRDefault="001D60C6" w:rsidP="001D60C6">
      <w:pPr>
        <w:spacing w:line="480" w:lineRule="auto"/>
        <w:ind w:left="360" w:hanging="360"/>
        <w:rPr>
          <w:rFonts w:ascii="Times New Roman" w:hAnsi="Times New Roman" w:cs="Times New Roman"/>
          <w:sz w:val="24"/>
          <w:szCs w:val="24"/>
        </w:rPr>
      </w:pPr>
      <w:r w:rsidRPr="00377934">
        <w:rPr>
          <w:rFonts w:ascii="Times New Roman" w:hAnsi="Times New Roman" w:cs="Times New Roman"/>
          <w:sz w:val="24"/>
          <w:szCs w:val="24"/>
        </w:rPr>
        <w:t>Kenya Revenue Authority. (2024). Taxpayer education and compliance report. Nairobi: Author.</w:t>
      </w:r>
    </w:p>
    <w:p w14:paraId="20F544B9" w14:textId="77777777" w:rsidR="001D60C6" w:rsidRPr="00377934" w:rsidRDefault="001D60C6" w:rsidP="001D60C6">
      <w:pPr>
        <w:spacing w:line="480" w:lineRule="auto"/>
        <w:ind w:left="360" w:hanging="360"/>
        <w:rPr>
          <w:rFonts w:ascii="Times New Roman" w:hAnsi="Times New Roman" w:cs="Times New Roman"/>
          <w:sz w:val="24"/>
          <w:szCs w:val="24"/>
        </w:rPr>
      </w:pPr>
      <w:r w:rsidRPr="00377934">
        <w:rPr>
          <w:rFonts w:ascii="Times New Roman" w:hAnsi="Times New Roman" w:cs="Times New Roman"/>
          <w:sz w:val="24"/>
          <w:szCs w:val="24"/>
        </w:rPr>
        <w:t>Kenya Revenue Authority. (2025). Annual revenue performance FY 2024/25. Nairobi: Author.</w:t>
      </w:r>
    </w:p>
    <w:p w14:paraId="7C5A4325" w14:textId="77777777" w:rsidR="001D60C6" w:rsidRPr="00377934" w:rsidRDefault="001D60C6" w:rsidP="001D60C6">
      <w:pPr>
        <w:spacing w:line="480" w:lineRule="auto"/>
        <w:ind w:left="360" w:hanging="360"/>
        <w:rPr>
          <w:rFonts w:ascii="Times New Roman" w:hAnsi="Times New Roman" w:cs="Times New Roman"/>
          <w:sz w:val="24"/>
          <w:szCs w:val="24"/>
        </w:rPr>
      </w:pPr>
      <w:r w:rsidRPr="00377934">
        <w:rPr>
          <w:rFonts w:ascii="Times New Roman" w:hAnsi="Times New Roman" w:cs="Times New Roman"/>
          <w:sz w:val="24"/>
          <w:szCs w:val="24"/>
        </w:rPr>
        <w:t>Maina, S. (2025, November 16). Automation redefining tax compliance. Business Daily Africa.</w:t>
      </w:r>
    </w:p>
    <w:p w14:paraId="2DCEEFC2" w14:textId="77777777" w:rsidR="001D60C6" w:rsidRPr="00377934" w:rsidRDefault="001D60C6" w:rsidP="001D60C6">
      <w:pPr>
        <w:spacing w:line="480" w:lineRule="auto"/>
        <w:ind w:left="360" w:hanging="360"/>
        <w:rPr>
          <w:rFonts w:ascii="Times New Roman" w:hAnsi="Times New Roman" w:cs="Times New Roman"/>
          <w:sz w:val="24"/>
          <w:szCs w:val="24"/>
        </w:rPr>
      </w:pPr>
      <w:r w:rsidRPr="00377934">
        <w:rPr>
          <w:rFonts w:ascii="Times New Roman" w:hAnsi="Times New Roman" w:cs="Times New Roman"/>
          <w:sz w:val="24"/>
          <w:szCs w:val="24"/>
        </w:rPr>
        <w:t>Mathenge, E. M. (2021). Technological tax reforms and tax compliance among small and medium enterprises in Nyeri County. Journal of Business Research, 3(7), 22–40.</w:t>
      </w:r>
    </w:p>
    <w:p w14:paraId="76D0AF21" w14:textId="77777777" w:rsidR="001D60C6" w:rsidRPr="00377934" w:rsidRDefault="001D60C6" w:rsidP="001D60C6">
      <w:pPr>
        <w:spacing w:line="480" w:lineRule="auto"/>
        <w:ind w:left="360" w:hanging="360"/>
        <w:rPr>
          <w:rFonts w:ascii="Times New Roman" w:hAnsi="Times New Roman" w:cs="Times New Roman"/>
          <w:sz w:val="24"/>
          <w:szCs w:val="24"/>
        </w:rPr>
      </w:pPr>
      <w:r w:rsidRPr="00377934">
        <w:rPr>
          <w:rFonts w:ascii="Times New Roman" w:hAnsi="Times New Roman" w:cs="Times New Roman"/>
          <w:sz w:val="24"/>
          <w:szCs w:val="24"/>
        </w:rPr>
        <w:t>Mohammed, I., Mustapha, L. O., &amp; Bello, A. L. (2022). A conceptual review of tax compliance studies of selected developing countries. European Journal of Accounting, Auditing and Finance Research, 10(7), 53–62. https://doi.org/10.37745/ejaafr.2013/vo10.n7pp5362</w:t>
      </w:r>
    </w:p>
    <w:p w14:paraId="3EDB7408" w14:textId="77777777" w:rsidR="001D60C6" w:rsidRPr="00377934" w:rsidRDefault="001D60C6" w:rsidP="001D60C6">
      <w:pPr>
        <w:spacing w:line="480" w:lineRule="auto"/>
        <w:ind w:left="360" w:hanging="360"/>
        <w:rPr>
          <w:rFonts w:ascii="Times New Roman" w:hAnsi="Times New Roman" w:cs="Times New Roman"/>
          <w:sz w:val="24"/>
          <w:szCs w:val="24"/>
        </w:rPr>
      </w:pPr>
      <w:r w:rsidRPr="00377934">
        <w:rPr>
          <w:rFonts w:ascii="Times New Roman" w:hAnsi="Times New Roman" w:cs="Times New Roman"/>
          <w:sz w:val="24"/>
          <w:szCs w:val="24"/>
        </w:rPr>
        <w:lastRenderedPageBreak/>
        <w:t>Mugarura, A., Kaberuka, W., &amp; Tweheyo, G. (2021). Tax understanding, tax awareness, and tax compliance in Nakawa Division, Kampala District, Uganda. International Journal of Social Science &amp; Economic Research, 6(4), 112–130.</w:t>
      </w:r>
    </w:p>
    <w:p w14:paraId="03FF383E" w14:textId="77777777" w:rsidR="001D60C6" w:rsidRPr="00377934" w:rsidRDefault="001D60C6" w:rsidP="001D60C6">
      <w:pPr>
        <w:spacing w:line="480" w:lineRule="auto"/>
        <w:ind w:left="360" w:hanging="360"/>
        <w:rPr>
          <w:rFonts w:ascii="Times New Roman" w:hAnsi="Times New Roman" w:cs="Times New Roman"/>
          <w:sz w:val="24"/>
          <w:szCs w:val="24"/>
        </w:rPr>
      </w:pPr>
      <w:r w:rsidRPr="00377934">
        <w:rPr>
          <w:rFonts w:ascii="Times New Roman" w:hAnsi="Times New Roman" w:cs="Times New Roman"/>
          <w:sz w:val="24"/>
          <w:szCs w:val="24"/>
        </w:rPr>
        <w:t>Mutisya, P. (2024). Contributions of small and medium enterprises toward achievement of sustainable development goals in Kenya. Springer. https://doi.org/10.100/978-3-031-56007-1_11</w:t>
      </w:r>
    </w:p>
    <w:p w14:paraId="711D5420" w14:textId="77777777" w:rsidR="001D60C6" w:rsidRPr="00377934" w:rsidRDefault="001D60C6" w:rsidP="001D60C6">
      <w:pPr>
        <w:spacing w:line="480" w:lineRule="auto"/>
        <w:ind w:left="360" w:hanging="360"/>
        <w:rPr>
          <w:rFonts w:ascii="Times New Roman" w:hAnsi="Times New Roman" w:cs="Times New Roman"/>
          <w:sz w:val="24"/>
          <w:szCs w:val="24"/>
        </w:rPr>
      </w:pPr>
      <w:r w:rsidRPr="00377934">
        <w:rPr>
          <w:rFonts w:ascii="Times New Roman" w:hAnsi="Times New Roman" w:cs="Times New Roman"/>
          <w:sz w:val="24"/>
          <w:szCs w:val="24"/>
        </w:rPr>
        <w:t>Ndlovu, M. O., &amp; Schutte, D. P. (2024). An evaluation of tax compliance among small businesses. South African Journal of Accounting Research, 38(1), 1–19. https://doi.org/10.1080/10291954.2024.2372132</w:t>
      </w:r>
    </w:p>
    <w:p w14:paraId="0D3132E9" w14:textId="77777777" w:rsidR="001D60C6" w:rsidRPr="00377934" w:rsidRDefault="001D60C6" w:rsidP="001D60C6">
      <w:pPr>
        <w:spacing w:line="480" w:lineRule="auto"/>
        <w:ind w:left="360" w:hanging="360"/>
        <w:rPr>
          <w:rFonts w:ascii="Times New Roman" w:hAnsi="Times New Roman" w:cs="Times New Roman"/>
          <w:sz w:val="24"/>
          <w:szCs w:val="24"/>
        </w:rPr>
      </w:pPr>
      <w:proofErr w:type="spellStart"/>
      <w:r w:rsidRPr="00377934">
        <w:rPr>
          <w:rFonts w:ascii="Times New Roman" w:hAnsi="Times New Roman" w:cs="Times New Roman"/>
          <w:sz w:val="24"/>
          <w:szCs w:val="24"/>
        </w:rPr>
        <w:t>Organisation</w:t>
      </w:r>
      <w:proofErr w:type="spellEnd"/>
      <w:r w:rsidRPr="00377934">
        <w:rPr>
          <w:rFonts w:ascii="Times New Roman" w:hAnsi="Times New Roman" w:cs="Times New Roman"/>
          <w:sz w:val="24"/>
          <w:szCs w:val="24"/>
        </w:rPr>
        <w:t xml:space="preserve"> for Economic Co-operation and Development. (2024). Tax policy reforms 2024: OECD and selected partner economies. OECD Publishing. https://doi.org/10.1787/9789264300000-en</w:t>
      </w:r>
    </w:p>
    <w:p w14:paraId="337ABBAF" w14:textId="77777777" w:rsidR="001D60C6" w:rsidRPr="00377934" w:rsidRDefault="001D60C6" w:rsidP="001D60C6">
      <w:pPr>
        <w:spacing w:line="480" w:lineRule="auto"/>
        <w:ind w:left="360" w:hanging="360"/>
        <w:rPr>
          <w:rFonts w:ascii="Times New Roman" w:hAnsi="Times New Roman" w:cs="Times New Roman"/>
          <w:sz w:val="24"/>
          <w:szCs w:val="24"/>
        </w:rPr>
      </w:pPr>
      <w:r w:rsidRPr="00377934">
        <w:rPr>
          <w:rFonts w:ascii="Times New Roman" w:hAnsi="Times New Roman" w:cs="Times New Roman"/>
          <w:sz w:val="24"/>
          <w:szCs w:val="24"/>
        </w:rPr>
        <w:t>Ramatu, U., &amp; Kasim, S. (2020). Contributions of small and medium enterprises to economic development in Sub-Saharan Africa. Journal of Economic Development Studies, 4(2), 88–102.</w:t>
      </w:r>
    </w:p>
    <w:p w14:paraId="067EF468" w14:textId="77777777" w:rsidR="001D60C6" w:rsidRPr="00377934" w:rsidRDefault="001D60C6" w:rsidP="001D60C6">
      <w:pPr>
        <w:spacing w:line="480" w:lineRule="auto"/>
        <w:ind w:left="360" w:hanging="360"/>
        <w:rPr>
          <w:rFonts w:ascii="Times New Roman" w:hAnsi="Times New Roman" w:cs="Times New Roman"/>
          <w:sz w:val="24"/>
          <w:szCs w:val="24"/>
        </w:rPr>
      </w:pPr>
      <w:r w:rsidRPr="00377934">
        <w:rPr>
          <w:rFonts w:ascii="Times New Roman" w:hAnsi="Times New Roman" w:cs="Times New Roman"/>
          <w:sz w:val="24"/>
          <w:szCs w:val="24"/>
        </w:rPr>
        <w:t>Wanjala, S. M., &amp; Were, E. (2023). Tax policy reforms and compliance among small and medium enterprises in Kenya: Evidence from Bungoma County. International Journal of Finance and Accounting Research, 5(1), 88–102.</w:t>
      </w:r>
    </w:p>
    <w:p w14:paraId="4F72E65D" w14:textId="77777777" w:rsidR="001D60C6" w:rsidRPr="007578FB" w:rsidRDefault="001D60C6" w:rsidP="001D60C6">
      <w:pPr>
        <w:rPr>
          <w:rFonts w:ascii="Times New Roman" w:hAnsi="Times New Roman" w:cs="Times New Roman"/>
          <w:b/>
          <w:sz w:val="24"/>
          <w:szCs w:val="24"/>
        </w:rPr>
      </w:pPr>
    </w:p>
    <w:p w14:paraId="1DC13074" w14:textId="77777777" w:rsidR="001D60C6" w:rsidRDefault="001D60C6" w:rsidP="005B76DB">
      <w:pPr>
        <w:spacing w:line="480" w:lineRule="auto"/>
        <w:jc w:val="both"/>
        <w:rPr>
          <w:rFonts w:ascii="Times New Roman" w:hAnsi="Times New Roman" w:cs="Times New Roman"/>
          <w:sz w:val="24"/>
          <w:szCs w:val="24"/>
        </w:rPr>
      </w:pPr>
    </w:p>
    <w:p w14:paraId="4D8183AD" w14:textId="77777777" w:rsidR="00673AB7" w:rsidRPr="00673AB7" w:rsidRDefault="00673AB7">
      <w:pPr>
        <w:rPr>
          <w:rFonts w:ascii="Times New Roman" w:hAnsi="Times New Roman" w:cs="Times New Roman"/>
          <w:sz w:val="24"/>
          <w:szCs w:val="24"/>
        </w:rPr>
      </w:pPr>
    </w:p>
    <w:sectPr w:rsidR="00673AB7" w:rsidRPr="00673A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F15AF" w14:textId="77777777" w:rsidR="002F2E83" w:rsidRDefault="002F2E83">
      <w:pPr>
        <w:spacing w:after="0" w:line="240" w:lineRule="auto"/>
      </w:pPr>
      <w:r>
        <w:separator/>
      </w:r>
    </w:p>
  </w:endnote>
  <w:endnote w:type="continuationSeparator" w:id="0">
    <w:p w14:paraId="4BCFD0AE" w14:textId="77777777" w:rsidR="002F2E83" w:rsidRDefault="002F2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10CD9" w14:textId="77777777" w:rsidR="00C45695" w:rsidRDefault="00C456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0676960"/>
      <w:docPartObj>
        <w:docPartGallery w:val="Page Numbers (Bottom of Page)"/>
        <w:docPartUnique/>
      </w:docPartObj>
    </w:sdtPr>
    <w:sdtEndPr>
      <w:rPr>
        <w:noProof/>
      </w:rPr>
    </w:sdtEndPr>
    <w:sdtContent>
      <w:p w14:paraId="3132BCC2" w14:textId="77777777" w:rsidR="00B9341B" w:rsidRDefault="001C663F">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02802703" w14:textId="77777777" w:rsidR="00B9341B" w:rsidRDefault="00B934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5F3A" w14:textId="77777777" w:rsidR="00C45695" w:rsidRDefault="00C45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4E545" w14:textId="77777777" w:rsidR="002F2E83" w:rsidRDefault="002F2E83">
      <w:pPr>
        <w:spacing w:after="0" w:line="240" w:lineRule="auto"/>
      </w:pPr>
      <w:r>
        <w:separator/>
      </w:r>
    </w:p>
  </w:footnote>
  <w:footnote w:type="continuationSeparator" w:id="0">
    <w:p w14:paraId="42543137" w14:textId="77777777" w:rsidR="002F2E83" w:rsidRDefault="002F2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EEB13" w14:textId="37AD8419" w:rsidR="00C45695" w:rsidRDefault="00C45695">
    <w:pPr>
      <w:pStyle w:val="Header"/>
    </w:pPr>
    <w:r>
      <w:rPr>
        <w:noProof/>
      </w:rPr>
      <w:pict w14:anchorId="4A5847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58348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38701" w14:textId="3A75164C" w:rsidR="00B9341B" w:rsidRDefault="00C45695">
    <w:pPr>
      <w:pStyle w:val="Header"/>
    </w:pPr>
    <w:r>
      <w:rPr>
        <w:noProof/>
      </w:rPr>
      <w:pict w14:anchorId="0D6A1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58348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510EFAB8" w14:textId="77777777" w:rsidR="00B9341B" w:rsidRDefault="00B934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040F9" w14:textId="53F77206" w:rsidR="00C45695" w:rsidRDefault="00C45695">
    <w:pPr>
      <w:pStyle w:val="Header"/>
    </w:pPr>
    <w:r>
      <w:rPr>
        <w:noProof/>
      </w:rPr>
      <w:pict w14:anchorId="43B36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58348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F642B4"/>
    <w:multiLevelType w:val="hybridMultilevel"/>
    <w:tmpl w:val="F5BE3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AD3D33"/>
    <w:multiLevelType w:val="hybridMultilevel"/>
    <w:tmpl w:val="099E72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B7"/>
    <w:rsid w:val="00022D93"/>
    <w:rsid w:val="00030605"/>
    <w:rsid w:val="00080E86"/>
    <w:rsid w:val="000F5119"/>
    <w:rsid w:val="00196223"/>
    <w:rsid w:val="001C663F"/>
    <w:rsid w:val="001D60C6"/>
    <w:rsid w:val="002F2E83"/>
    <w:rsid w:val="004B2D92"/>
    <w:rsid w:val="004C7AAE"/>
    <w:rsid w:val="005B76DB"/>
    <w:rsid w:val="00607E45"/>
    <w:rsid w:val="00673AB7"/>
    <w:rsid w:val="006C6061"/>
    <w:rsid w:val="00AB67BB"/>
    <w:rsid w:val="00B9341B"/>
    <w:rsid w:val="00C45695"/>
    <w:rsid w:val="00C94D7C"/>
    <w:rsid w:val="00F1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51E99D"/>
  <w15:chartTrackingRefBased/>
  <w15:docId w15:val="{3EC54B1B-4026-4828-B584-31EB8CD3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3AB7"/>
    <w:rPr>
      <w:rFonts w:eastAsia="SimSun"/>
    </w:rPr>
  </w:style>
  <w:style w:type="paragraph" w:styleId="Heading1">
    <w:name w:val="heading 1"/>
    <w:basedOn w:val="Normal"/>
    <w:next w:val="Normal"/>
    <w:link w:val="Heading1Char"/>
    <w:uiPriority w:val="9"/>
    <w:qFormat/>
    <w:rsid w:val="00673AB7"/>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76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AB7"/>
    <w:pPr>
      <w:spacing w:after="0" w:line="240" w:lineRule="auto"/>
      <w:ind w:left="720"/>
      <w:contextualSpacing/>
    </w:pPr>
    <w:rPr>
      <w:rFonts w:ascii="Calibri" w:eastAsia="Calibri" w:hAnsi="Calibri" w:cs="Arial"/>
      <w:sz w:val="20"/>
      <w:szCs w:val="20"/>
    </w:rPr>
  </w:style>
  <w:style w:type="character" w:styleId="Hyperlink">
    <w:name w:val="Hyperlink"/>
    <w:basedOn w:val="DefaultParagraphFont"/>
    <w:uiPriority w:val="99"/>
    <w:unhideWhenUsed/>
    <w:rsid w:val="00673AB7"/>
    <w:rPr>
      <w:color w:val="0563C1" w:themeColor="hyperlink"/>
      <w:u w:val="single"/>
    </w:rPr>
  </w:style>
  <w:style w:type="character" w:styleId="UnresolvedMention">
    <w:name w:val="Unresolved Mention"/>
    <w:basedOn w:val="DefaultParagraphFont"/>
    <w:uiPriority w:val="99"/>
    <w:semiHidden/>
    <w:unhideWhenUsed/>
    <w:rsid w:val="00673AB7"/>
    <w:rPr>
      <w:color w:val="605E5C"/>
      <w:shd w:val="clear" w:color="auto" w:fill="E1DFDD"/>
    </w:rPr>
  </w:style>
  <w:style w:type="character" w:customStyle="1" w:styleId="Heading1Char">
    <w:name w:val="Heading 1 Char"/>
    <w:basedOn w:val="DefaultParagraphFont"/>
    <w:link w:val="Heading1"/>
    <w:uiPriority w:val="9"/>
    <w:rsid w:val="00673AB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73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AB7"/>
    <w:rPr>
      <w:rFonts w:eastAsia="SimSun"/>
    </w:rPr>
  </w:style>
  <w:style w:type="paragraph" w:styleId="Footer">
    <w:name w:val="footer"/>
    <w:basedOn w:val="Normal"/>
    <w:link w:val="FooterChar"/>
    <w:uiPriority w:val="99"/>
    <w:unhideWhenUsed/>
    <w:rsid w:val="00673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AB7"/>
    <w:rPr>
      <w:rFonts w:eastAsia="SimSun"/>
    </w:rPr>
  </w:style>
  <w:style w:type="paragraph" w:styleId="NormalWeb">
    <w:name w:val="Normal (Web)"/>
    <w:basedOn w:val="Normal"/>
    <w:uiPriority w:val="99"/>
    <w:unhideWhenUsed/>
    <w:qFormat/>
    <w:rsid w:val="000306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0605"/>
    <w:rPr>
      <w:b/>
      <w:bCs/>
    </w:rPr>
  </w:style>
  <w:style w:type="character" w:customStyle="1" w:styleId="Heading2Char">
    <w:name w:val="Heading 2 Char"/>
    <w:basedOn w:val="DefaultParagraphFont"/>
    <w:link w:val="Heading2"/>
    <w:uiPriority w:val="9"/>
    <w:semiHidden/>
    <w:rsid w:val="005B76DB"/>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5B76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3283">
      <w:bodyDiv w:val="1"/>
      <w:marLeft w:val="0"/>
      <w:marRight w:val="0"/>
      <w:marTop w:val="0"/>
      <w:marBottom w:val="0"/>
      <w:divBdr>
        <w:top w:val="none" w:sz="0" w:space="0" w:color="auto"/>
        <w:left w:val="none" w:sz="0" w:space="0" w:color="auto"/>
        <w:bottom w:val="none" w:sz="0" w:space="0" w:color="auto"/>
        <w:right w:val="none" w:sz="0" w:space="0" w:color="auto"/>
      </w:divBdr>
    </w:div>
    <w:div w:id="1555578423">
      <w:bodyDiv w:val="1"/>
      <w:marLeft w:val="0"/>
      <w:marRight w:val="0"/>
      <w:marTop w:val="0"/>
      <w:marBottom w:val="0"/>
      <w:divBdr>
        <w:top w:val="none" w:sz="0" w:space="0" w:color="auto"/>
        <w:left w:val="none" w:sz="0" w:space="0" w:color="auto"/>
        <w:bottom w:val="none" w:sz="0" w:space="0" w:color="auto"/>
        <w:right w:val="none" w:sz="0" w:space="0" w:color="auto"/>
      </w:divBdr>
    </w:div>
    <w:div w:id="1827697119">
      <w:bodyDiv w:val="1"/>
      <w:marLeft w:val="0"/>
      <w:marRight w:val="0"/>
      <w:marTop w:val="0"/>
      <w:marBottom w:val="0"/>
      <w:divBdr>
        <w:top w:val="none" w:sz="0" w:space="0" w:color="auto"/>
        <w:left w:val="none" w:sz="0" w:space="0" w:color="auto"/>
        <w:bottom w:val="none" w:sz="0" w:space="0" w:color="auto"/>
        <w:right w:val="none" w:sz="0" w:space="0" w:color="auto"/>
      </w:divBdr>
    </w:div>
    <w:div w:id="184235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18</Pages>
  <Words>5281</Words>
  <Characters>30106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SDI 1084</cp:lastModifiedBy>
  <cp:revision>4</cp:revision>
  <dcterms:created xsi:type="dcterms:W3CDTF">2026-03-06T04:15:00Z</dcterms:created>
  <dcterms:modified xsi:type="dcterms:W3CDTF">2026-03-10T08:06:00Z</dcterms:modified>
</cp:coreProperties>
</file>