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C4BE4" w14:textId="25DC5C8D" w:rsidR="0091157D" w:rsidRPr="00667807" w:rsidRDefault="0091157D" w:rsidP="00667807">
      <w:pPr>
        <w:jc w:val="both"/>
        <w:rPr>
          <w:rFonts w:ascii="Times New Roman" w:hAnsi="Times New Roman" w:cs="Times New Roman"/>
          <w:b/>
          <w:bCs/>
          <w:sz w:val="32"/>
          <w:szCs w:val="32"/>
        </w:rPr>
      </w:pPr>
      <w:bookmarkStart w:id="0" w:name="_GoBack"/>
      <w:bookmarkEnd w:id="0"/>
      <w:proofErr w:type="spellStart"/>
      <w:r w:rsidRPr="00667807">
        <w:rPr>
          <w:rFonts w:ascii="Times New Roman" w:hAnsi="Times New Roman" w:cs="Times New Roman"/>
          <w:b/>
          <w:bCs/>
          <w:sz w:val="32"/>
          <w:szCs w:val="32"/>
        </w:rPr>
        <w:t>Ethnomedicinal</w:t>
      </w:r>
      <w:proofErr w:type="spellEnd"/>
      <w:r w:rsidRPr="00667807">
        <w:rPr>
          <w:rFonts w:ascii="Times New Roman" w:hAnsi="Times New Roman" w:cs="Times New Roman"/>
          <w:b/>
          <w:bCs/>
          <w:sz w:val="32"/>
          <w:szCs w:val="32"/>
        </w:rPr>
        <w:t xml:space="preserve"> plants used in the management of eye disorders: A comprehensive review</w:t>
      </w:r>
    </w:p>
    <w:p w14:paraId="060B4C79" w14:textId="77777777" w:rsidR="00CF45D9" w:rsidRPr="00EF388A" w:rsidRDefault="00CF45D9" w:rsidP="00667807">
      <w:pPr>
        <w:jc w:val="both"/>
        <w:rPr>
          <w:rFonts w:ascii="Times New Roman" w:hAnsi="Times New Roman" w:cs="Times New Roman"/>
          <w:b/>
          <w:bCs/>
          <w:color w:val="0070C0"/>
          <w:sz w:val="24"/>
          <w:szCs w:val="24"/>
          <w:lang w:val="en-IN"/>
        </w:rPr>
      </w:pPr>
      <w:r w:rsidRPr="00EF388A">
        <w:rPr>
          <w:rFonts w:ascii="Times New Roman" w:hAnsi="Times New Roman" w:cs="Times New Roman"/>
          <w:b/>
          <w:bCs/>
          <w:color w:val="0070C0"/>
          <w:sz w:val="24"/>
          <w:szCs w:val="24"/>
          <w:lang w:val="en-IN"/>
        </w:rPr>
        <w:t>Abstract</w:t>
      </w:r>
    </w:p>
    <w:p w14:paraId="7A8162D2" w14:textId="26C7216B" w:rsidR="00CF45D9" w:rsidRPr="00EF388A" w:rsidRDefault="00CF45D9" w:rsidP="00667807">
      <w:pPr>
        <w:jc w:val="both"/>
        <w:rPr>
          <w:rFonts w:ascii="Times New Roman" w:hAnsi="Times New Roman" w:cs="Times New Roman"/>
          <w:color w:val="0070C0"/>
          <w:sz w:val="24"/>
          <w:szCs w:val="24"/>
          <w:lang w:val="en-IN"/>
        </w:rPr>
      </w:pPr>
      <w:r w:rsidRPr="00EF388A">
        <w:rPr>
          <w:rFonts w:ascii="Times New Roman" w:hAnsi="Times New Roman" w:cs="Times New Roman"/>
          <w:color w:val="0070C0"/>
          <w:sz w:val="24"/>
          <w:szCs w:val="24"/>
          <w:lang w:val="en-IN"/>
        </w:rPr>
        <w:t>Traditional medical systems across the world have long employed plant-based remedies for the management of eye disorders. Ethnomedicinal knowledge</w:t>
      </w:r>
      <w:r w:rsidR="000A7C9E" w:rsidRPr="00EF388A">
        <w:rPr>
          <w:rFonts w:ascii="Times New Roman" w:hAnsi="Times New Roman" w:cs="Times New Roman"/>
          <w:color w:val="0070C0"/>
          <w:sz w:val="24"/>
          <w:szCs w:val="24"/>
          <w:lang w:val="en-IN"/>
        </w:rPr>
        <w:t xml:space="preserve"> </w:t>
      </w:r>
      <w:r w:rsidRPr="00EF388A">
        <w:rPr>
          <w:rFonts w:ascii="Times New Roman" w:hAnsi="Times New Roman" w:cs="Times New Roman"/>
          <w:color w:val="0070C0"/>
          <w:sz w:val="24"/>
          <w:szCs w:val="24"/>
          <w:lang w:val="en-IN"/>
        </w:rPr>
        <w:t>play a vital role in primary eye care</w:t>
      </w:r>
      <w:r w:rsidR="004A60E7" w:rsidRPr="00EF388A">
        <w:rPr>
          <w:rFonts w:ascii="Times New Roman" w:hAnsi="Times New Roman" w:cs="Times New Roman"/>
          <w:color w:val="0070C0"/>
          <w:sz w:val="24"/>
          <w:szCs w:val="24"/>
          <w:lang w:val="en-IN"/>
        </w:rPr>
        <w:t xml:space="preserve">. </w:t>
      </w:r>
      <w:r w:rsidRPr="00EF388A">
        <w:rPr>
          <w:rFonts w:ascii="Times New Roman" w:hAnsi="Times New Roman" w:cs="Times New Roman"/>
          <w:color w:val="0070C0"/>
          <w:sz w:val="24"/>
          <w:szCs w:val="24"/>
          <w:lang w:val="en-IN"/>
        </w:rPr>
        <w:t xml:space="preserve"> </w:t>
      </w:r>
      <w:r w:rsidR="00274C4B" w:rsidRPr="00EF388A">
        <w:rPr>
          <w:rFonts w:ascii="Times New Roman" w:hAnsi="Times New Roman" w:cs="Times New Roman"/>
          <w:color w:val="0070C0"/>
          <w:sz w:val="24"/>
          <w:szCs w:val="24"/>
          <w:lang w:val="en-IN"/>
        </w:rPr>
        <w:t xml:space="preserve"> </w:t>
      </w:r>
      <w:r w:rsidRPr="00EF388A">
        <w:rPr>
          <w:rFonts w:ascii="Times New Roman" w:hAnsi="Times New Roman" w:cs="Times New Roman"/>
          <w:color w:val="0070C0"/>
          <w:sz w:val="24"/>
          <w:szCs w:val="24"/>
          <w:lang w:val="en-IN"/>
        </w:rPr>
        <w:t xml:space="preserve">The present study compiles and </w:t>
      </w:r>
      <w:r w:rsidR="00A4769A" w:rsidRPr="00EF388A">
        <w:rPr>
          <w:rFonts w:ascii="Times New Roman" w:hAnsi="Times New Roman" w:cs="Times New Roman"/>
          <w:color w:val="0070C0"/>
          <w:sz w:val="24"/>
          <w:szCs w:val="24"/>
          <w:lang w:val="en-IN"/>
        </w:rPr>
        <w:t>analyses</w:t>
      </w:r>
      <w:r w:rsidRPr="00EF388A">
        <w:rPr>
          <w:rFonts w:ascii="Times New Roman" w:hAnsi="Times New Roman" w:cs="Times New Roman"/>
          <w:color w:val="0070C0"/>
          <w:sz w:val="24"/>
          <w:szCs w:val="24"/>
          <w:lang w:val="en-IN"/>
        </w:rPr>
        <w:t xml:space="preserve"> ethnomedicinal plants traditionally used for the treatment of various eye problems</w:t>
      </w:r>
      <w:r w:rsidR="00792F78" w:rsidRPr="00EF388A">
        <w:rPr>
          <w:rFonts w:ascii="Times New Roman" w:hAnsi="Times New Roman" w:cs="Times New Roman"/>
          <w:color w:val="0070C0"/>
          <w:sz w:val="24"/>
          <w:szCs w:val="24"/>
          <w:lang w:val="en-IN"/>
        </w:rPr>
        <w:t xml:space="preserve"> through literature survey. </w:t>
      </w:r>
      <w:r w:rsidRPr="00EF388A">
        <w:rPr>
          <w:rFonts w:ascii="Times New Roman" w:hAnsi="Times New Roman" w:cs="Times New Roman"/>
          <w:color w:val="0070C0"/>
          <w:sz w:val="24"/>
          <w:szCs w:val="24"/>
          <w:lang w:val="en-IN"/>
        </w:rPr>
        <w:t xml:space="preserve">A total of 30 </w:t>
      </w:r>
      <w:r w:rsidR="009051E0" w:rsidRPr="00EF388A">
        <w:rPr>
          <w:rFonts w:ascii="Times New Roman" w:hAnsi="Times New Roman" w:cs="Times New Roman"/>
          <w:color w:val="0070C0"/>
          <w:sz w:val="24"/>
          <w:szCs w:val="24"/>
          <w:lang w:val="en-IN"/>
        </w:rPr>
        <w:t xml:space="preserve">common </w:t>
      </w:r>
      <w:r w:rsidRPr="00EF388A">
        <w:rPr>
          <w:rFonts w:ascii="Times New Roman" w:hAnsi="Times New Roman" w:cs="Times New Roman"/>
          <w:color w:val="0070C0"/>
          <w:sz w:val="24"/>
          <w:szCs w:val="24"/>
          <w:lang w:val="en-IN"/>
        </w:rPr>
        <w:t>plant species belonging to diverse botanical families were documented</w:t>
      </w:r>
      <w:r w:rsidR="00792F78" w:rsidRPr="00EF388A">
        <w:rPr>
          <w:rFonts w:ascii="Times New Roman" w:hAnsi="Times New Roman" w:cs="Times New Roman"/>
          <w:color w:val="0070C0"/>
          <w:sz w:val="24"/>
          <w:szCs w:val="24"/>
          <w:lang w:val="en-IN"/>
        </w:rPr>
        <w:t xml:space="preserve"> in this communication</w:t>
      </w:r>
      <w:r w:rsidRPr="00EF388A">
        <w:rPr>
          <w:rFonts w:ascii="Times New Roman" w:hAnsi="Times New Roman" w:cs="Times New Roman"/>
          <w:color w:val="0070C0"/>
          <w:sz w:val="24"/>
          <w:szCs w:val="24"/>
          <w:lang w:val="en-IN"/>
        </w:rPr>
        <w:t>.</w:t>
      </w:r>
      <w:r w:rsidR="00435645" w:rsidRPr="00EF388A">
        <w:rPr>
          <w:rFonts w:ascii="Times New Roman" w:hAnsi="Times New Roman" w:cs="Times New Roman"/>
          <w:color w:val="0070C0"/>
          <w:sz w:val="24"/>
          <w:szCs w:val="24"/>
          <w:lang w:val="en-IN"/>
        </w:rPr>
        <w:t xml:space="preserve"> It was noticed that l</w:t>
      </w:r>
      <w:r w:rsidRPr="00EF388A">
        <w:rPr>
          <w:rFonts w:ascii="Times New Roman" w:hAnsi="Times New Roman" w:cs="Times New Roman"/>
          <w:color w:val="0070C0"/>
          <w:sz w:val="24"/>
          <w:szCs w:val="24"/>
          <w:lang w:val="en-IN"/>
        </w:rPr>
        <w:t xml:space="preserve">eaves, roots, fruits, flowers and bark were the most frequently utilized plant parts while decoctions, extracts, distillates, pastes and eye washes constituted the major preparation methods. </w:t>
      </w:r>
      <w:r w:rsidR="0034609B" w:rsidRPr="00EF388A">
        <w:rPr>
          <w:rFonts w:ascii="Times New Roman" w:hAnsi="Times New Roman" w:cs="Times New Roman"/>
          <w:color w:val="0070C0"/>
          <w:sz w:val="24"/>
          <w:szCs w:val="24"/>
          <w:lang w:val="en-IN"/>
        </w:rPr>
        <w:t xml:space="preserve"> </w:t>
      </w:r>
      <w:r w:rsidRPr="00EF388A">
        <w:rPr>
          <w:rFonts w:ascii="Times New Roman" w:hAnsi="Times New Roman" w:cs="Times New Roman"/>
          <w:color w:val="0070C0"/>
          <w:sz w:val="24"/>
          <w:szCs w:val="24"/>
          <w:lang w:val="en-IN"/>
        </w:rPr>
        <w:t>Several remedies were applied topically as eye drops or washes whereas others were consumed orally or used as dietary supplements.</w:t>
      </w:r>
      <w:r w:rsidR="00435645" w:rsidRPr="00EF388A">
        <w:rPr>
          <w:rFonts w:ascii="Times New Roman" w:hAnsi="Times New Roman" w:cs="Times New Roman"/>
          <w:color w:val="0070C0"/>
          <w:sz w:val="24"/>
          <w:szCs w:val="24"/>
          <w:lang w:val="en-IN"/>
        </w:rPr>
        <w:t xml:space="preserve"> </w:t>
      </w:r>
      <w:r w:rsidRPr="00EF388A">
        <w:rPr>
          <w:rFonts w:ascii="Times New Roman" w:hAnsi="Times New Roman" w:cs="Times New Roman"/>
          <w:color w:val="0070C0"/>
          <w:sz w:val="24"/>
          <w:szCs w:val="24"/>
          <w:lang w:val="en-IN"/>
        </w:rPr>
        <w:t xml:space="preserve">The continued use of these remedies highlights their perceived therapeutic efficacy and cultural importance. However, scientific validation, standardization and safety assessment remain limited for many formulations. </w:t>
      </w:r>
      <w:r w:rsidR="00435645" w:rsidRPr="00EF388A">
        <w:rPr>
          <w:rFonts w:ascii="Times New Roman" w:hAnsi="Times New Roman" w:cs="Times New Roman"/>
          <w:color w:val="0070C0"/>
          <w:sz w:val="24"/>
          <w:szCs w:val="24"/>
          <w:lang w:val="en-IN"/>
        </w:rPr>
        <w:t xml:space="preserve">Therefore, the paper </w:t>
      </w:r>
      <w:r w:rsidR="0034609B" w:rsidRPr="00EF388A">
        <w:rPr>
          <w:rFonts w:ascii="Times New Roman" w:hAnsi="Times New Roman" w:cs="Times New Roman"/>
          <w:color w:val="0070C0"/>
          <w:sz w:val="24"/>
          <w:szCs w:val="24"/>
          <w:lang w:val="en-IN"/>
        </w:rPr>
        <w:t>highlights</w:t>
      </w:r>
      <w:r w:rsidRPr="00EF388A">
        <w:rPr>
          <w:rFonts w:ascii="Times New Roman" w:hAnsi="Times New Roman" w:cs="Times New Roman"/>
          <w:color w:val="0070C0"/>
          <w:sz w:val="24"/>
          <w:szCs w:val="24"/>
          <w:lang w:val="en-IN"/>
        </w:rPr>
        <w:t xml:space="preserve"> the need for pharmacological and clinical investigations to validate traditional claims and to support the development of safe</w:t>
      </w:r>
      <w:r w:rsidR="00435645" w:rsidRPr="00EF388A">
        <w:rPr>
          <w:rFonts w:ascii="Times New Roman" w:hAnsi="Times New Roman" w:cs="Times New Roman"/>
          <w:color w:val="0070C0"/>
          <w:sz w:val="24"/>
          <w:szCs w:val="24"/>
          <w:lang w:val="en-IN"/>
        </w:rPr>
        <w:t xml:space="preserve"> and</w:t>
      </w:r>
      <w:r w:rsidRPr="00EF388A">
        <w:rPr>
          <w:rFonts w:ascii="Times New Roman" w:hAnsi="Times New Roman" w:cs="Times New Roman"/>
          <w:color w:val="0070C0"/>
          <w:sz w:val="24"/>
          <w:szCs w:val="24"/>
          <w:lang w:val="en-IN"/>
        </w:rPr>
        <w:t xml:space="preserve"> plant-based ophthalmic therapeutics.</w:t>
      </w:r>
    </w:p>
    <w:p w14:paraId="7B33FC3D" w14:textId="169873C5" w:rsidR="00791518" w:rsidRPr="00EF388A" w:rsidRDefault="00CF45D9" w:rsidP="00667807">
      <w:pPr>
        <w:jc w:val="both"/>
        <w:rPr>
          <w:rFonts w:ascii="Times New Roman" w:hAnsi="Times New Roman" w:cs="Times New Roman"/>
          <w:color w:val="0070C0"/>
          <w:sz w:val="24"/>
          <w:szCs w:val="24"/>
          <w:lang w:val="en-IN"/>
        </w:rPr>
      </w:pPr>
      <w:r w:rsidRPr="00EF388A">
        <w:rPr>
          <w:rFonts w:ascii="Times New Roman" w:hAnsi="Times New Roman" w:cs="Times New Roman"/>
          <w:b/>
          <w:bCs/>
          <w:color w:val="0070C0"/>
          <w:sz w:val="24"/>
          <w:szCs w:val="24"/>
          <w:lang w:val="en-IN"/>
        </w:rPr>
        <w:t>Keywords</w:t>
      </w:r>
      <w:r w:rsidRPr="00EF388A">
        <w:rPr>
          <w:rFonts w:ascii="Times New Roman" w:hAnsi="Times New Roman" w:cs="Times New Roman"/>
          <w:color w:val="0070C0"/>
          <w:sz w:val="24"/>
          <w:szCs w:val="24"/>
          <w:lang w:val="en-IN"/>
        </w:rPr>
        <w:t>: Ethnomedicine</w:t>
      </w:r>
      <w:r w:rsidR="00866D24" w:rsidRPr="00EF388A">
        <w:rPr>
          <w:rFonts w:ascii="Times New Roman" w:hAnsi="Times New Roman" w:cs="Times New Roman"/>
          <w:color w:val="0070C0"/>
          <w:sz w:val="24"/>
          <w:szCs w:val="24"/>
          <w:lang w:val="en-IN"/>
        </w:rPr>
        <w:t>, e</w:t>
      </w:r>
      <w:r w:rsidRPr="00EF388A">
        <w:rPr>
          <w:rFonts w:ascii="Times New Roman" w:hAnsi="Times New Roman" w:cs="Times New Roman"/>
          <w:color w:val="0070C0"/>
          <w:sz w:val="24"/>
          <w:szCs w:val="24"/>
          <w:lang w:val="en-IN"/>
        </w:rPr>
        <w:t>ye disorders</w:t>
      </w:r>
      <w:r w:rsidR="00866D24" w:rsidRPr="00EF388A">
        <w:rPr>
          <w:rFonts w:ascii="Times New Roman" w:hAnsi="Times New Roman" w:cs="Times New Roman"/>
          <w:color w:val="0070C0"/>
          <w:sz w:val="24"/>
          <w:szCs w:val="24"/>
          <w:lang w:val="en-IN"/>
        </w:rPr>
        <w:t>, herbal eye care</w:t>
      </w:r>
      <w:r w:rsidR="00D5548E" w:rsidRPr="00EF388A">
        <w:rPr>
          <w:rFonts w:ascii="Times New Roman" w:hAnsi="Times New Roman" w:cs="Times New Roman"/>
          <w:color w:val="0070C0"/>
          <w:sz w:val="24"/>
          <w:szCs w:val="24"/>
          <w:lang w:val="en-IN"/>
        </w:rPr>
        <w:t>, m</w:t>
      </w:r>
      <w:r w:rsidRPr="00EF388A">
        <w:rPr>
          <w:rFonts w:ascii="Times New Roman" w:hAnsi="Times New Roman" w:cs="Times New Roman"/>
          <w:color w:val="0070C0"/>
          <w:sz w:val="24"/>
          <w:szCs w:val="24"/>
          <w:lang w:val="en-IN"/>
        </w:rPr>
        <w:t>edicinal plants</w:t>
      </w:r>
      <w:r w:rsidR="00476334" w:rsidRPr="00EF388A">
        <w:rPr>
          <w:rFonts w:ascii="Times New Roman" w:hAnsi="Times New Roman" w:cs="Times New Roman"/>
          <w:color w:val="0070C0"/>
          <w:sz w:val="24"/>
          <w:szCs w:val="24"/>
          <w:lang w:val="en-IN"/>
        </w:rPr>
        <w:t>, Ophthalmic remedies, t</w:t>
      </w:r>
      <w:r w:rsidRPr="00EF388A">
        <w:rPr>
          <w:rFonts w:ascii="Times New Roman" w:hAnsi="Times New Roman" w:cs="Times New Roman"/>
          <w:color w:val="0070C0"/>
          <w:sz w:val="24"/>
          <w:szCs w:val="24"/>
          <w:lang w:val="en-IN"/>
        </w:rPr>
        <w:t xml:space="preserve">raditional knowledge </w:t>
      </w:r>
    </w:p>
    <w:p w14:paraId="05B4817D" w14:textId="77777777" w:rsidR="00E96622" w:rsidRDefault="00E96622" w:rsidP="00667807">
      <w:pPr>
        <w:jc w:val="both"/>
        <w:rPr>
          <w:rFonts w:ascii="Times New Roman" w:hAnsi="Times New Roman" w:cs="Times New Roman"/>
          <w:b/>
          <w:bCs/>
          <w:sz w:val="24"/>
          <w:szCs w:val="24"/>
          <w:lang w:val="en-IN"/>
        </w:rPr>
      </w:pPr>
    </w:p>
    <w:p w14:paraId="1FA73553" w14:textId="77777777" w:rsidR="00E96622" w:rsidRDefault="00E96622" w:rsidP="00667807">
      <w:pPr>
        <w:jc w:val="both"/>
        <w:rPr>
          <w:rFonts w:ascii="Times New Roman" w:hAnsi="Times New Roman" w:cs="Times New Roman"/>
          <w:b/>
          <w:bCs/>
          <w:sz w:val="24"/>
          <w:szCs w:val="24"/>
          <w:lang w:val="en-IN"/>
        </w:rPr>
      </w:pPr>
    </w:p>
    <w:p w14:paraId="0AB1F31A" w14:textId="78D85E51" w:rsidR="00CF45D9" w:rsidRPr="00667807" w:rsidRDefault="00CF45D9"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Introduction </w:t>
      </w:r>
    </w:p>
    <w:p w14:paraId="16E7D907" w14:textId="59598D2B" w:rsidR="006C184C" w:rsidRPr="00667807" w:rsidRDefault="006C184C" w:rsidP="00667807">
      <w:pPr>
        <w:jc w:val="both"/>
        <w:rPr>
          <w:rFonts w:ascii="Times New Roman" w:hAnsi="Times New Roman" w:cs="Times New Roman"/>
          <w:sz w:val="24"/>
          <w:szCs w:val="24"/>
          <w:lang w:val="en-IN"/>
        </w:rPr>
      </w:pPr>
      <w:r w:rsidRPr="00EE120D">
        <w:rPr>
          <w:rFonts w:ascii="Times New Roman" w:hAnsi="Times New Roman" w:cs="Times New Roman"/>
          <w:color w:val="0070C0"/>
          <w:sz w:val="24"/>
          <w:szCs w:val="24"/>
          <w:lang w:val="en-IN"/>
        </w:rPr>
        <w:t>Eye disorders such as conjunctivitis, dry eye syndrome, cataract, eye infections and inflammatory conditions represent a significant public health burden worldwide (</w:t>
      </w:r>
      <w:proofErr w:type="spellStart"/>
      <w:r w:rsidRPr="00EE120D">
        <w:rPr>
          <w:rFonts w:ascii="Times New Roman" w:hAnsi="Times New Roman" w:cs="Times New Roman"/>
          <w:color w:val="0070C0"/>
          <w:sz w:val="24"/>
          <w:szCs w:val="24"/>
          <w:lang w:val="en-IN"/>
        </w:rPr>
        <w:t>Deo</w:t>
      </w:r>
      <w:proofErr w:type="spellEnd"/>
      <w:r w:rsidRPr="00EE120D">
        <w:rPr>
          <w:rFonts w:ascii="Times New Roman" w:hAnsi="Times New Roman" w:cs="Times New Roman"/>
          <w:color w:val="0070C0"/>
          <w:sz w:val="24"/>
          <w:szCs w:val="24"/>
          <w:lang w:val="en-IN"/>
        </w:rPr>
        <w:t xml:space="preserve"> and </w:t>
      </w:r>
      <w:proofErr w:type="spellStart"/>
      <w:r w:rsidRPr="00EE120D">
        <w:rPr>
          <w:rFonts w:ascii="Times New Roman" w:hAnsi="Times New Roman" w:cs="Times New Roman"/>
          <w:color w:val="0070C0"/>
          <w:sz w:val="24"/>
          <w:szCs w:val="24"/>
          <w:lang w:val="en-IN"/>
        </w:rPr>
        <w:t>Nagrale</w:t>
      </w:r>
      <w:proofErr w:type="spellEnd"/>
      <w:r w:rsidRPr="00EE120D">
        <w:rPr>
          <w:rFonts w:ascii="Times New Roman" w:hAnsi="Times New Roman" w:cs="Times New Roman"/>
          <w:color w:val="0070C0"/>
          <w:sz w:val="24"/>
          <w:szCs w:val="24"/>
          <w:lang w:val="en-IN"/>
        </w:rPr>
        <w:t>, 2024).</w:t>
      </w:r>
      <w:r w:rsidR="00CC5C3D" w:rsidRPr="00EE120D">
        <w:rPr>
          <w:rFonts w:ascii="Times New Roman" w:hAnsi="Times New Roman" w:cs="Times New Roman"/>
          <w:color w:val="0070C0"/>
          <w:sz w:val="24"/>
          <w:szCs w:val="24"/>
          <w:lang w:val="en-IN"/>
        </w:rPr>
        <w:t xml:space="preserve"> </w:t>
      </w:r>
      <w:r w:rsidRPr="00EE120D">
        <w:rPr>
          <w:rFonts w:ascii="Times New Roman" w:hAnsi="Times New Roman" w:cs="Times New Roman"/>
          <w:color w:val="0070C0"/>
          <w:sz w:val="24"/>
          <w:szCs w:val="24"/>
          <w:lang w:val="en-IN"/>
        </w:rPr>
        <w:t>These conditions affect individuals across all age groups leading not only to visual impairment but also to reduced productivity, quality of life and increased healthcare expenditure</w:t>
      </w:r>
      <w:r w:rsidR="00791518" w:rsidRPr="00EE120D">
        <w:rPr>
          <w:rFonts w:ascii="Times New Roman" w:hAnsi="Times New Roman" w:cs="Times New Roman"/>
          <w:color w:val="0070C0"/>
          <w:sz w:val="24"/>
          <w:szCs w:val="24"/>
          <w:lang w:val="en-IN"/>
        </w:rPr>
        <w:t xml:space="preserve"> (</w:t>
      </w:r>
      <w:proofErr w:type="spellStart"/>
      <w:r w:rsidR="00CC5C3D" w:rsidRPr="00EE120D">
        <w:rPr>
          <w:rFonts w:ascii="Times New Roman" w:hAnsi="Times New Roman" w:cs="Times New Roman"/>
          <w:color w:val="0070C0"/>
          <w:sz w:val="24"/>
          <w:szCs w:val="24"/>
        </w:rPr>
        <w:t>Demmin</w:t>
      </w:r>
      <w:proofErr w:type="spellEnd"/>
      <w:r w:rsidR="00CC5C3D" w:rsidRPr="00EE120D">
        <w:rPr>
          <w:rFonts w:ascii="Times New Roman" w:hAnsi="Times New Roman" w:cs="Times New Roman"/>
          <w:color w:val="0070C0"/>
          <w:sz w:val="24"/>
          <w:szCs w:val="24"/>
        </w:rPr>
        <w:t xml:space="preserve"> and Silverstein, 2020; </w:t>
      </w:r>
      <w:r w:rsidR="00791518" w:rsidRPr="00EE120D">
        <w:rPr>
          <w:rFonts w:ascii="Times New Roman" w:hAnsi="Times New Roman" w:cs="Times New Roman"/>
          <w:color w:val="0070C0"/>
          <w:sz w:val="24"/>
          <w:szCs w:val="24"/>
        </w:rPr>
        <w:t>Virk et al., 2025)</w:t>
      </w:r>
      <w:r w:rsidRPr="00EE120D">
        <w:rPr>
          <w:rFonts w:ascii="Times New Roman" w:hAnsi="Times New Roman" w:cs="Times New Roman"/>
          <w:color w:val="0070C0"/>
          <w:sz w:val="24"/>
          <w:szCs w:val="24"/>
          <w:lang w:val="en-IN"/>
        </w:rPr>
        <w:t>.</w:t>
      </w:r>
      <w:r w:rsidR="00CC5C3D" w:rsidRPr="00EE120D">
        <w:rPr>
          <w:rFonts w:ascii="Times New Roman" w:hAnsi="Times New Roman" w:cs="Times New Roman"/>
          <w:color w:val="0070C0"/>
          <w:sz w:val="24"/>
          <w:szCs w:val="24"/>
          <w:lang w:val="en-IN"/>
        </w:rPr>
        <w:t xml:space="preserve"> </w:t>
      </w:r>
      <w:r w:rsidRPr="00EE120D">
        <w:rPr>
          <w:rFonts w:ascii="Times New Roman" w:hAnsi="Times New Roman" w:cs="Times New Roman"/>
          <w:color w:val="0070C0"/>
          <w:sz w:val="24"/>
          <w:szCs w:val="24"/>
          <w:lang w:val="en-IN"/>
        </w:rPr>
        <w:t>The growing burden of age-related ocular diseases, coupled with lifestyle-associated conditions such as prolonged digital screen exposure and environmental pollution has further intensified the global prevalence of eye disorders</w:t>
      </w:r>
      <w:r w:rsidR="00CE06F8" w:rsidRPr="00EE120D">
        <w:rPr>
          <w:rFonts w:ascii="Times New Roman" w:hAnsi="Times New Roman" w:cs="Times New Roman"/>
          <w:color w:val="0070C0"/>
          <w:sz w:val="24"/>
          <w:szCs w:val="24"/>
          <w:lang w:val="en-IN"/>
        </w:rPr>
        <w:t xml:space="preserve"> (Li et al., 2026)</w:t>
      </w:r>
      <w:r w:rsidRPr="00EE120D">
        <w:rPr>
          <w:rFonts w:ascii="Times New Roman" w:hAnsi="Times New Roman" w:cs="Times New Roman"/>
          <w:color w:val="0070C0"/>
          <w:sz w:val="24"/>
          <w:szCs w:val="24"/>
          <w:lang w:val="en-IN"/>
        </w:rPr>
        <w:t>.</w:t>
      </w:r>
      <w:r w:rsidR="00CC5C3D" w:rsidRPr="00EE120D">
        <w:rPr>
          <w:rFonts w:ascii="Times New Roman" w:hAnsi="Times New Roman" w:cs="Times New Roman"/>
          <w:color w:val="0070C0"/>
          <w:sz w:val="24"/>
          <w:szCs w:val="24"/>
          <w:lang w:val="en-IN"/>
        </w:rPr>
        <w:t xml:space="preserve"> </w:t>
      </w:r>
      <w:r w:rsidRPr="00667807">
        <w:rPr>
          <w:rFonts w:ascii="Times New Roman" w:hAnsi="Times New Roman" w:cs="Times New Roman"/>
          <w:sz w:val="24"/>
          <w:szCs w:val="24"/>
          <w:lang w:val="en-IN"/>
        </w:rPr>
        <w:t>In developing countries, the prevalence of ocular diseases is often exacerbated by poor access to healthcare facilities, high treatment costs, and limited availability of trained ophthalmologists (Sommer et al., 2014).</w:t>
      </w:r>
      <w:r w:rsidR="00F24A44">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 xml:space="preserve">Rural and </w:t>
      </w:r>
      <w:r w:rsidR="00F24A44">
        <w:rPr>
          <w:rFonts w:ascii="Times New Roman" w:hAnsi="Times New Roman" w:cs="Times New Roman"/>
          <w:sz w:val="24"/>
          <w:szCs w:val="24"/>
          <w:lang w:val="en-IN"/>
        </w:rPr>
        <w:t>tribal</w:t>
      </w:r>
      <w:r w:rsidRPr="00667807">
        <w:rPr>
          <w:rFonts w:ascii="Times New Roman" w:hAnsi="Times New Roman" w:cs="Times New Roman"/>
          <w:sz w:val="24"/>
          <w:szCs w:val="24"/>
          <w:lang w:val="en-IN"/>
        </w:rPr>
        <w:t xml:space="preserve"> communities frequently lack specialized eye care services, diagnostic equipment and surgical infrastructure necessary for managing advanced conditions</w:t>
      </w:r>
      <w:r w:rsidR="00004AF4" w:rsidRPr="00667807">
        <w:rPr>
          <w:rFonts w:ascii="Times New Roman" w:hAnsi="Times New Roman" w:cs="Times New Roman"/>
          <w:sz w:val="24"/>
          <w:szCs w:val="24"/>
          <w:lang w:val="en-IN"/>
        </w:rPr>
        <w:t xml:space="preserve"> (</w:t>
      </w:r>
      <w:proofErr w:type="spellStart"/>
      <w:r w:rsidR="00004AF4" w:rsidRPr="00667807">
        <w:rPr>
          <w:rFonts w:ascii="Times New Roman" w:hAnsi="Times New Roman" w:cs="Times New Roman"/>
          <w:sz w:val="24"/>
          <w:szCs w:val="24"/>
        </w:rPr>
        <w:t>Cicinelli</w:t>
      </w:r>
      <w:proofErr w:type="spellEnd"/>
      <w:r w:rsidR="00004AF4" w:rsidRPr="00667807">
        <w:rPr>
          <w:rFonts w:ascii="Times New Roman" w:hAnsi="Times New Roman" w:cs="Times New Roman"/>
          <w:sz w:val="24"/>
          <w:szCs w:val="24"/>
        </w:rPr>
        <w:t xml:space="preserve"> et al., 2020)</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Even when services are available, economic constraints and travel barriers often delay timely intervention.</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Preventable or treatable eye conditions may therefore persist and worsen contributing to avoidable blindness and long-term disability</w:t>
      </w:r>
      <w:r w:rsidR="008C6D2B" w:rsidRPr="00667807">
        <w:rPr>
          <w:rFonts w:ascii="Times New Roman" w:hAnsi="Times New Roman" w:cs="Times New Roman"/>
          <w:sz w:val="24"/>
          <w:szCs w:val="24"/>
          <w:lang w:val="en-IN"/>
        </w:rPr>
        <w:t xml:space="preserve"> (</w:t>
      </w:r>
      <w:proofErr w:type="spellStart"/>
      <w:r w:rsidR="008C6D2B" w:rsidRPr="00667807">
        <w:rPr>
          <w:rFonts w:ascii="Times New Roman" w:hAnsi="Times New Roman" w:cs="Times New Roman"/>
          <w:sz w:val="24"/>
          <w:szCs w:val="24"/>
        </w:rPr>
        <w:t>Dhake</w:t>
      </w:r>
      <w:proofErr w:type="spellEnd"/>
      <w:r w:rsidR="008C6D2B" w:rsidRPr="00667807">
        <w:rPr>
          <w:rFonts w:ascii="Times New Roman" w:hAnsi="Times New Roman" w:cs="Times New Roman"/>
          <w:sz w:val="24"/>
          <w:szCs w:val="24"/>
        </w:rPr>
        <w:t xml:space="preserve"> et al., 2011)</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Pr="00EE120D">
        <w:rPr>
          <w:rFonts w:ascii="Times New Roman" w:hAnsi="Times New Roman" w:cs="Times New Roman"/>
          <w:color w:val="0070C0"/>
          <w:sz w:val="24"/>
          <w:szCs w:val="24"/>
          <w:lang w:val="en-IN"/>
        </w:rPr>
        <w:t xml:space="preserve">Public health systems in many low- and middle-income nations continue to struggle with insufficient ophthalmic workforce density, inadequate outreach programs and limited integration of primary eye care into general </w:t>
      </w:r>
      <w:r w:rsidRPr="00EE120D">
        <w:rPr>
          <w:rFonts w:ascii="Times New Roman" w:hAnsi="Times New Roman" w:cs="Times New Roman"/>
          <w:color w:val="0070C0"/>
          <w:sz w:val="24"/>
          <w:szCs w:val="24"/>
          <w:lang w:val="en-IN"/>
        </w:rPr>
        <w:lastRenderedPageBreak/>
        <w:t>healthcare frameworks</w:t>
      </w:r>
      <w:r w:rsidR="00CA6C4C" w:rsidRPr="00EE120D">
        <w:rPr>
          <w:rFonts w:ascii="Times New Roman" w:hAnsi="Times New Roman" w:cs="Times New Roman"/>
          <w:color w:val="0070C0"/>
          <w:sz w:val="24"/>
          <w:szCs w:val="24"/>
          <w:lang w:val="en-IN"/>
        </w:rPr>
        <w:t xml:space="preserve"> (</w:t>
      </w:r>
      <w:r w:rsidR="00CA6C4C" w:rsidRPr="00EE120D">
        <w:rPr>
          <w:rFonts w:ascii="Times New Roman" w:hAnsi="Times New Roman" w:cs="Times New Roman"/>
          <w:color w:val="0070C0"/>
          <w:sz w:val="24"/>
          <w:szCs w:val="24"/>
        </w:rPr>
        <w:t>Lee et al., 2023)</w:t>
      </w:r>
      <w:r w:rsidRPr="00EE120D">
        <w:rPr>
          <w:rFonts w:ascii="Times New Roman" w:hAnsi="Times New Roman" w:cs="Times New Roman"/>
          <w:color w:val="0070C0"/>
          <w:sz w:val="24"/>
          <w:szCs w:val="24"/>
          <w:lang w:val="en-IN"/>
        </w:rPr>
        <w:t>.</w:t>
      </w:r>
      <w:r w:rsidR="000228C0">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Consequently, traditional medicine remains an important source of primary eye care for a large proportion of the population (</w:t>
      </w:r>
      <w:proofErr w:type="spellStart"/>
      <w:r w:rsidRPr="00667807">
        <w:rPr>
          <w:rFonts w:ascii="Times New Roman" w:hAnsi="Times New Roman" w:cs="Times New Roman"/>
          <w:sz w:val="24"/>
          <w:szCs w:val="24"/>
          <w:lang w:val="en-IN"/>
        </w:rPr>
        <w:t>Atawi</w:t>
      </w:r>
      <w:proofErr w:type="spellEnd"/>
      <w:r w:rsidRPr="00667807">
        <w:rPr>
          <w:rFonts w:ascii="Times New Roman" w:hAnsi="Times New Roman" w:cs="Times New Roman"/>
          <w:sz w:val="24"/>
          <w:szCs w:val="24"/>
          <w:lang w:val="en-IN"/>
        </w:rPr>
        <w:t xml:space="preserve"> et al., 2024).</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In many communities, especially those residing in forested</w:t>
      </w:r>
      <w:r w:rsidR="000228C0">
        <w:rPr>
          <w:rFonts w:ascii="Times New Roman" w:hAnsi="Times New Roman" w:cs="Times New Roman"/>
          <w:sz w:val="24"/>
          <w:szCs w:val="24"/>
          <w:lang w:val="en-IN"/>
        </w:rPr>
        <w:t xml:space="preserve"> areas </w:t>
      </w:r>
      <w:r w:rsidRPr="00667807">
        <w:rPr>
          <w:rFonts w:ascii="Times New Roman" w:hAnsi="Times New Roman" w:cs="Times New Roman"/>
          <w:sz w:val="24"/>
          <w:szCs w:val="24"/>
          <w:lang w:val="en-IN"/>
        </w:rPr>
        <w:t>serve as the first point of contact for health-related concerns, including ocular ailments</w:t>
      </w:r>
      <w:r w:rsidR="00A372B5" w:rsidRPr="00667807">
        <w:rPr>
          <w:rFonts w:ascii="Times New Roman" w:hAnsi="Times New Roman" w:cs="Times New Roman"/>
          <w:sz w:val="24"/>
          <w:szCs w:val="24"/>
          <w:lang w:val="en-IN"/>
        </w:rPr>
        <w:t xml:space="preserve"> (Singh et al., 2025)</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The reliance on traditional medicine is influenced not only by accessibility and affordability but also by cultural acceptance and intergenerational transmission of indigenous knowledge</w:t>
      </w:r>
      <w:r w:rsidR="00026037" w:rsidRPr="00667807">
        <w:rPr>
          <w:rFonts w:ascii="Times New Roman" w:hAnsi="Times New Roman" w:cs="Times New Roman"/>
          <w:sz w:val="24"/>
          <w:szCs w:val="24"/>
          <w:lang w:val="en-IN"/>
        </w:rPr>
        <w:t xml:space="preserve"> (</w:t>
      </w:r>
      <w:r w:rsidR="00026037" w:rsidRPr="00667807">
        <w:rPr>
          <w:rFonts w:ascii="Times New Roman" w:hAnsi="Times New Roman" w:cs="Times New Roman"/>
          <w:sz w:val="24"/>
          <w:szCs w:val="24"/>
        </w:rPr>
        <w:t>Chance et al., 2025)</w:t>
      </w:r>
      <w:r w:rsidRPr="00667807">
        <w:rPr>
          <w:rFonts w:ascii="Times New Roman" w:hAnsi="Times New Roman" w:cs="Times New Roman"/>
          <w:sz w:val="24"/>
          <w:szCs w:val="24"/>
          <w:lang w:val="en-IN"/>
        </w:rPr>
        <w:t>.</w:t>
      </w:r>
      <w:r w:rsidR="006D26BD">
        <w:rPr>
          <w:rFonts w:ascii="Times New Roman" w:hAnsi="Times New Roman" w:cs="Times New Roman"/>
          <w:sz w:val="24"/>
          <w:szCs w:val="24"/>
          <w:lang w:val="en-IN"/>
        </w:rPr>
        <w:t xml:space="preserve"> </w:t>
      </w:r>
      <w:r w:rsidRPr="00EE120D">
        <w:rPr>
          <w:rFonts w:ascii="Times New Roman" w:hAnsi="Times New Roman" w:cs="Times New Roman"/>
          <w:color w:val="0070C0"/>
          <w:sz w:val="24"/>
          <w:szCs w:val="24"/>
          <w:lang w:val="en-IN"/>
        </w:rPr>
        <w:t>Remedies prepared from locally available plants are often perceived as safer, more natural and aligned with traditional healing philosophies</w:t>
      </w:r>
      <w:r w:rsidR="00DB7656" w:rsidRPr="00EE120D">
        <w:rPr>
          <w:rFonts w:ascii="Times New Roman" w:hAnsi="Times New Roman" w:cs="Times New Roman"/>
          <w:color w:val="0070C0"/>
          <w:sz w:val="24"/>
          <w:szCs w:val="24"/>
          <w:lang w:val="en-IN"/>
        </w:rPr>
        <w:t xml:space="preserve"> (</w:t>
      </w:r>
      <w:r w:rsidR="00DB7656" w:rsidRPr="00EE120D">
        <w:rPr>
          <w:rFonts w:ascii="Times New Roman" w:hAnsi="Times New Roman" w:cs="Times New Roman"/>
          <w:color w:val="0070C0"/>
          <w:sz w:val="24"/>
          <w:szCs w:val="24"/>
        </w:rPr>
        <w:t>Wang et al., 2025)</w:t>
      </w:r>
      <w:r w:rsidRPr="00EE120D">
        <w:rPr>
          <w:rFonts w:ascii="Times New Roman" w:hAnsi="Times New Roman" w:cs="Times New Roman"/>
          <w:color w:val="0070C0"/>
          <w:sz w:val="24"/>
          <w:szCs w:val="24"/>
          <w:lang w:val="en-IN"/>
        </w:rPr>
        <w:t>.</w:t>
      </w:r>
      <w:r w:rsidR="005739B5" w:rsidRPr="00EE120D">
        <w:rPr>
          <w:rFonts w:ascii="Times New Roman" w:hAnsi="Times New Roman" w:cs="Times New Roman"/>
          <w:color w:val="0070C0"/>
          <w:sz w:val="24"/>
          <w:szCs w:val="24"/>
          <w:lang w:val="en-IN"/>
        </w:rPr>
        <w:t xml:space="preserve"> </w:t>
      </w:r>
      <w:r w:rsidRPr="00EE120D">
        <w:rPr>
          <w:rFonts w:ascii="Times New Roman" w:hAnsi="Times New Roman" w:cs="Times New Roman"/>
          <w:color w:val="0070C0"/>
          <w:sz w:val="24"/>
          <w:szCs w:val="24"/>
          <w:lang w:val="en-IN"/>
        </w:rPr>
        <w:t>Furthermore, community-based treatments are usually simple to prepare and require minimal technological resources, making them sustainable and adaptable within rural healthcare settings (Nafees et al., 2022).</w:t>
      </w:r>
      <w:r w:rsidR="006D26BD">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 xml:space="preserve">Classical Ayurvedic literature </w:t>
      </w:r>
      <w:r w:rsidR="006D26BD">
        <w:rPr>
          <w:rFonts w:ascii="Times New Roman" w:hAnsi="Times New Roman" w:cs="Times New Roman"/>
          <w:sz w:val="24"/>
          <w:szCs w:val="24"/>
          <w:lang w:val="en-IN"/>
        </w:rPr>
        <w:t xml:space="preserve">also </w:t>
      </w:r>
      <w:r w:rsidRPr="00667807">
        <w:rPr>
          <w:rFonts w:ascii="Times New Roman" w:hAnsi="Times New Roman" w:cs="Times New Roman"/>
          <w:sz w:val="24"/>
          <w:szCs w:val="24"/>
          <w:lang w:val="en-IN"/>
        </w:rPr>
        <w:t xml:space="preserve">describes numerous ocular formulations </w:t>
      </w:r>
      <w:r w:rsidR="00BE1B7C" w:rsidRPr="00667807">
        <w:rPr>
          <w:rFonts w:ascii="Times New Roman" w:hAnsi="Times New Roman" w:cs="Times New Roman"/>
          <w:sz w:val="24"/>
          <w:szCs w:val="24"/>
          <w:lang w:val="en-IN"/>
        </w:rPr>
        <w:t>(</w:t>
      </w:r>
      <w:r w:rsidR="00BE1B7C" w:rsidRPr="00667807">
        <w:rPr>
          <w:rFonts w:ascii="Times New Roman" w:hAnsi="Times New Roman" w:cs="Times New Roman"/>
          <w:sz w:val="24"/>
          <w:szCs w:val="24"/>
        </w:rPr>
        <w:t>Balakrishnan et al., 2022)</w:t>
      </w:r>
      <w:r w:rsidRPr="00667807">
        <w:rPr>
          <w:rFonts w:ascii="Times New Roman" w:hAnsi="Times New Roman" w:cs="Times New Roman"/>
          <w:sz w:val="24"/>
          <w:szCs w:val="24"/>
          <w:lang w:val="en-IN"/>
        </w:rPr>
        <w:t>.</w:t>
      </w:r>
      <w:r w:rsidR="006D26BD">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Similarly, diverse indigenous communities across India, Africa, Latin America, and Southeast Asia utilize plant extracts, floral distillates, seed pastes, and leaf juices to treat redness, itching, watering, blurred vision and infections</w:t>
      </w:r>
      <w:r w:rsidR="00E8182F" w:rsidRPr="00667807">
        <w:rPr>
          <w:rFonts w:ascii="Times New Roman" w:hAnsi="Times New Roman" w:cs="Times New Roman"/>
          <w:sz w:val="24"/>
          <w:szCs w:val="24"/>
          <w:lang w:val="en-IN"/>
        </w:rPr>
        <w:t xml:space="preserve"> (</w:t>
      </w:r>
      <w:proofErr w:type="spellStart"/>
      <w:r w:rsidR="00E8182F" w:rsidRPr="00667807">
        <w:rPr>
          <w:rFonts w:ascii="Times New Roman" w:hAnsi="Times New Roman" w:cs="Times New Roman"/>
          <w:sz w:val="24"/>
          <w:szCs w:val="24"/>
          <w:lang w:val="en-IN"/>
        </w:rPr>
        <w:t>Ralte</w:t>
      </w:r>
      <w:proofErr w:type="spellEnd"/>
      <w:r w:rsidR="00E8182F" w:rsidRPr="00667807">
        <w:rPr>
          <w:rFonts w:ascii="Times New Roman" w:hAnsi="Times New Roman" w:cs="Times New Roman"/>
          <w:sz w:val="24"/>
          <w:szCs w:val="24"/>
          <w:lang w:val="en-IN"/>
        </w:rPr>
        <w:t xml:space="preserve"> and Singh, 2024)</w:t>
      </w:r>
      <w:r w:rsidRPr="00667807">
        <w:rPr>
          <w:rFonts w:ascii="Times New Roman" w:hAnsi="Times New Roman" w:cs="Times New Roman"/>
          <w:sz w:val="24"/>
          <w:szCs w:val="24"/>
          <w:lang w:val="en-IN"/>
        </w:rPr>
        <w:t>.</w:t>
      </w:r>
      <w:r w:rsidR="005305B6"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These traditional systems demonstrate a sophisticated understanding of plant selection, preparation techniques, and therapeutic indications, often based on empirical observations accumulated over centuries</w:t>
      </w:r>
      <w:r w:rsidR="005305B6" w:rsidRPr="00667807">
        <w:rPr>
          <w:rFonts w:ascii="Times New Roman" w:hAnsi="Times New Roman" w:cs="Times New Roman"/>
          <w:sz w:val="24"/>
          <w:szCs w:val="24"/>
          <w:lang w:val="en-IN"/>
        </w:rPr>
        <w:t xml:space="preserve"> (</w:t>
      </w:r>
      <w:proofErr w:type="spellStart"/>
      <w:r w:rsidR="005305B6" w:rsidRPr="00667807">
        <w:rPr>
          <w:rFonts w:ascii="Times New Roman" w:hAnsi="Times New Roman" w:cs="Times New Roman"/>
          <w:sz w:val="24"/>
          <w:szCs w:val="24"/>
        </w:rPr>
        <w:t>Leonti</w:t>
      </w:r>
      <w:proofErr w:type="spellEnd"/>
      <w:r w:rsidR="005305B6" w:rsidRPr="00667807">
        <w:rPr>
          <w:rFonts w:ascii="Times New Roman" w:hAnsi="Times New Roman" w:cs="Times New Roman"/>
          <w:sz w:val="24"/>
          <w:szCs w:val="24"/>
        </w:rPr>
        <w:t xml:space="preserve"> and </w:t>
      </w:r>
      <w:proofErr w:type="spellStart"/>
      <w:r w:rsidR="005305B6" w:rsidRPr="00667807">
        <w:rPr>
          <w:rFonts w:ascii="Times New Roman" w:hAnsi="Times New Roman" w:cs="Times New Roman"/>
          <w:sz w:val="24"/>
          <w:szCs w:val="24"/>
        </w:rPr>
        <w:t>Casu</w:t>
      </w:r>
      <w:proofErr w:type="spellEnd"/>
      <w:r w:rsidR="005305B6" w:rsidRPr="00667807">
        <w:rPr>
          <w:rFonts w:ascii="Times New Roman" w:hAnsi="Times New Roman" w:cs="Times New Roman"/>
          <w:sz w:val="24"/>
          <w:szCs w:val="24"/>
        </w:rPr>
        <w:t>, 2013)</w:t>
      </w:r>
      <w:r w:rsidRPr="00667807">
        <w:rPr>
          <w:rFonts w:ascii="Times New Roman" w:hAnsi="Times New Roman" w:cs="Times New Roman"/>
          <w:sz w:val="24"/>
          <w:szCs w:val="24"/>
          <w:lang w:val="en-IN"/>
        </w:rPr>
        <w:t>.</w:t>
      </w:r>
      <w:r w:rsidR="00FB2D14"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These practices frequently involve simple preparations such as decoctions, eye washes and herbal eye drops prepared from locally available plants</w:t>
      </w:r>
      <w:r w:rsidR="00FB2D14" w:rsidRPr="00667807">
        <w:rPr>
          <w:rFonts w:ascii="Times New Roman" w:hAnsi="Times New Roman" w:cs="Times New Roman"/>
          <w:sz w:val="24"/>
          <w:szCs w:val="24"/>
          <w:lang w:val="en-IN"/>
        </w:rPr>
        <w:t xml:space="preserve"> (</w:t>
      </w:r>
      <w:proofErr w:type="spellStart"/>
      <w:r w:rsidR="00FB2D14" w:rsidRPr="00667807">
        <w:rPr>
          <w:rFonts w:ascii="Times New Roman" w:hAnsi="Times New Roman" w:cs="Times New Roman"/>
          <w:sz w:val="24"/>
          <w:szCs w:val="24"/>
        </w:rPr>
        <w:t>Daswani</w:t>
      </w:r>
      <w:proofErr w:type="spellEnd"/>
      <w:r w:rsidR="00FB2D14" w:rsidRPr="00667807">
        <w:rPr>
          <w:rFonts w:ascii="Times New Roman" w:hAnsi="Times New Roman" w:cs="Times New Roman"/>
          <w:sz w:val="24"/>
          <w:szCs w:val="24"/>
        </w:rPr>
        <w:t xml:space="preserve"> et al., 2011)</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Fresh plant juices are sometimes filtered through clean cloth before application while decoctions are allowed to cool prior to ocular use</w:t>
      </w:r>
      <w:r w:rsidR="00FB2D14" w:rsidRPr="00667807">
        <w:rPr>
          <w:rFonts w:ascii="Times New Roman" w:hAnsi="Times New Roman" w:cs="Times New Roman"/>
          <w:sz w:val="24"/>
          <w:szCs w:val="24"/>
          <w:lang w:val="en-IN"/>
        </w:rPr>
        <w:t xml:space="preserve"> (</w:t>
      </w:r>
      <w:proofErr w:type="spellStart"/>
      <w:r w:rsidR="00FB2D14" w:rsidRPr="00667807">
        <w:rPr>
          <w:rFonts w:ascii="Times New Roman" w:hAnsi="Times New Roman" w:cs="Times New Roman"/>
          <w:sz w:val="24"/>
          <w:szCs w:val="24"/>
        </w:rPr>
        <w:t>Tena</w:t>
      </w:r>
      <w:proofErr w:type="spellEnd"/>
      <w:r w:rsidR="00FB2D14" w:rsidRPr="00667807">
        <w:rPr>
          <w:rFonts w:ascii="Times New Roman" w:hAnsi="Times New Roman" w:cs="Times New Roman"/>
          <w:sz w:val="24"/>
          <w:szCs w:val="24"/>
        </w:rPr>
        <w:t xml:space="preserve"> and </w:t>
      </w:r>
      <w:proofErr w:type="spellStart"/>
      <w:r w:rsidR="00FB2D14" w:rsidRPr="00667807">
        <w:rPr>
          <w:rFonts w:ascii="Times New Roman" w:hAnsi="Times New Roman" w:cs="Times New Roman"/>
          <w:sz w:val="24"/>
          <w:szCs w:val="24"/>
        </w:rPr>
        <w:t>Asuero</w:t>
      </w:r>
      <w:proofErr w:type="spellEnd"/>
      <w:r w:rsidR="00FB2D14" w:rsidRPr="00667807">
        <w:rPr>
          <w:rFonts w:ascii="Times New Roman" w:hAnsi="Times New Roman" w:cs="Times New Roman"/>
          <w:sz w:val="24"/>
          <w:szCs w:val="24"/>
        </w:rPr>
        <w:t>, 2022)</w:t>
      </w:r>
      <w:r w:rsidRPr="00667807">
        <w:rPr>
          <w:rFonts w:ascii="Times New Roman" w:hAnsi="Times New Roman" w:cs="Times New Roman"/>
          <w:sz w:val="24"/>
          <w:szCs w:val="24"/>
          <w:lang w:val="en-IN"/>
        </w:rPr>
        <w:t xml:space="preserve">. </w:t>
      </w:r>
      <w:r w:rsidR="006D26BD">
        <w:rPr>
          <w:rFonts w:ascii="Times New Roman" w:hAnsi="Times New Roman" w:cs="Times New Roman"/>
          <w:sz w:val="24"/>
          <w:szCs w:val="24"/>
          <w:lang w:val="en-IN"/>
        </w:rPr>
        <w:t xml:space="preserve"> </w:t>
      </w:r>
      <w:r w:rsidRPr="00EE120D">
        <w:rPr>
          <w:rFonts w:ascii="Times New Roman" w:hAnsi="Times New Roman" w:cs="Times New Roman"/>
          <w:color w:val="0070C0"/>
          <w:sz w:val="24"/>
          <w:szCs w:val="24"/>
          <w:lang w:val="en-IN"/>
        </w:rPr>
        <w:t>Certain remedies are applied topically to the eyelids or periocular region to reduce inflammation, whereas others are administered directly into the conjunctival sac</w:t>
      </w:r>
      <w:r w:rsidR="000877C3" w:rsidRPr="00EE120D">
        <w:rPr>
          <w:rFonts w:ascii="Times New Roman" w:hAnsi="Times New Roman" w:cs="Times New Roman"/>
          <w:color w:val="0070C0"/>
          <w:sz w:val="24"/>
          <w:szCs w:val="24"/>
          <w:lang w:val="en-IN"/>
        </w:rPr>
        <w:t xml:space="preserve"> (</w:t>
      </w:r>
      <w:proofErr w:type="spellStart"/>
      <w:r w:rsidR="000877C3" w:rsidRPr="00EE120D">
        <w:rPr>
          <w:rFonts w:ascii="Times New Roman" w:hAnsi="Times New Roman" w:cs="Times New Roman"/>
          <w:color w:val="0070C0"/>
          <w:sz w:val="24"/>
          <w:szCs w:val="24"/>
        </w:rPr>
        <w:t>Carr</w:t>
      </w:r>
      <w:proofErr w:type="spellEnd"/>
      <w:r w:rsidR="000877C3" w:rsidRPr="00EE120D">
        <w:rPr>
          <w:rFonts w:ascii="Times New Roman" w:hAnsi="Times New Roman" w:cs="Times New Roman"/>
          <w:color w:val="0070C0"/>
          <w:sz w:val="24"/>
          <w:szCs w:val="24"/>
        </w:rPr>
        <w:t xml:space="preserve"> et al., 2016)</w:t>
      </w:r>
      <w:r w:rsidRPr="00EE120D">
        <w:rPr>
          <w:rFonts w:ascii="Times New Roman" w:hAnsi="Times New Roman" w:cs="Times New Roman"/>
          <w:color w:val="0070C0"/>
          <w:sz w:val="24"/>
          <w:szCs w:val="24"/>
          <w:lang w:val="en-IN"/>
        </w:rPr>
        <w:t>.</w:t>
      </w:r>
      <w:r w:rsidR="005739B5" w:rsidRPr="00EE120D">
        <w:rPr>
          <w:rFonts w:ascii="Times New Roman" w:hAnsi="Times New Roman" w:cs="Times New Roman"/>
          <w:color w:val="0070C0"/>
          <w:sz w:val="24"/>
          <w:szCs w:val="24"/>
          <w:lang w:val="en-IN"/>
        </w:rPr>
        <w:t xml:space="preserve"> </w:t>
      </w:r>
      <w:r w:rsidRPr="00EE120D">
        <w:rPr>
          <w:rFonts w:ascii="Times New Roman" w:hAnsi="Times New Roman" w:cs="Times New Roman"/>
          <w:color w:val="0070C0"/>
          <w:sz w:val="24"/>
          <w:szCs w:val="24"/>
          <w:lang w:val="en-IN"/>
        </w:rPr>
        <w:t>In addition to topical applications, several plants are consumed orally as part of dietary regimens intended to improve overall ocular health</w:t>
      </w:r>
      <w:r w:rsidR="000877C3" w:rsidRPr="00EE120D">
        <w:rPr>
          <w:rFonts w:ascii="Times New Roman" w:hAnsi="Times New Roman" w:cs="Times New Roman"/>
          <w:color w:val="0070C0"/>
          <w:sz w:val="24"/>
          <w:szCs w:val="24"/>
          <w:lang w:val="en-IN"/>
        </w:rPr>
        <w:t xml:space="preserve"> (</w:t>
      </w:r>
      <w:proofErr w:type="spellStart"/>
      <w:r w:rsidR="000877C3" w:rsidRPr="00EE120D">
        <w:rPr>
          <w:rFonts w:ascii="Times New Roman" w:hAnsi="Times New Roman" w:cs="Times New Roman"/>
          <w:color w:val="0070C0"/>
          <w:sz w:val="24"/>
          <w:szCs w:val="24"/>
        </w:rPr>
        <w:t>Merra</w:t>
      </w:r>
      <w:proofErr w:type="spellEnd"/>
      <w:r w:rsidR="000877C3" w:rsidRPr="00EE120D">
        <w:rPr>
          <w:rFonts w:ascii="Times New Roman" w:hAnsi="Times New Roman" w:cs="Times New Roman"/>
          <w:color w:val="0070C0"/>
          <w:sz w:val="24"/>
          <w:szCs w:val="24"/>
        </w:rPr>
        <w:t xml:space="preserve"> et al., 2024)</w:t>
      </w:r>
      <w:r w:rsidRPr="00EE120D">
        <w:rPr>
          <w:rFonts w:ascii="Times New Roman" w:hAnsi="Times New Roman" w:cs="Times New Roman"/>
          <w:color w:val="0070C0"/>
          <w:sz w:val="24"/>
          <w:szCs w:val="24"/>
          <w:lang w:val="en-IN"/>
        </w:rPr>
        <w:t>.</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Nutrient-rich leafy vegetables and fruits containing carotenoids and antioxidants are traditionally recommended to enhance visual acuity and prevent degenerative changes</w:t>
      </w:r>
      <w:r w:rsidR="00C21392" w:rsidRPr="00667807">
        <w:rPr>
          <w:rFonts w:ascii="Times New Roman" w:hAnsi="Times New Roman" w:cs="Times New Roman"/>
          <w:sz w:val="24"/>
          <w:szCs w:val="24"/>
          <w:lang w:val="en-IN"/>
        </w:rPr>
        <w:t xml:space="preserve"> (</w:t>
      </w:r>
      <w:r w:rsidR="00C21392" w:rsidRPr="00667807">
        <w:rPr>
          <w:rFonts w:ascii="Times New Roman" w:hAnsi="Times New Roman" w:cs="Times New Roman"/>
          <w:sz w:val="24"/>
          <w:szCs w:val="24"/>
        </w:rPr>
        <w:t>Khoo et al., 2019)</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006D26BD">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Many of these remedies are believed to possess anti-inflammatory, antimicrobial, antioxidant, and soothing properties, which are relevant to ocular health</w:t>
      </w:r>
      <w:r w:rsidR="00337472" w:rsidRPr="00667807">
        <w:rPr>
          <w:rFonts w:ascii="Times New Roman" w:hAnsi="Times New Roman" w:cs="Times New Roman"/>
          <w:sz w:val="24"/>
          <w:szCs w:val="24"/>
          <w:lang w:val="en-IN"/>
        </w:rPr>
        <w:t xml:space="preserve"> (</w:t>
      </w:r>
      <w:r w:rsidR="00337472" w:rsidRPr="00667807">
        <w:rPr>
          <w:rFonts w:ascii="Times New Roman" w:hAnsi="Times New Roman" w:cs="Times New Roman"/>
          <w:sz w:val="24"/>
          <w:szCs w:val="24"/>
        </w:rPr>
        <w:t>Abd et al., 2022)</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Inflammation plays a central role in conditions such as conjunctivitis and dry eye syndrome, while oxidative stress contributes to cataract formation and retinal degeneration</w:t>
      </w:r>
      <w:r w:rsidR="00BD7C5B" w:rsidRPr="00667807">
        <w:rPr>
          <w:rFonts w:ascii="Times New Roman" w:hAnsi="Times New Roman" w:cs="Times New Roman"/>
          <w:sz w:val="24"/>
          <w:szCs w:val="24"/>
          <w:lang w:val="en-IN"/>
        </w:rPr>
        <w:t xml:space="preserve"> (</w:t>
      </w:r>
      <w:proofErr w:type="spellStart"/>
      <w:r w:rsidR="00BD7C5B" w:rsidRPr="00667807">
        <w:rPr>
          <w:rFonts w:ascii="Times New Roman" w:hAnsi="Times New Roman" w:cs="Times New Roman"/>
          <w:sz w:val="24"/>
          <w:szCs w:val="24"/>
        </w:rPr>
        <w:t>Böhm</w:t>
      </w:r>
      <w:proofErr w:type="spellEnd"/>
      <w:r w:rsidR="00BD7C5B" w:rsidRPr="00667807">
        <w:rPr>
          <w:rFonts w:ascii="Times New Roman" w:hAnsi="Times New Roman" w:cs="Times New Roman"/>
          <w:sz w:val="24"/>
          <w:szCs w:val="24"/>
        </w:rPr>
        <w:t xml:space="preserve"> et al., 2023)</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 xml:space="preserve">Plant-derived bioactive compounds, including flavonoids, phenolic acids, alkaloids, </w:t>
      </w:r>
      <w:proofErr w:type="spellStart"/>
      <w:r w:rsidRPr="00667807">
        <w:rPr>
          <w:rFonts w:ascii="Times New Roman" w:hAnsi="Times New Roman" w:cs="Times New Roman"/>
          <w:sz w:val="24"/>
          <w:szCs w:val="24"/>
          <w:lang w:val="en-IN"/>
        </w:rPr>
        <w:t>terpenoids</w:t>
      </w:r>
      <w:proofErr w:type="spellEnd"/>
      <w:r w:rsidRPr="00667807">
        <w:rPr>
          <w:rFonts w:ascii="Times New Roman" w:hAnsi="Times New Roman" w:cs="Times New Roman"/>
          <w:sz w:val="24"/>
          <w:szCs w:val="24"/>
          <w:lang w:val="en-IN"/>
        </w:rPr>
        <w:t xml:space="preserve"> and carotenoids, have demonstrated pharmacological activities that align with these therapeutic needs</w:t>
      </w:r>
      <w:r w:rsidR="00696192" w:rsidRPr="00667807">
        <w:rPr>
          <w:rFonts w:ascii="Times New Roman" w:hAnsi="Times New Roman" w:cs="Times New Roman"/>
          <w:sz w:val="24"/>
          <w:szCs w:val="24"/>
          <w:lang w:val="en-IN"/>
        </w:rPr>
        <w:t xml:space="preserve"> (</w:t>
      </w:r>
      <w:r w:rsidR="00696192" w:rsidRPr="00667807">
        <w:rPr>
          <w:rFonts w:ascii="Times New Roman" w:hAnsi="Times New Roman" w:cs="Times New Roman"/>
          <w:sz w:val="24"/>
          <w:szCs w:val="24"/>
        </w:rPr>
        <w:t>El-</w:t>
      </w:r>
      <w:proofErr w:type="spellStart"/>
      <w:r w:rsidR="00696192" w:rsidRPr="00667807">
        <w:rPr>
          <w:rFonts w:ascii="Times New Roman" w:hAnsi="Times New Roman" w:cs="Times New Roman"/>
          <w:sz w:val="24"/>
          <w:szCs w:val="24"/>
        </w:rPr>
        <w:t>Saadony</w:t>
      </w:r>
      <w:proofErr w:type="spellEnd"/>
      <w:r w:rsidR="00696192" w:rsidRPr="00667807">
        <w:rPr>
          <w:rFonts w:ascii="Times New Roman" w:hAnsi="Times New Roman" w:cs="Times New Roman"/>
          <w:sz w:val="24"/>
          <w:szCs w:val="24"/>
        </w:rPr>
        <w:t xml:space="preserve"> et al., 2025)</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Antioxidants help neutralize free radicals implicated in lens opacity and retinal damage, antimicrobial compounds inhibit pathogenic microorganisms responsible for eye infections, and anti-inflammatory constituents reduce swelling and irritation</w:t>
      </w:r>
      <w:r w:rsidR="00EA598E" w:rsidRPr="00667807">
        <w:rPr>
          <w:rFonts w:ascii="Times New Roman" w:hAnsi="Times New Roman" w:cs="Times New Roman"/>
          <w:sz w:val="24"/>
          <w:szCs w:val="24"/>
          <w:lang w:val="en-IN"/>
        </w:rPr>
        <w:t xml:space="preserve"> (</w:t>
      </w:r>
      <w:proofErr w:type="spellStart"/>
      <w:r w:rsidR="00EA598E" w:rsidRPr="00667807">
        <w:rPr>
          <w:rFonts w:ascii="Times New Roman" w:hAnsi="Times New Roman" w:cs="Times New Roman"/>
          <w:sz w:val="24"/>
          <w:szCs w:val="24"/>
        </w:rPr>
        <w:t>Szewczyk-Roszczenko</w:t>
      </w:r>
      <w:proofErr w:type="spellEnd"/>
      <w:r w:rsidR="00EA598E" w:rsidRPr="00667807">
        <w:rPr>
          <w:rFonts w:ascii="Times New Roman" w:hAnsi="Times New Roman" w:cs="Times New Roman"/>
          <w:sz w:val="24"/>
          <w:szCs w:val="24"/>
        </w:rPr>
        <w:t xml:space="preserve"> et al., 2023)</w:t>
      </w:r>
      <w:r w:rsidRPr="00667807">
        <w:rPr>
          <w:rFonts w:ascii="Times New Roman" w:hAnsi="Times New Roman" w:cs="Times New Roman"/>
          <w:sz w:val="24"/>
          <w:szCs w:val="24"/>
          <w:lang w:val="en-IN"/>
        </w:rPr>
        <w:t>.</w:t>
      </w:r>
      <w:r w:rsidR="005739B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Although many of these pharmacological effects have been validated in experimental studies, clinical evidence for ophthalmic applications remains limited in several cases.</w:t>
      </w:r>
      <w:r w:rsidR="009433BE"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Current trends in medicinal plant research emphasize the importance of documenting and critically evaluating traditional medicinal knowledge as a foundation for drug discovery and healthcare innovation (Fabricant and Farnsworth, 2001).</w:t>
      </w:r>
      <w:r w:rsidR="00DB5595"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Historically, numerous modern pharmaceuticals have originated from plant sources, underscoring the value of ethnobotanical leads in identifying novel therapeutic agents</w:t>
      </w:r>
      <w:r w:rsidR="00DB5595" w:rsidRPr="00667807">
        <w:rPr>
          <w:rFonts w:ascii="Times New Roman" w:hAnsi="Times New Roman" w:cs="Times New Roman"/>
          <w:sz w:val="24"/>
          <w:szCs w:val="24"/>
          <w:lang w:val="en-IN"/>
        </w:rPr>
        <w:t xml:space="preserve"> (</w:t>
      </w:r>
      <w:r w:rsidR="00DB5595" w:rsidRPr="00667807">
        <w:rPr>
          <w:rFonts w:ascii="Times New Roman" w:hAnsi="Times New Roman" w:cs="Times New Roman"/>
          <w:sz w:val="24"/>
          <w:szCs w:val="24"/>
        </w:rPr>
        <w:t>Domingo-Fernández et al., 2023)</w:t>
      </w:r>
      <w:r w:rsidRPr="00667807">
        <w:rPr>
          <w:rFonts w:ascii="Times New Roman" w:hAnsi="Times New Roman" w:cs="Times New Roman"/>
          <w:sz w:val="24"/>
          <w:szCs w:val="24"/>
          <w:lang w:val="en-IN"/>
        </w:rPr>
        <w:t>.</w:t>
      </w:r>
      <w:r w:rsidR="00F02FB9"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 xml:space="preserve">Systematic documentation of traditional ocular remedies not only preserves intangible cultural heritage but also provides a strategic starting point for </w:t>
      </w:r>
      <w:r w:rsidRPr="00667807">
        <w:rPr>
          <w:rFonts w:ascii="Times New Roman" w:hAnsi="Times New Roman" w:cs="Times New Roman"/>
          <w:sz w:val="24"/>
          <w:szCs w:val="24"/>
          <w:lang w:val="en-IN"/>
        </w:rPr>
        <w:lastRenderedPageBreak/>
        <w:t>pharmacological screening, phytochemical characterization and formulation development</w:t>
      </w:r>
      <w:r w:rsidR="00F02FB9" w:rsidRPr="00667807">
        <w:rPr>
          <w:rFonts w:ascii="Times New Roman" w:hAnsi="Times New Roman" w:cs="Times New Roman"/>
          <w:sz w:val="24"/>
          <w:szCs w:val="24"/>
          <w:lang w:val="en-IN"/>
        </w:rPr>
        <w:t xml:space="preserve"> (</w:t>
      </w:r>
      <w:proofErr w:type="spellStart"/>
      <w:r w:rsidR="00F02FB9" w:rsidRPr="00667807">
        <w:rPr>
          <w:rFonts w:ascii="Times New Roman" w:hAnsi="Times New Roman" w:cs="Times New Roman"/>
          <w:sz w:val="24"/>
          <w:szCs w:val="24"/>
        </w:rPr>
        <w:t>Yifru</w:t>
      </w:r>
      <w:proofErr w:type="spellEnd"/>
      <w:r w:rsidR="00F02FB9" w:rsidRPr="00667807">
        <w:rPr>
          <w:rFonts w:ascii="Times New Roman" w:hAnsi="Times New Roman" w:cs="Times New Roman"/>
          <w:sz w:val="24"/>
          <w:szCs w:val="24"/>
        </w:rPr>
        <w:t xml:space="preserve"> et al., 2025)</w:t>
      </w:r>
      <w:r w:rsidRPr="00667807">
        <w:rPr>
          <w:rFonts w:ascii="Times New Roman" w:hAnsi="Times New Roman" w:cs="Times New Roman"/>
          <w:sz w:val="24"/>
          <w:szCs w:val="24"/>
          <w:lang w:val="en-IN"/>
        </w:rPr>
        <w:t>.</w:t>
      </w:r>
      <w:r w:rsidR="00A63CCD"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In the context of rising antibiotic resistance and adverse effects associated with prolonged use of synthetic ophthalmic drugs, plant-based alternatives are receiving renewed scientific interest.</w:t>
      </w:r>
      <w:r w:rsidR="009433BE"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In this context, compiling ethnomedicinal data related to eye disorders is essential for preserving traditional knowledge and identifying promising candidates for further pharmacological investigation (Salazar-Gómez et al., 2023).</w:t>
      </w:r>
      <w:r w:rsidR="006D26BD">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A comprehensive synthesis of existing literature enables identification of frequently cited species, commonly used plant parts, and dominant preparation methods</w:t>
      </w:r>
      <w:r w:rsidR="0023286B" w:rsidRPr="00667807">
        <w:rPr>
          <w:rFonts w:ascii="Times New Roman" w:hAnsi="Times New Roman" w:cs="Times New Roman"/>
          <w:sz w:val="24"/>
          <w:szCs w:val="24"/>
          <w:lang w:val="en-IN"/>
        </w:rPr>
        <w:t xml:space="preserve"> (</w:t>
      </w:r>
      <w:r w:rsidR="0023286B" w:rsidRPr="00667807">
        <w:rPr>
          <w:rFonts w:ascii="Times New Roman" w:hAnsi="Times New Roman" w:cs="Times New Roman"/>
          <w:sz w:val="24"/>
          <w:szCs w:val="24"/>
        </w:rPr>
        <w:t>Jiang et al., 2025)</w:t>
      </w:r>
      <w:r w:rsidRPr="00667807">
        <w:rPr>
          <w:rFonts w:ascii="Times New Roman" w:hAnsi="Times New Roman" w:cs="Times New Roman"/>
          <w:sz w:val="24"/>
          <w:szCs w:val="24"/>
          <w:lang w:val="en-IN"/>
        </w:rPr>
        <w:t>.</w:t>
      </w:r>
      <w:r w:rsidR="006E0F11"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Such analyses may reveal patterns that guide future experimental validation and clinical trials. Moreover, understanding regional variations in plant usage can contribute to biodiversity conservation strategies and sustainable harvesting practices</w:t>
      </w:r>
      <w:r w:rsidR="006E0F11" w:rsidRPr="00667807">
        <w:rPr>
          <w:rFonts w:ascii="Times New Roman" w:hAnsi="Times New Roman" w:cs="Times New Roman"/>
          <w:sz w:val="24"/>
          <w:szCs w:val="24"/>
          <w:lang w:val="en-IN"/>
        </w:rPr>
        <w:t xml:space="preserve"> (</w:t>
      </w:r>
      <w:proofErr w:type="spellStart"/>
      <w:r w:rsidR="006E0F11" w:rsidRPr="00667807">
        <w:rPr>
          <w:rFonts w:ascii="Times New Roman" w:hAnsi="Times New Roman" w:cs="Times New Roman"/>
          <w:sz w:val="24"/>
          <w:szCs w:val="24"/>
        </w:rPr>
        <w:t>Zouraris</w:t>
      </w:r>
      <w:proofErr w:type="spellEnd"/>
      <w:r w:rsidR="006E0F11" w:rsidRPr="00667807">
        <w:rPr>
          <w:rFonts w:ascii="Times New Roman" w:hAnsi="Times New Roman" w:cs="Times New Roman"/>
          <w:sz w:val="24"/>
          <w:szCs w:val="24"/>
        </w:rPr>
        <w:t xml:space="preserve"> et al., 2025)</w:t>
      </w:r>
      <w:r w:rsidRPr="00667807">
        <w:rPr>
          <w:rFonts w:ascii="Times New Roman" w:hAnsi="Times New Roman" w:cs="Times New Roman"/>
          <w:sz w:val="24"/>
          <w:szCs w:val="24"/>
          <w:lang w:val="en-IN"/>
        </w:rPr>
        <w:t>.</w:t>
      </w:r>
      <w:r w:rsidR="006E0F11" w:rsidRPr="00667807">
        <w:rPr>
          <w:rFonts w:ascii="Times New Roman" w:hAnsi="Times New Roman" w:cs="Times New Roman"/>
          <w:sz w:val="24"/>
          <w:szCs w:val="24"/>
          <w:lang w:val="en-IN"/>
        </w:rPr>
        <w:t xml:space="preserve"> </w:t>
      </w:r>
      <w:r w:rsidR="006D26BD" w:rsidRPr="00EE120D">
        <w:rPr>
          <w:rFonts w:ascii="Times New Roman" w:hAnsi="Times New Roman" w:cs="Times New Roman"/>
          <w:color w:val="0070C0"/>
          <w:sz w:val="24"/>
          <w:szCs w:val="24"/>
          <w:lang w:val="en-IN"/>
        </w:rPr>
        <w:t>Therefore, t</w:t>
      </w:r>
      <w:r w:rsidRPr="00EE120D">
        <w:rPr>
          <w:rFonts w:ascii="Times New Roman" w:hAnsi="Times New Roman" w:cs="Times New Roman"/>
          <w:color w:val="0070C0"/>
          <w:sz w:val="24"/>
          <w:szCs w:val="24"/>
          <w:lang w:val="en-IN"/>
        </w:rPr>
        <w:t xml:space="preserve">he present study therefore aims to systematically document ethnomedicinal plants used in eye care and to </w:t>
      </w:r>
      <w:proofErr w:type="spellStart"/>
      <w:r w:rsidRPr="00EE120D">
        <w:rPr>
          <w:rFonts w:ascii="Times New Roman" w:hAnsi="Times New Roman" w:cs="Times New Roman"/>
          <w:color w:val="0070C0"/>
          <w:sz w:val="24"/>
          <w:szCs w:val="24"/>
          <w:lang w:val="en-IN"/>
        </w:rPr>
        <w:t>analyze</w:t>
      </w:r>
      <w:proofErr w:type="spellEnd"/>
      <w:r w:rsidRPr="00EE120D">
        <w:rPr>
          <w:rFonts w:ascii="Times New Roman" w:hAnsi="Times New Roman" w:cs="Times New Roman"/>
          <w:color w:val="0070C0"/>
          <w:sz w:val="24"/>
          <w:szCs w:val="24"/>
          <w:lang w:val="en-IN"/>
        </w:rPr>
        <w:t xml:space="preserve"> their patterns of use based on existing literature. </w:t>
      </w:r>
      <w:r w:rsidR="009433BE" w:rsidRPr="00EE120D">
        <w:rPr>
          <w:rFonts w:ascii="Times New Roman" w:hAnsi="Times New Roman" w:cs="Times New Roman"/>
          <w:color w:val="0070C0"/>
          <w:sz w:val="24"/>
          <w:szCs w:val="24"/>
          <w:lang w:val="en-IN"/>
        </w:rPr>
        <w:t>Integration of</w:t>
      </w:r>
      <w:r w:rsidRPr="00EE120D">
        <w:rPr>
          <w:rFonts w:ascii="Times New Roman" w:hAnsi="Times New Roman" w:cs="Times New Roman"/>
          <w:color w:val="0070C0"/>
          <w:sz w:val="24"/>
          <w:szCs w:val="24"/>
          <w:lang w:val="en-IN"/>
        </w:rPr>
        <w:t xml:space="preserve"> traditional knowledge with contemporary scientific perspectives, this review seeks to contribute to the evidence base necessary for developing safe, effective and culturally appropriate plant-based ophthalmic therapeutics.</w:t>
      </w:r>
    </w:p>
    <w:p w14:paraId="7E1458C1" w14:textId="77777777" w:rsidR="00CF45D9" w:rsidRPr="00667807" w:rsidRDefault="00CF45D9"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Methodology</w:t>
      </w:r>
    </w:p>
    <w:p w14:paraId="5B24E200" w14:textId="55E29999" w:rsidR="00CF45D9" w:rsidRPr="00146E6E" w:rsidRDefault="00CF45D9" w:rsidP="00667807">
      <w:pPr>
        <w:jc w:val="both"/>
        <w:rPr>
          <w:rFonts w:ascii="Times New Roman" w:hAnsi="Times New Roman" w:cs="Times New Roman"/>
          <w:color w:val="0070C0"/>
          <w:sz w:val="24"/>
          <w:szCs w:val="24"/>
          <w:lang w:val="en-IN"/>
        </w:rPr>
      </w:pPr>
      <w:r w:rsidRPr="00146E6E">
        <w:rPr>
          <w:rFonts w:ascii="Times New Roman" w:hAnsi="Times New Roman" w:cs="Times New Roman"/>
          <w:color w:val="0070C0"/>
          <w:sz w:val="24"/>
          <w:szCs w:val="24"/>
          <w:lang w:val="en-IN"/>
        </w:rPr>
        <w:t>The present study is based on a systematic review of published ethnobotanical and ethnopharmacological literature documenting medicinal plants used for the treatment of eye disorders. Data were collected from peer-reviewed journals, books</w:t>
      </w:r>
      <w:r w:rsidR="00146E6E" w:rsidRPr="00146E6E">
        <w:rPr>
          <w:rFonts w:ascii="Times New Roman" w:hAnsi="Times New Roman" w:cs="Times New Roman"/>
          <w:color w:val="0070C0"/>
          <w:sz w:val="24"/>
          <w:szCs w:val="24"/>
          <w:lang w:val="en-IN"/>
        </w:rPr>
        <w:t xml:space="preserve">, </w:t>
      </w:r>
      <w:r w:rsidR="00146E6E" w:rsidRPr="00146E6E">
        <w:rPr>
          <w:rFonts w:ascii="Times New Roman" w:hAnsi="Times New Roman" w:cs="Times New Roman"/>
          <w:color w:val="0070C0"/>
          <w:sz w:val="24"/>
          <w:szCs w:val="24"/>
        </w:rPr>
        <w:t>PubMed, Web of Science, Scopus, JSTOR, ScienceDirect, BioMed Central, PLOS (Public Library of Science), EMBASE, BIOSIS Previews, DOAJ</w:t>
      </w:r>
      <w:r w:rsidRPr="00146E6E">
        <w:rPr>
          <w:rFonts w:ascii="Times New Roman" w:hAnsi="Times New Roman" w:cs="Times New Roman"/>
          <w:color w:val="0070C0"/>
          <w:sz w:val="24"/>
          <w:szCs w:val="24"/>
          <w:lang w:val="en-IN"/>
        </w:rPr>
        <w:t xml:space="preserve"> and credible ethnomedicinal reports published between 1986 and 2025</w:t>
      </w:r>
      <w:r w:rsidR="00741FFD" w:rsidRPr="00146E6E">
        <w:rPr>
          <w:rFonts w:ascii="Times New Roman" w:hAnsi="Times New Roman" w:cs="Times New Roman"/>
          <w:color w:val="0070C0"/>
          <w:sz w:val="24"/>
          <w:szCs w:val="24"/>
          <w:lang w:val="en-IN"/>
        </w:rPr>
        <w:t xml:space="preserve"> (Kwok et al., 2022</w:t>
      </w:r>
      <w:r w:rsidR="00146E6E">
        <w:rPr>
          <w:rFonts w:ascii="Times New Roman" w:hAnsi="Times New Roman" w:cs="Times New Roman"/>
          <w:color w:val="0070C0"/>
          <w:sz w:val="24"/>
          <w:szCs w:val="24"/>
          <w:lang w:val="en-IN"/>
        </w:rPr>
        <w:t xml:space="preserve">; </w:t>
      </w:r>
      <w:r w:rsidR="00146E6E" w:rsidRPr="00667807">
        <w:rPr>
          <w:rFonts w:ascii="Times New Roman" w:hAnsi="Times New Roman" w:cs="Times New Roman"/>
          <w:sz w:val="24"/>
          <w:szCs w:val="24"/>
          <w:lang w:val="en-IN"/>
        </w:rPr>
        <w:t>Kumar, 2025</w:t>
      </w:r>
      <w:r w:rsidR="00741FFD" w:rsidRPr="00146E6E">
        <w:rPr>
          <w:rFonts w:ascii="Times New Roman" w:hAnsi="Times New Roman" w:cs="Times New Roman"/>
          <w:color w:val="0070C0"/>
          <w:sz w:val="24"/>
          <w:szCs w:val="24"/>
          <w:lang w:val="en-IN"/>
        </w:rPr>
        <w:t>)</w:t>
      </w:r>
      <w:r w:rsidRPr="00146E6E">
        <w:rPr>
          <w:rFonts w:ascii="Times New Roman" w:hAnsi="Times New Roman" w:cs="Times New Roman"/>
          <w:color w:val="0070C0"/>
          <w:sz w:val="24"/>
          <w:szCs w:val="24"/>
          <w:lang w:val="en-IN"/>
        </w:rPr>
        <w:t>.</w:t>
      </w:r>
      <w:r w:rsidR="00146E6E">
        <w:rPr>
          <w:rFonts w:ascii="Times New Roman" w:hAnsi="Times New Roman" w:cs="Times New Roman"/>
          <w:color w:val="0070C0"/>
          <w:sz w:val="24"/>
          <w:szCs w:val="24"/>
          <w:lang w:val="en-IN"/>
        </w:rPr>
        <w:t xml:space="preserve"> </w:t>
      </w:r>
      <w:r w:rsidRPr="00667807">
        <w:rPr>
          <w:rFonts w:ascii="Times New Roman" w:hAnsi="Times New Roman" w:cs="Times New Roman"/>
          <w:sz w:val="24"/>
          <w:szCs w:val="24"/>
          <w:lang w:val="en-IN"/>
        </w:rPr>
        <w:t>Plants were included if they met the following criteria:</w:t>
      </w:r>
    </w:p>
    <w:p w14:paraId="30FF1269" w14:textId="77777777" w:rsidR="00CF45D9" w:rsidRPr="00667807" w:rsidRDefault="00CF45D9" w:rsidP="00667807">
      <w:pPr>
        <w:numPr>
          <w:ilvl w:val="0"/>
          <w:numId w:val="1"/>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Clear mention of use in the treatment of eye-related conditions.</w:t>
      </w:r>
    </w:p>
    <w:p w14:paraId="44721C03" w14:textId="77777777" w:rsidR="00CF45D9" w:rsidRPr="00667807" w:rsidRDefault="00CF45D9" w:rsidP="00667807">
      <w:pPr>
        <w:numPr>
          <w:ilvl w:val="0"/>
          <w:numId w:val="1"/>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Identification of botanical name and plant part(s) used.</w:t>
      </w:r>
    </w:p>
    <w:p w14:paraId="68A97F12" w14:textId="77777777" w:rsidR="00CF45D9" w:rsidRPr="00667807" w:rsidRDefault="00CF45D9" w:rsidP="00667807">
      <w:pPr>
        <w:numPr>
          <w:ilvl w:val="0"/>
          <w:numId w:val="1"/>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Description of preparation method or mode of application.</w:t>
      </w:r>
    </w:p>
    <w:p w14:paraId="497CC987" w14:textId="77777777" w:rsidR="00CF45D9" w:rsidRPr="00667807" w:rsidRDefault="00CF45D9" w:rsidP="00667807">
      <w:pPr>
        <w:numPr>
          <w:ilvl w:val="0"/>
          <w:numId w:val="1"/>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Citation of a reliable source.</w:t>
      </w:r>
    </w:p>
    <w:p w14:paraId="2A9238E1" w14:textId="0629AC9F" w:rsidR="00CF45D9" w:rsidRPr="00AE5BCD" w:rsidRDefault="00CF45D9" w:rsidP="00667807">
      <w:pPr>
        <w:jc w:val="both"/>
        <w:rPr>
          <w:rFonts w:ascii="Times New Roman" w:hAnsi="Times New Roman" w:cs="Times New Roman"/>
          <w:color w:val="0070C0"/>
          <w:sz w:val="24"/>
          <w:szCs w:val="24"/>
          <w:lang w:val="en-IN"/>
        </w:rPr>
      </w:pPr>
      <w:r w:rsidRPr="00AE5BCD">
        <w:rPr>
          <w:rFonts w:ascii="Times New Roman" w:hAnsi="Times New Roman" w:cs="Times New Roman"/>
          <w:color w:val="0070C0"/>
          <w:sz w:val="24"/>
          <w:szCs w:val="24"/>
          <w:lang w:val="en-IN"/>
        </w:rPr>
        <w:t xml:space="preserve">For each plant species, information was recorded on botanical name, plant parts used, method of preparation, route of administration (topical, oral, or dietary) and reference source. The compiled data were </w:t>
      </w:r>
      <w:r w:rsidR="006B3F94" w:rsidRPr="00AE5BCD">
        <w:rPr>
          <w:rFonts w:ascii="Times New Roman" w:hAnsi="Times New Roman" w:cs="Times New Roman"/>
          <w:color w:val="0070C0"/>
          <w:sz w:val="24"/>
          <w:szCs w:val="24"/>
          <w:lang w:val="en-IN"/>
        </w:rPr>
        <w:t>presented</w:t>
      </w:r>
      <w:r w:rsidRPr="00AE5BCD">
        <w:rPr>
          <w:rFonts w:ascii="Times New Roman" w:hAnsi="Times New Roman" w:cs="Times New Roman"/>
          <w:color w:val="0070C0"/>
          <w:sz w:val="24"/>
          <w:szCs w:val="24"/>
          <w:lang w:val="en-IN"/>
        </w:rPr>
        <w:t xml:space="preserve"> </w:t>
      </w:r>
      <w:r w:rsidR="006B3F94" w:rsidRPr="00AE5BCD">
        <w:rPr>
          <w:rFonts w:ascii="Times New Roman" w:hAnsi="Times New Roman" w:cs="Times New Roman"/>
          <w:color w:val="0070C0"/>
          <w:sz w:val="24"/>
          <w:szCs w:val="24"/>
          <w:lang w:val="en-IN"/>
        </w:rPr>
        <w:t xml:space="preserve">in results section </w:t>
      </w:r>
      <w:r w:rsidR="008300D1" w:rsidRPr="00AE5BCD">
        <w:rPr>
          <w:rFonts w:ascii="Times New Roman" w:hAnsi="Times New Roman" w:cs="Times New Roman"/>
          <w:color w:val="0070C0"/>
          <w:sz w:val="24"/>
          <w:szCs w:val="24"/>
          <w:lang w:val="en-IN"/>
        </w:rPr>
        <w:t>(</w:t>
      </w:r>
      <w:r w:rsidR="00B90D62" w:rsidRPr="00AE5BCD">
        <w:rPr>
          <w:rFonts w:ascii="Times New Roman" w:hAnsi="Times New Roman" w:cs="Times New Roman"/>
          <w:color w:val="0070C0"/>
          <w:sz w:val="24"/>
          <w:szCs w:val="24"/>
        </w:rPr>
        <w:t>Paradis</w:t>
      </w:r>
      <w:r w:rsidR="00B90D62" w:rsidRPr="00AE5BCD">
        <w:rPr>
          <w:rFonts w:ascii="Times New Roman" w:hAnsi="Times New Roman" w:cs="Times New Roman"/>
          <w:color w:val="0070C0"/>
          <w:sz w:val="24"/>
          <w:szCs w:val="24"/>
          <w:lang w:val="en-IN"/>
        </w:rPr>
        <w:t xml:space="preserve"> et al., 2016; </w:t>
      </w:r>
      <w:r w:rsidR="008300D1" w:rsidRPr="00AE5BCD">
        <w:rPr>
          <w:rFonts w:ascii="Times New Roman" w:hAnsi="Times New Roman" w:cs="Times New Roman"/>
          <w:color w:val="0070C0"/>
          <w:sz w:val="24"/>
          <w:szCs w:val="24"/>
          <w:lang w:val="en-IN"/>
        </w:rPr>
        <w:t>Kumar, 2025)</w:t>
      </w:r>
      <w:r w:rsidRPr="00AE5BCD">
        <w:rPr>
          <w:rFonts w:ascii="Times New Roman" w:hAnsi="Times New Roman" w:cs="Times New Roman"/>
          <w:color w:val="0070C0"/>
          <w:sz w:val="24"/>
          <w:szCs w:val="24"/>
          <w:lang w:val="en-IN"/>
        </w:rPr>
        <w:t>.</w:t>
      </w:r>
    </w:p>
    <w:p w14:paraId="469CC743" w14:textId="012879F0" w:rsidR="00CF45D9" w:rsidRPr="00667807" w:rsidRDefault="00CF45D9"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Results</w:t>
      </w:r>
      <w:r w:rsidR="005B4A32">
        <w:rPr>
          <w:rFonts w:ascii="Times New Roman" w:hAnsi="Times New Roman" w:cs="Times New Roman"/>
          <w:b/>
          <w:bCs/>
          <w:sz w:val="24"/>
          <w:szCs w:val="24"/>
          <w:lang w:val="en-IN"/>
        </w:rPr>
        <w:t xml:space="preserve"> and discussion</w:t>
      </w:r>
    </w:p>
    <w:p w14:paraId="5C2DEE9F" w14:textId="73A2020C" w:rsidR="00CF45D9" w:rsidRPr="00667807" w:rsidRDefault="00CF45D9"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 xml:space="preserve">The review documented a diverse range of ethnomedicinal plants used in eye care, reflecting rich traditional knowledge across different cultural and geographical regions. A total of 30 </w:t>
      </w:r>
      <w:r w:rsidR="005B4A32">
        <w:rPr>
          <w:rFonts w:ascii="Times New Roman" w:hAnsi="Times New Roman" w:cs="Times New Roman"/>
          <w:sz w:val="24"/>
          <w:szCs w:val="24"/>
          <w:lang w:val="en-IN"/>
        </w:rPr>
        <w:t xml:space="preserve">common global </w:t>
      </w:r>
      <w:r w:rsidRPr="00667807">
        <w:rPr>
          <w:rFonts w:ascii="Times New Roman" w:hAnsi="Times New Roman" w:cs="Times New Roman"/>
          <w:sz w:val="24"/>
          <w:szCs w:val="24"/>
          <w:lang w:val="en-IN"/>
        </w:rPr>
        <w:t>plant species belonging to multiple families were identified</w:t>
      </w:r>
      <w:r w:rsidR="0081051F" w:rsidRPr="00667807">
        <w:rPr>
          <w:rFonts w:ascii="Times New Roman" w:hAnsi="Times New Roman" w:cs="Times New Roman"/>
          <w:sz w:val="24"/>
          <w:szCs w:val="24"/>
          <w:lang w:val="en-IN"/>
        </w:rPr>
        <w:t xml:space="preserve"> (Table 1</w:t>
      </w:r>
      <w:r w:rsidR="00C01F27">
        <w:rPr>
          <w:rFonts w:ascii="Times New Roman" w:hAnsi="Times New Roman" w:cs="Times New Roman"/>
          <w:sz w:val="24"/>
          <w:szCs w:val="24"/>
          <w:lang w:val="en-IN"/>
        </w:rPr>
        <w:t>; Figure 1; Plate 1</w:t>
      </w:r>
      <w:r w:rsidR="0081051F" w:rsidRPr="00667807">
        <w:rPr>
          <w:rFonts w:ascii="Times New Roman" w:hAnsi="Times New Roman" w:cs="Times New Roman"/>
          <w:sz w:val="24"/>
          <w:szCs w:val="24"/>
          <w:lang w:val="en-IN"/>
        </w:rPr>
        <w:t>)</w:t>
      </w:r>
      <w:r w:rsidRPr="00667807">
        <w:rPr>
          <w:rFonts w:ascii="Times New Roman" w:hAnsi="Times New Roman" w:cs="Times New Roman"/>
          <w:sz w:val="24"/>
          <w:szCs w:val="24"/>
          <w:lang w:val="en-IN"/>
        </w:rPr>
        <w:t>.</w:t>
      </w:r>
      <w:r w:rsidR="005B4A32">
        <w:rPr>
          <w:rFonts w:ascii="Times New Roman" w:hAnsi="Times New Roman" w:cs="Times New Roman"/>
          <w:sz w:val="24"/>
          <w:szCs w:val="24"/>
          <w:lang w:val="en-IN"/>
        </w:rPr>
        <w:t xml:space="preserve"> It was noticed that l</w:t>
      </w:r>
      <w:r w:rsidRPr="00667807">
        <w:rPr>
          <w:rFonts w:ascii="Times New Roman" w:hAnsi="Times New Roman" w:cs="Times New Roman"/>
          <w:sz w:val="24"/>
          <w:szCs w:val="24"/>
          <w:lang w:val="en-IN"/>
        </w:rPr>
        <w:t xml:space="preserve">eaves were the most frequently used plant part, followed by roots, fruits, flowers, seeds, bark, latex, and rhizomes. In some cases, multiple parts of the same </w:t>
      </w:r>
      <w:r w:rsidRPr="00667807">
        <w:rPr>
          <w:rFonts w:ascii="Times New Roman" w:hAnsi="Times New Roman" w:cs="Times New Roman"/>
          <w:sz w:val="24"/>
          <w:szCs w:val="24"/>
          <w:lang w:val="en-IN"/>
        </w:rPr>
        <w:lastRenderedPageBreak/>
        <w:t xml:space="preserve">plant were used, such as in </w:t>
      </w:r>
      <w:r w:rsidRPr="00667807">
        <w:rPr>
          <w:rFonts w:ascii="Times New Roman" w:hAnsi="Times New Roman" w:cs="Times New Roman"/>
          <w:i/>
          <w:iCs/>
          <w:sz w:val="24"/>
          <w:szCs w:val="24"/>
          <w:lang w:val="en-IN"/>
        </w:rPr>
        <w:t xml:space="preserve">Butea </w:t>
      </w:r>
      <w:proofErr w:type="spellStart"/>
      <w:r w:rsidRPr="00667807">
        <w:rPr>
          <w:rFonts w:ascii="Times New Roman" w:hAnsi="Times New Roman" w:cs="Times New Roman"/>
          <w:i/>
          <w:iCs/>
          <w:sz w:val="24"/>
          <w:szCs w:val="24"/>
          <w:lang w:val="en-IN"/>
        </w:rPr>
        <w:t>monosperma</w:t>
      </w:r>
      <w:proofErr w:type="spellEnd"/>
      <w:r w:rsidRPr="00667807">
        <w:rPr>
          <w:rFonts w:ascii="Times New Roman" w:hAnsi="Times New Roman" w:cs="Times New Roman"/>
          <w:sz w:val="24"/>
          <w:szCs w:val="24"/>
          <w:lang w:val="en-IN"/>
        </w:rPr>
        <w:t xml:space="preserve"> and </w:t>
      </w:r>
      <w:proofErr w:type="spellStart"/>
      <w:r w:rsidRPr="00667807">
        <w:rPr>
          <w:rFonts w:ascii="Times New Roman" w:hAnsi="Times New Roman" w:cs="Times New Roman"/>
          <w:i/>
          <w:iCs/>
          <w:sz w:val="24"/>
          <w:szCs w:val="24"/>
          <w:lang w:val="en-IN"/>
        </w:rPr>
        <w:t>Leptadenia</w:t>
      </w:r>
      <w:proofErr w:type="spellEnd"/>
      <w:r w:rsidRPr="00667807">
        <w:rPr>
          <w:rFonts w:ascii="Times New Roman" w:hAnsi="Times New Roman" w:cs="Times New Roman"/>
          <w:i/>
          <w:iCs/>
          <w:sz w:val="24"/>
          <w:szCs w:val="24"/>
          <w:lang w:val="en-IN"/>
        </w:rPr>
        <w:t xml:space="preserve"> </w:t>
      </w:r>
      <w:proofErr w:type="spellStart"/>
      <w:r w:rsidRPr="00667807">
        <w:rPr>
          <w:rFonts w:ascii="Times New Roman" w:hAnsi="Times New Roman" w:cs="Times New Roman"/>
          <w:i/>
          <w:iCs/>
          <w:sz w:val="24"/>
          <w:szCs w:val="24"/>
          <w:lang w:val="en-IN"/>
        </w:rPr>
        <w:t>reticulata</w:t>
      </w:r>
      <w:proofErr w:type="spellEnd"/>
      <w:r w:rsidRPr="00667807">
        <w:rPr>
          <w:rFonts w:ascii="Times New Roman" w:hAnsi="Times New Roman" w:cs="Times New Roman"/>
          <w:sz w:val="24"/>
          <w:szCs w:val="24"/>
          <w:lang w:val="en-IN"/>
        </w:rPr>
        <w:t xml:space="preserve"> indicating a broad therapeutic application.</w:t>
      </w:r>
    </w:p>
    <w:p w14:paraId="47D2EF9D" w14:textId="4EB7D62C" w:rsidR="00CF45D9" w:rsidRPr="00B775F4" w:rsidRDefault="00CF45D9" w:rsidP="00667807">
      <w:pPr>
        <w:jc w:val="both"/>
        <w:rPr>
          <w:rFonts w:ascii="Times New Roman" w:hAnsi="Times New Roman" w:cs="Times New Roman"/>
          <w:color w:val="0070C0"/>
          <w:sz w:val="24"/>
          <w:szCs w:val="24"/>
          <w:lang w:val="en-IN"/>
        </w:rPr>
      </w:pPr>
      <w:r w:rsidRPr="00B775F4">
        <w:rPr>
          <w:rFonts w:ascii="Times New Roman" w:hAnsi="Times New Roman" w:cs="Times New Roman"/>
          <w:b/>
          <w:bCs/>
          <w:color w:val="0070C0"/>
          <w:sz w:val="24"/>
          <w:szCs w:val="24"/>
          <w:lang w:val="en-IN"/>
        </w:rPr>
        <w:t>Modes of preparation and administration</w:t>
      </w:r>
      <w:r w:rsidR="00A2265A" w:rsidRPr="00B775F4">
        <w:rPr>
          <w:rFonts w:ascii="Times New Roman" w:hAnsi="Times New Roman" w:cs="Times New Roman"/>
          <w:color w:val="0070C0"/>
          <w:sz w:val="24"/>
          <w:szCs w:val="24"/>
          <w:lang w:val="en-IN"/>
        </w:rPr>
        <w:t xml:space="preserve">: </w:t>
      </w:r>
      <w:r w:rsidRPr="00B775F4">
        <w:rPr>
          <w:rFonts w:ascii="Times New Roman" w:hAnsi="Times New Roman" w:cs="Times New Roman"/>
          <w:color w:val="0070C0"/>
          <w:sz w:val="24"/>
          <w:szCs w:val="24"/>
          <w:lang w:val="en-IN"/>
        </w:rPr>
        <w:t xml:space="preserve">Common preparations </w:t>
      </w:r>
      <w:r w:rsidR="00B775F4" w:rsidRPr="00B775F4">
        <w:rPr>
          <w:rFonts w:ascii="Times New Roman" w:hAnsi="Times New Roman" w:cs="Times New Roman"/>
          <w:color w:val="0070C0"/>
          <w:sz w:val="24"/>
          <w:szCs w:val="24"/>
          <w:lang w:val="en-IN"/>
        </w:rPr>
        <w:t>are followings</w:t>
      </w:r>
      <w:r w:rsidRPr="00B775F4">
        <w:rPr>
          <w:rFonts w:ascii="Times New Roman" w:hAnsi="Times New Roman" w:cs="Times New Roman"/>
          <w:color w:val="0070C0"/>
          <w:sz w:val="24"/>
          <w:szCs w:val="24"/>
          <w:lang w:val="en-IN"/>
        </w:rPr>
        <w:t>:</w:t>
      </w:r>
    </w:p>
    <w:p w14:paraId="023F24BE" w14:textId="7DA03E35" w:rsidR="00CF45D9" w:rsidRPr="00B775F4" w:rsidRDefault="00CF45D9" w:rsidP="00667807">
      <w:pPr>
        <w:pStyle w:val="ListParagraph"/>
        <w:numPr>
          <w:ilvl w:val="0"/>
          <w:numId w:val="2"/>
        </w:numPr>
        <w:jc w:val="both"/>
        <w:rPr>
          <w:rFonts w:ascii="Times New Roman" w:hAnsi="Times New Roman" w:cs="Times New Roman"/>
          <w:color w:val="0070C0"/>
          <w:sz w:val="24"/>
          <w:szCs w:val="24"/>
          <w:lang w:val="en-IN"/>
        </w:rPr>
      </w:pPr>
      <w:r w:rsidRPr="00B775F4">
        <w:rPr>
          <w:rFonts w:ascii="Times New Roman" w:hAnsi="Times New Roman" w:cs="Times New Roman"/>
          <w:color w:val="0070C0"/>
          <w:sz w:val="24"/>
          <w:szCs w:val="24"/>
          <w:lang w:val="en-IN"/>
        </w:rPr>
        <w:t>Decoctions and infusions used as eye washes.</w:t>
      </w:r>
    </w:p>
    <w:p w14:paraId="4B71442C" w14:textId="077F6A7F" w:rsidR="00CF45D9" w:rsidRPr="00B775F4" w:rsidRDefault="00CF45D9" w:rsidP="00667807">
      <w:pPr>
        <w:numPr>
          <w:ilvl w:val="0"/>
          <w:numId w:val="2"/>
        </w:numPr>
        <w:jc w:val="both"/>
        <w:rPr>
          <w:rFonts w:ascii="Times New Roman" w:hAnsi="Times New Roman" w:cs="Times New Roman"/>
          <w:color w:val="0070C0"/>
          <w:sz w:val="24"/>
          <w:szCs w:val="24"/>
          <w:lang w:val="en-IN"/>
        </w:rPr>
      </w:pPr>
      <w:r w:rsidRPr="00B775F4">
        <w:rPr>
          <w:rFonts w:ascii="Times New Roman" w:hAnsi="Times New Roman" w:cs="Times New Roman"/>
          <w:color w:val="0070C0"/>
          <w:sz w:val="24"/>
          <w:szCs w:val="24"/>
          <w:lang w:val="en-IN"/>
        </w:rPr>
        <w:t>Extracts and distillates</w:t>
      </w:r>
      <w:r w:rsidR="00883729" w:rsidRPr="00B775F4">
        <w:rPr>
          <w:rFonts w:ascii="Times New Roman" w:hAnsi="Times New Roman" w:cs="Times New Roman"/>
          <w:color w:val="0070C0"/>
          <w:sz w:val="24"/>
          <w:szCs w:val="24"/>
          <w:lang w:val="en-IN"/>
        </w:rPr>
        <w:t xml:space="preserve"> and juice</w:t>
      </w:r>
      <w:r w:rsidRPr="00B775F4">
        <w:rPr>
          <w:rFonts w:ascii="Times New Roman" w:hAnsi="Times New Roman" w:cs="Times New Roman"/>
          <w:color w:val="0070C0"/>
          <w:sz w:val="24"/>
          <w:szCs w:val="24"/>
          <w:lang w:val="en-IN"/>
        </w:rPr>
        <w:t xml:space="preserve"> administered as eye drops.</w:t>
      </w:r>
    </w:p>
    <w:p w14:paraId="535119D6" w14:textId="3E254BB3" w:rsidR="00CF45D9" w:rsidRPr="00B775F4" w:rsidRDefault="00CF45D9" w:rsidP="00667807">
      <w:pPr>
        <w:numPr>
          <w:ilvl w:val="0"/>
          <w:numId w:val="2"/>
        </w:numPr>
        <w:jc w:val="both"/>
        <w:rPr>
          <w:rFonts w:ascii="Times New Roman" w:hAnsi="Times New Roman" w:cs="Times New Roman"/>
          <w:color w:val="0070C0"/>
          <w:sz w:val="24"/>
          <w:szCs w:val="24"/>
          <w:lang w:val="en-IN"/>
        </w:rPr>
      </w:pPr>
      <w:r w:rsidRPr="00B775F4">
        <w:rPr>
          <w:rFonts w:ascii="Times New Roman" w:hAnsi="Times New Roman" w:cs="Times New Roman"/>
          <w:color w:val="0070C0"/>
          <w:sz w:val="24"/>
          <w:szCs w:val="24"/>
          <w:lang w:val="en-IN"/>
        </w:rPr>
        <w:t>Pastes applied externally for sore or inflamed eyes.</w:t>
      </w:r>
    </w:p>
    <w:p w14:paraId="69590D04" w14:textId="2CD24BDD" w:rsidR="00CF45D9" w:rsidRPr="00667807" w:rsidRDefault="00CF45D9"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 xml:space="preserve">Oral consumption and dietary intake were also noted for certain plants such as </w:t>
      </w:r>
      <w:r w:rsidRPr="00667807">
        <w:rPr>
          <w:rFonts w:ascii="Times New Roman" w:hAnsi="Times New Roman" w:cs="Times New Roman"/>
          <w:i/>
          <w:iCs/>
          <w:sz w:val="24"/>
          <w:szCs w:val="24"/>
          <w:lang w:val="en-IN"/>
        </w:rPr>
        <w:t xml:space="preserve">Ipomoea </w:t>
      </w:r>
      <w:proofErr w:type="spellStart"/>
      <w:r w:rsidRPr="00667807">
        <w:rPr>
          <w:rFonts w:ascii="Times New Roman" w:hAnsi="Times New Roman" w:cs="Times New Roman"/>
          <w:i/>
          <w:iCs/>
          <w:sz w:val="24"/>
          <w:szCs w:val="24"/>
          <w:lang w:val="en-IN"/>
        </w:rPr>
        <w:t>batatas</w:t>
      </w:r>
      <w:proofErr w:type="spellEnd"/>
      <w:r w:rsidRPr="00667807">
        <w:rPr>
          <w:rFonts w:ascii="Times New Roman" w:hAnsi="Times New Roman" w:cs="Times New Roman"/>
          <w:sz w:val="24"/>
          <w:szCs w:val="24"/>
          <w:lang w:val="en-IN"/>
        </w:rPr>
        <w:t xml:space="preserve">, </w:t>
      </w:r>
      <w:proofErr w:type="spellStart"/>
      <w:r w:rsidRPr="00667807">
        <w:rPr>
          <w:rFonts w:ascii="Times New Roman" w:hAnsi="Times New Roman" w:cs="Times New Roman"/>
          <w:i/>
          <w:iCs/>
          <w:sz w:val="24"/>
          <w:szCs w:val="24"/>
          <w:lang w:val="en-IN"/>
        </w:rPr>
        <w:t>Spinacia</w:t>
      </w:r>
      <w:proofErr w:type="spellEnd"/>
      <w:r w:rsidRPr="00667807">
        <w:rPr>
          <w:rFonts w:ascii="Times New Roman" w:hAnsi="Times New Roman" w:cs="Times New Roman"/>
          <w:i/>
          <w:iCs/>
          <w:sz w:val="24"/>
          <w:szCs w:val="24"/>
          <w:lang w:val="en-IN"/>
        </w:rPr>
        <w:t xml:space="preserve"> </w:t>
      </w:r>
      <w:proofErr w:type="spellStart"/>
      <w:r w:rsidRPr="00667807">
        <w:rPr>
          <w:rFonts w:ascii="Times New Roman" w:hAnsi="Times New Roman" w:cs="Times New Roman"/>
          <w:i/>
          <w:iCs/>
          <w:sz w:val="24"/>
          <w:szCs w:val="24"/>
          <w:lang w:val="en-IN"/>
        </w:rPr>
        <w:t>oleracea</w:t>
      </w:r>
      <w:proofErr w:type="spellEnd"/>
      <w:r w:rsidRPr="00667807">
        <w:rPr>
          <w:rFonts w:ascii="Times New Roman" w:hAnsi="Times New Roman" w:cs="Times New Roman"/>
          <w:sz w:val="24"/>
          <w:szCs w:val="24"/>
          <w:lang w:val="en-IN"/>
        </w:rPr>
        <w:t xml:space="preserve"> and </w:t>
      </w:r>
      <w:proofErr w:type="spellStart"/>
      <w:r w:rsidRPr="00667807">
        <w:rPr>
          <w:rFonts w:ascii="Times New Roman" w:hAnsi="Times New Roman" w:cs="Times New Roman"/>
          <w:i/>
          <w:iCs/>
          <w:sz w:val="24"/>
          <w:szCs w:val="24"/>
          <w:lang w:val="en-IN"/>
        </w:rPr>
        <w:t>Syzygium</w:t>
      </w:r>
      <w:proofErr w:type="spellEnd"/>
      <w:r w:rsidRPr="00667807">
        <w:rPr>
          <w:rFonts w:ascii="Times New Roman" w:hAnsi="Times New Roman" w:cs="Times New Roman"/>
          <w:i/>
          <w:iCs/>
          <w:sz w:val="24"/>
          <w:szCs w:val="24"/>
          <w:lang w:val="en-IN"/>
        </w:rPr>
        <w:t xml:space="preserve"> </w:t>
      </w:r>
      <w:proofErr w:type="spellStart"/>
      <w:r w:rsidRPr="00667807">
        <w:rPr>
          <w:rFonts w:ascii="Times New Roman" w:hAnsi="Times New Roman" w:cs="Times New Roman"/>
          <w:i/>
          <w:iCs/>
          <w:sz w:val="24"/>
          <w:szCs w:val="24"/>
          <w:lang w:val="en-IN"/>
        </w:rPr>
        <w:t>aromaticum</w:t>
      </w:r>
      <w:proofErr w:type="spellEnd"/>
      <w:r w:rsidRPr="00667807">
        <w:rPr>
          <w:rFonts w:ascii="Times New Roman" w:hAnsi="Times New Roman" w:cs="Times New Roman"/>
          <w:sz w:val="24"/>
          <w:szCs w:val="24"/>
          <w:lang w:val="en-IN"/>
        </w:rPr>
        <w:t xml:space="preserve"> suggesting a systemic approach to improving ocular health.</w:t>
      </w:r>
    </w:p>
    <w:p w14:paraId="07A9A82C" w14:textId="1AB51D80" w:rsidR="00CF45D9" w:rsidRPr="00667807" w:rsidRDefault="00CF45D9" w:rsidP="00667807">
      <w:pPr>
        <w:jc w:val="both"/>
        <w:rPr>
          <w:rFonts w:ascii="Times New Roman" w:hAnsi="Times New Roman" w:cs="Times New Roman"/>
          <w:sz w:val="24"/>
          <w:szCs w:val="24"/>
          <w:lang w:val="en-IN"/>
        </w:rPr>
      </w:pPr>
      <w:r w:rsidRPr="00667807">
        <w:rPr>
          <w:rFonts w:ascii="Times New Roman" w:hAnsi="Times New Roman" w:cs="Times New Roman"/>
          <w:b/>
          <w:bCs/>
          <w:sz w:val="24"/>
          <w:szCs w:val="24"/>
          <w:lang w:val="en-IN"/>
        </w:rPr>
        <w:t>Polyherbal and non-plant formulations</w:t>
      </w:r>
      <w:r w:rsidR="00A2265A"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 xml:space="preserve">Traditional polyherbal formulations, such as the combination of </w:t>
      </w:r>
      <w:r w:rsidRPr="00667807">
        <w:rPr>
          <w:rFonts w:ascii="Times New Roman" w:hAnsi="Times New Roman" w:cs="Times New Roman"/>
          <w:i/>
          <w:iCs/>
          <w:sz w:val="24"/>
          <w:szCs w:val="24"/>
          <w:lang w:val="en-IN"/>
        </w:rPr>
        <w:t xml:space="preserve">Terminalia </w:t>
      </w:r>
      <w:proofErr w:type="spellStart"/>
      <w:r w:rsidRPr="00667807">
        <w:rPr>
          <w:rFonts w:ascii="Times New Roman" w:hAnsi="Times New Roman" w:cs="Times New Roman"/>
          <w:i/>
          <w:iCs/>
          <w:sz w:val="24"/>
          <w:szCs w:val="24"/>
          <w:lang w:val="en-IN"/>
        </w:rPr>
        <w:t>chebula</w:t>
      </w:r>
      <w:proofErr w:type="spellEnd"/>
      <w:r w:rsidRPr="00667807">
        <w:rPr>
          <w:rFonts w:ascii="Times New Roman" w:hAnsi="Times New Roman" w:cs="Times New Roman"/>
          <w:sz w:val="24"/>
          <w:szCs w:val="24"/>
          <w:lang w:val="en-IN"/>
        </w:rPr>
        <w:t xml:space="preserve">, </w:t>
      </w:r>
      <w:r w:rsidRPr="00667807">
        <w:rPr>
          <w:rFonts w:ascii="Times New Roman" w:hAnsi="Times New Roman" w:cs="Times New Roman"/>
          <w:i/>
          <w:iCs/>
          <w:sz w:val="24"/>
          <w:szCs w:val="24"/>
          <w:lang w:val="en-IN"/>
        </w:rPr>
        <w:t xml:space="preserve">Terminalia </w:t>
      </w:r>
      <w:proofErr w:type="spellStart"/>
      <w:r w:rsidRPr="00667807">
        <w:rPr>
          <w:rFonts w:ascii="Times New Roman" w:hAnsi="Times New Roman" w:cs="Times New Roman"/>
          <w:i/>
          <w:iCs/>
          <w:sz w:val="24"/>
          <w:szCs w:val="24"/>
          <w:lang w:val="en-IN"/>
        </w:rPr>
        <w:t>bellirica</w:t>
      </w:r>
      <w:proofErr w:type="spellEnd"/>
      <w:r w:rsidRPr="00667807">
        <w:rPr>
          <w:rFonts w:ascii="Times New Roman" w:hAnsi="Times New Roman" w:cs="Times New Roman"/>
          <w:sz w:val="24"/>
          <w:szCs w:val="24"/>
          <w:lang w:val="en-IN"/>
        </w:rPr>
        <w:t xml:space="preserve"> and </w:t>
      </w:r>
      <w:proofErr w:type="spellStart"/>
      <w:r w:rsidRPr="00667807">
        <w:rPr>
          <w:rFonts w:ascii="Times New Roman" w:hAnsi="Times New Roman" w:cs="Times New Roman"/>
          <w:i/>
          <w:iCs/>
          <w:sz w:val="24"/>
          <w:szCs w:val="24"/>
          <w:lang w:val="en-IN"/>
        </w:rPr>
        <w:t>Phyllanthus</w:t>
      </w:r>
      <w:proofErr w:type="spellEnd"/>
      <w:r w:rsidRPr="00667807">
        <w:rPr>
          <w:rFonts w:ascii="Times New Roman" w:hAnsi="Times New Roman" w:cs="Times New Roman"/>
          <w:i/>
          <w:iCs/>
          <w:sz w:val="24"/>
          <w:szCs w:val="24"/>
          <w:lang w:val="en-IN"/>
        </w:rPr>
        <w:t xml:space="preserve"> </w:t>
      </w:r>
      <w:proofErr w:type="spellStart"/>
      <w:r w:rsidRPr="00667807">
        <w:rPr>
          <w:rFonts w:ascii="Times New Roman" w:hAnsi="Times New Roman" w:cs="Times New Roman"/>
          <w:i/>
          <w:iCs/>
          <w:sz w:val="24"/>
          <w:szCs w:val="24"/>
          <w:lang w:val="en-IN"/>
        </w:rPr>
        <w:t>emblica</w:t>
      </w:r>
      <w:proofErr w:type="spellEnd"/>
      <w:r w:rsidRPr="00667807">
        <w:rPr>
          <w:rFonts w:ascii="Times New Roman" w:hAnsi="Times New Roman" w:cs="Times New Roman"/>
          <w:sz w:val="24"/>
          <w:szCs w:val="24"/>
          <w:lang w:val="en-IN"/>
        </w:rPr>
        <w:t xml:space="preserve"> (</w:t>
      </w:r>
      <w:proofErr w:type="spellStart"/>
      <w:r w:rsidRPr="00667807">
        <w:rPr>
          <w:rFonts w:ascii="Times New Roman" w:hAnsi="Times New Roman" w:cs="Times New Roman"/>
          <w:sz w:val="24"/>
          <w:szCs w:val="24"/>
          <w:lang w:val="en-IN"/>
        </w:rPr>
        <w:t>Triphala</w:t>
      </w:r>
      <w:proofErr w:type="spellEnd"/>
      <w:r w:rsidRPr="00667807">
        <w:rPr>
          <w:rFonts w:ascii="Times New Roman" w:hAnsi="Times New Roman" w:cs="Times New Roman"/>
          <w:sz w:val="24"/>
          <w:szCs w:val="24"/>
          <w:lang w:val="en-IN"/>
        </w:rPr>
        <w:t>), were widely reported for eye washing</w:t>
      </w:r>
      <w:r w:rsidR="00A23318">
        <w:rPr>
          <w:rFonts w:ascii="Times New Roman" w:hAnsi="Times New Roman" w:cs="Times New Roman"/>
          <w:sz w:val="24"/>
          <w:szCs w:val="24"/>
          <w:lang w:val="en-IN"/>
        </w:rPr>
        <w:t xml:space="preserve"> (</w:t>
      </w:r>
      <w:r w:rsidR="00A23318" w:rsidRPr="00667807">
        <w:rPr>
          <w:rFonts w:ascii="Times New Roman" w:hAnsi="Times New Roman" w:cs="Times New Roman"/>
          <w:sz w:val="24"/>
          <w:szCs w:val="24"/>
        </w:rPr>
        <w:t>Nair et al.,</w:t>
      </w:r>
      <w:r w:rsidR="00A23318">
        <w:rPr>
          <w:rFonts w:ascii="Times New Roman" w:hAnsi="Times New Roman" w:cs="Times New Roman"/>
          <w:sz w:val="24"/>
          <w:szCs w:val="24"/>
        </w:rPr>
        <w:t xml:space="preserve"> </w:t>
      </w:r>
      <w:r w:rsidR="00A23318" w:rsidRPr="00667807">
        <w:rPr>
          <w:rFonts w:ascii="Times New Roman" w:hAnsi="Times New Roman" w:cs="Times New Roman"/>
          <w:sz w:val="24"/>
          <w:szCs w:val="24"/>
        </w:rPr>
        <w:t xml:space="preserve">2010; </w:t>
      </w:r>
      <w:proofErr w:type="spellStart"/>
      <w:r w:rsidR="00A23318" w:rsidRPr="00667807">
        <w:rPr>
          <w:rFonts w:ascii="Times New Roman" w:hAnsi="Times New Roman" w:cs="Times New Roman"/>
          <w:sz w:val="24"/>
          <w:szCs w:val="24"/>
        </w:rPr>
        <w:t>Srikantha</w:t>
      </w:r>
      <w:proofErr w:type="spellEnd"/>
      <w:r w:rsidR="00A23318" w:rsidRPr="00667807">
        <w:rPr>
          <w:rFonts w:ascii="Times New Roman" w:hAnsi="Times New Roman" w:cs="Times New Roman"/>
          <w:sz w:val="24"/>
          <w:szCs w:val="24"/>
        </w:rPr>
        <w:t xml:space="preserve"> et al.,</w:t>
      </w:r>
      <w:r w:rsidR="00A23318">
        <w:rPr>
          <w:rFonts w:ascii="Times New Roman" w:hAnsi="Times New Roman" w:cs="Times New Roman"/>
          <w:sz w:val="24"/>
          <w:szCs w:val="24"/>
        </w:rPr>
        <w:t xml:space="preserve"> </w:t>
      </w:r>
      <w:r w:rsidR="00A23318" w:rsidRPr="00667807">
        <w:rPr>
          <w:rFonts w:ascii="Times New Roman" w:hAnsi="Times New Roman" w:cs="Times New Roman"/>
          <w:sz w:val="24"/>
          <w:szCs w:val="24"/>
        </w:rPr>
        <w:t>2018; Patel et al.,</w:t>
      </w:r>
      <w:r w:rsidR="00A23318">
        <w:rPr>
          <w:rFonts w:ascii="Times New Roman" w:hAnsi="Times New Roman" w:cs="Times New Roman"/>
          <w:sz w:val="24"/>
          <w:szCs w:val="24"/>
        </w:rPr>
        <w:t xml:space="preserve"> </w:t>
      </w:r>
      <w:r w:rsidR="00A23318" w:rsidRPr="00667807">
        <w:rPr>
          <w:rFonts w:ascii="Times New Roman" w:hAnsi="Times New Roman" w:cs="Times New Roman"/>
          <w:sz w:val="24"/>
          <w:szCs w:val="24"/>
        </w:rPr>
        <w:t>2021)</w:t>
      </w:r>
      <w:r w:rsidRPr="00667807">
        <w:rPr>
          <w:rFonts w:ascii="Times New Roman" w:hAnsi="Times New Roman" w:cs="Times New Roman"/>
          <w:sz w:val="24"/>
          <w:szCs w:val="24"/>
          <w:lang w:val="en-IN"/>
        </w:rPr>
        <w:t>. Additionally, ethnomedicinal practices included non-plant components such as medicated ghee, medicated kohl, and milk-rock salt mixtures</w:t>
      </w:r>
      <w:r w:rsidR="00292539">
        <w:rPr>
          <w:rFonts w:ascii="Times New Roman" w:hAnsi="Times New Roman" w:cs="Times New Roman"/>
          <w:sz w:val="24"/>
          <w:szCs w:val="24"/>
          <w:lang w:val="en-IN"/>
        </w:rPr>
        <w:t xml:space="preserve"> (</w:t>
      </w:r>
      <w:r w:rsidR="00292539" w:rsidRPr="00667807">
        <w:rPr>
          <w:rFonts w:ascii="Times New Roman" w:hAnsi="Times New Roman" w:cs="Times New Roman"/>
          <w:sz w:val="24"/>
          <w:szCs w:val="24"/>
        </w:rPr>
        <w:t>Diego et al.,</w:t>
      </w:r>
      <w:r w:rsidR="00292539">
        <w:rPr>
          <w:rFonts w:ascii="Times New Roman" w:hAnsi="Times New Roman" w:cs="Times New Roman"/>
          <w:sz w:val="24"/>
          <w:szCs w:val="24"/>
        </w:rPr>
        <w:t xml:space="preserve"> </w:t>
      </w:r>
      <w:r w:rsidR="00292539" w:rsidRPr="00667807">
        <w:rPr>
          <w:rFonts w:ascii="Times New Roman" w:hAnsi="Times New Roman" w:cs="Times New Roman"/>
          <w:sz w:val="24"/>
          <w:szCs w:val="24"/>
        </w:rPr>
        <w:t>2016)</w:t>
      </w:r>
      <w:r w:rsidRPr="00667807">
        <w:rPr>
          <w:rFonts w:ascii="Times New Roman" w:hAnsi="Times New Roman" w:cs="Times New Roman"/>
          <w:sz w:val="24"/>
          <w:szCs w:val="24"/>
          <w:lang w:val="en-IN"/>
        </w:rPr>
        <w:t>, emphasizing the holistic nature of traditional eye care.</w:t>
      </w:r>
    </w:p>
    <w:p w14:paraId="10CEA1BC" w14:textId="77777777" w:rsidR="00B775F4" w:rsidRDefault="00B775F4" w:rsidP="00667807">
      <w:pPr>
        <w:rPr>
          <w:rFonts w:ascii="Times New Roman" w:hAnsi="Times New Roman" w:cs="Times New Roman"/>
          <w:b/>
          <w:bCs/>
          <w:sz w:val="24"/>
          <w:szCs w:val="24"/>
        </w:rPr>
      </w:pPr>
    </w:p>
    <w:p w14:paraId="66BE5A8B" w14:textId="77777777" w:rsidR="00B775F4" w:rsidRDefault="00B775F4" w:rsidP="00667807">
      <w:pPr>
        <w:rPr>
          <w:rFonts w:ascii="Times New Roman" w:hAnsi="Times New Roman" w:cs="Times New Roman"/>
          <w:b/>
          <w:bCs/>
          <w:sz w:val="24"/>
          <w:szCs w:val="24"/>
        </w:rPr>
      </w:pPr>
    </w:p>
    <w:p w14:paraId="5069B0E7" w14:textId="77777777" w:rsidR="00B775F4" w:rsidRDefault="00B775F4" w:rsidP="00667807">
      <w:pPr>
        <w:rPr>
          <w:rFonts w:ascii="Times New Roman" w:hAnsi="Times New Roman" w:cs="Times New Roman"/>
          <w:b/>
          <w:bCs/>
          <w:sz w:val="24"/>
          <w:szCs w:val="24"/>
        </w:rPr>
      </w:pPr>
    </w:p>
    <w:p w14:paraId="3BE85594" w14:textId="2FA462A9" w:rsidR="00CF45D9" w:rsidRPr="00667807" w:rsidRDefault="00CF45D9" w:rsidP="00667807">
      <w:pPr>
        <w:rPr>
          <w:rFonts w:ascii="Times New Roman" w:hAnsi="Times New Roman" w:cs="Times New Roman"/>
          <w:sz w:val="24"/>
          <w:szCs w:val="24"/>
        </w:rPr>
      </w:pPr>
      <w:r w:rsidRPr="00667807">
        <w:rPr>
          <w:rFonts w:ascii="Times New Roman" w:hAnsi="Times New Roman" w:cs="Times New Roman"/>
          <w:b/>
          <w:bCs/>
          <w:sz w:val="24"/>
          <w:szCs w:val="24"/>
        </w:rPr>
        <w:t>Table 1:</w:t>
      </w:r>
      <w:r w:rsidRPr="00667807">
        <w:rPr>
          <w:rFonts w:ascii="Times New Roman" w:hAnsi="Times New Roman" w:cs="Times New Roman"/>
          <w:sz w:val="24"/>
          <w:szCs w:val="24"/>
        </w:rPr>
        <w:t xml:space="preserve"> Ethnomedicinal plants used in the treatment of eye problems</w:t>
      </w:r>
    </w:p>
    <w:tbl>
      <w:tblPr>
        <w:tblStyle w:val="TableGrid"/>
        <w:tblW w:w="9243" w:type="dxa"/>
        <w:tblLook w:val="04A0" w:firstRow="1" w:lastRow="0" w:firstColumn="1" w:lastColumn="0" w:noHBand="0" w:noVBand="1"/>
      </w:tblPr>
      <w:tblGrid>
        <w:gridCol w:w="3316"/>
        <w:gridCol w:w="1131"/>
        <w:gridCol w:w="2681"/>
        <w:gridCol w:w="2115"/>
      </w:tblGrid>
      <w:tr w:rsidR="00DA7DA5" w:rsidRPr="00667807" w14:paraId="6F59171D" w14:textId="77777777" w:rsidTr="007843CB">
        <w:tc>
          <w:tcPr>
            <w:tcW w:w="3316" w:type="dxa"/>
          </w:tcPr>
          <w:p w14:paraId="5B27D13A" w14:textId="77777777" w:rsidR="00CF45D9" w:rsidRPr="00667807" w:rsidRDefault="00CF45D9" w:rsidP="00667807">
            <w:pPr>
              <w:spacing w:line="276" w:lineRule="auto"/>
              <w:jc w:val="both"/>
              <w:rPr>
                <w:rFonts w:ascii="Times New Roman" w:hAnsi="Times New Roman" w:cs="Times New Roman"/>
                <w:b/>
                <w:sz w:val="24"/>
                <w:szCs w:val="24"/>
              </w:rPr>
            </w:pPr>
            <w:r w:rsidRPr="00667807">
              <w:rPr>
                <w:rFonts w:ascii="Times New Roman" w:hAnsi="Times New Roman" w:cs="Times New Roman"/>
                <w:b/>
                <w:sz w:val="24"/>
                <w:szCs w:val="24"/>
              </w:rPr>
              <w:t>Botanical name</w:t>
            </w:r>
          </w:p>
        </w:tc>
        <w:tc>
          <w:tcPr>
            <w:tcW w:w="1131" w:type="dxa"/>
          </w:tcPr>
          <w:p w14:paraId="21927C55" w14:textId="77777777" w:rsidR="00CF45D9" w:rsidRPr="00667807" w:rsidRDefault="00CF45D9" w:rsidP="00667807">
            <w:pPr>
              <w:spacing w:line="276" w:lineRule="auto"/>
              <w:jc w:val="both"/>
              <w:rPr>
                <w:rFonts w:ascii="Times New Roman" w:hAnsi="Times New Roman" w:cs="Times New Roman"/>
                <w:b/>
                <w:sz w:val="24"/>
                <w:szCs w:val="24"/>
              </w:rPr>
            </w:pPr>
            <w:r w:rsidRPr="00667807">
              <w:rPr>
                <w:rFonts w:ascii="Times New Roman" w:hAnsi="Times New Roman" w:cs="Times New Roman"/>
                <w:b/>
                <w:sz w:val="24"/>
                <w:szCs w:val="24"/>
              </w:rPr>
              <w:t>Plant parts</w:t>
            </w:r>
          </w:p>
        </w:tc>
        <w:tc>
          <w:tcPr>
            <w:tcW w:w="2681" w:type="dxa"/>
          </w:tcPr>
          <w:p w14:paraId="0BB88FB1" w14:textId="77777777" w:rsidR="00CF45D9" w:rsidRPr="00667807" w:rsidRDefault="00CF45D9" w:rsidP="00667807">
            <w:pPr>
              <w:spacing w:line="276" w:lineRule="auto"/>
              <w:jc w:val="both"/>
              <w:rPr>
                <w:rFonts w:ascii="Times New Roman" w:hAnsi="Times New Roman" w:cs="Times New Roman"/>
                <w:b/>
                <w:sz w:val="24"/>
                <w:szCs w:val="24"/>
              </w:rPr>
            </w:pPr>
            <w:r w:rsidRPr="00667807">
              <w:rPr>
                <w:rFonts w:ascii="Times New Roman" w:hAnsi="Times New Roman" w:cs="Times New Roman"/>
                <w:b/>
                <w:sz w:val="24"/>
                <w:szCs w:val="24"/>
              </w:rPr>
              <w:t>Mode of use</w:t>
            </w:r>
          </w:p>
        </w:tc>
        <w:tc>
          <w:tcPr>
            <w:tcW w:w="2115" w:type="dxa"/>
          </w:tcPr>
          <w:p w14:paraId="426D1F5D" w14:textId="77777777" w:rsidR="00CF45D9" w:rsidRPr="00667807" w:rsidRDefault="00CF45D9" w:rsidP="00667807">
            <w:pPr>
              <w:spacing w:line="276" w:lineRule="auto"/>
              <w:jc w:val="both"/>
              <w:rPr>
                <w:rFonts w:ascii="Times New Roman" w:hAnsi="Times New Roman" w:cs="Times New Roman"/>
                <w:b/>
                <w:sz w:val="24"/>
                <w:szCs w:val="24"/>
              </w:rPr>
            </w:pPr>
            <w:r w:rsidRPr="00667807">
              <w:rPr>
                <w:rFonts w:ascii="Times New Roman" w:hAnsi="Times New Roman" w:cs="Times New Roman"/>
                <w:b/>
                <w:sz w:val="24"/>
                <w:szCs w:val="24"/>
              </w:rPr>
              <w:t>Sources</w:t>
            </w:r>
          </w:p>
        </w:tc>
      </w:tr>
      <w:tr w:rsidR="00D43298" w:rsidRPr="00667807" w14:paraId="1C069670" w14:textId="77777777" w:rsidTr="007843CB">
        <w:tc>
          <w:tcPr>
            <w:tcW w:w="3316" w:type="dxa"/>
          </w:tcPr>
          <w:p w14:paraId="072F02EA"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Berberis aristata</w:t>
            </w:r>
            <w:r w:rsidRPr="00667807">
              <w:rPr>
                <w:rFonts w:ascii="Times New Roman" w:hAnsi="Times New Roman" w:cs="Times New Roman"/>
                <w:sz w:val="24"/>
                <w:szCs w:val="24"/>
              </w:rPr>
              <w:t> DC.</w:t>
            </w:r>
          </w:p>
        </w:tc>
        <w:tc>
          <w:tcPr>
            <w:tcW w:w="1131" w:type="dxa"/>
          </w:tcPr>
          <w:p w14:paraId="318F7977"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Root</w:t>
            </w:r>
          </w:p>
        </w:tc>
        <w:tc>
          <w:tcPr>
            <w:tcW w:w="2681" w:type="dxa"/>
          </w:tcPr>
          <w:p w14:paraId="68339562"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Decoction is used as an eye wash</w:t>
            </w:r>
            <w:r>
              <w:rPr>
                <w:rFonts w:ascii="Times New Roman" w:hAnsi="Times New Roman" w:cs="Times New Roman"/>
                <w:sz w:val="24"/>
                <w:szCs w:val="24"/>
              </w:rPr>
              <w:t>.</w:t>
            </w:r>
          </w:p>
        </w:tc>
        <w:tc>
          <w:tcPr>
            <w:tcW w:w="2115" w:type="dxa"/>
          </w:tcPr>
          <w:p w14:paraId="1DF6B19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Pooja, (2023)</w:t>
            </w:r>
          </w:p>
        </w:tc>
      </w:tr>
      <w:tr w:rsidR="00D43298" w:rsidRPr="00667807" w14:paraId="48CDCBF4" w14:textId="77777777" w:rsidTr="007843CB">
        <w:tc>
          <w:tcPr>
            <w:tcW w:w="3316" w:type="dxa"/>
          </w:tcPr>
          <w:p w14:paraId="43C61836"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Blepharis maderaspatensis</w:t>
            </w:r>
            <w:r w:rsidRPr="00667807">
              <w:rPr>
                <w:rFonts w:ascii="Times New Roman" w:hAnsi="Times New Roman" w:cs="Times New Roman"/>
                <w:sz w:val="24"/>
                <w:szCs w:val="24"/>
              </w:rPr>
              <w:t xml:space="preserve"> (L.) B. </w:t>
            </w:r>
            <w:proofErr w:type="spellStart"/>
            <w:r w:rsidRPr="00667807">
              <w:rPr>
                <w:rFonts w:ascii="Times New Roman" w:hAnsi="Times New Roman" w:cs="Times New Roman"/>
                <w:sz w:val="24"/>
                <w:szCs w:val="24"/>
              </w:rPr>
              <w:t>Heyne</w:t>
            </w:r>
            <w:proofErr w:type="spellEnd"/>
            <w:r w:rsidRPr="00667807">
              <w:rPr>
                <w:rFonts w:ascii="Times New Roman" w:hAnsi="Times New Roman" w:cs="Times New Roman"/>
                <w:sz w:val="24"/>
                <w:szCs w:val="24"/>
              </w:rPr>
              <w:t xml:space="preserve"> ex Roth</w:t>
            </w:r>
          </w:p>
        </w:tc>
        <w:tc>
          <w:tcPr>
            <w:tcW w:w="1131" w:type="dxa"/>
          </w:tcPr>
          <w:p w14:paraId="219B9B12"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Leaves </w:t>
            </w:r>
          </w:p>
        </w:tc>
        <w:tc>
          <w:tcPr>
            <w:tcW w:w="2681" w:type="dxa"/>
          </w:tcPr>
          <w:p w14:paraId="6998D801"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Distilled eyedrops</w:t>
            </w:r>
            <w:r>
              <w:rPr>
                <w:rFonts w:ascii="Times New Roman" w:hAnsi="Times New Roman" w:cs="Times New Roman"/>
                <w:sz w:val="24"/>
                <w:szCs w:val="24"/>
              </w:rPr>
              <w:t>.</w:t>
            </w:r>
          </w:p>
        </w:tc>
        <w:tc>
          <w:tcPr>
            <w:tcW w:w="2115" w:type="dxa"/>
          </w:tcPr>
          <w:p w14:paraId="27A38FBB"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Jacob et al., (2017)</w:t>
            </w:r>
          </w:p>
        </w:tc>
      </w:tr>
      <w:tr w:rsidR="00D43298" w:rsidRPr="00667807" w14:paraId="36EBB5D3" w14:textId="77777777" w:rsidTr="007843CB">
        <w:tc>
          <w:tcPr>
            <w:tcW w:w="3316" w:type="dxa"/>
          </w:tcPr>
          <w:p w14:paraId="1A16335F" w14:textId="77777777" w:rsidR="00D43298" w:rsidRPr="00667807" w:rsidRDefault="00D43298" w:rsidP="00667807">
            <w:pPr>
              <w:spacing w:line="276" w:lineRule="auto"/>
              <w:rPr>
                <w:rFonts w:ascii="Times New Roman" w:hAnsi="Times New Roman" w:cs="Times New Roman"/>
                <w:i/>
                <w:iCs/>
                <w:sz w:val="24"/>
                <w:szCs w:val="24"/>
                <w:lang w:val="en-IN"/>
              </w:rPr>
            </w:pPr>
            <w:r w:rsidRPr="00667807">
              <w:rPr>
                <w:rFonts w:ascii="Times New Roman" w:hAnsi="Times New Roman" w:cs="Times New Roman"/>
                <w:i/>
                <w:iCs/>
                <w:sz w:val="24"/>
                <w:szCs w:val="24"/>
                <w:lang w:val="la-Latn"/>
              </w:rPr>
              <w:t>Boerhavia diffusa</w:t>
            </w:r>
            <w:r w:rsidRPr="00667807">
              <w:rPr>
                <w:rFonts w:ascii="Times New Roman" w:hAnsi="Times New Roman" w:cs="Times New Roman"/>
                <w:i/>
                <w:iCs/>
                <w:sz w:val="24"/>
                <w:szCs w:val="24"/>
                <w:lang w:val="en-IN"/>
              </w:rPr>
              <w:t> </w:t>
            </w:r>
            <w:r w:rsidRPr="00667807">
              <w:rPr>
                <w:rFonts w:ascii="Times New Roman" w:hAnsi="Times New Roman" w:cs="Times New Roman"/>
                <w:sz w:val="24"/>
                <w:szCs w:val="24"/>
                <w:lang w:val="en-IN"/>
              </w:rPr>
              <w:t>L.</w:t>
            </w:r>
          </w:p>
        </w:tc>
        <w:tc>
          <w:tcPr>
            <w:tcW w:w="1131" w:type="dxa"/>
          </w:tcPr>
          <w:p w14:paraId="60BD944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w:t>
            </w:r>
          </w:p>
        </w:tc>
        <w:tc>
          <w:tcPr>
            <w:tcW w:w="2681" w:type="dxa"/>
          </w:tcPr>
          <w:p w14:paraId="63EE8704"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Steam distillates used as eye drops.</w:t>
            </w:r>
          </w:p>
        </w:tc>
        <w:tc>
          <w:tcPr>
            <w:tcW w:w="2115" w:type="dxa"/>
          </w:tcPr>
          <w:p w14:paraId="50BE7DC4" w14:textId="77777777" w:rsidR="00D43298" w:rsidRPr="00667807" w:rsidRDefault="00D43298" w:rsidP="00667807">
            <w:pPr>
              <w:spacing w:line="276" w:lineRule="auto"/>
              <w:rPr>
                <w:rFonts w:ascii="Times New Roman" w:hAnsi="Times New Roman" w:cs="Times New Roman"/>
                <w:sz w:val="24"/>
                <w:szCs w:val="24"/>
              </w:rPr>
            </w:pPr>
            <w:proofErr w:type="spellStart"/>
            <w:r w:rsidRPr="00667807">
              <w:rPr>
                <w:rFonts w:ascii="Times New Roman" w:hAnsi="Times New Roman" w:cs="Times New Roman"/>
                <w:sz w:val="24"/>
                <w:szCs w:val="24"/>
              </w:rPr>
              <w:t>Bhise</w:t>
            </w:r>
            <w:proofErr w:type="spellEnd"/>
            <w:r w:rsidRPr="00667807">
              <w:rPr>
                <w:rFonts w:ascii="Times New Roman" w:hAnsi="Times New Roman" w:cs="Times New Roman"/>
                <w:sz w:val="24"/>
                <w:szCs w:val="24"/>
              </w:rPr>
              <w:t xml:space="preserve"> et al., (2022)</w:t>
            </w:r>
          </w:p>
        </w:tc>
      </w:tr>
      <w:tr w:rsidR="00D43298" w:rsidRPr="00667807" w14:paraId="5D9ED3F7" w14:textId="77777777" w:rsidTr="007843CB">
        <w:tc>
          <w:tcPr>
            <w:tcW w:w="3316" w:type="dxa"/>
          </w:tcPr>
          <w:p w14:paraId="0BAB2F8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Butea monosperma</w:t>
            </w:r>
            <w:r w:rsidRPr="00667807">
              <w:rPr>
                <w:rFonts w:ascii="Times New Roman" w:hAnsi="Times New Roman" w:cs="Times New Roman"/>
                <w:sz w:val="24"/>
                <w:szCs w:val="24"/>
              </w:rPr>
              <w:t xml:space="preserve"> (Lam.) </w:t>
            </w:r>
            <w:proofErr w:type="spellStart"/>
            <w:r w:rsidRPr="00667807">
              <w:rPr>
                <w:rFonts w:ascii="Times New Roman" w:hAnsi="Times New Roman" w:cs="Times New Roman"/>
                <w:sz w:val="24"/>
                <w:szCs w:val="24"/>
              </w:rPr>
              <w:t>Kuntze</w:t>
            </w:r>
            <w:proofErr w:type="spellEnd"/>
          </w:p>
        </w:tc>
        <w:tc>
          <w:tcPr>
            <w:tcW w:w="1131" w:type="dxa"/>
          </w:tcPr>
          <w:p w14:paraId="414B19A5"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 Flowers</w:t>
            </w:r>
          </w:p>
          <w:p w14:paraId="7923B35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Root</w:t>
            </w:r>
          </w:p>
        </w:tc>
        <w:tc>
          <w:tcPr>
            <w:tcW w:w="2681" w:type="dxa"/>
          </w:tcPr>
          <w:p w14:paraId="69A42017"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Distilled eye drops</w:t>
            </w:r>
            <w:r>
              <w:rPr>
                <w:rFonts w:ascii="Times New Roman" w:hAnsi="Times New Roman" w:cs="Times New Roman"/>
                <w:sz w:val="24"/>
                <w:szCs w:val="24"/>
              </w:rPr>
              <w:t>.</w:t>
            </w:r>
          </w:p>
        </w:tc>
        <w:tc>
          <w:tcPr>
            <w:tcW w:w="2115" w:type="dxa"/>
          </w:tcPr>
          <w:p w14:paraId="58700C9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Rohit et al., (2020); Saroj and Shah, (2023)</w:t>
            </w:r>
          </w:p>
        </w:tc>
      </w:tr>
      <w:tr w:rsidR="00D43298" w:rsidRPr="00667807" w14:paraId="7FA7FBDA" w14:textId="77777777" w:rsidTr="007843CB">
        <w:tc>
          <w:tcPr>
            <w:tcW w:w="3316" w:type="dxa"/>
          </w:tcPr>
          <w:p w14:paraId="31369AE6" w14:textId="77777777" w:rsidR="00D43298" w:rsidRPr="00667807" w:rsidRDefault="00D43298" w:rsidP="00667807">
            <w:pPr>
              <w:spacing w:line="276" w:lineRule="auto"/>
              <w:rPr>
                <w:rFonts w:ascii="Times New Roman" w:hAnsi="Times New Roman" w:cs="Times New Roman"/>
                <w:i/>
                <w:iCs/>
                <w:sz w:val="24"/>
                <w:szCs w:val="24"/>
                <w:lang w:val="la-Latn"/>
              </w:rPr>
            </w:pPr>
            <w:r w:rsidRPr="00667807">
              <w:rPr>
                <w:rFonts w:ascii="Times New Roman" w:hAnsi="Times New Roman" w:cs="Times New Roman"/>
                <w:i/>
                <w:iCs/>
                <w:sz w:val="24"/>
                <w:szCs w:val="24"/>
                <w:lang w:val="la-Latn"/>
              </w:rPr>
              <w:t xml:space="preserve">Cardiospermum helicacabum </w:t>
            </w:r>
            <w:r w:rsidRPr="00667807">
              <w:rPr>
                <w:rFonts w:ascii="Times New Roman" w:hAnsi="Times New Roman" w:cs="Times New Roman"/>
                <w:sz w:val="24"/>
                <w:szCs w:val="24"/>
                <w:lang w:val="la-Latn"/>
              </w:rPr>
              <w:t>(L.)</w:t>
            </w:r>
          </w:p>
        </w:tc>
        <w:tc>
          <w:tcPr>
            <w:tcW w:w="1131" w:type="dxa"/>
          </w:tcPr>
          <w:p w14:paraId="16E1402D"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w:t>
            </w:r>
          </w:p>
        </w:tc>
        <w:tc>
          <w:tcPr>
            <w:tcW w:w="2681" w:type="dxa"/>
          </w:tcPr>
          <w:p w14:paraId="5A67B0E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Juice applied externally</w:t>
            </w:r>
            <w:r>
              <w:rPr>
                <w:rFonts w:ascii="Times New Roman" w:hAnsi="Times New Roman" w:cs="Times New Roman"/>
                <w:sz w:val="24"/>
                <w:szCs w:val="24"/>
              </w:rPr>
              <w:t>.</w:t>
            </w:r>
          </w:p>
        </w:tc>
        <w:tc>
          <w:tcPr>
            <w:tcW w:w="2115" w:type="dxa"/>
          </w:tcPr>
          <w:p w14:paraId="56FB3EE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Das et al., (2023)</w:t>
            </w:r>
          </w:p>
        </w:tc>
      </w:tr>
      <w:tr w:rsidR="00D43298" w:rsidRPr="00667807" w14:paraId="7415C5A2" w14:textId="77777777" w:rsidTr="007843CB">
        <w:tc>
          <w:tcPr>
            <w:tcW w:w="3316" w:type="dxa"/>
          </w:tcPr>
          <w:p w14:paraId="6A75CA49"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Chrysopogon zizanioides</w:t>
            </w:r>
            <w:r w:rsidRPr="00667807">
              <w:rPr>
                <w:rFonts w:ascii="Times New Roman" w:hAnsi="Times New Roman" w:cs="Times New Roman"/>
                <w:sz w:val="24"/>
                <w:szCs w:val="24"/>
              </w:rPr>
              <w:t xml:space="preserve"> (L.) </w:t>
            </w:r>
            <w:proofErr w:type="spellStart"/>
            <w:r w:rsidRPr="00667807">
              <w:rPr>
                <w:rFonts w:ascii="Times New Roman" w:hAnsi="Times New Roman" w:cs="Times New Roman"/>
                <w:sz w:val="24"/>
                <w:szCs w:val="24"/>
              </w:rPr>
              <w:t>Roberty</w:t>
            </w:r>
            <w:proofErr w:type="spellEnd"/>
          </w:p>
        </w:tc>
        <w:tc>
          <w:tcPr>
            <w:tcW w:w="1131" w:type="dxa"/>
          </w:tcPr>
          <w:p w14:paraId="43DE488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Root</w:t>
            </w:r>
          </w:p>
        </w:tc>
        <w:tc>
          <w:tcPr>
            <w:tcW w:w="2681" w:type="dxa"/>
          </w:tcPr>
          <w:p w14:paraId="4191667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Paste applied externally to treat sore eyes</w:t>
            </w:r>
            <w:r>
              <w:rPr>
                <w:rFonts w:ascii="Times New Roman" w:hAnsi="Times New Roman" w:cs="Times New Roman"/>
                <w:sz w:val="24"/>
                <w:szCs w:val="24"/>
              </w:rPr>
              <w:t>.</w:t>
            </w:r>
          </w:p>
        </w:tc>
        <w:tc>
          <w:tcPr>
            <w:tcW w:w="2115" w:type="dxa"/>
          </w:tcPr>
          <w:p w14:paraId="0214D40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Mahalakshmi et al., (2024); Verma, (2025)</w:t>
            </w:r>
          </w:p>
        </w:tc>
      </w:tr>
      <w:tr w:rsidR="00D43298" w:rsidRPr="00667807" w14:paraId="629674F6" w14:textId="77777777" w:rsidTr="007843CB">
        <w:tc>
          <w:tcPr>
            <w:tcW w:w="3316" w:type="dxa"/>
          </w:tcPr>
          <w:p w14:paraId="024BDC8E"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lastRenderedPageBreak/>
              <w:t>Commelina benghalensis</w:t>
            </w:r>
            <w:r w:rsidRPr="00667807">
              <w:rPr>
                <w:rFonts w:ascii="Times New Roman" w:hAnsi="Times New Roman" w:cs="Times New Roman"/>
                <w:sz w:val="24"/>
                <w:szCs w:val="24"/>
              </w:rPr>
              <w:t> L.</w:t>
            </w:r>
          </w:p>
        </w:tc>
        <w:tc>
          <w:tcPr>
            <w:tcW w:w="1131" w:type="dxa"/>
          </w:tcPr>
          <w:p w14:paraId="3358F201"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w:t>
            </w:r>
          </w:p>
        </w:tc>
        <w:tc>
          <w:tcPr>
            <w:tcW w:w="2681" w:type="dxa"/>
          </w:tcPr>
          <w:p w14:paraId="7648CF9A"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Leaf paste used externally.</w:t>
            </w:r>
          </w:p>
        </w:tc>
        <w:tc>
          <w:tcPr>
            <w:tcW w:w="2115" w:type="dxa"/>
          </w:tcPr>
          <w:p w14:paraId="62514379"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Sandhu et al., (2011)</w:t>
            </w:r>
          </w:p>
        </w:tc>
      </w:tr>
      <w:tr w:rsidR="00D43298" w:rsidRPr="00667807" w14:paraId="40B9249A" w14:textId="77777777" w:rsidTr="007843CB">
        <w:tc>
          <w:tcPr>
            <w:tcW w:w="3316" w:type="dxa"/>
          </w:tcPr>
          <w:p w14:paraId="4111F2CF"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Curcuma longa</w:t>
            </w:r>
            <w:r w:rsidRPr="00667807">
              <w:rPr>
                <w:rFonts w:ascii="Times New Roman" w:hAnsi="Times New Roman" w:cs="Times New Roman"/>
                <w:sz w:val="24"/>
                <w:szCs w:val="24"/>
              </w:rPr>
              <w:t> L.</w:t>
            </w:r>
          </w:p>
          <w:p w14:paraId="689CC930" w14:textId="77777777" w:rsidR="00D43298" w:rsidRPr="00667807" w:rsidRDefault="00D43298" w:rsidP="00667807">
            <w:pPr>
              <w:spacing w:line="276" w:lineRule="auto"/>
              <w:rPr>
                <w:rFonts w:ascii="Times New Roman" w:hAnsi="Times New Roman" w:cs="Times New Roman"/>
                <w:sz w:val="24"/>
                <w:szCs w:val="24"/>
              </w:rPr>
            </w:pPr>
          </w:p>
        </w:tc>
        <w:tc>
          <w:tcPr>
            <w:tcW w:w="1131" w:type="dxa"/>
          </w:tcPr>
          <w:p w14:paraId="61DF160B"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Rhizome</w:t>
            </w:r>
          </w:p>
        </w:tc>
        <w:tc>
          <w:tcPr>
            <w:tcW w:w="2681" w:type="dxa"/>
          </w:tcPr>
          <w:p w14:paraId="465D9B82" w14:textId="77777777" w:rsidR="00D43298" w:rsidRPr="00667807" w:rsidRDefault="00D43298" w:rsidP="00667807">
            <w:pPr>
              <w:spacing w:line="276" w:lineRule="auto"/>
              <w:rPr>
                <w:rFonts w:ascii="Times New Roman" w:hAnsi="Times New Roman" w:cs="Times New Roman"/>
              </w:rPr>
            </w:pPr>
            <w:r w:rsidRPr="00667807">
              <w:rPr>
                <w:rFonts w:ascii="Times New Roman" w:hAnsi="Times New Roman" w:cs="Times New Roman"/>
                <w:sz w:val="24"/>
                <w:szCs w:val="24"/>
              </w:rPr>
              <w:t>Extract applied externally</w:t>
            </w:r>
            <w:r>
              <w:rPr>
                <w:rFonts w:ascii="Times New Roman" w:hAnsi="Times New Roman" w:cs="Times New Roman"/>
                <w:sz w:val="24"/>
                <w:szCs w:val="24"/>
              </w:rPr>
              <w:t>.</w:t>
            </w:r>
          </w:p>
        </w:tc>
        <w:tc>
          <w:tcPr>
            <w:tcW w:w="2115" w:type="dxa"/>
          </w:tcPr>
          <w:p w14:paraId="10239934" w14:textId="77777777" w:rsidR="00D43298" w:rsidRPr="00667807" w:rsidRDefault="00D43298" w:rsidP="00667807">
            <w:pPr>
              <w:spacing w:line="276" w:lineRule="auto"/>
              <w:rPr>
                <w:rFonts w:ascii="Times New Roman" w:hAnsi="Times New Roman" w:cs="Times New Roman"/>
                <w:sz w:val="24"/>
                <w:szCs w:val="24"/>
              </w:rPr>
            </w:pPr>
            <w:proofErr w:type="spellStart"/>
            <w:r w:rsidRPr="00667807">
              <w:rPr>
                <w:rFonts w:ascii="Times New Roman" w:hAnsi="Times New Roman" w:cs="Times New Roman"/>
                <w:sz w:val="24"/>
                <w:szCs w:val="24"/>
              </w:rPr>
              <w:t>Radomska-Lesniewska</w:t>
            </w:r>
            <w:proofErr w:type="spellEnd"/>
            <w:r w:rsidRPr="00667807">
              <w:rPr>
                <w:rFonts w:ascii="Times New Roman" w:hAnsi="Times New Roman" w:cs="Times New Roman"/>
                <w:sz w:val="24"/>
                <w:szCs w:val="24"/>
              </w:rPr>
              <w:t xml:space="preserve"> et al., (2019)</w:t>
            </w:r>
          </w:p>
        </w:tc>
      </w:tr>
      <w:tr w:rsidR="00D43298" w:rsidRPr="00667807" w14:paraId="46B00782" w14:textId="77777777" w:rsidTr="007843CB">
        <w:tc>
          <w:tcPr>
            <w:tcW w:w="3316" w:type="dxa"/>
          </w:tcPr>
          <w:p w14:paraId="19BDF114"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Eclipta prostrata</w:t>
            </w:r>
            <w:r w:rsidRPr="00667807">
              <w:rPr>
                <w:rFonts w:ascii="Times New Roman" w:hAnsi="Times New Roman" w:cs="Times New Roman"/>
                <w:sz w:val="24"/>
                <w:szCs w:val="24"/>
              </w:rPr>
              <w:t> (L.) L.</w:t>
            </w:r>
          </w:p>
        </w:tc>
        <w:tc>
          <w:tcPr>
            <w:tcW w:w="1131" w:type="dxa"/>
          </w:tcPr>
          <w:p w14:paraId="26D64A8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w:t>
            </w:r>
          </w:p>
        </w:tc>
        <w:tc>
          <w:tcPr>
            <w:tcW w:w="2681" w:type="dxa"/>
          </w:tcPr>
          <w:p w14:paraId="05F61B14"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Extract consumed orally</w:t>
            </w:r>
            <w:r>
              <w:rPr>
                <w:rFonts w:ascii="Times New Roman" w:hAnsi="Times New Roman" w:cs="Times New Roman"/>
                <w:sz w:val="24"/>
                <w:szCs w:val="24"/>
              </w:rPr>
              <w:t>.</w:t>
            </w:r>
          </w:p>
        </w:tc>
        <w:tc>
          <w:tcPr>
            <w:tcW w:w="2115" w:type="dxa"/>
          </w:tcPr>
          <w:p w14:paraId="4D796F4F"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Khan and Khan, (2008)</w:t>
            </w:r>
          </w:p>
        </w:tc>
      </w:tr>
      <w:tr w:rsidR="00D43298" w:rsidRPr="00667807" w14:paraId="7FE34DAC" w14:textId="77777777" w:rsidTr="007843CB">
        <w:tc>
          <w:tcPr>
            <w:tcW w:w="3316" w:type="dxa"/>
          </w:tcPr>
          <w:p w14:paraId="6A1CEFF3"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Ficus benghalensis</w:t>
            </w:r>
            <w:r w:rsidRPr="00667807">
              <w:rPr>
                <w:rFonts w:ascii="Times New Roman" w:hAnsi="Times New Roman" w:cs="Times New Roman"/>
                <w:sz w:val="24"/>
                <w:szCs w:val="24"/>
              </w:rPr>
              <w:t> L.</w:t>
            </w:r>
          </w:p>
        </w:tc>
        <w:tc>
          <w:tcPr>
            <w:tcW w:w="1131" w:type="dxa"/>
          </w:tcPr>
          <w:p w14:paraId="732E226E"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Latex </w:t>
            </w:r>
          </w:p>
        </w:tc>
        <w:tc>
          <w:tcPr>
            <w:tcW w:w="2681" w:type="dxa"/>
          </w:tcPr>
          <w:p w14:paraId="4BEBB80B"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Diluted mixture used as eye drop</w:t>
            </w:r>
            <w:r>
              <w:rPr>
                <w:rFonts w:ascii="Times New Roman" w:hAnsi="Times New Roman" w:cs="Times New Roman"/>
                <w:sz w:val="24"/>
                <w:szCs w:val="24"/>
              </w:rPr>
              <w:t>s.</w:t>
            </w:r>
          </w:p>
        </w:tc>
        <w:tc>
          <w:tcPr>
            <w:tcW w:w="2115" w:type="dxa"/>
          </w:tcPr>
          <w:p w14:paraId="2D004EFF"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Singh et al., (2023)</w:t>
            </w:r>
          </w:p>
        </w:tc>
      </w:tr>
      <w:tr w:rsidR="00D43298" w:rsidRPr="00667807" w14:paraId="4A233A1F" w14:textId="77777777" w:rsidTr="007843CB">
        <w:tc>
          <w:tcPr>
            <w:tcW w:w="3316" w:type="dxa"/>
          </w:tcPr>
          <w:p w14:paraId="4E27B2C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Glycyrrhiza glabra</w:t>
            </w:r>
            <w:r w:rsidRPr="00667807">
              <w:rPr>
                <w:rFonts w:ascii="Times New Roman" w:hAnsi="Times New Roman" w:cs="Times New Roman"/>
                <w:sz w:val="24"/>
                <w:szCs w:val="24"/>
              </w:rPr>
              <w:t> L.</w:t>
            </w:r>
          </w:p>
        </w:tc>
        <w:tc>
          <w:tcPr>
            <w:tcW w:w="1131" w:type="dxa"/>
          </w:tcPr>
          <w:p w14:paraId="64032AED"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Root </w:t>
            </w:r>
          </w:p>
        </w:tc>
        <w:tc>
          <w:tcPr>
            <w:tcW w:w="2681" w:type="dxa"/>
          </w:tcPr>
          <w:p w14:paraId="6892B8B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Extract used as eye drop</w:t>
            </w:r>
            <w:r>
              <w:rPr>
                <w:rFonts w:ascii="Times New Roman" w:hAnsi="Times New Roman" w:cs="Times New Roman"/>
                <w:sz w:val="24"/>
                <w:szCs w:val="24"/>
              </w:rPr>
              <w:t>s.</w:t>
            </w:r>
          </w:p>
        </w:tc>
        <w:tc>
          <w:tcPr>
            <w:tcW w:w="2115" w:type="dxa"/>
          </w:tcPr>
          <w:p w14:paraId="5FC6010D"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Srinivas, (1986)</w:t>
            </w:r>
          </w:p>
        </w:tc>
      </w:tr>
      <w:tr w:rsidR="00D43298" w:rsidRPr="00667807" w14:paraId="13C0F985" w14:textId="77777777" w:rsidTr="007843CB">
        <w:tc>
          <w:tcPr>
            <w:tcW w:w="3316" w:type="dxa"/>
          </w:tcPr>
          <w:p w14:paraId="44798E67"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Hedychium coronarium</w:t>
            </w:r>
            <w:r w:rsidRPr="00667807">
              <w:rPr>
                <w:rFonts w:ascii="Times New Roman" w:hAnsi="Times New Roman" w:cs="Times New Roman"/>
                <w:sz w:val="24"/>
                <w:szCs w:val="24"/>
              </w:rPr>
              <w:t> </w:t>
            </w:r>
            <w:proofErr w:type="spellStart"/>
            <w:r w:rsidRPr="00667807">
              <w:rPr>
                <w:rFonts w:ascii="Times New Roman" w:hAnsi="Times New Roman" w:cs="Times New Roman"/>
                <w:sz w:val="24"/>
                <w:szCs w:val="24"/>
              </w:rPr>
              <w:t>J.Koenig</w:t>
            </w:r>
            <w:proofErr w:type="spellEnd"/>
          </w:p>
          <w:p w14:paraId="0658E8C7" w14:textId="77777777" w:rsidR="00D43298" w:rsidRPr="00667807" w:rsidRDefault="00D43298" w:rsidP="00667807">
            <w:pPr>
              <w:spacing w:line="276" w:lineRule="auto"/>
              <w:rPr>
                <w:rFonts w:ascii="Times New Roman" w:hAnsi="Times New Roman" w:cs="Times New Roman"/>
                <w:sz w:val="24"/>
                <w:szCs w:val="24"/>
              </w:rPr>
            </w:pPr>
          </w:p>
        </w:tc>
        <w:tc>
          <w:tcPr>
            <w:tcW w:w="1131" w:type="dxa"/>
          </w:tcPr>
          <w:p w14:paraId="1BE6C83A"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Flowers</w:t>
            </w:r>
          </w:p>
        </w:tc>
        <w:tc>
          <w:tcPr>
            <w:tcW w:w="2681" w:type="dxa"/>
          </w:tcPr>
          <w:p w14:paraId="7F9C19CE"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distilled eye drop</w:t>
            </w:r>
            <w:r>
              <w:rPr>
                <w:rFonts w:ascii="Times New Roman" w:hAnsi="Times New Roman" w:cs="Times New Roman"/>
                <w:sz w:val="24"/>
                <w:szCs w:val="24"/>
              </w:rPr>
              <w:t xml:space="preserve">s. </w:t>
            </w:r>
          </w:p>
        </w:tc>
        <w:tc>
          <w:tcPr>
            <w:tcW w:w="2115" w:type="dxa"/>
          </w:tcPr>
          <w:p w14:paraId="2296F1A5"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Das and </w:t>
            </w:r>
            <w:proofErr w:type="spellStart"/>
            <w:r w:rsidRPr="00667807">
              <w:rPr>
                <w:rFonts w:ascii="Times New Roman" w:hAnsi="Times New Roman" w:cs="Times New Roman"/>
                <w:sz w:val="24"/>
                <w:szCs w:val="24"/>
              </w:rPr>
              <w:t>Nayak</w:t>
            </w:r>
            <w:proofErr w:type="spellEnd"/>
            <w:r w:rsidRPr="00667807">
              <w:rPr>
                <w:rFonts w:ascii="Times New Roman" w:hAnsi="Times New Roman" w:cs="Times New Roman"/>
                <w:sz w:val="24"/>
                <w:szCs w:val="24"/>
              </w:rPr>
              <w:t xml:space="preserve">, (2023); </w:t>
            </w:r>
            <w:proofErr w:type="spellStart"/>
            <w:r w:rsidRPr="00667807">
              <w:rPr>
                <w:rFonts w:ascii="Times New Roman" w:hAnsi="Times New Roman" w:cs="Times New Roman"/>
                <w:sz w:val="24"/>
                <w:szCs w:val="24"/>
              </w:rPr>
              <w:t>Kenwat</w:t>
            </w:r>
            <w:proofErr w:type="spellEnd"/>
            <w:r w:rsidRPr="00667807">
              <w:rPr>
                <w:rFonts w:ascii="Times New Roman" w:hAnsi="Times New Roman" w:cs="Times New Roman"/>
                <w:sz w:val="24"/>
                <w:szCs w:val="24"/>
              </w:rPr>
              <w:t xml:space="preserve"> et al., (2025)</w:t>
            </w:r>
          </w:p>
        </w:tc>
      </w:tr>
      <w:tr w:rsidR="00D43298" w:rsidRPr="00667807" w14:paraId="481FA514" w14:textId="77777777" w:rsidTr="007843CB">
        <w:tc>
          <w:tcPr>
            <w:tcW w:w="3316" w:type="dxa"/>
          </w:tcPr>
          <w:p w14:paraId="6D312E1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Ipomoea batatas</w:t>
            </w:r>
            <w:r w:rsidRPr="00667807">
              <w:rPr>
                <w:rFonts w:ascii="Times New Roman" w:hAnsi="Times New Roman" w:cs="Times New Roman"/>
                <w:sz w:val="24"/>
                <w:szCs w:val="24"/>
              </w:rPr>
              <w:t> (L.) Lam.</w:t>
            </w:r>
          </w:p>
        </w:tc>
        <w:tc>
          <w:tcPr>
            <w:tcW w:w="1131" w:type="dxa"/>
          </w:tcPr>
          <w:p w14:paraId="12C23333"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Root</w:t>
            </w:r>
          </w:p>
        </w:tc>
        <w:tc>
          <w:tcPr>
            <w:tcW w:w="2681" w:type="dxa"/>
          </w:tcPr>
          <w:p w14:paraId="3F32F555"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Fresh juice taken daily on an empty stomach</w:t>
            </w:r>
            <w:r>
              <w:rPr>
                <w:rFonts w:ascii="Times New Roman" w:hAnsi="Times New Roman" w:cs="Times New Roman"/>
                <w:sz w:val="24"/>
                <w:szCs w:val="24"/>
              </w:rPr>
              <w:t>.</w:t>
            </w:r>
          </w:p>
        </w:tc>
        <w:tc>
          <w:tcPr>
            <w:tcW w:w="2115" w:type="dxa"/>
          </w:tcPr>
          <w:p w14:paraId="20FA948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Mandela and </w:t>
            </w:r>
            <w:proofErr w:type="spellStart"/>
            <w:r w:rsidRPr="00667807">
              <w:rPr>
                <w:rFonts w:ascii="Times New Roman" w:hAnsi="Times New Roman" w:cs="Times New Roman"/>
                <w:sz w:val="24"/>
                <w:szCs w:val="24"/>
              </w:rPr>
              <w:t>Shakave</w:t>
            </w:r>
            <w:proofErr w:type="spellEnd"/>
            <w:r w:rsidRPr="00667807">
              <w:rPr>
                <w:rFonts w:ascii="Times New Roman" w:hAnsi="Times New Roman" w:cs="Times New Roman"/>
                <w:sz w:val="24"/>
                <w:szCs w:val="24"/>
              </w:rPr>
              <w:t>, (2021)</w:t>
            </w:r>
          </w:p>
        </w:tc>
      </w:tr>
      <w:tr w:rsidR="00D43298" w:rsidRPr="00667807" w14:paraId="03C3A515" w14:textId="77777777" w:rsidTr="007843CB">
        <w:tc>
          <w:tcPr>
            <w:tcW w:w="3316" w:type="dxa"/>
          </w:tcPr>
          <w:p w14:paraId="010CBB0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Leptadenia reticulata</w:t>
            </w:r>
            <w:r w:rsidRPr="00667807">
              <w:rPr>
                <w:rFonts w:ascii="Times New Roman" w:hAnsi="Times New Roman" w:cs="Times New Roman"/>
                <w:sz w:val="24"/>
                <w:szCs w:val="24"/>
              </w:rPr>
              <w:t xml:space="preserve"> (Retz.) Wight &amp; </w:t>
            </w:r>
            <w:proofErr w:type="spellStart"/>
            <w:r w:rsidRPr="00667807">
              <w:rPr>
                <w:rFonts w:ascii="Times New Roman" w:hAnsi="Times New Roman" w:cs="Times New Roman"/>
                <w:sz w:val="24"/>
                <w:szCs w:val="24"/>
              </w:rPr>
              <w:t>Arn</w:t>
            </w:r>
            <w:proofErr w:type="spellEnd"/>
            <w:r w:rsidRPr="00667807">
              <w:rPr>
                <w:rFonts w:ascii="Times New Roman" w:hAnsi="Times New Roman" w:cs="Times New Roman"/>
                <w:sz w:val="24"/>
                <w:szCs w:val="24"/>
              </w:rPr>
              <w:t>.</w:t>
            </w:r>
          </w:p>
        </w:tc>
        <w:tc>
          <w:tcPr>
            <w:tcW w:w="1131" w:type="dxa"/>
          </w:tcPr>
          <w:p w14:paraId="60707979"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 Stem</w:t>
            </w:r>
          </w:p>
          <w:p w14:paraId="55F1070D"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Fruits</w:t>
            </w:r>
          </w:p>
        </w:tc>
        <w:tc>
          <w:tcPr>
            <w:tcW w:w="2681" w:type="dxa"/>
          </w:tcPr>
          <w:p w14:paraId="1AA858D7"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Tender parts consumed as a dietary intake</w:t>
            </w:r>
            <w:r>
              <w:rPr>
                <w:rFonts w:ascii="Times New Roman" w:hAnsi="Times New Roman" w:cs="Times New Roman"/>
                <w:sz w:val="24"/>
                <w:szCs w:val="24"/>
              </w:rPr>
              <w:t>.</w:t>
            </w:r>
          </w:p>
        </w:tc>
        <w:tc>
          <w:tcPr>
            <w:tcW w:w="2115" w:type="dxa"/>
          </w:tcPr>
          <w:p w14:paraId="4764DEC9"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Rao, (2016); Purohit and Suthar, (2024)</w:t>
            </w:r>
          </w:p>
        </w:tc>
      </w:tr>
      <w:tr w:rsidR="00D43298" w:rsidRPr="00667807" w14:paraId="50CF47E9" w14:textId="77777777" w:rsidTr="007843CB">
        <w:tc>
          <w:tcPr>
            <w:tcW w:w="3316" w:type="dxa"/>
          </w:tcPr>
          <w:p w14:paraId="03A0C4DD"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Moringa oleifera</w:t>
            </w:r>
            <w:r w:rsidRPr="00667807">
              <w:rPr>
                <w:rFonts w:ascii="Times New Roman" w:hAnsi="Times New Roman" w:cs="Times New Roman"/>
                <w:sz w:val="24"/>
                <w:szCs w:val="24"/>
              </w:rPr>
              <w:t> Lam.</w:t>
            </w:r>
          </w:p>
        </w:tc>
        <w:tc>
          <w:tcPr>
            <w:tcW w:w="1131" w:type="dxa"/>
          </w:tcPr>
          <w:p w14:paraId="49AD088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All plant parts</w:t>
            </w:r>
          </w:p>
        </w:tc>
        <w:tc>
          <w:tcPr>
            <w:tcW w:w="2681" w:type="dxa"/>
          </w:tcPr>
          <w:p w14:paraId="0E2D36BB"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Extract used as eye drops</w:t>
            </w:r>
            <w:r>
              <w:rPr>
                <w:rFonts w:ascii="Times New Roman" w:hAnsi="Times New Roman" w:cs="Times New Roman"/>
                <w:sz w:val="24"/>
                <w:szCs w:val="24"/>
              </w:rPr>
              <w:t>.</w:t>
            </w:r>
          </w:p>
        </w:tc>
        <w:tc>
          <w:tcPr>
            <w:tcW w:w="2115" w:type="dxa"/>
          </w:tcPr>
          <w:p w14:paraId="779957EE"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Sen and Behera, (2019)</w:t>
            </w:r>
          </w:p>
        </w:tc>
      </w:tr>
      <w:tr w:rsidR="00D43298" w:rsidRPr="00667807" w14:paraId="6A90F9F3" w14:textId="77777777" w:rsidTr="007843CB">
        <w:tc>
          <w:tcPr>
            <w:tcW w:w="3316" w:type="dxa"/>
          </w:tcPr>
          <w:p w14:paraId="3B0698A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Nelumbo nucifera</w:t>
            </w:r>
            <w:r w:rsidRPr="00667807">
              <w:rPr>
                <w:rFonts w:ascii="Times New Roman" w:hAnsi="Times New Roman" w:cs="Times New Roman"/>
                <w:sz w:val="24"/>
                <w:szCs w:val="24"/>
              </w:rPr>
              <w:t> </w:t>
            </w:r>
            <w:proofErr w:type="spellStart"/>
            <w:r w:rsidRPr="00667807">
              <w:rPr>
                <w:rFonts w:ascii="Times New Roman" w:hAnsi="Times New Roman" w:cs="Times New Roman"/>
                <w:sz w:val="24"/>
                <w:szCs w:val="24"/>
              </w:rPr>
              <w:t>Gaertn</w:t>
            </w:r>
            <w:proofErr w:type="spellEnd"/>
            <w:r w:rsidRPr="00667807">
              <w:rPr>
                <w:rFonts w:ascii="Times New Roman" w:hAnsi="Times New Roman" w:cs="Times New Roman"/>
                <w:sz w:val="24"/>
                <w:szCs w:val="24"/>
              </w:rPr>
              <w:t>.</w:t>
            </w:r>
          </w:p>
        </w:tc>
        <w:tc>
          <w:tcPr>
            <w:tcW w:w="1131" w:type="dxa"/>
          </w:tcPr>
          <w:p w14:paraId="071A09F2"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 Flowers</w:t>
            </w:r>
          </w:p>
        </w:tc>
        <w:tc>
          <w:tcPr>
            <w:tcW w:w="2681" w:type="dxa"/>
          </w:tcPr>
          <w:p w14:paraId="0CFC37E6"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Honey derived from flower used as eye drop</w:t>
            </w:r>
            <w:r>
              <w:rPr>
                <w:rFonts w:ascii="Times New Roman" w:hAnsi="Times New Roman" w:cs="Times New Roman"/>
                <w:sz w:val="24"/>
                <w:szCs w:val="24"/>
              </w:rPr>
              <w:t>s.</w:t>
            </w:r>
          </w:p>
        </w:tc>
        <w:tc>
          <w:tcPr>
            <w:tcW w:w="2115" w:type="dxa"/>
          </w:tcPr>
          <w:p w14:paraId="42F921C2"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Zaidi et al., (2019)</w:t>
            </w:r>
          </w:p>
        </w:tc>
      </w:tr>
      <w:tr w:rsidR="00D43298" w:rsidRPr="00667807" w14:paraId="5F977639" w14:textId="77777777" w:rsidTr="007843CB">
        <w:tc>
          <w:tcPr>
            <w:tcW w:w="3316" w:type="dxa"/>
          </w:tcPr>
          <w:p w14:paraId="56D1BD63"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Ocimum tenuiflorum</w:t>
            </w:r>
            <w:r w:rsidRPr="00667807">
              <w:rPr>
                <w:rFonts w:ascii="Times New Roman" w:hAnsi="Times New Roman" w:cs="Times New Roman"/>
                <w:sz w:val="24"/>
                <w:szCs w:val="24"/>
              </w:rPr>
              <w:t> L.</w:t>
            </w:r>
          </w:p>
        </w:tc>
        <w:tc>
          <w:tcPr>
            <w:tcW w:w="1131" w:type="dxa"/>
          </w:tcPr>
          <w:p w14:paraId="475B5E33"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w:t>
            </w:r>
          </w:p>
        </w:tc>
        <w:tc>
          <w:tcPr>
            <w:tcW w:w="2681" w:type="dxa"/>
          </w:tcPr>
          <w:p w14:paraId="17399F33" w14:textId="77777777" w:rsidR="00D43298" w:rsidRPr="00667807" w:rsidRDefault="00D43298" w:rsidP="00667807">
            <w:pPr>
              <w:spacing w:line="276" w:lineRule="auto"/>
              <w:rPr>
                <w:rFonts w:ascii="Times New Roman" w:hAnsi="Times New Roman" w:cs="Times New Roman"/>
              </w:rPr>
            </w:pPr>
            <w:r w:rsidRPr="00667807">
              <w:rPr>
                <w:rFonts w:ascii="Times New Roman" w:hAnsi="Times New Roman" w:cs="Times New Roman"/>
                <w:sz w:val="24"/>
                <w:szCs w:val="24"/>
              </w:rPr>
              <w:t>Extract applied externally</w:t>
            </w:r>
            <w:r>
              <w:rPr>
                <w:rFonts w:ascii="Times New Roman" w:hAnsi="Times New Roman" w:cs="Times New Roman"/>
                <w:sz w:val="24"/>
                <w:szCs w:val="24"/>
              </w:rPr>
              <w:t>.</w:t>
            </w:r>
          </w:p>
        </w:tc>
        <w:tc>
          <w:tcPr>
            <w:tcW w:w="2115" w:type="dxa"/>
          </w:tcPr>
          <w:p w14:paraId="189D24BF" w14:textId="77777777" w:rsidR="00D43298" w:rsidRPr="00667807" w:rsidRDefault="00D43298" w:rsidP="00667807">
            <w:pPr>
              <w:spacing w:line="276" w:lineRule="auto"/>
              <w:rPr>
                <w:rFonts w:ascii="Times New Roman" w:hAnsi="Times New Roman" w:cs="Times New Roman"/>
                <w:sz w:val="24"/>
                <w:szCs w:val="24"/>
              </w:rPr>
            </w:pPr>
            <w:proofErr w:type="spellStart"/>
            <w:r w:rsidRPr="00667807">
              <w:rPr>
                <w:rFonts w:ascii="Times New Roman" w:hAnsi="Times New Roman" w:cs="Times New Roman"/>
                <w:sz w:val="24"/>
                <w:szCs w:val="24"/>
              </w:rPr>
              <w:t>Lohar</w:t>
            </w:r>
            <w:proofErr w:type="spellEnd"/>
            <w:r w:rsidRPr="00667807">
              <w:rPr>
                <w:rFonts w:ascii="Times New Roman" w:hAnsi="Times New Roman" w:cs="Times New Roman"/>
                <w:sz w:val="24"/>
                <w:szCs w:val="24"/>
              </w:rPr>
              <w:t xml:space="preserve"> and </w:t>
            </w:r>
            <w:proofErr w:type="spellStart"/>
            <w:r w:rsidRPr="00667807">
              <w:rPr>
                <w:rFonts w:ascii="Times New Roman" w:hAnsi="Times New Roman" w:cs="Times New Roman"/>
                <w:sz w:val="24"/>
                <w:szCs w:val="24"/>
              </w:rPr>
              <w:t>Astapati</w:t>
            </w:r>
            <w:proofErr w:type="spellEnd"/>
            <w:r w:rsidRPr="00667807">
              <w:rPr>
                <w:rFonts w:ascii="Times New Roman" w:hAnsi="Times New Roman" w:cs="Times New Roman"/>
                <w:sz w:val="24"/>
                <w:szCs w:val="24"/>
              </w:rPr>
              <w:t>, (2023)</w:t>
            </w:r>
          </w:p>
        </w:tc>
      </w:tr>
      <w:tr w:rsidR="00D43298" w:rsidRPr="00667807" w14:paraId="0D2A0F6D" w14:textId="77777777" w:rsidTr="007843CB">
        <w:tc>
          <w:tcPr>
            <w:tcW w:w="3316" w:type="dxa"/>
          </w:tcPr>
          <w:p w14:paraId="509F4372"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Phyllanthus emblica</w:t>
            </w:r>
            <w:r w:rsidRPr="00667807">
              <w:rPr>
                <w:rFonts w:ascii="Times New Roman" w:hAnsi="Times New Roman" w:cs="Times New Roman"/>
                <w:sz w:val="24"/>
                <w:szCs w:val="24"/>
              </w:rPr>
              <w:t> L.</w:t>
            </w:r>
          </w:p>
        </w:tc>
        <w:tc>
          <w:tcPr>
            <w:tcW w:w="1131" w:type="dxa"/>
          </w:tcPr>
          <w:p w14:paraId="08EB44F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Fruits </w:t>
            </w:r>
          </w:p>
        </w:tc>
        <w:tc>
          <w:tcPr>
            <w:tcW w:w="2681" w:type="dxa"/>
          </w:tcPr>
          <w:p w14:paraId="44C21F7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Filtered infusion is used to wash the eyes</w:t>
            </w:r>
            <w:r>
              <w:rPr>
                <w:rFonts w:ascii="Times New Roman" w:hAnsi="Times New Roman" w:cs="Times New Roman"/>
                <w:sz w:val="24"/>
                <w:szCs w:val="24"/>
              </w:rPr>
              <w:t>.</w:t>
            </w:r>
          </w:p>
        </w:tc>
        <w:tc>
          <w:tcPr>
            <w:tcW w:w="2115" w:type="dxa"/>
          </w:tcPr>
          <w:p w14:paraId="663EAAC4"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Nair et al., (2010)</w:t>
            </w:r>
          </w:p>
        </w:tc>
      </w:tr>
      <w:tr w:rsidR="00D43298" w:rsidRPr="00667807" w14:paraId="3AB688BE" w14:textId="77777777" w:rsidTr="007843CB">
        <w:tc>
          <w:tcPr>
            <w:tcW w:w="3316" w:type="dxa"/>
          </w:tcPr>
          <w:p w14:paraId="219E837E"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Rosa indica</w:t>
            </w:r>
            <w:r w:rsidRPr="00667807">
              <w:rPr>
                <w:rFonts w:ascii="Times New Roman" w:hAnsi="Times New Roman" w:cs="Times New Roman"/>
                <w:sz w:val="24"/>
                <w:szCs w:val="24"/>
              </w:rPr>
              <w:t> L.</w:t>
            </w:r>
          </w:p>
        </w:tc>
        <w:tc>
          <w:tcPr>
            <w:tcW w:w="1131" w:type="dxa"/>
          </w:tcPr>
          <w:p w14:paraId="592749C5"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Flowers </w:t>
            </w:r>
          </w:p>
        </w:tc>
        <w:tc>
          <w:tcPr>
            <w:tcW w:w="2681" w:type="dxa"/>
          </w:tcPr>
          <w:p w14:paraId="5345F1F7"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Extract used as eye drops or an eye wash</w:t>
            </w:r>
            <w:r>
              <w:rPr>
                <w:rFonts w:ascii="Times New Roman" w:hAnsi="Times New Roman" w:cs="Times New Roman"/>
                <w:sz w:val="24"/>
                <w:szCs w:val="24"/>
              </w:rPr>
              <w:t>.</w:t>
            </w:r>
          </w:p>
        </w:tc>
        <w:tc>
          <w:tcPr>
            <w:tcW w:w="2115" w:type="dxa"/>
          </w:tcPr>
          <w:p w14:paraId="3D60840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Rasheed et al., (2015); Singh et al., (2023)</w:t>
            </w:r>
          </w:p>
        </w:tc>
      </w:tr>
      <w:tr w:rsidR="00D43298" w:rsidRPr="00667807" w14:paraId="2E4024E4" w14:textId="77777777" w:rsidTr="007843CB">
        <w:tc>
          <w:tcPr>
            <w:tcW w:w="3316" w:type="dxa"/>
          </w:tcPr>
          <w:p w14:paraId="07A8A656" w14:textId="77777777" w:rsidR="00D43298" w:rsidRPr="00667807" w:rsidRDefault="00D43298" w:rsidP="00667807">
            <w:pPr>
              <w:spacing w:line="276" w:lineRule="auto"/>
              <w:rPr>
                <w:rFonts w:ascii="Times New Roman" w:hAnsi="Times New Roman" w:cs="Times New Roman"/>
                <w:i/>
                <w:iCs/>
                <w:sz w:val="24"/>
                <w:szCs w:val="24"/>
                <w:lang w:val="la-Latn"/>
              </w:rPr>
            </w:pPr>
            <w:r w:rsidRPr="00667807">
              <w:rPr>
                <w:rFonts w:ascii="Times New Roman" w:hAnsi="Times New Roman" w:cs="Times New Roman"/>
                <w:i/>
                <w:iCs/>
                <w:sz w:val="24"/>
                <w:szCs w:val="24"/>
                <w:lang w:val="la-Latn"/>
              </w:rPr>
              <w:t xml:space="preserve">Rosa moschata </w:t>
            </w:r>
            <w:r w:rsidRPr="00667807">
              <w:rPr>
                <w:rFonts w:ascii="Times New Roman" w:hAnsi="Times New Roman" w:cs="Times New Roman"/>
                <w:sz w:val="24"/>
                <w:szCs w:val="24"/>
                <w:lang w:val="la-Latn"/>
              </w:rPr>
              <w:t>Herrm.</w:t>
            </w:r>
          </w:p>
        </w:tc>
        <w:tc>
          <w:tcPr>
            <w:tcW w:w="1131" w:type="dxa"/>
          </w:tcPr>
          <w:p w14:paraId="6C01E564"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Flowers</w:t>
            </w:r>
          </w:p>
        </w:tc>
        <w:tc>
          <w:tcPr>
            <w:tcW w:w="2681" w:type="dxa"/>
          </w:tcPr>
          <w:p w14:paraId="1FCA175B"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Juice used as eye drop</w:t>
            </w:r>
            <w:r>
              <w:rPr>
                <w:rFonts w:ascii="Times New Roman" w:hAnsi="Times New Roman" w:cs="Times New Roman"/>
                <w:sz w:val="24"/>
                <w:szCs w:val="24"/>
              </w:rPr>
              <w:t>s.</w:t>
            </w:r>
          </w:p>
        </w:tc>
        <w:tc>
          <w:tcPr>
            <w:tcW w:w="2115" w:type="dxa"/>
          </w:tcPr>
          <w:p w14:paraId="26EEB26F"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Sharma et al., 2024</w:t>
            </w:r>
          </w:p>
        </w:tc>
      </w:tr>
      <w:tr w:rsidR="00D43298" w:rsidRPr="00667807" w14:paraId="168A905A" w14:textId="77777777" w:rsidTr="007843CB">
        <w:tc>
          <w:tcPr>
            <w:tcW w:w="3316" w:type="dxa"/>
          </w:tcPr>
          <w:p w14:paraId="6DD40D2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Spinacia oleracea</w:t>
            </w:r>
            <w:r w:rsidRPr="00667807">
              <w:rPr>
                <w:rFonts w:ascii="Times New Roman" w:hAnsi="Times New Roman" w:cs="Times New Roman"/>
                <w:sz w:val="24"/>
                <w:szCs w:val="24"/>
              </w:rPr>
              <w:t> L.</w:t>
            </w:r>
          </w:p>
        </w:tc>
        <w:tc>
          <w:tcPr>
            <w:tcW w:w="1131" w:type="dxa"/>
          </w:tcPr>
          <w:p w14:paraId="7B087DB5"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Leaves</w:t>
            </w:r>
          </w:p>
        </w:tc>
        <w:tc>
          <w:tcPr>
            <w:tcW w:w="2681" w:type="dxa"/>
          </w:tcPr>
          <w:p w14:paraId="0FCB76FA"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Fresh juice or cooked dish taken as dietary consumption</w:t>
            </w:r>
            <w:r>
              <w:rPr>
                <w:rFonts w:ascii="Times New Roman" w:hAnsi="Times New Roman" w:cs="Times New Roman"/>
                <w:sz w:val="24"/>
                <w:szCs w:val="24"/>
              </w:rPr>
              <w:t xml:space="preserve">s. </w:t>
            </w:r>
          </w:p>
        </w:tc>
        <w:tc>
          <w:tcPr>
            <w:tcW w:w="2115" w:type="dxa"/>
          </w:tcPr>
          <w:p w14:paraId="0BA00FCB" w14:textId="77777777" w:rsidR="00D43298" w:rsidRPr="00667807" w:rsidRDefault="00D43298" w:rsidP="00667807">
            <w:pPr>
              <w:spacing w:line="276" w:lineRule="auto"/>
              <w:rPr>
                <w:rFonts w:ascii="Times New Roman" w:hAnsi="Times New Roman" w:cs="Times New Roman"/>
                <w:sz w:val="24"/>
                <w:szCs w:val="24"/>
              </w:rPr>
            </w:pPr>
            <w:proofErr w:type="spellStart"/>
            <w:r w:rsidRPr="00667807">
              <w:rPr>
                <w:rFonts w:ascii="Times New Roman" w:hAnsi="Times New Roman" w:cs="Times New Roman"/>
                <w:sz w:val="24"/>
                <w:szCs w:val="24"/>
              </w:rPr>
              <w:t>Verma</w:t>
            </w:r>
            <w:proofErr w:type="spellEnd"/>
            <w:r w:rsidRPr="00667807">
              <w:rPr>
                <w:rFonts w:ascii="Times New Roman" w:hAnsi="Times New Roman" w:cs="Times New Roman"/>
                <w:sz w:val="24"/>
                <w:szCs w:val="24"/>
              </w:rPr>
              <w:t xml:space="preserve">, (2018); </w:t>
            </w:r>
            <w:proofErr w:type="spellStart"/>
            <w:r w:rsidRPr="00667807">
              <w:rPr>
                <w:rFonts w:ascii="Times New Roman" w:hAnsi="Times New Roman" w:cs="Times New Roman"/>
                <w:sz w:val="24"/>
                <w:szCs w:val="24"/>
              </w:rPr>
              <w:t>Szewczyk-Roszczenko</w:t>
            </w:r>
            <w:proofErr w:type="spellEnd"/>
            <w:r w:rsidRPr="00667807">
              <w:rPr>
                <w:rFonts w:ascii="Times New Roman" w:hAnsi="Times New Roman" w:cs="Times New Roman"/>
                <w:sz w:val="24"/>
                <w:szCs w:val="24"/>
              </w:rPr>
              <w:t xml:space="preserve"> et al., (2025)</w:t>
            </w:r>
          </w:p>
        </w:tc>
      </w:tr>
      <w:tr w:rsidR="00D43298" w:rsidRPr="00667807" w14:paraId="48C8A71D" w14:textId="77777777" w:rsidTr="007843CB">
        <w:tc>
          <w:tcPr>
            <w:tcW w:w="3316" w:type="dxa"/>
          </w:tcPr>
          <w:p w14:paraId="5CD0899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Strychnos potatorum</w:t>
            </w:r>
            <w:r w:rsidRPr="00667807">
              <w:rPr>
                <w:rFonts w:ascii="Times New Roman" w:hAnsi="Times New Roman" w:cs="Times New Roman"/>
                <w:sz w:val="24"/>
                <w:szCs w:val="24"/>
              </w:rPr>
              <w:t> </w:t>
            </w:r>
            <w:proofErr w:type="spellStart"/>
            <w:r w:rsidRPr="00667807">
              <w:rPr>
                <w:rFonts w:ascii="Times New Roman" w:hAnsi="Times New Roman" w:cs="Times New Roman"/>
                <w:sz w:val="24"/>
                <w:szCs w:val="24"/>
              </w:rPr>
              <w:t>L.f</w:t>
            </w:r>
            <w:proofErr w:type="spellEnd"/>
            <w:r w:rsidRPr="00667807">
              <w:rPr>
                <w:rFonts w:ascii="Times New Roman" w:hAnsi="Times New Roman" w:cs="Times New Roman"/>
                <w:sz w:val="24"/>
                <w:szCs w:val="24"/>
              </w:rPr>
              <w:t>.</w:t>
            </w:r>
          </w:p>
        </w:tc>
        <w:tc>
          <w:tcPr>
            <w:tcW w:w="1131" w:type="dxa"/>
          </w:tcPr>
          <w:p w14:paraId="473C195C"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Seeds</w:t>
            </w:r>
          </w:p>
        </w:tc>
        <w:tc>
          <w:tcPr>
            <w:tcW w:w="2681" w:type="dxa"/>
          </w:tcPr>
          <w:p w14:paraId="67A5C9A4"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Cooled decoction is used as an eye wash or paste is applied externally</w:t>
            </w:r>
            <w:r>
              <w:rPr>
                <w:rFonts w:ascii="Times New Roman" w:hAnsi="Times New Roman" w:cs="Times New Roman"/>
                <w:sz w:val="24"/>
                <w:szCs w:val="24"/>
              </w:rPr>
              <w:t>.</w:t>
            </w:r>
          </w:p>
        </w:tc>
        <w:tc>
          <w:tcPr>
            <w:tcW w:w="2115" w:type="dxa"/>
          </w:tcPr>
          <w:p w14:paraId="5E359602"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Yadav et al., (2014); </w:t>
            </w:r>
            <w:proofErr w:type="spellStart"/>
            <w:r w:rsidRPr="00667807">
              <w:rPr>
                <w:rFonts w:ascii="Times New Roman" w:hAnsi="Times New Roman" w:cs="Times New Roman"/>
                <w:sz w:val="24"/>
                <w:szCs w:val="24"/>
              </w:rPr>
              <w:t>Gangwar</w:t>
            </w:r>
            <w:proofErr w:type="spellEnd"/>
            <w:r w:rsidRPr="00667807">
              <w:rPr>
                <w:rFonts w:ascii="Times New Roman" w:hAnsi="Times New Roman" w:cs="Times New Roman"/>
                <w:sz w:val="24"/>
                <w:szCs w:val="24"/>
              </w:rPr>
              <w:t xml:space="preserve"> and </w:t>
            </w:r>
            <w:proofErr w:type="spellStart"/>
            <w:r w:rsidRPr="00667807">
              <w:rPr>
                <w:rFonts w:ascii="Times New Roman" w:hAnsi="Times New Roman" w:cs="Times New Roman"/>
                <w:sz w:val="24"/>
                <w:szCs w:val="24"/>
              </w:rPr>
              <w:t>Chowbey</w:t>
            </w:r>
            <w:proofErr w:type="spellEnd"/>
            <w:r w:rsidRPr="00667807">
              <w:rPr>
                <w:rFonts w:ascii="Times New Roman" w:hAnsi="Times New Roman" w:cs="Times New Roman"/>
                <w:sz w:val="24"/>
                <w:szCs w:val="24"/>
              </w:rPr>
              <w:t xml:space="preserve"> A. (2017)</w:t>
            </w:r>
          </w:p>
        </w:tc>
      </w:tr>
      <w:tr w:rsidR="00D43298" w:rsidRPr="00667807" w14:paraId="6119AE0F" w14:textId="77777777" w:rsidTr="007843CB">
        <w:tc>
          <w:tcPr>
            <w:tcW w:w="3316" w:type="dxa"/>
          </w:tcPr>
          <w:p w14:paraId="54BFDBF3" w14:textId="77777777" w:rsidR="00D43298" w:rsidRPr="00667807" w:rsidRDefault="00D43298" w:rsidP="00667807">
            <w:pPr>
              <w:spacing w:line="276" w:lineRule="auto"/>
              <w:rPr>
                <w:rFonts w:ascii="Times New Roman" w:hAnsi="Times New Roman" w:cs="Times New Roman"/>
                <w:i/>
                <w:iCs/>
                <w:sz w:val="24"/>
                <w:szCs w:val="24"/>
                <w:lang w:val="en-IN"/>
              </w:rPr>
            </w:pPr>
            <w:r w:rsidRPr="00667807">
              <w:rPr>
                <w:rFonts w:ascii="Times New Roman" w:hAnsi="Times New Roman" w:cs="Times New Roman"/>
                <w:i/>
                <w:iCs/>
                <w:sz w:val="24"/>
                <w:szCs w:val="24"/>
                <w:lang w:val="la-Latn"/>
              </w:rPr>
              <w:t>Symplocos racemosa</w:t>
            </w:r>
            <w:r w:rsidRPr="00667807">
              <w:rPr>
                <w:rFonts w:ascii="Times New Roman" w:hAnsi="Times New Roman" w:cs="Times New Roman"/>
                <w:i/>
                <w:iCs/>
                <w:sz w:val="24"/>
                <w:szCs w:val="24"/>
                <w:lang w:val="en-IN"/>
              </w:rPr>
              <w:t> </w:t>
            </w:r>
            <w:proofErr w:type="spellStart"/>
            <w:r w:rsidRPr="00667807">
              <w:rPr>
                <w:rFonts w:ascii="Times New Roman" w:hAnsi="Times New Roman" w:cs="Times New Roman"/>
                <w:i/>
                <w:iCs/>
                <w:sz w:val="24"/>
                <w:szCs w:val="24"/>
                <w:lang w:val="en-IN"/>
              </w:rPr>
              <w:t>Roxb</w:t>
            </w:r>
            <w:proofErr w:type="spellEnd"/>
            <w:r w:rsidRPr="00667807">
              <w:rPr>
                <w:rFonts w:ascii="Times New Roman" w:hAnsi="Times New Roman" w:cs="Times New Roman"/>
                <w:i/>
                <w:iCs/>
                <w:sz w:val="24"/>
                <w:szCs w:val="24"/>
                <w:lang w:val="en-IN"/>
              </w:rPr>
              <w:t>.</w:t>
            </w:r>
          </w:p>
        </w:tc>
        <w:tc>
          <w:tcPr>
            <w:tcW w:w="1131" w:type="dxa"/>
          </w:tcPr>
          <w:p w14:paraId="5F65E001"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Bark</w:t>
            </w:r>
          </w:p>
        </w:tc>
        <w:tc>
          <w:tcPr>
            <w:tcW w:w="2681" w:type="dxa"/>
          </w:tcPr>
          <w:p w14:paraId="624F6153"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Decoction is used as an eye wash and paste is applied externally</w:t>
            </w:r>
            <w:r>
              <w:rPr>
                <w:rFonts w:ascii="Times New Roman" w:hAnsi="Times New Roman" w:cs="Times New Roman"/>
                <w:sz w:val="24"/>
                <w:szCs w:val="24"/>
              </w:rPr>
              <w:t>.</w:t>
            </w:r>
          </w:p>
        </w:tc>
        <w:tc>
          <w:tcPr>
            <w:tcW w:w="2115" w:type="dxa"/>
          </w:tcPr>
          <w:p w14:paraId="1A559AA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Acharya et al., (2016); Janani et al., (2021)</w:t>
            </w:r>
          </w:p>
        </w:tc>
      </w:tr>
      <w:tr w:rsidR="00D43298" w:rsidRPr="00667807" w14:paraId="3D0E3F85" w14:textId="77777777" w:rsidTr="007843CB">
        <w:tc>
          <w:tcPr>
            <w:tcW w:w="3316" w:type="dxa"/>
          </w:tcPr>
          <w:p w14:paraId="31376FA9"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lastRenderedPageBreak/>
              <w:t>Syzygium aromaticum</w:t>
            </w:r>
            <w:r w:rsidRPr="00667807">
              <w:rPr>
                <w:rFonts w:ascii="Times New Roman" w:hAnsi="Times New Roman" w:cs="Times New Roman"/>
                <w:sz w:val="24"/>
                <w:szCs w:val="24"/>
              </w:rPr>
              <w:t xml:space="preserve"> (L.) </w:t>
            </w:r>
            <w:proofErr w:type="spellStart"/>
            <w:r w:rsidRPr="00667807">
              <w:rPr>
                <w:rFonts w:ascii="Times New Roman" w:hAnsi="Times New Roman" w:cs="Times New Roman"/>
                <w:sz w:val="24"/>
                <w:szCs w:val="24"/>
              </w:rPr>
              <w:t>Merr</w:t>
            </w:r>
            <w:proofErr w:type="spellEnd"/>
            <w:r w:rsidRPr="00667807">
              <w:rPr>
                <w:rFonts w:ascii="Times New Roman" w:hAnsi="Times New Roman" w:cs="Times New Roman"/>
                <w:sz w:val="24"/>
                <w:szCs w:val="24"/>
              </w:rPr>
              <w:t>. &amp; L.M. Perry</w:t>
            </w:r>
          </w:p>
        </w:tc>
        <w:tc>
          <w:tcPr>
            <w:tcW w:w="1131" w:type="dxa"/>
          </w:tcPr>
          <w:p w14:paraId="36C363B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Dried flower buds</w:t>
            </w:r>
          </w:p>
        </w:tc>
        <w:tc>
          <w:tcPr>
            <w:tcW w:w="2681" w:type="dxa"/>
          </w:tcPr>
          <w:p w14:paraId="00D420BF"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Extract consumed orally</w:t>
            </w:r>
            <w:r>
              <w:rPr>
                <w:rFonts w:ascii="Times New Roman" w:hAnsi="Times New Roman" w:cs="Times New Roman"/>
                <w:sz w:val="24"/>
                <w:szCs w:val="24"/>
              </w:rPr>
              <w:t>.</w:t>
            </w:r>
          </w:p>
        </w:tc>
        <w:tc>
          <w:tcPr>
            <w:tcW w:w="2115" w:type="dxa"/>
          </w:tcPr>
          <w:p w14:paraId="64F8EFA3"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El-Sayed et al., (2017); Lone and Jain, (2022)</w:t>
            </w:r>
          </w:p>
        </w:tc>
      </w:tr>
      <w:tr w:rsidR="00D43298" w:rsidRPr="00667807" w14:paraId="724A3D86" w14:textId="77777777" w:rsidTr="007843CB">
        <w:tc>
          <w:tcPr>
            <w:tcW w:w="3316" w:type="dxa"/>
          </w:tcPr>
          <w:p w14:paraId="66A7A78F"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Tabernaemontana divaricata</w:t>
            </w:r>
            <w:r w:rsidRPr="00667807">
              <w:rPr>
                <w:rFonts w:ascii="Times New Roman" w:hAnsi="Times New Roman" w:cs="Times New Roman"/>
                <w:sz w:val="24"/>
                <w:szCs w:val="24"/>
              </w:rPr>
              <w:t xml:space="preserve"> (L.) R.Br. ex </w:t>
            </w:r>
            <w:proofErr w:type="spellStart"/>
            <w:r w:rsidRPr="00667807">
              <w:rPr>
                <w:rFonts w:ascii="Times New Roman" w:hAnsi="Times New Roman" w:cs="Times New Roman"/>
                <w:sz w:val="24"/>
                <w:szCs w:val="24"/>
              </w:rPr>
              <w:t>Roem</w:t>
            </w:r>
            <w:proofErr w:type="spellEnd"/>
            <w:r w:rsidRPr="00667807">
              <w:rPr>
                <w:rFonts w:ascii="Times New Roman" w:hAnsi="Times New Roman" w:cs="Times New Roman"/>
                <w:sz w:val="24"/>
                <w:szCs w:val="24"/>
              </w:rPr>
              <w:t xml:space="preserve">. &amp; </w:t>
            </w:r>
            <w:proofErr w:type="spellStart"/>
            <w:r w:rsidRPr="00667807">
              <w:rPr>
                <w:rFonts w:ascii="Times New Roman" w:hAnsi="Times New Roman" w:cs="Times New Roman"/>
                <w:sz w:val="24"/>
                <w:szCs w:val="24"/>
              </w:rPr>
              <w:t>Schult</w:t>
            </w:r>
            <w:proofErr w:type="spellEnd"/>
            <w:r w:rsidRPr="00667807">
              <w:rPr>
                <w:rFonts w:ascii="Times New Roman" w:hAnsi="Times New Roman" w:cs="Times New Roman"/>
                <w:sz w:val="24"/>
                <w:szCs w:val="24"/>
              </w:rPr>
              <w:t>.</w:t>
            </w:r>
          </w:p>
        </w:tc>
        <w:tc>
          <w:tcPr>
            <w:tcW w:w="1131" w:type="dxa"/>
          </w:tcPr>
          <w:p w14:paraId="48D3F569"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Flowers</w:t>
            </w:r>
          </w:p>
          <w:p w14:paraId="067A9C88" w14:textId="77777777" w:rsidR="00D43298" w:rsidRPr="00667807" w:rsidRDefault="00D43298" w:rsidP="00667807">
            <w:pPr>
              <w:spacing w:line="276" w:lineRule="auto"/>
              <w:rPr>
                <w:rFonts w:ascii="Times New Roman" w:hAnsi="Times New Roman" w:cs="Times New Roman"/>
                <w:sz w:val="24"/>
                <w:szCs w:val="24"/>
              </w:rPr>
            </w:pPr>
          </w:p>
        </w:tc>
        <w:tc>
          <w:tcPr>
            <w:tcW w:w="2681" w:type="dxa"/>
          </w:tcPr>
          <w:p w14:paraId="28D3C9A6"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Overnight soaked flowers are used as eyewash</w:t>
            </w:r>
            <w:r>
              <w:rPr>
                <w:rFonts w:ascii="Times New Roman" w:hAnsi="Times New Roman" w:cs="Times New Roman"/>
                <w:sz w:val="24"/>
                <w:szCs w:val="24"/>
              </w:rPr>
              <w:t>.</w:t>
            </w:r>
            <w:r w:rsidRPr="00667807">
              <w:rPr>
                <w:rFonts w:ascii="Times New Roman" w:hAnsi="Times New Roman" w:cs="Times New Roman"/>
                <w:sz w:val="24"/>
                <w:szCs w:val="24"/>
              </w:rPr>
              <w:t xml:space="preserve">  </w:t>
            </w:r>
          </w:p>
        </w:tc>
        <w:tc>
          <w:tcPr>
            <w:tcW w:w="2115" w:type="dxa"/>
          </w:tcPr>
          <w:p w14:paraId="5FEBC0A4" w14:textId="77777777" w:rsidR="00D43298" w:rsidRPr="00667807" w:rsidRDefault="00D43298" w:rsidP="00667807">
            <w:pPr>
              <w:spacing w:line="276" w:lineRule="auto"/>
              <w:rPr>
                <w:rFonts w:ascii="Times New Roman" w:hAnsi="Times New Roman" w:cs="Times New Roman"/>
                <w:sz w:val="24"/>
                <w:szCs w:val="24"/>
              </w:rPr>
            </w:pPr>
            <w:proofErr w:type="spellStart"/>
            <w:r w:rsidRPr="00667807">
              <w:rPr>
                <w:rFonts w:ascii="Times New Roman" w:hAnsi="Times New Roman" w:cs="Times New Roman"/>
                <w:sz w:val="24"/>
                <w:szCs w:val="24"/>
              </w:rPr>
              <w:t>Jayadharshini</w:t>
            </w:r>
            <w:proofErr w:type="spellEnd"/>
            <w:r w:rsidRPr="00667807">
              <w:rPr>
                <w:rFonts w:ascii="Times New Roman" w:hAnsi="Times New Roman" w:cs="Times New Roman"/>
                <w:sz w:val="24"/>
                <w:szCs w:val="24"/>
              </w:rPr>
              <w:t xml:space="preserve"> and </w:t>
            </w:r>
            <w:proofErr w:type="spellStart"/>
            <w:r w:rsidRPr="00667807">
              <w:rPr>
                <w:rFonts w:ascii="Times New Roman" w:hAnsi="Times New Roman" w:cs="Times New Roman"/>
                <w:sz w:val="24"/>
                <w:szCs w:val="24"/>
              </w:rPr>
              <w:t>Malarvizhi</w:t>
            </w:r>
            <w:proofErr w:type="spellEnd"/>
            <w:r w:rsidRPr="00667807">
              <w:rPr>
                <w:rFonts w:ascii="Times New Roman" w:hAnsi="Times New Roman" w:cs="Times New Roman"/>
                <w:sz w:val="24"/>
                <w:szCs w:val="24"/>
              </w:rPr>
              <w:t>, (2022)</w:t>
            </w:r>
          </w:p>
        </w:tc>
      </w:tr>
      <w:tr w:rsidR="00D43298" w:rsidRPr="00667807" w14:paraId="004B1628" w14:textId="77777777" w:rsidTr="007843CB">
        <w:tc>
          <w:tcPr>
            <w:tcW w:w="3316" w:type="dxa"/>
          </w:tcPr>
          <w:p w14:paraId="252737BD"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Terminalia bellirica</w:t>
            </w:r>
            <w:r w:rsidRPr="00667807">
              <w:rPr>
                <w:rFonts w:ascii="Times New Roman" w:hAnsi="Times New Roman" w:cs="Times New Roman"/>
                <w:sz w:val="24"/>
                <w:szCs w:val="24"/>
              </w:rPr>
              <w:t> (</w:t>
            </w:r>
            <w:proofErr w:type="spellStart"/>
            <w:r w:rsidRPr="00667807">
              <w:rPr>
                <w:rFonts w:ascii="Times New Roman" w:hAnsi="Times New Roman" w:cs="Times New Roman"/>
                <w:sz w:val="24"/>
                <w:szCs w:val="24"/>
              </w:rPr>
              <w:t>Gaertn</w:t>
            </w:r>
            <w:proofErr w:type="spellEnd"/>
            <w:r w:rsidRPr="00667807">
              <w:rPr>
                <w:rFonts w:ascii="Times New Roman" w:hAnsi="Times New Roman" w:cs="Times New Roman"/>
                <w:sz w:val="24"/>
                <w:szCs w:val="24"/>
              </w:rPr>
              <w:t xml:space="preserve">.) </w:t>
            </w:r>
            <w:proofErr w:type="spellStart"/>
            <w:r w:rsidRPr="00667807">
              <w:rPr>
                <w:rFonts w:ascii="Times New Roman" w:hAnsi="Times New Roman" w:cs="Times New Roman"/>
                <w:sz w:val="24"/>
                <w:szCs w:val="24"/>
              </w:rPr>
              <w:t>Roxb</w:t>
            </w:r>
            <w:proofErr w:type="spellEnd"/>
            <w:r w:rsidRPr="00667807">
              <w:rPr>
                <w:rFonts w:ascii="Times New Roman" w:hAnsi="Times New Roman" w:cs="Times New Roman"/>
                <w:sz w:val="24"/>
                <w:szCs w:val="24"/>
              </w:rPr>
              <w:t>.</w:t>
            </w:r>
          </w:p>
        </w:tc>
        <w:tc>
          <w:tcPr>
            <w:tcW w:w="1131" w:type="dxa"/>
          </w:tcPr>
          <w:p w14:paraId="6C922373"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Fruits</w:t>
            </w:r>
          </w:p>
        </w:tc>
        <w:tc>
          <w:tcPr>
            <w:tcW w:w="2681" w:type="dxa"/>
          </w:tcPr>
          <w:p w14:paraId="3D66F228"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Decoction used as an eye wash</w:t>
            </w:r>
            <w:r>
              <w:rPr>
                <w:rFonts w:ascii="Times New Roman" w:hAnsi="Times New Roman" w:cs="Times New Roman"/>
                <w:sz w:val="24"/>
                <w:szCs w:val="24"/>
              </w:rPr>
              <w:t>.</w:t>
            </w:r>
          </w:p>
        </w:tc>
        <w:tc>
          <w:tcPr>
            <w:tcW w:w="2115" w:type="dxa"/>
          </w:tcPr>
          <w:p w14:paraId="3164BA47"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Patel et al., (2021)</w:t>
            </w:r>
          </w:p>
        </w:tc>
      </w:tr>
      <w:tr w:rsidR="00D43298" w:rsidRPr="00667807" w14:paraId="54008DD9" w14:textId="77777777" w:rsidTr="007843CB">
        <w:tc>
          <w:tcPr>
            <w:tcW w:w="3316" w:type="dxa"/>
          </w:tcPr>
          <w:p w14:paraId="5B9DA045"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Terminalia chebula</w:t>
            </w:r>
            <w:r w:rsidRPr="00667807">
              <w:rPr>
                <w:rFonts w:ascii="Times New Roman" w:hAnsi="Times New Roman" w:cs="Times New Roman"/>
                <w:sz w:val="24"/>
                <w:szCs w:val="24"/>
              </w:rPr>
              <w:t> Retz.</w:t>
            </w:r>
          </w:p>
        </w:tc>
        <w:tc>
          <w:tcPr>
            <w:tcW w:w="1131" w:type="dxa"/>
          </w:tcPr>
          <w:p w14:paraId="491A698F"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Fruits</w:t>
            </w:r>
          </w:p>
        </w:tc>
        <w:tc>
          <w:tcPr>
            <w:tcW w:w="2681" w:type="dxa"/>
          </w:tcPr>
          <w:p w14:paraId="155069CB"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Decoction used as an eye wash</w:t>
            </w:r>
            <w:r>
              <w:rPr>
                <w:rFonts w:ascii="Times New Roman" w:hAnsi="Times New Roman" w:cs="Times New Roman"/>
                <w:sz w:val="24"/>
                <w:szCs w:val="24"/>
              </w:rPr>
              <w:t>.</w:t>
            </w:r>
          </w:p>
        </w:tc>
        <w:tc>
          <w:tcPr>
            <w:tcW w:w="2115" w:type="dxa"/>
          </w:tcPr>
          <w:p w14:paraId="48F7583A" w14:textId="77777777" w:rsidR="00D43298" w:rsidRPr="00667807" w:rsidRDefault="00D43298" w:rsidP="00667807">
            <w:pPr>
              <w:spacing w:line="276" w:lineRule="auto"/>
              <w:rPr>
                <w:rFonts w:ascii="Times New Roman" w:hAnsi="Times New Roman" w:cs="Times New Roman"/>
                <w:sz w:val="24"/>
                <w:szCs w:val="24"/>
              </w:rPr>
            </w:pPr>
            <w:proofErr w:type="spellStart"/>
            <w:r w:rsidRPr="00667807">
              <w:rPr>
                <w:rFonts w:ascii="Times New Roman" w:hAnsi="Times New Roman" w:cs="Times New Roman"/>
                <w:sz w:val="24"/>
                <w:szCs w:val="24"/>
              </w:rPr>
              <w:t>Srikantha</w:t>
            </w:r>
            <w:proofErr w:type="spellEnd"/>
            <w:r w:rsidRPr="00667807">
              <w:rPr>
                <w:rFonts w:ascii="Times New Roman" w:hAnsi="Times New Roman" w:cs="Times New Roman"/>
                <w:sz w:val="24"/>
                <w:szCs w:val="24"/>
              </w:rPr>
              <w:t xml:space="preserve"> et al., (2018)</w:t>
            </w:r>
          </w:p>
        </w:tc>
      </w:tr>
      <w:tr w:rsidR="00D43298" w:rsidRPr="00667807" w14:paraId="6FA86B0D" w14:textId="77777777" w:rsidTr="007843CB">
        <w:tc>
          <w:tcPr>
            <w:tcW w:w="3316" w:type="dxa"/>
          </w:tcPr>
          <w:p w14:paraId="344EA370" w14:textId="77777777" w:rsidR="00D43298" w:rsidRPr="00667807" w:rsidRDefault="00D43298" w:rsidP="00667807">
            <w:pPr>
              <w:spacing w:line="276" w:lineRule="auto"/>
              <w:rPr>
                <w:rFonts w:ascii="Times New Roman" w:hAnsi="Times New Roman" w:cs="Times New Roman"/>
                <w:i/>
                <w:iCs/>
                <w:sz w:val="24"/>
                <w:szCs w:val="24"/>
                <w:lang w:val="la-Latn"/>
              </w:rPr>
            </w:pPr>
            <w:r w:rsidRPr="00667807">
              <w:rPr>
                <w:rFonts w:ascii="Times New Roman" w:hAnsi="Times New Roman" w:cs="Times New Roman"/>
                <w:i/>
                <w:iCs/>
                <w:sz w:val="24"/>
                <w:szCs w:val="24"/>
                <w:lang w:val="la-Latn"/>
              </w:rPr>
              <w:t xml:space="preserve">Thalictrum foliosum </w:t>
            </w:r>
            <w:r w:rsidRPr="00667807">
              <w:rPr>
                <w:rFonts w:ascii="Times New Roman" w:hAnsi="Times New Roman" w:cs="Times New Roman"/>
                <w:sz w:val="24"/>
                <w:szCs w:val="24"/>
                <w:lang w:val="la-Latn"/>
              </w:rPr>
              <w:t>DC</w:t>
            </w:r>
          </w:p>
        </w:tc>
        <w:tc>
          <w:tcPr>
            <w:tcW w:w="1131" w:type="dxa"/>
          </w:tcPr>
          <w:p w14:paraId="47E0BEDA"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Leaf</w:t>
            </w:r>
          </w:p>
        </w:tc>
        <w:tc>
          <w:tcPr>
            <w:tcW w:w="2681" w:type="dxa"/>
          </w:tcPr>
          <w:p w14:paraId="14068FC2"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Juice used as eye drop</w:t>
            </w:r>
            <w:r>
              <w:rPr>
                <w:rFonts w:ascii="Times New Roman" w:hAnsi="Times New Roman" w:cs="Times New Roman"/>
                <w:sz w:val="24"/>
                <w:szCs w:val="24"/>
              </w:rPr>
              <w:t>s.</w:t>
            </w:r>
          </w:p>
        </w:tc>
        <w:tc>
          <w:tcPr>
            <w:tcW w:w="2115" w:type="dxa"/>
          </w:tcPr>
          <w:p w14:paraId="5AC5C1CB"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Sharma et al., (2014)</w:t>
            </w:r>
          </w:p>
        </w:tc>
      </w:tr>
      <w:tr w:rsidR="00D43298" w:rsidRPr="00667807" w14:paraId="5AA3057F" w14:textId="77777777" w:rsidTr="007843CB">
        <w:tc>
          <w:tcPr>
            <w:tcW w:w="3316" w:type="dxa"/>
          </w:tcPr>
          <w:p w14:paraId="2B1FB78D"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Trachyspermum ammi</w:t>
            </w:r>
            <w:r w:rsidRPr="00667807">
              <w:rPr>
                <w:rFonts w:ascii="Times New Roman" w:hAnsi="Times New Roman" w:cs="Times New Roman"/>
                <w:sz w:val="24"/>
                <w:szCs w:val="24"/>
              </w:rPr>
              <w:t> (L.) Sprague</w:t>
            </w:r>
          </w:p>
          <w:p w14:paraId="7AD1705D" w14:textId="77777777" w:rsidR="00D43298" w:rsidRPr="00667807" w:rsidRDefault="00D43298" w:rsidP="00667807">
            <w:pPr>
              <w:spacing w:line="276" w:lineRule="auto"/>
              <w:rPr>
                <w:rFonts w:ascii="Times New Roman" w:hAnsi="Times New Roman" w:cs="Times New Roman"/>
                <w:sz w:val="24"/>
                <w:szCs w:val="24"/>
              </w:rPr>
            </w:pPr>
          </w:p>
        </w:tc>
        <w:tc>
          <w:tcPr>
            <w:tcW w:w="1131" w:type="dxa"/>
          </w:tcPr>
          <w:p w14:paraId="4FD09F50"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Seeds </w:t>
            </w:r>
          </w:p>
        </w:tc>
        <w:tc>
          <w:tcPr>
            <w:tcW w:w="2681" w:type="dxa"/>
          </w:tcPr>
          <w:p w14:paraId="117C9FE6" w14:textId="77777777" w:rsidR="00D43298" w:rsidRPr="00667807" w:rsidRDefault="00D43298" w:rsidP="00667807">
            <w:pPr>
              <w:spacing w:line="276" w:lineRule="auto"/>
              <w:rPr>
                <w:rFonts w:ascii="Times New Roman" w:hAnsi="Times New Roman" w:cs="Times New Roman"/>
              </w:rPr>
            </w:pPr>
            <w:r w:rsidRPr="00667807">
              <w:rPr>
                <w:rFonts w:ascii="Times New Roman" w:hAnsi="Times New Roman" w:cs="Times New Roman"/>
                <w:sz w:val="24"/>
                <w:szCs w:val="24"/>
              </w:rPr>
              <w:t>Extract applied externally</w:t>
            </w:r>
            <w:r>
              <w:rPr>
                <w:rFonts w:ascii="Times New Roman" w:hAnsi="Times New Roman" w:cs="Times New Roman"/>
                <w:sz w:val="24"/>
                <w:szCs w:val="24"/>
              </w:rPr>
              <w:t xml:space="preserve">. </w:t>
            </w:r>
          </w:p>
        </w:tc>
        <w:tc>
          <w:tcPr>
            <w:tcW w:w="2115" w:type="dxa"/>
          </w:tcPr>
          <w:p w14:paraId="750EFA3E" w14:textId="77777777" w:rsidR="00D43298" w:rsidRPr="00667807" w:rsidRDefault="00D43298" w:rsidP="00667807">
            <w:pPr>
              <w:spacing w:line="276" w:lineRule="auto"/>
              <w:rPr>
                <w:rFonts w:ascii="Times New Roman" w:hAnsi="Times New Roman" w:cs="Times New Roman"/>
                <w:sz w:val="24"/>
                <w:szCs w:val="24"/>
              </w:rPr>
            </w:pPr>
            <w:proofErr w:type="spellStart"/>
            <w:r w:rsidRPr="00667807">
              <w:rPr>
                <w:rFonts w:ascii="Times New Roman" w:hAnsi="Times New Roman" w:cs="Times New Roman"/>
                <w:sz w:val="24"/>
                <w:szCs w:val="24"/>
              </w:rPr>
              <w:t>Aghdam</w:t>
            </w:r>
            <w:proofErr w:type="spellEnd"/>
            <w:r w:rsidRPr="00667807">
              <w:rPr>
                <w:rFonts w:ascii="Times New Roman" w:hAnsi="Times New Roman" w:cs="Times New Roman"/>
                <w:sz w:val="24"/>
                <w:szCs w:val="24"/>
              </w:rPr>
              <w:t xml:space="preserve"> et al., (2025)</w:t>
            </w:r>
          </w:p>
        </w:tc>
      </w:tr>
      <w:tr w:rsidR="00D43298" w:rsidRPr="00667807" w14:paraId="2AB0D772" w14:textId="77777777" w:rsidTr="007843CB">
        <w:tc>
          <w:tcPr>
            <w:tcW w:w="3316" w:type="dxa"/>
          </w:tcPr>
          <w:p w14:paraId="3B16C569"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i/>
                <w:iCs/>
                <w:sz w:val="24"/>
                <w:szCs w:val="24"/>
                <w:lang w:val="la-Latn"/>
              </w:rPr>
              <w:t>Trigonella foenum-graecum</w:t>
            </w:r>
            <w:r w:rsidRPr="00667807">
              <w:rPr>
                <w:rFonts w:ascii="Times New Roman" w:hAnsi="Times New Roman" w:cs="Times New Roman"/>
                <w:sz w:val="24"/>
                <w:szCs w:val="24"/>
              </w:rPr>
              <w:t> L.</w:t>
            </w:r>
          </w:p>
        </w:tc>
        <w:tc>
          <w:tcPr>
            <w:tcW w:w="1131" w:type="dxa"/>
          </w:tcPr>
          <w:p w14:paraId="73A012AD"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 xml:space="preserve">Seeds </w:t>
            </w:r>
          </w:p>
        </w:tc>
        <w:tc>
          <w:tcPr>
            <w:tcW w:w="2681" w:type="dxa"/>
          </w:tcPr>
          <w:p w14:paraId="5EF96644"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Paste is applied externally</w:t>
            </w:r>
            <w:r>
              <w:rPr>
                <w:rFonts w:ascii="Times New Roman" w:hAnsi="Times New Roman" w:cs="Times New Roman"/>
                <w:sz w:val="24"/>
                <w:szCs w:val="24"/>
              </w:rPr>
              <w:t xml:space="preserve">. </w:t>
            </w:r>
          </w:p>
        </w:tc>
        <w:tc>
          <w:tcPr>
            <w:tcW w:w="2115" w:type="dxa"/>
          </w:tcPr>
          <w:p w14:paraId="20D51C71" w14:textId="77777777" w:rsidR="00D43298" w:rsidRPr="00667807" w:rsidRDefault="00D43298" w:rsidP="00667807">
            <w:pPr>
              <w:spacing w:line="276" w:lineRule="auto"/>
              <w:rPr>
                <w:rFonts w:ascii="Times New Roman" w:hAnsi="Times New Roman" w:cs="Times New Roman"/>
                <w:sz w:val="24"/>
                <w:szCs w:val="24"/>
              </w:rPr>
            </w:pPr>
            <w:r w:rsidRPr="00667807">
              <w:rPr>
                <w:rFonts w:ascii="Times New Roman" w:hAnsi="Times New Roman" w:cs="Times New Roman"/>
                <w:sz w:val="24"/>
                <w:szCs w:val="24"/>
              </w:rPr>
              <w:t>Gupta et al., (2014)</w:t>
            </w:r>
          </w:p>
        </w:tc>
      </w:tr>
    </w:tbl>
    <w:p w14:paraId="683ED3E5" w14:textId="56CA7995" w:rsidR="00077655" w:rsidRPr="00C6146D" w:rsidRDefault="00CF45D9" w:rsidP="00667807">
      <w:pPr>
        <w:rPr>
          <w:rFonts w:ascii="Times New Roman" w:hAnsi="Times New Roman" w:cs="Times New Roman"/>
          <w:sz w:val="20"/>
          <w:szCs w:val="20"/>
        </w:rPr>
      </w:pPr>
      <w:r w:rsidRPr="00D43298">
        <w:rPr>
          <w:rFonts w:ascii="Times New Roman" w:hAnsi="Times New Roman" w:cs="Times New Roman"/>
          <w:sz w:val="20"/>
          <w:szCs w:val="20"/>
        </w:rPr>
        <w:t>(E: English; H: Hindi; S: Sanskrit)</w:t>
      </w:r>
    </w:p>
    <w:p w14:paraId="1154F3F2" w14:textId="77777777" w:rsidR="00CF45D9" w:rsidRPr="00667807" w:rsidRDefault="00CF45D9" w:rsidP="00667807">
      <w:pPr>
        <w:spacing w:after="0"/>
        <w:rPr>
          <w:rFonts w:ascii="Times New Roman" w:hAnsi="Times New Roman" w:cs="Times New Roman"/>
          <w:b/>
          <w:bCs/>
          <w:sz w:val="24"/>
          <w:szCs w:val="24"/>
          <w:lang w:val="en-IN"/>
        </w:rPr>
      </w:pPr>
      <w:r w:rsidRPr="00667807">
        <w:rPr>
          <w:rFonts w:ascii="Times New Roman" w:hAnsi="Times New Roman" w:cs="Times New Roman"/>
          <w:b/>
          <w:bCs/>
          <w:noProof/>
          <w:sz w:val="24"/>
          <w:szCs w:val="24"/>
        </w:rPr>
        <w:lastRenderedPageBreak/>
        <w:drawing>
          <wp:inline distT="0" distB="0" distL="0" distR="0" wp14:anchorId="614D2CA0" wp14:editId="2993247F">
            <wp:extent cx="5821045" cy="6314792"/>
            <wp:effectExtent l="0" t="0" r="8255" b="0"/>
            <wp:docPr id="147508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1505" cy="6336987"/>
                    </a:xfrm>
                    <a:prstGeom prst="rect">
                      <a:avLst/>
                    </a:prstGeom>
                    <a:noFill/>
                    <a:ln>
                      <a:noFill/>
                    </a:ln>
                  </pic:spPr>
                </pic:pic>
              </a:graphicData>
            </a:graphic>
          </wp:inline>
        </w:drawing>
      </w:r>
    </w:p>
    <w:p w14:paraId="11BA8761" w14:textId="58064FE8" w:rsidR="00CF45D9" w:rsidRPr="00667807" w:rsidRDefault="00CF45D9" w:rsidP="00667807">
      <w:pPr>
        <w:jc w:val="both"/>
        <w:rPr>
          <w:rFonts w:ascii="Times New Roman" w:hAnsi="Times New Roman" w:cs="Times New Roman"/>
          <w:sz w:val="24"/>
          <w:szCs w:val="24"/>
        </w:rPr>
      </w:pPr>
      <w:r w:rsidRPr="00667807">
        <w:rPr>
          <w:rFonts w:ascii="Times New Roman" w:hAnsi="Times New Roman" w:cs="Times New Roman"/>
          <w:b/>
          <w:bCs/>
          <w:sz w:val="24"/>
          <w:szCs w:val="24"/>
        </w:rPr>
        <w:t>Plate 1:</w:t>
      </w:r>
      <w:r w:rsidR="00B34595">
        <w:rPr>
          <w:rFonts w:ascii="Times New Roman" w:hAnsi="Times New Roman" w:cs="Times New Roman"/>
          <w:b/>
          <w:bCs/>
          <w:sz w:val="24"/>
          <w:szCs w:val="24"/>
        </w:rPr>
        <w:t xml:space="preserve"> </w:t>
      </w:r>
      <w:r w:rsidR="00B34595" w:rsidRPr="00B34595">
        <w:rPr>
          <w:rFonts w:ascii="Times New Roman" w:hAnsi="Times New Roman" w:cs="Times New Roman"/>
          <w:sz w:val="24"/>
          <w:szCs w:val="24"/>
        </w:rPr>
        <w:t>Common plants used in eye problems;</w:t>
      </w:r>
      <w:r w:rsidRPr="00667807">
        <w:rPr>
          <w:rFonts w:ascii="Times New Roman" w:hAnsi="Times New Roman" w:cs="Times New Roman"/>
          <w:b/>
          <w:bCs/>
          <w:sz w:val="24"/>
          <w:szCs w:val="24"/>
        </w:rPr>
        <w:t xml:space="preserve"> </w:t>
      </w:r>
      <w:r w:rsidRPr="00667807">
        <w:rPr>
          <w:rFonts w:ascii="Times New Roman" w:hAnsi="Times New Roman" w:cs="Times New Roman"/>
          <w:sz w:val="24"/>
          <w:szCs w:val="24"/>
        </w:rPr>
        <w:t>a)</w:t>
      </w:r>
      <w:r w:rsidRPr="00667807">
        <w:rPr>
          <w:rFonts w:ascii="Times New Roman" w:hAnsi="Times New Roman" w:cs="Times New Roman"/>
          <w:b/>
          <w:bCs/>
          <w:sz w:val="24"/>
          <w:szCs w:val="24"/>
        </w:rPr>
        <w:t xml:space="preserve"> </w:t>
      </w:r>
      <w:r w:rsidRPr="00667807">
        <w:rPr>
          <w:rFonts w:ascii="Times New Roman" w:hAnsi="Times New Roman" w:cs="Times New Roman"/>
          <w:i/>
          <w:iCs/>
          <w:sz w:val="24"/>
          <w:szCs w:val="24"/>
          <w:lang w:val="la-Latn"/>
        </w:rPr>
        <w:t>Blepharis maderaspatensis</w:t>
      </w:r>
      <w:r w:rsidRPr="00667807">
        <w:rPr>
          <w:rFonts w:ascii="Times New Roman" w:hAnsi="Times New Roman" w:cs="Times New Roman"/>
          <w:sz w:val="24"/>
          <w:szCs w:val="24"/>
        </w:rPr>
        <w:t xml:space="preserve">, b) </w:t>
      </w:r>
      <w:r w:rsidRPr="00667807">
        <w:rPr>
          <w:rFonts w:ascii="Times New Roman" w:hAnsi="Times New Roman" w:cs="Times New Roman"/>
          <w:i/>
          <w:iCs/>
          <w:sz w:val="24"/>
          <w:szCs w:val="24"/>
          <w:lang w:val="la-Latn"/>
        </w:rPr>
        <w:t>Butea monosperma</w:t>
      </w:r>
      <w:r w:rsidRPr="00667807">
        <w:rPr>
          <w:rFonts w:ascii="Times New Roman" w:hAnsi="Times New Roman" w:cs="Times New Roman"/>
          <w:sz w:val="24"/>
          <w:szCs w:val="24"/>
        </w:rPr>
        <w:t xml:space="preserve">, c) </w:t>
      </w:r>
      <w:r w:rsidRPr="00667807">
        <w:rPr>
          <w:rFonts w:ascii="Times New Roman" w:hAnsi="Times New Roman" w:cs="Times New Roman"/>
          <w:i/>
          <w:iCs/>
          <w:sz w:val="24"/>
          <w:szCs w:val="24"/>
          <w:lang w:val="la-Latn"/>
        </w:rPr>
        <w:t>Boerhavia diffusa</w:t>
      </w:r>
      <w:r w:rsidRPr="00667807">
        <w:rPr>
          <w:rFonts w:ascii="Times New Roman" w:hAnsi="Times New Roman" w:cs="Times New Roman"/>
          <w:sz w:val="24"/>
          <w:szCs w:val="24"/>
        </w:rPr>
        <w:t xml:space="preserve">, d) </w:t>
      </w:r>
      <w:r w:rsidRPr="00667807">
        <w:rPr>
          <w:rFonts w:ascii="Times New Roman" w:hAnsi="Times New Roman" w:cs="Times New Roman"/>
          <w:i/>
          <w:iCs/>
          <w:sz w:val="24"/>
          <w:szCs w:val="24"/>
          <w:lang w:val="la-Latn"/>
        </w:rPr>
        <w:t>Chrysopogon zizanioides</w:t>
      </w:r>
      <w:r w:rsidRPr="00667807">
        <w:rPr>
          <w:rFonts w:ascii="Times New Roman" w:hAnsi="Times New Roman" w:cs="Times New Roman"/>
          <w:sz w:val="24"/>
          <w:szCs w:val="24"/>
        </w:rPr>
        <w:t xml:space="preserve">, e) </w:t>
      </w:r>
      <w:proofErr w:type="spellStart"/>
      <w:r w:rsidRPr="00667807">
        <w:rPr>
          <w:rFonts w:ascii="Times New Roman" w:hAnsi="Times New Roman" w:cs="Times New Roman"/>
          <w:i/>
          <w:iCs/>
          <w:sz w:val="24"/>
          <w:szCs w:val="24"/>
        </w:rPr>
        <w:t>Eclipta</w:t>
      </w:r>
      <w:proofErr w:type="spellEnd"/>
      <w:r w:rsidRPr="00667807">
        <w:rPr>
          <w:rFonts w:ascii="Times New Roman" w:hAnsi="Times New Roman" w:cs="Times New Roman"/>
          <w:i/>
          <w:iCs/>
          <w:sz w:val="24"/>
          <w:szCs w:val="24"/>
        </w:rPr>
        <w:t xml:space="preserve"> </w:t>
      </w:r>
      <w:proofErr w:type="spellStart"/>
      <w:r w:rsidRPr="00667807">
        <w:rPr>
          <w:rFonts w:ascii="Times New Roman" w:hAnsi="Times New Roman" w:cs="Times New Roman"/>
          <w:i/>
          <w:iCs/>
          <w:sz w:val="24"/>
          <w:szCs w:val="24"/>
        </w:rPr>
        <w:t>prost</w:t>
      </w:r>
      <w:r w:rsidR="00883729" w:rsidRPr="00667807">
        <w:rPr>
          <w:rFonts w:ascii="Times New Roman" w:hAnsi="Times New Roman" w:cs="Times New Roman"/>
          <w:i/>
          <w:iCs/>
          <w:sz w:val="24"/>
          <w:szCs w:val="24"/>
        </w:rPr>
        <w:t>r</w:t>
      </w:r>
      <w:r w:rsidRPr="00667807">
        <w:rPr>
          <w:rFonts w:ascii="Times New Roman" w:hAnsi="Times New Roman" w:cs="Times New Roman"/>
          <w:i/>
          <w:iCs/>
          <w:sz w:val="24"/>
          <w:szCs w:val="24"/>
        </w:rPr>
        <w:t>ata</w:t>
      </w:r>
      <w:proofErr w:type="spellEnd"/>
      <w:r w:rsidRPr="00667807">
        <w:rPr>
          <w:rFonts w:ascii="Times New Roman" w:hAnsi="Times New Roman" w:cs="Times New Roman"/>
          <w:sz w:val="24"/>
          <w:szCs w:val="24"/>
        </w:rPr>
        <w:t xml:space="preserve">, f) </w:t>
      </w:r>
      <w:r w:rsidRPr="00667807">
        <w:rPr>
          <w:rFonts w:ascii="Times New Roman" w:hAnsi="Times New Roman" w:cs="Times New Roman"/>
          <w:i/>
          <w:iCs/>
          <w:sz w:val="24"/>
          <w:szCs w:val="24"/>
          <w:lang w:val="la-Latn"/>
        </w:rPr>
        <w:t>Moringa oleifera</w:t>
      </w:r>
      <w:r w:rsidRPr="00667807">
        <w:rPr>
          <w:rFonts w:ascii="Times New Roman" w:hAnsi="Times New Roman" w:cs="Times New Roman"/>
          <w:sz w:val="24"/>
          <w:szCs w:val="24"/>
        </w:rPr>
        <w:t xml:space="preserve">, g) </w:t>
      </w:r>
      <w:r w:rsidRPr="00667807">
        <w:rPr>
          <w:rFonts w:ascii="Times New Roman" w:hAnsi="Times New Roman" w:cs="Times New Roman"/>
          <w:i/>
          <w:iCs/>
          <w:sz w:val="24"/>
          <w:szCs w:val="24"/>
          <w:lang w:val="la-Latn"/>
        </w:rPr>
        <w:t>Terminalia bellirica</w:t>
      </w:r>
      <w:r w:rsidRPr="00667807">
        <w:rPr>
          <w:rFonts w:ascii="Times New Roman" w:hAnsi="Times New Roman" w:cs="Times New Roman"/>
          <w:sz w:val="24"/>
          <w:szCs w:val="24"/>
        </w:rPr>
        <w:t xml:space="preserve"> and h) </w:t>
      </w:r>
      <w:r w:rsidRPr="00667807">
        <w:rPr>
          <w:rFonts w:ascii="Times New Roman" w:hAnsi="Times New Roman" w:cs="Times New Roman"/>
          <w:i/>
          <w:iCs/>
          <w:sz w:val="24"/>
          <w:szCs w:val="24"/>
          <w:lang w:val="la-Latn"/>
        </w:rPr>
        <w:t>Terminalia chebula</w:t>
      </w:r>
      <w:r w:rsidRPr="00667807">
        <w:rPr>
          <w:rFonts w:ascii="Times New Roman" w:hAnsi="Times New Roman" w:cs="Times New Roman"/>
          <w:sz w:val="24"/>
          <w:szCs w:val="24"/>
        </w:rPr>
        <w:t> </w:t>
      </w:r>
    </w:p>
    <w:p w14:paraId="5939CDD5" w14:textId="0B34031B" w:rsidR="00100CCD" w:rsidRPr="00667807" w:rsidRDefault="00100CCD" w:rsidP="00667807">
      <w:pPr>
        <w:jc w:val="both"/>
        <w:rPr>
          <w:rFonts w:ascii="Times New Roman" w:hAnsi="Times New Roman" w:cs="Times New Roman"/>
          <w:b/>
          <w:bCs/>
          <w:sz w:val="24"/>
          <w:szCs w:val="24"/>
          <w:lang w:val="en-IN"/>
        </w:rPr>
      </w:pPr>
      <w:r w:rsidRPr="00667807">
        <w:rPr>
          <w:rFonts w:ascii="Times New Roman" w:hAnsi="Times New Roman" w:cs="Times New Roman"/>
          <w:noProof/>
        </w:rPr>
        <w:lastRenderedPageBreak/>
        <w:drawing>
          <wp:inline distT="0" distB="0" distL="0" distR="0" wp14:anchorId="6567CF64" wp14:editId="5A8C0C17">
            <wp:extent cx="5502275" cy="3028950"/>
            <wp:effectExtent l="0" t="0" r="3175" b="0"/>
            <wp:docPr id="1969245712" name="Chart 1">
              <a:extLst xmlns:a="http://schemas.openxmlformats.org/drawingml/2006/main">
                <a:ext uri="{FF2B5EF4-FFF2-40B4-BE49-F238E27FC236}">
                  <a16:creationId xmlns:a16="http://schemas.microsoft.com/office/drawing/2014/main" id="{70688D87-CE93-9D78-80C2-E38A36581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31D55F" w14:textId="32D2EF49" w:rsidR="00100CCD" w:rsidRPr="00667807" w:rsidRDefault="00100CCD"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Figure 1: </w:t>
      </w:r>
      <w:r w:rsidR="00716891" w:rsidRPr="00667807">
        <w:rPr>
          <w:rFonts w:ascii="Times New Roman" w:hAnsi="Times New Roman" w:cs="Times New Roman"/>
          <w:sz w:val="24"/>
          <w:szCs w:val="24"/>
        </w:rPr>
        <w:t>Frequency distribution of plant parts used in ethnomedicinal remedies for the treatment of eye disorders</w:t>
      </w:r>
    </w:p>
    <w:p w14:paraId="528EBC71" w14:textId="6F8E7F9A" w:rsidR="00CF45D9" w:rsidRPr="00667807" w:rsidRDefault="00716891"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 xml:space="preserve">Among the various plant parts recorded, leaves were the most frequently utilized, accounting for the highest number of uses. This predominance may be attributed to their easy availability, year-round accessibility, and high concentration of bioactive compounds such as flavonoids, phenolics, and antioxidants that are beneficial in managing ocular inflammation and infections. Flowers constituted the second </w:t>
      </w:r>
      <w:r w:rsidR="00884740" w:rsidRPr="00667807">
        <w:rPr>
          <w:rFonts w:ascii="Times New Roman" w:hAnsi="Times New Roman" w:cs="Times New Roman"/>
          <w:sz w:val="24"/>
          <w:szCs w:val="24"/>
          <w:lang w:val="en-IN"/>
        </w:rPr>
        <w:t>most used</w:t>
      </w:r>
      <w:r w:rsidRPr="00667807">
        <w:rPr>
          <w:rFonts w:ascii="Times New Roman" w:hAnsi="Times New Roman" w:cs="Times New Roman"/>
          <w:sz w:val="24"/>
          <w:szCs w:val="24"/>
          <w:lang w:val="en-IN"/>
        </w:rPr>
        <w:t xml:space="preserve"> plant part, followed by fruits and roots, each showing notable frequency of use. Flowers are often preferred in traditional eye remedies due to their mild nature and soothing properties, making them suitable for sensitive ocular tissues. Fruits and roots, on the other hand, are commonly employed in decoctions and infusions used as eye washes, reflecting their perceived therapeutic strength. In contrast, seeds showed moderate usage, while bark, stem, latex, rhizome, and whole plant usage were comparatively rare. The limited use of these parts may be linked to difficulties in extraction, potential toxicity, or stronger pharmacological effects that require careful handling, especially for ophthalmic applications. Overall, the figure highlights a clear preference for softer and safer plant parts, such as leaves and flowers, in traditional eye care practices. This pattern </w:t>
      </w:r>
      <w:r w:rsidR="00AF7824">
        <w:rPr>
          <w:rFonts w:ascii="Times New Roman" w:hAnsi="Times New Roman" w:cs="Times New Roman"/>
          <w:sz w:val="24"/>
          <w:szCs w:val="24"/>
          <w:lang w:val="en-IN"/>
        </w:rPr>
        <w:t>highlights</w:t>
      </w:r>
      <w:r w:rsidRPr="00667807">
        <w:rPr>
          <w:rFonts w:ascii="Times New Roman" w:hAnsi="Times New Roman" w:cs="Times New Roman"/>
          <w:sz w:val="24"/>
          <w:szCs w:val="24"/>
          <w:lang w:val="en-IN"/>
        </w:rPr>
        <w:t xml:space="preserve"> the cautious and experience-based selection of plant materials in ethnomedicinal systems and provides valuable insight for future pharmacological screening and development of plant-based ophthalmic formulations (Figure 1).</w:t>
      </w:r>
      <w:r w:rsidR="00884740">
        <w:rPr>
          <w:rFonts w:ascii="Times New Roman" w:hAnsi="Times New Roman" w:cs="Times New Roman"/>
          <w:sz w:val="24"/>
          <w:szCs w:val="24"/>
          <w:lang w:val="en-IN"/>
        </w:rPr>
        <w:t xml:space="preserve"> </w:t>
      </w:r>
      <w:r w:rsidR="00CF45D9" w:rsidRPr="00667807">
        <w:rPr>
          <w:rFonts w:ascii="Times New Roman" w:hAnsi="Times New Roman" w:cs="Times New Roman"/>
          <w:sz w:val="24"/>
          <w:szCs w:val="24"/>
          <w:lang w:val="en-IN"/>
        </w:rPr>
        <w:t>The findings demonstrate</w:t>
      </w:r>
      <w:r w:rsidR="00884740">
        <w:rPr>
          <w:rFonts w:ascii="Times New Roman" w:hAnsi="Times New Roman" w:cs="Times New Roman"/>
          <w:sz w:val="24"/>
          <w:szCs w:val="24"/>
          <w:lang w:val="en-IN"/>
        </w:rPr>
        <w:t>d</w:t>
      </w:r>
      <w:r w:rsidR="00CF45D9" w:rsidRPr="00667807">
        <w:rPr>
          <w:rFonts w:ascii="Times New Roman" w:hAnsi="Times New Roman" w:cs="Times New Roman"/>
          <w:sz w:val="24"/>
          <w:szCs w:val="24"/>
          <w:lang w:val="en-IN"/>
        </w:rPr>
        <w:t xml:space="preserve"> that traditional eye care relies heavily on locally available medicinal plants and simple preparation techniques. The predominance of topical applications reflects the direct accessibility of the eye and the need for rapid symptomatic relief. Many of the documented plants are known to possess bioactive compounds with anti-inflammatory, antimicrobial, antioxidant, and wound-healing properties, which may justify their traditional use in eye disorders.</w:t>
      </w:r>
      <w:r w:rsidR="00A2265A" w:rsidRPr="00667807">
        <w:rPr>
          <w:rFonts w:ascii="Times New Roman" w:hAnsi="Times New Roman" w:cs="Times New Roman"/>
          <w:sz w:val="24"/>
          <w:szCs w:val="24"/>
          <w:lang w:val="en-IN"/>
        </w:rPr>
        <w:t xml:space="preserve"> </w:t>
      </w:r>
      <w:r w:rsidR="00CF45D9" w:rsidRPr="00667807">
        <w:rPr>
          <w:rFonts w:ascii="Times New Roman" w:hAnsi="Times New Roman" w:cs="Times New Roman"/>
          <w:sz w:val="24"/>
          <w:szCs w:val="24"/>
          <w:lang w:val="en-IN"/>
        </w:rPr>
        <w:t xml:space="preserve">Plants such as </w:t>
      </w:r>
      <w:r w:rsidR="00CF45D9" w:rsidRPr="00667807">
        <w:rPr>
          <w:rFonts w:ascii="Times New Roman" w:hAnsi="Times New Roman" w:cs="Times New Roman"/>
          <w:i/>
          <w:iCs/>
          <w:sz w:val="24"/>
          <w:szCs w:val="24"/>
          <w:lang w:val="en-IN"/>
        </w:rPr>
        <w:t>Curcuma longa</w:t>
      </w:r>
      <w:r w:rsidR="00CF45D9" w:rsidRPr="00667807">
        <w:rPr>
          <w:rFonts w:ascii="Times New Roman" w:hAnsi="Times New Roman" w:cs="Times New Roman"/>
          <w:sz w:val="24"/>
          <w:szCs w:val="24"/>
          <w:lang w:val="en-IN"/>
        </w:rPr>
        <w:t xml:space="preserve">, </w:t>
      </w:r>
      <w:proofErr w:type="spellStart"/>
      <w:r w:rsidR="00CF45D9" w:rsidRPr="00667807">
        <w:rPr>
          <w:rFonts w:ascii="Times New Roman" w:hAnsi="Times New Roman" w:cs="Times New Roman"/>
          <w:i/>
          <w:iCs/>
          <w:sz w:val="24"/>
          <w:szCs w:val="24"/>
          <w:lang w:val="en-IN"/>
        </w:rPr>
        <w:t>Glycyrrhiza</w:t>
      </w:r>
      <w:proofErr w:type="spellEnd"/>
      <w:r w:rsidR="00CF45D9" w:rsidRPr="00667807">
        <w:rPr>
          <w:rFonts w:ascii="Times New Roman" w:hAnsi="Times New Roman" w:cs="Times New Roman"/>
          <w:i/>
          <w:iCs/>
          <w:sz w:val="24"/>
          <w:szCs w:val="24"/>
          <w:lang w:val="en-IN"/>
        </w:rPr>
        <w:t xml:space="preserve"> </w:t>
      </w:r>
      <w:proofErr w:type="spellStart"/>
      <w:r w:rsidR="00CF45D9" w:rsidRPr="00667807">
        <w:rPr>
          <w:rFonts w:ascii="Times New Roman" w:hAnsi="Times New Roman" w:cs="Times New Roman"/>
          <w:i/>
          <w:iCs/>
          <w:sz w:val="24"/>
          <w:szCs w:val="24"/>
          <w:lang w:val="en-IN"/>
        </w:rPr>
        <w:t>glabra</w:t>
      </w:r>
      <w:proofErr w:type="spellEnd"/>
      <w:r w:rsidR="00CF45D9" w:rsidRPr="00667807">
        <w:rPr>
          <w:rFonts w:ascii="Times New Roman" w:hAnsi="Times New Roman" w:cs="Times New Roman"/>
          <w:sz w:val="24"/>
          <w:szCs w:val="24"/>
          <w:lang w:val="en-IN"/>
        </w:rPr>
        <w:t xml:space="preserve">, </w:t>
      </w:r>
      <w:proofErr w:type="spellStart"/>
      <w:r w:rsidR="00CF45D9" w:rsidRPr="00667807">
        <w:rPr>
          <w:rFonts w:ascii="Times New Roman" w:hAnsi="Times New Roman" w:cs="Times New Roman"/>
          <w:i/>
          <w:iCs/>
          <w:sz w:val="24"/>
          <w:szCs w:val="24"/>
          <w:lang w:val="en-IN"/>
        </w:rPr>
        <w:t>Ocimum</w:t>
      </w:r>
      <w:proofErr w:type="spellEnd"/>
      <w:r w:rsidR="00CF45D9" w:rsidRPr="00667807">
        <w:rPr>
          <w:rFonts w:ascii="Times New Roman" w:hAnsi="Times New Roman" w:cs="Times New Roman"/>
          <w:i/>
          <w:iCs/>
          <w:sz w:val="24"/>
          <w:szCs w:val="24"/>
          <w:lang w:val="en-IN"/>
        </w:rPr>
        <w:t xml:space="preserve"> </w:t>
      </w:r>
      <w:proofErr w:type="spellStart"/>
      <w:r w:rsidR="00CF45D9" w:rsidRPr="00667807">
        <w:rPr>
          <w:rFonts w:ascii="Times New Roman" w:hAnsi="Times New Roman" w:cs="Times New Roman"/>
          <w:i/>
          <w:iCs/>
          <w:sz w:val="24"/>
          <w:szCs w:val="24"/>
          <w:lang w:val="en-IN"/>
        </w:rPr>
        <w:t>tenuiflorum</w:t>
      </w:r>
      <w:proofErr w:type="spellEnd"/>
      <w:r w:rsidR="00CF45D9" w:rsidRPr="00667807">
        <w:rPr>
          <w:rFonts w:ascii="Times New Roman" w:hAnsi="Times New Roman" w:cs="Times New Roman"/>
          <w:sz w:val="24"/>
          <w:szCs w:val="24"/>
          <w:lang w:val="en-IN"/>
        </w:rPr>
        <w:t xml:space="preserve"> and </w:t>
      </w:r>
      <w:proofErr w:type="spellStart"/>
      <w:r w:rsidR="00CF45D9" w:rsidRPr="00667807">
        <w:rPr>
          <w:rFonts w:ascii="Times New Roman" w:hAnsi="Times New Roman" w:cs="Times New Roman"/>
          <w:i/>
          <w:iCs/>
          <w:sz w:val="24"/>
          <w:szCs w:val="24"/>
          <w:lang w:val="en-IN"/>
        </w:rPr>
        <w:t>Phyllanthus</w:t>
      </w:r>
      <w:proofErr w:type="spellEnd"/>
      <w:r w:rsidR="00CF45D9" w:rsidRPr="00667807">
        <w:rPr>
          <w:rFonts w:ascii="Times New Roman" w:hAnsi="Times New Roman" w:cs="Times New Roman"/>
          <w:i/>
          <w:iCs/>
          <w:sz w:val="24"/>
          <w:szCs w:val="24"/>
          <w:lang w:val="en-IN"/>
        </w:rPr>
        <w:t xml:space="preserve"> </w:t>
      </w:r>
      <w:proofErr w:type="spellStart"/>
      <w:r w:rsidR="00CF45D9" w:rsidRPr="00667807">
        <w:rPr>
          <w:rFonts w:ascii="Times New Roman" w:hAnsi="Times New Roman" w:cs="Times New Roman"/>
          <w:i/>
          <w:iCs/>
          <w:sz w:val="24"/>
          <w:szCs w:val="24"/>
          <w:lang w:val="en-IN"/>
        </w:rPr>
        <w:t>emblica</w:t>
      </w:r>
      <w:proofErr w:type="spellEnd"/>
      <w:r w:rsidR="00CF45D9" w:rsidRPr="00667807">
        <w:rPr>
          <w:rFonts w:ascii="Times New Roman" w:hAnsi="Times New Roman" w:cs="Times New Roman"/>
          <w:sz w:val="24"/>
          <w:szCs w:val="24"/>
          <w:lang w:val="en-IN"/>
        </w:rPr>
        <w:t xml:space="preserve"> are well-studied for their pharmacological activities, lending scientific credibility to their ethnomedicinal applications. However, several other plants documented in this review remain underexplored in the context </w:t>
      </w:r>
      <w:r w:rsidR="00CF45D9" w:rsidRPr="00667807">
        <w:rPr>
          <w:rFonts w:ascii="Times New Roman" w:hAnsi="Times New Roman" w:cs="Times New Roman"/>
          <w:sz w:val="24"/>
          <w:szCs w:val="24"/>
          <w:lang w:val="en-IN"/>
        </w:rPr>
        <w:lastRenderedPageBreak/>
        <w:t>of ocular pharmacology.</w:t>
      </w:r>
      <w:r w:rsidR="00A2265A" w:rsidRPr="00667807">
        <w:rPr>
          <w:rFonts w:ascii="Times New Roman" w:hAnsi="Times New Roman" w:cs="Times New Roman"/>
          <w:sz w:val="24"/>
          <w:szCs w:val="24"/>
          <w:lang w:val="en-IN"/>
        </w:rPr>
        <w:t xml:space="preserve"> </w:t>
      </w:r>
      <w:r w:rsidR="00CF45D9" w:rsidRPr="00667807">
        <w:rPr>
          <w:rFonts w:ascii="Times New Roman" w:hAnsi="Times New Roman" w:cs="Times New Roman"/>
          <w:sz w:val="24"/>
          <w:szCs w:val="24"/>
          <w:lang w:val="en-IN"/>
        </w:rPr>
        <w:t>Despite widespread traditional use, safety concerns remain a critical issue, particularly for remedies applied directly to the eye. Variability in preparation methods, dosages, and hygiene practices may pose risks such as irritation or infection. Therefore, ethnomedicinal knowledge must be complemented by rigorous pharmacological evaluation, toxicity studies, and clinical validation before integration into modern ophthalmic practice.</w:t>
      </w:r>
    </w:p>
    <w:p w14:paraId="73952C9F" w14:textId="3F966B92"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Future </w:t>
      </w:r>
      <w:r w:rsidR="001F4E15">
        <w:rPr>
          <w:rFonts w:ascii="Times New Roman" w:hAnsi="Times New Roman" w:cs="Times New Roman"/>
          <w:b/>
          <w:bCs/>
          <w:sz w:val="24"/>
          <w:szCs w:val="24"/>
          <w:lang w:val="en-IN"/>
        </w:rPr>
        <w:t>a</w:t>
      </w:r>
      <w:r w:rsidRPr="00667807">
        <w:rPr>
          <w:rFonts w:ascii="Times New Roman" w:hAnsi="Times New Roman" w:cs="Times New Roman"/>
          <w:b/>
          <w:bCs/>
          <w:sz w:val="24"/>
          <w:szCs w:val="24"/>
          <w:lang w:val="en-IN"/>
        </w:rPr>
        <w:t>spects</w:t>
      </w:r>
    </w:p>
    <w:p w14:paraId="3CDDD3B6"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The growing global burden of ocular diseases, combined with increasing interest in plant-based therapeutics, positions ethnomedicinal research on eye disorders at a crucial intersection of traditional knowledge and modern biomedical innovation. The present review provides a comprehensive synthesis of ethnomedicinal plants used in eye care; however, it also reveals several gaps and opportunities that can shape future research, policy development, and translational applications. The future prospects of ethnomedicinal ophthalmology extend across multiple domains, including pharmacological validation, formulation development, clinical research, conservation biology, public health integration, and digital documentation of traditional knowledge systems.</w:t>
      </w:r>
    </w:p>
    <w:p w14:paraId="6892BF36" w14:textId="781CB352"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1. Pharmacological </w:t>
      </w:r>
      <w:r w:rsidR="00CA320C" w:rsidRPr="00667807">
        <w:rPr>
          <w:rFonts w:ascii="Times New Roman" w:hAnsi="Times New Roman" w:cs="Times New Roman"/>
          <w:b/>
          <w:bCs/>
          <w:sz w:val="24"/>
          <w:szCs w:val="24"/>
          <w:lang w:val="en-IN"/>
        </w:rPr>
        <w:t>v</w:t>
      </w:r>
      <w:r w:rsidRPr="00667807">
        <w:rPr>
          <w:rFonts w:ascii="Times New Roman" w:hAnsi="Times New Roman" w:cs="Times New Roman"/>
          <w:b/>
          <w:bCs/>
          <w:sz w:val="24"/>
          <w:szCs w:val="24"/>
          <w:lang w:val="en-IN"/>
        </w:rPr>
        <w:t xml:space="preserve">alidation and </w:t>
      </w:r>
      <w:r w:rsidR="00CA320C" w:rsidRPr="00667807">
        <w:rPr>
          <w:rFonts w:ascii="Times New Roman" w:hAnsi="Times New Roman" w:cs="Times New Roman"/>
          <w:b/>
          <w:bCs/>
          <w:sz w:val="24"/>
          <w:szCs w:val="24"/>
          <w:lang w:val="en-IN"/>
        </w:rPr>
        <w:t>m</w:t>
      </w:r>
      <w:r w:rsidRPr="00667807">
        <w:rPr>
          <w:rFonts w:ascii="Times New Roman" w:hAnsi="Times New Roman" w:cs="Times New Roman"/>
          <w:b/>
          <w:bCs/>
          <w:sz w:val="24"/>
          <w:szCs w:val="24"/>
          <w:lang w:val="en-IN"/>
        </w:rPr>
        <w:t xml:space="preserve">echanistic </w:t>
      </w:r>
      <w:r w:rsidR="00CA320C" w:rsidRPr="00667807">
        <w:rPr>
          <w:rFonts w:ascii="Times New Roman" w:hAnsi="Times New Roman" w:cs="Times New Roman"/>
          <w:b/>
          <w:bCs/>
          <w:sz w:val="24"/>
          <w:szCs w:val="24"/>
          <w:lang w:val="en-IN"/>
        </w:rPr>
        <w:t>s</w:t>
      </w:r>
      <w:r w:rsidRPr="00667807">
        <w:rPr>
          <w:rFonts w:ascii="Times New Roman" w:hAnsi="Times New Roman" w:cs="Times New Roman"/>
          <w:b/>
          <w:bCs/>
          <w:sz w:val="24"/>
          <w:szCs w:val="24"/>
          <w:lang w:val="en-IN"/>
        </w:rPr>
        <w:t>tudies</w:t>
      </w:r>
      <w:r w:rsidR="00CA320C"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One of the most immediate future directions involves systematic pharmacological validation of the documented plant species. Although many of the listed plants are traditionally reputed to possess anti-inflammatory, antimicrobial, antioxidant, and wound-healing properties, ocular-specific pharmacodynamics remain inadequately studied</w:t>
      </w:r>
      <w:r w:rsidR="003C19D7" w:rsidRPr="00667807">
        <w:rPr>
          <w:rFonts w:ascii="Times New Roman" w:hAnsi="Times New Roman" w:cs="Times New Roman"/>
          <w:sz w:val="24"/>
          <w:szCs w:val="24"/>
          <w:lang w:val="en-IN"/>
        </w:rPr>
        <w:t xml:space="preserve"> (Anmol et al., 2024)</w:t>
      </w:r>
      <w:r w:rsidRPr="00667807">
        <w:rPr>
          <w:rFonts w:ascii="Times New Roman" w:hAnsi="Times New Roman" w:cs="Times New Roman"/>
          <w:sz w:val="24"/>
          <w:szCs w:val="24"/>
          <w:lang w:val="en-IN"/>
        </w:rPr>
        <w:t>.</w:t>
      </w:r>
      <w:r w:rsidR="003C19D7"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Future research should focus on:</w:t>
      </w:r>
    </w:p>
    <w:p w14:paraId="60BE5774" w14:textId="5AD6807D" w:rsidR="008F18D4" w:rsidRPr="00667807" w:rsidRDefault="008F18D4" w:rsidP="00667807">
      <w:pPr>
        <w:numPr>
          <w:ilvl w:val="0"/>
          <w:numId w:val="12"/>
        </w:numPr>
        <w:jc w:val="both"/>
        <w:rPr>
          <w:rFonts w:ascii="Times New Roman" w:hAnsi="Times New Roman" w:cs="Times New Roman"/>
          <w:sz w:val="24"/>
          <w:szCs w:val="24"/>
          <w:lang w:val="en-IN"/>
        </w:rPr>
      </w:pPr>
      <w:r w:rsidRPr="00884740">
        <w:rPr>
          <w:rFonts w:ascii="Times New Roman" w:hAnsi="Times New Roman" w:cs="Times New Roman"/>
          <w:i/>
          <w:iCs/>
          <w:sz w:val="24"/>
          <w:szCs w:val="24"/>
          <w:lang w:val="en-IN"/>
        </w:rPr>
        <w:t>In</w:t>
      </w:r>
      <w:r w:rsidR="00884740" w:rsidRPr="00884740">
        <w:rPr>
          <w:rFonts w:ascii="Times New Roman" w:hAnsi="Times New Roman" w:cs="Times New Roman"/>
          <w:i/>
          <w:iCs/>
          <w:sz w:val="24"/>
          <w:szCs w:val="24"/>
          <w:lang w:val="en-IN"/>
        </w:rPr>
        <w:t>-</w:t>
      </w:r>
      <w:r w:rsidRPr="00884740">
        <w:rPr>
          <w:rFonts w:ascii="Times New Roman" w:hAnsi="Times New Roman" w:cs="Times New Roman"/>
          <w:i/>
          <w:iCs/>
          <w:sz w:val="24"/>
          <w:szCs w:val="24"/>
          <w:lang w:val="en-IN"/>
        </w:rPr>
        <w:t>vitro</w:t>
      </w:r>
      <w:r w:rsidRPr="00667807">
        <w:rPr>
          <w:rFonts w:ascii="Times New Roman" w:hAnsi="Times New Roman" w:cs="Times New Roman"/>
          <w:sz w:val="24"/>
          <w:szCs w:val="24"/>
          <w:lang w:val="en-IN"/>
        </w:rPr>
        <w:t xml:space="preserve"> assays targeting ocular pathogens responsible for conjunctivitis and keratitis.</w:t>
      </w:r>
    </w:p>
    <w:p w14:paraId="012DD902" w14:textId="77777777" w:rsidR="008F18D4" w:rsidRPr="00667807" w:rsidRDefault="008F18D4" w:rsidP="00667807">
      <w:pPr>
        <w:numPr>
          <w:ilvl w:val="0"/>
          <w:numId w:val="12"/>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Anti-inflammatory screening using ocular cell lines and models of dry eye syndrome.</w:t>
      </w:r>
    </w:p>
    <w:p w14:paraId="56EAC95D" w14:textId="77777777" w:rsidR="008F18D4" w:rsidRPr="00667807" w:rsidRDefault="008F18D4" w:rsidP="00667807">
      <w:pPr>
        <w:numPr>
          <w:ilvl w:val="0"/>
          <w:numId w:val="12"/>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Antioxidant and anti-cataract potential assessment using lens epithelial cell models.</w:t>
      </w:r>
    </w:p>
    <w:p w14:paraId="083BD200" w14:textId="77777777" w:rsidR="008F18D4" w:rsidRPr="00667807" w:rsidRDefault="008F18D4" w:rsidP="00667807">
      <w:pPr>
        <w:numPr>
          <w:ilvl w:val="0"/>
          <w:numId w:val="12"/>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Evaluation of anti-angiogenic and neuroprotective properties relevant to retinal disorders.</w:t>
      </w:r>
    </w:p>
    <w:p w14:paraId="61B77A4C" w14:textId="0018532B" w:rsidR="005C1521"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Advanced molecular techniques such as gene expression profiling, cytokine modulation studies, and oxidative stress marker analysis can help elucidate mechanisms of action. Such mechanistic insights would strengthen the scientific basis of traditional claims and may lead to identification of novel ophthalmic drug leads.</w:t>
      </w:r>
    </w:p>
    <w:p w14:paraId="0324A733" w14:textId="3C3D9543"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2. Phytochemical </w:t>
      </w:r>
      <w:r w:rsidR="00CA320C" w:rsidRPr="00667807">
        <w:rPr>
          <w:rFonts w:ascii="Times New Roman" w:hAnsi="Times New Roman" w:cs="Times New Roman"/>
          <w:b/>
          <w:bCs/>
          <w:sz w:val="24"/>
          <w:szCs w:val="24"/>
          <w:lang w:val="en-IN"/>
        </w:rPr>
        <w:t>c</w:t>
      </w:r>
      <w:r w:rsidRPr="00667807">
        <w:rPr>
          <w:rFonts w:ascii="Times New Roman" w:hAnsi="Times New Roman" w:cs="Times New Roman"/>
          <w:b/>
          <w:bCs/>
          <w:sz w:val="24"/>
          <w:szCs w:val="24"/>
          <w:lang w:val="en-IN"/>
        </w:rPr>
        <w:t xml:space="preserve">haracterization and </w:t>
      </w:r>
      <w:r w:rsidR="00CA320C" w:rsidRPr="00667807">
        <w:rPr>
          <w:rFonts w:ascii="Times New Roman" w:hAnsi="Times New Roman" w:cs="Times New Roman"/>
          <w:b/>
          <w:bCs/>
          <w:sz w:val="24"/>
          <w:szCs w:val="24"/>
          <w:lang w:val="en-IN"/>
        </w:rPr>
        <w:t>b</w:t>
      </w:r>
      <w:r w:rsidRPr="00667807">
        <w:rPr>
          <w:rFonts w:ascii="Times New Roman" w:hAnsi="Times New Roman" w:cs="Times New Roman"/>
          <w:b/>
          <w:bCs/>
          <w:sz w:val="24"/>
          <w:szCs w:val="24"/>
          <w:lang w:val="en-IN"/>
        </w:rPr>
        <w:t xml:space="preserve">ioactive </w:t>
      </w:r>
      <w:r w:rsidR="00CA320C" w:rsidRPr="00667807">
        <w:rPr>
          <w:rFonts w:ascii="Times New Roman" w:hAnsi="Times New Roman" w:cs="Times New Roman"/>
          <w:b/>
          <w:bCs/>
          <w:sz w:val="24"/>
          <w:szCs w:val="24"/>
          <w:lang w:val="en-IN"/>
        </w:rPr>
        <w:t>c</w:t>
      </w:r>
      <w:r w:rsidRPr="00667807">
        <w:rPr>
          <w:rFonts w:ascii="Times New Roman" w:hAnsi="Times New Roman" w:cs="Times New Roman"/>
          <w:b/>
          <w:bCs/>
          <w:sz w:val="24"/>
          <w:szCs w:val="24"/>
          <w:lang w:val="en-IN"/>
        </w:rPr>
        <w:t xml:space="preserve">ompound </w:t>
      </w:r>
      <w:r w:rsidR="00CA320C" w:rsidRPr="00667807">
        <w:rPr>
          <w:rFonts w:ascii="Times New Roman" w:hAnsi="Times New Roman" w:cs="Times New Roman"/>
          <w:b/>
          <w:bCs/>
          <w:sz w:val="24"/>
          <w:szCs w:val="24"/>
          <w:lang w:val="en-IN"/>
        </w:rPr>
        <w:t>i</w:t>
      </w:r>
      <w:r w:rsidRPr="00667807">
        <w:rPr>
          <w:rFonts w:ascii="Times New Roman" w:hAnsi="Times New Roman" w:cs="Times New Roman"/>
          <w:b/>
          <w:bCs/>
          <w:sz w:val="24"/>
          <w:szCs w:val="24"/>
          <w:lang w:val="en-IN"/>
        </w:rPr>
        <w:t>solation</w:t>
      </w:r>
      <w:r w:rsidR="00CA320C"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The therapeutic potential of ethnomedicinal plants largely depends on their bioactive constituents</w:t>
      </w:r>
      <w:r w:rsidR="00CD21FC" w:rsidRPr="00667807">
        <w:rPr>
          <w:rFonts w:ascii="Times New Roman" w:hAnsi="Times New Roman" w:cs="Times New Roman"/>
          <w:sz w:val="24"/>
          <w:szCs w:val="24"/>
          <w:lang w:val="en-IN"/>
        </w:rPr>
        <w:t xml:space="preserve"> (Jared et al., 2024)</w:t>
      </w:r>
      <w:r w:rsidRPr="00667807">
        <w:rPr>
          <w:rFonts w:ascii="Times New Roman" w:hAnsi="Times New Roman" w:cs="Times New Roman"/>
          <w:sz w:val="24"/>
          <w:szCs w:val="24"/>
          <w:lang w:val="en-IN"/>
        </w:rPr>
        <w:t>. Future studies should prioritize:</w:t>
      </w:r>
    </w:p>
    <w:p w14:paraId="302F09D3" w14:textId="77777777" w:rsidR="008F18D4" w:rsidRPr="00667807" w:rsidRDefault="008F18D4" w:rsidP="00667807">
      <w:pPr>
        <w:numPr>
          <w:ilvl w:val="0"/>
          <w:numId w:val="4"/>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High-performance liquid chromatography (HPLC), GC-MS, and LC-MS profiling.</w:t>
      </w:r>
    </w:p>
    <w:p w14:paraId="1798A346" w14:textId="77777777" w:rsidR="008F18D4" w:rsidRPr="00667807" w:rsidRDefault="008F18D4" w:rsidP="00667807">
      <w:pPr>
        <w:numPr>
          <w:ilvl w:val="0"/>
          <w:numId w:val="4"/>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Isolation and structural elucidation of active phytoconstituents.</w:t>
      </w:r>
    </w:p>
    <w:p w14:paraId="55BC60B6" w14:textId="77777777" w:rsidR="008F18D4" w:rsidRPr="00667807" w:rsidRDefault="008F18D4" w:rsidP="00667807">
      <w:pPr>
        <w:numPr>
          <w:ilvl w:val="0"/>
          <w:numId w:val="4"/>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Standardization of extracts based on marker compounds.</w:t>
      </w:r>
    </w:p>
    <w:p w14:paraId="36D70D5F"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lastRenderedPageBreak/>
        <w:t xml:space="preserve">For instance, flavonoids, phenolic acids, carotenoids, and alkaloids present in plants such as </w:t>
      </w:r>
      <w:proofErr w:type="spellStart"/>
      <w:r w:rsidRPr="00667807">
        <w:rPr>
          <w:rFonts w:ascii="Times New Roman" w:hAnsi="Times New Roman" w:cs="Times New Roman"/>
          <w:i/>
          <w:iCs/>
          <w:sz w:val="24"/>
          <w:szCs w:val="24"/>
          <w:lang w:val="en-IN"/>
        </w:rPr>
        <w:t>Phyllanthus</w:t>
      </w:r>
      <w:proofErr w:type="spellEnd"/>
      <w:r w:rsidRPr="00667807">
        <w:rPr>
          <w:rFonts w:ascii="Times New Roman" w:hAnsi="Times New Roman" w:cs="Times New Roman"/>
          <w:i/>
          <w:iCs/>
          <w:sz w:val="24"/>
          <w:szCs w:val="24"/>
          <w:lang w:val="en-IN"/>
        </w:rPr>
        <w:t xml:space="preserve"> </w:t>
      </w:r>
      <w:proofErr w:type="spellStart"/>
      <w:r w:rsidRPr="00667807">
        <w:rPr>
          <w:rFonts w:ascii="Times New Roman" w:hAnsi="Times New Roman" w:cs="Times New Roman"/>
          <w:i/>
          <w:iCs/>
          <w:sz w:val="24"/>
          <w:szCs w:val="24"/>
          <w:lang w:val="en-IN"/>
        </w:rPr>
        <w:t>emblica</w:t>
      </w:r>
      <w:proofErr w:type="spellEnd"/>
      <w:r w:rsidRPr="00667807">
        <w:rPr>
          <w:rFonts w:ascii="Times New Roman" w:hAnsi="Times New Roman" w:cs="Times New Roman"/>
          <w:sz w:val="24"/>
          <w:szCs w:val="24"/>
          <w:lang w:val="en-IN"/>
        </w:rPr>
        <w:t xml:space="preserve">, </w:t>
      </w:r>
      <w:r w:rsidRPr="00667807">
        <w:rPr>
          <w:rFonts w:ascii="Times New Roman" w:hAnsi="Times New Roman" w:cs="Times New Roman"/>
          <w:i/>
          <w:iCs/>
          <w:sz w:val="24"/>
          <w:szCs w:val="24"/>
          <w:lang w:val="en-IN"/>
        </w:rPr>
        <w:t>Curcuma longa</w:t>
      </w:r>
      <w:r w:rsidRPr="00667807">
        <w:rPr>
          <w:rFonts w:ascii="Times New Roman" w:hAnsi="Times New Roman" w:cs="Times New Roman"/>
          <w:sz w:val="24"/>
          <w:szCs w:val="24"/>
          <w:lang w:val="en-IN"/>
        </w:rPr>
        <w:t xml:space="preserve">, and </w:t>
      </w:r>
      <w:r w:rsidRPr="00667807">
        <w:rPr>
          <w:rFonts w:ascii="Times New Roman" w:hAnsi="Times New Roman" w:cs="Times New Roman"/>
          <w:i/>
          <w:iCs/>
          <w:sz w:val="24"/>
          <w:szCs w:val="24"/>
          <w:lang w:val="en-IN"/>
        </w:rPr>
        <w:t>Glycyrrhiza glabra</w:t>
      </w:r>
      <w:r w:rsidRPr="00667807">
        <w:rPr>
          <w:rFonts w:ascii="Times New Roman" w:hAnsi="Times New Roman" w:cs="Times New Roman"/>
          <w:sz w:val="24"/>
          <w:szCs w:val="24"/>
          <w:lang w:val="en-IN"/>
        </w:rPr>
        <w:t xml:space="preserve"> warrant deeper investigation for ophthalmic relevance. Bioassay-guided fractionation could facilitate identification of compounds with targeted ocular activity. Furthermore, understanding synergistic interactions within </w:t>
      </w:r>
      <w:proofErr w:type="spellStart"/>
      <w:r w:rsidRPr="00667807">
        <w:rPr>
          <w:rFonts w:ascii="Times New Roman" w:hAnsi="Times New Roman" w:cs="Times New Roman"/>
          <w:sz w:val="24"/>
          <w:szCs w:val="24"/>
          <w:lang w:val="en-IN"/>
        </w:rPr>
        <w:t>polyherbal</w:t>
      </w:r>
      <w:proofErr w:type="spellEnd"/>
      <w:r w:rsidRPr="00667807">
        <w:rPr>
          <w:rFonts w:ascii="Times New Roman" w:hAnsi="Times New Roman" w:cs="Times New Roman"/>
          <w:sz w:val="24"/>
          <w:szCs w:val="24"/>
          <w:lang w:val="en-IN"/>
        </w:rPr>
        <w:t xml:space="preserve"> formulations like </w:t>
      </w:r>
      <w:proofErr w:type="spellStart"/>
      <w:r w:rsidRPr="00667807">
        <w:rPr>
          <w:rFonts w:ascii="Times New Roman" w:hAnsi="Times New Roman" w:cs="Times New Roman"/>
          <w:sz w:val="24"/>
          <w:szCs w:val="24"/>
          <w:lang w:val="en-IN"/>
        </w:rPr>
        <w:t>Triphala</w:t>
      </w:r>
      <w:proofErr w:type="spellEnd"/>
      <w:r w:rsidRPr="00667807">
        <w:rPr>
          <w:rFonts w:ascii="Times New Roman" w:hAnsi="Times New Roman" w:cs="Times New Roman"/>
          <w:sz w:val="24"/>
          <w:szCs w:val="24"/>
          <w:lang w:val="en-IN"/>
        </w:rPr>
        <w:t xml:space="preserve"> may reveal multi-target therapeutic mechanisms, which are particularly relevant for complex ocular disorders.</w:t>
      </w:r>
    </w:p>
    <w:p w14:paraId="7BA26FAA" w14:textId="6A2C8756"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Development of </w:t>
      </w:r>
      <w:r w:rsidR="001F4E15">
        <w:rPr>
          <w:rFonts w:ascii="Times New Roman" w:hAnsi="Times New Roman" w:cs="Times New Roman"/>
          <w:b/>
          <w:bCs/>
          <w:sz w:val="24"/>
          <w:szCs w:val="24"/>
          <w:lang w:val="en-IN"/>
        </w:rPr>
        <w:t>s</w:t>
      </w:r>
      <w:r w:rsidRPr="00667807">
        <w:rPr>
          <w:rFonts w:ascii="Times New Roman" w:hAnsi="Times New Roman" w:cs="Times New Roman"/>
          <w:b/>
          <w:bCs/>
          <w:sz w:val="24"/>
          <w:szCs w:val="24"/>
          <w:lang w:val="en-IN"/>
        </w:rPr>
        <w:t xml:space="preserve">tandardized </w:t>
      </w:r>
      <w:r w:rsidR="001F4E15">
        <w:rPr>
          <w:rFonts w:ascii="Times New Roman" w:hAnsi="Times New Roman" w:cs="Times New Roman"/>
          <w:b/>
          <w:bCs/>
          <w:sz w:val="24"/>
          <w:szCs w:val="24"/>
          <w:lang w:val="en-IN"/>
        </w:rPr>
        <w:t>o</w:t>
      </w:r>
      <w:r w:rsidRPr="00667807">
        <w:rPr>
          <w:rFonts w:ascii="Times New Roman" w:hAnsi="Times New Roman" w:cs="Times New Roman"/>
          <w:b/>
          <w:bCs/>
          <w:sz w:val="24"/>
          <w:szCs w:val="24"/>
          <w:lang w:val="en-IN"/>
        </w:rPr>
        <w:t xml:space="preserve">phthalmic </w:t>
      </w:r>
      <w:r w:rsidR="001F4E15">
        <w:rPr>
          <w:rFonts w:ascii="Times New Roman" w:hAnsi="Times New Roman" w:cs="Times New Roman"/>
          <w:b/>
          <w:bCs/>
          <w:sz w:val="24"/>
          <w:szCs w:val="24"/>
          <w:lang w:val="en-IN"/>
        </w:rPr>
        <w:t>f</w:t>
      </w:r>
      <w:r w:rsidRPr="00667807">
        <w:rPr>
          <w:rFonts w:ascii="Times New Roman" w:hAnsi="Times New Roman" w:cs="Times New Roman"/>
          <w:b/>
          <w:bCs/>
          <w:sz w:val="24"/>
          <w:szCs w:val="24"/>
          <w:lang w:val="en-IN"/>
        </w:rPr>
        <w:t>ormulations</w:t>
      </w:r>
      <w:r w:rsidR="007B69DE"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Traditional preparations such as decoctions, juices, and distillates lack uniformity in concentration, sterility, and dosage</w:t>
      </w:r>
      <w:r w:rsidR="004170D0" w:rsidRPr="00667807">
        <w:rPr>
          <w:rFonts w:ascii="Times New Roman" w:hAnsi="Times New Roman" w:cs="Times New Roman"/>
          <w:sz w:val="24"/>
          <w:szCs w:val="24"/>
          <w:lang w:val="en-IN"/>
        </w:rPr>
        <w:t xml:space="preserve"> (</w:t>
      </w:r>
      <w:proofErr w:type="spellStart"/>
      <w:r w:rsidR="004170D0" w:rsidRPr="00667807">
        <w:rPr>
          <w:rFonts w:ascii="Times New Roman" w:hAnsi="Times New Roman" w:cs="Times New Roman"/>
          <w:sz w:val="24"/>
          <w:szCs w:val="24"/>
        </w:rPr>
        <w:t>Hlatshwayo</w:t>
      </w:r>
      <w:proofErr w:type="spellEnd"/>
      <w:r w:rsidR="004170D0" w:rsidRPr="00667807">
        <w:rPr>
          <w:rFonts w:ascii="Times New Roman" w:hAnsi="Times New Roman" w:cs="Times New Roman"/>
          <w:sz w:val="24"/>
          <w:szCs w:val="24"/>
        </w:rPr>
        <w:t xml:space="preserve"> et al., 2025)</w:t>
      </w:r>
      <w:r w:rsidRPr="00667807">
        <w:rPr>
          <w:rFonts w:ascii="Times New Roman" w:hAnsi="Times New Roman" w:cs="Times New Roman"/>
          <w:sz w:val="24"/>
          <w:szCs w:val="24"/>
          <w:lang w:val="en-IN"/>
        </w:rPr>
        <w:t>.</w:t>
      </w:r>
      <w:r w:rsidR="00CF6F2C"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Future efforts should aim at converting ethnomedicinal remedies into standardized, pharmaceutically acceptable ophthalmic formulations. This includes:</w:t>
      </w:r>
    </w:p>
    <w:p w14:paraId="21A2B7AF" w14:textId="77777777" w:rsidR="008F18D4" w:rsidRPr="00667807" w:rsidRDefault="008F18D4" w:rsidP="00667807">
      <w:pPr>
        <w:numPr>
          <w:ilvl w:val="0"/>
          <w:numId w:val="13"/>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Sterile eye drops with controlled pH and osmolarity.</w:t>
      </w:r>
    </w:p>
    <w:p w14:paraId="7A6D6FD7" w14:textId="77777777" w:rsidR="008F18D4" w:rsidRPr="00667807" w:rsidRDefault="008F18D4" w:rsidP="00667807">
      <w:pPr>
        <w:numPr>
          <w:ilvl w:val="0"/>
          <w:numId w:val="13"/>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Herbal gels or ointments for periocular application.</w:t>
      </w:r>
    </w:p>
    <w:p w14:paraId="53687EF2" w14:textId="77777777" w:rsidR="008F18D4" w:rsidRPr="00667807" w:rsidRDefault="008F18D4" w:rsidP="00667807">
      <w:pPr>
        <w:numPr>
          <w:ilvl w:val="0"/>
          <w:numId w:val="13"/>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Preservative-free multidose delivery systems.</w:t>
      </w:r>
    </w:p>
    <w:p w14:paraId="6ADADCDB" w14:textId="12792DA4" w:rsidR="008F18D4" w:rsidRPr="00667807" w:rsidRDefault="008F18D4" w:rsidP="00667807">
      <w:pPr>
        <w:numPr>
          <w:ilvl w:val="0"/>
          <w:numId w:val="13"/>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Nano-formulations to enhance bioavailability and ocular penetration.</w:t>
      </w:r>
    </w:p>
    <w:p w14:paraId="6957C0AE"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 xml:space="preserve">Nanotechnology-based delivery systems represent a particularly promising area. Many plant-derived compounds exhibit poor solubility or limited corneal penetration; </w:t>
      </w:r>
      <w:proofErr w:type="spellStart"/>
      <w:r w:rsidRPr="00667807">
        <w:rPr>
          <w:rFonts w:ascii="Times New Roman" w:hAnsi="Times New Roman" w:cs="Times New Roman"/>
          <w:sz w:val="24"/>
          <w:szCs w:val="24"/>
          <w:lang w:val="en-IN"/>
        </w:rPr>
        <w:t>nano</w:t>
      </w:r>
      <w:proofErr w:type="spellEnd"/>
      <w:r w:rsidRPr="00667807">
        <w:rPr>
          <w:rFonts w:ascii="Times New Roman" w:hAnsi="Times New Roman" w:cs="Times New Roman"/>
          <w:sz w:val="24"/>
          <w:szCs w:val="24"/>
          <w:lang w:val="en-IN"/>
        </w:rPr>
        <w:t>-encapsulation can improve stability, prolong retention time, and reduce dosing frequency. Such innovations could bridge traditional wisdom and cutting-edge pharmaceutical science.</w:t>
      </w:r>
    </w:p>
    <w:p w14:paraId="030E6376" w14:textId="7FE430C6"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4. Toxicological and </w:t>
      </w:r>
      <w:r w:rsidR="001F4E15">
        <w:rPr>
          <w:rFonts w:ascii="Times New Roman" w:hAnsi="Times New Roman" w:cs="Times New Roman"/>
          <w:b/>
          <w:bCs/>
          <w:sz w:val="24"/>
          <w:szCs w:val="24"/>
          <w:lang w:val="en-IN"/>
        </w:rPr>
        <w:t>s</w:t>
      </w:r>
      <w:r w:rsidRPr="00667807">
        <w:rPr>
          <w:rFonts w:ascii="Times New Roman" w:hAnsi="Times New Roman" w:cs="Times New Roman"/>
          <w:b/>
          <w:bCs/>
          <w:sz w:val="24"/>
          <w:szCs w:val="24"/>
          <w:lang w:val="en-IN"/>
        </w:rPr>
        <w:t xml:space="preserve">afety </w:t>
      </w:r>
      <w:r w:rsidR="001F4E15">
        <w:rPr>
          <w:rFonts w:ascii="Times New Roman" w:hAnsi="Times New Roman" w:cs="Times New Roman"/>
          <w:b/>
          <w:bCs/>
          <w:sz w:val="24"/>
          <w:szCs w:val="24"/>
          <w:lang w:val="en-IN"/>
        </w:rPr>
        <w:t>e</w:t>
      </w:r>
      <w:r w:rsidRPr="00667807">
        <w:rPr>
          <w:rFonts w:ascii="Times New Roman" w:hAnsi="Times New Roman" w:cs="Times New Roman"/>
          <w:b/>
          <w:bCs/>
          <w:sz w:val="24"/>
          <w:szCs w:val="24"/>
          <w:lang w:val="en-IN"/>
        </w:rPr>
        <w:t>valuation</w:t>
      </w:r>
      <w:r w:rsidR="00A45A7A"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Given the sensitivity of ocular tissues, safety evaluation must remain a priority. Several ethnomedicinal remedies involve direct instillation into the eye, raising concerns about sterility, toxicity, and irritation</w:t>
      </w:r>
      <w:r w:rsidR="006218F7" w:rsidRPr="00667807">
        <w:rPr>
          <w:rFonts w:ascii="Times New Roman" w:hAnsi="Times New Roman" w:cs="Times New Roman"/>
          <w:sz w:val="24"/>
          <w:szCs w:val="24"/>
          <w:lang w:val="en-IN"/>
        </w:rPr>
        <w:t xml:space="preserve"> (</w:t>
      </w:r>
      <w:r w:rsidR="006218F7" w:rsidRPr="00667807">
        <w:rPr>
          <w:rFonts w:ascii="Times New Roman" w:hAnsi="Times New Roman" w:cs="Times New Roman"/>
          <w:sz w:val="24"/>
          <w:szCs w:val="24"/>
        </w:rPr>
        <w:t>Yoon et al., 2024)</w:t>
      </w:r>
      <w:r w:rsidRPr="00667807">
        <w:rPr>
          <w:rFonts w:ascii="Times New Roman" w:hAnsi="Times New Roman" w:cs="Times New Roman"/>
          <w:sz w:val="24"/>
          <w:szCs w:val="24"/>
          <w:lang w:val="en-IN"/>
        </w:rPr>
        <w:t>. Future research should include:</w:t>
      </w:r>
    </w:p>
    <w:p w14:paraId="5A0A5419" w14:textId="1313F0B2" w:rsidR="008F18D4" w:rsidRPr="00667807" w:rsidRDefault="008F18D4" w:rsidP="00667807">
      <w:pPr>
        <w:numPr>
          <w:ilvl w:val="0"/>
          <w:numId w:val="14"/>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Ocular irritation and cytotoxicity assays.</w:t>
      </w:r>
    </w:p>
    <w:p w14:paraId="59491FB2" w14:textId="77777777" w:rsidR="008F18D4" w:rsidRPr="00667807" w:rsidRDefault="008F18D4" w:rsidP="00667807">
      <w:pPr>
        <w:numPr>
          <w:ilvl w:val="0"/>
          <w:numId w:val="14"/>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Acute and chronic toxicity studies in appropriate animal models.</w:t>
      </w:r>
    </w:p>
    <w:p w14:paraId="6551CD9F" w14:textId="77777777" w:rsidR="008F18D4" w:rsidRPr="00667807" w:rsidRDefault="008F18D4" w:rsidP="00667807">
      <w:pPr>
        <w:numPr>
          <w:ilvl w:val="0"/>
          <w:numId w:val="14"/>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Microbial contamination assessment of traditional preparations.</w:t>
      </w:r>
    </w:p>
    <w:p w14:paraId="0E4A446D" w14:textId="77777777" w:rsidR="008F18D4" w:rsidRPr="00667807" w:rsidRDefault="008F18D4" w:rsidP="00667807">
      <w:pPr>
        <w:numPr>
          <w:ilvl w:val="0"/>
          <w:numId w:val="14"/>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Allergenicity and hypersensitivity screening.</w:t>
      </w:r>
    </w:p>
    <w:p w14:paraId="522FC025"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Standardization of preparation methods and hygiene protocols is essential before recommending broader clinical use. Establishing safety profiles will facilitate regulatory approval and enhance acceptance among ophthalmologists and healthcare policymakers.</w:t>
      </w:r>
    </w:p>
    <w:p w14:paraId="355AFD4F" w14:textId="157F060F" w:rsidR="008F18D4" w:rsidRPr="00667807" w:rsidRDefault="008F18D4" w:rsidP="00667807">
      <w:pPr>
        <w:pStyle w:val="ListParagraph"/>
        <w:numPr>
          <w:ilvl w:val="0"/>
          <w:numId w:val="1"/>
        </w:num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Clinical </w:t>
      </w:r>
      <w:r w:rsidR="0037789A" w:rsidRPr="00667807">
        <w:rPr>
          <w:rFonts w:ascii="Times New Roman" w:hAnsi="Times New Roman" w:cs="Times New Roman"/>
          <w:b/>
          <w:bCs/>
          <w:sz w:val="24"/>
          <w:szCs w:val="24"/>
          <w:lang w:val="en-IN"/>
        </w:rPr>
        <w:t>t</w:t>
      </w:r>
      <w:r w:rsidRPr="00667807">
        <w:rPr>
          <w:rFonts w:ascii="Times New Roman" w:hAnsi="Times New Roman" w:cs="Times New Roman"/>
          <w:b/>
          <w:bCs/>
          <w:sz w:val="24"/>
          <w:szCs w:val="24"/>
          <w:lang w:val="en-IN"/>
        </w:rPr>
        <w:t xml:space="preserve">rials and </w:t>
      </w:r>
      <w:r w:rsidR="0037789A" w:rsidRPr="00667807">
        <w:rPr>
          <w:rFonts w:ascii="Times New Roman" w:hAnsi="Times New Roman" w:cs="Times New Roman"/>
          <w:b/>
          <w:bCs/>
          <w:sz w:val="24"/>
          <w:szCs w:val="24"/>
          <w:lang w:val="en-IN"/>
        </w:rPr>
        <w:t>e</w:t>
      </w:r>
      <w:r w:rsidRPr="00667807">
        <w:rPr>
          <w:rFonts w:ascii="Times New Roman" w:hAnsi="Times New Roman" w:cs="Times New Roman"/>
          <w:b/>
          <w:bCs/>
          <w:sz w:val="24"/>
          <w:szCs w:val="24"/>
          <w:lang w:val="en-IN"/>
        </w:rPr>
        <w:t>vidence-</w:t>
      </w:r>
      <w:r w:rsidR="0037789A" w:rsidRPr="00667807">
        <w:rPr>
          <w:rFonts w:ascii="Times New Roman" w:hAnsi="Times New Roman" w:cs="Times New Roman"/>
          <w:b/>
          <w:bCs/>
          <w:sz w:val="24"/>
          <w:szCs w:val="24"/>
          <w:lang w:val="en-IN"/>
        </w:rPr>
        <w:t>b</w:t>
      </w:r>
      <w:r w:rsidRPr="00667807">
        <w:rPr>
          <w:rFonts w:ascii="Times New Roman" w:hAnsi="Times New Roman" w:cs="Times New Roman"/>
          <w:b/>
          <w:bCs/>
          <w:sz w:val="24"/>
          <w:szCs w:val="24"/>
          <w:lang w:val="en-IN"/>
        </w:rPr>
        <w:t xml:space="preserve">ased </w:t>
      </w:r>
      <w:r w:rsidR="0037789A" w:rsidRPr="00667807">
        <w:rPr>
          <w:rFonts w:ascii="Times New Roman" w:hAnsi="Times New Roman" w:cs="Times New Roman"/>
          <w:b/>
          <w:bCs/>
          <w:sz w:val="24"/>
          <w:szCs w:val="24"/>
          <w:lang w:val="en-IN"/>
        </w:rPr>
        <w:t>i</w:t>
      </w:r>
      <w:r w:rsidRPr="00667807">
        <w:rPr>
          <w:rFonts w:ascii="Times New Roman" w:hAnsi="Times New Roman" w:cs="Times New Roman"/>
          <w:b/>
          <w:bCs/>
          <w:sz w:val="24"/>
          <w:szCs w:val="24"/>
          <w:lang w:val="en-IN"/>
        </w:rPr>
        <w:t>ntegration</w:t>
      </w:r>
      <w:r w:rsidR="00771258"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 xml:space="preserve">While </w:t>
      </w:r>
      <w:proofErr w:type="spellStart"/>
      <w:r w:rsidRPr="00667807">
        <w:rPr>
          <w:rFonts w:ascii="Times New Roman" w:hAnsi="Times New Roman" w:cs="Times New Roman"/>
          <w:sz w:val="24"/>
          <w:szCs w:val="24"/>
          <w:lang w:val="en-IN"/>
        </w:rPr>
        <w:t>ethnomedicinal</w:t>
      </w:r>
      <w:proofErr w:type="spellEnd"/>
      <w:r w:rsidRPr="00667807">
        <w:rPr>
          <w:rFonts w:ascii="Times New Roman" w:hAnsi="Times New Roman" w:cs="Times New Roman"/>
          <w:sz w:val="24"/>
          <w:szCs w:val="24"/>
          <w:lang w:val="en-IN"/>
        </w:rPr>
        <w:t xml:space="preserve"> practices are widely used, clinical evidence remains limited</w:t>
      </w:r>
      <w:r w:rsidR="00E702AE" w:rsidRPr="00667807">
        <w:rPr>
          <w:rFonts w:ascii="Times New Roman" w:hAnsi="Times New Roman" w:cs="Times New Roman"/>
          <w:sz w:val="24"/>
          <w:szCs w:val="24"/>
          <w:lang w:val="en-IN"/>
        </w:rPr>
        <w:t xml:space="preserve"> (</w:t>
      </w:r>
      <w:proofErr w:type="spellStart"/>
      <w:r w:rsidR="00E702AE" w:rsidRPr="00667807">
        <w:rPr>
          <w:rFonts w:ascii="Times New Roman" w:hAnsi="Times New Roman" w:cs="Times New Roman"/>
          <w:sz w:val="24"/>
          <w:szCs w:val="24"/>
        </w:rPr>
        <w:t>Saensouk</w:t>
      </w:r>
      <w:proofErr w:type="spellEnd"/>
      <w:r w:rsidR="00E702AE" w:rsidRPr="00667807">
        <w:rPr>
          <w:rFonts w:ascii="Times New Roman" w:hAnsi="Times New Roman" w:cs="Times New Roman"/>
          <w:sz w:val="24"/>
          <w:szCs w:val="24"/>
        </w:rPr>
        <w:t xml:space="preserve"> et al., 2026)</w:t>
      </w:r>
      <w:r w:rsidRPr="00667807">
        <w:rPr>
          <w:rFonts w:ascii="Times New Roman" w:hAnsi="Times New Roman" w:cs="Times New Roman"/>
          <w:sz w:val="24"/>
          <w:szCs w:val="24"/>
          <w:lang w:val="en-IN"/>
        </w:rPr>
        <w:t>.</w:t>
      </w:r>
      <w:r w:rsidR="00E702AE" w:rsidRPr="00667807">
        <w:rPr>
          <w:rFonts w:ascii="Times New Roman" w:hAnsi="Times New Roman" w:cs="Times New Roman"/>
          <w:sz w:val="24"/>
          <w:szCs w:val="24"/>
          <w:lang w:val="en-IN"/>
        </w:rPr>
        <w:t xml:space="preserve"> </w:t>
      </w:r>
      <w:r w:rsidRPr="00667807">
        <w:rPr>
          <w:rFonts w:ascii="Times New Roman" w:hAnsi="Times New Roman" w:cs="Times New Roman"/>
          <w:sz w:val="24"/>
          <w:szCs w:val="24"/>
          <w:lang w:val="en-IN"/>
        </w:rPr>
        <w:t>Carefully designed clinical trials are necessary to evaluate efficacy in conditions such as:</w:t>
      </w:r>
    </w:p>
    <w:p w14:paraId="7EB49D48" w14:textId="77777777" w:rsidR="008F18D4" w:rsidRPr="00667807" w:rsidRDefault="008F18D4" w:rsidP="00667807">
      <w:pPr>
        <w:numPr>
          <w:ilvl w:val="0"/>
          <w:numId w:val="15"/>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Allergic and bacterial conjunctivitis</w:t>
      </w:r>
    </w:p>
    <w:p w14:paraId="7202CE56" w14:textId="77777777" w:rsidR="008F18D4" w:rsidRPr="00667807" w:rsidRDefault="008F18D4" w:rsidP="00667807">
      <w:pPr>
        <w:numPr>
          <w:ilvl w:val="0"/>
          <w:numId w:val="15"/>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Dry eye syndrome</w:t>
      </w:r>
    </w:p>
    <w:p w14:paraId="70B2AAC2" w14:textId="77777777" w:rsidR="008F18D4" w:rsidRPr="00667807" w:rsidRDefault="008F18D4" w:rsidP="00667807">
      <w:pPr>
        <w:numPr>
          <w:ilvl w:val="0"/>
          <w:numId w:val="15"/>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lastRenderedPageBreak/>
        <w:t>Blepharitis</w:t>
      </w:r>
    </w:p>
    <w:p w14:paraId="114DB583" w14:textId="77777777" w:rsidR="008F18D4" w:rsidRPr="00667807" w:rsidRDefault="008F18D4" w:rsidP="00667807">
      <w:pPr>
        <w:numPr>
          <w:ilvl w:val="0"/>
          <w:numId w:val="15"/>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Early-stage cataract</w:t>
      </w:r>
    </w:p>
    <w:p w14:paraId="6D391EC1" w14:textId="77777777" w:rsidR="008F18D4" w:rsidRPr="00667807" w:rsidRDefault="008F18D4" w:rsidP="00667807">
      <w:pPr>
        <w:numPr>
          <w:ilvl w:val="0"/>
          <w:numId w:val="15"/>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Post-operative inflammation</w:t>
      </w:r>
    </w:p>
    <w:p w14:paraId="435DCCD9"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Randomized controlled trials comparing herbal formulations with standard ophthalmic drugs would provide high-quality evidence. Additionally, observational studies in rural and tribal communities can document real-world effectiveness and long-term outcomes. Integration into evidence-based practice will require collaboration between Ayurvedic physicians, ethnobotanists, pharmacologists, and ophthalmologists.</w:t>
      </w:r>
    </w:p>
    <w:p w14:paraId="0C250933" w14:textId="6C6D3E6B"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6. Integration into </w:t>
      </w:r>
      <w:r w:rsidR="005B4CDA" w:rsidRPr="00667807">
        <w:rPr>
          <w:rFonts w:ascii="Times New Roman" w:hAnsi="Times New Roman" w:cs="Times New Roman"/>
          <w:b/>
          <w:bCs/>
          <w:sz w:val="24"/>
          <w:szCs w:val="24"/>
          <w:lang w:val="en-IN"/>
        </w:rPr>
        <w:t>p</w:t>
      </w:r>
      <w:r w:rsidRPr="00667807">
        <w:rPr>
          <w:rFonts w:ascii="Times New Roman" w:hAnsi="Times New Roman" w:cs="Times New Roman"/>
          <w:b/>
          <w:bCs/>
          <w:sz w:val="24"/>
          <w:szCs w:val="24"/>
          <w:lang w:val="en-IN"/>
        </w:rPr>
        <w:t xml:space="preserve">rimary </w:t>
      </w:r>
      <w:r w:rsidR="005B4CDA" w:rsidRPr="00667807">
        <w:rPr>
          <w:rFonts w:ascii="Times New Roman" w:hAnsi="Times New Roman" w:cs="Times New Roman"/>
          <w:b/>
          <w:bCs/>
          <w:sz w:val="24"/>
          <w:szCs w:val="24"/>
          <w:lang w:val="en-IN"/>
        </w:rPr>
        <w:t>e</w:t>
      </w:r>
      <w:r w:rsidRPr="00667807">
        <w:rPr>
          <w:rFonts w:ascii="Times New Roman" w:hAnsi="Times New Roman" w:cs="Times New Roman"/>
          <w:b/>
          <w:bCs/>
          <w:sz w:val="24"/>
          <w:szCs w:val="24"/>
          <w:lang w:val="en-IN"/>
        </w:rPr>
        <w:t xml:space="preserve">ye </w:t>
      </w:r>
      <w:r w:rsidR="005B4CDA" w:rsidRPr="00667807">
        <w:rPr>
          <w:rFonts w:ascii="Times New Roman" w:hAnsi="Times New Roman" w:cs="Times New Roman"/>
          <w:b/>
          <w:bCs/>
          <w:sz w:val="24"/>
          <w:szCs w:val="24"/>
          <w:lang w:val="en-IN"/>
        </w:rPr>
        <w:t>c</w:t>
      </w:r>
      <w:r w:rsidRPr="00667807">
        <w:rPr>
          <w:rFonts w:ascii="Times New Roman" w:hAnsi="Times New Roman" w:cs="Times New Roman"/>
          <w:b/>
          <w:bCs/>
          <w:sz w:val="24"/>
          <w:szCs w:val="24"/>
          <w:lang w:val="en-IN"/>
        </w:rPr>
        <w:t xml:space="preserve">are </w:t>
      </w:r>
      <w:r w:rsidR="005B4CDA" w:rsidRPr="00667807">
        <w:rPr>
          <w:rFonts w:ascii="Times New Roman" w:hAnsi="Times New Roman" w:cs="Times New Roman"/>
          <w:b/>
          <w:bCs/>
          <w:sz w:val="24"/>
          <w:szCs w:val="24"/>
          <w:lang w:val="en-IN"/>
        </w:rPr>
        <w:t>p</w:t>
      </w:r>
      <w:r w:rsidRPr="00667807">
        <w:rPr>
          <w:rFonts w:ascii="Times New Roman" w:hAnsi="Times New Roman" w:cs="Times New Roman"/>
          <w:b/>
          <w:bCs/>
          <w:sz w:val="24"/>
          <w:szCs w:val="24"/>
          <w:lang w:val="en-IN"/>
        </w:rPr>
        <w:t>rograms</w:t>
      </w:r>
      <w:r w:rsidR="00C07EFA"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In developing countries where access to ophthalmic services is limited, validated ethnomedicinal remedies could play a supportive role in primary eye care</w:t>
      </w:r>
      <w:r w:rsidR="00C07EFA" w:rsidRPr="00667807">
        <w:rPr>
          <w:rFonts w:ascii="Times New Roman" w:hAnsi="Times New Roman" w:cs="Times New Roman"/>
          <w:sz w:val="24"/>
          <w:szCs w:val="24"/>
          <w:lang w:val="en-IN"/>
        </w:rPr>
        <w:t xml:space="preserve"> (</w:t>
      </w:r>
      <w:r w:rsidR="00C07EFA" w:rsidRPr="00667807">
        <w:rPr>
          <w:rFonts w:ascii="Times New Roman" w:hAnsi="Times New Roman" w:cs="Times New Roman"/>
          <w:sz w:val="24"/>
          <w:szCs w:val="24"/>
        </w:rPr>
        <w:t>Alghamdi et al., 2023)</w:t>
      </w:r>
      <w:r w:rsidRPr="00667807">
        <w:rPr>
          <w:rFonts w:ascii="Times New Roman" w:hAnsi="Times New Roman" w:cs="Times New Roman"/>
          <w:sz w:val="24"/>
          <w:szCs w:val="24"/>
          <w:lang w:val="en-IN"/>
        </w:rPr>
        <w:t>. Future public health strategies may include:</w:t>
      </w:r>
    </w:p>
    <w:p w14:paraId="03DE942B" w14:textId="77777777" w:rsidR="008F18D4" w:rsidRPr="00667807" w:rsidRDefault="008F18D4" w:rsidP="00667807">
      <w:pPr>
        <w:numPr>
          <w:ilvl w:val="0"/>
          <w:numId w:val="16"/>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Training community health workers in safe preparation and usage.</w:t>
      </w:r>
    </w:p>
    <w:p w14:paraId="0CE6DBCD" w14:textId="77777777" w:rsidR="008F18D4" w:rsidRPr="00667807" w:rsidRDefault="008F18D4" w:rsidP="00667807">
      <w:pPr>
        <w:numPr>
          <w:ilvl w:val="0"/>
          <w:numId w:val="16"/>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Incorporating validated herbal eye washes in rural health kits.</w:t>
      </w:r>
    </w:p>
    <w:p w14:paraId="0F8AFCB6" w14:textId="77777777" w:rsidR="008F18D4" w:rsidRPr="00667807" w:rsidRDefault="008F18D4" w:rsidP="00667807">
      <w:pPr>
        <w:numPr>
          <w:ilvl w:val="0"/>
          <w:numId w:val="16"/>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Promoting dietary plants rich in carotenoids and antioxidants for preventive eye care.</w:t>
      </w:r>
    </w:p>
    <w:p w14:paraId="620D9AE9"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Such integration must be carefully regulated and evidence-driven. Ethnomedicinal plants should complement, not replace, essential surgical or antibiotic interventions where necessary.</w:t>
      </w:r>
    </w:p>
    <w:p w14:paraId="3EFCB519" w14:textId="1BCFC056"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7. Conservation and </w:t>
      </w:r>
      <w:r w:rsidR="00045727" w:rsidRPr="00667807">
        <w:rPr>
          <w:rFonts w:ascii="Times New Roman" w:hAnsi="Times New Roman" w:cs="Times New Roman"/>
          <w:b/>
          <w:bCs/>
          <w:sz w:val="24"/>
          <w:szCs w:val="24"/>
          <w:lang w:val="en-IN"/>
        </w:rPr>
        <w:t>s</w:t>
      </w:r>
      <w:r w:rsidRPr="00667807">
        <w:rPr>
          <w:rFonts w:ascii="Times New Roman" w:hAnsi="Times New Roman" w:cs="Times New Roman"/>
          <w:b/>
          <w:bCs/>
          <w:sz w:val="24"/>
          <w:szCs w:val="24"/>
          <w:lang w:val="en-IN"/>
        </w:rPr>
        <w:t xml:space="preserve">ustainable </w:t>
      </w:r>
      <w:r w:rsidR="00045727" w:rsidRPr="00667807">
        <w:rPr>
          <w:rFonts w:ascii="Times New Roman" w:hAnsi="Times New Roman" w:cs="Times New Roman"/>
          <w:b/>
          <w:bCs/>
          <w:sz w:val="24"/>
          <w:szCs w:val="24"/>
          <w:lang w:val="en-IN"/>
        </w:rPr>
        <w:t>u</w:t>
      </w:r>
      <w:r w:rsidRPr="00667807">
        <w:rPr>
          <w:rFonts w:ascii="Times New Roman" w:hAnsi="Times New Roman" w:cs="Times New Roman"/>
          <w:b/>
          <w:bCs/>
          <w:sz w:val="24"/>
          <w:szCs w:val="24"/>
          <w:lang w:val="en-IN"/>
        </w:rPr>
        <w:t>tilization</w:t>
      </w:r>
    </w:p>
    <w:p w14:paraId="7FBC5725" w14:textId="4E5DA023"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The increasing demand for medicinal plants may exert pressure on natural populations. Several species documented in this review may face habitat degradation due to deforestation and climate change</w:t>
      </w:r>
      <w:r w:rsidR="0026076C" w:rsidRPr="00667807">
        <w:rPr>
          <w:rFonts w:ascii="Times New Roman" w:hAnsi="Times New Roman" w:cs="Times New Roman"/>
          <w:sz w:val="24"/>
          <w:szCs w:val="24"/>
          <w:lang w:val="en-IN"/>
        </w:rPr>
        <w:t xml:space="preserve"> (</w:t>
      </w:r>
      <w:proofErr w:type="spellStart"/>
      <w:r w:rsidR="0026076C" w:rsidRPr="00667807">
        <w:rPr>
          <w:rFonts w:ascii="Times New Roman" w:hAnsi="Times New Roman" w:cs="Times New Roman"/>
          <w:sz w:val="24"/>
          <w:szCs w:val="24"/>
          <w:lang w:val="en-IN"/>
        </w:rPr>
        <w:t>Tomar</w:t>
      </w:r>
      <w:proofErr w:type="spellEnd"/>
      <w:r w:rsidR="0026076C" w:rsidRPr="00667807">
        <w:rPr>
          <w:rFonts w:ascii="Times New Roman" w:hAnsi="Times New Roman" w:cs="Times New Roman"/>
          <w:sz w:val="24"/>
          <w:szCs w:val="24"/>
          <w:lang w:val="en-IN"/>
        </w:rPr>
        <w:t xml:space="preserve"> et al., 2025)</w:t>
      </w:r>
      <w:r w:rsidRPr="00667807">
        <w:rPr>
          <w:rFonts w:ascii="Times New Roman" w:hAnsi="Times New Roman" w:cs="Times New Roman"/>
          <w:sz w:val="24"/>
          <w:szCs w:val="24"/>
          <w:lang w:val="en-IN"/>
        </w:rPr>
        <w:t>. Future directions must therefore include:</w:t>
      </w:r>
    </w:p>
    <w:p w14:paraId="77682930" w14:textId="77777777" w:rsidR="008F18D4" w:rsidRPr="00667807" w:rsidRDefault="008F18D4" w:rsidP="00667807">
      <w:pPr>
        <w:numPr>
          <w:ilvl w:val="0"/>
          <w:numId w:val="17"/>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Conservation status assessment of frequently used species.</w:t>
      </w:r>
    </w:p>
    <w:p w14:paraId="7201154A" w14:textId="77777777" w:rsidR="008F18D4" w:rsidRPr="00667807" w:rsidRDefault="008F18D4" w:rsidP="00667807">
      <w:pPr>
        <w:numPr>
          <w:ilvl w:val="0"/>
          <w:numId w:val="17"/>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Promotion of cultivation practices and herbal gardens.</w:t>
      </w:r>
    </w:p>
    <w:p w14:paraId="2E9AA5A7" w14:textId="77777777" w:rsidR="008F18D4" w:rsidRPr="00667807" w:rsidRDefault="008F18D4" w:rsidP="00667807">
      <w:pPr>
        <w:numPr>
          <w:ilvl w:val="0"/>
          <w:numId w:val="17"/>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Community-based conservation programs.</w:t>
      </w:r>
    </w:p>
    <w:p w14:paraId="7DD1D58D" w14:textId="77777777" w:rsidR="008F18D4" w:rsidRPr="00667807" w:rsidRDefault="008F18D4" w:rsidP="00667807">
      <w:pPr>
        <w:numPr>
          <w:ilvl w:val="0"/>
          <w:numId w:val="17"/>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Development of seed banks and germplasm repositories.</w:t>
      </w:r>
    </w:p>
    <w:p w14:paraId="75FA72E9"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Sustainable harvesting guidelines should be formulated, particularly for roots, bark, and latex, which may harm plant survival. Conservation efforts will ensure long-term availability of medicinal resources while protecting biodiversity.</w:t>
      </w:r>
    </w:p>
    <w:p w14:paraId="2F32CE2A" w14:textId="36BCE9CF"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8. Digital </w:t>
      </w:r>
      <w:r w:rsidR="009521E8" w:rsidRPr="00667807">
        <w:rPr>
          <w:rFonts w:ascii="Times New Roman" w:hAnsi="Times New Roman" w:cs="Times New Roman"/>
          <w:b/>
          <w:bCs/>
          <w:sz w:val="24"/>
          <w:szCs w:val="24"/>
          <w:lang w:val="en-IN"/>
        </w:rPr>
        <w:t>d</w:t>
      </w:r>
      <w:r w:rsidRPr="00667807">
        <w:rPr>
          <w:rFonts w:ascii="Times New Roman" w:hAnsi="Times New Roman" w:cs="Times New Roman"/>
          <w:b/>
          <w:bCs/>
          <w:sz w:val="24"/>
          <w:szCs w:val="24"/>
          <w:lang w:val="en-IN"/>
        </w:rPr>
        <w:t xml:space="preserve">ocumentation and </w:t>
      </w:r>
      <w:r w:rsidR="009521E8" w:rsidRPr="00667807">
        <w:rPr>
          <w:rFonts w:ascii="Times New Roman" w:hAnsi="Times New Roman" w:cs="Times New Roman"/>
          <w:b/>
          <w:bCs/>
          <w:sz w:val="24"/>
          <w:szCs w:val="24"/>
          <w:lang w:val="en-IN"/>
        </w:rPr>
        <w:t>k</w:t>
      </w:r>
      <w:r w:rsidRPr="00667807">
        <w:rPr>
          <w:rFonts w:ascii="Times New Roman" w:hAnsi="Times New Roman" w:cs="Times New Roman"/>
          <w:b/>
          <w:bCs/>
          <w:sz w:val="24"/>
          <w:szCs w:val="24"/>
          <w:lang w:val="en-IN"/>
        </w:rPr>
        <w:t xml:space="preserve">nowledge </w:t>
      </w:r>
      <w:r w:rsidR="009521E8" w:rsidRPr="00667807">
        <w:rPr>
          <w:rFonts w:ascii="Times New Roman" w:hAnsi="Times New Roman" w:cs="Times New Roman"/>
          <w:b/>
          <w:bCs/>
          <w:sz w:val="24"/>
          <w:szCs w:val="24"/>
          <w:lang w:val="en-IN"/>
        </w:rPr>
        <w:t>p</w:t>
      </w:r>
      <w:r w:rsidRPr="00667807">
        <w:rPr>
          <w:rFonts w:ascii="Times New Roman" w:hAnsi="Times New Roman" w:cs="Times New Roman"/>
          <w:b/>
          <w:bCs/>
          <w:sz w:val="24"/>
          <w:szCs w:val="24"/>
          <w:lang w:val="en-IN"/>
        </w:rPr>
        <w:t>reservation</w:t>
      </w:r>
      <w:r w:rsidR="009521E8"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Traditional knowledge related to eye care is often transmitted orally and remains vulnerable to loss</w:t>
      </w:r>
      <w:r w:rsidR="008B766A" w:rsidRPr="00667807">
        <w:rPr>
          <w:rFonts w:ascii="Times New Roman" w:hAnsi="Times New Roman" w:cs="Times New Roman"/>
          <w:sz w:val="24"/>
          <w:szCs w:val="24"/>
          <w:lang w:val="en-IN"/>
        </w:rPr>
        <w:t xml:space="preserve"> (Li et al., 2020)</w:t>
      </w:r>
      <w:r w:rsidRPr="00667807">
        <w:rPr>
          <w:rFonts w:ascii="Times New Roman" w:hAnsi="Times New Roman" w:cs="Times New Roman"/>
          <w:sz w:val="24"/>
          <w:szCs w:val="24"/>
          <w:lang w:val="en-IN"/>
        </w:rPr>
        <w:t>. Future initiatives should focus on:</w:t>
      </w:r>
    </w:p>
    <w:p w14:paraId="4B1BF5A0" w14:textId="77777777" w:rsidR="008F18D4" w:rsidRPr="00667807" w:rsidRDefault="008F18D4" w:rsidP="00667807">
      <w:pPr>
        <w:numPr>
          <w:ilvl w:val="0"/>
          <w:numId w:val="18"/>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Creation of digital ethnomedicinal databases.</w:t>
      </w:r>
    </w:p>
    <w:p w14:paraId="0AAAE933" w14:textId="77777777" w:rsidR="008F18D4" w:rsidRPr="00667807" w:rsidRDefault="008F18D4" w:rsidP="00667807">
      <w:pPr>
        <w:numPr>
          <w:ilvl w:val="0"/>
          <w:numId w:val="18"/>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Geo-tagging of medicinal plant distributions.</w:t>
      </w:r>
    </w:p>
    <w:p w14:paraId="59C0F67C" w14:textId="77777777" w:rsidR="008F18D4" w:rsidRPr="00667807" w:rsidRDefault="008F18D4" w:rsidP="00667807">
      <w:pPr>
        <w:numPr>
          <w:ilvl w:val="0"/>
          <w:numId w:val="18"/>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lastRenderedPageBreak/>
        <w:t xml:space="preserve">Documentation of preparation techniques through </w:t>
      </w:r>
      <w:proofErr w:type="spellStart"/>
      <w:r w:rsidRPr="00667807">
        <w:rPr>
          <w:rFonts w:ascii="Times New Roman" w:hAnsi="Times New Roman" w:cs="Times New Roman"/>
          <w:sz w:val="24"/>
          <w:szCs w:val="24"/>
          <w:lang w:val="en-IN"/>
        </w:rPr>
        <w:t>audiovisual</w:t>
      </w:r>
      <w:proofErr w:type="spellEnd"/>
      <w:r w:rsidRPr="00667807">
        <w:rPr>
          <w:rFonts w:ascii="Times New Roman" w:hAnsi="Times New Roman" w:cs="Times New Roman"/>
          <w:sz w:val="24"/>
          <w:szCs w:val="24"/>
          <w:lang w:val="en-IN"/>
        </w:rPr>
        <w:t xml:space="preserve"> archives.</w:t>
      </w:r>
    </w:p>
    <w:p w14:paraId="5ABCCC49" w14:textId="77777777" w:rsidR="008F18D4" w:rsidRPr="00667807" w:rsidRDefault="008F18D4" w:rsidP="00667807">
      <w:pPr>
        <w:numPr>
          <w:ilvl w:val="0"/>
          <w:numId w:val="18"/>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Protection of intellectual property rights of indigenous communities.</w:t>
      </w:r>
    </w:p>
    <w:p w14:paraId="17F5F32D"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Ethical frameworks must ensure benefit-sharing mechanisms if commercial products are developed from traditional knowledge. Preservation efforts are particularly important in tribal and forest-dependent communities where rapid socio-cultural transitions threaten knowledge continuity.</w:t>
      </w:r>
    </w:p>
    <w:p w14:paraId="04A5126A" w14:textId="4F94156C"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9. Exploration of </w:t>
      </w:r>
      <w:r w:rsidR="00D21FB2" w:rsidRPr="00667807">
        <w:rPr>
          <w:rFonts w:ascii="Times New Roman" w:hAnsi="Times New Roman" w:cs="Times New Roman"/>
          <w:b/>
          <w:bCs/>
          <w:sz w:val="24"/>
          <w:szCs w:val="24"/>
          <w:lang w:val="en-IN"/>
        </w:rPr>
        <w:t>n</w:t>
      </w:r>
      <w:r w:rsidRPr="00667807">
        <w:rPr>
          <w:rFonts w:ascii="Times New Roman" w:hAnsi="Times New Roman" w:cs="Times New Roman"/>
          <w:b/>
          <w:bCs/>
          <w:sz w:val="24"/>
          <w:szCs w:val="24"/>
          <w:lang w:val="en-IN"/>
        </w:rPr>
        <w:t xml:space="preserve">utraceutical and </w:t>
      </w:r>
      <w:r w:rsidR="00D21FB2" w:rsidRPr="00667807">
        <w:rPr>
          <w:rFonts w:ascii="Times New Roman" w:hAnsi="Times New Roman" w:cs="Times New Roman"/>
          <w:b/>
          <w:bCs/>
          <w:sz w:val="24"/>
          <w:szCs w:val="24"/>
          <w:lang w:val="en-IN"/>
        </w:rPr>
        <w:t>p</w:t>
      </w:r>
      <w:r w:rsidRPr="00667807">
        <w:rPr>
          <w:rFonts w:ascii="Times New Roman" w:hAnsi="Times New Roman" w:cs="Times New Roman"/>
          <w:b/>
          <w:bCs/>
          <w:sz w:val="24"/>
          <w:szCs w:val="24"/>
          <w:lang w:val="en-IN"/>
        </w:rPr>
        <w:t xml:space="preserve">reventive </w:t>
      </w:r>
      <w:r w:rsidR="00D21FB2" w:rsidRPr="00667807">
        <w:rPr>
          <w:rFonts w:ascii="Times New Roman" w:hAnsi="Times New Roman" w:cs="Times New Roman"/>
          <w:b/>
          <w:bCs/>
          <w:sz w:val="24"/>
          <w:szCs w:val="24"/>
          <w:lang w:val="en-IN"/>
        </w:rPr>
        <w:t>a</w:t>
      </w:r>
      <w:r w:rsidRPr="00667807">
        <w:rPr>
          <w:rFonts w:ascii="Times New Roman" w:hAnsi="Times New Roman" w:cs="Times New Roman"/>
          <w:b/>
          <w:bCs/>
          <w:sz w:val="24"/>
          <w:szCs w:val="24"/>
          <w:lang w:val="en-IN"/>
        </w:rPr>
        <w:t>pproaches</w:t>
      </w:r>
      <w:r w:rsidR="00D21FB2"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 xml:space="preserve">Beyond therapeutic interventions, ethnomedicinal plants offer opportunities for preventive eye care through nutraceutical development. Dietary plants such as </w:t>
      </w:r>
      <w:proofErr w:type="spellStart"/>
      <w:r w:rsidRPr="00667807">
        <w:rPr>
          <w:rFonts w:ascii="Times New Roman" w:hAnsi="Times New Roman" w:cs="Times New Roman"/>
          <w:i/>
          <w:iCs/>
          <w:sz w:val="24"/>
          <w:szCs w:val="24"/>
          <w:lang w:val="en-IN"/>
        </w:rPr>
        <w:t>Spinacia</w:t>
      </w:r>
      <w:proofErr w:type="spellEnd"/>
      <w:r w:rsidRPr="00667807">
        <w:rPr>
          <w:rFonts w:ascii="Times New Roman" w:hAnsi="Times New Roman" w:cs="Times New Roman"/>
          <w:i/>
          <w:iCs/>
          <w:sz w:val="24"/>
          <w:szCs w:val="24"/>
          <w:lang w:val="en-IN"/>
        </w:rPr>
        <w:t xml:space="preserve"> </w:t>
      </w:r>
      <w:proofErr w:type="spellStart"/>
      <w:r w:rsidRPr="00667807">
        <w:rPr>
          <w:rFonts w:ascii="Times New Roman" w:hAnsi="Times New Roman" w:cs="Times New Roman"/>
          <w:i/>
          <w:iCs/>
          <w:sz w:val="24"/>
          <w:szCs w:val="24"/>
          <w:lang w:val="en-IN"/>
        </w:rPr>
        <w:t>oleracea</w:t>
      </w:r>
      <w:proofErr w:type="spellEnd"/>
      <w:r w:rsidRPr="00667807">
        <w:rPr>
          <w:rFonts w:ascii="Times New Roman" w:hAnsi="Times New Roman" w:cs="Times New Roman"/>
          <w:sz w:val="24"/>
          <w:szCs w:val="24"/>
          <w:lang w:val="en-IN"/>
        </w:rPr>
        <w:t xml:space="preserve">, </w:t>
      </w:r>
      <w:r w:rsidRPr="00667807">
        <w:rPr>
          <w:rFonts w:ascii="Times New Roman" w:hAnsi="Times New Roman" w:cs="Times New Roman"/>
          <w:i/>
          <w:iCs/>
          <w:sz w:val="24"/>
          <w:szCs w:val="24"/>
          <w:lang w:val="en-IN"/>
        </w:rPr>
        <w:t xml:space="preserve">Ipomoea </w:t>
      </w:r>
      <w:proofErr w:type="spellStart"/>
      <w:r w:rsidRPr="00667807">
        <w:rPr>
          <w:rFonts w:ascii="Times New Roman" w:hAnsi="Times New Roman" w:cs="Times New Roman"/>
          <w:i/>
          <w:iCs/>
          <w:sz w:val="24"/>
          <w:szCs w:val="24"/>
          <w:lang w:val="en-IN"/>
        </w:rPr>
        <w:t>batatas</w:t>
      </w:r>
      <w:proofErr w:type="spellEnd"/>
      <w:r w:rsidRPr="00667807">
        <w:rPr>
          <w:rFonts w:ascii="Times New Roman" w:hAnsi="Times New Roman" w:cs="Times New Roman"/>
          <w:sz w:val="24"/>
          <w:szCs w:val="24"/>
          <w:lang w:val="en-IN"/>
        </w:rPr>
        <w:t xml:space="preserve">, and </w:t>
      </w:r>
      <w:proofErr w:type="spellStart"/>
      <w:r w:rsidRPr="00667807">
        <w:rPr>
          <w:rFonts w:ascii="Times New Roman" w:hAnsi="Times New Roman" w:cs="Times New Roman"/>
          <w:i/>
          <w:iCs/>
          <w:sz w:val="24"/>
          <w:szCs w:val="24"/>
          <w:lang w:val="en-IN"/>
        </w:rPr>
        <w:t>Phyllanthus</w:t>
      </w:r>
      <w:proofErr w:type="spellEnd"/>
      <w:r w:rsidRPr="00667807">
        <w:rPr>
          <w:rFonts w:ascii="Times New Roman" w:hAnsi="Times New Roman" w:cs="Times New Roman"/>
          <w:i/>
          <w:iCs/>
          <w:sz w:val="24"/>
          <w:szCs w:val="24"/>
          <w:lang w:val="en-IN"/>
        </w:rPr>
        <w:t xml:space="preserve"> </w:t>
      </w:r>
      <w:proofErr w:type="spellStart"/>
      <w:r w:rsidRPr="00667807">
        <w:rPr>
          <w:rFonts w:ascii="Times New Roman" w:hAnsi="Times New Roman" w:cs="Times New Roman"/>
          <w:i/>
          <w:iCs/>
          <w:sz w:val="24"/>
          <w:szCs w:val="24"/>
          <w:lang w:val="en-IN"/>
        </w:rPr>
        <w:t>emblica</w:t>
      </w:r>
      <w:proofErr w:type="spellEnd"/>
      <w:r w:rsidRPr="00667807">
        <w:rPr>
          <w:rFonts w:ascii="Times New Roman" w:hAnsi="Times New Roman" w:cs="Times New Roman"/>
          <w:sz w:val="24"/>
          <w:szCs w:val="24"/>
          <w:lang w:val="en-IN"/>
        </w:rPr>
        <w:t xml:space="preserve"> contain vitamins A, C, E, and carotenoids essential for retinal health</w:t>
      </w:r>
      <w:r w:rsidR="00F64D6E" w:rsidRPr="00667807">
        <w:rPr>
          <w:rFonts w:ascii="Times New Roman" w:hAnsi="Times New Roman" w:cs="Times New Roman"/>
          <w:sz w:val="24"/>
          <w:szCs w:val="24"/>
          <w:lang w:val="en-IN"/>
        </w:rPr>
        <w:t xml:space="preserve"> (</w:t>
      </w:r>
      <w:r w:rsidR="00F64D6E" w:rsidRPr="00667807">
        <w:rPr>
          <w:rFonts w:ascii="Times New Roman" w:hAnsi="Times New Roman" w:cs="Times New Roman"/>
          <w:sz w:val="24"/>
          <w:szCs w:val="24"/>
        </w:rPr>
        <w:t>Ansari et al., 2024)</w:t>
      </w:r>
      <w:r w:rsidRPr="00667807">
        <w:rPr>
          <w:rFonts w:ascii="Times New Roman" w:hAnsi="Times New Roman" w:cs="Times New Roman"/>
          <w:sz w:val="24"/>
          <w:szCs w:val="24"/>
          <w:lang w:val="en-IN"/>
        </w:rPr>
        <w:t>. Future research may explore:</w:t>
      </w:r>
    </w:p>
    <w:p w14:paraId="4BC02E12" w14:textId="77777777" w:rsidR="008F18D4" w:rsidRPr="00667807" w:rsidRDefault="008F18D4" w:rsidP="00667807">
      <w:pPr>
        <w:numPr>
          <w:ilvl w:val="0"/>
          <w:numId w:val="19"/>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Development of functional foods targeting age-related macular degeneration.</w:t>
      </w:r>
    </w:p>
    <w:p w14:paraId="26B43FE8" w14:textId="77777777" w:rsidR="008F18D4" w:rsidRPr="00667807" w:rsidRDefault="008F18D4" w:rsidP="00667807">
      <w:pPr>
        <w:numPr>
          <w:ilvl w:val="0"/>
          <w:numId w:val="19"/>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Fortified herbal beverages for oxidative stress reduction.</w:t>
      </w:r>
    </w:p>
    <w:p w14:paraId="6C04792D" w14:textId="77777777" w:rsidR="008F18D4" w:rsidRPr="00667807" w:rsidRDefault="008F18D4" w:rsidP="00667807">
      <w:pPr>
        <w:numPr>
          <w:ilvl w:val="0"/>
          <w:numId w:val="19"/>
        </w:num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Dietary supplementation strategies in school health programs.</w:t>
      </w:r>
    </w:p>
    <w:p w14:paraId="02A9A1A5" w14:textId="77777777" w:rsidR="008F18D4" w:rsidRPr="00667807" w:rsidRDefault="008F18D4" w:rsidP="00667807">
      <w:pPr>
        <w:jc w:val="both"/>
        <w:rPr>
          <w:rFonts w:ascii="Times New Roman" w:hAnsi="Times New Roman" w:cs="Times New Roman"/>
          <w:sz w:val="24"/>
          <w:szCs w:val="24"/>
          <w:lang w:val="en-IN"/>
        </w:rPr>
      </w:pPr>
      <w:r w:rsidRPr="00667807">
        <w:rPr>
          <w:rFonts w:ascii="Times New Roman" w:hAnsi="Times New Roman" w:cs="Times New Roman"/>
          <w:sz w:val="24"/>
          <w:szCs w:val="24"/>
          <w:lang w:val="en-IN"/>
        </w:rPr>
        <w:t>Preventive approaches could significantly reduce the incidence of nutritional blindness and degenerative ocular diseases.</w:t>
      </w:r>
    </w:p>
    <w:p w14:paraId="578706EB" w14:textId="609CE2BB" w:rsidR="008F18D4" w:rsidRPr="00667807" w:rsidRDefault="008F18D4" w:rsidP="00667807">
      <w:pPr>
        <w:jc w:val="both"/>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 xml:space="preserve">10. Interdisciplinary and </w:t>
      </w:r>
      <w:r w:rsidR="004F5B5A" w:rsidRPr="00667807">
        <w:rPr>
          <w:rFonts w:ascii="Times New Roman" w:hAnsi="Times New Roman" w:cs="Times New Roman"/>
          <w:b/>
          <w:bCs/>
          <w:sz w:val="24"/>
          <w:szCs w:val="24"/>
          <w:lang w:val="en-IN"/>
        </w:rPr>
        <w:t>g</w:t>
      </w:r>
      <w:r w:rsidRPr="00667807">
        <w:rPr>
          <w:rFonts w:ascii="Times New Roman" w:hAnsi="Times New Roman" w:cs="Times New Roman"/>
          <w:b/>
          <w:bCs/>
          <w:sz w:val="24"/>
          <w:szCs w:val="24"/>
          <w:lang w:val="en-IN"/>
        </w:rPr>
        <w:t xml:space="preserve">lobal </w:t>
      </w:r>
      <w:r w:rsidR="004F5B5A" w:rsidRPr="00667807">
        <w:rPr>
          <w:rFonts w:ascii="Times New Roman" w:hAnsi="Times New Roman" w:cs="Times New Roman"/>
          <w:b/>
          <w:bCs/>
          <w:sz w:val="24"/>
          <w:szCs w:val="24"/>
          <w:lang w:val="en-IN"/>
        </w:rPr>
        <w:t>c</w:t>
      </w:r>
      <w:r w:rsidRPr="00667807">
        <w:rPr>
          <w:rFonts w:ascii="Times New Roman" w:hAnsi="Times New Roman" w:cs="Times New Roman"/>
          <w:b/>
          <w:bCs/>
          <w:sz w:val="24"/>
          <w:szCs w:val="24"/>
          <w:lang w:val="en-IN"/>
        </w:rPr>
        <w:t>ollaboration</w:t>
      </w:r>
      <w:r w:rsidR="004F5B5A"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Future progress in ethnomedicinal ophthalmology requires interdisciplinary collaboration. Ethnobotanists can document traditional usage patterns, pharmacologists can validate bioactivity, chemists can isolate compounds, and clinicians can evaluate therapeutic efficacy. International collaborations may also facilitate cross-cultural comparison of plant use, identifying globally significant species with broad therapeutic potential</w:t>
      </w:r>
      <w:r w:rsidR="004F5B5A" w:rsidRPr="00667807">
        <w:rPr>
          <w:rFonts w:ascii="Times New Roman" w:hAnsi="Times New Roman" w:cs="Times New Roman"/>
          <w:sz w:val="24"/>
          <w:szCs w:val="24"/>
          <w:lang w:val="en-IN"/>
        </w:rPr>
        <w:t xml:space="preserve"> (</w:t>
      </w:r>
      <w:proofErr w:type="spellStart"/>
      <w:r w:rsidR="004F5B5A" w:rsidRPr="00667807">
        <w:rPr>
          <w:rFonts w:ascii="Times New Roman" w:hAnsi="Times New Roman" w:cs="Times New Roman"/>
          <w:sz w:val="24"/>
          <w:szCs w:val="24"/>
        </w:rPr>
        <w:t>McClatchey</w:t>
      </w:r>
      <w:proofErr w:type="spellEnd"/>
      <w:r w:rsidR="004F5B5A" w:rsidRPr="00667807">
        <w:rPr>
          <w:rFonts w:ascii="Times New Roman" w:hAnsi="Times New Roman" w:cs="Times New Roman"/>
          <w:sz w:val="24"/>
          <w:szCs w:val="24"/>
        </w:rPr>
        <w:t xml:space="preserve"> et al., 2009)</w:t>
      </w:r>
      <w:r w:rsidRPr="00667807">
        <w:rPr>
          <w:rFonts w:ascii="Times New Roman" w:hAnsi="Times New Roman" w:cs="Times New Roman"/>
          <w:sz w:val="24"/>
          <w:szCs w:val="24"/>
          <w:lang w:val="en-IN"/>
        </w:rPr>
        <w:t>.</w:t>
      </w:r>
      <w:r w:rsidR="00461964" w:rsidRPr="00667807">
        <w:rPr>
          <w:rFonts w:ascii="Times New Roman" w:hAnsi="Times New Roman" w:cs="Times New Roman"/>
          <w:b/>
          <w:bCs/>
          <w:sz w:val="24"/>
          <w:szCs w:val="24"/>
          <w:lang w:val="en-IN"/>
        </w:rPr>
        <w:t xml:space="preserve"> </w:t>
      </w:r>
      <w:r w:rsidRPr="00667807">
        <w:rPr>
          <w:rFonts w:ascii="Times New Roman" w:hAnsi="Times New Roman" w:cs="Times New Roman"/>
          <w:sz w:val="24"/>
          <w:szCs w:val="24"/>
          <w:lang w:val="en-IN"/>
        </w:rPr>
        <w:t>Furthermore, integration of artificial intelligence and machine learning in ethnopharmacological research could help identify patterns in plant usage, predict bioactivity based on phytochemical profiles, and prioritize species for experimental validation.</w:t>
      </w:r>
    </w:p>
    <w:p w14:paraId="408BFC5D" w14:textId="77777777" w:rsidR="000235CA" w:rsidRDefault="000235CA" w:rsidP="00667807">
      <w:pPr>
        <w:tabs>
          <w:tab w:val="left" w:pos="1033"/>
        </w:tabs>
        <w:spacing w:after="0"/>
        <w:jc w:val="both"/>
        <w:outlineLvl w:val="0"/>
        <w:rPr>
          <w:rFonts w:ascii="Times New Roman" w:hAnsi="Times New Roman" w:cs="Times New Roman"/>
          <w:b/>
          <w:bCs/>
          <w:sz w:val="24"/>
          <w:szCs w:val="24"/>
          <w:lang w:val="en-IN"/>
        </w:rPr>
      </w:pPr>
      <w:r w:rsidRPr="00667807">
        <w:rPr>
          <w:rFonts w:ascii="Times New Roman" w:hAnsi="Times New Roman" w:cs="Times New Roman"/>
          <w:b/>
          <w:bCs/>
          <w:sz w:val="24"/>
          <w:szCs w:val="24"/>
          <w:lang w:val="en-IN"/>
        </w:rPr>
        <w:t>Conclusion</w:t>
      </w:r>
    </w:p>
    <w:p w14:paraId="0F6B9850" w14:textId="77777777" w:rsidR="00EE34F9" w:rsidRPr="00667807" w:rsidRDefault="00EE34F9" w:rsidP="00667807">
      <w:pPr>
        <w:tabs>
          <w:tab w:val="left" w:pos="1033"/>
        </w:tabs>
        <w:spacing w:after="0"/>
        <w:jc w:val="both"/>
        <w:outlineLvl w:val="0"/>
        <w:rPr>
          <w:rFonts w:ascii="Times New Roman" w:hAnsi="Times New Roman" w:cs="Times New Roman"/>
          <w:b/>
          <w:bCs/>
          <w:sz w:val="24"/>
          <w:szCs w:val="24"/>
          <w:lang w:val="en-IN"/>
        </w:rPr>
      </w:pPr>
    </w:p>
    <w:p w14:paraId="1B48F2F7" w14:textId="1D15073A" w:rsidR="00AA5E4F" w:rsidRPr="001F4E15" w:rsidRDefault="00EE34F9" w:rsidP="00615143">
      <w:pPr>
        <w:tabs>
          <w:tab w:val="left" w:pos="1033"/>
        </w:tabs>
        <w:spacing w:after="0"/>
        <w:jc w:val="both"/>
        <w:outlineLvl w:val="0"/>
        <w:rPr>
          <w:rFonts w:ascii="Times New Roman" w:hAnsi="Times New Roman" w:cs="Times New Roman"/>
          <w:color w:val="0070C0"/>
          <w:sz w:val="24"/>
          <w:szCs w:val="24"/>
          <w:lang w:val="en-IN"/>
        </w:rPr>
      </w:pPr>
      <w:r w:rsidRPr="001F4E15">
        <w:rPr>
          <w:rFonts w:ascii="Times New Roman" w:hAnsi="Times New Roman" w:cs="Times New Roman"/>
          <w:color w:val="0070C0"/>
          <w:sz w:val="24"/>
          <w:szCs w:val="24"/>
          <w:lang w:val="en-IN"/>
        </w:rPr>
        <w:t xml:space="preserve">Present study </w:t>
      </w:r>
      <w:r w:rsidR="000235CA" w:rsidRPr="001F4E15">
        <w:rPr>
          <w:rFonts w:ascii="Times New Roman" w:hAnsi="Times New Roman" w:cs="Times New Roman"/>
          <w:color w:val="0070C0"/>
          <w:sz w:val="24"/>
          <w:szCs w:val="24"/>
          <w:lang w:val="en-IN"/>
        </w:rPr>
        <w:t xml:space="preserve">highlights the extensive ethnomedicinal knowledge associated with the management of eye disorders and </w:t>
      </w:r>
      <w:r w:rsidR="00DD78E4" w:rsidRPr="001F4E15">
        <w:rPr>
          <w:rFonts w:ascii="Times New Roman" w:hAnsi="Times New Roman" w:cs="Times New Roman"/>
          <w:color w:val="0070C0"/>
          <w:sz w:val="24"/>
          <w:szCs w:val="24"/>
          <w:lang w:val="en-IN"/>
        </w:rPr>
        <w:t>highlights</w:t>
      </w:r>
      <w:r w:rsidR="000235CA" w:rsidRPr="001F4E15">
        <w:rPr>
          <w:rFonts w:ascii="Times New Roman" w:hAnsi="Times New Roman" w:cs="Times New Roman"/>
          <w:color w:val="0070C0"/>
          <w:sz w:val="24"/>
          <w:szCs w:val="24"/>
          <w:lang w:val="en-IN"/>
        </w:rPr>
        <w:t xml:space="preserve"> the continuing relevance of plant-based remedies in primary ocular healthcare. 30 </w:t>
      </w:r>
      <w:r w:rsidR="00615143" w:rsidRPr="001F4E15">
        <w:rPr>
          <w:rFonts w:ascii="Times New Roman" w:hAnsi="Times New Roman" w:cs="Times New Roman"/>
          <w:color w:val="0070C0"/>
          <w:sz w:val="24"/>
          <w:szCs w:val="24"/>
          <w:lang w:val="en-IN"/>
        </w:rPr>
        <w:t xml:space="preserve">globally common </w:t>
      </w:r>
      <w:r w:rsidR="000235CA" w:rsidRPr="001F4E15">
        <w:rPr>
          <w:rFonts w:ascii="Times New Roman" w:hAnsi="Times New Roman" w:cs="Times New Roman"/>
          <w:color w:val="0070C0"/>
          <w:sz w:val="24"/>
          <w:szCs w:val="24"/>
          <w:lang w:val="en-IN"/>
        </w:rPr>
        <w:t xml:space="preserve">plant species belonging to multiple botanical families has been documented </w:t>
      </w:r>
      <w:r w:rsidR="00615143" w:rsidRPr="001F4E15">
        <w:rPr>
          <w:rFonts w:ascii="Times New Roman" w:hAnsi="Times New Roman" w:cs="Times New Roman"/>
          <w:color w:val="0070C0"/>
          <w:sz w:val="24"/>
          <w:szCs w:val="24"/>
          <w:lang w:val="en-IN"/>
        </w:rPr>
        <w:t xml:space="preserve">in this communication </w:t>
      </w:r>
      <w:r w:rsidR="000235CA" w:rsidRPr="001F4E15">
        <w:rPr>
          <w:rFonts w:ascii="Times New Roman" w:hAnsi="Times New Roman" w:cs="Times New Roman"/>
          <w:color w:val="0070C0"/>
          <w:sz w:val="24"/>
          <w:szCs w:val="24"/>
          <w:lang w:val="en-IN"/>
        </w:rPr>
        <w:t>for the treatment of conditions such as conjunctivitis, dry eye syndrome, inflammation, infections and early visual disturbances.</w:t>
      </w:r>
      <w:r w:rsidR="00615143" w:rsidRPr="001F4E15">
        <w:rPr>
          <w:rFonts w:ascii="Times New Roman" w:hAnsi="Times New Roman" w:cs="Times New Roman"/>
          <w:color w:val="0070C0"/>
          <w:sz w:val="24"/>
          <w:szCs w:val="24"/>
          <w:lang w:val="en-IN"/>
        </w:rPr>
        <w:t xml:space="preserve"> </w:t>
      </w:r>
      <w:r w:rsidR="000235CA" w:rsidRPr="001F4E15">
        <w:rPr>
          <w:rFonts w:ascii="Times New Roman" w:hAnsi="Times New Roman" w:cs="Times New Roman"/>
          <w:color w:val="0070C0"/>
          <w:sz w:val="24"/>
          <w:szCs w:val="24"/>
          <w:lang w:val="en-IN"/>
        </w:rPr>
        <w:t>The findings emphasize the urgent need to bridge traditional knowledge and modern scientific research. Rigorous phytochemical characterization, experimental validation, and well-designed clinical trials are essential to establish safety, efficacy, and dosage standards. At the same time, documentation and conservation of ethnomedicinal knowledge are crucial to preserve this valuable heritage in the face of rapid socio-cultural change and biodiversity loss.</w:t>
      </w:r>
      <w:r w:rsidR="00615143" w:rsidRPr="001F4E15">
        <w:rPr>
          <w:rFonts w:ascii="Times New Roman" w:hAnsi="Times New Roman" w:cs="Times New Roman"/>
          <w:color w:val="0070C0"/>
          <w:sz w:val="24"/>
          <w:szCs w:val="24"/>
          <w:lang w:val="en-IN"/>
        </w:rPr>
        <w:t xml:space="preserve"> </w:t>
      </w:r>
    </w:p>
    <w:p w14:paraId="30774E8A" w14:textId="77777777" w:rsidR="005600DF" w:rsidRDefault="005600DF" w:rsidP="005600DF">
      <w:pPr>
        <w:rPr>
          <w:highlight w:val="yellow"/>
        </w:rPr>
      </w:pPr>
      <w:r>
        <w:rPr>
          <w:highlight w:val="yellow"/>
        </w:rPr>
        <w:t>Disclaimer (Artificial intelligence)</w:t>
      </w:r>
    </w:p>
    <w:p w14:paraId="6C0CD1E8" w14:textId="77777777" w:rsidR="005600DF" w:rsidRDefault="005600DF" w:rsidP="005600DF">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E695DC1" w14:textId="77777777" w:rsidR="006B030A" w:rsidRDefault="006B030A" w:rsidP="00B3250A">
      <w:pPr>
        <w:rPr>
          <w:rFonts w:ascii="Times New Roman" w:hAnsi="Times New Roman" w:cs="Times New Roman"/>
          <w:b/>
          <w:bCs/>
          <w:sz w:val="24"/>
          <w:szCs w:val="24"/>
        </w:rPr>
      </w:pPr>
    </w:p>
    <w:p w14:paraId="4AF7E4CC" w14:textId="4DD8BA21" w:rsidR="00B3250A" w:rsidRPr="00DA7DA5" w:rsidRDefault="00B3250A" w:rsidP="00B3250A">
      <w:pPr>
        <w:rPr>
          <w:rFonts w:ascii="Times New Roman" w:hAnsi="Times New Roman" w:cs="Times New Roman"/>
          <w:b/>
          <w:bCs/>
          <w:sz w:val="24"/>
          <w:szCs w:val="24"/>
        </w:rPr>
      </w:pPr>
      <w:r w:rsidRPr="00DA7DA5">
        <w:rPr>
          <w:rFonts w:ascii="Times New Roman" w:hAnsi="Times New Roman" w:cs="Times New Roman"/>
          <w:b/>
          <w:bCs/>
          <w:sz w:val="24"/>
          <w:szCs w:val="24"/>
        </w:rPr>
        <w:t>References</w:t>
      </w:r>
    </w:p>
    <w:p w14:paraId="23113CA7"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Abd RN, Mohammed SNF, Syed AHSA, </w:t>
      </w:r>
      <w:proofErr w:type="spellStart"/>
      <w:r w:rsidRPr="00637226">
        <w:rPr>
          <w:rFonts w:ascii="Times New Roman" w:hAnsi="Times New Roman" w:cs="Times New Roman"/>
          <w:sz w:val="24"/>
          <w:szCs w:val="24"/>
        </w:rPr>
        <w:t>Ghafar</w:t>
      </w:r>
      <w:proofErr w:type="spellEnd"/>
      <w:r w:rsidRPr="00637226">
        <w:rPr>
          <w:rFonts w:ascii="Times New Roman" w:hAnsi="Times New Roman" w:cs="Times New Roman"/>
          <w:sz w:val="24"/>
          <w:szCs w:val="24"/>
        </w:rPr>
        <w:t xml:space="preserve"> NA and Abdul JNA. (2022). Therapeutic Potential of Honey and Propolis on Ocular Disease. Pharmaceuticals. 15(11):1419.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10.3390/ph15111419.</w:t>
      </w:r>
    </w:p>
    <w:p w14:paraId="6750A4A3"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Acharya N, Acharya S, Shah U, Shah R and </w:t>
      </w:r>
      <w:proofErr w:type="spellStart"/>
      <w:r w:rsidRPr="00637226">
        <w:rPr>
          <w:rFonts w:ascii="Times New Roman" w:hAnsi="Times New Roman" w:cs="Times New Roman"/>
          <w:sz w:val="24"/>
          <w:szCs w:val="24"/>
        </w:rPr>
        <w:t>Hingorani</w:t>
      </w:r>
      <w:proofErr w:type="spellEnd"/>
      <w:r w:rsidRPr="00637226">
        <w:rPr>
          <w:rFonts w:ascii="Times New Roman" w:hAnsi="Times New Roman" w:cs="Times New Roman"/>
          <w:sz w:val="24"/>
          <w:szCs w:val="24"/>
        </w:rPr>
        <w:t xml:space="preserve"> L. (2016). A comprehensive analysis on </w:t>
      </w:r>
      <w:proofErr w:type="spellStart"/>
      <w:r w:rsidRPr="00637226">
        <w:rPr>
          <w:rFonts w:ascii="Times New Roman" w:hAnsi="Times New Roman" w:cs="Times New Roman"/>
          <w:i/>
          <w:iCs/>
          <w:sz w:val="24"/>
          <w:szCs w:val="24"/>
        </w:rPr>
        <w:t>Symplocos</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racemosa</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Roxb</w:t>
      </w:r>
      <w:proofErr w:type="spellEnd"/>
      <w:r w:rsidRPr="00637226">
        <w:rPr>
          <w:rFonts w:ascii="Times New Roman" w:hAnsi="Times New Roman" w:cs="Times New Roman"/>
          <w:sz w:val="24"/>
          <w:szCs w:val="24"/>
        </w:rPr>
        <w:t>.: traditional uses, botany, phytochemistry and pharmacological activities. Journal of Ethnopharmacology. 181: 236-251.</w:t>
      </w:r>
    </w:p>
    <w:p w14:paraId="1BC8F67B"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Aghdam</w:t>
      </w:r>
      <w:proofErr w:type="spellEnd"/>
      <w:r w:rsidRPr="00637226">
        <w:rPr>
          <w:rFonts w:ascii="Times New Roman" w:hAnsi="Times New Roman" w:cs="Times New Roman"/>
          <w:sz w:val="24"/>
          <w:szCs w:val="24"/>
        </w:rPr>
        <w:t xml:space="preserve"> AC, </w:t>
      </w:r>
      <w:proofErr w:type="spellStart"/>
      <w:r w:rsidRPr="00637226">
        <w:rPr>
          <w:rFonts w:ascii="Times New Roman" w:hAnsi="Times New Roman" w:cs="Times New Roman"/>
          <w:sz w:val="24"/>
          <w:szCs w:val="24"/>
        </w:rPr>
        <w:t>Zandkarimi</w:t>
      </w:r>
      <w:proofErr w:type="spellEnd"/>
      <w:r w:rsidRPr="00637226">
        <w:rPr>
          <w:rFonts w:ascii="Times New Roman" w:hAnsi="Times New Roman" w:cs="Times New Roman"/>
          <w:sz w:val="24"/>
          <w:szCs w:val="24"/>
        </w:rPr>
        <w:t xml:space="preserve"> M and </w:t>
      </w:r>
      <w:proofErr w:type="spellStart"/>
      <w:r w:rsidRPr="00637226">
        <w:rPr>
          <w:rFonts w:ascii="Times New Roman" w:hAnsi="Times New Roman" w:cs="Times New Roman"/>
          <w:sz w:val="24"/>
          <w:szCs w:val="24"/>
        </w:rPr>
        <w:t>Jahromy</w:t>
      </w:r>
      <w:proofErr w:type="spellEnd"/>
      <w:r w:rsidRPr="00637226">
        <w:rPr>
          <w:rFonts w:ascii="Times New Roman" w:hAnsi="Times New Roman" w:cs="Times New Roman"/>
          <w:sz w:val="24"/>
          <w:szCs w:val="24"/>
        </w:rPr>
        <w:t xml:space="preserve"> MH. (2025). Effect of </w:t>
      </w:r>
      <w:proofErr w:type="spellStart"/>
      <w:r w:rsidRPr="00637226">
        <w:rPr>
          <w:rFonts w:ascii="Times New Roman" w:hAnsi="Times New Roman" w:cs="Times New Roman"/>
          <w:i/>
          <w:iCs/>
          <w:sz w:val="24"/>
          <w:szCs w:val="24"/>
        </w:rPr>
        <w:t>Trachyspermum</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ammi</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ajwain</w:t>
      </w:r>
      <w:proofErr w:type="spellEnd"/>
      <w:r w:rsidRPr="00637226">
        <w:rPr>
          <w:rFonts w:ascii="Times New Roman" w:hAnsi="Times New Roman" w:cs="Times New Roman"/>
          <w:sz w:val="24"/>
          <w:szCs w:val="24"/>
        </w:rPr>
        <w:t>) fruit’s aqueous extract on atropine induced dry eye in male mice. Traditional Medicine Open Access. 3(1): 1-8.</w:t>
      </w:r>
    </w:p>
    <w:p w14:paraId="07A48A6E"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Alghamdi AH, Ahmed AAE, Bashir M, </w:t>
      </w:r>
      <w:proofErr w:type="spellStart"/>
      <w:r w:rsidRPr="00637226">
        <w:rPr>
          <w:rFonts w:ascii="Times New Roman" w:hAnsi="Times New Roman" w:cs="Times New Roman"/>
          <w:sz w:val="24"/>
          <w:szCs w:val="24"/>
        </w:rPr>
        <w:t>Abdalgadir</w:t>
      </w:r>
      <w:proofErr w:type="spellEnd"/>
      <w:r w:rsidRPr="00637226">
        <w:rPr>
          <w:rFonts w:ascii="Times New Roman" w:hAnsi="Times New Roman" w:cs="Times New Roman"/>
          <w:sz w:val="24"/>
          <w:szCs w:val="24"/>
        </w:rPr>
        <w:t xml:space="preserve"> H, Khalid A and Gul S. (2023). The use of medicinal plants in common ophthalmic disorders: A systematic review with meta-analysis. </w:t>
      </w:r>
      <w:proofErr w:type="spellStart"/>
      <w:r w:rsidRPr="00637226">
        <w:rPr>
          <w:rFonts w:ascii="Times New Roman" w:hAnsi="Times New Roman" w:cs="Times New Roman"/>
          <w:sz w:val="24"/>
          <w:szCs w:val="24"/>
        </w:rPr>
        <w:t>Heliyon</w:t>
      </w:r>
      <w:proofErr w:type="spellEnd"/>
      <w:r w:rsidRPr="00637226">
        <w:rPr>
          <w:rFonts w:ascii="Times New Roman" w:hAnsi="Times New Roman" w:cs="Times New Roman"/>
          <w:sz w:val="24"/>
          <w:szCs w:val="24"/>
        </w:rPr>
        <w:t xml:space="preserve">. 9(4): e15340. </w:t>
      </w:r>
      <w:proofErr w:type="spellStart"/>
      <w:proofErr w:type="gramStart"/>
      <w:r w:rsidRPr="00637226">
        <w:rPr>
          <w:rFonts w:ascii="Times New Roman" w:hAnsi="Times New Roman" w:cs="Times New Roman"/>
          <w:sz w:val="24"/>
          <w:szCs w:val="24"/>
        </w:rPr>
        <w:t>doi</w:t>
      </w:r>
      <w:proofErr w:type="spellEnd"/>
      <w:proofErr w:type="gramEnd"/>
      <w:r w:rsidRPr="00637226">
        <w:rPr>
          <w:rFonts w:ascii="Times New Roman" w:hAnsi="Times New Roman" w:cs="Times New Roman"/>
          <w:sz w:val="24"/>
          <w:szCs w:val="24"/>
        </w:rPr>
        <w:t>: 10.1016/j.heliyon.2023.e15340.</w:t>
      </w:r>
    </w:p>
    <w:p w14:paraId="4E5F44D9"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Anmol, Aggarwal G, Sharma M, Singh R, Shivani and Sharma U. (2024). Ethnopharmacologically important highly subsidized Indian medicinal plants: Systematic review on their traditional uses, phytochemistry, pharmacology, quality control, conservation status and future prospective. Journal of Ethnopharmacology. 320: 117385. DOI: 10.1016/j.jep.2023.117385</w:t>
      </w:r>
    </w:p>
    <w:p w14:paraId="37E11D16"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Ansari P, Khan JT, Chowdhury S, </w:t>
      </w:r>
      <w:proofErr w:type="spellStart"/>
      <w:r w:rsidRPr="00637226">
        <w:rPr>
          <w:rFonts w:ascii="Times New Roman" w:hAnsi="Times New Roman" w:cs="Times New Roman"/>
          <w:sz w:val="24"/>
          <w:szCs w:val="24"/>
        </w:rPr>
        <w:t>Reberio</w:t>
      </w:r>
      <w:proofErr w:type="spellEnd"/>
      <w:r w:rsidRPr="00637226">
        <w:rPr>
          <w:rFonts w:ascii="Times New Roman" w:hAnsi="Times New Roman" w:cs="Times New Roman"/>
          <w:sz w:val="24"/>
          <w:szCs w:val="24"/>
        </w:rPr>
        <w:t xml:space="preserve"> AD, Kumar S, Seidel V, Abdel-Wahab YHA, Flatt PR. (2024). Plant-Based Diets and Phytochemicals in the Management of Diabetes Mellitus and Prevention of Its Complications: A Review. Nutrients. 16(21):3709.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10.3390/nu16213709.</w:t>
      </w:r>
    </w:p>
    <w:p w14:paraId="5225B02E"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37226">
        <w:rPr>
          <w:rFonts w:ascii="Times New Roman" w:hAnsi="Times New Roman" w:cs="Times New Roman"/>
          <w:sz w:val="24"/>
          <w:szCs w:val="24"/>
        </w:rPr>
        <w:t>Atawi</w:t>
      </w:r>
      <w:proofErr w:type="spellEnd"/>
      <w:r w:rsidRPr="00637226">
        <w:rPr>
          <w:rFonts w:ascii="Times New Roman" w:hAnsi="Times New Roman" w:cs="Times New Roman"/>
          <w:sz w:val="24"/>
          <w:szCs w:val="24"/>
        </w:rPr>
        <w:t xml:space="preserve"> R, </w:t>
      </w:r>
      <w:proofErr w:type="spellStart"/>
      <w:r w:rsidRPr="00637226">
        <w:rPr>
          <w:rFonts w:ascii="Times New Roman" w:hAnsi="Times New Roman" w:cs="Times New Roman"/>
          <w:sz w:val="24"/>
          <w:szCs w:val="24"/>
        </w:rPr>
        <w:t>Ayed</w:t>
      </w:r>
      <w:proofErr w:type="spellEnd"/>
      <w:r w:rsidRPr="00637226">
        <w:rPr>
          <w:rFonts w:ascii="Times New Roman" w:hAnsi="Times New Roman" w:cs="Times New Roman"/>
          <w:sz w:val="24"/>
          <w:szCs w:val="24"/>
        </w:rPr>
        <w:t xml:space="preserve"> A and </w:t>
      </w:r>
      <w:proofErr w:type="spellStart"/>
      <w:r w:rsidRPr="00637226">
        <w:rPr>
          <w:rFonts w:ascii="Times New Roman" w:hAnsi="Times New Roman" w:cs="Times New Roman"/>
          <w:sz w:val="24"/>
          <w:szCs w:val="24"/>
        </w:rPr>
        <w:t>Batran</w:t>
      </w:r>
      <w:proofErr w:type="spellEnd"/>
      <w:r w:rsidRPr="00637226">
        <w:rPr>
          <w:rFonts w:ascii="Times New Roman" w:hAnsi="Times New Roman" w:cs="Times New Roman"/>
          <w:sz w:val="24"/>
          <w:szCs w:val="24"/>
        </w:rPr>
        <w:t xml:space="preserve"> A. (2024). Traditional eye medicine practice and its determinant factors among ophthalmic patients in the West Bank. Journal of Public Health Research. 13(2): 22799036241243267.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10.1177/22799036241243267.</w:t>
      </w:r>
    </w:p>
    <w:p w14:paraId="0AE4B0BA"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Balakrishnan</w:t>
      </w:r>
      <w:proofErr w:type="spellEnd"/>
      <w:r w:rsidRPr="00637226">
        <w:rPr>
          <w:rFonts w:ascii="Times New Roman" w:hAnsi="Times New Roman" w:cs="Times New Roman"/>
          <w:sz w:val="24"/>
          <w:szCs w:val="24"/>
        </w:rPr>
        <w:t xml:space="preserve"> P, </w:t>
      </w:r>
      <w:proofErr w:type="spellStart"/>
      <w:r w:rsidRPr="00637226">
        <w:rPr>
          <w:rFonts w:ascii="Times New Roman" w:hAnsi="Times New Roman" w:cs="Times New Roman"/>
          <w:sz w:val="24"/>
          <w:szCs w:val="24"/>
        </w:rPr>
        <w:t>Ajayan</w:t>
      </w:r>
      <w:proofErr w:type="spellEnd"/>
      <w:r w:rsidRPr="00637226">
        <w:rPr>
          <w:rFonts w:ascii="Times New Roman" w:hAnsi="Times New Roman" w:cs="Times New Roman"/>
          <w:sz w:val="24"/>
          <w:szCs w:val="24"/>
        </w:rPr>
        <w:t xml:space="preserve"> S, </w:t>
      </w:r>
      <w:proofErr w:type="spellStart"/>
      <w:r w:rsidRPr="00637226">
        <w:rPr>
          <w:rFonts w:ascii="Times New Roman" w:hAnsi="Times New Roman" w:cs="Times New Roman"/>
          <w:sz w:val="24"/>
          <w:szCs w:val="24"/>
        </w:rPr>
        <w:t>Mukkudakkattu</w:t>
      </w:r>
      <w:proofErr w:type="spellEnd"/>
      <w:r w:rsidRPr="00637226">
        <w:rPr>
          <w:rFonts w:ascii="Times New Roman" w:hAnsi="Times New Roman" w:cs="Times New Roman"/>
          <w:sz w:val="24"/>
          <w:szCs w:val="24"/>
        </w:rPr>
        <w:t xml:space="preserve"> S, </w:t>
      </w:r>
      <w:proofErr w:type="spellStart"/>
      <w:r w:rsidRPr="00637226">
        <w:rPr>
          <w:rFonts w:ascii="Times New Roman" w:hAnsi="Times New Roman" w:cs="Times New Roman"/>
          <w:sz w:val="24"/>
          <w:szCs w:val="24"/>
        </w:rPr>
        <w:t>Nechiyil</w:t>
      </w:r>
      <w:proofErr w:type="spellEnd"/>
      <w:r w:rsidRPr="00637226">
        <w:rPr>
          <w:rFonts w:ascii="Times New Roman" w:hAnsi="Times New Roman" w:cs="Times New Roman"/>
          <w:sz w:val="24"/>
          <w:szCs w:val="24"/>
        </w:rPr>
        <w:t xml:space="preserve"> K and </w:t>
      </w:r>
      <w:proofErr w:type="spellStart"/>
      <w:r w:rsidRPr="00637226">
        <w:rPr>
          <w:rFonts w:ascii="Times New Roman" w:hAnsi="Times New Roman" w:cs="Times New Roman"/>
          <w:sz w:val="24"/>
          <w:szCs w:val="24"/>
        </w:rPr>
        <w:t>Nambi</w:t>
      </w:r>
      <w:proofErr w:type="spellEnd"/>
      <w:r w:rsidRPr="00637226">
        <w:rPr>
          <w:rFonts w:ascii="Times New Roman" w:hAnsi="Times New Roman" w:cs="Times New Roman"/>
          <w:sz w:val="24"/>
          <w:szCs w:val="24"/>
        </w:rPr>
        <w:t xml:space="preserve"> N.  (2022). Review of unique ophthalmic formulations in Vaidya </w:t>
      </w:r>
      <w:proofErr w:type="spellStart"/>
      <w:r w:rsidRPr="00637226">
        <w:rPr>
          <w:rFonts w:ascii="Times New Roman" w:hAnsi="Times New Roman" w:cs="Times New Roman"/>
          <w:sz w:val="24"/>
          <w:szCs w:val="24"/>
        </w:rPr>
        <w:t>Manorama</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Atraditional</w:t>
      </w:r>
      <w:proofErr w:type="spellEnd"/>
      <w:r w:rsidRPr="00637226">
        <w:rPr>
          <w:rFonts w:ascii="Times New Roman" w:hAnsi="Times New Roman" w:cs="Times New Roman"/>
          <w:sz w:val="24"/>
          <w:szCs w:val="24"/>
        </w:rPr>
        <w:t xml:space="preserve"> Kerala Ayurveda literature.  Journal of Ayurveda and Integrative Medicine. 13: 100576; DOI: 10.1016/j.jaim.2022.100576.</w:t>
      </w:r>
    </w:p>
    <w:p w14:paraId="025C8526"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Bhise</w:t>
      </w:r>
      <w:proofErr w:type="spellEnd"/>
      <w:r w:rsidRPr="00637226">
        <w:rPr>
          <w:rFonts w:ascii="Times New Roman" w:hAnsi="Times New Roman" w:cs="Times New Roman"/>
          <w:sz w:val="24"/>
          <w:szCs w:val="24"/>
        </w:rPr>
        <w:t xml:space="preserve"> P, </w:t>
      </w:r>
      <w:proofErr w:type="spellStart"/>
      <w:r w:rsidRPr="00637226">
        <w:rPr>
          <w:rFonts w:ascii="Times New Roman" w:hAnsi="Times New Roman" w:cs="Times New Roman"/>
          <w:sz w:val="24"/>
          <w:szCs w:val="24"/>
        </w:rPr>
        <w:t>Salavi</w:t>
      </w:r>
      <w:proofErr w:type="spellEnd"/>
      <w:r w:rsidRPr="00637226">
        <w:rPr>
          <w:rFonts w:ascii="Times New Roman" w:hAnsi="Times New Roman" w:cs="Times New Roman"/>
          <w:sz w:val="24"/>
          <w:szCs w:val="24"/>
        </w:rPr>
        <w:t xml:space="preserve"> O, </w:t>
      </w:r>
      <w:proofErr w:type="spellStart"/>
      <w:r w:rsidRPr="00637226">
        <w:rPr>
          <w:rFonts w:ascii="Times New Roman" w:hAnsi="Times New Roman" w:cs="Times New Roman"/>
          <w:sz w:val="24"/>
          <w:szCs w:val="24"/>
        </w:rPr>
        <w:t>Wali</w:t>
      </w:r>
      <w:proofErr w:type="spellEnd"/>
      <w:r w:rsidRPr="00637226">
        <w:rPr>
          <w:rFonts w:ascii="Times New Roman" w:hAnsi="Times New Roman" w:cs="Times New Roman"/>
          <w:sz w:val="24"/>
          <w:szCs w:val="24"/>
        </w:rPr>
        <w:t xml:space="preserve"> B, Desai A and </w:t>
      </w:r>
      <w:proofErr w:type="spellStart"/>
      <w:r w:rsidRPr="00637226">
        <w:rPr>
          <w:rFonts w:ascii="Times New Roman" w:hAnsi="Times New Roman" w:cs="Times New Roman"/>
          <w:sz w:val="24"/>
          <w:szCs w:val="24"/>
        </w:rPr>
        <w:t>Chougale</w:t>
      </w:r>
      <w:proofErr w:type="spellEnd"/>
      <w:r w:rsidRPr="00637226">
        <w:rPr>
          <w:rFonts w:ascii="Times New Roman" w:hAnsi="Times New Roman" w:cs="Times New Roman"/>
          <w:sz w:val="24"/>
          <w:szCs w:val="24"/>
        </w:rPr>
        <w:t xml:space="preserve"> A. (2022). A review on herbal ophthalmic preparations. Indian Journal of Research trends and Innovation. 7(12): 680-689. </w:t>
      </w:r>
    </w:p>
    <w:p w14:paraId="326CB169"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lastRenderedPageBreak/>
        <w:t>Böhm</w:t>
      </w:r>
      <w:proofErr w:type="spellEnd"/>
      <w:r w:rsidRPr="00637226">
        <w:rPr>
          <w:rFonts w:ascii="Times New Roman" w:hAnsi="Times New Roman" w:cs="Times New Roman"/>
          <w:sz w:val="24"/>
          <w:szCs w:val="24"/>
        </w:rPr>
        <w:t xml:space="preserve"> EW, </w:t>
      </w:r>
      <w:proofErr w:type="spellStart"/>
      <w:r w:rsidRPr="00637226">
        <w:rPr>
          <w:rFonts w:ascii="Times New Roman" w:hAnsi="Times New Roman" w:cs="Times New Roman"/>
          <w:sz w:val="24"/>
          <w:szCs w:val="24"/>
        </w:rPr>
        <w:t>Buonfiglio</w:t>
      </w:r>
      <w:proofErr w:type="spellEnd"/>
      <w:r w:rsidRPr="00637226">
        <w:rPr>
          <w:rFonts w:ascii="Times New Roman" w:hAnsi="Times New Roman" w:cs="Times New Roman"/>
          <w:sz w:val="24"/>
          <w:szCs w:val="24"/>
        </w:rPr>
        <w:t xml:space="preserve"> F, Voigt AM, Bachmann P, Safi T, Pfeiffer N and Gericke A. (2023). Oxidative stress in the eye and its role in the pathophysiology of ocular diseases. Redox Biol. 68:102967.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10.1016/j.redox.2023.102967. </w:t>
      </w:r>
    </w:p>
    <w:p w14:paraId="0EDEE23D"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Carr</w:t>
      </w:r>
      <w:proofErr w:type="spellEnd"/>
      <w:r w:rsidRPr="00637226">
        <w:rPr>
          <w:rFonts w:ascii="Times New Roman" w:hAnsi="Times New Roman" w:cs="Times New Roman"/>
          <w:sz w:val="24"/>
          <w:szCs w:val="24"/>
        </w:rPr>
        <w:t xml:space="preserve"> W, Schaeffer J and </w:t>
      </w:r>
      <w:proofErr w:type="spellStart"/>
      <w:r w:rsidRPr="00637226">
        <w:rPr>
          <w:rFonts w:ascii="Times New Roman" w:hAnsi="Times New Roman" w:cs="Times New Roman"/>
          <w:sz w:val="24"/>
          <w:szCs w:val="24"/>
        </w:rPr>
        <w:t>Donnenfeld</w:t>
      </w:r>
      <w:proofErr w:type="spellEnd"/>
      <w:r w:rsidRPr="00637226">
        <w:rPr>
          <w:rFonts w:ascii="Times New Roman" w:hAnsi="Times New Roman" w:cs="Times New Roman"/>
          <w:sz w:val="24"/>
          <w:szCs w:val="24"/>
        </w:rPr>
        <w:t xml:space="preserve"> E. (2016). Treating allergic conjunctivitis: A once-daily medication that provides 24-hour symptom relief. Allergy </w:t>
      </w:r>
      <w:proofErr w:type="spellStart"/>
      <w:r w:rsidRPr="00637226">
        <w:rPr>
          <w:rFonts w:ascii="Times New Roman" w:hAnsi="Times New Roman" w:cs="Times New Roman"/>
          <w:sz w:val="24"/>
          <w:szCs w:val="24"/>
        </w:rPr>
        <w:t>Rhinol</w:t>
      </w:r>
      <w:proofErr w:type="spellEnd"/>
      <w:r w:rsidRPr="00637226">
        <w:rPr>
          <w:rFonts w:ascii="Times New Roman" w:hAnsi="Times New Roman" w:cs="Times New Roman"/>
          <w:sz w:val="24"/>
          <w:szCs w:val="24"/>
        </w:rPr>
        <w:t>. 7(2):107-14.</w:t>
      </w:r>
    </w:p>
    <w:p w14:paraId="179A0785"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Chance EA, </w:t>
      </w:r>
      <w:proofErr w:type="spellStart"/>
      <w:r w:rsidRPr="00637226">
        <w:rPr>
          <w:rFonts w:ascii="Times New Roman" w:hAnsi="Times New Roman" w:cs="Times New Roman"/>
          <w:sz w:val="24"/>
          <w:szCs w:val="24"/>
        </w:rPr>
        <w:t>Théophile</w:t>
      </w:r>
      <w:proofErr w:type="spellEnd"/>
      <w:r w:rsidRPr="00637226">
        <w:rPr>
          <w:rFonts w:ascii="Times New Roman" w:hAnsi="Times New Roman" w:cs="Times New Roman"/>
          <w:sz w:val="24"/>
          <w:szCs w:val="24"/>
        </w:rPr>
        <w:t xml:space="preserve"> P and </w:t>
      </w:r>
      <w:proofErr w:type="spellStart"/>
      <w:r w:rsidRPr="00637226">
        <w:rPr>
          <w:rFonts w:ascii="Times New Roman" w:hAnsi="Times New Roman" w:cs="Times New Roman"/>
          <w:sz w:val="24"/>
          <w:szCs w:val="24"/>
        </w:rPr>
        <w:t>Loe</w:t>
      </w:r>
      <w:proofErr w:type="spellEnd"/>
      <w:r w:rsidRPr="00637226">
        <w:rPr>
          <w:rFonts w:ascii="Times New Roman" w:hAnsi="Times New Roman" w:cs="Times New Roman"/>
          <w:sz w:val="24"/>
          <w:szCs w:val="24"/>
        </w:rPr>
        <w:t xml:space="preserve"> LR. (2025). Decolonizing healthcare: the role of traditional medicine in building inclusive health systems for Cameroonian women. BMC Complement Med </w:t>
      </w:r>
      <w:proofErr w:type="spellStart"/>
      <w:r w:rsidRPr="00637226">
        <w:rPr>
          <w:rFonts w:ascii="Times New Roman" w:hAnsi="Times New Roman" w:cs="Times New Roman"/>
          <w:sz w:val="24"/>
          <w:szCs w:val="24"/>
        </w:rPr>
        <w:t>Ther</w:t>
      </w:r>
      <w:proofErr w:type="spellEnd"/>
      <w:r w:rsidRPr="00637226">
        <w:rPr>
          <w:rFonts w:ascii="Times New Roman" w:hAnsi="Times New Roman" w:cs="Times New Roman"/>
          <w:sz w:val="24"/>
          <w:szCs w:val="24"/>
        </w:rPr>
        <w:t xml:space="preserve">. 25(1):384.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10.1186/s12906-025-05133-0.</w:t>
      </w:r>
    </w:p>
    <w:p w14:paraId="0B1F2621"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Cicinelli</w:t>
      </w:r>
      <w:proofErr w:type="spellEnd"/>
      <w:r w:rsidRPr="00637226">
        <w:rPr>
          <w:rFonts w:ascii="Times New Roman" w:hAnsi="Times New Roman" w:cs="Times New Roman"/>
          <w:sz w:val="24"/>
          <w:szCs w:val="24"/>
        </w:rPr>
        <w:t xml:space="preserve"> MV, </w:t>
      </w:r>
      <w:proofErr w:type="spellStart"/>
      <w:r w:rsidRPr="00637226">
        <w:rPr>
          <w:rFonts w:ascii="Times New Roman" w:hAnsi="Times New Roman" w:cs="Times New Roman"/>
          <w:sz w:val="24"/>
          <w:szCs w:val="24"/>
        </w:rPr>
        <w:t>Marmamula</w:t>
      </w:r>
      <w:proofErr w:type="spellEnd"/>
      <w:r w:rsidRPr="00637226">
        <w:rPr>
          <w:rFonts w:ascii="Times New Roman" w:hAnsi="Times New Roman" w:cs="Times New Roman"/>
          <w:sz w:val="24"/>
          <w:szCs w:val="24"/>
        </w:rPr>
        <w:t xml:space="preserve"> S and Khanna RC. (2020). Comprehensive eye care - Issues, challenges, and way forward. Indian Journal of Ophthalmology. 68(2): 316-323.</w:t>
      </w:r>
    </w:p>
    <w:p w14:paraId="450664EE"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Das R and Nayak RK. (2023). Ethnomedicinal uses, phytochemical analysis and antibacterial activity of </w:t>
      </w:r>
      <w:proofErr w:type="spellStart"/>
      <w:r w:rsidRPr="00637226">
        <w:rPr>
          <w:rFonts w:ascii="Times New Roman" w:hAnsi="Times New Roman" w:cs="Times New Roman"/>
          <w:i/>
          <w:iCs/>
          <w:sz w:val="24"/>
          <w:szCs w:val="24"/>
        </w:rPr>
        <w:t>Hedychium</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coronarium</w:t>
      </w:r>
      <w:proofErr w:type="spellEnd"/>
      <w:r w:rsidRPr="00637226">
        <w:rPr>
          <w:rFonts w:ascii="Times New Roman" w:hAnsi="Times New Roman" w:cs="Times New Roman"/>
          <w:sz w:val="24"/>
          <w:szCs w:val="24"/>
        </w:rPr>
        <w:t xml:space="preserve"> J. Koenig rhizome. International Journal of Herbal Medicine. 11(1): 1-5.</w:t>
      </w:r>
    </w:p>
    <w:p w14:paraId="215AC6FE" w14:textId="77777777" w:rsidR="00B3250A" w:rsidRPr="00637226" w:rsidRDefault="00B3250A" w:rsidP="00B3250A">
      <w:pPr>
        <w:ind w:left="720" w:hanging="720"/>
        <w:jc w:val="both"/>
        <w:rPr>
          <w:rFonts w:ascii="Times New Roman" w:hAnsi="Times New Roman" w:cs="Times New Roman"/>
          <w:i/>
          <w:iCs/>
          <w:sz w:val="24"/>
          <w:szCs w:val="24"/>
        </w:rPr>
      </w:pPr>
      <w:r w:rsidRPr="00637226">
        <w:rPr>
          <w:rFonts w:ascii="Times New Roman" w:hAnsi="Times New Roman" w:cs="Times New Roman"/>
          <w:sz w:val="24"/>
          <w:szCs w:val="24"/>
        </w:rPr>
        <w:t>Das RD, Sharma BP, Jena N and Kumar S. (2023). Love in a puff [</w:t>
      </w:r>
      <w:proofErr w:type="spellStart"/>
      <w:r w:rsidRPr="00637226">
        <w:rPr>
          <w:rFonts w:ascii="Times New Roman" w:hAnsi="Times New Roman" w:cs="Times New Roman"/>
          <w:i/>
          <w:iCs/>
          <w:sz w:val="24"/>
          <w:szCs w:val="24"/>
        </w:rPr>
        <w:t>Cardiospermum</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helicacabum</w:t>
      </w:r>
      <w:proofErr w:type="spellEnd"/>
      <w:r w:rsidRPr="00637226">
        <w:rPr>
          <w:rFonts w:ascii="Times New Roman" w:hAnsi="Times New Roman" w:cs="Times New Roman"/>
          <w:i/>
          <w:iCs/>
          <w:sz w:val="24"/>
          <w:szCs w:val="24"/>
        </w:rPr>
        <w:t xml:space="preserve"> </w:t>
      </w:r>
      <w:r w:rsidRPr="00637226">
        <w:rPr>
          <w:rFonts w:ascii="Times New Roman" w:hAnsi="Times New Roman" w:cs="Times New Roman"/>
          <w:sz w:val="24"/>
          <w:szCs w:val="24"/>
        </w:rPr>
        <w:t>(L.)]: a medicinal climber of India. In: Sharma BP, Chavan RT, Sharma A and Kumar S. (Eds.) Medico Bio-Wealth of India, Vol. XII, APRF Publisher, India. Pp. 1-7. DOI: https://doi.org/10.5281/zenodo.10251378</w:t>
      </w:r>
    </w:p>
    <w:p w14:paraId="3290D185"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Daswani</w:t>
      </w:r>
      <w:proofErr w:type="spellEnd"/>
      <w:r w:rsidRPr="00637226">
        <w:rPr>
          <w:rFonts w:ascii="Times New Roman" w:hAnsi="Times New Roman" w:cs="Times New Roman"/>
          <w:sz w:val="24"/>
          <w:szCs w:val="24"/>
        </w:rPr>
        <w:t xml:space="preserve"> PG, </w:t>
      </w:r>
      <w:proofErr w:type="spellStart"/>
      <w:r w:rsidRPr="00637226">
        <w:rPr>
          <w:rFonts w:ascii="Times New Roman" w:hAnsi="Times New Roman" w:cs="Times New Roman"/>
          <w:sz w:val="24"/>
          <w:szCs w:val="24"/>
        </w:rPr>
        <w:t>Ghadge</w:t>
      </w:r>
      <w:proofErr w:type="spellEnd"/>
      <w:r w:rsidRPr="00637226">
        <w:rPr>
          <w:rFonts w:ascii="Times New Roman" w:hAnsi="Times New Roman" w:cs="Times New Roman"/>
          <w:sz w:val="24"/>
          <w:szCs w:val="24"/>
        </w:rPr>
        <w:t xml:space="preserve"> AA, </w:t>
      </w:r>
      <w:proofErr w:type="spellStart"/>
      <w:r w:rsidRPr="00637226">
        <w:rPr>
          <w:rFonts w:ascii="Times New Roman" w:hAnsi="Times New Roman" w:cs="Times New Roman"/>
          <w:sz w:val="24"/>
          <w:szCs w:val="24"/>
        </w:rPr>
        <w:t>Brijesh</w:t>
      </w:r>
      <w:proofErr w:type="spellEnd"/>
      <w:r w:rsidRPr="00637226">
        <w:rPr>
          <w:rFonts w:ascii="Times New Roman" w:hAnsi="Times New Roman" w:cs="Times New Roman"/>
          <w:sz w:val="24"/>
          <w:szCs w:val="24"/>
        </w:rPr>
        <w:t xml:space="preserve"> S and </w:t>
      </w:r>
      <w:proofErr w:type="spellStart"/>
      <w:r w:rsidRPr="00637226">
        <w:rPr>
          <w:rFonts w:ascii="Times New Roman" w:hAnsi="Times New Roman" w:cs="Times New Roman"/>
          <w:sz w:val="24"/>
          <w:szCs w:val="24"/>
        </w:rPr>
        <w:t>Birdi</w:t>
      </w:r>
      <w:proofErr w:type="spellEnd"/>
      <w:r w:rsidRPr="00637226">
        <w:rPr>
          <w:rFonts w:ascii="Times New Roman" w:hAnsi="Times New Roman" w:cs="Times New Roman"/>
          <w:sz w:val="24"/>
          <w:szCs w:val="24"/>
        </w:rPr>
        <w:t xml:space="preserve"> TJ. (2011). Preparation of decoction of medicinal plants: a self-help measure? J </w:t>
      </w:r>
      <w:proofErr w:type="spellStart"/>
      <w:r w:rsidRPr="00637226">
        <w:rPr>
          <w:rFonts w:ascii="Times New Roman" w:hAnsi="Times New Roman" w:cs="Times New Roman"/>
          <w:sz w:val="24"/>
          <w:szCs w:val="24"/>
        </w:rPr>
        <w:t>Altern</w:t>
      </w:r>
      <w:proofErr w:type="spellEnd"/>
      <w:r w:rsidRPr="00637226">
        <w:rPr>
          <w:rFonts w:ascii="Times New Roman" w:hAnsi="Times New Roman" w:cs="Times New Roman"/>
          <w:sz w:val="24"/>
          <w:szCs w:val="24"/>
        </w:rPr>
        <w:t xml:space="preserve"> Complement Med. 17(12):1099-100. </w:t>
      </w:r>
    </w:p>
    <w:p w14:paraId="78C2AD96"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Demmin</w:t>
      </w:r>
      <w:proofErr w:type="spellEnd"/>
      <w:r w:rsidRPr="00637226">
        <w:rPr>
          <w:rFonts w:ascii="Times New Roman" w:hAnsi="Times New Roman" w:cs="Times New Roman"/>
          <w:sz w:val="24"/>
          <w:szCs w:val="24"/>
        </w:rPr>
        <w:t xml:space="preserve"> DL and Silverstein SM. (2020). Visual Impairment and Mental Health: Unmet Needs and Treatment Options. Clinical Ophthalmology. 14: 4229-4251.</w:t>
      </w:r>
    </w:p>
    <w:p w14:paraId="5F8A3E43"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37226">
        <w:rPr>
          <w:rFonts w:ascii="Times New Roman" w:hAnsi="Times New Roman" w:cs="Times New Roman"/>
          <w:sz w:val="24"/>
          <w:szCs w:val="24"/>
        </w:rPr>
        <w:t>Deo</w:t>
      </w:r>
      <w:proofErr w:type="spellEnd"/>
      <w:r w:rsidRPr="00637226">
        <w:rPr>
          <w:rFonts w:ascii="Times New Roman" w:hAnsi="Times New Roman" w:cs="Times New Roman"/>
          <w:sz w:val="24"/>
          <w:szCs w:val="24"/>
        </w:rPr>
        <w:t xml:space="preserve"> N and </w:t>
      </w:r>
      <w:proofErr w:type="spellStart"/>
      <w:r w:rsidRPr="00637226">
        <w:rPr>
          <w:rFonts w:ascii="Times New Roman" w:hAnsi="Times New Roman" w:cs="Times New Roman"/>
          <w:sz w:val="24"/>
          <w:szCs w:val="24"/>
        </w:rPr>
        <w:t>Nagrale</w:t>
      </w:r>
      <w:proofErr w:type="spellEnd"/>
      <w:r w:rsidRPr="00637226">
        <w:rPr>
          <w:rFonts w:ascii="Times New Roman" w:hAnsi="Times New Roman" w:cs="Times New Roman"/>
          <w:sz w:val="24"/>
          <w:szCs w:val="24"/>
        </w:rPr>
        <w:t xml:space="preserve"> P. (2024). Dry eye disease: an overview of its risk factors, diagnosis, and prevalence by age, sex, and race. </w:t>
      </w:r>
      <w:proofErr w:type="spellStart"/>
      <w:r w:rsidRPr="00637226">
        <w:rPr>
          <w:rFonts w:ascii="Times New Roman" w:hAnsi="Times New Roman" w:cs="Times New Roman"/>
          <w:sz w:val="24"/>
          <w:szCs w:val="24"/>
        </w:rPr>
        <w:t>Cureus</w:t>
      </w:r>
      <w:proofErr w:type="spellEnd"/>
      <w:r w:rsidRPr="00637226">
        <w:rPr>
          <w:rFonts w:ascii="Times New Roman" w:hAnsi="Times New Roman" w:cs="Times New Roman"/>
          <w:sz w:val="24"/>
          <w:szCs w:val="24"/>
        </w:rPr>
        <w:t xml:space="preserve">. 16(2): e54028.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10.7759/cureus.54028</w:t>
      </w:r>
    </w:p>
    <w:p w14:paraId="55838A66"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Dhake</w:t>
      </w:r>
      <w:proofErr w:type="spellEnd"/>
      <w:r w:rsidRPr="00637226">
        <w:rPr>
          <w:rFonts w:ascii="Times New Roman" w:hAnsi="Times New Roman" w:cs="Times New Roman"/>
          <w:sz w:val="24"/>
          <w:szCs w:val="24"/>
        </w:rPr>
        <w:t xml:space="preserve"> PV, Dole K, </w:t>
      </w:r>
      <w:proofErr w:type="spellStart"/>
      <w:r w:rsidRPr="00637226">
        <w:rPr>
          <w:rFonts w:ascii="Times New Roman" w:hAnsi="Times New Roman" w:cs="Times New Roman"/>
          <w:sz w:val="24"/>
          <w:szCs w:val="24"/>
        </w:rPr>
        <w:t>Khandekar</w:t>
      </w:r>
      <w:proofErr w:type="spellEnd"/>
      <w:r w:rsidRPr="00637226">
        <w:rPr>
          <w:rFonts w:ascii="Times New Roman" w:hAnsi="Times New Roman" w:cs="Times New Roman"/>
          <w:sz w:val="24"/>
          <w:szCs w:val="24"/>
        </w:rPr>
        <w:t xml:space="preserve"> R and Deshpande M. (2011). Prevalence and causes of avoidable blindness and severe visual impairment in a tribal district of Maharashtra, India. Oman Journal of Ophthalmology. 4(3): 129-134.</w:t>
      </w:r>
    </w:p>
    <w:p w14:paraId="326140C6"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Diego JL, </w:t>
      </w:r>
      <w:proofErr w:type="spellStart"/>
      <w:r w:rsidRPr="00637226">
        <w:rPr>
          <w:rFonts w:ascii="Times New Roman" w:hAnsi="Times New Roman" w:cs="Times New Roman"/>
          <w:sz w:val="24"/>
          <w:szCs w:val="24"/>
        </w:rPr>
        <w:t>Bidikov</w:t>
      </w:r>
      <w:proofErr w:type="spellEnd"/>
      <w:r w:rsidRPr="00637226">
        <w:rPr>
          <w:rFonts w:ascii="Times New Roman" w:hAnsi="Times New Roman" w:cs="Times New Roman"/>
          <w:sz w:val="24"/>
          <w:szCs w:val="24"/>
        </w:rPr>
        <w:t xml:space="preserve"> L, </w:t>
      </w:r>
      <w:proofErr w:type="spellStart"/>
      <w:r w:rsidRPr="00637226">
        <w:rPr>
          <w:rFonts w:ascii="Times New Roman" w:hAnsi="Times New Roman" w:cs="Times New Roman"/>
          <w:sz w:val="24"/>
          <w:szCs w:val="24"/>
        </w:rPr>
        <w:t>Pedler</w:t>
      </w:r>
      <w:proofErr w:type="spellEnd"/>
      <w:r w:rsidRPr="00637226">
        <w:rPr>
          <w:rFonts w:ascii="Times New Roman" w:hAnsi="Times New Roman" w:cs="Times New Roman"/>
          <w:sz w:val="24"/>
          <w:szCs w:val="24"/>
        </w:rPr>
        <w:t xml:space="preserve"> MG, Kennedy JB, Quiroz-Mercado H, Gregory DG, </w:t>
      </w:r>
      <w:proofErr w:type="spellStart"/>
      <w:r w:rsidRPr="00637226">
        <w:rPr>
          <w:rFonts w:ascii="Times New Roman" w:hAnsi="Times New Roman" w:cs="Times New Roman"/>
          <w:sz w:val="24"/>
          <w:szCs w:val="24"/>
        </w:rPr>
        <w:t>Petrash</w:t>
      </w:r>
      <w:proofErr w:type="spellEnd"/>
      <w:r w:rsidRPr="00637226">
        <w:rPr>
          <w:rFonts w:ascii="Times New Roman" w:hAnsi="Times New Roman" w:cs="Times New Roman"/>
          <w:sz w:val="24"/>
          <w:szCs w:val="24"/>
        </w:rPr>
        <w:t xml:space="preserve"> JM and McCourt EA. (2016). Effect of human milk as a treatment for dry eye syndrome in a mouse model. Molecular Vision. 22: 1095-1102.  </w:t>
      </w:r>
    </w:p>
    <w:p w14:paraId="57FEBDFA"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Domingo-</w:t>
      </w:r>
      <w:proofErr w:type="spellStart"/>
      <w:r w:rsidRPr="00637226">
        <w:rPr>
          <w:rFonts w:ascii="Times New Roman" w:hAnsi="Times New Roman" w:cs="Times New Roman"/>
          <w:sz w:val="24"/>
          <w:szCs w:val="24"/>
        </w:rPr>
        <w:t>Fernández</w:t>
      </w:r>
      <w:proofErr w:type="spellEnd"/>
      <w:r w:rsidRPr="00637226">
        <w:rPr>
          <w:rFonts w:ascii="Times New Roman" w:hAnsi="Times New Roman" w:cs="Times New Roman"/>
          <w:sz w:val="24"/>
          <w:szCs w:val="24"/>
        </w:rPr>
        <w:t xml:space="preserve"> D, </w:t>
      </w:r>
      <w:proofErr w:type="spellStart"/>
      <w:r w:rsidRPr="00637226">
        <w:rPr>
          <w:rFonts w:ascii="Times New Roman" w:hAnsi="Times New Roman" w:cs="Times New Roman"/>
          <w:sz w:val="24"/>
          <w:szCs w:val="24"/>
        </w:rPr>
        <w:t>Gadiya</w:t>
      </w:r>
      <w:proofErr w:type="spellEnd"/>
      <w:r w:rsidRPr="00637226">
        <w:rPr>
          <w:rFonts w:ascii="Times New Roman" w:hAnsi="Times New Roman" w:cs="Times New Roman"/>
          <w:sz w:val="24"/>
          <w:szCs w:val="24"/>
        </w:rPr>
        <w:t xml:space="preserve"> Y, </w:t>
      </w:r>
      <w:proofErr w:type="spellStart"/>
      <w:r w:rsidRPr="00637226">
        <w:rPr>
          <w:rFonts w:ascii="Times New Roman" w:hAnsi="Times New Roman" w:cs="Times New Roman"/>
          <w:sz w:val="24"/>
          <w:szCs w:val="24"/>
        </w:rPr>
        <w:t>Mubeen</w:t>
      </w:r>
      <w:proofErr w:type="spellEnd"/>
      <w:r w:rsidRPr="00637226">
        <w:rPr>
          <w:rFonts w:ascii="Times New Roman" w:hAnsi="Times New Roman" w:cs="Times New Roman"/>
          <w:sz w:val="24"/>
          <w:szCs w:val="24"/>
        </w:rPr>
        <w:t xml:space="preserve"> S, </w:t>
      </w:r>
      <w:proofErr w:type="spellStart"/>
      <w:r w:rsidRPr="00637226">
        <w:rPr>
          <w:rFonts w:ascii="Times New Roman" w:hAnsi="Times New Roman" w:cs="Times New Roman"/>
          <w:sz w:val="24"/>
          <w:szCs w:val="24"/>
        </w:rPr>
        <w:t>Bollerman</w:t>
      </w:r>
      <w:proofErr w:type="spellEnd"/>
      <w:r w:rsidRPr="00637226">
        <w:rPr>
          <w:rFonts w:ascii="Times New Roman" w:hAnsi="Times New Roman" w:cs="Times New Roman"/>
          <w:sz w:val="24"/>
          <w:szCs w:val="24"/>
        </w:rPr>
        <w:t xml:space="preserve"> TJ, Healy MD, </w:t>
      </w:r>
      <w:proofErr w:type="spellStart"/>
      <w:r w:rsidRPr="00637226">
        <w:rPr>
          <w:rFonts w:ascii="Times New Roman" w:hAnsi="Times New Roman" w:cs="Times New Roman"/>
          <w:sz w:val="24"/>
          <w:szCs w:val="24"/>
        </w:rPr>
        <w:t>Chanana</w:t>
      </w:r>
      <w:proofErr w:type="spellEnd"/>
      <w:r w:rsidRPr="00637226">
        <w:rPr>
          <w:rFonts w:ascii="Times New Roman" w:hAnsi="Times New Roman" w:cs="Times New Roman"/>
          <w:sz w:val="24"/>
          <w:szCs w:val="24"/>
        </w:rPr>
        <w:t xml:space="preserve"> S, </w:t>
      </w:r>
      <w:proofErr w:type="spellStart"/>
      <w:r w:rsidRPr="00637226">
        <w:rPr>
          <w:rFonts w:ascii="Times New Roman" w:hAnsi="Times New Roman" w:cs="Times New Roman"/>
          <w:sz w:val="24"/>
          <w:szCs w:val="24"/>
        </w:rPr>
        <w:t>Sadovsky</w:t>
      </w:r>
      <w:proofErr w:type="spellEnd"/>
      <w:r w:rsidRPr="00637226">
        <w:rPr>
          <w:rFonts w:ascii="Times New Roman" w:hAnsi="Times New Roman" w:cs="Times New Roman"/>
          <w:sz w:val="24"/>
          <w:szCs w:val="24"/>
        </w:rPr>
        <w:t xml:space="preserve"> RG, Healey D and </w:t>
      </w:r>
      <w:proofErr w:type="spellStart"/>
      <w:r w:rsidRPr="00637226">
        <w:rPr>
          <w:rFonts w:ascii="Times New Roman" w:hAnsi="Times New Roman" w:cs="Times New Roman"/>
          <w:sz w:val="24"/>
          <w:szCs w:val="24"/>
        </w:rPr>
        <w:t>Colluru</w:t>
      </w:r>
      <w:proofErr w:type="spellEnd"/>
      <w:r w:rsidRPr="00637226">
        <w:rPr>
          <w:rFonts w:ascii="Times New Roman" w:hAnsi="Times New Roman" w:cs="Times New Roman"/>
          <w:sz w:val="24"/>
          <w:szCs w:val="24"/>
        </w:rPr>
        <w:t xml:space="preserve"> V. (2023). Modern drug discovery using ethnobotany: A large-scale cross-cultural analysis of traditional medicine reveals common therapeutic uses. </w:t>
      </w:r>
      <w:proofErr w:type="spellStart"/>
      <w:r w:rsidRPr="00637226">
        <w:rPr>
          <w:rFonts w:ascii="Times New Roman" w:hAnsi="Times New Roman" w:cs="Times New Roman"/>
          <w:sz w:val="24"/>
          <w:szCs w:val="24"/>
        </w:rPr>
        <w:t>iScience</w:t>
      </w:r>
      <w:proofErr w:type="spellEnd"/>
      <w:r w:rsidRPr="00637226">
        <w:rPr>
          <w:rFonts w:ascii="Times New Roman" w:hAnsi="Times New Roman" w:cs="Times New Roman"/>
          <w:sz w:val="24"/>
          <w:szCs w:val="24"/>
        </w:rPr>
        <w:t xml:space="preserve">. 26(9): 107729.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10.1016/j.isci.2023.107729.</w:t>
      </w:r>
    </w:p>
    <w:p w14:paraId="62CAF5B0"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El-</w:t>
      </w:r>
      <w:proofErr w:type="spellStart"/>
      <w:r w:rsidRPr="00637226">
        <w:rPr>
          <w:rFonts w:ascii="Times New Roman" w:hAnsi="Times New Roman" w:cs="Times New Roman"/>
          <w:sz w:val="24"/>
          <w:szCs w:val="24"/>
        </w:rPr>
        <w:t>Saadony</w:t>
      </w:r>
      <w:proofErr w:type="spellEnd"/>
      <w:r w:rsidRPr="00637226">
        <w:rPr>
          <w:rFonts w:ascii="Times New Roman" w:hAnsi="Times New Roman" w:cs="Times New Roman"/>
          <w:sz w:val="24"/>
          <w:szCs w:val="24"/>
        </w:rPr>
        <w:t xml:space="preserve"> MT, </w:t>
      </w:r>
      <w:proofErr w:type="spellStart"/>
      <w:r w:rsidRPr="00637226">
        <w:rPr>
          <w:rFonts w:ascii="Times New Roman" w:hAnsi="Times New Roman" w:cs="Times New Roman"/>
          <w:sz w:val="24"/>
          <w:szCs w:val="24"/>
        </w:rPr>
        <w:t>Saad</w:t>
      </w:r>
      <w:proofErr w:type="spellEnd"/>
      <w:r w:rsidRPr="00637226">
        <w:rPr>
          <w:rFonts w:ascii="Times New Roman" w:hAnsi="Times New Roman" w:cs="Times New Roman"/>
          <w:sz w:val="24"/>
          <w:szCs w:val="24"/>
        </w:rPr>
        <w:t xml:space="preserve"> AM, Mohammed DM, </w:t>
      </w:r>
      <w:proofErr w:type="spellStart"/>
      <w:r w:rsidRPr="00637226">
        <w:rPr>
          <w:rFonts w:ascii="Times New Roman" w:hAnsi="Times New Roman" w:cs="Times New Roman"/>
          <w:sz w:val="24"/>
          <w:szCs w:val="24"/>
        </w:rPr>
        <w:t>Alkafaas</w:t>
      </w:r>
      <w:proofErr w:type="spellEnd"/>
      <w:r w:rsidRPr="00637226">
        <w:rPr>
          <w:rFonts w:ascii="Times New Roman" w:hAnsi="Times New Roman" w:cs="Times New Roman"/>
          <w:sz w:val="24"/>
          <w:szCs w:val="24"/>
        </w:rPr>
        <w:t xml:space="preserve"> SS, </w:t>
      </w:r>
      <w:proofErr w:type="spellStart"/>
      <w:r w:rsidRPr="00637226">
        <w:rPr>
          <w:rFonts w:ascii="Times New Roman" w:hAnsi="Times New Roman" w:cs="Times New Roman"/>
          <w:sz w:val="24"/>
          <w:szCs w:val="24"/>
        </w:rPr>
        <w:t>Abd</w:t>
      </w:r>
      <w:proofErr w:type="spellEnd"/>
      <w:r w:rsidRPr="00637226">
        <w:rPr>
          <w:rFonts w:ascii="Times New Roman" w:hAnsi="Times New Roman" w:cs="Times New Roman"/>
          <w:sz w:val="24"/>
          <w:szCs w:val="24"/>
        </w:rPr>
        <w:t xml:space="preserve"> El-</w:t>
      </w:r>
      <w:proofErr w:type="spellStart"/>
      <w:r w:rsidRPr="00637226">
        <w:rPr>
          <w:rFonts w:ascii="Times New Roman" w:hAnsi="Times New Roman" w:cs="Times New Roman"/>
          <w:sz w:val="24"/>
          <w:szCs w:val="24"/>
        </w:rPr>
        <w:t>Mageed</w:t>
      </w:r>
      <w:proofErr w:type="spellEnd"/>
      <w:r w:rsidRPr="00637226">
        <w:rPr>
          <w:rFonts w:ascii="Times New Roman" w:hAnsi="Times New Roman" w:cs="Times New Roman"/>
          <w:sz w:val="24"/>
          <w:szCs w:val="24"/>
        </w:rPr>
        <w:t xml:space="preserve"> TA, Fahmy MA, </w:t>
      </w:r>
      <w:proofErr w:type="spellStart"/>
      <w:r w:rsidRPr="00637226">
        <w:rPr>
          <w:rFonts w:ascii="Times New Roman" w:hAnsi="Times New Roman" w:cs="Times New Roman"/>
          <w:sz w:val="24"/>
          <w:szCs w:val="24"/>
        </w:rPr>
        <w:t>Ezzat</w:t>
      </w:r>
      <w:proofErr w:type="spellEnd"/>
      <w:r w:rsidRPr="00637226">
        <w:rPr>
          <w:rFonts w:ascii="Times New Roman" w:hAnsi="Times New Roman" w:cs="Times New Roman"/>
          <w:sz w:val="24"/>
          <w:szCs w:val="24"/>
        </w:rPr>
        <w:t xml:space="preserve"> Ahmed A, </w:t>
      </w:r>
      <w:proofErr w:type="spellStart"/>
      <w:r w:rsidRPr="00637226">
        <w:rPr>
          <w:rFonts w:ascii="Times New Roman" w:hAnsi="Times New Roman" w:cs="Times New Roman"/>
          <w:sz w:val="24"/>
          <w:szCs w:val="24"/>
        </w:rPr>
        <w:t>Algopishi</w:t>
      </w:r>
      <w:proofErr w:type="spellEnd"/>
      <w:r w:rsidRPr="00637226">
        <w:rPr>
          <w:rFonts w:ascii="Times New Roman" w:hAnsi="Times New Roman" w:cs="Times New Roman"/>
          <w:sz w:val="24"/>
          <w:szCs w:val="24"/>
        </w:rPr>
        <w:t xml:space="preserve"> UB, Abu-</w:t>
      </w:r>
      <w:proofErr w:type="spellStart"/>
      <w:r w:rsidRPr="00637226">
        <w:rPr>
          <w:rFonts w:ascii="Times New Roman" w:hAnsi="Times New Roman" w:cs="Times New Roman"/>
          <w:sz w:val="24"/>
          <w:szCs w:val="24"/>
        </w:rPr>
        <w:t>Elsaoud</w:t>
      </w:r>
      <w:proofErr w:type="spellEnd"/>
      <w:r w:rsidRPr="00637226">
        <w:rPr>
          <w:rFonts w:ascii="Times New Roman" w:hAnsi="Times New Roman" w:cs="Times New Roman"/>
          <w:sz w:val="24"/>
          <w:szCs w:val="24"/>
        </w:rPr>
        <w:t xml:space="preserve"> AM, </w:t>
      </w:r>
      <w:proofErr w:type="spellStart"/>
      <w:r w:rsidRPr="00637226">
        <w:rPr>
          <w:rFonts w:ascii="Times New Roman" w:hAnsi="Times New Roman" w:cs="Times New Roman"/>
          <w:sz w:val="24"/>
          <w:szCs w:val="24"/>
        </w:rPr>
        <w:t>Mosa</w:t>
      </w:r>
      <w:proofErr w:type="spellEnd"/>
      <w:r w:rsidRPr="00637226">
        <w:rPr>
          <w:rFonts w:ascii="Times New Roman" w:hAnsi="Times New Roman" w:cs="Times New Roman"/>
          <w:sz w:val="24"/>
          <w:szCs w:val="24"/>
        </w:rPr>
        <w:t xml:space="preserve"> WFA, </w:t>
      </w:r>
      <w:proofErr w:type="spellStart"/>
      <w:r w:rsidRPr="00637226">
        <w:rPr>
          <w:rFonts w:ascii="Times New Roman" w:hAnsi="Times New Roman" w:cs="Times New Roman"/>
          <w:sz w:val="24"/>
          <w:szCs w:val="24"/>
        </w:rPr>
        <w:t>AbuQamar</w:t>
      </w:r>
      <w:proofErr w:type="spellEnd"/>
      <w:r w:rsidRPr="00637226">
        <w:rPr>
          <w:rFonts w:ascii="Times New Roman" w:hAnsi="Times New Roman" w:cs="Times New Roman"/>
          <w:sz w:val="24"/>
          <w:szCs w:val="24"/>
        </w:rPr>
        <w:t xml:space="preserve"> SF and El-</w:t>
      </w:r>
      <w:proofErr w:type="spellStart"/>
      <w:r w:rsidRPr="00637226">
        <w:rPr>
          <w:rFonts w:ascii="Times New Roman" w:hAnsi="Times New Roman" w:cs="Times New Roman"/>
          <w:sz w:val="24"/>
          <w:szCs w:val="24"/>
        </w:rPr>
        <w:t>Tarabily</w:t>
      </w:r>
      <w:proofErr w:type="spellEnd"/>
      <w:r w:rsidRPr="00637226">
        <w:rPr>
          <w:rFonts w:ascii="Times New Roman" w:hAnsi="Times New Roman" w:cs="Times New Roman"/>
          <w:sz w:val="24"/>
          <w:szCs w:val="24"/>
        </w:rPr>
        <w:t xml:space="preserve"> KA. (2025). Plant bioactive compounds: extraction, biological activities, </w:t>
      </w:r>
      <w:r w:rsidRPr="00637226">
        <w:rPr>
          <w:rFonts w:ascii="Times New Roman" w:hAnsi="Times New Roman" w:cs="Times New Roman"/>
          <w:sz w:val="24"/>
          <w:szCs w:val="24"/>
        </w:rPr>
        <w:lastRenderedPageBreak/>
        <w:t xml:space="preserve">immunological, nutritional aspects, food application, and human health benefits-A comprehensive review. Front </w:t>
      </w:r>
      <w:proofErr w:type="spellStart"/>
      <w:r w:rsidRPr="00637226">
        <w:rPr>
          <w:rFonts w:ascii="Times New Roman" w:hAnsi="Times New Roman" w:cs="Times New Roman"/>
          <w:sz w:val="24"/>
          <w:szCs w:val="24"/>
        </w:rPr>
        <w:t>Nutr</w:t>
      </w:r>
      <w:proofErr w:type="spellEnd"/>
      <w:r w:rsidRPr="00637226">
        <w:rPr>
          <w:rFonts w:ascii="Times New Roman" w:hAnsi="Times New Roman" w:cs="Times New Roman"/>
          <w:sz w:val="24"/>
          <w:szCs w:val="24"/>
        </w:rPr>
        <w:t xml:space="preserve">. 12:1659743.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10.3389/fnut.2025.1659743.</w:t>
      </w:r>
    </w:p>
    <w:p w14:paraId="1F4040EC"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El-Sayed KT, Imam MH, Ali KE and Eid MD. (2017). </w:t>
      </w:r>
      <w:proofErr w:type="gramStart"/>
      <w:r w:rsidRPr="00637226">
        <w:rPr>
          <w:rFonts w:ascii="Times New Roman" w:hAnsi="Times New Roman" w:cs="Times New Roman"/>
          <w:sz w:val="24"/>
          <w:szCs w:val="24"/>
        </w:rPr>
        <w:t>The</w:t>
      </w:r>
      <w:proofErr w:type="gramEnd"/>
      <w:r w:rsidRPr="00637226">
        <w:rPr>
          <w:rFonts w:ascii="Times New Roman" w:hAnsi="Times New Roman" w:cs="Times New Roman"/>
          <w:sz w:val="24"/>
          <w:szCs w:val="24"/>
        </w:rPr>
        <w:t xml:space="preserve"> protective effect of cloves extract against selenite-induced cataract in rat pups. Saudi Journal for Health Sciences. 6(1): 26-33.</w:t>
      </w:r>
    </w:p>
    <w:p w14:paraId="7F076B5B"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637226">
        <w:rPr>
          <w:rFonts w:ascii="Times New Roman" w:hAnsi="Times New Roman" w:cs="Times New Roman"/>
          <w:sz w:val="24"/>
          <w:szCs w:val="24"/>
        </w:rPr>
        <w:t xml:space="preserve">Fabricant DS and Farnsworth NR. (2001). The value of plants used in traditional medicine for drug discovery. </w:t>
      </w:r>
      <w:r w:rsidRPr="00637226">
        <w:rPr>
          <w:rFonts w:ascii="Times New Roman" w:hAnsi="Times New Roman" w:cs="Times New Roman"/>
          <w:sz w:val="24"/>
          <w:szCs w:val="24"/>
          <w:lang w:val="en-IN"/>
        </w:rPr>
        <w:t>Environmental Health Perspectives</w:t>
      </w:r>
      <w:r w:rsidRPr="00637226">
        <w:rPr>
          <w:rFonts w:ascii="Times New Roman" w:hAnsi="Times New Roman" w:cs="Times New Roman"/>
          <w:sz w:val="24"/>
          <w:szCs w:val="24"/>
        </w:rPr>
        <w:t>. 109(S1): 69-75.</w:t>
      </w:r>
    </w:p>
    <w:p w14:paraId="5AAE8927"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Gangwar</w:t>
      </w:r>
      <w:proofErr w:type="spellEnd"/>
      <w:r w:rsidRPr="00637226">
        <w:rPr>
          <w:rFonts w:ascii="Times New Roman" w:hAnsi="Times New Roman" w:cs="Times New Roman"/>
          <w:sz w:val="24"/>
          <w:szCs w:val="24"/>
        </w:rPr>
        <w:t xml:space="preserve"> U and </w:t>
      </w:r>
      <w:proofErr w:type="spellStart"/>
      <w:r w:rsidRPr="00637226">
        <w:rPr>
          <w:rFonts w:ascii="Times New Roman" w:hAnsi="Times New Roman" w:cs="Times New Roman"/>
          <w:sz w:val="24"/>
          <w:szCs w:val="24"/>
        </w:rPr>
        <w:t>Chowbey</w:t>
      </w:r>
      <w:proofErr w:type="spellEnd"/>
      <w:r w:rsidRPr="00637226">
        <w:rPr>
          <w:rFonts w:ascii="Times New Roman" w:hAnsi="Times New Roman" w:cs="Times New Roman"/>
          <w:sz w:val="24"/>
          <w:szCs w:val="24"/>
        </w:rPr>
        <w:t xml:space="preserve"> A. (2017). Pharmacological and phytochemical importance of </w:t>
      </w:r>
      <w:proofErr w:type="spellStart"/>
      <w:r w:rsidRPr="00637226">
        <w:rPr>
          <w:rFonts w:ascii="Times New Roman" w:hAnsi="Times New Roman" w:cs="Times New Roman"/>
          <w:i/>
          <w:iCs/>
          <w:sz w:val="24"/>
          <w:szCs w:val="24"/>
        </w:rPr>
        <w:t>Strychnos</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potatorum</w:t>
      </w:r>
      <w:proofErr w:type="spellEnd"/>
      <w:r w:rsidRPr="00637226">
        <w:rPr>
          <w:rFonts w:ascii="Times New Roman" w:hAnsi="Times New Roman" w:cs="Times New Roman"/>
          <w:sz w:val="24"/>
          <w:szCs w:val="24"/>
        </w:rPr>
        <w:t xml:space="preserve"> Linn. (F.): a review. Asian Journal of Pharmaceutical Education and Research. 6(1): 52-59.</w:t>
      </w:r>
    </w:p>
    <w:p w14:paraId="74D08A30"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Gupta SK, Kumar B, Nag TC, Srinivasan BP, Srivastava S, Gaur S and Saxena R. (2014). Effects of </w:t>
      </w:r>
      <w:proofErr w:type="spellStart"/>
      <w:r w:rsidRPr="00637226">
        <w:rPr>
          <w:rFonts w:ascii="Times New Roman" w:hAnsi="Times New Roman" w:cs="Times New Roman"/>
          <w:i/>
          <w:iCs/>
          <w:sz w:val="24"/>
          <w:szCs w:val="24"/>
        </w:rPr>
        <w:t>Trigonella</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foenum-graecum</w:t>
      </w:r>
      <w:proofErr w:type="spellEnd"/>
      <w:r w:rsidRPr="00637226">
        <w:rPr>
          <w:rFonts w:ascii="Times New Roman" w:hAnsi="Times New Roman" w:cs="Times New Roman"/>
          <w:sz w:val="24"/>
          <w:szCs w:val="24"/>
        </w:rPr>
        <w:t xml:space="preserve"> (L.) on retinal oxidative stress, and proinflammatory and angiogenic molecular biomarkers in streptozotocin-induced diabetic rats. Molecular and Cellular Biochemistry. 388(1-2): 1-9.</w:t>
      </w:r>
    </w:p>
    <w:p w14:paraId="7F52384A"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Hlatshwayo</w:t>
      </w:r>
      <w:proofErr w:type="spellEnd"/>
      <w:r w:rsidRPr="00637226">
        <w:rPr>
          <w:rFonts w:ascii="Times New Roman" w:hAnsi="Times New Roman" w:cs="Times New Roman"/>
          <w:sz w:val="24"/>
          <w:szCs w:val="24"/>
        </w:rPr>
        <w:t xml:space="preserve"> S, </w:t>
      </w:r>
      <w:proofErr w:type="spellStart"/>
      <w:r w:rsidRPr="00637226">
        <w:rPr>
          <w:rFonts w:ascii="Times New Roman" w:hAnsi="Times New Roman" w:cs="Times New Roman"/>
          <w:sz w:val="24"/>
          <w:szCs w:val="24"/>
        </w:rPr>
        <w:t>Thembane</w:t>
      </w:r>
      <w:proofErr w:type="spellEnd"/>
      <w:r w:rsidRPr="00637226">
        <w:rPr>
          <w:rFonts w:ascii="Times New Roman" w:hAnsi="Times New Roman" w:cs="Times New Roman"/>
          <w:sz w:val="24"/>
          <w:szCs w:val="24"/>
        </w:rPr>
        <w:t xml:space="preserve"> N, Krishna SBN, </w:t>
      </w:r>
      <w:proofErr w:type="spellStart"/>
      <w:r w:rsidRPr="00637226">
        <w:rPr>
          <w:rFonts w:ascii="Times New Roman" w:hAnsi="Times New Roman" w:cs="Times New Roman"/>
          <w:sz w:val="24"/>
          <w:szCs w:val="24"/>
        </w:rPr>
        <w:t>Gqaleni</w:t>
      </w:r>
      <w:proofErr w:type="spellEnd"/>
      <w:r w:rsidRPr="00637226">
        <w:rPr>
          <w:rFonts w:ascii="Times New Roman" w:hAnsi="Times New Roman" w:cs="Times New Roman"/>
          <w:sz w:val="24"/>
          <w:szCs w:val="24"/>
        </w:rPr>
        <w:t xml:space="preserve"> N and </w:t>
      </w:r>
      <w:proofErr w:type="spellStart"/>
      <w:r w:rsidRPr="00637226">
        <w:rPr>
          <w:rFonts w:ascii="Times New Roman" w:hAnsi="Times New Roman" w:cs="Times New Roman"/>
          <w:sz w:val="24"/>
          <w:szCs w:val="24"/>
        </w:rPr>
        <w:t>Ngcobo</w:t>
      </w:r>
      <w:proofErr w:type="spellEnd"/>
      <w:r w:rsidRPr="00637226">
        <w:rPr>
          <w:rFonts w:ascii="Times New Roman" w:hAnsi="Times New Roman" w:cs="Times New Roman"/>
          <w:sz w:val="24"/>
          <w:szCs w:val="24"/>
        </w:rPr>
        <w:t xml:space="preserve"> M. (2025). Extraction and Processing of Bioactive Phytoconstituents from Widely Used South African Medicinal Plants for the Preparation of Effective Traditional Herbal Medicine Products: A Narrative Review. Plants. 14(2): 206.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10.3390/plants14020206. </w:t>
      </w:r>
    </w:p>
    <w:p w14:paraId="10465B9B"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Jacob J, </w:t>
      </w:r>
      <w:proofErr w:type="spellStart"/>
      <w:r w:rsidRPr="00637226">
        <w:rPr>
          <w:rFonts w:ascii="Times New Roman" w:hAnsi="Times New Roman" w:cs="Times New Roman"/>
          <w:sz w:val="24"/>
          <w:szCs w:val="24"/>
        </w:rPr>
        <w:t>Aleykutty</w:t>
      </w:r>
      <w:proofErr w:type="spellEnd"/>
      <w:r w:rsidRPr="00637226">
        <w:rPr>
          <w:rFonts w:ascii="Times New Roman" w:hAnsi="Times New Roman" w:cs="Times New Roman"/>
          <w:sz w:val="24"/>
          <w:szCs w:val="24"/>
        </w:rPr>
        <w:t xml:space="preserve"> NA and </w:t>
      </w:r>
      <w:proofErr w:type="spellStart"/>
      <w:r w:rsidRPr="00637226">
        <w:rPr>
          <w:rFonts w:ascii="Times New Roman" w:hAnsi="Times New Roman" w:cs="Times New Roman"/>
          <w:sz w:val="24"/>
          <w:szCs w:val="24"/>
        </w:rPr>
        <w:t>Harindran</w:t>
      </w:r>
      <w:proofErr w:type="spellEnd"/>
      <w:r w:rsidRPr="00637226">
        <w:rPr>
          <w:rFonts w:ascii="Times New Roman" w:hAnsi="Times New Roman" w:cs="Times New Roman"/>
          <w:sz w:val="24"/>
          <w:szCs w:val="24"/>
        </w:rPr>
        <w:t xml:space="preserve"> J. (2017). In vitro evaluation of indigenous formulation of </w:t>
      </w:r>
      <w:proofErr w:type="spellStart"/>
      <w:r w:rsidRPr="00637226">
        <w:rPr>
          <w:rFonts w:ascii="Times New Roman" w:hAnsi="Times New Roman" w:cs="Times New Roman"/>
          <w:i/>
          <w:iCs/>
          <w:sz w:val="24"/>
          <w:szCs w:val="24"/>
        </w:rPr>
        <w:t>Blepharis</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maderaspatensis</w:t>
      </w:r>
      <w:proofErr w:type="spellEnd"/>
      <w:r w:rsidRPr="00637226">
        <w:rPr>
          <w:rFonts w:ascii="Times New Roman" w:hAnsi="Times New Roman" w:cs="Times New Roman"/>
          <w:sz w:val="24"/>
          <w:szCs w:val="24"/>
        </w:rPr>
        <w:t xml:space="preserve"> (L.) B. </w:t>
      </w:r>
      <w:proofErr w:type="spellStart"/>
      <w:r w:rsidRPr="00637226">
        <w:rPr>
          <w:rFonts w:ascii="Times New Roman" w:hAnsi="Times New Roman" w:cs="Times New Roman"/>
          <w:sz w:val="24"/>
          <w:szCs w:val="24"/>
        </w:rPr>
        <w:t>Heyne</w:t>
      </w:r>
      <w:proofErr w:type="spellEnd"/>
      <w:r w:rsidRPr="00637226">
        <w:rPr>
          <w:rFonts w:ascii="Times New Roman" w:hAnsi="Times New Roman" w:cs="Times New Roman"/>
          <w:sz w:val="24"/>
          <w:szCs w:val="24"/>
        </w:rPr>
        <w:t xml:space="preserve"> ex Roth in the treatment of acute conjunctivitis. The Pharma Innovation. 6(10): 240-242.</w:t>
      </w:r>
    </w:p>
    <w:p w14:paraId="7635125C"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Janani K, </w:t>
      </w:r>
      <w:proofErr w:type="spellStart"/>
      <w:r w:rsidRPr="00637226">
        <w:rPr>
          <w:rFonts w:ascii="Times New Roman" w:hAnsi="Times New Roman" w:cs="Times New Roman"/>
          <w:sz w:val="24"/>
          <w:szCs w:val="24"/>
        </w:rPr>
        <w:t>Geetha</w:t>
      </w:r>
      <w:proofErr w:type="spellEnd"/>
      <w:r w:rsidRPr="00637226">
        <w:rPr>
          <w:rFonts w:ascii="Times New Roman" w:hAnsi="Times New Roman" w:cs="Times New Roman"/>
          <w:sz w:val="24"/>
          <w:szCs w:val="24"/>
        </w:rPr>
        <w:t xml:space="preserve"> RV and </w:t>
      </w:r>
      <w:proofErr w:type="spellStart"/>
      <w:r w:rsidRPr="00637226">
        <w:rPr>
          <w:rFonts w:ascii="Times New Roman" w:hAnsi="Times New Roman" w:cs="Times New Roman"/>
          <w:sz w:val="24"/>
          <w:szCs w:val="24"/>
        </w:rPr>
        <w:t>Rajeshkumar</w:t>
      </w:r>
      <w:proofErr w:type="spellEnd"/>
      <w:r w:rsidRPr="00637226">
        <w:rPr>
          <w:rFonts w:ascii="Times New Roman" w:hAnsi="Times New Roman" w:cs="Times New Roman"/>
          <w:sz w:val="24"/>
          <w:szCs w:val="24"/>
        </w:rPr>
        <w:t xml:space="preserve"> S. (2021). In vitro evaluation of anti-inflammatory activity of </w:t>
      </w:r>
      <w:proofErr w:type="spellStart"/>
      <w:r w:rsidRPr="00637226">
        <w:rPr>
          <w:rFonts w:ascii="Times New Roman" w:hAnsi="Times New Roman" w:cs="Times New Roman"/>
          <w:i/>
          <w:iCs/>
          <w:sz w:val="24"/>
          <w:szCs w:val="24"/>
        </w:rPr>
        <w:t>Symplocos</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racemosa</w:t>
      </w:r>
      <w:proofErr w:type="spellEnd"/>
      <w:r w:rsidRPr="00637226">
        <w:rPr>
          <w:rFonts w:ascii="Times New Roman" w:hAnsi="Times New Roman" w:cs="Times New Roman"/>
          <w:sz w:val="24"/>
          <w:szCs w:val="24"/>
        </w:rPr>
        <w:t xml:space="preserve"> using protein denaturation assay. Journal of Pharmaceutical Research International. 33(47B): 715-720.</w:t>
      </w:r>
    </w:p>
    <w:p w14:paraId="6D0E5771"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Jared MO, </w:t>
      </w:r>
      <w:proofErr w:type="spellStart"/>
      <w:r w:rsidRPr="00637226">
        <w:rPr>
          <w:rFonts w:ascii="Times New Roman" w:hAnsi="Times New Roman" w:cs="Times New Roman"/>
          <w:sz w:val="24"/>
          <w:szCs w:val="24"/>
        </w:rPr>
        <w:t>Gervason</w:t>
      </w:r>
      <w:proofErr w:type="spellEnd"/>
      <w:r w:rsidRPr="00637226">
        <w:rPr>
          <w:rFonts w:ascii="Times New Roman" w:hAnsi="Times New Roman" w:cs="Times New Roman"/>
          <w:sz w:val="24"/>
          <w:szCs w:val="24"/>
        </w:rPr>
        <w:t xml:space="preserve"> AM, James OM, Samuel MW, Geoffrey OS and Vincent ON. (2024). Ethnomedicinal uses, phytochemistry, and pharmacology of the genus </w:t>
      </w:r>
      <w:proofErr w:type="spellStart"/>
      <w:r w:rsidRPr="00637226">
        <w:rPr>
          <w:rFonts w:ascii="Times New Roman" w:hAnsi="Times New Roman" w:cs="Times New Roman"/>
          <w:i/>
          <w:iCs/>
          <w:sz w:val="24"/>
          <w:szCs w:val="24"/>
        </w:rPr>
        <w:t>Sarcophyte</w:t>
      </w:r>
      <w:proofErr w:type="spellEnd"/>
      <w:r w:rsidRPr="00637226">
        <w:rPr>
          <w:rFonts w:ascii="Times New Roman" w:hAnsi="Times New Roman" w:cs="Times New Roman"/>
          <w:sz w:val="24"/>
          <w:szCs w:val="24"/>
        </w:rPr>
        <w:t xml:space="preserve">: a review. Front </w:t>
      </w:r>
      <w:proofErr w:type="spellStart"/>
      <w:r w:rsidRPr="00637226">
        <w:rPr>
          <w:rFonts w:ascii="Times New Roman" w:hAnsi="Times New Roman" w:cs="Times New Roman"/>
          <w:sz w:val="24"/>
          <w:szCs w:val="24"/>
        </w:rPr>
        <w:t>Pharmacol</w:t>
      </w:r>
      <w:proofErr w:type="spellEnd"/>
      <w:r w:rsidRPr="00637226">
        <w:rPr>
          <w:rFonts w:ascii="Times New Roman" w:hAnsi="Times New Roman" w:cs="Times New Roman"/>
          <w:sz w:val="24"/>
          <w:szCs w:val="24"/>
        </w:rPr>
        <w:t xml:space="preserve">. 14: 1301672.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10.3389/fphar.2023.1301672.</w:t>
      </w:r>
    </w:p>
    <w:p w14:paraId="5A3D8C5A"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Jayadharshini</w:t>
      </w:r>
      <w:proofErr w:type="spellEnd"/>
      <w:r w:rsidRPr="00637226">
        <w:rPr>
          <w:rFonts w:ascii="Times New Roman" w:hAnsi="Times New Roman" w:cs="Times New Roman"/>
          <w:sz w:val="24"/>
          <w:szCs w:val="24"/>
        </w:rPr>
        <w:t xml:space="preserve"> K and </w:t>
      </w:r>
      <w:proofErr w:type="spellStart"/>
      <w:r w:rsidRPr="00637226">
        <w:rPr>
          <w:rFonts w:ascii="Times New Roman" w:hAnsi="Times New Roman" w:cs="Times New Roman"/>
          <w:sz w:val="24"/>
          <w:szCs w:val="24"/>
        </w:rPr>
        <w:t>Malarvizhi</w:t>
      </w:r>
      <w:proofErr w:type="spellEnd"/>
      <w:r w:rsidRPr="00637226">
        <w:rPr>
          <w:rFonts w:ascii="Times New Roman" w:hAnsi="Times New Roman" w:cs="Times New Roman"/>
          <w:sz w:val="24"/>
          <w:szCs w:val="24"/>
        </w:rPr>
        <w:t xml:space="preserve"> G. (2022). Development of </w:t>
      </w:r>
      <w:proofErr w:type="spellStart"/>
      <w:r w:rsidRPr="00637226">
        <w:rPr>
          <w:rFonts w:ascii="Times New Roman" w:hAnsi="Times New Roman" w:cs="Times New Roman"/>
          <w:sz w:val="24"/>
          <w:szCs w:val="24"/>
        </w:rPr>
        <w:t>eyemask</w:t>
      </w:r>
      <w:proofErr w:type="spellEnd"/>
      <w:r w:rsidRPr="00637226">
        <w:rPr>
          <w:rFonts w:ascii="Times New Roman" w:hAnsi="Times New Roman" w:cs="Times New Roman"/>
          <w:sz w:val="24"/>
          <w:szCs w:val="24"/>
        </w:rPr>
        <w:t xml:space="preserve"> using </w:t>
      </w:r>
      <w:proofErr w:type="spellStart"/>
      <w:r w:rsidRPr="00637226">
        <w:rPr>
          <w:rFonts w:ascii="Times New Roman" w:hAnsi="Times New Roman" w:cs="Times New Roman"/>
          <w:i/>
          <w:iCs/>
          <w:sz w:val="24"/>
          <w:szCs w:val="24"/>
        </w:rPr>
        <w:t>Tabernaemontana</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divaricata</w:t>
      </w:r>
      <w:proofErr w:type="spellEnd"/>
      <w:r w:rsidRPr="00637226">
        <w:rPr>
          <w:rFonts w:ascii="Times New Roman" w:hAnsi="Times New Roman" w:cs="Times New Roman"/>
          <w:sz w:val="24"/>
          <w:szCs w:val="24"/>
        </w:rPr>
        <w:t>. International Journal of Creative Research Thoughts. 10(9): 748-764.</w:t>
      </w:r>
    </w:p>
    <w:p w14:paraId="063E2DBE"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Jiang Y, Wei S, Ge H, Zhang Y, Wang H, Wen X, Guo C, Wang S, Chen Z and Li P. (2025). Advances in the Identification Methods of Food-Medicine Homologous Herbal Materials. Foods.14(4):608.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10.3390/foods14040608.</w:t>
      </w:r>
    </w:p>
    <w:p w14:paraId="1A6D8BB9"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Kenwat</w:t>
      </w:r>
      <w:proofErr w:type="spellEnd"/>
      <w:r w:rsidRPr="00637226">
        <w:rPr>
          <w:rFonts w:ascii="Times New Roman" w:hAnsi="Times New Roman" w:cs="Times New Roman"/>
          <w:sz w:val="24"/>
          <w:szCs w:val="24"/>
        </w:rPr>
        <w:t xml:space="preserve"> R, </w:t>
      </w:r>
      <w:proofErr w:type="spellStart"/>
      <w:r w:rsidRPr="00637226">
        <w:rPr>
          <w:rFonts w:ascii="Times New Roman" w:hAnsi="Times New Roman" w:cs="Times New Roman"/>
          <w:sz w:val="24"/>
          <w:szCs w:val="24"/>
        </w:rPr>
        <w:t>Mamgain</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Malaiya</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Patil</w:t>
      </w:r>
      <w:proofErr w:type="spellEnd"/>
      <w:r w:rsidRPr="00637226">
        <w:rPr>
          <w:rFonts w:ascii="Times New Roman" w:hAnsi="Times New Roman" w:cs="Times New Roman"/>
          <w:sz w:val="24"/>
          <w:szCs w:val="24"/>
        </w:rPr>
        <w:t xml:space="preserve"> UK, Shukla AK and </w:t>
      </w:r>
      <w:proofErr w:type="spellStart"/>
      <w:r w:rsidRPr="00637226">
        <w:rPr>
          <w:rFonts w:ascii="Times New Roman" w:hAnsi="Times New Roman" w:cs="Times New Roman"/>
          <w:sz w:val="24"/>
          <w:szCs w:val="24"/>
        </w:rPr>
        <w:t>Paliwal</w:t>
      </w:r>
      <w:proofErr w:type="spellEnd"/>
      <w:r w:rsidRPr="00637226">
        <w:rPr>
          <w:rFonts w:ascii="Times New Roman" w:hAnsi="Times New Roman" w:cs="Times New Roman"/>
          <w:sz w:val="24"/>
          <w:szCs w:val="24"/>
        </w:rPr>
        <w:t xml:space="preserve"> R. (2025). Exploring bioactive profiling and anti-cataract effect of </w:t>
      </w:r>
      <w:proofErr w:type="spellStart"/>
      <w:r w:rsidRPr="00637226">
        <w:rPr>
          <w:rFonts w:ascii="Times New Roman" w:hAnsi="Times New Roman" w:cs="Times New Roman"/>
          <w:i/>
          <w:iCs/>
          <w:sz w:val="24"/>
          <w:szCs w:val="24"/>
        </w:rPr>
        <w:t>Hedychium</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coronarium</w:t>
      </w:r>
      <w:proofErr w:type="spellEnd"/>
      <w:r w:rsidRPr="00637226">
        <w:rPr>
          <w:rFonts w:ascii="Times New Roman" w:hAnsi="Times New Roman" w:cs="Times New Roman"/>
          <w:sz w:val="24"/>
          <w:szCs w:val="24"/>
        </w:rPr>
        <w:t xml:space="preserve"> J. Koenig flower extract on glucose-induced diabetic cataract ex vivo model. Current Biotechnology. 14(1): 29-51.</w:t>
      </w:r>
    </w:p>
    <w:p w14:paraId="7795E66F"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lastRenderedPageBreak/>
        <w:t xml:space="preserve">Khan AV and Khan AA. (2008). </w:t>
      </w:r>
      <w:proofErr w:type="spellStart"/>
      <w:r w:rsidRPr="00637226">
        <w:rPr>
          <w:rFonts w:ascii="Times New Roman" w:hAnsi="Times New Roman" w:cs="Times New Roman"/>
          <w:sz w:val="24"/>
          <w:szCs w:val="24"/>
        </w:rPr>
        <w:t>Ethnomedicinal</w:t>
      </w:r>
      <w:proofErr w:type="spellEnd"/>
      <w:r w:rsidRPr="00637226">
        <w:rPr>
          <w:rFonts w:ascii="Times New Roman" w:hAnsi="Times New Roman" w:cs="Times New Roman"/>
          <w:sz w:val="24"/>
          <w:szCs w:val="24"/>
        </w:rPr>
        <w:t xml:space="preserve"> uses of </w:t>
      </w:r>
      <w:proofErr w:type="spellStart"/>
      <w:r w:rsidRPr="00637226">
        <w:rPr>
          <w:rFonts w:ascii="Times New Roman" w:hAnsi="Times New Roman" w:cs="Times New Roman"/>
          <w:i/>
          <w:iCs/>
          <w:sz w:val="24"/>
          <w:szCs w:val="24"/>
        </w:rPr>
        <w:t>Eclipta</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prostrata</w:t>
      </w:r>
      <w:proofErr w:type="spellEnd"/>
      <w:r w:rsidRPr="00637226">
        <w:rPr>
          <w:rFonts w:ascii="Times New Roman" w:hAnsi="Times New Roman" w:cs="Times New Roman"/>
          <w:sz w:val="24"/>
          <w:szCs w:val="24"/>
        </w:rPr>
        <w:t xml:space="preserve"> Linn. Indian Journal of Traditional Knowledge. 7(2): 316-320.</w:t>
      </w:r>
    </w:p>
    <w:p w14:paraId="4CB6334C"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Khoo HE, Ng HS, Yap WS, Goh HJH and </w:t>
      </w:r>
      <w:proofErr w:type="spellStart"/>
      <w:r w:rsidRPr="00637226">
        <w:rPr>
          <w:rFonts w:ascii="Times New Roman" w:hAnsi="Times New Roman" w:cs="Times New Roman"/>
          <w:sz w:val="24"/>
          <w:szCs w:val="24"/>
        </w:rPr>
        <w:t>Yim</w:t>
      </w:r>
      <w:proofErr w:type="spellEnd"/>
      <w:r w:rsidRPr="00637226">
        <w:rPr>
          <w:rFonts w:ascii="Times New Roman" w:hAnsi="Times New Roman" w:cs="Times New Roman"/>
          <w:sz w:val="24"/>
          <w:szCs w:val="24"/>
        </w:rPr>
        <w:t xml:space="preserve"> HS. (2019). Nutrients for Prevention of Macular Degeneration and Eye-Related Diseases. Antioxidants. 8(4): 85.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10.3390/antiox8040085.</w:t>
      </w:r>
    </w:p>
    <w:p w14:paraId="04DAD7EF"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637226">
        <w:rPr>
          <w:rFonts w:ascii="Times New Roman" w:hAnsi="Times New Roman" w:cs="Times New Roman"/>
          <w:sz w:val="24"/>
          <w:szCs w:val="24"/>
        </w:rPr>
        <w:t>Kumar S. (2025). Data collection from literature for biological sciences, medicinal plants research, ethnobotany, and pharmacology: a methodological overview. Journal of Biodiversity and Conservation. 9(2): 167-169.</w:t>
      </w:r>
    </w:p>
    <w:p w14:paraId="5A9A9FD3"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637226">
        <w:rPr>
          <w:rFonts w:ascii="Times New Roman" w:hAnsi="Times New Roman" w:cs="Times New Roman"/>
          <w:sz w:val="24"/>
          <w:szCs w:val="24"/>
        </w:rPr>
        <w:t xml:space="preserve">Kwok CS, </w:t>
      </w:r>
      <w:proofErr w:type="spellStart"/>
      <w:r w:rsidRPr="00637226">
        <w:rPr>
          <w:rFonts w:ascii="Times New Roman" w:hAnsi="Times New Roman" w:cs="Times New Roman"/>
          <w:sz w:val="24"/>
          <w:szCs w:val="24"/>
        </w:rPr>
        <w:t>Muntean</w:t>
      </w:r>
      <w:proofErr w:type="spellEnd"/>
      <w:r w:rsidRPr="00637226">
        <w:rPr>
          <w:rFonts w:ascii="Times New Roman" w:hAnsi="Times New Roman" w:cs="Times New Roman"/>
          <w:sz w:val="24"/>
          <w:szCs w:val="24"/>
        </w:rPr>
        <w:t xml:space="preserve"> EA, </w:t>
      </w:r>
      <w:proofErr w:type="spellStart"/>
      <w:r w:rsidRPr="00637226">
        <w:rPr>
          <w:rFonts w:ascii="Times New Roman" w:hAnsi="Times New Roman" w:cs="Times New Roman"/>
          <w:sz w:val="24"/>
          <w:szCs w:val="24"/>
        </w:rPr>
        <w:t>Mallen</w:t>
      </w:r>
      <w:proofErr w:type="spellEnd"/>
      <w:r w:rsidRPr="00637226">
        <w:rPr>
          <w:rFonts w:ascii="Times New Roman" w:hAnsi="Times New Roman" w:cs="Times New Roman"/>
          <w:sz w:val="24"/>
          <w:szCs w:val="24"/>
        </w:rPr>
        <w:t xml:space="preserve"> CD and </w:t>
      </w:r>
      <w:proofErr w:type="spellStart"/>
      <w:r w:rsidRPr="00637226">
        <w:rPr>
          <w:rFonts w:ascii="Times New Roman" w:hAnsi="Times New Roman" w:cs="Times New Roman"/>
          <w:sz w:val="24"/>
          <w:szCs w:val="24"/>
        </w:rPr>
        <w:t>Borovac</w:t>
      </w:r>
      <w:proofErr w:type="spellEnd"/>
      <w:r w:rsidRPr="00637226">
        <w:rPr>
          <w:rFonts w:ascii="Times New Roman" w:hAnsi="Times New Roman" w:cs="Times New Roman"/>
          <w:sz w:val="24"/>
          <w:szCs w:val="24"/>
        </w:rPr>
        <w:t xml:space="preserve"> JA (2022). Data Collection Theory in Healthcare Research: The Minimum Dataset in Quantitative Studies. Clinics and Practice. 12(6): 832-844.</w:t>
      </w:r>
    </w:p>
    <w:p w14:paraId="78F23DBC"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Lee L, Moo E, Angelopoulos T, Dodson S and </w:t>
      </w:r>
      <w:proofErr w:type="spellStart"/>
      <w:r w:rsidRPr="00637226">
        <w:rPr>
          <w:rFonts w:ascii="Times New Roman" w:hAnsi="Times New Roman" w:cs="Times New Roman"/>
          <w:sz w:val="24"/>
          <w:szCs w:val="24"/>
        </w:rPr>
        <w:t>Yashadhana</w:t>
      </w:r>
      <w:proofErr w:type="spellEnd"/>
      <w:r w:rsidRPr="00637226">
        <w:rPr>
          <w:rFonts w:ascii="Times New Roman" w:hAnsi="Times New Roman" w:cs="Times New Roman"/>
          <w:sz w:val="24"/>
          <w:szCs w:val="24"/>
        </w:rPr>
        <w:t xml:space="preserve"> A. (2023). Integrating eye care in low-income and middle-income settings: a scoping review. BMJ Open. 13(5): e068348.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10.1136/bmjopen-2022-068348. </w:t>
      </w:r>
    </w:p>
    <w:p w14:paraId="00375E92"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Leonti</w:t>
      </w:r>
      <w:proofErr w:type="spellEnd"/>
      <w:r w:rsidRPr="00637226">
        <w:rPr>
          <w:rFonts w:ascii="Times New Roman" w:hAnsi="Times New Roman" w:cs="Times New Roman"/>
          <w:sz w:val="24"/>
          <w:szCs w:val="24"/>
        </w:rPr>
        <w:t xml:space="preserve"> M and </w:t>
      </w:r>
      <w:proofErr w:type="spellStart"/>
      <w:r w:rsidRPr="00637226">
        <w:rPr>
          <w:rFonts w:ascii="Times New Roman" w:hAnsi="Times New Roman" w:cs="Times New Roman"/>
          <w:sz w:val="24"/>
          <w:szCs w:val="24"/>
        </w:rPr>
        <w:t>Casu</w:t>
      </w:r>
      <w:proofErr w:type="spellEnd"/>
      <w:r w:rsidRPr="00637226">
        <w:rPr>
          <w:rFonts w:ascii="Times New Roman" w:hAnsi="Times New Roman" w:cs="Times New Roman"/>
          <w:sz w:val="24"/>
          <w:szCs w:val="24"/>
        </w:rPr>
        <w:t xml:space="preserve"> L. (2013). Traditional medicines and globalization: current and future perspectives in ethnopharmacology. Front </w:t>
      </w:r>
      <w:proofErr w:type="spellStart"/>
      <w:r w:rsidRPr="00637226">
        <w:rPr>
          <w:rFonts w:ascii="Times New Roman" w:hAnsi="Times New Roman" w:cs="Times New Roman"/>
          <w:sz w:val="24"/>
          <w:szCs w:val="24"/>
        </w:rPr>
        <w:t>Pharmacol</w:t>
      </w:r>
      <w:proofErr w:type="spellEnd"/>
      <w:r w:rsidRPr="00637226">
        <w:rPr>
          <w:rFonts w:ascii="Times New Roman" w:hAnsi="Times New Roman" w:cs="Times New Roman"/>
          <w:sz w:val="24"/>
          <w:szCs w:val="24"/>
        </w:rPr>
        <w:t>. 2013 Jul 25</w:t>
      </w:r>
      <w:proofErr w:type="gramStart"/>
      <w:r w:rsidRPr="00637226">
        <w:rPr>
          <w:rFonts w:ascii="Times New Roman" w:hAnsi="Times New Roman" w:cs="Times New Roman"/>
          <w:sz w:val="24"/>
          <w:szCs w:val="24"/>
        </w:rPr>
        <w:t>;4:92</w:t>
      </w:r>
      <w:proofErr w:type="gram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10.3389/fphar.2013.00092.</w:t>
      </w:r>
    </w:p>
    <w:p w14:paraId="6733B185"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637226">
        <w:rPr>
          <w:rFonts w:ascii="Times New Roman" w:hAnsi="Times New Roman" w:cs="Times New Roman"/>
          <w:sz w:val="24"/>
          <w:szCs w:val="24"/>
        </w:rPr>
        <w:t xml:space="preserve">Li K, Tang J, Zhang Z, Li X, Zheng Y, Jiang D and Sun J. (2026). Global burden and cross-country inequalities of age-related eye diseases from 1990 to 2021: a comprehensive analysis of temporal trends and socioeconomic disparities. Eye and Vision. 13(1): 4.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10.1186/s40662-026-00473-5.</w:t>
      </w:r>
    </w:p>
    <w:p w14:paraId="452E3B25"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Li LS, Ge ZY, </w:t>
      </w:r>
      <w:proofErr w:type="spellStart"/>
      <w:r w:rsidRPr="00637226">
        <w:rPr>
          <w:rFonts w:ascii="Times New Roman" w:hAnsi="Times New Roman" w:cs="Times New Roman"/>
          <w:sz w:val="24"/>
          <w:szCs w:val="24"/>
        </w:rPr>
        <w:t>Lohfeld</w:t>
      </w:r>
      <w:proofErr w:type="spellEnd"/>
      <w:r w:rsidRPr="00637226">
        <w:rPr>
          <w:rFonts w:ascii="Times New Roman" w:hAnsi="Times New Roman" w:cs="Times New Roman"/>
          <w:sz w:val="24"/>
          <w:szCs w:val="24"/>
        </w:rPr>
        <w:t xml:space="preserve"> L, Zhou K, Zhou WH, Cui LL, Qu J and Liang YB. (2020). Knowledge, attitudes and practices related to seeking medical eyecare services by adults with moderate-to-severe visual impairment in rural Yueqing, Wenzhou, China: a cross-sectional survey. </w:t>
      </w:r>
      <w:proofErr w:type="spellStart"/>
      <w:r w:rsidRPr="00637226">
        <w:rPr>
          <w:rFonts w:ascii="Times New Roman" w:hAnsi="Times New Roman" w:cs="Times New Roman"/>
          <w:sz w:val="24"/>
          <w:szCs w:val="24"/>
        </w:rPr>
        <w:t>Int</w:t>
      </w:r>
      <w:proofErr w:type="spellEnd"/>
      <w:r w:rsidRPr="00637226">
        <w:rPr>
          <w:rFonts w:ascii="Times New Roman" w:hAnsi="Times New Roman" w:cs="Times New Roman"/>
          <w:sz w:val="24"/>
          <w:szCs w:val="24"/>
        </w:rPr>
        <w:t xml:space="preserve"> J </w:t>
      </w:r>
      <w:proofErr w:type="spellStart"/>
      <w:r w:rsidRPr="00637226">
        <w:rPr>
          <w:rFonts w:ascii="Times New Roman" w:hAnsi="Times New Roman" w:cs="Times New Roman"/>
          <w:sz w:val="24"/>
          <w:szCs w:val="24"/>
        </w:rPr>
        <w:t>Ophthalmol</w:t>
      </w:r>
      <w:proofErr w:type="spellEnd"/>
      <w:r w:rsidRPr="00637226">
        <w:rPr>
          <w:rFonts w:ascii="Times New Roman" w:hAnsi="Times New Roman" w:cs="Times New Roman"/>
          <w:sz w:val="24"/>
          <w:szCs w:val="24"/>
        </w:rPr>
        <w:t xml:space="preserve">. 13(7):1115-1123. </w:t>
      </w:r>
    </w:p>
    <w:p w14:paraId="199FDE06"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Lohar</w:t>
      </w:r>
      <w:proofErr w:type="spellEnd"/>
      <w:r w:rsidRPr="00637226">
        <w:rPr>
          <w:rFonts w:ascii="Times New Roman" w:hAnsi="Times New Roman" w:cs="Times New Roman"/>
          <w:sz w:val="24"/>
          <w:szCs w:val="24"/>
        </w:rPr>
        <w:t xml:space="preserve"> C and </w:t>
      </w:r>
      <w:proofErr w:type="spellStart"/>
      <w:r w:rsidRPr="00637226">
        <w:rPr>
          <w:rFonts w:ascii="Times New Roman" w:hAnsi="Times New Roman" w:cs="Times New Roman"/>
          <w:sz w:val="24"/>
          <w:szCs w:val="24"/>
        </w:rPr>
        <w:t>Astapati</w:t>
      </w:r>
      <w:proofErr w:type="spellEnd"/>
      <w:r w:rsidRPr="00637226">
        <w:rPr>
          <w:rFonts w:ascii="Times New Roman" w:hAnsi="Times New Roman" w:cs="Times New Roman"/>
          <w:sz w:val="24"/>
          <w:szCs w:val="24"/>
        </w:rPr>
        <w:t xml:space="preserve"> AD. (2023). A review on </w:t>
      </w:r>
      <w:proofErr w:type="spellStart"/>
      <w:r w:rsidRPr="00637226">
        <w:rPr>
          <w:rFonts w:ascii="Times New Roman" w:hAnsi="Times New Roman" w:cs="Times New Roman"/>
          <w:i/>
          <w:iCs/>
          <w:sz w:val="24"/>
          <w:szCs w:val="24"/>
        </w:rPr>
        <w:t>Ocimum</w:t>
      </w:r>
      <w:proofErr w:type="spellEnd"/>
      <w:r w:rsidRPr="00637226">
        <w:rPr>
          <w:rFonts w:ascii="Times New Roman" w:hAnsi="Times New Roman" w:cs="Times New Roman"/>
          <w:i/>
          <w:iCs/>
          <w:sz w:val="24"/>
          <w:szCs w:val="24"/>
        </w:rPr>
        <w:t xml:space="preserve"> sanctum</w:t>
      </w:r>
      <w:r w:rsidRPr="00637226">
        <w:rPr>
          <w:rFonts w:ascii="Times New Roman" w:hAnsi="Times New Roman" w:cs="Times New Roman"/>
          <w:sz w:val="24"/>
          <w:szCs w:val="24"/>
        </w:rPr>
        <w:t xml:space="preserve"> Linn (</w:t>
      </w:r>
      <w:proofErr w:type="spellStart"/>
      <w:r w:rsidRPr="00637226">
        <w:rPr>
          <w:rFonts w:ascii="Times New Roman" w:hAnsi="Times New Roman" w:cs="Times New Roman"/>
          <w:sz w:val="24"/>
          <w:szCs w:val="24"/>
        </w:rPr>
        <w:t>Tulsi</w:t>
      </w:r>
      <w:proofErr w:type="spellEnd"/>
      <w:r w:rsidRPr="00637226">
        <w:rPr>
          <w:rFonts w:ascii="Times New Roman" w:hAnsi="Times New Roman" w:cs="Times New Roman"/>
          <w:sz w:val="24"/>
          <w:szCs w:val="24"/>
        </w:rPr>
        <w:t>) and its medicinal importance. International Journal of Research in Pharmacy and Pharmaceutical Sciences. 8(3): 5-9.</w:t>
      </w:r>
    </w:p>
    <w:p w14:paraId="25154F05"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Lone ZA and Jain NK. (2022). Phytochemical analysis of clove (</w:t>
      </w:r>
      <w:proofErr w:type="spellStart"/>
      <w:r w:rsidRPr="00637226">
        <w:rPr>
          <w:rFonts w:ascii="Times New Roman" w:hAnsi="Times New Roman" w:cs="Times New Roman"/>
          <w:i/>
          <w:iCs/>
          <w:sz w:val="24"/>
          <w:szCs w:val="24"/>
        </w:rPr>
        <w:t>Syzygium</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aromaticum</w:t>
      </w:r>
      <w:proofErr w:type="spellEnd"/>
      <w:r w:rsidRPr="00637226">
        <w:rPr>
          <w:rFonts w:ascii="Times New Roman" w:hAnsi="Times New Roman" w:cs="Times New Roman"/>
          <w:sz w:val="24"/>
          <w:szCs w:val="24"/>
        </w:rPr>
        <w:t>) dried flower buds extract and its therapeutic importance. Journal of Drug Delivery and Therapeutics. 12(4-S): 87-92.</w:t>
      </w:r>
    </w:p>
    <w:p w14:paraId="3D852731"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Mahalakshmi</w:t>
      </w:r>
      <w:proofErr w:type="spellEnd"/>
      <w:r w:rsidRPr="00637226">
        <w:rPr>
          <w:rFonts w:ascii="Times New Roman" w:hAnsi="Times New Roman" w:cs="Times New Roman"/>
          <w:sz w:val="24"/>
          <w:szCs w:val="24"/>
        </w:rPr>
        <w:t xml:space="preserve"> V, </w:t>
      </w:r>
      <w:proofErr w:type="spellStart"/>
      <w:r w:rsidRPr="00637226">
        <w:rPr>
          <w:rFonts w:ascii="Times New Roman" w:hAnsi="Times New Roman" w:cs="Times New Roman"/>
          <w:sz w:val="24"/>
          <w:szCs w:val="24"/>
        </w:rPr>
        <w:t>Keerthika</w:t>
      </w:r>
      <w:proofErr w:type="spellEnd"/>
      <w:r w:rsidRPr="00637226">
        <w:rPr>
          <w:rFonts w:ascii="Times New Roman" w:hAnsi="Times New Roman" w:cs="Times New Roman"/>
          <w:sz w:val="24"/>
          <w:szCs w:val="24"/>
        </w:rPr>
        <w:t xml:space="preserve"> J and Yamuna MR. (2024). Development of Vetiver powder infused eye mask for enhanced sleep quality and eye comfort. International Journal of Novel Research and Development. 9(3): 373-380.</w:t>
      </w:r>
    </w:p>
    <w:p w14:paraId="383D5B5E"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Mandela K and </w:t>
      </w:r>
      <w:proofErr w:type="spellStart"/>
      <w:r w:rsidRPr="00637226">
        <w:rPr>
          <w:rFonts w:ascii="Times New Roman" w:hAnsi="Times New Roman" w:cs="Times New Roman"/>
          <w:sz w:val="24"/>
          <w:szCs w:val="24"/>
        </w:rPr>
        <w:t>Shakave</w:t>
      </w:r>
      <w:proofErr w:type="spellEnd"/>
      <w:r w:rsidRPr="00637226">
        <w:rPr>
          <w:rFonts w:ascii="Times New Roman" w:hAnsi="Times New Roman" w:cs="Times New Roman"/>
          <w:sz w:val="24"/>
          <w:szCs w:val="24"/>
        </w:rPr>
        <w:t xml:space="preserve"> E. (2021). Sweet potato leaves contain beta carotene and lutein for eye health. International Journal Papier Advance and Scientific Review. 2(2): 82-89.</w:t>
      </w:r>
    </w:p>
    <w:p w14:paraId="24E6F373"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lastRenderedPageBreak/>
        <w:t>McClatchey</w:t>
      </w:r>
      <w:proofErr w:type="spellEnd"/>
      <w:r w:rsidRPr="00637226">
        <w:rPr>
          <w:rFonts w:ascii="Times New Roman" w:hAnsi="Times New Roman" w:cs="Times New Roman"/>
          <w:sz w:val="24"/>
          <w:szCs w:val="24"/>
        </w:rPr>
        <w:t xml:space="preserve"> WC, </w:t>
      </w:r>
      <w:proofErr w:type="spellStart"/>
      <w:r w:rsidRPr="00637226">
        <w:rPr>
          <w:rFonts w:ascii="Times New Roman" w:hAnsi="Times New Roman" w:cs="Times New Roman"/>
          <w:sz w:val="24"/>
          <w:szCs w:val="24"/>
        </w:rPr>
        <w:t>Mahady</w:t>
      </w:r>
      <w:proofErr w:type="spellEnd"/>
      <w:r w:rsidRPr="00637226">
        <w:rPr>
          <w:rFonts w:ascii="Times New Roman" w:hAnsi="Times New Roman" w:cs="Times New Roman"/>
          <w:sz w:val="24"/>
          <w:szCs w:val="24"/>
        </w:rPr>
        <w:t xml:space="preserve"> GB, Bennett BC, </w:t>
      </w:r>
      <w:proofErr w:type="spellStart"/>
      <w:r w:rsidRPr="00637226">
        <w:rPr>
          <w:rFonts w:ascii="Times New Roman" w:hAnsi="Times New Roman" w:cs="Times New Roman"/>
          <w:sz w:val="24"/>
          <w:szCs w:val="24"/>
        </w:rPr>
        <w:t>Shiels</w:t>
      </w:r>
      <w:proofErr w:type="spellEnd"/>
      <w:r w:rsidRPr="00637226">
        <w:rPr>
          <w:rFonts w:ascii="Times New Roman" w:hAnsi="Times New Roman" w:cs="Times New Roman"/>
          <w:sz w:val="24"/>
          <w:szCs w:val="24"/>
        </w:rPr>
        <w:t xml:space="preserve"> L and </w:t>
      </w:r>
      <w:proofErr w:type="spellStart"/>
      <w:r w:rsidRPr="00637226">
        <w:rPr>
          <w:rFonts w:ascii="Times New Roman" w:hAnsi="Times New Roman" w:cs="Times New Roman"/>
          <w:sz w:val="24"/>
          <w:szCs w:val="24"/>
        </w:rPr>
        <w:t>Savo</w:t>
      </w:r>
      <w:proofErr w:type="spellEnd"/>
      <w:r w:rsidRPr="00637226">
        <w:rPr>
          <w:rFonts w:ascii="Times New Roman" w:hAnsi="Times New Roman" w:cs="Times New Roman"/>
          <w:sz w:val="24"/>
          <w:szCs w:val="24"/>
        </w:rPr>
        <w:t xml:space="preserve"> V. (2009). Ethnobotany as a pharmacological research tool and recent developments in CNS-active natural products from ethnobotanical sources. </w:t>
      </w:r>
      <w:proofErr w:type="spellStart"/>
      <w:r w:rsidRPr="00637226">
        <w:rPr>
          <w:rFonts w:ascii="Times New Roman" w:hAnsi="Times New Roman" w:cs="Times New Roman"/>
          <w:sz w:val="24"/>
          <w:szCs w:val="24"/>
        </w:rPr>
        <w:t>Pharmacol</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Ther</w:t>
      </w:r>
      <w:proofErr w:type="spellEnd"/>
      <w:r w:rsidRPr="00637226">
        <w:rPr>
          <w:rFonts w:ascii="Times New Roman" w:hAnsi="Times New Roman" w:cs="Times New Roman"/>
          <w:sz w:val="24"/>
          <w:szCs w:val="24"/>
        </w:rPr>
        <w:t>. 123(2): 239-54.</w:t>
      </w:r>
    </w:p>
    <w:p w14:paraId="4B16557F"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Merra</w:t>
      </w:r>
      <w:proofErr w:type="spellEnd"/>
      <w:r w:rsidRPr="00637226">
        <w:rPr>
          <w:rFonts w:ascii="Times New Roman" w:hAnsi="Times New Roman" w:cs="Times New Roman"/>
          <w:sz w:val="24"/>
          <w:szCs w:val="24"/>
        </w:rPr>
        <w:t xml:space="preserve"> G, </w:t>
      </w:r>
      <w:proofErr w:type="spellStart"/>
      <w:r w:rsidRPr="00637226">
        <w:rPr>
          <w:rFonts w:ascii="Times New Roman" w:hAnsi="Times New Roman" w:cs="Times New Roman"/>
          <w:sz w:val="24"/>
          <w:szCs w:val="24"/>
        </w:rPr>
        <w:t>Covino</w:t>
      </w:r>
      <w:proofErr w:type="spellEnd"/>
      <w:r w:rsidRPr="00637226">
        <w:rPr>
          <w:rFonts w:ascii="Times New Roman" w:hAnsi="Times New Roman" w:cs="Times New Roman"/>
          <w:sz w:val="24"/>
          <w:szCs w:val="24"/>
        </w:rPr>
        <w:t xml:space="preserve"> M, </w:t>
      </w:r>
      <w:proofErr w:type="spellStart"/>
      <w:r w:rsidRPr="00637226">
        <w:rPr>
          <w:rFonts w:ascii="Times New Roman" w:hAnsi="Times New Roman" w:cs="Times New Roman"/>
          <w:sz w:val="24"/>
          <w:szCs w:val="24"/>
        </w:rPr>
        <w:t>Piccioni</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Candelli</w:t>
      </w:r>
      <w:proofErr w:type="spellEnd"/>
      <w:r w:rsidRPr="00637226">
        <w:rPr>
          <w:rFonts w:ascii="Times New Roman" w:hAnsi="Times New Roman" w:cs="Times New Roman"/>
          <w:sz w:val="24"/>
          <w:szCs w:val="24"/>
        </w:rPr>
        <w:t xml:space="preserve"> M, </w:t>
      </w:r>
      <w:proofErr w:type="spellStart"/>
      <w:r w:rsidRPr="00637226">
        <w:rPr>
          <w:rFonts w:ascii="Times New Roman" w:hAnsi="Times New Roman" w:cs="Times New Roman"/>
          <w:sz w:val="24"/>
          <w:szCs w:val="24"/>
        </w:rPr>
        <w:t>Ojetti</w:t>
      </w:r>
      <w:proofErr w:type="spellEnd"/>
      <w:r w:rsidRPr="00637226">
        <w:rPr>
          <w:rFonts w:ascii="Times New Roman" w:hAnsi="Times New Roman" w:cs="Times New Roman"/>
          <w:sz w:val="24"/>
          <w:szCs w:val="24"/>
        </w:rPr>
        <w:t xml:space="preserve"> V, </w:t>
      </w:r>
      <w:proofErr w:type="spellStart"/>
      <w:r w:rsidRPr="00637226">
        <w:rPr>
          <w:rFonts w:ascii="Times New Roman" w:hAnsi="Times New Roman" w:cs="Times New Roman"/>
          <w:sz w:val="24"/>
          <w:szCs w:val="24"/>
        </w:rPr>
        <w:t>Gasbarrini</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Franceschi</w:t>
      </w:r>
      <w:proofErr w:type="spellEnd"/>
      <w:r w:rsidRPr="00637226">
        <w:rPr>
          <w:rFonts w:ascii="Times New Roman" w:hAnsi="Times New Roman" w:cs="Times New Roman"/>
          <w:sz w:val="24"/>
          <w:szCs w:val="24"/>
        </w:rPr>
        <w:t xml:space="preserve"> F. (2024). Feed the Eye to Heal the Eye. J </w:t>
      </w:r>
      <w:proofErr w:type="spellStart"/>
      <w:r w:rsidRPr="00637226">
        <w:rPr>
          <w:rFonts w:ascii="Times New Roman" w:hAnsi="Times New Roman" w:cs="Times New Roman"/>
          <w:sz w:val="24"/>
          <w:szCs w:val="24"/>
        </w:rPr>
        <w:t>Curr</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Ophthalmol</w:t>
      </w:r>
      <w:proofErr w:type="spellEnd"/>
      <w:r w:rsidRPr="00637226">
        <w:rPr>
          <w:rFonts w:ascii="Times New Roman" w:hAnsi="Times New Roman" w:cs="Times New Roman"/>
          <w:sz w:val="24"/>
          <w:szCs w:val="24"/>
        </w:rPr>
        <w:t>. 35(3): 209-215.</w:t>
      </w:r>
    </w:p>
    <w:p w14:paraId="32DAD75B"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637226">
        <w:rPr>
          <w:rFonts w:ascii="Times New Roman" w:hAnsi="Times New Roman" w:cs="Times New Roman"/>
          <w:sz w:val="24"/>
          <w:szCs w:val="24"/>
          <w:lang w:val="en-IN"/>
        </w:rPr>
        <w:t xml:space="preserve">Nafees S, Akhtar J and Kaur J. (2022). Indian traditional medicinal plants in ophthalmic diseases. </w:t>
      </w:r>
      <w:r w:rsidRPr="00637226">
        <w:rPr>
          <w:rFonts w:ascii="Times New Roman" w:hAnsi="Times New Roman" w:cs="Times New Roman"/>
          <w:sz w:val="24"/>
          <w:szCs w:val="24"/>
        </w:rPr>
        <w:t>Avicenna Journal of Phytomedicine</w:t>
      </w:r>
      <w:r w:rsidRPr="00637226">
        <w:rPr>
          <w:rFonts w:ascii="Times New Roman" w:hAnsi="Times New Roman" w:cs="Times New Roman"/>
          <w:sz w:val="24"/>
          <w:szCs w:val="24"/>
          <w:lang w:val="en-IN"/>
        </w:rPr>
        <w:t>.12(6): 566-575.</w:t>
      </w:r>
    </w:p>
    <w:p w14:paraId="10849F52"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Nair NK, Patel K and Gandhi T. (2010). Effect of aqueous extract of </w:t>
      </w:r>
      <w:proofErr w:type="spellStart"/>
      <w:r w:rsidRPr="00637226">
        <w:rPr>
          <w:rFonts w:ascii="Times New Roman" w:hAnsi="Times New Roman" w:cs="Times New Roman"/>
          <w:i/>
          <w:iCs/>
          <w:sz w:val="24"/>
          <w:szCs w:val="24"/>
        </w:rPr>
        <w:t>Embelica</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officinalis</w:t>
      </w:r>
      <w:proofErr w:type="spellEnd"/>
      <w:r w:rsidRPr="00637226">
        <w:rPr>
          <w:rFonts w:ascii="Times New Roman" w:hAnsi="Times New Roman" w:cs="Times New Roman"/>
          <w:sz w:val="24"/>
          <w:szCs w:val="24"/>
        </w:rPr>
        <w:t xml:space="preserve"> on selenite induced cataract in rats. Iranian Journal of Pharmaceutical Research. 9(2): 147-152.</w:t>
      </w:r>
    </w:p>
    <w:p w14:paraId="4AE0B76C"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637226">
        <w:rPr>
          <w:rFonts w:ascii="Times New Roman" w:hAnsi="Times New Roman" w:cs="Times New Roman"/>
          <w:sz w:val="24"/>
          <w:szCs w:val="24"/>
        </w:rPr>
        <w:t xml:space="preserve">Paradis E, O'Brien B, </w:t>
      </w:r>
      <w:proofErr w:type="spellStart"/>
      <w:r w:rsidRPr="00637226">
        <w:rPr>
          <w:rFonts w:ascii="Times New Roman" w:hAnsi="Times New Roman" w:cs="Times New Roman"/>
          <w:sz w:val="24"/>
          <w:szCs w:val="24"/>
        </w:rPr>
        <w:t>Nimmon</w:t>
      </w:r>
      <w:proofErr w:type="spellEnd"/>
      <w:r w:rsidRPr="00637226">
        <w:rPr>
          <w:rFonts w:ascii="Times New Roman" w:hAnsi="Times New Roman" w:cs="Times New Roman"/>
          <w:sz w:val="24"/>
          <w:szCs w:val="24"/>
        </w:rPr>
        <w:t xml:space="preserve"> L, </w:t>
      </w:r>
      <w:proofErr w:type="spellStart"/>
      <w:r w:rsidRPr="00637226">
        <w:rPr>
          <w:rFonts w:ascii="Times New Roman" w:hAnsi="Times New Roman" w:cs="Times New Roman"/>
          <w:sz w:val="24"/>
          <w:szCs w:val="24"/>
        </w:rPr>
        <w:t>Bandiera</w:t>
      </w:r>
      <w:proofErr w:type="spellEnd"/>
      <w:r w:rsidRPr="00637226">
        <w:rPr>
          <w:rFonts w:ascii="Times New Roman" w:hAnsi="Times New Roman" w:cs="Times New Roman"/>
          <w:sz w:val="24"/>
          <w:szCs w:val="24"/>
        </w:rPr>
        <w:t xml:space="preserve"> G and </w:t>
      </w:r>
      <w:proofErr w:type="spellStart"/>
      <w:r w:rsidRPr="00637226">
        <w:rPr>
          <w:rFonts w:ascii="Times New Roman" w:hAnsi="Times New Roman" w:cs="Times New Roman"/>
          <w:sz w:val="24"/>
          <w:szCs w:val="24"/>
        </w:rPr>
        <w:t>Martimianakis</w:t>
      </w:r>
      <w:proofErr w:type="spellEnd"/>
      <w:r w:rsidRPr="00637226">
        <w:rPr>
          <w:rFonts w:ascii="Times New Roman" w:hAnsi="Times New Roman" w:cs="Times New Roman"/>
          <w:sz w:val="24"/>
          <w:szCs w:val="24"/>
        </w:rPr>
        <w:t xml:space="preserve"> MA. (2016). Design: selection of data collection methods. Journal of Graduate Medical Education. 8(2):263-264.</w:t>
      </w:r>
    </w:p>
    <w:p w14:paraId="29E991A3"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Patel R, Prajapati J, Upadhyay S and Upadhyay U. (2021). </w:t>
      </w:r>
      <w:proofErr w:type="spellStart"/>
      <w:r w:rsidRPr="00637226">
        <w:rPr>
          <w:rFonts w:ascii="Times New Roman" w:hAnsi="Times New Roman" w:cs="Times New Roman"/>
          <w:sz w:val="24"/>
          <w:szCs w:val="24"/>
        </w:rPr>
        <w:t>Bahera</w:t>
      </w:r>
      <w:proofErr w:type="spellEnd"/>
      <w:r w:rsidRPr="00637226">
        <w:rPr>
          <w:rFonts w:ascii="Times New Roman" w:hAnsi="Times New Roman" w:cs="Times New Roman"/>
          <w:sz w:val="24"/>
          <w:szCs w:val="24"/>
        </w:rPr>
        <w:t xml:space="preserve"> (</w:t>
      </w:r>
      <w:r w:rsidRPr="00637226">
        <w:rPr>
          <w:rFonts w:ascii="Times New Roman" w:hAnsi="Times New Roman" w:cs="Times New Roman"/>
          <w:i/>
          <w:iCs/>
          <w:sz w:val="24"/>
          <w:szCs w:val="24"/>
        </w:rPr>
        <w:t xml:space="preserve">Terminalia </w:t>
      </w:r>
      <w:proofErr w:type="spellStart"/>
      <w:r w:rsidRPr="00637226">
        <w:rPr>
          <w:rFonts w:ascii="Times New Roman" w:hAnsi="Times New Roman" w:cs="Times New Roman"/>
          <w:i/>
          <w:iCs/>
          <w:sz w:val="24"/>
          <w:szCs w:val="24"/>
        </w:rPr>
        <w:t>bellirica</w:t>
      </w:r>
      <w:proofErr w:type="spellEnd"/>
      <w:r w:rsidRPr="00637226">
        <w:rPr>
          <w:rFonts w:ascii="Times New Roman" w:hAnsi="Times New Roman" w:cs="Times New Roman"/>
          <w:sz w:val="24"/>
          <w:szCs w:val="24"/>
        </w:rPr>
        <w:t>)- a complete drug to treat various ailments in 21</w:t>
      </w:r>
      <w:r w:rsidRPr="00637226">
        <w:rPr>
          <w:rFonts w:ascii="Times New Roman" w:hAnsi="Times New Roman" w:cs="Times New Roman"/>
          <w:sz w:val="24"/>
          <w:szCs w:val="24"/>
          <w:vertAlign w:val="superscript"/>
        </w:rPr>
        <w:t>st</w:t>
      </w:r>
      <w:r w:rsidRPr="00637226">
        <w:rPr>
          <w:rFonts w:ascii="Times New Roman" w:hAnsi="Times New Roman" w:cs="Times New Roman"/>
          <w:sz w:val="24"/>
          <w:szCs w:val="24"/>
        </w:rPr>
        <w:t xml:space="preserve"> century. International Journal of Pharmaceutical Research and Applications. 6(2): 403-409.</w:t>
      </w:r>
    </w:p>
    <w:p w14:paraId="0084E72C"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Pooja. (2023). </w:t>
      </w:r>
      <w:proofErr w:type="spellStart"/>
      <w:r w:rsidRPr="00637226">
        <w:rPr>
          <w:rFonts w:ascii="Times New Roman" w:hAnsi="Times New Roman" w:cs="Times New Roman"/>
          <w:sz w:val="24"/>
          <w:szCs w:val="24"/>
        </w:rPr>
        <w:t>Daruharidra</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i/>
          <w:iCs/>
          <w:sz w:val="24"/>
          <w:szCs w:val="24"/>
        </w:rPr>
        <w:t>Berberis</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aristata</w:t>
      </w:r>
      <w:proofErr w:type="spellEnd"/>
      <w:r w:rsidRPr="00637226">
        <w:rPr>
          <w:rFonts w:ascii="Times New Roman" w:hAnsi="Times New Roman" w:cs="Times New Roman"/>
          <w:sz w:val="24"/>
          <w:szCs w:val="24"/>
        </w:rPr>
        <w:t xml:space="preserve"> an evidence-based review of its medicinal properties. International Journal of Creative Research Thoughts. 11(11): 182-187.</w:t>
      </w:r>
    </w:p>
    <w:p w14:paraId="05A52501"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Purohit PM and Suthar MK. (2024). </w:t>
      </w:r>
      <w:proofErr w:type="spellStart"/>
      <w:r w:rsidRPr="00637226">
        <w:rPr>
          <w:rFonts w:ascii="Times New Roman" w:hAnsi="Times New Roman" w:cs="Times New Roman"/>
          <w:sz w:val="24"/>
          <w:szCs w:val="24"/>
        </w:rPr>
        <w:t>Jivan</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dayini</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jivanti</w:t>
      </w:r>
      <w:proofErr w:type="spellEnd"/>
      <w:r w:rsidRPr="00637226">
        <w:rPr>
          <w:rFonts w:ascii="Times New Roman" w:hAnsi="Times New Roman" w:cs="Times New Roman"/>
          <w:sz w:val="24"/>
          <w:szCs w:val="24"/>
        </w:rPr>
        <w:t xml:space="preserve">” – </w:t>
      </w:r>
      <w:proofErr w:type="spellStart"/>
      <w:r w:rsidRPr="00637226">
        <w:rPr>
          <w:rFonts w:ascii="Times New Roman" w:hAnsi="Times New Roman" w:cs="Times New Roman"/>
          <w:i/>
          <w:iCs/>
          <w:sz w:val="24"/>
          <w:szCs w:val="24"/>
        </w:rPr>
        <w:t>Leptadenia</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reticulata</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retz</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wight</w:t>
      </w:r>
      <w:proofErr w:type="spellEnd"/>
      <w:r w:rsidRPr="00637226">
        <w:rPr>
          <w:rFonts w:ascii="Times New Roman" w:hAnsi="Times New Roman" w:cs="Times New Roman"/>
          <w:sz w:val="24"/>
          <w:szCs w:val="24"/>
        </w:rPr>
        <w:t xml:space="preserve"> &amp; </w:t>
      </w:r>
      <w:proofErr w:type="spellStart"/>
      <w:r w:rsidRPr="00637226">
        <w:rPr>
          <w:rFonts w:ascii="Times New Roman" w:hAnsi="Times New Roman" w:cs="Times New Roman"/>
          <w:sz w:val="24"/>
          <w:szCs w:val="24"/>
        </w:rPr>
        <w:t>arn</w:t>
      </w:r>
      <w:proofErr w:type="spellEnd"/>
      <w:r w:rsidRPr="00637226">
        <w:rPr>
          <w:rFonts w:ascii="Times New Roman" w:hAnsi="Times New Roman" w:cs="Times New Roman"/>
          <w:sz w:val="24"/>
          <w:szCs w:val="24"/>
        </w:rPr>
        <w:t>. Journal of Medicinal Plants. 12(6): 105-106.</w:t>
      </w:r>
    </w:p>
    <w:p w14:paraId="2B895CAD"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Radomska-Leśniewska</w:t>
      </w:r>
      <w:proofErr w:type="spellEnd"/>
      <w:r w:rsidRPr="00637226">
        <w:rPr>
          <w:rFonts w:ascii="Times New Roman" w:hAnsi="Times New Roman" w:cs="Times New Roman"/>
          <w:sz w:val="24"/>
          <w:szCs w:val="24"/>
        </w:rPr>
        <w:t xml:space="preserve"> DM, </w:t>
      </w:r>
      <w:proofErr w:type="spellStart"/>
      <w:r w:rsidRPr="00637226">
        <w:rPr>
          <w:rFonts w:ascii="Times New Roman" w:hAnsi="Times New Roman" w:cs="Times New Roman"/>
          <w:sz w:val="24"/>
          <w:szCs w:val="24"/>
        </w:rPr>
        <w:t>Osiecka-Iwan</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Hyc</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Góźdź</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Dąbrowska</w:t>
      </w:r>
      <w:proofErr w:type="spellEnd"/>
      <w:r w:rsidRPr="00637226">
        <w:rPr>
          <w:rFonts w:ascii="Times New Roman" w:hAnsi="Times New Roman" w:cs="Times New Roman"/>
          <w:sz w:val="24"/>
          <w:szCs w:val="24"/>
        </w:rPr>
        <w:t xml:space="preserve"> AM and </w:t>
      </w:r>
      <w:proofErr w:type="spellStart"/>
      <w:r w:rsidRPr="00637226">
        <w:rPr>
          <w:rFonts w:ascii="Times New Roman" w:hAnsi="Times New Roman" w:cs="Times New Roman"/>
          <w:sz w:val="24"/>
          <w:szCs w:val="24"/>
        </w:rPr>
        <w:t>Skopiński</w:t>
      </w:r>
      <w:proofErr w:type="spellEnd"/>
      <w:r w:rsidRPr="00637226">
        <w:rPr>
          <w:rFonts w:ascii="Times New Roman" w:hAnsi="Times New Roman" w:cs="Times New Roman"/>
          <w:sz w:val="24"/>
          <w:szCs w:val="24"/>
        </w:rPr>
        <w:t xml:space="preserve"> P. (2019). Therapeutic potential of curcumin in eye diseases. Central European Journal of Immunology. 44(2): 181-189.</w:t>
      </w:r>
    </w:p>
    <w:p w14:paraId="4FB5187E"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Ralte</w:t>
      </w:r>
      <w:proofErr w:type="spellEnd"/>
      <w:r w:rsidRPr="00637226">
        <w:rPr>
          <w:rFonts w:ascii="Times New Roman" w:hAnsi="Times New Roman" w:cs="Times New Roman"/>
          <w:sz w:val="24"/>
          <w:szCs w:val="24"/>
        </w:rPr>
        <w:t xml:space="preserve"> L and Singh YT. (2024). Ethnobotanical survey of medicinal plants used by various ethnic tribes of Mizoram, India. </w:t>
      </w:r>
      <w:proofErr w:type="spellStart"/>
      <w:r w:rsidRPr="00637226">
        <w:rPr>
          <w:rFonts w:ascii="Times New Roman" w:hAnsi="Times New Roman" w:cs="Times New Roman"/>
          <w:sz w:val="24"/>
          <w:szCs w:val="24"/>
        </w:rPr>
        <w:t>PLoS</w:t>
      </w:r>
      <w:proofErr w:type="spellEnd"/>
      <w:r w:rsidRPr="00637226">
        <w:rPr>
          <w:rFonts w:ascii="Times New Roman" w:hAnsi="Times New Roman" w:cs="Times New Roman"/>
          <w:sz w:val="24"/>
          <w:szCs w:val="24"/>
        </w:rPr>
        <w:t xml:space="preserve"> One. 19(5): e0302792.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10.1371/journal.pone.0302792.</w:t>
      </w:r>
    </w:p>
    <w:p w14:paraId="71798ACD"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Rao PP. (2016). Essential leafy vegetables for healthy eyes. International Journal of Herbal Medicine. 4(6): 120-123.</w:t>
      </w:r>
    </w:p>
    <w:p w14:paraId="5ECEC7B7"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Rasheed HM, Khan T, Wahid F, Khan R and Shah AJ. (2015). Chemical composition and vasorelaxant and antispasmodic effects of essential oil from </w:t>
      </w:r>
      <w:r w:rsidRPr="00637226">
        <w:rPr>
          <w:rFonts w:ascii="Times New Roman" w:hAnsi="Times New Roman" w:cs="Times New Roman"/>
          <w:i/>
          <w:iCs/>
          <w:sz w:val="24"/>
          <w:szCs w:val="24"/>
        </w:rPr>
        <w:t xml:space="preserve">Rosa </w:t>
      </w:r>
      <w:proofErr w:type="spellStart"/>
      <w:r w:rsidRPr="00637226">
        <w:rPr>
          <w:rFonts w:ascii="Times New Roman" w:hAnsi="Times New Roman" w:cs="Times New Roman"/>
          <w:i/>
          <w:iCs/>
          <w:sz w:val="24"/>
          <w:szCs w:val="24"/>
        </w:rPr>
        <w:t>indica</w:t>
      </w:r>
      <w:proofErr w:type="spellEnd"/>
      <w:r w:rsidRPr="00637226">
        <w:rPr>
          <w:rFonts w:ascii="Times New Roman" w:hAnsi="Times New Roman" w:cs="Times New Roman"/>
          <w:sz w:val="24"/>
          <w:szCs w:val="24"/>
        </w:rPr>
        <w:t xml:space="preserve"> L. petals. Evidence-Based Complementary and Alternative Medicine. 2015: 279247. DOI: 10.1155/2015/279247.</w:t>
      </w:r>
    </w:p>
    <w:p w14:paraId="3DD0B164"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Rohit</w:t>
      </w:r>
      <w:proofErr w:type="spellEnd"/>
      <w:r w:rsidRPr="00637226">
        <w:rPr>
          <w:rFonts w:ascii="Times New Roman" w:hAnsi="Times New Roman" w:cs="Times New Roman"/>
          <w:sz w:val="24"/>
          <w:szCs w:val="24"/>
        </w:rPr>
        <w:t xml:space="preserve"> YS, </w:t>
      </w:r>
      <w:proofErr w:type="spellStart"/>
      <w:r w:rsidRPr="00637226">
        <w:rPr>
          <w:rFonts w:ascii="Times New Roman" w:hAnsi="Times New Roman" w:cs="Times New Roman"/>
          <w:sz w:val="24"/>
          <w:szCs w:val="24"/>
        </w:rPr>
        <w:t>Sonali</w:t>
      </w:r>
      <w:proofErr w:type="spellEnd"/>
      <w:r w:rsidRPr="00637226">
        <w:rPr>
          <w:rFonts w:ascii="Times New Roman" w:hAnsi="Times New Roman" w:cs="Times New Roman"/>
          <w:sz w:val="24"/>
          <w:szCs w:val="24"/>
        </w:rPr>
        <w:t xml:space="preserve"> S, Kumar PA and Shubham P. (2020). </w:t>
      </w:r>
      <w:r w:rsidRPr="00637226">
        <w:rPr>
          <w:rFonts w:ascii="Times New Roman" w:hAnsi="Times New Roman" w:cs="Times New Roman"/>
          <w:i/>
          <w:iCs/>
          <w:sz w:val="24"/>
          <w:szCs w:val="24"/>
        </w:rPr>
        <w:t xml:space="preserve">Butea </w:t>
      </w:r>
      <w:proofErr w:type="spellStart"/>
      <w:r w:rsidRPr="00637226">
        <w:rPr>
          <w:rFonts w:ascii="Times New Roman" w:hAnsi="Times New Roman" w:cs="Times New Roman"/>
          <w:i/>
          <w:iCs/>
          <w:sz w:val="24"/>
          <w:szCs w:val="24"/>
        </w:rPr>
        <w:t>monosperma</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Palash</w:t>
      </w:r>
      <w:proofErr w:type="spellEnd"/>
      <w:r w:rsidRPr="00637226">
        <w:rPr>
          <w:rFonts w:ascii="Times New Roman" w:hAnsi="Times New Roman" w:cs="Times New Roman"/>
          <w:sz w:val="24"/>
          <w:szCs w:val="24"/>
        </w:rPr>
        <w:t>): plant review with their phytoconstituents and pharmacological applications. Journal of Pharmacy and Biological Sciences. 15(1): 18-23.</w:t>
      </w:r>
    </w:p>
    <w:p w14:paraId="0A32111D"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lastRenderedPageBreak/>
        <w:t>Saensouk</w:t>
      </w:r>
      <w:proofErr w:type="spellEnd"/>
      <w:r w:rsidRPr="00637226">
        <w:rPr>
          <w:rFonts w:ascii="Times New Roman" w:hAnsi="Times New Roman" w:cs="Times New Roman"/>
          <w:sz w:val="24"/>
          <w:szCs w:val="24"/>
        </w:rPr>
        <w:t xml:space="preserve"> P, </w:t>
      </w:r>
      <w:proofErr w:type="spellStart"/>
      <w:r w:rsidRPr="00637226">
        <w:rPr>
          <w:rFonts w:ascii="Times New Roman" w:hAnsi="Times New Roman" w:cs="Times New Roman"/>
          <w:sz w:val="24"/>
          <w:szCs w:val="24"/>
        </w:rPr>
        <w:t>Saensouk</w:t>
      </w:r>
      <w:proofErr w:type="spellEnd"/>
      <w:r w:rsidRPr="00637226">
        <w:rPr>
          <w:rFonts w:ascii="Times New Roman" w:hAnsi="Times New Roman" w:cs="Times New Roman"/>
          <w:sz w:val="24"/>
          <w:szCs w:val="24"/>
        </w:rPr>
        <w:t xml:space="preserve"> S, Huang B, Shen W, </w:t>
      </w:r>
      <w:proofErr w:type="spellStart"/>
      <w:r w:rsidRPr="00637226">
        <w:rPr>
          <w:rFonts w:ascii="Times New Roman" w:hAnsi="Times New Roman" w:cs="Times New Roman"/>
          <w:sz w:val="24"/>
          <w:szCs w:val="24"/>
        </w:rPr>
        <w:t>Chanthavongsa</w:t>
      </w:r>
      <w:proofErr w:type="spellEnd"/>
      <w:r w:rsidRPr="00637226">
        <w:rPr>
          <w:rFonts w:ascii="Times New Roman" w:hAnsi="Times New Roman" w:cs="Times New Roman"/>
          <w:sz w:val="24"/>
          <w:szCs w:val="24"/>
        </w:rPr>
        <w:t xml:space="preserve"> K, </w:t>
      </w:r>
      <w:proofErr w:type="spellStart"/>
      <w:r w:rsidRPr="00637226">
        <w:rPr>
          <w:rFonts w:ascii="Times New Roman" w:hAnsi="Times New Roman" w:cs="Times New Roman"/>
          <w:sz w:val="24"/>
          <w:szCs w:val="24"/>
        </w:rPr>
        <w:t>Junsongduang</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Sonthongphithak</w:t>
      </w:r>
      <w:proofErr w:type="spellEnd"/>
      <w:r w:rsidRPr="00637226">
        <w:rPr>
          <w:rFonts w:ascii="Times New Roman" w:hAnsi="Times New Roman" w:cs="Times New Roman"/>
          <w:sz w:val="24"/>
          <w:szCs w:val="24"/>
        </w:rPr>
        <w:t xml:space="preserve"> P, </w:t>
      </w:r>
      <w:proofErr w:type="spellStart"/>
      <w:r w:rsidRPr="00637226">
        <w:rPr>
          <w:rFonts w:ascii="Times New Roman" w:hAnsi="Times New Roman" w:cs="Times New Roman"/>
          <w:sz w:val="24"/>
          <w:szCs w:val="24"/>
        </w:rPr>
        <w:t>Jitpromma</w:t>
      </w:r>
      <w:proofErr w:type="spellEnd"/>
      <w:r w:rsidRPr="00637226">
        <w:rPr>
          <w:rFonts w:ascii="Times New Roman" w:hAnsi="Times New Roman" w:cs="Times New Roman"/>
          <w:sz w:val="24"/>
          <w:szCs w:val="24"/>
        </w:rPr>
        <w:t xml:space="preserve"> T. (2026). Ethnomedicinal plants and traditional healing practices of indigenous communities in Dan Sub-district, </w:t>
      </w:r>
      <w:proofErr w:type="spellStart"/>
      <w:r w:rsidRPr="00637226">
        <w:rPr>
          <w:rFonts w:ascii="Times New Roman" w:hAnsi="Times New Roman" w:cs="Times New Roman"/>
          <w:sz w:val="24"/>
          <w:szCs w:val="24"/>
        </w:rPr>
        <w:t>Kap</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Choeng</w:t>
      </w:r>
      <w:proofErr w:type="spellEnd"/>
      <w:r w:rsidRPr="00637226">
        <w:rPr>
          <w:rFonts w:ascii="Times New Roman" w:hAnsi="Times New Roman" w:cs="Times New Roman"/>
          <w:sz w:val="24"/>
          <w:szCs w:val="24"/>
        </w:rPr>
        <w:t xml:space="preserve"> District, </w:t>
      </w:r>
      <w:proofErr w:type="spellStart"/>
      <w:r w:rsidRPr="00637226">
        <w:rPr>
          <w:rFonts w:ascii="Times New Roman" w:hAnsi="Times New Roman" w:cs="Times New Roman"/>
          <w:sz w:val="24"/>
          <w:szCs w:val="24"/>
        </w:rPr>
        <w:t>Surin</w:t>
      </w:r>
      <w:proofErr w:type="spellEnd"/>
      <w:r w:rsidRPr="00637226">
        <w:rPr>
          <w:rFonts w:ascii="Times New Roman" w:hAnsi="Times New Roman" w:cs="Times New Roman"/>
          <w:sz w:val="24"/>
          <w:szCs w:val="24"/>
        </w:rPr>
        <w:t xml:space="preserve"> Province, Thailand. J </w:t>
      </w:r>
      <w:proofErr w:type="spellStart"/>
      <w:r w:rsidRPr="00637226">
        <w:rPr>
          <w:rFonts w:ascii="Times New Roman" w:hAnsi="Times New Roman" w:cs="Times New Roman"/>
          <w:sz w:val="24"/>
          <w:szCs w:val="24"/>
        </w:rPr>
        <w:t>Ethnobiol</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Ethnomed</w:t>
      </w:r>
      <w:proofErr w:type="spellEnd"/>
      <w:r w:rsidRPr="00637226">
        <w:rPr>
          <w:rFonts w:ascii="Times New Roman" w:hAnsi="Times New Roman" w:cs="Times New Roman"/>
          <w:sz w:val="24"/>
          <w:szCs w:val="24"/>
        </w:rPr>
        <w:t xml:space="preserve">. 22(1):19.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10.1186/s13002-026-00856-x.</w:t>
      </w:r>
    </w:p>
    <w:p w14:paraId="3DC73976"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637226">
        <w:rPr>
          <w:rFonts w:ascii="Times New Roman" w:hAnsi="Times New Roman" w:cs="Times New Roman"/>
          <w:sz w:val="24"/>
          <w:szCs w:val="24"/>
        </w:rPr>
        <w:t xml:space="preserve">Salazar-Gómez A, </w:t>
      </w:r>
      <w:proofErr w:type="spellStart"/>
      <w:r w:rsidRPr="00637226">
        <w:rPr>
          <w:rFonts w:ascii="Times New Roman" w:hAnsi="Times New Roman" w:cs="Times New Roman"/>
          <w:sz w:val="24"/>
          <w:szCs w:val="24"/>
        </w:rPr>
        <w:t>Velo</w:t>
      </w:r>
      <w:proofErr w:type="spellEnd"/>
      <w:r w:rsidRPr="00637226">
        <w:rPr>
          <w:rFonts w:ascii="Times New Roman" w:hAnsi="Times New Roman" w:cs="Times New Roman"/>
          <w:sz w:val="24"/>
          <w:szCs w:val="24"/>
        </w:rPr>
        <w:t>-Silvestre AA, Alonso-Castro AJ and Hernández-</w:t>
      </w:r>
      <w:proofErr w:type="spellStart"/>
      <w:r w:rsidRPr="00637226">
        <w:rPr>
          <w:rFonts w:ascii="Times New Roman" w:hAnsi="Times New Roman" w:cs="Times New Roman"/>
          <w:sz w:val="24"/>
          <w:szCs w:val="24"/>
        </w:rPr>
        <w:t>Zimbrón</w:t>
      </w:r>
      <w:proofErr w:type="spellEnd"/>
      <w:r w:rsidRPr="00637226">
        <w:rPr>
          <w:rFonts w:ascii="Times New Roman" w:hAnsi="Times New Roman" w:cs="Times New Roman"/>
          <w:sz w:val="24"/>
          <w:szCs w:val="24"/>
        </w:rPr>
        <w:t xml:space="preserve"> LF. (2023). Medicinal Plants Used for Eye Conditions in Mexico-A Review. Pharmaceuticals. 16(10): 1432.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10.3390/ph16101432.</w:t>
      </w:r>
    </w:p>
    <w:p w14:paraId="1EF438FD"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Sandhu PS, Singh B, Gupta V, Bansal P and Kumar D. (2011). Potential herbs used in ocular diseases. Journal of Pharmaceutical Sciences and Research. 3(4): 1127-1140.</w:t>
      </w:r>
    </w:p>
    <w:p w14:paraId="1A3B0293"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Saroj P and Shah N. (2023). </w:t>
      </w:r>
      <w:r w:rsidRPr="00637226">
        <w:rPr>
          <w:rFonts w:ascii="Times New Roman" w:hAnsi="Times New Roman" w:cs="Times New Roman"/>
          <w:i/>
          <w:iCs/>
          <w:sz w:val="24"/>
          <w:szCs w:val="24"/>
        </w:rPr>
        <w:t xml:space="preserve">Butea </w:t>
      </w:r>
      <w:proofErr w:type="spellStart"/>
      <w:r w:rsidRPr="00637226">
        <w:rPr>
          <w:rFonts w:ascii="Times New Roman" w:hAnsi="Times New Roman" w:cs="Times New Roman"/>
          <w:i/>
          <w:iCs/>
          <w:sz w:val="24"/>
          <w:szCs w:val="24"/>
        </w:rPr>
        <w:t>monosperma</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Palash</w:t>
      </w:r>
      <w:proofErr w:type="spellEnd"/>
      <w:r w:rsidRPr="00637226">
        <w:rPr>
          <w:rFonts w:ascii="Times New Roman" w:hAnsi="Times New Roman" w:cs="Times New Roman"/>
          <w:sz w:val="24"/>
          <w:szCs w:val="24"/>
        </w:rPr>
        <w:t>) - its ethnobotanical knowledge, phytochemical studies, pharmacological aspects and future prospects. World Wide Journal of Multidisciplinary Research and Development. 9(1): 97-107.</w:t>
      </w:r>
    </w:p>
    <w:p w14:paraId="64DE91E0"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Sen SK and Behera LM. (2019). Ethnomedicinal uses of </w:t>
      </w:r>
      <w:r w:rsidRPr="00637226">
        <w:rPr>
          <w:rFonts w:ascii="Times New Roman" w:hAnsi="Times New Roman" w:cs="Times New Roman"/>
          <w:i/>
          <w:iCs/>
          <w:sz w:val="24"/>
          <w:szCs w:val="24"/>
        </w:rPr>
        <w:t>Moringa oleifera</w:t>
      </w:r>
      <w:r w:rsidRPr="00637226">
        <w:rPr>
          <w:rFonts w:ascii="Times New Roman" w:hAnsi="Times New Roman" w:cs="Times New Roman"/>
          <w:sz w:val="24"/>
          <w:szCs w:val="24"/>
        </w:rPr>
        <w:t xml:space="preserve"> Lam. By the people of </w:t>
      </w:r>
      <w:proofErr w:type="spellStart"/>
      <w:r w:rsidRPr="00637226">
        <w:rPr>
          <w:rFonts w:ascii="Times New Roman" w:hAnsi="Times New Roman" w:cs="Times New Roman"/>
          <w:sz w:val="24"/>
          <w:szCs w:val="24"/>
        </w:rPr>
        <w:t>Bargarh</w:t>
      </w:r>
      <w:proofErr w:type="spellEnd"/>
      <w:r w:rsidRPr="00637226">
        <w:rPr>
          <w:rFonts w:ascii="Times New Roman" w:hAnsi="Times New Roman" w:cs="Times New Roman"/>
          <w:sz w:val="24"/>
          <w:szCs w:val="24"/>
        </w:rPr>
        <w:t xml:space="preserve"> district (Odisha). Journal of Plant Development Sciences. 11(6): 347-352. </w:t>
      </w:r>
    </w:p>
    <w:p w14:paraId="498F1B5C"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Sharma A, </w:t>
      </w:r>
      <w:proofErr w:type="spellStart"/>
      <w:r w:rsidRPr="00637226">
        <w:rPr>
          <w:rFonts w:ascii="Times New Roman" w:hAnsi="Times New Roman" w:cs="Times New Roman"/>
          <w:sz w:val="24"/>
          <w:szCs w:val="24"/>
        </w:rPr>
        <w:t>Santvan</w:t>
      </w:r>
      <w:proofErr w:type="spellEnd"/>
      <w:r w:rsidRPr="00637226">
        <w:rPr>
          <w:rFonts w:ascii="Times New Roman" w:hAnsi="Times New Roman" w:cs="Times New Roman"/>
          <w:sz w:val="24"/>
          <w:szCs w:val="24"/>
        </w:rPr>
        <w:t xml:space="preserve"> VK, Sharma P and </w:t>
      </w:r>
      <w:proofErr w:type="spellStart"/>
      <w:r w:rsidRPr="00637226">
        <w:rPr>
          <w:rFonts w:ascii="Times New Roman" w:hAnsi="Times New Roman" w:cs="Times New Roman"/>
          <w:sz w:val="24"/>
          <w:szCs w:val="24"/>
        </w:rPr>
        <w:t>Chandel</w:t>
      </w:r>
      <w:proofErr w:type="spellEnd"/>
      <w:r w:rsidRPr="00637226">
        <w:rPr>
          <w:rFonts w:ascii="Times New Roman" w:hAnsi="Times New Roman" w:cs="Times New Roman"/>
          <w:sz w:val="24"/>
          <w:szCs w:val="24"/>
        </w:rPr>
        <w:t xml:space="preserve"> S. (2014) </w:t>
      </w:r>
      <w:proofErr w:type="spellStart"/>
      <w:r w:rsidRPr="00637226">
        <w:rPr>
          <w:rFonts w:ascii="Times New Roman" w:hAnsi="Times New Roman" w:cs="Times New Roman"/>
          <w:sz w:val="24"/>
          <w:szCs w:val="24"/>
        </w:rPr>
        <w:t>Ethnoveterinary</w:t>
      </w:r>
      <w:proofErr w:type="spellEnd"/>
      <w:r w:rsidRPr="00637226">
        <w:rPr>
          <w:rFonts w:ascii="Times New Roman" w:hAnsi="Times New Roman" w:cs="Times New Roman"/>
          <w:sz w:val="24"/>
          <w:szCs w:val="24"/>
        </w:rPr>
        <w:t xml:space="preserve"> practices in </w:t>
      </w:r>
      <w:proofErr w:type="spellStart"/>
      <w:r w:rsidRPr="00637226">
        <w:rPr>
          <w:rFonts w:ascii="Times New Roman" w:hAnsi="Times New Roman" w:cs="Times New Roman"/>
          <w:sz w:val="24"/>
          <w:szCs w:val="24"/>
        </w:rPr>
        <w:t>Jawalamukhi</w:t>
      </w:r>
      <w:proofErr w:type="spellEnd"/>
      <w:r w:rsidRPr="00637226">
        <w:rPr>
          <w:rFonts w:ascii="Times New Roman" w:hAnsi="Times New Roman" w:cs="Times New Roman"/>
          <w:sz w:val="24"/>
          <w:szCs w:val="24"/>
        </w:rPr>
        <w:t>, Himachal Pradesh, India. Research in Plant Biology. 4(2): 31-36.</w:t>
      </w:r>
    </w:p>
    <w:p w14:paraId="12198239"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Sharma BP, Sharma AJ and Sharma A. (2024). An ethnomedicinal study on climbers and lianas of </w:t>
      </w:r>
      <w:proofErr w:type="spellStart"/>
      <w:r w:rsidRPr="00637226">
        <w:rPr>
          <w:rFonts w:ascii="Times New Roman" w:hAnsi="Times New Roman" w:cs="Times New Roman"/>
          <w:sz w:val="24"/>
          <w:szCs w:val="24"/>
        </w:rPr>
        <w:t>Changar</w:t>
      </w:r>
      <w:proofErr w:type="spellEnd"/>
      <w:r w:rsidRPr="00637226">
        <w:rPr>
          <w:rFonts w:ascii="Times New Roman" w:hAnsi="Times New Roman" w:cs="Times New Roman"/>
          <w:sz w:val="24"/>
          <w:szCs w:val="24"/>
        </w:rPr>
        <w:t xml:space="preserve"> region in district </w:t>
      </w:r>
      <w:proofErr w:type="spellStart"/>
      <w:r w:rsidRPr="00637226">
        <w:rPr>
          <w:rFonts w:ascii="Times New Roman" w:hAnsi="Times New Roman" w:cs="Times New Roman"/>
          <w:sz w:val="24"/>
          <w:szCs w:val="24"/>
        </w:rPr>
        <w:t>Kangra</w:t>
      </w:r>
      <w:proofErr w:type="spellEnd"/>
      <w:r w:rsidRPr="00637226">
        <w:rPr>
          <w:rFonts w:ascii="Times New Roman" w:hAnsi="Times New Roman" w:cs="Times New Roman"/>
          <w:sz w:val="24"/>
          <w:szCs w:val="24"/>
        </w:rPr>
        <w:t xml:space="preserve"> of Himachal Pradesh. Journal of Non-Timber Forest Products. 31(2): 139-149. DOI: https://doi.org/10.54207/bsmps2000-2024-9YA511</w:t>
      </w:r>
    </w:p>
    <w:p w14:paraId="77A58A76"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Singh K, Sharma YP and </w:t>
      </w:r>
      <w:proofErr w:type="spellStart"/>
      <w:r w:rsidRPr="00637226">
        <w:rPr>
          <w:rFonts w:ascii="Times New Roman" w:hAnsi="Times New Roman" w:cs="Times New Roman"/>
          <w:sz w:val="24"/>
          <w:szCs w:val="24"/>
        </w:rPr>
        <w:t>Gairola</w:t>
      </w:r>
      <w:proofErr w:type="spellEnd"/>
      <w:r w:rsidRPr="00637226">
        <w:rPr>
          <w:rFonts w:ascii="Times New Roman" w:hAnsi="Times New Roman" w:cs="Times New Roman"/>
          <w:sz w:val="24"/>
          <w:szCs w:val="24"/>
        </w:rPr>
        <w:t xml:space="preserve"> S. (2023). Distribution and ethnomedicinal importance of genus </w:t>
      </w:r>
      <w:r w:rsidRPr="00637226">
        <w:rPr>
          <w:rFonts w:ascii="Times New Roman" w:hAnsi="Times New Roman" w:cs="Times New Roman"/>
          <w:i/>
          <w:iCs/>
          <w:sz w:val="24"/>
          <w:szCs w:val="24"/>
        </w:rPr>
        <w:t>Rosa</w:t>
      </w:r>
      <w:r w:rsidRPr="00637226">
        <w:rPr>
          <w:rFonts w:ascii="Times New Roman" w:hAnsi="Times New Roman" w:cs="Times New Roman"/>
          <w:sz w:val="24"/>
          <w:szCs w:val="24"/>
        </w:rPr>
        <w:t xml:space="preserve"> L. (</w:t>
      </w:r>
      <w:proofErr w:type="spellStart"/>
      <w:r w:rsidRPr="00637226">
        <w:rPr>
          <w:rFonts w:ascii="Times New Roman" w:hAnsi="Times New Roman" w:cs="Times New Roman"/>
          <w:sz w:val="24"/>
          <w:szCs w:val="24"/>
        </w:rPr>
        <w:t>Rosaceae</w:t>
      </w:r>
      <w:proofErr w:type="spellEnd"/>
      <w:r w:rsidRPr="00637226">
        <w:rPr>
          <w:rFonts w:ascii="Times New Roman" w:hAnsi="Times New Roman" w:cs="Times New Roman"/>
          <w:sz w:val="24"/>
          <w:szCs w:val="24"/>
        </w:rPr>
        <w:t>) in India. Ethnobotany Research and Applications. 25(51): 1-22.</w:t>
      </w:r>
    </w:p>
    <w:p w14:paraId="24BDD531"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Singh P, </w:t>
      </w:r>
      <w:proofErr w:type="spellStart"/>
      <w:r w:rsidRPr="00637226">
        <w:rPr>
          <w:rFonts w:ascii="Times New Roman" w:hAnsi="Times New Roman" w:cs="Times New Roman"/>
          <w:sz w:val="24"/>
          <w:szCs w:val="24"/>
        </w:rPr>
        <w:t>Dhankhar</w:t>
      </w:r>
      <w:proofErr w:type="spellEnd"/>
      <w:r w:rsidRPr="00637226">
        <w:rPr>
          <w:rFonts w:ascii="Times New Roman" w:hAnsi="Times New Roman" w:cs="Times New Roman"/>
          <w:sz w:val="24"/>
          <w:szCs w:val="24"/>
        </w:rPr>
        <w:t xml:space="preserve"> J, Kapoor RK, Kumar D, </w:t>
      </w:r>
      <w:proofErr w:type="spellStart"/>
      <w:r w:rsidRPr="00637226">
        <w:rPr>
          <w:rFonts w:ascii="Times New Roman" w:hAnsi="Times New Roman" w:cs="Times New Roman"/>
          <w:sz w:val="24"/>
          <w:szCs w:val="24"/>
        </w:rPr>
        <w:t>Bhatiya</w:t>
      </w:r>
      <w:proofErr w:type="spellEnd"/>
      <w:r w:rsidRPr="00637226">
        <w:rPr>
          <w:rFonts w:ascii="Times New Roman" w:hAnsi="Times New Roman" w:cs="Times New Roman"/>
          <w:sz w:val="24"/>
          <w:szCs w:val="24"/>
        </w:rPr>
        <w:t xml:space="preserve"> S, Al-</w:t>
      </w:r>
      <w:proofErr w:type="spellStart"/>
      <w:r w:rsidRPr="00637226">
        <w:rPr>
          <w:rFonts w:ascii="Times New Roman" w:hAnsi="Times New Roman" w:cs="Times New Roman"/>
          <w:sz w:val="24"/>
          <w:szCs w:val="24"/>
        </w:rPr>
        <w:t>Harrasi</w:t>
      </w:r>
      <w:proofErr w:type="spellEnd"/>
      <w:r w:rsidRPr="00637226">
        <w:rPr>
          <w:rFonts w:ascii="Times New Roman" w:hAnsi="Times New Roman" w:cs="Times New Roman"/>
          <w:sz w:val="24"/>
          <w:szCs w:val="24"/>
        </w:rPr>
        <w:t xml:space="preserve"> A and Sharma A. (2023). </w:t>
      </w:r>
      <w:proofErr w:type="spellStart"/>
      <w:r w:rsidRPr="00637226">
        <w:rPr>
          <w:rFonts w:ascii="Times New Roman" w:hAnsi="Times New Roman" w:cs="Times New Roman"/>
          <w:i/>
          <w:iCs/>
          <w:sz w:val="24"/>
          <w:szCs w:val="24"/>
        </w:rPr>
        <w:t>Ficus</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benghalensis</w:t>
      </w:r>
      <w:proofErr w:type="spellEnd"/>
      <w:r w:rsidRPr="00637226">
        <w:rPr>
          <w:rFonts w:ascii="Times New Roman" w:hAnsi="Times New Roman" w:cs="Times New Roman"/>
          <w:sz w:val="24"/>
          <w:szCs w:val="24"/>
        </w:rPr>
        <w:t xml:space="preserve"> - a comprehensive review on pharmacological research, nanotechnological applications, and patents. Journal of Applied Pharmaceutical Science. 13(10): 59-82.</w:t>
      </w:r>
    </w:p>
    <w:p w14:paraId="21A88A40"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Singh S, </w:t>
      </w:r>
      <w:proofErr w:type="spellStart"/>
      <w:r w:rsidRPr="00637226">
        <w:rPr>
          <w:rFonts w:ascii="Times New Roman" w:hAnsi="Times New Roman" w:cs="Times New Roman"/>
          <w:sz w:val="24"/>
          <w:szCs w:val="24"/>
        </w:rPr>
        <w:t>Soman</w:t>
      </w:r>
      <w:proofErr w:type="spellEnd"/>
      <w:r w:rsidRPr="00637226">
        <w:rPr>
          <w:rFonts w:ascii="Times New Roman" w:hAnsi="Times New Roman" w:cs="Times New Roman"/>
          <w:sz w:val="24"/>
          <w:szCs w:val="24"/>
        </w:rPr>
        <w:t xml:space="preserve"> B, </w:t>
      </w:r>
      <w:proofErr w:type="spellStart"/>
      <w:r w:rsidRPr="00637226">
        <w:rPr>
          <w:rFonts w:ascii="Times New Roman" w:hAnsi="Times New Roman" w:cs="Times New Roman"/>
          <w:sz w:val="24"/>
          <w:szCs w:val="24"/>
        </w:rPr>
        <w:t>Thatoju</w:t>
      </w:r>
      <w:proofErr w:type="spellEnd"/>
      <w:r w:rsidRPr="00637226">
        <w:rPr>
          <w:rFonts w:ascii="Times New Roman" w:hAnsi="Times New Roman" w:cs="Times New Roman"/>
          <w:sz w:val="24"/>
          <w:szCs w:val="24"/>
        </w:rPr>
        <w:t xml:space="preserve"> PK, </w:t>
      </w:r>
      <w:proofErr w:type="spellStart"/>
      <w:r w:rsidRPr="00637226">
        <w:rPr>
          <w:rFonts w:ascii="Times New Roman" w:hAnsi="Times New Roman" w:cs="Times New Roman"/>
          <w:sz w:val="24"/>
          <w:szCs w:val="24"/>
        </w:rPr>
        <w:t>Mallya</w:t>
      </w:r>
      <w:proofErr w:type="spellEnd"/>
      <w:r w:rsidRPr="00637226">
        <w:rPr>
          <w:rFonts w:ascii="Times New Roman" w:hAnsi="Times New Roman" w:cs="Times New Roman"/>
          <w:sz w:val="24"/>
          <w:szCs w:val="24"/>
        </w:rPr>
        <w:t xml:space="preserve"> SD, </w:t>
      </w:r>
      <w:proofErr w:type="spellStart"/>
      <w:r w:rsidRPr="00637226">
        <w:rPr>
          <w:rFonts w:ascii="Times New Roman" w:hAnsi="Times New Roman" w:cs="Times New Roman"/>
          <w:sz w:val="24"/>
          <w:szCs w:val="24"/>
        </w:rPr>
        <w:t>Dhyani</w:t>
      </w:r>
      <w:proofErr w:type="spellEnd"/>
      <w:r w:rsidRPr="00637226">
        <w:rPr>
          <w:rFonts w:ascii="Times New Roman" w:hAnsi="Times New Roman" w:cs="Times New Roman"/>
          <w:sz w:val="24"/>
          <w:szCs w:val="24"/>
        </w:rPr>
        <w:t xml:space="preserve"> VS, Shetty RS, Unnikrishnan B and Kaur H. (2025). Traditional Healing and Health Care Practices Among Tribal Healers in India: A Scoping Review Protocol. Journal of Racial and Ethnic Health Disparities. 10.1007/s40615-025-02691-4.</w:t>
      </w:r>
    </w:p>
    <w:p w14:paraId="59CC7DBC" w14:textId="77777777" w:rsidR="00B3250A" w:rsidRPr="00637226"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637226">
        <w:rPr>
          <w:rFonts w:ascii="Times New Roman" w:hAnsi="Times New Roman" w:cs="Times New Roman"/>
          <w:sz w:val="24"/>
          <w:szCs w:val="24"/>
        </w:rPr>
        <w:t xml:space="preserve">Sommer A, Taylor HR, </w:t>
      </w:r>
      <w:proofErr w:type="spellStart"/>
      <w:r w:rsidRPr="00637226">
        <w:rPr>
          <w:rFonts w:ascii="Times New Roman" w:hAnsi="Times New Roman" w:cs="Times New Roman"/>
          <w:sz w:val="24"/>
          <w:szCs w:val="24"/>
        </w:rPr>
        <w:t>Ravilla</w:t>
      </w:r>
      <w:proofErr w:type="spellEnd"/>
      <w:r w:rsidRPr="00637226">
        <w:rPr>
          <w:rFonts w:ascii="Times New Roman" w:hAnsi="Times New Roman" w:cs="Times New Roman"/>
          <w:sz w:val="24"/>
          <w:szCs w:val="24"/>
        </w:rPr>
        <w:t xml:space="preserve"> TD, West S, </w:t>
      </w:r>
      <w:proofErr w:type="spellStart"/>
      <w:r w:rsidRPr="00637226">
        <w:rPr>
          <w:rFonts w:ascii="Times New Roman" w:hAnsi="Times New Roman" w:cs="Times New Roman"/>
          <w:sz w:val="24"/>
          <w:szCs w:val="24"/>
        </w:rPr>
        <w:t>Lietman</w:t>
      </w:r>
      <w:proofErr w:type="spellEnd"/>
      <w:r w:rsidRPr="00637226">
        <w:rPr>
          <w:rFonts w:ascii="Times New Roman" w:hAnsi="Times New Roman" w:cs="Times New Roman"/>
          <w:sz w:val="24"/>
          <w:szCs w:val="24"/>
        </w:rPr>
        <w:t xml:space="preserve"> TM, Keenan JD, Chiang MF, Robin AL and Mills RP. (2014).  Council of the American Ophthalmological Society. Challenges of ophthalmic care in the developing world. JAMA Ophthalmology. 132(5): 640-644.</w:t>
      </w:r>
    </w:p>
    <w:p w14:paraId="15006FE3"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lastRenderedPageBreak/>
        <w:t>Srikantha</w:t>
      </w:r>
      <w:proofErr w:type="spellEnd"/>
      <w:r w:rsidRPr="00637226">
        <w:rPr>
          <w:rFonts w:ascii="Times New Roman" w:hAnsi="Times New Roman" w:cs="Times New Roman"/>
          <w:sz w:val="24"/>
          <w:szCs w:val="24"/>
        </w:rPr>
        <w:t xml:space="preserve"> KV, Kumar CVK and </w:t>
      </w:r>
      <w:proofErr w:type="spellStart"/>
      <w:r w:rsidRPr="00637226">
        <w:rPr>
          <w:rFonts w:ascii="Times New Roman" w:hAnsi="Times New Roman" w:cs="Times New Roman"/>
          <w:sz w:val="24"/>
          <w:szCs w:val="24"/>
        </w:rPr>
        <w:t>Nagaratna</w:t>
      </w:r>
      <w:proofErr w:type="spellEnd"/>
      <w:r w:rsidRPr="00637226">
        <w:rPr>
          <w:rFonts w:ascii="Times New Roman" w:hAnsi="Times New Roman" w:cs="Times New Roman"/>
          <w:sz w:val="24"/>
          <w:szCs w:val="24"/>
        </w:rPr>
        <w:t xml:space="preserve"> SJ. (2018). Preparation of </w:t>
      </w:r>
      <w:proofErr w:type="spellStart"/>
      <w:r w:rsidRPr="00637226">
        <w:rPr>
          <w:rFonts w:ascii="Times New Roman" w:hAnsi="Times New Roman" w:cs="Times New Roman"/>
          <w:sz w:val="24"/>
          <w:szCs w:val="24"/>
        </w:rPr>
        <w:t>haritakyadi</w:t>
      </w:r>
      <w:proofErr w:type="spellEnd"/>
      <w:r w:rsidRPr="00637226">
        <w:rPr>
          <w:rFonts w:ascii="Times New Roman" w:hAnsi="Times New Roman" w:cs="Times New Roman"/>
          <w:sz w:val="24"/>
          <w:szCs w:val="24"/>
        </w:rPr>
        <w:t xml:space="preserve"> eye drops: an </w:t>
      </w:r>
      <w:proofErr w:type="spellStart"/>
      <w:r w:rsidRPr="00637226">
        <w:rPr>
          <w:rFonts w:ascii="Times New Roman" w:hAnsi="Times New Roman" w:cs="Times New Roman"/>
          <w:sz w:val="24"/>
          <w:szCs w:val="24"/>
        </w:rPr>
        <w:t>ayurvedic</w:t>
      </w:r>
      <w:proofErr w:type="spellEnd"/>
      <w:r w:rsidRPr="00637226">
        <w:rPr>
          <w:rFonts w:ascii="Times New Roman" w:hAnsi="Times New Roman" w:cs="Times New Roman"/>
          <w:sz w:val="24"/>
          <w:szCs w:val="24"/>
        </w:rPr>
        <w:t xml:space="preserve"> formulation for </w:t>
      </w:r>
      <w:proofErr w:type="spellStart"/>
      <w:r w:rsidRPr="00637226">
        <w:rPr>
          <w:rFonts w:ascii="Times New Roman" w:hAnsi="Times New Roman" w:cs="Times New Roman"/>
          <w:sz w:val="24"/>
          <w:szCs w:val="24"/>
        </w:rPr>
        <w:t>opthalmia</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neonatorum</w:t>
      </w:r>
      <w:proofErr w:type="spellEnd"/>
      <w:r w:rsidRPr="00637226">
        <w:rPr>
          <w:rFonts w:ascii="Times New Roman" w:hAnsi="Times New Roman" w:cs="Times New Roman"/>
          <w:sz w:val="24"/>
          <w:szCs w:val="24"/>
        </w:rPr>
        <w:t>. The Pharma Innovation Journal. 7(6): 590-593.</w:t>
      </w:r>
    </w:p>
    <w:p w14:paraId="4CD12218"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Srinivas C. (1986). </w:t>
      </w:r>
      <w:r w:rsidRPr="00637226">
        <w:rPr>
          <w:rFonts w:ascii="Times New Roman" w:hAnsi="Times New Roman" w:cs="Times New Roman"/>
          <w:i/>
          <w:iCs/>
          <w:sz w:val="24"/>
          <w:szCs w:val="24"/>
        </w:rPr>
        <w:t>Glycyrrhiza glabra</w:t>
      </w:r>
      <w:r w:rsidRPr="00637226">
        <w:rPr>
          <w:rFonts w:ascii="Times New Roman" w:hAnsi="Times New Roman" w:cs="Times New Roman"/>
          <w:sz w:val="24"/>
          <w:szCs w:val="24"/>
        </w:rPr>
        <w:t xml:space="preserve"> in acute conjunctivitis. Ancient Science of Life. 5(3): 151-153.</w:t>
      </w:r>
    </w:p>
    <w:p w14:paraId="0E15C944"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Szewczyk-Roszczenko</w:t>
      </w:r>
      <w:proofErr w:type="spellEnd"/>
      <w:r w:rsidRPr="00637226">
        <w:rPr>
          <w:rFonts w:ascii="Times New Roman" w:hAnsi="Times New Roman" w:cs="Times New Roman"/>
          <w:sz w:val="24"/>
          <w:szCs w:val="24"/>
        </w:rPr>
        <w:t xml:space="preserve"> OK, </w:t>
      </w:r>
      <w:proofErr w:type="spellStart"/>
      <w:r w:rsidRPr="00637226">
        <w:rPr>
          <w:rFonts w:ascii="Times New Roman" w:hAnsi="Times New Roman" w:cs="Times New Roman"/>
          <w:sz w:val="24"/>
          <w:szCs w:val="24"/>
        </w:rPr>
        <w:t>Pietruszyńska</w:t>
      </w:r>
      <w:proofErr w:type="spellEnd"/>
      <w:r w:rsidRPr="00637226">
        <w:rPr>
          <w:rFonts w:ascii="Times New Roman" w:hAnsi="Times New Roman" w:cs="Times New Roman"/>
          <w:sz w:val="24"/>
          <w:szCs w:val="24"/>
        </w:rPr>
        <w:t xml:space="preserve"> M, </w:t>
      </w:r>
      <w:proofErr w:type="spellStart"/>
      <w:r w:rsidRPr="00637226">
        <w:rPr>
          <w:rFonts w:ascii="Times New Roman" w:hAnsi="Times New Roman" w:cs="Times New Roman"/>
          <w:sz w:val="24"/>
          <w:szCs w:val="24"/>
        </w:rPr>
        <w:t>Iwańska</w:t>
      </w:r>
      <w:proofErr w:type="spellEnd"/>
      <w:r w:rsidRPr="00637226">
        <w:rPr>
          <w:rFonts w:ascii="Times New Roman" w:hAnsi="Times New Roman" w:cs="Times New Roman"/>
          <w:sz w:val="24"/>
          <w:szCs w:val="24"/>
        </w:rPr>
        <w:t xml:space="preserve"> IA, </w:t>
      </w:r>
      <w:proofErr w:type="spellStart"/>
      <w:r w:rsidRPr="00637226">
        <w:rPr>
          <w:rFonts w:ascii="Times New Roman" w:hAnsi="Times New Roman" w:cs="Times New Roman"/>
          <w:sz w:val="24"/>
          <w:szCs w:val="24"/>
        </w:rPr>
        <w:t>Roszczenko</w:t>
      </w:r>
      <w:proofErr w:type="spellEnd"/>
      <w:r w:rsidRPr="00637226">
        <w:rPr>
          <w:rFonts w:ascii="Times New Roman" w:hAnsi="Times New Roman" w:cs="Times New Roman"/>
          <w:sz w:val="24"/>
          <w:szCs w:val="24"/>
        </w:rPr>
        <w:t xml:space="preserve"> P, </w:t>
      </w:r>
      <w:proofErr w:type="spellStart"/>
      <w:r w:rsidRPr="00637226">
        <w:rPr>
          <w:rFonts w:ascii="Times New Roman" w:hAnsi="Times New Roman" w:cs="Times New Roman"/>
          <w:sz w:val="24"/>
          <w:szCs w:val="24"/>
        </w:rPr>
        <w:t>Bielawski</w:t>
      </w:r>
      <w:proofErr w:type="spellEnd"/>
      <w:r w:rsidRPr="00637226">
        <w:rPr>
          <w:rFonts w:ascii="Times New Roman" w:hAnsi="Times New Roman" w:cs="Times New Roman"/>
          <w:sz w:val="24"/>
          <w:szCs w:val="24"/>
        </w:rPr>
        <w:t xml:space="preserve"> K, </w:t>
      </w:r>
      <w:proofErr w:type="spellStart"/>
      <w:r w:rsidRPr="00637226">
        <w:rPr>
          <w:rFonts w:ascii="Times New Roman" w:hAnsi="Times New Roman" w:cs="Times New Roman"/>
          <w:sz w:val="24"/>
          <w:szCs w:val="24"/>
        </w:rPr>
        <w:t>Gornowicz</w:t>
      </w:r>
      <w:proofErr w:type="spellEnd"/>
      <w:r w:rsidRPr="00637226">
        <w:rPr>
          <w:rFonts w:ascii="Times New Roman" w:hAnsi="Times New Roman" w:cs="Times New Roman"/>
          <w:sz w:val="24"/>
          <w:szCs w:val="24"/>
        </w:rPr>
        <w:t xml:space="preserve"> A, </w:t>
      </w:r>
      <w:proofErr w:type="spellStart"/>
      <w:r w:rsidRPr="00637226">
        <w:rPr>
          <w:rFonts w:ascii="Times New Roman" w:hAnsi="Times New Roman" w:cs="Times New Roman"/>
          <w:sz w:val="24"/>
          <w:szCs w:val="24"/>
        </w:rPr>
        <w:t>Bielawska</w:t>
      </w:r>
      <w:proofErr w:type="spellEnd"/>
      <w:r w:rsidRPr="00637226">
        <w:rPr>
          <w:rFonts w:ascii="Times New Roman" w:hAnsi="Times New Roman" w:cs="Times New Roman"/>
          <w:sz w:val="24"/>
          <w:szCs w:val="24"/>
        </w:rPr>
        <w:t xml:space="preserve"> A. (2025). Plant-Based Care and Therapy in Ophthalmology. Antioxidants (Basel). 14(12):1510.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10.3390/antiox14121510.</w:t>
      </w:r>
    </w:p>
    <w:p w14:paraId="74D6E14F"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Szewczyk-Roszczenko</w:t>
      </w:r>
      <w:proofErr w:type="spellEnd"/>
      <w:r w:rsidRPr="00637226">
        <w:rPr>
          <w:rFonts w:ascii="Times New Roman" w:hAnsi="Times New Roman" w:cs="Times New Roman"/>
          <w:sz w:val="24"/>
          <w:szCs w:val="24"/>
        </w:rPr>
        <w:t xml:space="preserve"> OK, </w:t>
      </w:r>
      <w:proofErr w:type="spellStart"/>
      <w:r w:rsidRPr="00637226">
        <w:rPr>
          <w:rFonts w:ascii="Times New Roman" w:hAnsi="Times New Roman" w:cs="Times New Roman"/>
          <w:sz w:val="24"/>
          <w:szCs w:val="24"/>
        </w:rPr>
        <w:t>Pietruszyńska</w:t>
      </w:r>
      <w:proofErr w:type="spellEnd"/>
      <w:r w:rsidRPr="00637226">
        <w:rPr>
          <w:rFonts w:ascii="Times New Roman" w:hAnsi="Times New Roman" w:cs="Times New Roman"/>
          <w:sz w:val="24"/>
          <w:szCs w:val="24"/>
        </w:rPr>
        <w:t xml:space="preserve"> M, </w:t>
      </w:r>
      <w:proofErr w:type="spellStart"/>
      <w:r w:rsidRPr="00637226">
        <w:rPr>
          <w:rFonts w:ascii="Times New Roman" w:hAnsi="Times New Roman" w:cs="Times New Roman"/>
          <w:sz w:val="24"/>
          <w:szCs w:val="24"/>
        </w:rPr>
        <w:t>Iwańska</w:t>
      </w:r>
      <w:proofErr w:type="spellEnd"/>
      <w:r w:rsidRPr="00637226">
        <w:rPr>
          <w:rFonts w:ascii="Times New Roman" w:hAnsi="Times New Roman" w:cs="Times New Roman"/>
          <w:sz w:val="24"/>
          <w:szCs w:val="24"/>
        </w:rPr>
        <w:t xml:space="preserve"> IA, </w:t>
      </w:r>
      <w:proofErr w:type="spellStart"/>
      <w:r w:rsidRPr="00637226">
        <w:rPr>
          <w:rFonts w:ascii="Times New Roman" w:hAnsi="Times New Roman" w:cs="Times New Roman"/>
          <w:sz w:val="24"/>
          <w:szCs w:val="24"/>
        </w:rPr>
        <w:t>Roszczenko</w:t>
      </w:r>
      <w:proofErr w:type="spellEnd"/>
      <w:r w:rsidRPr="00637226">
        <w:rPr>
          <w:rFonts w:ascii="Times New Roman" w:hAnsi="Times New Roman" w:cs="Times New Roman"/>
          <w:sz w:val="24"/>
          <w:szCs w:val="24"/>
        </w:rPr>
        <w:t xml:space="preserve"> P, </w:t>
      </w:r>
      <w:proofErr w:type="spellStart"/>
      <w:r w:rsidRPr="00637226">
        <w:rPr>
          <w:rFonts w:ascii="Times New Roman" w:hAnsi="Times New Roman" w:cs="Times New Roman"/>
          <w:sz w:val="24"/>
          <w:szCs w:val="24"/>
        </w:rPr>
        <w:t>Bielawski</w:t>
      </w:r>
      <w:proofErr w:type="spellEnd"/>
      <w:r w:rsidRPr="00637226">
        <w:rPr>
          <w:rFonts w:ascii="Times New Roman" w:hAnsi="Times New Roman" w:cs="Times New Roman"/>
          <w:sz w:val="24"/>
          <w:szCs w:val="24"/>
        </w:rPr>
        <w:t xml:space="preserve"> K, </w:t>
      </w:r>
      <w:proofErr w:type="spellStart"/>
      <w:r w:rsidRPr="00637226">
        <w:rPr>
          <w:rFonts w:ascii="Times New Roman" w:hAnsi="Times New Roman" w:cs="Times New Roman"/>
          <w:sz w:val="24"/>
          <w:szCs w:val="24"/>
        </w:rPr>
        <w:t>Gornowicz</w:t>
      </w:r>
      <w:proofErr w:type="spellEnd"/>
      <w:r w:rsidRPr="00637226">
        <w:rPr>
          <w:rFonts w:ascii="Times New Roman" w:hAnsi="Times New Roman" w:cs="Times New Roman"/>
          <w:sz w:val="24"/>
          <w:szCs w:val="24"/>
        </w:rPr>
        <w:t xml:space="preserve"> A and </w:t>
      </w:r>
      <w:proofErr w:type="spellStart"/>
      <w:r w:rsidRPr="00637226">
        <w:rPr>
          <w:rFonts w:ascii="Times New Roman" w:hAnsi="Times New Roman" w:cs="Times New Roman"/>
          <w:sz w:val="24"/>
          <w:szCs w:val="24"/>
        </w:rPr>
        <w:t>Bielawska</w:t>
      </w:r>
      <w:proofErr w:type="spellEnd"/>
      <w:r w:rsidRPr="00637226">
        <w:rPr>
          <w:rFonts w:ascii="Times New Roman" w:hAnsi="Times New Roman" w:cs="Times New Roman"/>
          <w:sz w:val="24"/>
          <w:szCs w:val="24"/>
        </w:rPr>
        <w:t xml:space="preserve"> A. (2025).  Plant-based care and therapy in ophthalmology. Antioxidants. 14(12): 1510. DOI: 10.3390/antiox14121510.</w:t>
      </w:r>
    </w:p>
    <w:p w14:paraId="728E88F6"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Tena</w:t>
      </w:r>
      <w:proofErr w:type="spellEnd"/>
      <w:r w:rsidRPr="00637226">
        <w:rPr>
          <w:rFonts w:ascii="Times New Roman" w:hAnsi="Times New Roman" w:cs="Times New Roman"/>
          <w:sz w:val="24"/>
          <w:szCs w:val="24"/>
        </w:rPr>
        <w:t xml:space="preserve"> N and </w:t>
      </w:r>
      <w:proofErr w:type="spellStart"/>
      <w:r w:rsidRPr="00637226">
        <w:rPr>
          <w:rFonts w:ascii="Times New Roman" w:hAnsi="Times New Roman" w:cs="Times New Roman"/>
          <w:sz w:val="24"/>
          <w:szCs w:val="24"/>
        </w:rPr>
        <w:t>Asuero</w:t>
      </w:r>
      <w:proofErr w:type="spellEnd"/>
      <w:r w:rsidRPr="00637226">
        <w:rPr>
          <w:rFonts w:ascii="Times New Roman" w:hAnsi="Times New Roman" w:cs="Times New Roman"/>
          <w:sz w:val="24"/>
          <w:szCs w:val="24"/>
        </w:rPr>
        <w:t xml:space="preserve"> AG. (2022). Up-To-Date Analysis of the Extraction Methods for Anthocyanins: Principles of the Techniques, Optimization, Technical Progress, and Industrial Application. Antioxidants. 11(2): 286.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10.3390/antiox11020286.</w:t>
      </w:r>
    </w:p>
    <w:p w14:paraId="6129298B"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Tomar</w:t>
      </w:r>
      <w:proofErr w:type="spellEnd"/>
      <w:r w:rsidRPr="00637226">
        <w:rPr>
          <w:rFonts w:ascii="Times New Roman" w:hAnsi="Times New Roman" w:cs="Times New Roman"/>
          <w:sz w:val="24"/>
          <w:szCs w:val="24"/>
        </w:rPr>
        <w:t xml:space="preserve"> S, Thakur S, </w:t>
      </w:r>
      <w:proofErr w:type="spellStart"/>
      <w:r w:rsidRPr="00637226">
        <w:rPr>
          <w:rFonts w:ascii="Times New Roman" w:hAnsi="Times New Roman" w:cs="Times New Roman"/>
          <w:sz w:val="24"/>
          <w:szCs w:val="24"/>
        </w:rPr>
        <w:t>Kanwal</w:t>
      </w:r>
      <w:proofErr w:type="spellEnd"/>
      <w:r w:rsidRPr="00637226">
        <w:rPr>
          <w:rFonts w:ascii="Times New Roman" w:hAnsi="Times New Roman" w:cs="Times New Roman"/>
          <w:sz w:val="24"/>
          <w:szCs w:val="24"/>
        </w:rPr>
        <w:t xml:space="preserve"> KS, Bhatt ID and </w:t>
      </w:r>
      <w:proofErr w:type="spellStart"/>
      <w:r w:rsidRPr="00637226">
        <w:rPr>
          <w:rFonts w:ascii="Times New Roman" w:hAnsi="Times New Roman" w:cs="Times New Roman"/>
          <w:sz w:val="24"/>
          <w:szCs w:val="24"/>
        </w:rPr>
        <w:t>Puri</w:t>
      </w:r>
      <w:proofErr w:type="spellEnd"/>
      <w:r w:rsidRPr="00637226">
        <w:rPr>
          <w:rFonts w:ascii="Times New Roman" w:hAnsi="Times New Roman" w:cs="Times New Roman"/>
          <w:sz w:val="24"/>
          <w:szCs w:val="24"/>
        </w:rPr>
        <w:t xml:space="preserve"> S. (2025). Population assessment and habitat suitability modelling of endangered medicinal plant, </w:t>
      </w:r>
      <w:r w:rsidRPr="00637226">
        <w:rPr>
          <w:rFonts w:ascii="Times New Roman" w:hAnsi="Times New Roman" w:cs="Times New Roman"/>
          <w:i/>
          <w:iCs/>
          <w:sz w:val="24"/>
          <w:szCs w:val="24"/>
        </w:rPr>
        <w:t xml:space="preserve">Aconitum </w:t>
      </w:r>
      <w:proofErr w:type="spellStart"/>
      <w:r w:rsidRPr="00637226">
        <w:rPr>
          <w:rFonts w:ascii="Times New Roman" w:hAnsi="Times New Roman" w:cs="Times New Roman"/>
          <w:i/>
          <w:iCs/>
          <w:sz w:val="24"/>
          <w:szCs w:val="24"/>
        </w:rPr>
        <w:t>heterophyllum</w:t>
      </w:r>
      <w:proofErr w:type="spellEnd"/>
      <w:r w:rsidRPr="00637226">
        <w:rPr>
          <w:rFonts w:ascii="Times New Roman" w:hAnsi="Times New Roman" w:cs="Times New Roman"/>
          <w:sz w:val="24"/>
          <w:szCs w:val="24"/>
        </w:rPr>
        <w:t xml:space="preserve"> Wall. ex </w:t>
      </w:r>
      <w:proofErr w:type="spellStart"/>
      <w:r w:rsidRPr="00637226">
        <w:rPr>
          <w:rFonts w:ascii="Times New Roman" w:hAnsi="Times New Roman" w:cs="Times New Roman"/>
          <w:sz w:val="24"/>
          <w:szCs w:val="24"/>
        </w:rPr>
        <w:t>Royle</w:t>
      </w:r>
      <w:proofErr w:type="spellEnd"/>
      <w:r w:rsidRPr="00637226">
        <w:rPr>
          <w:rFonts w:ascii="Times New Roman" w:hAnsi="Times New Roman" w:cs="Times New Roman"/>
          <w:sz w:val="24"/>
          <w:szCs w:val="24"/>
        </w:rPr>
        <w:t xml:space="preserve"> in the western Himalaya. Sci Rep. 15(1): 33794.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10.1038/s41598-025-03324-w.</w:t>
      </w:r>
    </w:p>
    <w:p w14:paraId="032BB428"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Verma S. (2018). A study on medicinal herb </w:t>
      </w:r>
      <w:proofErr w:type="spellStart"/>
      <w:r w:rsidRPr="00637226">
        <w:rPr>
          <w:rFonts w:ascii="Times New Roman" w:hAnsi="Times New Roman" w:cs="Times New Roman"/>
          <w:i/>
          <w:iCs/>
          <w:sz w:val="24"/>
          <w:szCs w:val="24"/>
        </w:rPr>
        <w:t>Spinacia</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oleraceae</w:t>
      </w:r>
      <w:proofErr w:type="spellEnd"/>
      <w:r w:rsidRPr="00637226">
        <w:rPr>
          <w:rFonts w:ascii="Times New Roman" w:hAnsi="Times New Roman" w:cs="Times New Roman"/>
          <w:sz w:val="24"/>
          <w:szCs w:val="24"/>
        </w:rPr>
        <w:t xml:space="preserve"> Linn: </w:t>
      </w:r>
      <w:proofErr w:type="spellStart"/>
      <w:r w:rsidRPr="00637226">
        <w:rPr>
          <w:rFonts w:ascii="Times New Roman" w:hAnsi="Times New Roman" w:cs="Times New Roman"/>
          <w:sz w:val="24"/>
          <w:szCs w:val="24"/>
        </w:rPr>
        <w:t>Amaranthaceae</w:t>
      </w:r>
      <w:proofErr w:type="spellEnd"/>
      <w:r w:rsidRPr="00637226">
        <w:rPr>
          <w:rFonts w:ascii="Times New Roman" w:hAnsi="Times New Roman" w:cs="Times New Roman"/>
          <w:sz w:val="24"/>
          <w:szCs w:val="24"/>
        </w:rPr>
        <w:t>. Journal of Drug Delivery and Therapeutics. 8(4): 59-61.</w:t>
      </w:r>
    </w:p>
    <w:p w14:paraId="3EAB2345"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Verma S. (2025). A comprehensive review of </w:t>
      </w:r>
      <w:proofErr w:type="spellStart"/>
      <w:r w:rsidRPr="00637226">
        <w:rPr>
          <w:rFonts w:ascii="Times New Roman" w:hAnsi="Times New Roman" w:cs="Times New Roman"/>
          <w:sz w:val="24"/>
          <w:szCs w:val="24"/>
        </w:rPr>
        <w:t>Vetiver</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i/>
          <w:iCs/>
          <w:sz w:val="24"/>
          <w:szCs w:val="24"/>
        </w:rPr>
        <w:t>Chrysopogon</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zizanoides</w:t>
      </w:r>
      <w:proofErr w:type="spellEnd"/>
      <w:r w:rsidRPr="00637226">
        <w:rPr>
          <w:rFonts w:ascii="Times New Roman" w:hAnsi="Times New Roman" w:cs="Times New Roman"/>
          <w:sz w:val="24"/>
          <w:szCs w:val="24"/>
        </w:rPr>
        <w:t xml:space="preserve">) – chemical composition, biological properties, cultivation and </w:t>
      </w:r>
      <w:proofErr w:type="spellStart"/>
      <w:r w:rsidRPr="00637226">
        <w:rPr>
          <w:rFonts w:ascii="Times New Roman" w:hAnsi="Times New Roman" w:cs="Times New Roman"/>
          <w:sz w:val="24"/>
          <w:szCs w:val="24"/>
        </w:rPr>
        <w:t>applicaions</w:t>
      </w:r>
      <w:proofErr w:type="spellEnd"/>
      <w:r w:rsidRPr="00637226">
        <w:rPr>
          <w:rFonts w:ascii="Times New Roman" w:hAnsi="Times New Roman" w:cs="Times New Roman"/>
          <w:sz w:val="24"/>
          <w:szCs w:val="24"/>
        </w:rPr>
        <w:t>. (International Journal of Plant and Environment. 11(3): 437-446.</w:t>
      </w:r>
    </w:p>
    <w:p w14:paraId="4674E583"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Virk A, Qin H, Shahid MM, Liu H, Feng C and Allison K. (2025). The Impact of Social Determinants of Health on Ocular Diseases in Western New York: A Comparative Ecological Study of Two U.S. Counties. Healthcare. 13(23): 3089.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10.3390/healthcare13233089.</w:t>
      </w:r>
    </w:p>
    <w:p w14:paraId="0D959C19"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Wang X, Anwar T, Qureshi H, El-</w:t>
      </w:r>
      <w:proofErr w:type="spellStart"/>
      <w:r w:rsidRPr="00637226">
        <w:rPr>
          <w:rFonts w:ascii="Times New Roman" w:hAnsi="Times New Roman" w:cs="Times New Roman"/>
          <w:sz w:val="24"/>
          <w:szCs w:val="24"/>
        </w:rPr>
        <w:t>Beltagi</w:t>
      </w:r>
      <w:proofErr w:type="spellEnd"/>
      <w:r w:rsidRPr="00637226">
        <w:rPr>
          <w:rFonts w:ascii="Times New Roman" w:hAnsi="Times New Roman" w:cs="Times New Roman"/>
          <w:sz w:val="24"/>
          <w:szCs w:val="24"/>
        </w:rPr>
        <w:t xml:space="preserve"> HS, </w:t>
      </w:r>
      <w:proofErr w:type="spellStart"/>
      <w:r w:rsidRPr="00637226">
        <w:rPr>
          <w:rFonts w:ascii="Times New Roman" w:hAnsi="Times New Roman" w:cs="Times New Roman"/>
          <w:sz w:val="24"/>
          <w:szCs w:val="24"/>
        </w:rPr>
        <w:t>Sehar</w:t>
      </w:r>
      <w:proofErr w:type="spellEnd"/>
      <w:r w:rsidRPr="00637226">
        <w:rPr>
          <w:rFonts w:ascii="Times New Roman" w:hAnsi="Times New Roman" w:cs="Times New Roman"/>
          <w:sz w:val="24"/>
          <w:szCs w:val="24"/>
        </w:rPr>
        <w:t xml:space="preserve"> Z, </w:t>
      </w:r>
      <w:proofErr w:type="spellStart"/>
      <w:r w:rsidRPr="00637226">
        <w:rPr>
          <w:rFonts w:ascii="Times New Roman" w:hAnsi="Times New Roman" w:cs="Times New Roman"/>
          <w:sz w:val="24"/>
          <w:szCs w:val="24"/>
        </w:rPr>
        <w:t>Solieva</w:t>
      </w:r>
      <w:proofErr w:type="spellEnd"/>
      <w:r w:rsidRPr="00637226">
        <w:rPr>
          <w:rFonts w:ascii="Times New Roman" w:hAnsi="Times New Roman" w:cs="Times New Roman"/>
          <w:sz w:val="24"/>
          <w:szCs w:val="24"/>
        </w:rPr>
        <w:t xml:space="preserve"> D, </w:t>
      </w:r>
      <w:proofErr w:type="spellStart"/>
      <w:r w:rsidRPr="00637226">
        <w:rPr>
          <w:rFonts w:ascii="Times New Roman" w:hAnsi="Times New Roman" w:cs="Times New Roman"/>
          <w:sz w:val="24"/>
          <w:szCs w:val="24"/>
        </w:rPr>
        <w:t>Azizov</w:t>
      </w:r>
      <w:proofErr w:type="spellEnd"/>
      <w:r w:rsidRPr="00637226">
        <w:rPr>
          <w:rFonts w:ascii="Times New Roman" w:hAnsi="Times New Roman" w:cs="Times New Roman"/>
          <w:sz w:val="24"/>
          <w:szCs w:val="24"/>
        </w:rPr>
        <w:t xml:space="preserve"> B, </w:t>
      </w:r>
      <w:proofErr w:type="spellStart"/>
      <w:r w:rsidRPr="00637226">
        <w:rPr>
          <w:rFonts w:ascii="Times New Roman" w:hAnsi="Times New Roman" w:cs="Times New Roman"/>
          <w:sz w:val="24"/>
          <w:szCs w:val="24"/>
        </w:rPr>
        <w:t>Rebouh</w:t>
      </w:r>
      <w:proofErr w:type="spellEnd"/>
      <w:r w:rsidRPr="00637226">
        <w:rPr>
          <w:rFonts w:ascii="Times New Roman" w:hAnsi="Times New Roman" w:cs="Times New Roman"/>
          <w:sz w:val="24"/>
          <w:szCs w:val="24"/>
        </w:rPr>
        <w:t xml:space="preserve"> NY, </w:t>
      </w:r>
      <w:proofErr w:type="spellStart"/>
      <w:r w:rsidRPr="00637226">
        <w:rPr>
          <w:rFonts w:ascii="Times New Roman" w:hAnsi="Times New Roman" w:cs="Times New Roman"/>
          <w:sz w:val="24"/>
          <w:szCs w:val="24"/>
        </w:rPr>
        <w:t>Abbasov</w:t>
      </w:r>
      <w:proofErr w:type="spellEnd"/>
      <w:r w:rsidRPr="00637226">
        <w:rPr>
          <w:rFonts w:ascii="Times New Roman" w:hAnsi="Times New Roman" w:cs="Times New Roman"/>
          <w:sz w:val="24"/>
          <w:szCs w:val="24"/>
        </w:rPr>
        <w:t xml:space="preserve"> MA, </w:t>
      </w:r>
      <w:proofErr w:type="spellStart"/>
      <w:r w:rsidRPr="00637226">
        <w:rPr>
          <w:rFonts w:ascii="Times New Roman" w:hAnsi="Times New Roman" w:cs="Times New Roman"/>
          <w:sz w:val="24"/>
          <w:szCs w:val="24"/>
        </w:rPr>
        <w:t>Yakubov</w:t>
      </w:r>
      <w:proofErr w:type="spellEnd"/>
      <w:r w:rsidRPr="00637226">
        <w:rPr>
          <w:rFonts w:ascii="Times New Roman" w:hAnsi="Times New Roman" w:cs="Times New Roman"/>
          <w:sz w:val="24"/>
          <w:szCs w:val="24"/>
        </w:rPr>
        <w:t xml:space="preserve"> F and </w:t>
      </w:r>
      <w:proofErr w:type="spellStart"/>
      <w:r w:rsidRPr="00637226">
        <w:rPr>
          <w:rFonts w:ascii="Times New Roman" w:hAnsi="Times New Roman" w:cs="Times New Roman"/>
          <w:sz w:val="24"/>
          <w:szCs w:val="24"/>
        </w:rPr>
        <w:t>Alomran</w:t>
      </w:r>
      <w:proofErr w:type="spellEnd"/>
      <w:r w:rsidRPr="00637226">
        <w:rPr>
          <w:rFonts w:ascii="Times New Roman" w:hAnsi="Times New Roman" w:cs="Times New Roman"/>
          <w:sz w:val="24"/>
          <w:szCs w:val="24"/>
        </w:rPr>
        <w:t xml:space="preserve"> MM. (2025). Plant-based traditional remedies and their role in public health: ethnomedicinal perspectives for a growing population. J Health </w:t>
      </w:r>
      <w:proofErr w:type="spellStart"/>
      <w:r w:rsidRPr="00637226">
        <w:rPr>
          <w:rFonts w:ascii="Times New Roman" w:hAnsi="Times New Roman" w:cs="Times New Roman"/>
          <w:sz w:val="24"/>
          <w:szCs w:val="24"/>
        </w:rPr>
        <w:t>Popul</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Nutr</w:t>
      </w:r>
      <w:proofErr w:type="spellEnd"/>
      <w:r w:rsidRPr="00637226">
        <w:rPr>
          <w:rFonts w:ascii="Times New Roman" w:hAnsi="Times New Roman" w:cs="Times New Roman"/>
          <w:sz w:val="24"/>
          <w:szCs w:val="24"/>
        </w:rPr>
        <w:t xml:space="preserve">. 44(1):300.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10.1186/s41043-025-01036-5.</w:t>
      </w:r>
    </w:p>
    <w:p w14:paraId="3F9225D3"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Yadav KN, Kadam PV, Patel JA and Patil MJ. (2014). </w:t>
      </w:r>
      <w:proofErr w:type="spellStart"/>
      <w:r w:rsidRPr="00637226">
        <w:rPr>
          <w:rFonts w:ascii="Times New Roman" w:hAnsi="Times New Roman" w:cs="Times New Roman"/>
          <w:i/>
          <w:iCs/>
          <w:sz w:val="24"/>
          <w:szCs w:val="24"/>
        </w:rPr>
        <w:t>Strychnos</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potatorum</w:t>
      </w:r>
      <w:proofErr w:type="spellEnd"/>
      <w:r w:rsidRPr="00637226">
        <w:rPr>
          <w:rFonts w:ascii="Times New Roman" w:hAnsi="Times New Roman" w:cs="Times New Roman"/>
          <w:sz w:val="24"/>
          <w:szCs w:val="24"/>
        </w:rPr>
        <w:t>: phytochemical and pharmacological review. Pharmacognosy Review. 8(15): 61-66.</w:t>
      </w:r>
    </w:p>
    <w:p w14:paraId="64C1F913" w14:textId="3F584943" w:rsidR="00B3250A" w:rsidRPr="00637226" w:rsidRDefault="00B3250A" w:rsidP="00B3250A">
      <w:pPr>
        <w:ind w:left="720" w:hanging="720"/>
        <w:jc w:val="both"/>
        <w:rPr>
          <w:rFonts w:ascii="Times New Roman" w:hAnsi="Times New Roman" w:cs="Times New Roman"/>
          <w:sz w:val="24"/>
          <w:szCs w:val="24"/>
        </w:rPr>
      </w:pPr>
      <w:proofErr w:type="spellStart"/>
      <w:r w:rsidRPr="00637226">
        <w:rPr>
          <w:rFonts w:ascii="Times New Roman" w:hAnsi="Times New Roman" w:cs="Times New Roman"/>
          <w:sz w:val="24"/>
          <w:szCs w:val="24"/>
        </w:rPr>
        <w:t>Yifru</w:t>
      </w:r>
      <w:proofErr w:type="spellEnd"/>
      <w:r w:rsidRPr="00637226">
        <w:rPr>
          <w:rFonts w:ascii="Times New Roman" w:hAnsi="Times New Roman" w:cs="Times New Roman"/>
          <w:sz w:val="24"/>
          <w:szCs w:val="24"/>
        </w:rPr>
        <w:t xml:space="preserve"> M, </w:t>
      </w:r>
      <w:proofErr w:type="spellStart"/>
      <w:r w:rsidRPr="00637226">
        <w:rPr>
          <w:rFonts w:ascii="Times New Roman" w:hAnsi="Times New Roman" w:cs="Times New Roman"/>
          <w:sz w:val="24"/>
          <w:szCs w:val="24"/>
        </w:rPr>
        <w:t>Tilahun</w:t>
      </w:r>
      <w:proofErr w:type="spellEnd"/>
      <w:r w:rsidRPr="00637226">
        <w:rPr>
          <w:rFonts w:ascii="Times New Roman" w:hAnsi="Times New Roman" w:cs="Times New Roman"/>
          <w:sz w:val="24"/>
          <w:szCs w:val="24"/>
        </w:rPr>
        <w:t xml:space="preserve"> A, Awoke A and </w:t>
      </w:r>
      <w:proofErr w:type="spellStart"/>
      <w:r w:rsidRPr="00637226">
        <w:rPr>
          <w:rFonts w:ascii="Times New Roman" w:hAnsi="Times New Roman" w:cs="Times New Roman"/>
          <w:sz w:val="24"/>
          <w:szCs w:val="24"/>
        </w:rPr>
        <w:t>Kassa</w:t>
      </w:r>
      <w:proofErr w:type="spellEnd"/>
      <w:r w:rsidRPr="00637226">
        <w:rPr>
          <w:rFonts w:ascii="Times New Roman" w:hAnsi="Times New Roman" w:cs="Times New Roman"/>
          <w:sz w:val="24"/>
          <w:szCs w:val="24"/>
        </w:rPr>
        <w:t xml:space="preserve"> Z. (2025). Traditional medicinal </w:t>
      </w:r>
      <w:r w:rsidR="00721197" w:rsidRPr="00637226">
        <w:rPr>
          <w:rFonts w:ascii="Times New Roman" w:hAnsi="Times New Roman" w:cs="Times New Roman"/>
          <w:sz w:val="24"/>
          <w:szCs w:val="24"/>
        </w:rPr>
        <w:t>plant-based</w:t>
      </w:r>
      <w:r w:rsidRPr="00637226">
        <w:rPr>
          <w:rFonts w:ascii="Times New Roman" w:hAnsi="Times New Roman" w:cs="Times New Roman"/>
          <w:sz w:val="24"/>
          <w:szCs w:val="24"/>
        </w:rPr>
        <w:t xml:space="preserve"> remedies for common ailments in </w:t>
      </w:r>
      <w:proofErr w:type="spellStart"/>
      <w:r w:rsidRPr="00637226">
        <w:rPr>
          <w:rFonts w:ascii="Times New Roman" w:hAnsi="Times New Roman" w:cs="Times New Roman"/>
          <w:sz w:val="24"/>
          <w:szCs w:val="24"/>
        </w:rPr>
        <w:t>Menz</w:t>
      </w:r>
      <w:proofErr w:type="spellEnd"/>
      <w:r w:rsidRPr="00637226">
        <w:rPr>
          <w:rFonts w:ascii="Times New Roman" w:hAnsi="Times New Roman" w:cs="Times New Roman"/>
          <w:sz w:val="24"/>
          <w:szCs w:val="24"/>
        </w:rPr>
        <w:t xml:space="preserve"> Keya </w:t>
      </w:r>
      <w:proofErr w:type="spellStart"/>
      <w:r w:rsidRPr="00637226">
        <w:rPr>
          <w:rFonts w:ascii="Times New Roman" w:hAnsi="Times New Roman" w:cs="Times New Roman"/>
          <w:sz w:val="24"/>
          <w:szCs w:val="24"/>
        </w:rPr>
        <w:t>Gebreal</w:t>
      </w:r>
      <w:proofErr w:type="spellEnd"/>
      <w:r w:rsidRPr="00637226">
        <w:rPr>
          <w:rFonts w:ascii="Times New Roman" w:hAnsi="Times New Roman" w:cs="Times New Roman"/>
          <w:sz w:val="24"/>
          <w:szCs w:val="24"/>
        </w:rPr>
        <w:t xml:space="preserve"> District, North Shewa Zone, Ethiopia. BMC Complement Med </w:t>
      </w:r>
      <w:proofErr w:type="spellStart"/>
      <w:r w:rsidRPr="00637226">
        <w:rPr>
          <w:rFonts w:ascii="Times New Roman" w:hAnsi="Times New Roman" w:cs="Times New Roman"/>
          <w:sz w:val="24"/>
          <w:szCs w:val="24"/>
        </w:rPr>
        <w:t>Ther</w:t>
      </w:r>
      <w:proofErr w:type="spellEnd"/>
      <w:r w:rsidRPr="00637226">
        <w:rPr>
          <w:rFonts w:ascii="Times New Roman" w:hAnsi="Times New Roman" w:cs="Times New Roman"/>
          <w:sz w:val="24"/>
          <w:szCs w:val="24"/>
        </w:rPr>
        <w:t xml:space="preserve">. 25(1): 411.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10.1186/s12906-025-05158-5.</w:t>
      </w:r>
    </w:p>
    <w:p w14:paraId="007D3D8D"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lastRenderedPageBreak/>
        <w:t xml:space="preserve">Yoon HJ, Moon JY, Kim HJ, Park S, Choi JS, Choi HI, Kim S and Yoon KC. (2024). Evaluation of Ocular Irritation Sensitivity: Implications of Clinical Parameters, Pain Sensitivity, and Tear </w:t>
      </w:r>
      <w:proofErr w:type="spellStart"/>
      <w:r w:rsidRPr="00637226">
        <w:rPr>
          <w:rFonts w:ascii="Times New Roman" w:hAnsi="Times New Roman" w:cs="Times New Roman"/>
          <w:sz w:val="24"/>
          <w:szCs w:val="24"/>
        </w:rPr>
        <w:t>Neuromediator</w:t>
      </w:r>
      <w:proofErr w:type="spellEnd"/>
      <w:r w:rsidRPr="00637226">
        <w:rPr>
          <w:rFonts w:ascii="Times New Roman" w:hAnsi="Times New Roman" w:cs="Times New Roman"/>
          <w:sz w:val="24"/>
          <w:szCs w:val="24"/>
        </w:rPr>
        <w:t xml:space="preserve"> Profiles. J Clin Med. 14(1):138. </w:t>
      </w:r>
      <w:proofErr w:type="spellStart"/>
      <w:r w:rsidRPr="00637226">
        <w:rPr>
          <w:rFonts w:ascii="Times New Roman" w:hAnsi="Times New Roman" w:cs="Times New Roman"/>
          <w:sz w:val="24"/>
          <w:szCs w:val="24"/>
        </w:rPr>
        <w:t>doi</w:t>
      </w:r>
      <w:proofErr w:type="spellEnd"/>
      <w:r w:rsidRPr="00637226">
        <w:rPr>
          <w:rFonts w:ascii="Times New Roman" w:hAnsi="Times New Roman" w:cs="Times New Roman"/>
          <w:sz w:val="24"/>
          <w:szCs w:val="24"/>
        </w:rPr>
        <w:t>: 10.3390/jcm14010138.</w:t>
      </w:r>
    </w:p>
    <w:p w14:paraId="5FAEF00F" w14:textId="77777777" w:rsidR="00B3250A" w:rsidRPr="00637226" w:rsidRDefault="00B3250A" w:rsidP="00B3250A">
      <w:pPr>
        <w:ind w:left="720" w:hanging="720"/>
        <w:jc w:val="both"/>
        <w:rPr>
          <w:rFonts w:ascii="Times New Roman" w:hAnsi="Times New Roman" w:cs="Times New Roman"/>
          <w:sz w:val="24"/>
          <w:szCs w:val="24"/>
        </w:rPr>
      </w:pPr>
      <w:r w:rsidRPr="00637226">
        <w:rPr>
          <w:rFonts w:ascii="Times New Roman" w:hAnsi="Times New Roman" w:cs="Times New Roman"/>
          <w:sz w:val="24"/>
          <w:szCs w:val="24"/>
        </w:rPr>
        <w:t xml:space="preserve">Zaidi A, Srivastava AK and Ahmad S. (2019). Nutritional and therapeutic importance of </w:t>
      </w:r>
      <w:proofErr w:type="spellStart"/>
      <w:r w:rsidRPr="00637226">
        <w:rPr>
          <w:rFonts w:ascii="Times New Roman" w:hAnsi="Times New Roman" w:cs="Times New Roman"/>
          <w:i/>
          <w:iCs/>
          <w:sz w:val="24"/>
          <w:szCs w:val="24"/>
        </w:rPr>
        <w:t>Nelumbo</w:t>
      </w:r>
      <w:proofErr w:type="spellEnd"/>
      <w:r w:rsidRPr="00637226">
        <w:rPr>
          <w:rFonts w:ascii="Times New Roman" w:hAnsi="Times New Roman" w:cs="Times New Roman"/>
          <w:i/>
          <w:iCs/>
          <w:sz w:val="24"/>
          <w:szCs w:val="24"/>
        </w:rPr>
        <w:t xml:space="preserve"> </w:t>
      </w:r>
      <w:proofErr w:type="spellStart"/>
      <w:r w:rsidRPr="00637226">
        <w:rPr>
          <w:rFonts w:ascii="Times New Roman" w:hAnsi="Times New Roman" w:cs="Times New Roman"/>
          <w:i/>
          <w:iCs/>
          <w:sz w:val="24"/>
          <w:szCs w:val="24"/>
        </w:rPr>
        <w:t>nuciferca</w:t>
      </w:r>
      <w:proofErr w:type="spellEnd"/>
      <w:r w:rsidRPr="00637226">
        <w:rPr>
          <w:rFonts w:ascii="Times New Roman" w:hAnsi="Times New Roman" w:cs="Times New Roman"/>
          <w:sz w:val="24"/>
          <w:szCs w:val="24"/>
        </w:rPr>
        <w:t xml:space="preserve"> (Sacred Lotus). Era’s Journal of Medical Research. 6(2):  98-102.</w:t>
      </w:r>
    </w:p>
    <w:p w14:paraId="52DF1842" w14:textId="5348E173" w:rsidR="00B07442" w:rsidRPr="00D07E5C" w:rsidRDefault="00B3250A" w:rsidP="002A254A">
      <w:pPr>
        <w:ind w:left="720" w:hanging="720"/>
        <w:jc w:val="both"/>
        <w:rPr>
          <w:rFonts w:ascii="Times New Roman" w:hAnsi="Times New Roman" w:cs="Times New Roman"/>
          <w:sz w:val="24"/>
          <w:szCs w:val="24"/>
          <w:lang w:val="en-IN"/>
        </w:rPr>
      </w:pPr>
      <w:proofErr w:type="spellStart"/>
      <w:r w:rsidRPr="00637226">
        <w:rPr>
          <w:rFonts w:ascii="Times New Roman" w:hAnsi="Times New Roman" w:cs="Times New Roman"/>
          <w:sz w:val="24"/>
          <w:szCs w:val="24"/>
        </w:rPr>
        <w:t>Zouraris</w:t>
      </w:r>
      <w:proofErr w:type="spellEnd"/>
      <w:r w:rsidRPr="00637226">
        <w:rPr>
          <w:rFonts w:ascii="Times New Roman" w:hAnsi="Times New Roman" w:cs="Times New Roman"/>
          <w:sz w:val="24"/>
          <w:szCs w:val="24"/>
        </w:rPr>
        <w:t xml:space="preserve"> D, </w:t>
      </w:r>
      <w:proofErr w:type="spellStart"/>
      <w:r w:rsidRPr="00637226">
        <w:rPr>
          <w:rFonts w:ascii="Times New Roman" w:hAnsi="Times New Roman" w:cs="Times New Roman"/>
          <w:sz w:val="24"/>
          <w:szCs w:val="24"/>
        </w:rPr>
        <w:t>Graikou</w:t>
      </w:r>
      <w:proofErr w:type="spellEnd"/>
      <w:r w:rsidRPr="00637226">
        <w:rPr>
          <w:rFonts w:ascii="Times New Roman" w:hAnsi="Times New Roman" w:cs="Times New Roman"/>
          <w:sz w:val="24"/>
          <w:szCs w:val="24"/>
        </w:rPr>
        <w:t xml:space="preserve"> K, </w:t>
      </w:r>
      <w:proofErr w:type="spellStart"/>
      <w:r w:rsidRPr="00637226">
        <w:rPr>
          <w:rFonts w:ascii="Times New Roman" w:hAnsi="Times New Roman" w:cs="Times New Roman"/>
          <w:sz w:val="24"/>
          <w:szCs w:val="24"/>
        </w:rPr>
        <w:t>Vasileiou</w:t>
      </w:r>
      <w:proofErr w:type="spellEnd"/>
      <w:r w:rsidRPr="00637226">
        <w:rPr>
          <w:rFonts w:ascii="Times New Roman" w:hAnsi="Times New Roman" w:cs="Times New Roman"/>
          <w:sz w:val="24"/>
          <w:szCs w:val="24"/>
        </w:rPr>
        <w:t xml:space="preserve"> P, </w:t>
      </w:r>
      <w:proofErr w:type="spellStart"/>
      <w:r w:rsidRPr="00637226">
        <w:rPr>
          <w:rFonts w:ascii="Times New Roman" w:hAnsi="Times New Roman" w:cs="Times New Roman"/>
          <w:sz w:val="24"/>
          <w:szCs w:val="24"/>
        </w:rPr>
        <w:t>Dimitrov</w:t>
      </w:r>
      <w:proofErr w:type="spellEnd"/>
      <w:r w:rsidRPr="00637226">
        <w:rPr>
          <w:rFonts w:ascii="Times New Roman" w:hAnsi="Times New Roman" w:cs="Times New Roman"/>
          <w:sz w:val="24"/>
          <w:szCs w:val="24"/>
        </w:rPr>
        <w:t xml:space="preserve"> V, </w:t>
      </w:r>
      <w:proofErr w:type="spellStart"/>
      <w:r w:rsidRPr="00637226">
        <w:rPr>
          <w:rFonts w:ascii="Times New Roman" w:hAnsi="Times New Roman" w:cs="Times New Roman"/>
          <w:sz w:val="24"/>
          <w:szCs w:val="24"/>
        </w:rPr>
        <w:t>Stevanovic</w:t>
      </w:r>
      <w:proofErr w:type="spellEnd"/>
      <w:r w:rsidRPr="00637226">
        <w:rPr>
          <w:rFonts w:ascii="Times New Roman" w:hAnsi="Times New Roman" w:cs="Times New Roman"/>
          <w:sz w:val="24"/>
          <w:szCs w:val="24"/>
        </w:rPr>
        <w:t xml:space="preserve"> ZD, </w:t>
      </w:r>
      <w:proofErr w:type="spellStart"/>
      <w:r w:rsidRPr="00637226">
        <w:rPr>
          <w:rFonts w:ascii="Times New Roman" w:hAnsi="Times New Roman" w:cs="Times New Roman"/>
          <w:sz w:val="24"/>
          <w:szCs w:val="24"/>
        </w:rPr>
        <w:t>Bilia</w:t>
      </w:r>
      <w:proofErr w:type="spellEnd"/>
      <w:r w:rsidRPr="00637226">
        <w:rPr>
          <w:rFonts w:ascii="Times New Roman" w:hAnsi="Times New Roman" w:cs="Times New Roman"/>
          <w:sz w:val="24"/>
          <w:szCs w:val="24"/>
        </w:rPr>
        <w:t xml:space="preserve"> AR, </w:t>
      </w:r>
      <w:proofErr w:type="spellStart"/>
      <w:r w:rsidRPr="00637226">
        <w:rPr>
          <w:rFonts w:ascii="Times New Roman" w:hAnsi="Times New Roman" w:cs="Times New Roman"/>
          <w:sz w:val="24"/>
          <w:szCs w:val="24"/>
        </w:rPr>
        <w:t>Zivkovic</w:t>
      </w:r>
      <w:proofErr w:type="spellEnd"/>
      <w:r w:rsidRPr="00637226">
        <w:rPr>
          <w:rFonts w:ascii="Times New Roman" w:hAnsi="Times New Roman" w:cs="Times New Roman"/>
          <w:sz w:val="24"/>
          <w:szCs w:val="24"/>
        </w:rPr>
        <w:t xml:space="preserve"> J, Dias A, </w:t>
      </w:r>
      <w:proofErr w:type="spellStart"/>
      <w:r w:rsidRPr="00637226">
        <w:rPr>
          <w:rFonts w:ascii="Times New Roman" w:hAnsi="Times New Roman" w:cs="Times New Roman"/>
          <w:sz w:val="24"/>
          <w:szCs w:val="24"/>
        </w:rPr>
        <w:t>Kasiotis</w:t>
      </w:r>
      <w:proofErr w:type="spellEnd"/>
      <w:r w:rsidRPr="00637226">
        <w:rPr>
          <w:rFonts w:ascii="Times New Roman" w:hAnsi="Times New Roman" w:cs="Times New Roman"/>
          <w:sz w:val="24"/>
          <w:szCs w:val="24"/>
        </w:rPr>
        <w:t xml:space="preserve"> K, </w:t>
      </w:r>
      <w:proofErr w:type="spellStart"/>
      <w:r w:rsidRPr="00637226">
        <w:rPr>
          <w:rFonts w:ascii="Times New Roman" w:hAnsi="Times New Roman" w:cs="Times New Roman"/>
          <w:sz w:val="24"/>
          <w:szCs w:val="24"/>
        </w:rPr>
        <w:t>Gardikis</w:t>
      </w:r>
      <w:proofErr w:type="spellEnd"/>
      <w:r w:rsidRPr="00637226">
        <w:rPr>
          <w:rFonts w:ascii="Times New Roman" w:hAnsi="Times New Roman" w:cs="Times New Roman"/>
          <w:sz w:val="24"/>
          <w:szCs w:val="24"/>
        </w:rPr>
        <w:t xml:space="preserve"> K, Dias P, </w:t>
      </w:r>
      <w:proofErr w:type="spellStart"/>
      <w:r w:rsidRPr="00637226">
        <w:rPr>
          <w:rFonts w:ascii="Times New Roman" w:hAnsi="Times New Roman" w:cs="Times New Roman"/>
          <w:sz w:val="24"/>
          <w:szCs w:val="24"/>
        </w:rPr>
        <w:t>Oluški</w:t>
      </w:r>
      <w:proofErr w:type="spellEnd"/>
      <w:r w:rsidRPr="00637226">
        <w:rPr>
          <w:rFonts w:ascii="Times New Roman" w:hAnsi="Times New Roman" w:cs="Times New Roman"/>
          <w:sz w:val="24"/>
          <w:szCs w:val="24"/>
        </w:rPr>
        <w:t xml:space="preserve"> M, </w:t>
      </w:r>
      <w:proofErr w:type="spellStart"/>
      <w:r w:rsidRPr="00637226">
        <w:rPr>
          <w:rFonts w:ascii="Times New Roman" w:hAnsi="Times New Roman" w:cs="Times New Roman"/>
          <w:sz w:val="24"/>
          <w:szCs w:val="24"/>
        </w:rPr>
        <w:t>Montaño</w:t>
      </w:r>
      <w:proofErr w:type="spellEnd"/>
      <w:r w:rsidRPr="00637226">
        <w:rPr>
          <w:rFonts w:ascii="Times New Roman" w:hAnsi="Times New Roman" w:cs="Times New Roman"/>
          <w:sz w:val="24"/>
          <w:szCs w:val="24"/>
        </w:rPr>
        <w:t xml:space="preserve"> JRM, </w:t>
      </w:r>
      <w:proofErr w:type="spellStart"/>
      <w:r w:rsidRPr="00637226">
        <w:rPr>
          <w:rFonts w:ascii="Times New Roman" w:hAnsi="Times New Roman" w:cs="Times New Roman"/>
          <w:sz w:val="24"/>
          <w:szCs w:val="24"/>
        </w:rPr>
        <w:t>Hristova</w:t>
      </w:r>
      <w:proofErr w:type="spellEnd"/>
      <w:r w:rsidRPr="00637226">
        <w:rPr>
          <w:rFonts w:ascii="Times New Roman" w:hAnsi="Times New Roman" w:cs="Times New Roman"/>
          <w:sz w:val="24"/>
          <w:szCs w:val="24"/>
        </w:rPr>
        <w:t xml:space="preserve"> H, </w:t>
      </w:r>
      <w:proofErr w:type="spellStart"/>
      <w:r w:rsidRPr="00637226">
        <w:rPr>
          <w:rFonts w:ascii="Times New Roman" w:hAnsi="Times New Roman" w:cs="Times New Roman"/>
          <w:sz w:val="24"/>
          <w:szCs w:val="24"/>
        </w:rPr>
        <w:t>Iliev</w:t>
      </w:r>
      <w:proofErr w:type="spellEnd"/>
      <w:r w:rsidRPr="00637226">
        <w:rPr>
          <w:rFonts w:ascii="Times New Roman" w:hAnsi="Times New Roman" w:cs="Times New Roman"/>
          <w:sz w:val="24"/>
          <w:szCs w:val="24"/>
        </w:rPr>
        <w:t xml:space="preserve"> H, </w:t>
      </w:r>
      <w:proofErr w:type="spellStart"/>
      <w:r w:rsidRPr="00637226">
        <w:rPr>
          <w:rFonts w:ascii="Times New Roman" w:hAnsi="Times New Roman" w:cs="Times New Roman"/>
          <w:sz w:val="24"/>
          <w:szCs w:val="24"/>
        </w:rPr>
        <w:t>Petrangolini</w:t>
      </w:r>
      <w:proofErr w:type="spellEnd"/>
      <w:r w:rsidRPr="00637226">
        <w:rPr>
          <w:rFonts w:ascii="Times New Roman" w:hAnsi="Times New Roman" w:cs="Times New Roman"/>
          <w:sz w:val="24"/>
          <w:szCs w:val="24"/>
        </w:rPr>
        <w:t xml:space="preserve"> G, </w:t>
      </w:r>
      <w:proofErr w:type="spellStart"/>
      <w:r w:rsidRPr="00637226">
        <w:rPr>
          <w:rFonts w:ascii="Times New Roman" w:hAnsi="Times New Roman" w:cs="Times New Roman"/>
          <w:sz w:val="24"/>
          <w:szCs w:val="24"/>
        </w:rPr>
        <w:t>Afantitis</w:t>
      </w:r>
      <w:proofErr w:type="spellEnd"/>
      <w:r w:rsidRPr="00637226">
        <w:rPr>
          <w:rFonts w:ascii="Times New Roman" w:hAnsi="Times New Roman" w:cs="Times New Roman"/>
          <w:sz w:val="24"/>
          <w:szCs w:val="24"/>
        </w:rPr>
        <w:t xml:space="preserve"> A and </w:t>
      </w:r>
      <w:proofErr w:type="spellStart"/>
      <w:r w:rsidRPr="00637226">
        <w:rPr>
          <w:rFonts w:ascii="Times New Roman" w:hAnsi="Times New Roman" w:cs="Times New Roman"/>
          <w:sz w:val="24"/>
          <w:szCs w:val="24"/>
        </w:rPr>
        <w:t>Aligiannis</w:t>
      </w:r>
      <w:proofErr w:type="spellEnd"/>
      <w:r w:rsidRPr="00637226">
        <w:rPr>
          <w:rFonts w:ascii="Times New Roman" w:hAnsi="Times New Roman" w:cs="Times New Roman"/>
          <w:sz w:val="24"/>
          <w:szCs w:val="24"/>
        </w:rPr>
        <w:t xml:space="preserve"> N. (2025).  </w:t>
      </w:r>
      <w:proofErr w:type="spellStart"/>
      <w:r w:rsidRPr="00637226">
        <w:rPr>
          <w:rFonts w:ascii="Times New Roman" w:hAnsi="Times New Roman" w:cs="Times New Roman"/>
          <w:sz w:val="24"/>
          <w:szCs w:val="24"/>
        </w:rPr>
        <w:t>EthnoHERBS</w:t>
      </w:r>
      <w:proofErr w:type="spellEnd"/>
      <w:r w:rsidRPr="00637226">
        <w:rPr>
          <w:rFonts w:ascii="Times New Roman" w:hAnsi="Times New Roman" w:cs="Times New Roman"/>
          <w:sz w:val="24"/>
          <w:szCs w:val="24"/>
        </w:rPr>
        <w:t xml:space="preserve">: Harnessing traditional herbal knowledge for biodiversity conservation and innovative health solutions. </w:t>
      </w:r>
      <w:proofErr w:type="spellStart"/>
      <w:r w:rsidRPr="00637226">
        <w:rPr>
          <w:rFonts w:ascii="Times New Roman" w:hAnsi="Times New Roman" w:cs="Times New Roman"/>
          <w:sz w:val="24"/>
          <w:szCs w:val="24"/>
        </w:rPr>
        <w:t>Comput</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Struct</w:t>
      </w:r>
      <w:proofErr w:type="spellEnd"/>
      <w:r w:rsidRPr="00637226">
        <w:rPr>
          <w:rFonts w:ascii="Times New Roman" w:hAnsi="Times New Roman" w:cs="Times New Roman"/>
          <w:sz w:val="24"/>
          <w:szCs w:val="24"/>
        </w:rPr>
        <w:t xml:space="preserve"> </w:t>
      </w:r>
      <w:proofErr w:type="spellStart"/>
      <w:r w:rsidRPr="00637226">
        <w:rPr>
          <w:rFonts w:ascii="Times New Roman" w:hAnsi="Times New Roman" w:cs="Times New Roman"/>
          <w:sz w:val="24"/>
          <w:szCs w:val="24"/>
        </w:rPr>
        <w:t>Biotechnol</w:t>
      </w:r>
      <w:proofErr w:type="spellEnd"/>
      <w:r w:rsidRPr="00637226">
        <w:rPr>
          <w:rFonts w:ascii="Times New Roman" w:hAnsi="Times New Roman" w:cs="Times New Roman"/>
          <w:sz w:val="24"/>
          <w:szCs w:val="24"/>
        </w:rPr>
        <w:t xml:space="preserve"> J. 29: 85-94</w:t>
      </w:r>
      <w:r w:rsidR="002A254A">
        <w:rPr>
          <w:rFonts w:ascii="Times New Roman" w:hAnsi="Times New Roman" w:cs="Times New Roman"/>
          <w:sz w:val="24"/>
          <w:szCs w:val="24"/>
        </w:rPr>
        <w:t xml:space="preserve">. </w:t>
      </w:r>
    </w:p>
    <w:sectPr w:rsidR="00B07442" w:rsidRPr="00D07E5C" w:rsidSect="00AB4E36">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906"/>
    <w:multiLevelType w:val="multilevel"/>
    <w:tmpl w:val="283E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3BDD"/>
    <w:multiLevelType w:val="multilevel"/>
    <w:tmpl w:val="9AF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27FEB"/>
    <w:multiLevelType w:val="multilevel"/>
    <w:tmpl w:val="1D14FF9C"/>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1C6F02"/>
    <w:multiLevelType w:val="multilevel"/>
    <w:tmpl w:val="FF96C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14E20"/>
    <w:multiLevelType w:val="multilevel"/>
    <w:tmpl w:val="0576CE84"/>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41AD8"/>
    <w:multiLevelType w:val="multilevel"/>
    <w:tmpl w:val="2FC021A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3577E"/>
    <w:multiLevelType w:val="multilevel"/>
    <w:tmpl w:val="E4BEFE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E6E3C"/>
    <w:multiLevelType w:val="multilevel"/>
    <w:tmpl w:val="678AAEB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954CB"/>
    <w:multiLevelType w:val="multilevel"/>
    <w:tmpl w:val="78D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B733C"/>
    <w:multiLevelType w:val="multilevel"/>
    <w:tmpl w:val="39C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549BC"/>
    <w:multiLevelType w:val="multilevel"/>
    <w:tmpl w:val="FBF8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96AE9"/>
    <w:multiLevelType w:val="multilevel"/>
    <w:tmpl w:val="5CB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67EE0"/>
    <w:multiLevelType w:val="multilevel"/>
    <w:tmpl w:val="649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3080D"/>
    <w:multiLevelType w:val="multilevel"/>
    <w:tmpl w:val="1EF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13B23"/>
    <w:multiLevelType w:val="multilevel"/>
    <w:tmpl w:val="9D7E67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D0F99"/>
    <w:multiLevelType w:val="multilevel"/>
    <w:tmpl w:val="A7D2AD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5477CC"/>
    <w:multiLevelType w:val="multilevel"/>
    <w:tmpl w:val="D4CA04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982E41"/>
    <w:multiLevelType w:val="multilevel"/>
    <w:tmpl w:val="457627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E76A9"/>
    <w:multiLevelType w:val="multilevel"/>
    <w:tmpl w:val="9D7E67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0"/>
  </w:num>
  <w:num w:numId="4">
    <w:abstractNumId w:val="18"/>
  </w:num>
  <w:num w:numId="5">
    <w:abstractNumId w:val="9"/>
  </w:num>
  <w:num w:numId="6">
    <w:abstractNumId w:val="13"/>
  </w:num>
  <w:num w:numId="7">
    <w:abstractNumId w:val="11"/>
  </w:num>
  <w:num w:numId="8">
    <w:abstractNumId w:val="0"/>
  </w:num>
  <w:num w:numId="9">
    <w:abstractNumId w:val="8"/>
  </w:num>
  <w:num w:numId="10">
    <w:abstractNumId w:val="12"/>
  </w:num>
  <w:num w:numId="11">
    <w:abstractNumId w:val="1"/>
  </w:num>
  <w:num w:numId="12">
    <w:abstractNumId w:val="14"/>
  </w:num>
  <w:num w:numId="13">
    <w:abstractNumId w:val="15"/>
  </w:num>
  <w:num w:numId="14">
    <w:abstractNumId w:val="6"/>
  </w:num>
  <w:num w:numId="15">
    <w:abstractNumId w:val="2"/>
  </w:num>
  <w:num w:numId="16">
    <w:abstractNumId w:val="5"/>
  </w:num>
  <w:num w:numId="17">
    <w:abstractNumId w:val="16"/>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36"/>
    <w:rsid w:val="00004AF4"/>
    <w:rsid w:val="0001369B"/>
    <w:rsid w:val="00013756"/>
    <w:rsid w:val="000228C0"/>
    <w:rsid w:val="000235CA"/>
    <w:rsid w:val="00025046"/>
    <w:rsid w:val="00026037"/>
    <w:rsid w:val="00032E75"/>
    <w:rsid w:val="00041501"/>
    <w:rsid w:val="00045727"/>
    <w:rsid w:val="00077655"/>
    <w:rsid w:val="00084B8D"/>
    <w:rsid w:val="000877C3"/>
    <w:rsid w:val="000A7C9E"/>
    <w:rsid w:val="000D50ED"/>
    <w:rsid w:val="000D6855"/>
    <w:rsid w:val="000E07F6"/>
    <w:rsid w:val="000E3F4C"/>
    <w:rsid w:val="000F7A1E"/>
    <w:rsid w:val="00100CCD"/>
    <w:rsid w:val="001025E2"/>
    <w:rsid w:val="00111D1E"/>
    <w:rsid w:val="001134F5"/>
    <w:rsid w:val="00122B48"/>
    <w:rsid w:val="00134CD3"/>
    <w:rsid w:val="0014434B"/>
    <w:rsid w:val="00146359"/>
    <w:rsid w:val="00146E6E"/>
    <w:rsid w:val="00154AE7"/>
    <w:rsid w:val="0016454D"/>
    <w:rsid w:val="0017445C"/>
    <w:rsid w:val="00195230"/>
    <w:rsid w:val="001A0B10"/>
    <w:rsid w:val="001A2A7B"/>
    <w:rsid w:val="001C58E4"/>
    <w:rsid w:val="001C79A3"/>
    <w:rsid w:val="001D4801"/>
    <w:rsid w:val="001F4E15"/>
    <w:rsid w:val="001F4E57"/>
    <w:rsid w:val="00230007"/>
    <w:rsid w:val="0023286B"/>
    <w:rsid w:val="002375D1"/>
    <w:rsid w:val="00255CB2"/>
    <w:rsid w:val="0026076C"/>
    <w:rsid w:val="002610BF"/>
    <w:rsid w:val="002678F6"/>
    <w:rsid w:val="00273EC9"/>
    <w:rsid w:val="00274C4B"/>
    <w:rsid w:val="00275FF8"/>
    <w:rsid w:val="00282C86"/>
    <w:rsid w:val="00292539"/>
    <w:rsid w:val="002A254A"/>
    <w:rsid w:val="002B160E"/>
    <w:rsid w:val="002B3C4E"/>
    <w:rsid w:val="002C27C7"/>
    <w:rsid w:val="002C72E4"/>
    <w:rsid w:val="002D593B"/>
    <w:rsid w:val="0031581C"/>
    <w:rsid w:val="00320DA1"/>
    <w:rsid w:val="00322268"/>
    <w:rsid w:val="00337472"/>
    <w:rsid w:val="00343DB6"/>
    <w:rsid w:val="00344386"/>
    <w:rsid w:val="0034609B"/>
    <w:rsid w:val="00347A93"/>
    <w:rsid w:val="00376F97"/>
    <w:rsid w:val="003775A4"/>
    <w:rsid w:val="0037789A"/>
    <w:rsid w:val="00381496"/>
    <w:rsid w:val="003A4065"/>
    <w:rsid w:val="003B5447"/>
    <w:rsid w:val="003C10DB"/>
    <w:rsid w:val="003C19D7"/>
    <w:rsid w:val="003C27DB"/>
    <w:rsid w:val="003D7F4E"/>
    <w:rsid w:val="003E1F4B"/>
    <w:rsid w:val="003E4748"/>
    <w:rsid w:val="003F257F"/>
    <w:rsid w:val="003F3802"/>
    <w:rsid w:val="003F61FA"/>
    <w:rsid w:val="00400427"/>
    <w:rsid w:val="00410877"/>
    <w:rsid w:val="00414F75"/>
    <w:rsid w:val="004170D0"/>
    <w:rsid w:val="00424B78"/>
    <w:rsid w:val="004253F9"/>
    <w:rsid w:val="0043388C"/>
    <w:rsid w:val="00435645"/>
    <w:rsid w:val="004569B0"/>
    <w:rsid w:val="00461964"/>
    <w:rsid w:val="0046554A"/>
    <w:rsid w:val="004734C5"/>
    <w:rsid w:val="00473AB9"/>
    <w:rsid w:val="004741F3"/>
    <w:rsid w:val="00476334"/>
    <w:rsid w:val="004857B0"/>
    <w:rsid w:val="004971EB"/>
    <w:rsid w:val="004A46D0"/>
    <w:rsid w:val="004A60E7"/>
    <w:rsid w:val="004C7F1F"/>
    <w:rsid w:val="004F5B5A"/>
    <w:rsid w:val="00500EF2"/>
    <w:rsid w:val="005069FD"/>
    <w:rsid w:val="00510552"/>
    <w:rsid w:val="00511D1B"/>
    <w:rsid w:val="00514ADF"/>
    <w:rsid w:val="00514DB2"/>
    <w:rsid w:val="005305B6"/>
    <w:rsid w:val="00544A16"/>
    <w:rsid w:val="0054676F"/>
    <w:rsid w:val="00547C66"/>
    <w:rsid w:val="0055164D"/>
    <w:rsid w:val="00556029"/>
    <w:rsid w:val="00556F22"/>
    <w:rsid w:val="005600DF"/>
    <w:rsid w:val="005739B5"/>
    <w:rsid w:val="00574CD7"/>
    <w:rsid w:val="00591355"/>
    <w:rsid w:val="005A2556"/>
    <w:rsid w:val="005B4A32"/>
    <w:rsid w:val="005B4CDA"/>
    <w:rsid w:val="005C1521"/>
    <w:rsid w:val="005C3E08"/>
    <w:rsid w:val="005D43BF"/>
    <w:rsid w:val="005D46E9"/>
    <w:rsid w:val="005F705A"/>
    <w:rsid w:val="00605231"/>
    <w:rsid w:val="00615143"/>
    <w:rsid w:val="00615826"/>
    <w:rsid w:val="006218F7"/>
    <w:rsid w:val="00622FA1"/>
    <w:rsid w:val="00630658"/>
    <w:rsid w:val="006328A2"/>
    <w:rsid w:val="0063483F"/>
    <w:rsid w:val="00637E8F"/>
    <w:rsid w:val="006442FD"/>
    <w:rsid w:val="00667807"/>
    <w:rsid w:val="006765F2"/>
    <w:rsid w:val="00696192"/>
    <w:rsid w:val="006A3BF5"/>
    <w:rsid w:val="006A568A"/>
    <w:rsid w:val="006B030A"/>
    <w:rsid w:val="006B3F94"/>
    <w:rsid w:val="006B56E5"/>
    <w:rsid w:val="006C184C"/>
    <w:rsid w:val="006C2F35"/>
    <w:rsid w:val="006C6CD1"/>
    <w:rsid w:val="006D26BD"/>
    <w:rsid w:val="006E0F11"/>
    <w:rsid w:val="006E1AED"/>
    <w:rsid w:val="006E3089"/>
    <w:rsid w:val="006E6816"/>
    <w:rsid w:val="006F5C7D"/>
    <w:rsid w:val="006F7374"/>
    <w:rsid w:val="006F7C3B"/>
    <w:rsid w:val="00700159"/>
    <w:rsid w:val="00710AB4"/>
    <w:rsid w:val="00715589"/>
    <w:rsid w:val="00716891"/>
    <w:rsid w:val="00721197"/>
    <w:rsid w:val="00736119"/>
    <w:rsid w:val="007368CF"/>
    <w:rsid w:val="00740249"/>
    <w:rsid w:val="00741FFD"/>
    <w:rsid w:val="00751360"/>
    <w:rsid w:val="00761EEE"/>
    <w:rsid w:val="00765928"/>
    <w:rsid w:val="00770A51"/>
    <w:rsid w:val="00771258"/>
    <w:rsid w:val="00772FFC"/>
    <w:rsid w:val="0078171E"/>
    <w:rsid w:val="0078371E"/>
    <w:rsid w:val="00791518"/>
    <w:rsid w:val="00791734"/>
    <w:rsid w:val="00792F78"/>
    <w:rsid w:val="007A5D80"/>
    <w:rsid w:val="007A64D7"/>
    <w:rsid w:val="007B0041"/>
    <w:rsid w:val="007B0D34"/>
    <w:rsid w:val="007B1226"/>
    <w:rsid w:val="007B44C0"/>
    <w:rsid w:val="007B69DE"/>
    <w:rsid w:val="007B6BA2"/>
    <w:rsid w:val="007C25E3"/>
    <w:rsid w:val="007E6CBA"/>
    <w:rsid w:val="007F5A77"/>
    <w:rsid w:val="0080014A"/>
    <w:rsid w:val="0081051F"/>
    <w:rsid w:val="00812A45"/>
    <w:rsid w:val="00815106"/>
    <w:rsid w:val="00824140"/>
    <w:rsid w:val="00824EA3"/>
    <w:rsid w:val="00826ECC"/>
    <w:rsid w:val="008300D1"/>
    <w:rsid w:val="00836DB1"/>
    <w:rsid w:val="00846C70"/>
    <w:rsid w:val="008563D4"/>
    <w:rsid w:val="00861C0C"/>
    <w:rsid w:val="008627CA"/>
    <w:rsid w:val="00862F58"/>
    <w:rsid w:val="00866D24"/>
    <w:rsid w:val="00870852"/>
    <w:rsid w:val="00883729"/>
    <w:rsid w:val="00884740"/>
    <w:rsid w:val="008A1013"/>
    <w:rsid w:val="008A24E3"/>
    <w:rsid w:val="008B648C"/>
    <w:rsid w:val="008B766A"/>
    <w:rsid w:val="008C6D2B"/>
    <w:rsid w:val="008D2C24"/>
    <w:rsid w:val="008E676E"/>
    <w:rsid w:val="008E67FB"/>
    <w:rsid w:val="008F18D4"/>
    <w:rsid w:val="008F5753"/>
    <w:rsid w:val="009044B5"/>
    <w:rsid w:val="009051E0"/>
    <w:rsid w:val="0091157D"/>
    <w:rsid w:val="00914350"/>
    <w:rsid w:val="0093285D"/>
    <w:rsid w:val="0093450E"/>
    <w:rsid w:val="009421C4"/>
    <w:rsid w:val="009433BE"/>
    <w:rsid w:val="009521E8"/>
    <w:rsid w:val="00961D36"/>
    <w:rsid w:val="009666D4"/>
    <w:rsid w:val="00974DA8"/>
    <w:rsid w:val="00996B69"/>
    <w:rsid w:val="009B2356"/>
    <w:rsid w:val="009B6C56"/>
    <w:rsid w:val="009C2D25"/>
    <w:rsid w:val="009D53C5"/>
    <w:rsid w:val="009D7A4E"/>
    <w:rsid w:val="009E17D5"/>
    <w:rsid w:val="009E6751"/>
    <w:rsid w:val="009F1A63"/>
    <w:rsid w:val="009F261A"/>
    <w:rsid w:val="009F601F"/>
    <w:rsid w:val="00A03E53"/>
    <w:rsid w:val="00A0525F"/>
    <w:rsid w:val="00A07E7A"/>
    <w:rsid w:val="00A2265A"/>
    <w:rsid w:val="00A23318"/>
    <w:rsid w:val="00A35337"/>
    <w:rsid w:val="00A3553D"/>
    <w:rsid w:val="00A35D45"/>
    <w:rsid w:val="00A372B5"/>
    <w:rsid w:val="00A372EB"/>
    <w:rsid w:val="00A41DE9"/>
    <w:rsid w:val="00A45A7A"/>
    <w:rsid w:val="00A4769A"/>
    <w:rsid w:val="00A62877"/>
    <w:rsid w:val="00A63CCD"/>
    <w:rsid w:val="00A76199"/>
    <w:rsid w:val="00A80981"/>
    <w:rsid w:val="00A82562"/>
    <w:rsid w:val="00A95385"/>
    <w:rsid w:val="00AA5E4F"/>
    <w:rsid w:val="00AB4E36"/>
    <w:rsid w:val="00AC3B28"/>
    <w:rsid w:val="00AE3526"/>
    <w:rsid w:val="00AE3838"/>
    <w:rsid w:val="00AE42F4"/>
    <w:rsid w:val="00AE5BCD"/>
    <w:rsid w:val="00AE68FC"/>
    <w:rsid w:val="00AF7824"/>
    <w:rsid w:val="00B07442"/>
    <w:rsid w:val="00B12471"/>
    <w:rsid w:val="00B2669E"/>
    <w:rsid w:val="00B26A9F"/>
    <w:rsid w:val="00B3250A"/>
    <w:rsid w:val="00B34595"/>
    <w:rsid w:val="00B42133"/>
    <w:rsid w:val="00B518E8"/>
    <w:rsid w:val="00B775F4"/>
    <w:rsid w:val="00B80D6A"/>
    <w:rsid w:val="00B90D62"/>
    <w:rsid w:val="00B92FAC"/>
    <w:rsid w:val="00B96F6C"/>
    <w:rsid w:val="00BC3B84"/>
    <w:rsid w:val="00BC5B58"/>
    <w:rsid w:val="00BD24F3"/>
    <w:rsid w:val="00BD7C5B"/>
    <w:rsid w:val="00BE1746"/>
    <w:rsid w:val="00BE1B7C"/>
    <w:rsid w:val="00BE3407"/>
    <w:rsid w:val="00C01F27"/>
    <w:rsid w:val="00C050F3"/>
    <w:rsid w:val="00C07EFA"/>
    <w:rsid w:val="00C11A2B"/>
    <w:rsid w:val="00C21392"/>
    <w:rsid w:val="00C22136"/>
    <w:rsid w:val="00C6146D"/>
    <w:rsid w:val="00C75B0D"/>
    <w:rsid w:val="00C75FCB"/>
    <w:rsid w:val="00CA2A55"/>
    <w:rsid w:val="00CA320C"/>
    <w:rsid w:val="00CA6C4C"/>
    <w:rsid w:val="00CC5C3D"/>
    <w:rsid w:val="00CD21FC"/>
    <w:rsid w:val="00CD313D"/>
    <w:rsid w:val="00CE06F8"/>
    <w:rsid w:val="00CF2027"/>
    <w:rsid w:val="00CF27C4"/>
    <w:rsid w:val="00CF45D9"/>
    <w:rsid w:val="00CF6F2C"/>
    <w:rsid w:val="00D06612"/>
    <w:rsid w:val="00D07C99"/>
    <w:rsid w:val="00D07E5C"/>
    <w:rsid w:val="00D128FF"/>
    <w:rsid w:val="00D13468"/>
    <w:rsid w:val="00D13FA7"/>
    <w:rsid w:val="00D21E9B"/>
    <w:rsid w:val="00D21FB2"/>
    <w:rsid w:val="00D2670C"/>
    <w:rsid w:val="00D31A2F"/>
    <w:rsid w:val="00D3647C"/>
    <w:rsid w:val="00D43298"/>
    <w:rsid w:val="00D526E9"/>
    <w:rsid w:val="00D529E7"/>
    <w:rsid w:val="00D5548E"/>
    <w:rsid w:val="00D71DB0"/>
    <w:rsid w:val="00D72191"/>
    <w:rsid w:val="00D841D2"/>
    <w:rsid w:val="00D869C4"/>
    <w:rsid w:val="00DA7DA5"/>
    <w:rsid w:val="00DB1400"/>
    <w:rsid w:val="00DB25BD"/>
    <w:rsid w:val="00DB5595"/>
    <w:rsid w:val="00DB7656"/>
    <w:rsid w:val="00DD78E4"/>
    <w:rsid w:val="00DE18FC"/>
    <w:rsid w:val="00DE26A4"/>
    <w:rsid w:val="00DE42F6"/>
    <w:rsid w:val="00DE5E04"/>
    <w:rsid w:val="00DF4E7E"/>
    <w:rsid w:val="00E0474D"/>
    <w:rsid w:val="00E14EC9"/>
    <w:rsid w:val="00E15156"/>
    <w:rsid w:val="00E23DF9"/>
    <w:rsid w:val="00E31EBB"/>
    <w:rsid w:val="00E3223E"/>
    <w:rsid w:val="00E4455E"/>
    <w:rsid w:val="00E45249"/>
    <w:rsid w:val="00E46BAF"/>
    <w:rsid w:val="00E508D7"/>
    <w:rsid w:val="00E54106"/>
    <w:rsid w:val="00E56DD9"/>
    <w:rsid w:val="00E702AE"/>
    <w:rsid w:val="00E8182F"/>
    <w:rsid w:val="00E96622"/>
    <w:rsid w:val="00EA3C92"/>
    <w:rsid w:val="00EA598E"/>
    <w:rsid w:val="00EA70E7"/>
    <w:rsid w:val="00EB1EB0"/>
    <w:rsid w:val="00EE11A9"/>
    <w:rsid w:val="00EE120D"/>
    <w:rsid w:val="00EE30ED"/>
    <w:rsid w:val="00EE34F9"/>
    <w:rsid w:val="00EF388A"/>
    <w:rsid w:val="00EF4F60"/>
    <w:rsid w:val="00F02FB9"/>
    <w:rsid w:val="00F11464"/>
    <w:rsid w:val="00F15532"/>
    <w:rsid w:val="00F24A44"/>
    <w:rsid w:val="00F27BF1"/>
    <w:rsid w:val="00F3525D"/>
    <w:rsid w:val="00F64D6E"/>
    <w:rsid w:val="00F676A2"/>
    <w:rsid w:val="00F77D00"/>
    <w:rsid w:val="00F8229C"/>
    <w:rsid w:val="00F8430F"/>
    <w:rsid w:val="00F8516E"/>
    <w:rsid w:val="00F90292"/>
    <w:rsid w:val="00F91709"/>
    <w:rsid w:val="00F93F44"/>
    <w:rsid w:val="00FB2D14"/>
    <w:rsid w:val="00FD0954"/>
    <w:rsid w:val="00FF2974"/>
    <w:rsid w:val="00FF51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0FC1"/>
  <w15:docId w15:val="{49C636AF-E8F3-45D3-90E6-FD7114BD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51360"/>
    <w:pPr>
      <w:ind w:left="720"/>
      <w:contextualSpacing/>
    </w:pPr>
  </w:style>
  <w:style w:type="character" w:styleId="Hyperlink">
    <w:name w:val="Hyperlink"/>
    <w:basedOn w:val="DefaultParagraphFont"/>
    <w:uiPriority w:val="99"/>
    <w:unhideWhenUsed/>
    <w:rsid w:val="006F7C3B"/>
    <w:rPr>
      <w:color w:val="0000FF" w:themeColor="hyperlink"/>
      <w:u w:val="single"/>
    </w:rPr>
  </w:style>
  <w:style w:type="character" w:customStyle="1" w:styleId="UnresolvedMention">
    <w:name w:val="Unresolved Mention"/>
    <w:basedOn w:val="DefaultParagraphFont"/>
    <w:uiPriority w:val="99"/>
    <w:semiHidden/>
    <w:unhideWhenUsed/>
    <w:rsid w:val="006F7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7106">
      <w:bodyDiv w:val="1"/>
      <w:marLeft w:val="0"/>
      <w:marRight w:val="0"/>
      <w:marTop w:val="0"/>
      <w:marBottom w:val="0"/>
      <w:divBdr>
        <w:top w:val="none" w:sz="0" w:space="0" w:color="auto"/>
        <w:left w:val="none" w:sz="0" w:space="0" w:color="auto"/>
        <w:bottom w:val="none" w:sz="0" w:space="0" w:color="auto"/>
        <w:right w:val="none" w:sz="0" w:space="0" w:color="auto"/>
      </w:divBdr>
    </w:div>
    <w:div w:id="138033283">
      <w:bodyDiv w:val="1"/>
      <w:marLeft w:val="0"/>
      <w:marRight w:val="0"/>
      <w:marTop w:val="0"/>
      <w:marBottom w:val="0"/>
      <w:divBdr>
        <w:top w:val="none" w:sz="0" w:space="0" w:color="auto"/>
        <w:left w:val="none" w:sz="0" w:space="0" w:color="auto"/>
        <w:bottom w:val="none" w:sz="0" w:space="0" w:color="auto"/>
        <w:right w:val="none" w:sz="0" w:space="0" w:color="auto"/>
      </w:divBdr>
    </w:div>
    <w:div w:id="180748291">
      <w:bodyDiv w:val="1"/>
      <w:marLeft w:val="0"/>
      <w:marRight w:val="0"/>
      <w:marTop w:val="0"/>
      <w:marBottom w:val="0"/>
      <w:divBdr>
        <w:top w:val="none" w:sz="0" w:space="0" w:color="auto"/>
        <w:left w:val="none" w:sz="0" w:space="0" w:color="auto"/>
        <w:bottom w:val="none" w:sz="0" w:space="0" w:color="auto"/>
        <w:right w:val="none" w:sz="0" w:space="0" w:color="auto"/>
      </w:divBdr>
    </w:div>
    <w:div w:id="204759068">
      <w:bodyDiv w:val="1"/>
      <w:marLeft w:val="0"/>
      <w:marRight w:val="0"/>
      <w:marTop w:val="0"/>
      <w:marBottom w:val="0"/>
      <w:divBdr>
        <w:top w:val="none" w:sz="0" w:space="0" w:color="auto"/>
        <w:left w:val="none" w:sz="0" w:space="0" w:color="auto"/>
        <w:bottom w:val="none" w:sz="0" w:space="0" w:color="auto"/>
        <w:right w:val="none" w:sz="0" w:space="0" w:color="auto"/>
      </w:divBdr>
    </w:div>
    <w:div w:id="218058754">
      <w:bodyDiv w:val="1"/>
      <w:marLeft w:val="0"/>
      <w:marRight w:val="0"/>
      <w:marTop w:val="0"/>
      <w:marBottom w:val="0"/>
      <w:divBdr>
        <w:top w:val="none" w:sz="0" w:space="0" w:color="auto"/>
        <w:left w:val="none" w:sz="0" w:space="0" w:color="auto"/>
        <w:bottom w:val="none" w:sz="0" w:space="0" w:color="auto"/>
        <w:right w:val="none" w:sz="0" w:space="0" w:color="auto"/>
      </w:divBdr>
    </w:div>
    <w:div w:id="234048880">
      <w:bodyDiv w:val="1"/>
      <w:marLeft w:val="0"/>
      <w:marRight w:val="0"/>
      <w:marTop w:val="0"/>
      <w:marBottom w:val="0"/>
      <w:divBdr>
        <w:top w:val="none" w:sz="0" w:space="0" w:color="auto"/>
        <w:left w:val="none" w:sz="0" w:space="0" w:color="auto"/>
        <w:bottom w:val="none" w:sz="0" w:space="0" w:color="auto"/>
        <w:right w:val="none" w:sz="0" w:space="0" w:color="auto"/>
      </w:divBdr>
    </w:div>
    <w:div w:id="245574949">
      <w:bodyDiv w:val="1"/>
      <w:marLeft w:val="0"/>
      <w:marRight w:val="0"/>
      <w:marTop w:val="0"/>
      <w:marBottom w:val="0"/>
      <w:divBdr>
        <w:top w:val="none" w:sz="0" w:space="0" w:color="auto"/>
        <w:left w:val="none" w:sz="0" w:space="0" w:color="auto"/>
        <w:bottom w:val="none" w:sz="0" w:space="0" w:color="auto"/>
        <w:right w:val="none" w:sz="0" w:space="0" w:color="auto"/>
      </w:divBdr>
    </w:div>
    <w:div w:id="283344431">
      <w:bodyDiv w:val="1"/>
      <w:marLeft w:val="0"/>
      <w:marRight w:val="0"/>
      <w:marTop w:val="0"/>
      <w:marBottom w:val="0"/>
      <w:divBdr>
        <w:top w:val="none" w:sz="0" w:space="0" w:color="auto"/>
        <w:left w:val="none" w:sz="0" w:space="0" w:color="auto"/>
        <w:bottom w:val="none" w:sz="0" w:space="0" w:color="auto"/>
        <w:right w:val="none" w:sz="0" w:space="0" w:color="auto"/>
      </w:divBdr>
    </w:div>
    <w:div w:id="305085605">
      <w:bodyDiv w:val="1"/>
      <w:marLeft w:val="0"/>
      <w:marRight w:val="0"/>
      <w:marTop w:val="0"/>
      <w:marBottom w:val="0"/>
      <w:divBdr>
        <w:top w:val="none" w:sz="0" w:space="0" w:color="auto"/>
        <w:left w:val="none" w:sz="0" w:space="0" w:color="auto"/>
        <w:bottom w:val="none" w:sz="0" w:space="0" w:color="auto"/>
        <w:right w:val="none" w:sz="0" w:space="0" w:color="auto"/>
      </w:divBdr>
    </w:div>
    <w:div w:id="336420711">
      <w:bodyDiv w:val="1"/>
      <w:marLeft w:val="0"/>
      <w:marRight w:val="0"/>
      <w:marTop w:val="0"/>
      <w:marBottom w:val="0"/>
      <w:divBdr>
        <w:top w:val="none" w:sz="0" w:space="0" w:color="auto"/>
        <w:left w:val="none" w:sz="0" w:space="0" w:color="auto"/>
        <w:bottom w:val="none" w:sz="0" w:space="0" w:color="auto"/>
        <w:right w:val="none" w:sz="0" w:space="0" w:color="auto"/>
      </w:divBdr>
    </w:div>
    <w:div w:id="378013340">
      <w:bodyDiv w:val="1"/>
      <w:marLeft w:val="0"/>
      <w:marRight w:val="0"/>
      <w:marTop w:val="0"/>
      <w:marBottom w:val="0"/>
      <w:divBdr>
        <w:top w:val="none" w:sz="0" w:space="0" w:color="auto"/>
        <w:left w:val="none" w:sz="0" w:space="0" w:color="auto"/>
        <w:bottom w:val="none" w:sz="0" w:space="0" w:color="auto"/>
        <w:right w:val="none" w:sz="0" w:space="0" w:color="auto"/>
      </w:divBdr>
    </w:div>
    <w:div w:id="383260002">
      <w:bodyDiv w:val="1"/>
      <w:marLeft w:val="0"/>
      <w:marRight w:val="0"/>
      <w:marTop w:val="0"/>
      <w:marBottom w:val="0"/>
      <w:divBdr>
        <w:top w:val="none" w:sz="0" w:space="0" w:color="auto"/>
        <w:left w:val="none" w:sz="0" w:space="0" w:color="auto"/>
        <w:bottom w:val="none" w:sz="0" w:space="0" w:color="auto"/>
        <w:right w:val="none" w:sz="0" w:space="0" w:color="auto"/>
      </w:divBdr>
    </w:div>
    <w:div w:id="469325736">
      <w:bodyDiv w:val="1"/>
      <w:marLeft w:val="0"/>
      <w:marRight w:val="0"/>
      <w:marTop w:val="0"/>
      <w:marBottom w:val="0"/>
      <w:divBdr>
        <w:top w:val="none" w:sz="0" w:space="0" w:color="auto"/>
        <w:left w:val="none" w:sz="0" w:space="0" w:color="auto"/>
        <w:bottom w:val="none" w:sz="0" w:space="0" w:color="auto"/>
        <w:right w:val="none" w:sz="0" w:space="0" w:color="auto"/>
      </w:divBdr>
    </w:div>
    <w:div w:id="496501992">
      <w:bodyDiv w:val="1"/>
      <w:marLeft w:val="0"/>
      <w:marRight w:val="0"/>
      <w:marTop w:val="0"/>
      <w:marBottom w:val="0"/>
      <w:divBdr>
        <w:top w:val="none" w:sz="0" w:space="0" w:color="auto"/>
        <w:left w:val="none" w:sz="0" w:space="0" w:color="auto"/>
        <w:bottom w:val="none" w:sz="0" w:space="0" w:color="auto"/>
        <w:right w:val="none" w:sz="0" w:space="0" w:color="auto"/>
      </w:divBdr>
    </w:div>
    <w:div w:id="518468904">
      <w:bodyDiv w:val="1"/>
      <w:marLeft w:val="0"/>
      <w:marRight w:val="0"/>
      <w:marTop w:val="0"/>
      <w:marBottom w:val="0"/>
      <w:divBdr>
        <w:top w:val="none" w:sz="0" w:space="0" w:color="auto"/>
        <w:left w:val="none" w:sz="0" w:space="0" w:color="auto"/>
        <w:bottom w:val="none" w:sz="0" w:space="0" w:color="auto"/>
        <w:right w:val="none" w:sz="0" w:space="0" w:color="auto"/>
      </w:divBdr>
    </w:div>
    <w:div w:id="519122434">
      <w:bodyDiv w:val="1"/>
      <w:marLeft w:val="0"/>
      <w:marRight w:val="0"/>
      <w:marTop w:val="0"/>
      <w:marBottom w:val="0"/>
      <w:divBdr>
        <w:top w:val="none" w:sz="0" w:space="0" w:color="auto"/>
        <w:left w:val="none" w:sz="0" w:space="0" w:color="auto"/>
        <w:bottom w:val="none" w:sz="0" w:space="0" w:color="auto"/>
        <w:right w:val="none" w:sz="0" w:space="0" w:color="auto"/>
      </w:divBdr>
    </w:div>
    <w:div w:id="554589912">
      <w:bodyDiv w:val="1"/>
      <w:marLeft w:val="0"/>
      <w:marRight w:val="0"/>
      <w:marTop w:val="0"/>
      <w:marBottom w:val="0"/>
      <w:divBdr>
        <w:top w:val="none" w:sz="0" w:space="0" w:color="auto"/>
        <w:left w:val="none" w:sz="0" w:space="0" w:color="auto"/>
        <w:bottom w:val="none" w:sz="0" w:space="0" w:color="auto"/>
        <w:right w:val="none" w:sz="0" w:space="0" w:color="auto"/>
      </w:divBdr>
    </w:div>
    <w:div w:id="558515319">
      <w:bodyDiv w:val="1"/>
      <w:marLeft w:val="0"/>
      <w:marRight w:val="0"/>
      <w:marTop w:val="0"/>
      <w:marBottom w:val="0"/>
      <w:divBdr>
        <w:top w:val="none" w:sz="0" w:space="0" w:color="auto"/>
        <w:left w:val="none" w:sz="0" w:space="0" w:color="auto"/>
        <w:bottom w:val="none" w:sz="0" w:space="0" w:color="auto"/>
        <w:right w:val="none" w:sz="0" w:space="0" w:color="auto"/>
      </w:divBdr>
    </w:div>
    <w:div w:id="599073076">
      <w:bodyDiv w:val="1"/>
      <w:marLeft w:val="0"/>
      <w:marRight w:val="0"/>
      <w:marTop w:val="0"/>
      <w:marBottom w:val="0"/>
      <w:divBdr>
        <w:top w:val="none" w:sz="0" w:space="0" w:color="auto"/>
        <w:left w:val="none" w:sz="0" w:space="0" w:color="auto"/>
        <w:bottom w:val="none" w:sz="0" w:space="0" w:color="auto"/>
        <w:right w:val="none" w:sz="0" w:space="0" w:color="auto"/>
      </w:divBdr>
    </w:div>
    <w:div w:id="609438973">
      <w:bodyDiv w:val="1"/>
      <w:marLeft w:val="0"/>
      <w:marRight w:val="0"/>
      <w:marTop w:val="0"/>
      <w:marBottom w:val="0"/>
      <w:divBdr>
        <w:top w:val="none" w:sz="0" w:space="0" w:color="auto"/>
        <w:left w:val="none" w:sz="0" w:space="0" w:color="auto"/>
        <w:bottom w:val="none" w:sz="0" w:space="0" w:color="auto"/>
        <w:right w:val="none" w:sz="0" w:space="0" w:color="auto"/>
      </w:divBdr>
    </w:div>
    <w:div w:id="666980563">
      <w:bodyDiv w:val="1"/>
      <w:marLeft w:val="0"/>
      <w:marRight w:val="0"/>
      <w:marTop w:val="0"/>
      <w:marBottom w:val="0"/>
      <w:divBdr>
        <w:top w:val="none" w:sz="0" w:space="0" w:color="auto"/>
        <w:left w:val="none" w:sz="0" w:space="0" w:color="auto"/>
        <w:bottom w:val="none" w:sz="0" w:space="0" w:color="auto"/>
        <w:right w:val="none" w:sz="0" w:space="0" w:color="auto"/>
      </w:divBdr>
    </w:div>
    <w:div w:id="669063218">
      <w:bodyDiv w:val="1"/>
      <w:marLeft w:val="0"/>
      <w:marRight w:val="0"/>
      <w:marTop w:val="0"/>
      <w:marBottom w:val="0"/>
      <w:divBdr>
        <w:top w:val="none" w:sz="0" w:space="0" w:color="auto"/>
        <w:left w:val="none" w:sz="0" w:space="0" w:color="auto"/>
        <w:bottom w:val="none" w:sz="0" w:space="0" w:color="auto"/>
        <w:right w:val="none" w:sz="0" w:space="0" w:color="auto"/>
      </w:divBdr>
    </w:div>
    <w:div w:id="724840871">
      <w:bodyDiv w:val="1"/>
      <w:marLeft w:val="0"/>
      <w:marRight w:val="0"/>
      <w:marTop w:val="0"/>
      <w:marBottom w:val="0"/>
      <w:divBdr>
        <w:top w:val="none" w:sz="0" w:space="0" w:color="auto"/>
        <w:left w:val="none" w:sz="0" w:space="0" w:color="auto"/>
        <w:bottom w:val="none" w:sz="0" w:space="0" w:color="auto"/>
        <w:right w:val="none" w:sz="0" w:space="0" w:color="auto"/>
      </w:divBdr>
    </w:div>
    <w:div w:id="727463449">
      <w:bodyDiv w:val="1"/>
      <w:marLeft w:val="0"/>
      <w:marRight w:val="0"/>
      <w:marTop w:val="0"/>
      <w:marBottom w:val="0"/>
      <w:divBdr>
        <w:top w:val="none" w:sz="0" w:space="0" w:color="auto"/>
        <w:left w:val="none" w:sz="0" w:space="0" w:color="auto"/>
        <w:bottom w:val="none" w:sz="0" w:space="0" w:color="auto"/>
        <w:right w:val="none" w:sz="0" w:space="0" w:color="auto"/>
      </w:divBdr>
    </w:div>
    <w:div w:id="736443385">
      <w:bodyDiv w:val="1"/>
      <w:marLeft w:val="0"/>
      <w:marRight w:val="0"/>
      <w:marTop w:val="0"/>
      <w:marBottom w:val="0"/>
      <w:divBdr>
        <w:top w:val="none" w:sz="0" w:space="0" w:color="auto"/>
        <w:left w:val="none" w:sz="0" w:space="0" w:color="auto"/>
        <w:bottom w:val="none" w:sz="0" w:space="0" w:color="auto"/>
        <w:right w:val="none" w:sz="0" w:space="0" w:color="auto"/>
      </w:divBdr>
    </w:div>
    <w:div w:id="738214662">
      <w:bodyDiv w:val="1"/>
      <w:marLeft w:val="0"/>
      <w:marRight w:val="0"/>
      <w:marTop w:val="0"/>
      <w:marBottom w:val="0"/>
      <w:divBdr>
        <w:top w:val="none" w:sz="0" w:space="0" w:color="auto"/>
        <w:left w:val="none" w:sz="0" w:space="0" w:color="auto"/>
        <w:bottom w:val="none" w:sz="0" w:space="0" w:color="auto"/>
        <w:right w:val="none" w:sz="0" w:space="0" w:color="auto"/>
      </w:divBdr>
    </w:div>
    <w:div w:id="756634919">
      <w:bodyDiv w:val="1"/>
      <w:marLeft w:val="0"/>
      <w:marRight w:val="0"/>
      <w:marTop w:val="0"/>
      <w:marBottom w:val="0"/>
      <w:divBdr>
        <w:top w:val="none" w:sz="0" w:space="0" w:color="auto"/>
        <w:left w:val="none" w:sz="0" w:space="0" w:color="auto"/>
        <w:bottom w:val="none" w:sz="0" w:space="0" w:color="auto"/>
        <w:right w:val="none" w:sz="0" w:space="0" w:color="auto"/>
      </w:divBdr>
    </w:div>
    <w:div w:id="784273484">
      <w:bodyDiv w:val="1"/>
      <w:marLeft w:val="0"/>
      <w:marRight w:val="0"/>
      <w:marTop w:val="0"/>
      <w:marBottom w:val="0"/>
      <w:divBdr>
        <w:top w:val="none" w:sz="0" w:space="0" w:color="auto"/>
        <w:left w:val="none" w:sz="0" w:space="0" w:color="auto"/>
        <w:bottom w:val="none" w:sz="0" w:space="0" w:color="auto"/>
        <w:right w:val="none" w:sz="0" w:space="0" w:color="auto"/>
      </w:divBdr>
    </w:div>
    <w:div w:id="788821415">
      <w:bodyDiv w:val="1"/>
      <w:marLeft w:val="0"/>
      <w:marRight w:val="0"/>
      <w:marTop w:val="0"/>
      <w:marBottom w:val="0"/>
      <w:divBdr>
        <w:top w:val="none" w:sz="0" w:space="0" w:color="auto"/>
        <w:left w:val="none" w:sz="0" w:space="0" w:color="auto"/>
        <w:bottom w:val="none" w:sz="0" w:space="0" w:color="auto"/>
        <w:right w:val="none" w:sz="0" w:space="0" w:color="auto"/>
      </w:divBdr>
    </w:div>
    <w:div w:id="841553347">
      <w:bodyDiv w:val="1"/>
      <w:marLeft w:val="0"/>
      <w:marRight w:val="0"/>
      <w:marTop w:val="0"/>
      <w:marBottom w:val="0"/>
      <w:divBdr>
        <w:top w:val="none" w:sz="0" w:space="0" w:color="auto"/>
        <w:left w:val="none" w:sz="0" w:space="0" w:color="auto"/>
        <w:bottom w:val="none" w:sz="0" w:space="0" w:color="auto"/>
        <w:right w:val="none" w:sz="0" w:space="0" w:color="auto"/>
      </w:divBdr>
    </w:div>
    <w:div w:id="860775674">
      <w:bodyDiv w:val="1"/>
      <w:marLeft w:val="0"/>
      <w:marRight w:val="0"/>
      <w:marTop w:val="0"/>
      <w:marBottom w:val="0"/>
      <w:divBdr>
        <w:top w:val="none" w:sz="0" w:space="0" w:color="auto"/>
        <w:left w:val="none" w:sz="0" w:space="0" w:color="auto"/>
        <w:bottom w:val="none" w:sz="0" w:space="0" w:color="auto"/>
        <w:right w:val="none" w:sz="0" w:space="0" w:color="auto"/>
      </w:divBdr>
    </w:div>
    <w:div w:id="999886800">
      <w:bodyDiv w:val="1"/>
      <w:marLeft w:val="0"/>
      <w:marRight w:val="0"/>
      <w:marTop w:val="0"/>
      <w:marBottom w:val="0"/>
      <w:divBdr>
        <w:top w:val="none" w:sz="0" w:space="0" w:color="auto"/>
        <w:left w:val="none" w:sz="0" w:space="0" w:color="auto"/>
        <w:bottom w:val="none" w:sz="0" w:space="0" w:color="auto"/>
        <w:right w:val="none" w:sz="0" w:space="0" w:color="auto"/>
      </w:divBdr>
    </w:div>
    <w:div w:id="1077241337">
      <w:bodyDiv w:val="1"/>
      <w:marLeft w:val="0"/>
      <w:marRight w:val="0"/>
      <w:marTop w:val="0"/>
      <w:marBottom w:val="0"/>
      <w:divBdr>
        <w:top w:val="none" w:sz="0" w:space="0" w:color="auto"/>
        <w:left w:val="none" w:sz="0" w:space="0" w:color="auto"/>
        <w:bottom w:val="none" w:sz="0" w:space="0" w:color="auto"/>
        <w:right w:val="none" w:sz="0" w:space="0" w:color="auto"/>
      </w:divBdr>
    </w:div>
    <w:div w:id="1112937954">
      <w:bodyDiv w:val="1"/>
      <w:marLeft w:val="0"/>
      <w:marRight w:val="0"/>
      <w:marTop w:val="0"/>
      <w:marBottom w:val="0"/>
      <w:divBdr>
        <w:top w:val="none" w:sz="0" w:space="0" w:color="auto"/>
        <w:left w:val="none" w:sz="0" w:space="0" w:color="auto"/>
        <w:bottom w:val="none" w:sz="0" w:space="0" w:color="auto"/>
        <w:right w:val="none" w:sz="0" w:space="0" w:color="auto"/>
      </w:divBdr>
    </w:div>
    <w:div w:id="1135877022">
      <w:bodyDiv w:val="1"/>
      <w:marLeft w:val="0"/>
      <w:marRight w:val="0"/>
      <w:marTop w:val="0"/>
      <w:marBottom w:val="0"/>
      <w:divBdr>
        <w:top w:val="none" w:sz="0" w:space="0" w:color="auto"/>
        <w:left w:val="none" w:sz="0" w:space="0" w:color="auto"/>
        <w:bottom w:val="none" w:sz="0" w:space="0" w:color="auto"/>
        <w:right w:val="none" w:sz="0" w:space="0" w:color="auto"/>
      </w:divBdr>
    </w:div>
    <w:div w:id="1215659345">
      <w:bodyDiv w:val="1"/>
      <w:marLeft w:val="0"/>
      <w:marRight w:val="0"/>
      <w:marTop w:val="0"/>
      <w:marBottom w:val="0"/>
      <w:divBdr>
        <w:top w:val="none" w:sz="0" w:space="0" w:color="auto"/>
        <w:left w:val="none" w:sz="0" w:space="0" w:color="auto"/>
        <w:bottom w:val="none" w:sz="0" w:space="0" w:color="auto"/>
        <w:right w:val="none" w:sz="0" w:space="0" w:color="auto"/>
      </w:divBdr>
    </w:div>
    <w:div w:id="1237281349">
      <w:bodyDiv w:val="1"/>
      <w:marLeft w:val="0"/>
      <w:marRight w:val="0"/>
      <w:marTop w:val="0"/>
      <w:marBottom w:val="0"/>
      <w:divBdr>
        <w:top w:val="none" w:sz="0" w:space="0" w:color="auto"/>
        <w:left w:val="none" w:sz="0" w:space="0" w:color="auto"/>
        <w:bottom w:val="none" w:sz="0" w:space="0" w:color="auto"/>
        <w:right w:val="none" w:sz="0" w:space="0" w:color="auto"/>
      </w:divBdr>
    </w:div>
    <w:div w:id="1237938887">
      <w:bodyDiv w:val="1"/>
      <w:marLeft w:val="0"/>
      <w:marRight w:val="0"/>
      <w:marTop w:val="0"/>
      <w:marBottom w:val="0"/>
      <w:divBdr>
        <w:top w:val="none" w:sz="0" w:space="0" w:color="auto"/>
        <w:left w:val="none" w:sz="0" w:space="0" w:color="auto"/>
        <w:bottom w:val="none" w:sz="0" w:space="0" w:color="auto"/>
        <w:right w:val="none" w:sz="0" w:space="0" w:color="auto"/>
      </w:divBdr>
    </w:div>
    <w:div w:id="1304311153">
      <w:bodyDiv w:val="1"/>
      <w:marLeft w:val="0"/>
      <w:marRight w:val="0"/>
      <w:marTop w:val="0"/>
      <w:marBottom w:val="0"/>
      <w:divBdr>
        <w:top w:val="none" w:sz="0" w:space="0" w:color="auto"/>
        <w:left w:val="none" w:sz="0" w:space="0" w:color="auto"/>
        <w:bottom w:val="none" w:sz="0" w:space="0" w:color="auto"/>
        <w:right w:val="none" w:sz="0" w:space="0" w:color="auto"/>
      </w:divBdr>
    </w:div>
    <w:div w:id="1475835417">
      <w:bodyDiv w:val="1"/>
      <w:marLeft w:val="0"/>
      <w:marRight w:val="0"/>
      <w:marTop w:val="0"/>
      <w:marBottom w:val="0"/>
      <w:divBdr>
        <w:top w:val="none" w:sz="0" w:space="0" w:color="auto"/>
        <w:left w:val="none" w:sz="0" w:space="0" w:color="auto"/>
        <w:bottom w:val="none" w:sz="0" w:space="0" w:color="auto"/>
        <w:right w:val="none" w:sz="0" w:space="0" w:color="auto"/>
      </w:divBdr>
    </w:div>
    <w:div w:id="1656950122">
      <w:bodyDiv w:val="1"/>
      <w:marLeft w:val="0"/>
      <w:marRight w:val="0"/>
      <w:marTop w:val="0"/>
      <w:marBottom w:val="0"/>
      <w:divBdr>
        <w:top w:val="none" w:sz="0" w:space="0" w:color="auto"/>
        <w:left w:val="none" w:sz="0" w:space="0" w:color="auto"/>
        <w:bottom w:val="none" w:sz="0" w:space="0" w:color="auto"/>
        <w:right w:val="none" w:sz="0" w:space="0" w:color="auto"/>
      </w:divBdr>
    </w:div>
    <w:div w:id="1728332570">
      <w:bodyDiv w:val="1"/>
      <w:marLeft w:val="0"/>
      <w:marRight w:val="0"/>
      <w:marTop w:val="0"/>
      <w:marBottom w:val="0"/>
      <w:divBdr>
        <w:top w:val="none" w:sz="0" w:space="0" w:color="auto"/>
        <w:left w:val="none" w:sz="0" w:space="0" w:color="auto"/>
        <w:bottom w:val="none" w:sz="0" w:space="0" w:color="auto"/>
        <w:right w:val="none" w:sz="0" w:space="0" w:color="auto"/>
      </w:divBdr>
    </w:div>
    <w:div w:id="1741827657">
      <w:bodyDiv w:val="1"/>
      <w:marLeft w:val="0"/>
      <w:marRight w:val="0"/>
      <w:marTop w:val="0"/>
      <w:marBottom w:val="0"/>
      <w:divBdr>
        <w:top w:val="none" w:sz="0" w:space="0" w:color="auto"/>
        <w:left w:val="none" w:sz="0" w:space="0" w:color="auto"/>
        <w:bottom w:val="none" w:sz="0" w:space="0" w:color="auto"/>
        <w:right w:val="none" w:sz="0" w:space="0" w:color="auto"/>
      </w:divBdr>
    </w:div>
    <w:div w:id="1746147524">
      <w:bodyDiv w:val="1"/>
      <w:marLeft w:val="0"/>
      <w:marRight w:val="0"/>
      <w:marTop w:val="0"/>
      <w:marBottom w:val="0"/>
      <w:divBdr>
        <w:top w:val="none" w:sz="0" w:space="0" w:color="auto"/>
        <w:left w:val="none" w:sz="0" w:space="0" w:color="auto"/>
        <w:bottom w:val="none" w:sz="0" w:space="0" w:color="auto"/>
        <w:right w:val="none" w:sz="0" w:space="0" w:color="auto"/>
      </w:divBdr>
    </w:div>
    <w:div w:id="1746950397">
      <w:bodyDiv w:val="1"/>
      <w:marLeft w:val="0"/>
      <w:marRight w:val="0"/>
      <w:marTop w:val="0"/>
      <w:marBottom w:val="0"/>
      <w:divBdr>
        <w:top w:val="none" w:sz="0" w:space="0" w:color="auto"/>
        <w:left w:val="none" w:sz="0" w:space="0" w:color="auto"/>
        <w:bottom w:val="none" w:sz="0" w:space="0" w:color="auto"/>
        <w:right w:val="none" w:sz="0" w:space="0" w:color="auto"/>
      </w:divBdr>
    </w:div>
    <w:div w:id="1840732562">
      <w:bodyDiv w:val="1"/>
      <w:marLeft w:val="0"/>
      <w:marRight w:val="0"/>
      <w:marTop w:val="0"/>
      <w:marBottom w:val="0"/>
      <w:divBdr>
        <w:top w:val="none" w:sz="0" w:space="0" w:color="auto"/>
        <w:left w:val="none" w:sz="0" w:space="0" w:color="auto"/>
        <w:bottom w:val="none" w:sz="0" w:space="0" w:color="auto"/>
        <w:right w:val="none" w:sz="0" w:space="0" w:color="auto"/>
      </w:divBdr>
    </w:div>
    <w:div w:id="1845238696">
      <w:bodyDiv w:val="1"/>
      <w:marLeft w:val="0"/>
      <w:marRight w:val="0"/>
      <w:marTop w:val="0"/>
      <w:marBottom w:val="0"/>
      <w:divBdr>
        <w:top w:val="none" w:sz="0" w:space="0" w:color="auto"/>
        <w:left w:val="none" w:sz="0" w:space="0" w:color="auto"/>
        <w:bottom w:val="none" w:sz="0" w:space="0" w:color="auto"/>
        <w:right w:val="none" w:sz="0" w:space="0" w:color="auto"/>
      </w:divBdr>
    </w:div>
    <w:div w:id="1851096235">
      <w:bodyDiv w:val="1"/>
      <w:marLeft w:val="0"/>
      <w:marRight w:val="0"/>
      <w:marTop w:val="0"/>
      <w:marBottom w:val="0"/>
      <w:divBdr>
        <w:top w:val="none" w:sz="0" w:space="0" w:color="auto"/>
        <w:left w:val="none" w:sz="0" w:space="0" w:color="auto"/>
        <w:bottom w:val="none" w:sz="0" w:space="0" w:color="auto"/>
        <w:right w:val="none" w:sz="0" w:space="0" w:color="auto"/>
      </w:divBdr>
    </w:div>
    <w:div w:id="1914702050">
      <w:bodyDiv w:val="1"/>
      <w:marLeft w:val="0"/>
      <w:marRight w:val="0"/>
      <w:marTop w:val="0"/>
      <w:marBottom w:val="0"/>
      <w:divBdr>
        <w:top w:val="none" w:sz="0" w:space="0" w:color="auto"/>
        <w:left w:val="none" w:sz="0" w:space="0" w:color="auto"/>
        <w:bottom w:val="none" w:sz="0" w:space="0" w:color="auto"/>
        <w:right w:val="none" w:sz="0" w:space="0" w:color="auto"/>
      </w:divBdr>
    </w:div>
    <w:div w:id="2076269682">
      <w:bodyDiv w:val="1"/>
      <w:marLeft w:val="0"/>
      <w:marRight w:val="0"/>
      <w:marTop w:val="0"/>
      <w:marBottom w:val="0"/>
      <w:divBdr>
        <w:top w:val="none" w:sz="0" w:space="0" w:color="auto"/>
        <w:left w:val="none" w:sz="0" w:space="0" w:color="auto"/>
        <w:bottom w:val="none" w:sz="0" w:space="0" w:color="auto"/>
        <w:right w:val="none" w:sz="0" w:space="0" w:color="auto"/>
      </w:divBdr>
    </w:div>
    <w:div w:id="2097437801">
      <w:bodyDiv w:val="1"/>
      <w:marLeft w:val="0"/>
      <w:marRight w:val="0"/>
      <w:marTop w:val="0"/>
      <w:marBottom w:val="0"/>
      <w:divBdr>
        <w:top w:val="none" w:sz="0" w:space="0" w:color="auto"/>
        <w:left w:val="none" w:sz="0" w:space="0" w:color="auto"/>
        <w:bottom w:val="none" w:sz="0" w:space="0" w:color="auto"/>
        <w:right w:val="none" w:sz="0" w:space="0" w:color="auto"/>
      </w:divBdr>
    </w:div>
    <w:div w:id="2130196315">
      <w:bodyDiv w:val="1"/>
      <w:marLeft w:val="0"/>
      <w:marRight w:val="0"/>
      <w:marTop w:val="0"/>
      <w:marBottom w:val="0"/>
      <w:divBdr>
        <w:top w:val="none" w:sz="0" w:space="0" w:color="auto"/>
        <w:left w:val="none" w:sz="0" w:space="0" w:color="auto"/>
        <w:bottom w:val="none" w:sz="0" w:space="0" w:color="auto"/>
        <w:right w:val="none" w:sz="0" w:space="0" w:color="auto"/>
      </w:divBdr>
    </w:div>
    <w:div w:id="21317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My%20NAAS\Eye%20Proble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Sheet1!$C$5</c:f>
              <c:strCache>
                <c:ptCount val="1"/>
                <c:pt idx="0">
                  <c:v>Frequency of uses </c:v>
                </c:pt>
              </c:strCache>
            </c:strRef>
          </c:tx>
          <c:spPr>
            <a:solidFill>
              <a:schemeClr val="tx1"/>
            </a:solid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Sheet1!$B$6:$B$15</c:f>
              <c:strCache>
                <c:ptCount val="10"/>
                <c:pt idx="0">
                  <c:v>All parts</c:v>
                </c:pt>
                <c:pt idx="1">
                  <c:v>Bark</c:v>
                </c:pt>
                <c:pt idx="2">
                  <c:v>Leaves </c:v>
                </c:pt>
                <c:pt idx="3">
                  <c:v>Flowers</c:v>
                </c:pt>
                <c:pt idx="4">
                  <c:v>Stem</c:v>
                </c:pt>
                <c:pt idx="5">
                  <c:v>Fruits</c:v>
                </c:pt>
                <c:pt idx="6">
                  <c:v>Latex</c:v>
                </c:pt>
                <c:pt idx="7">
                  <c:v>Seeds</c:v>
                </c:pt>
                <c:pt idx="8">
                  <c:v>Roots</c:v>
                </c:pt>
                <c:pt idx="9">
                  <c:v>Rhizome</c:v>
                </c:pt>
              </c:strCache>
            </c:strRef>
          </c:cat>
          <c:val>
            <c:numRef>
              <c:f>Sheet1!$C$6:$C$15</c:f>
              <c:numCache>
                <c:formatCode>General</c:formatCode>
                <c:ptCount val="10"/>
                <c:pt idx="0">
                  <c:v>1</c:v>
                </c:pt>
                <c:pt idx="1">
                  <c:v>1</c:v>
                </c:pt>
                <c:pt idx="2">
                  <c:v>9</c:v>
                </c:pt>
                <c:pt idx="3">
                  <c:v>6</c:v>
                </c:pt>
                <c:pt idx="4">
                  <c:v>1</c:v>
                </c:pt>
                <c:pt idx="5">
                  <c:v>5</c:v>
                </c:pt>
                <c:pt idx="6">
                  <c:v>1</c:v>
                </c:pt>
                <c:pt idx="7">
                  <c:v>3</c:v>
                </c:pt>
                <c:pt idx="8">
                  <c:v>5</c:v>
                </c:pt>
                <c:pt idx="9">
                  <c:v>1</c:v>
                </c:pt>
              </c:numCache>
            </c:numRef>
          </c:val>
          <c:extLst>
            <c:ext xmlns:c16="http://schemas.microsoft.com/office/drawing/2014/chart" uri="{C3380CC4-5D6E-409C-BE32-E72D297353CC}">
              <c16:uniqueId val="{00000000-EF34-4A40-86F3-C0ED43941A35}"/>
            </c:ext>
          </c:extLst>
        </c:ser>
        <c:dLbls>
          <c:showLegendKey val="0"/>
          <c:showVal val="1"/>
          <c:showCatName val="0"/>
          <c:showSerName val="0"/>
          <c:showPercent val="0"/>
          <c:showBubbleSize val="0"/>
        </c:dLbls>
        <c:gapWidth val="150"/>
        <c:overlap val="-25"/>
        <c:axId val="307428240"/>
        <c:axId val="307425840"/>
      </c:barChart>
      <c:catAx>
        <c:axId val="30742824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7425840"/>
        <c:crosses val="autoZero"/>
        <c:auto val="1"/>
        <c:lblAlgn val="ctr"/>
        <c:lblOffset val="100"/>
        <c:noMultiLvlLbl val="0"/>
      </c:catAx>
      <c:valAx>
        <c:axId val="307425840"/>
        <c:scaling>
          <c:orientation val="minMax"/>
        </c:scaling>
        <c:delete val="1"/>
        <c:axPos val="b"/>
        <c:numFmt formatCode="General" sourceLinked="1"/>
        <c:majorTickMark val="none"/>
        <c:minorTickMark val="none"/>
        <c:tickLblPos val="nextTo"/>
        <c:crossAx val="307428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02288-D706-4C64-899E-15012E3F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20</Pages>
  <Words>6847</Words>
  <Characters>39033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CPU 1117</cp:lastModifiedBy>
  <cp:revision>206</cp:revision>
  <dcterms:created xsi:type="dcterms:W3CDTF">2026-01-21T23:27:00Z</dcterms:created>
  <dcterms:modified xsi:type="dcterms:W3CDTF">2026-03-23T09:32:00Z</dcterms:modified>
</cp:coreProperties>
</file>