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6C5A" w14:textId="77777777" w:rsidR="00F41841" w:rsidRDefault="00F41841" w:rsidP="00441B6F">
      <w:pPr>
        <w:pStyle w:val="Author"/>
        <w:spacing w:line="240" w:lineRule="auto"/>
        <w:jc w:val="both"/>
        <w:rPr>
          <w:rFonts w:ascii="Arial" w:hAnsi="Arial" w:cs="Arial"/>
          <w:bCs/>
          <w:iCs/>
          <w:kern w:val="28"/>
          <w:sz w:val="36"/>
        </w:rPr>
      </w:pPr>
      <w:r w:rsidRPr="00F41841">
        <w:rPr>
          <w:rFonts w:ascii="Arial" w:hAnsi="Arial" w:cs="Arial"/>
          <w:bCs/>
          <w:iCs/>
          <w:kern w:val="28"/>
          <w:sz w:val="36"/>
        </w:rPr>
        <w:t xml:space="preserve">Original Research Article </w:t>
      </w:r>
    </w:p>
    <w:p w14:paraId="56550D56" w14:textId="77777777" w:rsidR="00F41841" w:rsidRDefault="00F41841" w:rsidP="00441B6F">
      <w:pPr>
        <w:pStyle w:val="Author"/>
        <w:spacing w:line="240" w:lineRule="auto"/>
        <w:jc w:val="both"/>
        <w:rPr>
          <w:rFonts w:ascii="Arial" w:hAnsi="Arial" w:cs="Arial"/>
          <w:bCs/>
          <w:iCs/>
          <w:kern w:val="28"/>
          <w:sz w:val="36"/>
        </w:rPr>
      </w:pPr>
    </w:p>
    <w:p w14:paraId="0FBB70E5" w14:textId="535C1543" w:rsidR="00A258C3" w:rsidRDefault="00F07FA3" w:rsidP="002C38D0">
      <w:pPr>
        <w:pStyle w:val="Author"/>
        <w:shd w:val="clear" w:color="auto" w:fill="D6E3BC" w:themeFill="accent3" w:themeFillTint="66"/>
        <w:spacing w:line="240" w:lineRule="auto"/>
        <w:jc w:val="both"/>
        <w:rPr>
          <w:rFonts w:ascii="Arial" w:hAnsi="Arial" w:cs="Arial"/>
          <w:bCs/>
          <w:iCs/>
          <w:kern w:val="28"/>
          <w:sz w:val="36"/>
        </w:rPr>
      </w:pPr>
      <w:r>
        <w:rPr>
          <w:rFonts w:ascii="Arial" w:hAnsi="Arial" w:cs="Arial"/>
          <w:bCs/>
          <w:iCs/>
          <w:kern w:val="28"/>
          <w:sz w:val="36"/>
        </w:rPr>
        <w:t xml:space="preserve">Effect </w:t>
      </w:r>
      <w:r w:rsidR="0024777F">
        <w:rPr>
          <w:rFonts w:ascii="Arial" w:hAnsi="Arial" w:cs="Arial"/>
          <w:bCs/>
          <w:iCs/>
          <w:kern w:val="28"/>
          <w:sz w:val="36"/>
        </w:rPr>
        <w:t>of Different Rates of Phosphorus and Sulphur Fertilization on the Growth, Yield</w:t>
      </w:r>
      <w:r w:rsidR="00300110">
        <w:rPr>
          <w:rFonts w:ascii="Arial" w:hAnsi="Arial" w:cs="Arial"/>
          <w:bCs/>
          <w:iCs/>
          <w:kern w:val="28"/>
          <w:sz w:val="36"/>
        </w:rPr>
        <w:t>,</w:t>
      </w:r>
      <w:r w:rsidR="0024777F">
        <w:rPr>
          <w:rFonts w:ascii="Arial" w:hAnsi="Arial" w:cs="Arial"/>
          <w:bCs/>
          <w:iCs/>
          <w:kern w:val="28"/>
          <w:sz w:val="36"/>
        </w:rPr>
        <w:t xml:space="preserve"> and Protein Content of Mung bean (</w:t>
      </w:r>
      <w:r w:rsidR="0024777F" w:rsidRPr="00DB0DA9">
        <w:rPr>
          <w:rFonts w:ascii="Arial" w:hAnsi="Arial" w:cs="Arial"/>
          <w:bCs/>
          <w:i/>
          <w:kern w:val="28"/>
          <w:sz w:val="36"/>
        </w:rPr>
        <w:t>Vigna radiata</w:t>
      </w:r>
      <w:r w:rsidR="0024777F">
        <w:rPr>
          <w:rFonts w:ascii="Arial" w:hAnsi="Arial" w:cs="Arial"/>
          <w:bCs/>
          <w:iCs/>
          <w:kern w:val="28"/>
          <w:sz w:val="36"/>
        </w:rPr>
        <w:t xml:space="preserve"> L.)</w:t>
      </w:r>
    </w:p>
    <w:p w14:paraId="3B2EC305" w14:textId="77777777" w:rsidR="0024777F" w:rsidRPr="00790ADA" w:rsidRDefault="0024777F" w:rsidP="00441B6F">
      <w:pPr>
        <w:pStyle w:val="Author"/>
        <w:spacing w:line="240" w:lineRule="auto"/>
        <w:jc w:val="both"/>
        <w:rPr>
          <w:rFonts w:ascii="Arial" w:hAnsi="Arial" w:cs="Arial"/>
          <w:sz w:val="36"/>
        </w:rPr>
      </w:pPr>
    </w:p>
    <w:p w14:paraId="0B82248C" w14:textId="77777777" w:rsidR="00F41841" w:rsidRPr="00FB3A86" w:rsidRDefault="00F41841" w:rsidP="0093543F">
      <w:pPr>
        <w:pStyle w:val="Affiliation"/>
        <w:spacing w:after="0" w:line="240" w:lineRule="auto"/>
        <w:rPr>
          <w:rFonts w:ascii="Arial" w:hAnsi="Arial" w:cs="Arial"/>
        </w:rPr>
      </w:pPr>
    </w:p>
    <w:p w14:paraId="0FE15338" w14:textId="77777777" w:rsidR="002C57D2" w:rsidRPr="00FB3A86" w:rsidRDefault="002C57D2" w:rsidP="00441B6F">
      <w:pPr>
        <w:pStyle w:val="Affiliation"/>
        <w:spacing w:after="0" w:line="240" w:lineRule="auto"/>
        <w:jc w:val="both"/>
        <w:rPr>
          <w:rFonts w:ascii="Arial" w:hAnsi="Arial" w:cs="Arial"/>
        </w:rPr>
      </w:pPr>
    </w:p>
    <w:p w14:paraId="52423647" w14:textId="364C5C8B" w:rsidR="00B01FCD" w:rsidRPr="00FB3A86" w:rsidRDefault="00B0734A" w:rsidP="00441B6F">
      <w:pPr>
        <w:pStyle w:val="Copyright"/>
        <w:spacing w:after="0" w:line="240" w:lineRule="auto"/>
        <w:jc w:val="both"/>
        <w:rPr>
          <w:rFonts w:ascii="Arial" w:hAnsi="Arial" w:cs="Arial"/>
        </w:rPr>
        <w:sectPr w:rsidR="00B01FCD" w:rsidRPr="00FB3A86" w:rsidSect="00287A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89B466" wp14:editId="4CAD7AC9">
                <wp:extent cx="5303520" cy="635"/>
                <wp:effectExtent l="15240" t="10795" r="15240" b="17780"/>
                <wp:docPr id="120685293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BE7023" id="_x0000_t32" coordsize="21600,21600" o:spt="32" o:oned="t" path="m,l21600,21600e" filled="f">
                <v:path arrowok="t" fillok="f" o:connecttype="none"/>
                <o:lock v:ext="edit" shapetype="t"/>
              </v:shapetype>
              <v:shape id="AutoShape 5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291EB4" w14:textId="6D0D438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8BC2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B37B34" w14:textId="77777777" w:rsidTr="001E44FE">
        <w:tc>
          <w:tcPr>
            <w:tcW w:w="9576" w:type="dxa"/>
            <w:shd w:val="clear" w:color="auto" w:fill="F2F2F2"/>
          </w:tcPr>
          <w:p w14:paraId="7BE33D4C" w14:textId="436E5921" w:rsidR="00505F06" w:rsidRPr="00900573" w:rsidRDefault="00123A0A" w:rsidP="00441B6F">
            <w:pPr>
              <w:pStyle w:val="Body"/>
              <w:spacing w:after="0"/>
              <w:rPr>
                <w:rFonts w:ascii="Arial" w:eastAsia="Calibri" w:hAnsi="Arial" w:cs="Arial"/>
                <w:szCs w:val="22"/>
              </w:rPr>
            </w:pPr>
            <w:r w:rsidRPr="00900573">
              <w:rPr>
                <w:rFonts w:ascii="Arial" w:eastAsia="Calibri" w:hAnsi="Arial" w:cs="Arial"/>
                <w:szCs w:val="22"/>
              </w:rPr>
              <w:t>This study aimed to evaluate the effects of different rates of phosphorus</w:t>
            </w:r>
            <w:r w:rsidR="0093543F">
              <w:rPr>
                <w:rFonts w:ascii="Arial" w:eastAsia="Calibri" w:hAnsi="Arial" w:cs="Arial"/>
                <w:szCs w:val="22"/>
              </w:rPr>
              <w:t xml:space="preserve"> (P)</w:t>
            </w:r>
            <w:r w:rsidRPr="00900573">
              <w:rPr>
                <w:rFonts w:ascii="Arial" w:eastAsia="Calibri" w:hAnsi="Arial" w:cs="Arial"/>
                <w:szCs w:val="22"/>
              </w:rPr>
              <w:t xml:space="preserve"> and sulphur</w:t>
            </w:r>
            <w:r w:rsidR="0093543F">
              <w:rPr>
                <w:rFonts w:ascii="Arial" w:eastAsia="Calibri" w:hAnsi="Arial" w:cs="Arial"/>
                <w:szCs w:val="22"/>
              </w:rPr>
              <w:t xml:space="preserve"> (S)</w:t>
            </w:r>
            <w:r w:rsidRPr="00900573">
              <w:rPr>
                <w:rFonts w:ascii="Arial" w:eastAsia="Calibri" w:hAnsi="Arial" w:cs="Arial"/>
                <w:szCs w:val="22"/>
              </w:rPr>
              <w:t xml:space="preserve"> on the growth, yield, and protein content of mung</w:t>
            </w:r>
            <w:r w:rsidR="00730E28">
              <w:rPr>
                <w:rFonts w:ascii="Arial" w:eastAsia="Calibri" w:hAnsi="Arial" w:cs="Arial"/>
                <w:szCs w:val="22"/>
              </w:rPr>
              <w:t xml:space="preserve"> </w:t>
            </w:r>
            <w:r w:rsidRPr="00900573">
              <w:rPr>
                <w:rFonts w:ascii="Arial" w:eastAsia="Calibri" w:hAnsi="Arial" w:cs="Arial"/>
                <w:szCs w:val="22"/>
              </w:rPr>
              <w:t>bean</w:t>
            </w:r>
            <w:r w:rsidR="008B5800">
              <w:rPr>
                <w:rFonts w:ascii="Arial" w:eastAsia="Calibri" w:hAnsi="Arial" w:cs="Arial"/>
                <w:szCs w:val="22"/>
              </w:rPr>
              <w:t xml:space="preserve"> </w:t>
            </w:r>
            <w:r w:rsidR="008B5800" w:rsidRPr="002C38D0">
              <w:rPr>
                <w:rFonts w:ascii="Arial" w:eastAsia="Calibri" w:hAnsi="Arial" w:cs="Arial"/>
                <w:szCs w:val="22"/>
                <w:shd w:val="clear" w:color="auto" w:fill="D6E3BC" w:themeFill="accent3" w:themeFillTint="66"/>
              </w:rPr>
              <w:t>(</w:t>
            </w:r>
            <w:r w:rsidR="008B5800" w:rsidRPr="002C38D0">
              <w:rPr>
                <w:rFonts w:ascii="Arial" w:eastAsia="Calibri" w:hAnsi="Arial" w:cs="Arial"/>
                <w:i/>
                <w:iCs/>
                <w:szCs w:val="22"/>
                <w:shd w:val="clear" w:color="auto" w:fill="D6E3BC" w:themeFill="accent3" w:themeFillTint="66"/>
              </w:rPr>
              <w:t>Vigna radiata</w:t>
            </w:r>
            <w:r w:rsidR="008B5800" w:rsidRPr="002C38D0">
              <w:rPr>
                <w:rFonts w:ascii="Arial" w:eastAsia="Calibri" w:hAnsi="Arial" w:cs="Arial"/>
                <w:szCs w:val="22"/>
                <w:shd w:val="clear" w:color="auto" w:fill="D6E3BC" w:themeFill="accent3" w:themeFillTint="66"/>
              </w:rPr>
              <w:t xml:space="preserve"> L.)</w:t>
            </w:r>
            <w:r w:rsidRPr="00900573">
              <w:rPr>
                <w:rFonts w:ascii="Arial" w:eastAsia="Calibri" w:hAnsi="Arial" w:cs="Arial"/>
                <w:szCs w:val="22"/>
              </w:rPr>
              <w:t>, to determine the combined effects</w:t>
            </w:r>
            <w:r w:rsidR="00900573" w:rsidRPr="00900573">
              <w:rPr>
                <w:rFonts w:ascii="Arial" w:eastAsia="Calibri" w:hAnsi="Arial" w:cs="Arial"/>
                <w:szCs w:val="22"/>
              </w:rPr>
              <w:t xml:space="preserve">, </w:t>
            </w:r>
            <w:r w:rsidRPr="00900573">
              <w:rPr>
                <w:rFonts w:ascii="Arial" w:eastAsia="Calibri" w:hAnsi="Arial" w:cs="Arial"/>
                <w:szCs w:val="22"/>
              </w:rPr>
              <w:t>and to identify the optimal combination for maximum productivity</w:t>
            </w:r>
            <w:r w:rsidR="00CF2CA0" w:rsidRPr="00900573">
              <w:rPr>
                <w:rFonts w:ascii="Arial" w:eastAsia="Calibri" w:hAnsi="Arial" w:cs="Arial"/>
                <w:szCs w:val="22"/>
              </w:rPr>
              <w:t xml:space="preserve"> and protein content of mung</w:t>
            </w:r>
            <w:r w:rsidR="00730E28">
              <w:rPr>
                <w:rFonts w:ascii="Arial" w:eastAsia="Calibri" w:hAnsi="Arial" w:cs="Arial"/>
                <w:szCs w:val="22"/>
              </w:rPr>
              <w:t xml:space="preserve"> </w:t>
            </w:r>
            <w:r w:rsidR="00CF2CA0" w:rsidRPr="00900573">
              <w:rPr>
                <w:rFonts w:ascii="Arial" w:eastAsia="Calibri" w:hAnsi="Arial" w:cs="Arial"/>
                <w:szCs w:val="22"/>
              </w:rPr>
              <w:t>bean</w:t>
            </w:r>
            <w:r w:rsidRPr="00900573">
              <w:rPr>
                <w:rFonts w:ascii="Arial" w:eastAsia="Calibri" w:hAnsi="Arial" w:cs="Arial"/>
                <w:szCs w:val="22"/>
              </w:rPr>
              <w:t xml:space="preserve">. </w:t>
            </w:r>
            <w:r w:rsidRPr="002C38D0">
              <w:rPr>
                <w:rFonts w:ascii="Arial" w:eastAsia="Calibri" w:hAnsi="Arial" w:cs="Arial"/>
                <w:szCs w:val="22"/>
                <w:shd w:val="clear" w:color="auto" w:fill="D6E3BC" w:themeFill="accent3" w:themeFillTint="66"/>
              </w:rPr>
              <w:t xml:space="preserve">The </w:t>
            </w:r>
            <w:r w:rsidR="008B5800" w:rsidRPr="002C38D0">
              <w:rPr>
                <w:rFonts w:ascii="Arial" w:eastAsia="Calibri" w:hAnsi="Arial" w:cs="Arial"/>
                <w:szCs w:val="22"/>
                <w:shd w:val="clear" w:color="auto" w:fill="D6E3BC" w:themeFill="accent3" w:themeFillTint="66"/>
              </w:rPr>
              <w:t xml:space="preserve">field </w:t>
            </w:r>
            <w:r w:rsidRPr="002C38D0">
              <w:rPr>
                <w:rFonts w:ascii="Arial" w:eastAsia="Calibri" w:hAnsi="Arial" w:cs="Arial"/>
                <w:szCs w:val="22"/>
                <w:shd w:val="clear" w:color="auto" w:fill="D6E3BC" w:themeFill="accent3" w:themeFillTint="66"/>
              </w:rPr>
              <w:t xml:space="preserve">experiment was </w:t>
            </w:r>
            <w:r w:rsidR="008B5800" w:rsidRPr="002C38D0">
              <w:rPr>
                <w:rFonts w:ascii="Arial" w:eastAsia="Calibri" w:hAnsi="Arial" w:cs="Arial"/>
                <w:szCs w:val="22"/>
                <w:shd w:val="clear" w:color="auto" w:fill="D6E3BC" w:themeFill="accent3" w:themeFillTint="66"/>
              </w:rPr>
              <w:t>conducted</w:t>
            </w:r>
            <w:r w:rsidRPr="002C38D0">
              <w:rPr>
                <w:rFonts w:ascii="Arial" w:eastAsia="Calibri" w:hAnsi="Arial" w:cs="Arial"/>
                <w:szCs w:val="22"/>
                <w:shd w:val="clear" w:color="auto" w:fill="D6E3BC" w:themeFill="accent3" w:themeFillTint="66"/>
              </w:rPr>
              <w:t xml:space="preserve"> </w:t>
            </w:r>
            <w:r w:rsidR="008B5800" w:rsidRPr="002C38D0">
              <w:rPr>
                <w:rFonts w:ascii="Arial" w:eastAsia="Calibri" w:hAnsi="Arial" w:cs="Arial"/>
                <w:szCs w:val="22"/>
                <w:shd w:val="clear" w:color="auto" w:fill="D6E3BC" w:themeFill="accent3" w:themeFillTint="66"/>
              </w:rPr>
              <w:t>at the Department of Soil and Water Science Farm, Yezin Agricultural University, Myanmar, during the monsoon season from May to August in 2025, and post-monsoon season from October 2025 to January 2026. The experiment</w:t>
            </w:r>
            <w:r w:rsidR="009E47F1" w:rsidRPr="002C38D0">
              <w:rPr>
                <w:rFonts w:ascii="Arial" w:eastAsia="Calibri" w:hAnsi="Arial" w:cs="Arial"/>
                <w:szCs w:val="22"/>
                <w:shd w:val="clear" w:color="auto" w:fill="D6E3BC" w:themeFill="accent3" w:themeFillTint="66"/>
              </w:rPr>
              <w:t xml:space="preserve"> </w:t>
            </w:r>
            <w:r w:rsidR="008B5800" w:rsidRPr="002C38D0">
              <w:rPr>
                <w:rFonts w:ascii="Arial" w:eastAsia="Calibri" w:hAnsi="Arial" w:cs="Arial"/>
                <w:szCs w:val="22"/>
                <w:shd w:val="clear" w:color="auto" w:fill="D6E3BC" w:themeFill="accent3" w:themeFillTint="66"/>
              </w:rPr>
              <w:t xml:space="preserve">was laid out </w:t>
            </w:r>
            <w:r w:rsidRPr="002C38D0">
              <w:rPr>
                <w:rFonts w:ascii="Arial" w:eastAsia="Calibri" w:hAnsi="Arial" w:cs="Arial"/>
                <w:szCs w:val="22"/>
                <w:shd w:val="clear" w:color="auto" w:fill="D6E3BC" w:themeFill="accent3" w:themeFillTint="66"/>
              </w:rPr>
              <w:t xml:space="preserve">in a 4 × 3 factorial </w:t>
            </w:r>
            <w:r w:rsidR="008B5800" w:rsidRPr="002C38D0">
              <w:rPr>
                <w:rFonts w:ascii="Arial" w:eastAsia="Calibri" w:hAnsi="Arial" w:cs="Arial"/>
                <w:szCs w:val="22"/>
                <w:shd w:val="clear" w:color="auto" w:fill="D6E3BC" w:themeFill="accent3" w:themeFillTint="66"/>
              </w:rPr>
              <w:t xml:space="preserve">arrangement in a </w:t>
            </w:r>
            <w:r w:rsidR="0093543F" w:rsidRPr="002C38D0">
              <w:rPr>
                <w:rFonts w:ascii="Arial" w:eastAsia="Calibri" w:hAnsi="Arial" w:cs="Arial"/>
                <w:szCs w:val="22"/>
                <w:shd w:val="clear" w:color="auto" w:fill="D6E3BC" w:themeFill="accent3" w:themeFillTint="66"/>
              </w:rPr>
              <w:t xml:space="preserve">randomized complete block design (RCBD) </w:t>
            </w:r>
            <w:r w:rsidRPr="002C38D0">
              <w:rPr>
                <w:rFonts w:ascii="Arial" w:eastAsia="Calibri" w:hAnsi="Arial" w:cs="Arial"/>
                <w:szCs w:val="22"/>
                <w:shd w:val="clear" w:color="auto" w:fill="D6E3BC" w:themeFill="accent3" w:themeFillTint="66"/>
              </w:rPr>
              <w:t>with three replications</w:t>
            </w:r>
            <w:r w:rsidR="008B5800" w:rsidRPr="002C38D0">
              <w:rPr>
                <w:rFonts w:ascii="Arial" w:eastAsia="Calibri" w:hAnsi="Arial" w:cs="Arial"/>
                <w:szCs w:val="22"/>
                <w:shd w:val="clear" w:color="auto" w:fill="D6E3BC" w:themeFill="accent3" w:themeFillTint="66"/>
              </w:rPr>
              <w:t>.</w:t>
            </w:r>
            <w:r w:rsidRPr="00900573">
              <w:rPr>
                <w:rFonts w:ascii="Arial" w:eastAsia="Calibri" w:hAnsi="Arial" w:cs="Arial"/>
                <w:szCs w:val="22"/>
              </w:rPr>
              <w:t xml:space="preserve"> </w:t>
            </w:r>
            <w:r w:rsidR="00F31788">
              <w:rPr>
                <w:rFonts w:ascii="Arial" w:eastAsia="Calibri" w:hAnsi="Arial" w:cs="Arial"/>
                <w:szCs w:val="22"/>
              </w:rPr>
              <w:t xml:space="preserve">Four </w:t>
            </w:r>
            <w:r w:rsidR="0093543F">
              <w:rPr>
                <w:rFonts w:ascii="Arial" w:eastAsia="Calibri" w:hAnsi="Arial" w:cs="Arial"/>
                <w:szCs w:val="22"/>
              </w:rPr>
              <w:t>P</w:t>
            </w:r>
            <w:r w:rsidRPr="00900573">
              <w:rPr>
                <w:rFonts w:ascii="Arial" w:eastAsia="Calibri" w:hAnsi="Arial" w:cs="Arial"/>
                <w:szCs w:val="22"/>
              </w:rPr>
              <w:t xml:space="preserve"> levels (0, 30, 60, and 90 kg P</w:t>
            </w:r>
            <w:r w:rsidRPr="00900573">
              <w:rPr>
                <w:rFonts w:ascii="Cambria Math" w:eastAsia="Calibri" w:hAnsi="Cambria Math" w:cs="Cambria Math"/>
                <w:szCs w:val="22"/>
              </w:rPr>
              <w:t>₂</w:t>
            </w:r>
            <w:r w:rsidRPr="00900573">
              <w:rPr>
                <w:rFonts w:ascii="Arial" w:eastAsia="Calibri" w:hAnsi="Arial" w:cs="Arial"/>
                <w:szCs w:val="22"/>
              </w:rPr>
              <w:t>O</w:t>
            </w:r>
            <w:r w:rsidRPr="00900573">
              <w:rPr>
                <w:rFonts w:ascii="Cambria Math" w:eastAsia="Calibri" w:hAnsi="Cambria Math" w:cs="Cambria Math"/>
                <w:szCs w:val="22"/>
              </w:rPr>
              <w:t>₅</w:t>
            </w:r>
            <w:r w:rsidRPr="00900573">
              <w:rPr>
                <w:rFonts w:ascii="Arial" w:eastAsia="Calibri" w:hAnsi="Arial" w:cs="Arial"/>
                <w:szCs w:val="22"/>
              </w:rPr>
              <w:t xml:space="preserve"> ha</w:t>
            </w:r>
            <w:r w:rsidRPr="00900573">
              <w:rPr>
                <w:rFonts w:ascii="Cambria Math" w:eastAsia="Calibri" w:hAnsi="Cambria Math" w:cs="Cambria Math"/>
                <w:szCs w:val="22"/>
              </w:rPr>
              <w:t>⁻</w:t>
            </w:r>
            <w:r w:rsidRPr="00900573">
              <w:rPr>
                <w:rFonts w:ascii="Arial" w:eastAsia="Calibri" w:hAnsi="Arial" w:cs="Arial"/>
                <w:szCs w:val="22"/>
              </w:rPr>
              <w:t xml:space="preserve">¹) and three </w:t>
            </w:r>
            <w:r w:rsidR="0093543F">
              <w:rPr>
                <w:rFonts w:ascii="Arial" w:eastAsia="Calibri" w:hAnsi="Arial" w:cs="Arial"/>
                <w:szCs w:val="22"/>
              </w:rPr>
              <w:t>S</w:t>
            </w:r>
            <w:r w:rsidRPr="00900573">
              <w:rPr>
                <w:rFonts w:ascii="Arial" w:eastAsia="Calibri" w:hAnsi="Arial" w:cs="Arial"/>
                <w:szCs w:val="22"/>
              </w:rPr>
              <w:t xml:space="preserve"> levels (0, 20, and 40 kg S ha</w:t>
            </w:r>
            <w:r w:rsidRPr="00900573">
              <w:rPr>
                <w:rFonts w:ascii="Cambria Math" w:eastAsia="Calibri" w:hAnsi="Cambria Math" w:cs="Cambria Math"/>
                <w:szCs w:val="22"/>
              </w:rPr>
              <w:t>⁻</w:t>
            </w:r>
            <w:r w:rsidRPr="00900573">
              <w:rPr>
                <w:rFonts w:ascii="Arial" w:eastAsia="Calibri" w:hAnsi="Arial" w:cs="Arial"/>
                <w:szCs w:val="22"/>
              </w:rPr>
              <w:t>¹) were tested. Growth parameters (plant height</w:t>
            </w:r>
            <w:r w:rsidR="00CF2CA0" w:rsidRPr="00900573">
              <w:rPr>
                <w:rFonts w:ascii="Arial" w:eastAsia="Calibri" w:hAnsi="Arial" w:cs="Arial"/>
                <w:szCs w:val="22"/>
              </w:rPr>
              <w:t>,</w:t>
            </w:r>
            <w:r w:rsidRPr="00900573">
              <w:rPr>
                <w:rFonts w:ascii="Arial" w:eastAsia="Calibri" w:hAnsi="Arial" w:cs="Arial"/>
                <w:szCs w:val="22"/>
              </w:rPr>
              <w:t xml:space="preserve"> </w:t>
            </w:r>
            <w:r w:rsidR="00730E28">
              <w:rPr>
                <w:rFonts w:ascii="Arial" w:eastAsia="Calibri" w:hAnsi="Arial" w:cs="Arial"/>
                <w:szCs w:val="22"/>
              </w:rPr>
              <w:t>crop growth rate</w:t>
            </w:r>
            <w:r w:rsidR="00B377A9">
              <w:rPr>
                <w:rFonts w:ascii="Arial" w:eastAsia="Calibri" w:hAnsi="Arial" w:cs="Arial"/>
                <w:szCs w:val="22"/>
              </w:rPr>
              <w:t xml:space="preserve"> (CGR)</w:t>
            </w:r>
            <w:r w:rsidR="00CF2CA0" w:rsidRPr="00900573">
              <w:rPr>
                <w:rFonts w:ascii="Arial" w:eastAsia="Calibri" w:hAnsi="Arial" w:cs="Arial"/>
                <w:szCs w:val="22"/>
              </w:rPr>
              <w:t>, and branches</w:t>
            </w:r>
            <w:r w:rsidR="0093543F">
              <w:rPr>
                <w:rFonts w:ascii="Arial" w:eastAsia="Calibri" w:hAnsi="Arial" w:cs="Arial"/>
                <w:szCs w:val="22"/>
              </w:rPr>
              <w:t xml:space="preserve"> </w:t>
            </w:r>
            <w:r w:rsidR="00CF2CA0"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 yield components (pods </w:t>
            </w:r>
            <w:r w:rsidR="0093543F"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seeds</w:t>
            </w:r>
            <w:r w:rsidR="0093543F">
              <w:rPr>
                <w:rFonts w:ascii="Arial" w:eastAsia="Calibri" w:hAnsi="Arial" w:cs="Arial"/>
                <w:szCs w:val="22"/>
              </w:rPr>
              <w:t xml:space="preserve"> </w:t>
            </w:r>
            <w:r w:rsidRPr="00900573">
              <w:rPr>
                <w:rFonts w:ascii="Arial" w:eastAsia="Calibri" w:hAnsi="Arial" w:cs="Arial"/>
                <w:szCs w:val="22"/>
              </w:rPr>
              <w:t>pod</w:t>
            </w:r>
            <w:r w:rsidR="0093543F" w:rsidRPr="0093543F">
              <w:rPr>
                <w:rFonts w:ascii="Arial" w:eastAsia="Calibri" w:hAnsi="Arial" w:cs="Arial"/>
                <w:szCs w:val="22"/>
                <w:vertAlign w:val="superscript"/>
              </w:rPr>
              <w:t>-1</w:t>
            </w:r>
            <w:r w:rsidRPr="00900573">
              <w:rPr>
                <w:rFonts w:ascii="Arial" w:eastAsia="Calibri" w:hAnsi="Arial" w:cs="Arial"/>
                <w:szCs w:val="22"/>
              </w:rPr>
              <w:t>, and 100-grain weight), grain yield, and protein content were recorded.</w:t>
            </w:r>
            <w:r w:rsidR="00CF2CA0" w:rsidRPr="00900573">
              <w:rPr>
                <w:rFonts w:ascii="Arial" w:eastAsia="Calibri" w:hAnsi="Arial" w:cs="Arial"/>
                <w:szCs w:val="22"/>
              </w:rPr>
              <w:t xml:space="preserve"> </w:t>
            </w:r>
            <w:r w:rsidRPr="00900573">
              <w:rPr>
                <w:rFonts w:ascii="Arial" w:eastAsia="Calibri" w:hAnsi="Arial" w:cs="Arial"/>
                <w:szCs w:val="22"/>
              </w:rPr>
              <w:t xml:space="preserve">The </w:t>
            </w:r>
            <w:r w:rsidR="00F31788">
              <w:rPr>
                <w:rFonts w:ascii="Arial" w:eastAsia="Calibri" w:hAnsi="Arial" w:cs="Arial"/>
                <w:szCs w:val="22"/>
              </w:rPr>
              <w:t>tallest plants</w:t>
            </w:r>
            <w:r w:rsidRPr="00900573">
              <w:rPr>
                <w:rFonts w:ascii="Arial" w:eastAsia="Calibri" w:hAnsi="Arial" w:cs="Arial"/>
                <w:szCs w:val="22"/>
              </w:rPr>
              <w:t xml:space="preserve"> (71.60 and 60.40 cm), maximum </w:t>
            </w:r>
            <w:r w:rsidR="00F31788">
              <w:rPr>
                <w:rFonts w:ascii="Arial" w:eastAsia="Calibri" w:hAnsi="Arial" w:cs="Arial"/>
                <w:szCs w:val="22"/>
              </w:rPr>
              <w:t xml:space="preserve">CGR </w:t>
            </w:r>
            <w:r w:rsidRPr="00900573">
              <w:rPr>
                <w:rFonts w:ascii="Arial" w:eastAsia="Calibri" w:hAnsi="Arial" w:cs="Arial"/>
                <w:szCs w:val="22"/>
              </w:rPr>
              <w:t>(15.56 and 13.08 g m</w:t>
            </w:r>
            <w:r w:rsidRPr="00900573">
              <w:rPr>
                <w:rFonts w:ascii="Arial" w:eastAsia="Calibri" w:hAnsi="Arial" w:cs="Arial"/>
                <w:szCs w:val="22"/>
                <w:vertAlign w:val="superscript"/>
              </w:rPr>
              <w:t>-2</w:t>
            </w:r>
            <w:r w:rsidRPr="00900573">
              <w:rPr>
                <w:rFonts w:ascii="Arial" w:eastAsia="Calibri" w:hAnsi="Arial" w:cs="Arial"/>
                <w:szCs w:val="22"/>
              </w:rPr>
              <w:t xml:space="preserve"> day</w:t>
            </w:r>
            <w:r w:rsidRPr="00900573">
              <w:rPr>
                <w:rFonts w:ascii="Arial" w:eastAsia="Calibri" w:hAnsi="Arial" w:cs="Arial"/>
                <w:szCs w:val="22"/>
                <w:vertAlign w:val="superscript"/>
              </w:rPr>
              <w:t>-1</w:t>
            </w:r>
            <w:r w:rsidRPr="00900573">
              <w:rPr>
                <w:rFonts w:ascii="Arial" w:eastAsia="Calibri" w:hAnsi="Arial" w:cs="Arial"/>
                <w:szCs w:val="22"/>
              </w:rPr>
              <w:t xml:space="preserve">), </w:t>
            </w:r>
            <w:r w:rsidR="0093543F" w:rsidRPr="00900573">
              <w:rPr>
                <w:rFonts w:ascii="Arial" w:eastAsia="Calibri" w:hAnsi="Arial" w:cs="Arial"/>
                <w:szCs w:val="22"/>
              </w:rPr>
              <w:t>branches</w:t>
            </w:r>
            <w:r w:rsidR="0093543F">
              <w:rPr>
                <w:rFonts w:ascii="Arial" w:eastAsia="Calibri" w:hAnsi="Arial" w:cs="Arial"/>
                <w:szCs w:val="22"/>
              </w:rPr>
              <w:t xml:space="preserve"> </w:t>
            </w:r>
            <w:r w:rsidR="0093543F"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 (2.20 and 2.0), </w:t>
            </w:r>
            <w:r w:rsidR="0093543F" w:rsidRPr="00900573">
              <w:rPr>
                <w:rFonts w:ascii="Arial" w:eastAsia="Calibri" w:hAnsi="Arial" w:cs="Arial"/>
                <w:szCs w:val="22"/>
              </w:rPr>
              <w:t>pods 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(30.73 and 27.10), </w:t>
            </w:r>
            <w:r w:rsidR="0093543F" w:rsidRPr="00900573">
              <w:rPr>
                <w:rFonts w:ascii="Arial" w:eastAsia="Calibri" w:hAnsi="Arial" w:cs="Arial"/>
                <w:szCs w:val="22"/>
              </w:rPr>
              <w:t>seeds</w:t>
            </w:r>
            <w:r w:rsidR="0093543F">
              <w:rPr>
                <w:rFonts w:ascii="Arial" w:eastAsia="Calibri" w:hAnsi="Arial" w:cs="Arial"/>
                <w:szCs w:val="22"/>
              </w:rPr>
              <w:t xml:space="preserve"> </w:t>
            </w:r>
            <w:r w:rsidR="0093543F" w:rsidRPr="00900573">
              <w:rPr>
                <w:rFonts w:ascii="Arial" w:eastAsia="Calibri" w:hAnsi="Arial" w:cs="Arial"/>
                <w:szCs w:val="22"/>
              </w:rPr>
              <w:t>pod</w:t>
            </w:r>
            <w:r w:rsidR="0093543F" w:rsidRPr="0093543F">
              <w:rPr>
                <w:rFonts w:ascii="Arial" w:eastAsia="Calibri" w:hAnsi="Arial" w:cs="Arial"/>
                <w:szCs w:val="22"/>
                <w:vertAlign w:val="superscript"/>
              </w:rPr>
              <w:t>-1</w:t>
            </w:r>
            <w:r w:rsidR="0093543F">
              <w:rPr>
                <w:rFonts w:ascii="Arial" w:eastAsia="Calibri" w:hAnsi="Arial" w:cs="Arial"/>
                <w:szCs w:val="22"/>
                <w:vertAlign w:val="superscript"/>
              </w:rPr>
              <w:t xml:space="preserve"> </w:t>
            </w:r>
            <w:r w:rsidRPr="00900573">
              <w:rPr>
                <w:rFonts w:ascii="Arial" w:eastAsia="Calibri" w:hAnsi="Arial" w:cs="Arial"/>
                <w:szCs w:val="22"/>
              </w:rPr>
              <w:t>(12.47 and 11.23), highest yield (1632.20 and 1712.2</w:t>
            </w:r>
            <w:r w:rsidR="00F31788">
              <w:rPr>
                <w:rFonts w:ascii="Arial" w:eastAsia="Calibri" w:hAnsi="Arial" w:cs="Arial"/>
                <w:szCs w:val="22"/>
              </w:rPr>
              <w:t>0</w:t>
            </w:r>
            <w:r w:rsidRPr="00900573">
              <w:rPr>
                <w:rFonts w:ascii="Arial" w:eastAsia="Calibri" w:hAnsi="Arial" w:cs="Arial"/>
                <w:szCs w:val="22"/>
              </w:rPr>
              <w:t xml:space="preserve"> kg ha</w:t>
            </w:r>
            <w:r w:rsidRPr="00900573">
              <w:rPr>
                <w:rFonts w:ascii="Arial" w:eastAsia="Calibri" w:hAnsi="Arial" w:cs="Arial"/>
                <w:szCs w:val="22"/>
                <w:vertAlign w:val="superscript"/>
              </w:rPr>
              <w:t>-1</w:t>
            </w:r>
            <w:r w:rsidRPr="00900573">
              <w:rPr>
                <w:rFonts w:ascii="Arial" w:eastAsia="Calibri" w:hAnsi="Arial" w:cs="Arial"/>
                <w:szCs w:val="22"/>
              </w:rPr>
              <w:t xml:space="preserve"> ) and protein content (24.33 and 25.37 %) were recorded at the application of 90 kg P</w:t>
            </w:r>
            <w:r w:rsidRPr="00900573">
              <w:rPr>
                <w:rFonts w:ascii="Cambria Math" w:eastAsia="Calibri" w:hAnsi="Cambria Math" w:cs="Cambria Math"/>
                <w:szCs w:val="22"/>
              </w:rPr>
              <w:t>₂</w:t>
            </w:r>
            <w:r w:rsidRPr="00900573">
              <w:rPr>
                <w:rFonts w:ascii="Arial" w:eastAsia="Calibri" w:hAnsi="Arial" w:cs="Arial"/>
                <w:szCs w:val="22"/>
              </w:rPr>
              <w:t>O</w:t>
            </w:r>
            <w:r w:rsidRPr="00900573">
              <w:rPr>
                <w:rFonts w:ascii="Cambria Math" w:eastAsia="Calibri" w:hAnsi="Cambria Math" w:cs="Cambria Math"/>
                <w:szCs w:val="22"/>
              </w:rPr>
              <w:t>₅</w:t>
            </w:r>
            <w:r w:rsidRPr="00900573">
              <w:rPr>
                <w:rFonts w:ascii="Arial" w:eastAsia="Calibri" w:hAnsi="Arial" w:cs="Arial"/>
                <w:szCs w:val="22"/>
              </w:rPr>
              <w:t xml:space="preserve"> ha</w:t>
            </w:r>
            <w:r w:rsidRPr="00900573">
              <w:rPr>
                <w:rFonts w:ascii="Cambria Math" w:eastAsia="Calibri" w:hAnsi="Cambria Math" w:cs="Cambria Math"/>
                <w:szCs w:val="22"/>
              </w:rPr>
              <w:t>⁻</w:t>
            </w:r>
            <w:r w:rsidRPr="00900573">
              <w:rPr>
                <w:rFonts w:ascii="Arial" w:eastAsia="Calibri" w:hAnsi="Arial" w:cs="Arial"/>
                <w:szCs w:val="22"/>
              </w:rPr>
              <w:t xml:space="preserve">¹ </w:t>
            </w:r>
            <w:r w:rsidR="0093543F">
              <w:rPr>
                <w:rFonts w:ascii="Arial" w:eastAsia="Calibri" w:hAnsi="Arial" w:cs="Arial"/>
                <w:szCs w:val="22"/>
              </w:rPr>
              <w:t xml:space="preserve">+ </w:t>
            </w:r>
            <w:r w:rsidRPr="00900573">
              <w:rPr>
                <w:rFonts w:ascii="Arial" w:eastAsia="Calibri" w:hAnsi="Arial" w:cs="Arial"/>
                <w:szCs w:val="22"/>
              </w:rPr>
              <w:t>40 kg S ha</w:t>
            </w:r>
            <w:r w:rsidRPr="00900573">
              <w:rPr>
                <w:rFonts w:ascii="Cambria Math" w:eastAsia="Calibri" w:hAnsi="Cambria Math" w:cs="Cambria Math"/>
                <w:szCs w:val="22"/>
              </w:rPr>
              <w:t>⁻</w:t>
            </w:r>
            <w:r w:rsidRPr="00900573">
              <w:rPr>
                <w:rFonts w:ascii="Arial" w:eastAsia="Calibri" w:hAnsi="Arial" w:cs="Arial"/>
                <w:szCs w:val="22"/>
              </w:rPr>
              <w:t>¹ (P</w:t>
            </w:r>
            <w:r w:rsidRPr="00900573">
              <w:rPr>
                <w:rFonts w:ascii="Cambria Math" w:eastAsia="Calibri" w:hAnsi="Cambria Math" w:cs="Cambria Math"/>
                <w:szCs w:val="22"/>
              </w:rPr>
              <w:t>₃</w:t>
            </w:r>
            <w:r w:rsidRPr="00900573">
              <w:rPr>
                <w:rFonts w:ascii="Arial" w:eastAsia="Calibri" w:hAnsi="Arial" w:cs="Arial"/>
                <w:szCs w:val="22"/>
              </w:rPr>
              <w:t>S</w:t>
            </w:r>
            <w:r w:rsidRPr="00900573">
              <w:rPr>
                <w:rFonts w:ascii="Cambria Math" w:eastAsia="Calibri" w:hAnsi="Cambria Math" w:cs="Cambria Math"/>
                <w:szCs w:val="22"/>
              </w:rPr>
              <w:t>₂</w:t>
            </w:r>
            <w:r w:rsidRPr="00900573">
              <w:rPr>
                <w:rFonts w:ascii="Arial" w:eastAsia="Calibri" w:hAnsi="Arial" w:cs="Arial"/>
                <w:szCs w:val="22"/>
              </w:rPr>
              <w:t xml:space="preserve">) </w:t>
            </w:r>
            <w:r w:rsidR="000E01E9">
              <w:rPr>
                <w:rFonts w:ascii="Arial" w:eastAsia="Calibri" w:hAnsi="Arial" w:cs="Arial"/>
                <w:szCs w:val="22"/>
              </w:rPr>
              <w:t>during</w:t>
            </w:r>
            <w:r w:rsidR="0093543F">
              <w:rPr>
                <w:rFonts w:ascii="Arial" w:eastAsia="Calibri" w:hAnsi="Arial" w:cs="Arial"/>
                <w:szCs w:val="22"/>
              </w:rPr>
              <w:t xml:space="preserve"> </w:t>
            </w:r>
            <w:r w:rsidRPr="00900573">
              <w:rPr>
                <w:rFonts w:ascii="Arial" w:eastAsia="Calibri" w:hAnsi="Arial" w:cs="Arial"/>
                <w:szCs w:val="22"/>
              </w:rPr>
              <w:t>monsoon and post-monsoon seasons. These parameters</w:t>
            </w:r>
            <w:r w:rsidR="00730E28">
              <w:rPr>
                <w:rFonts w:ascii="Arial" w:eastAsia="Calibri" w:hAnsi="Arial" w:cs="Arial"/>
                <w:szCs w:val="22"/>
              </w:rPr>
              <w:t xml:space="preserve"> </w:t>
            </w:r>
            <w:r w:rsidRPr="00900573">
              <w:rPr>
                <w:rFonts w:ascii="Arial" w:eastAsia="Calibri" w:hAnsi="Arial" w:cs="Arial"/>
                <w:szCs w:val="22"/>
              </w:rPr>
              <w:t xml:space="preserve">were not significantly different from </w:t>
            </w:r>
            <w:r w:rsidR="00CB042F" w:rsidRPr="00900573">
              <w:rPr>
                <w:rFonts w:ascii="Arial" w:eastAsia="Calibri" w:hAnsi="Arial" w:cs="Arial"/>
                <w:szCs w:val="22"/>
              </w:rPr>
              <w:t>those of 60 kg P</w:t>
            </w:r>
            <w:r w:rsidR="00CB042F" w:rsidRPr="00900573">
              <w:rPr>
                <w:rFonts w:ascii="Cambria Math" w:eastAsia="Calibri" w:hAnsi="Cambria Math" w:cs="Cambria Math"/>
                <w:szCs w:val="22"/>
              </w:rPr>
              <w:t>₂</w:t>
            </w:r>
            <w:r w:rsidR="00CB042F" w:rsidRPr="00900573">
              <w:rPr>
                <w:rFonts w:ascii="Arial" w:eastAsia="Calibri" w:hAnsi="Arial" w:cs="Arial"/>
                <w:szCs w:val="22"/>
              </w:rPr>
              <w:t>O</w:t>
            </w:r>
            <w:r w:rsidR="00CB042F" w:rsidRPr="00900573">
              <w:rPr>
                <w:rFonts w:ascii="Cambria Math" w:eastAsia="Calibri" w:hAnsi="Cambria Math" w:cs="Cambria Math"/>
                <w:szCs w:val="22"/>
              </w:rPr>
              <w:t>₅</w:t>
            </w:r>
            <w:r w:rsidR="00CB042F" w:rsidRPr="00900573">
              <w:rPr>
                <w:rFonts w:ascii="Arial" w:eastAsia="Calibri" w:hAnsi="Arial" w:cs="Arial"/>
                <w:szCs w:val="22"/>
              </w:rPr>
              <w:t xml:space="preserve"> ha</w:t>
            </w:r>
            <w:r w:rsidR="00CB042F" w:rsidRPr="00900573">
              <w:rPr>
                <w:rFonts w:ascii="Cambria Math" w:eastAsia="Calibri" w:hAnsi="Cambria Math" w:cs="Cambria Math"/>
                <w:szCs w:val="22"/>
              </w:rPr>
              <w:t>⁻</w:t>
            </w:r>
            <w:r w:rsidR="00CB042F" w:rsidRPr="00900573">
              <w:rPr>
                <w:rFonts w:ascii="Arial" w:eastAsia="Calibri" w:hAnsi="Arial" w:cs="Arial"/>
                <w:szCs w:val="22"/>
              </w:rPr>
              <w:t>¹ +</w:t>
            </w:r>
            <w:r w:rsidRPr="00900573">
              <w:rPr>
                <w:rFonts w:ascii="Arial" w:eastAsia="Calibri" w:hAnsi="Arial" w:cs="Arial"/>
                <w:szCs w:val="22"/>
              </w:rPr>
              <w:t xml:space="preserve"> 20 kg S ha</w:t>
            </w:r>
            <w:r w:rsidRPr="00900573">
              <w:rPr>
                <w:rFonts w:ascii="Cambria Math" w:eastAsia="Calibri" w:hAnsi="Cambria Math" w:cs="Cambria Math"/>
                <w:szCs w:val="22"/>
              </w:rPr>
              <w:t>⁻</w:t>
            </w:r>
            <w:r w:rsidRPr="00900573">
              <w:rPr>
                <w:rFonts w:ascii="Arial" w:eastAsia="Calibri" w:hAnsi="Arial" w:cs="Arial"/>
                <w:szCs w:val="22"/>
              </w:rPr>
              <w:t>¹ (P</w:t>
            </w:r>
            <w:r w:rsidRPr="00900573">
              <w:rPr>
                <w:rFonts w:ascii="Arial" w:eastAsia="Calibri" w:hAnsi="Arial" w:cs="Arial"/>
                <w:szCs w:val="22"/>
                <w:vertAlign w:val="subscript"/>
              </w:rPr>
              <w:t>2</w:t>
            </w:r>
            <w:r w:rsidRPr="00900573">
              <w:rPr>
                <w:rFonts w:ascii="Arial" w:eastAsia="Calibri" w:hAnsi="Arial" w:cs="Arial"/>
                <w:szCs w:val="22"/>
              </w:rPr>
              <w:t>S</w:t>
            </w:r>
            <w:r w:rsidRPr="00900573">
              <w:rPr>
                <w:rFonts w:ascii="Arial" w:eastAsia="Calibri" w:hAnsi="Arial" w:cs="Arial"/>
                <w:szCs w:val="22"/>
                <w:vertAlign w:val="subscript"/>
              </w:rPr>
              <w:t>1</w:t>
            </w:r>
            <w:r w:rsidRPr="00900573">
              <w:rPr>
                <w:rFonts w:ascii="Arial" w:eastAsia="Calibri" w:hAnsi="Arial" w:cs="Arial"/>
                <w:szCs w:val="22"/>
              </w:rPr>
              <w:t xml:space="preserve">).  Therefore, </w:t>
            </w:r>
            <w:r w:rsidRPr="002C38D0">
              <w:rPr>
                <w:rFonts w:ascii="Arial" w:eastAsia="Calibri" w:hAnsi="Arial" w:cs="Arial"/>
                <w:szCs w:val="22"/>
                <w:shd w:val="clear" w:color="auto" w:fill="D6E3BC" w:themeFill="accent3" w:themeFillTint="66"/>
              </w:rPr>
              <w:t>P</w:t>
            </w:r>
            <w:r w:rsidRPr="002C38D0">
              <w:rPr>
                <w:rFonts w:ascii="Arial" w:eastAsia="Calibri" w:hAnsi="Arial" w:cs="Arial"/>
                <w:szCs w:val="22"/>
                <w:shd w:val="clear" w:color="auto" w:fill="D6E3BC" w:themeFill="accent3" w:themeFillTint="66"/>
                <w:vertAlign w:val="subscript"/>
              </w:rPr>
              <w:t>2</w:t>
            </w:r>
            <w:r w:rsidRPr="002C38D0">
              <w:rPr>
                <w:rFonts w:ascii="Arial" w:eastAsia="Calibri" w:hAnsi="Arial" w:cs="Arial"/>
                <w:szCs w:val="22"/>
                <w:shd w:val="clear" w:color="auto" w:fill="D6E3BC" w:themeFill="accent3" w:themeFillTint="66"/>
              </w:rPr>
              <w:t>S</w:t>
            </w:r>
            <w:r w:rsidRPr="002C38D0">
              <w:rPr>
                <w:rFonts w:ascii="Cambria Math" w:eastAsia="Calibri" w:hAnsi="Cambria Math" w:cs="Cambria Math"/>
                <w:szCs w:val="22"/>
                <w:shd w:val="clear" w:color="auto" w:fill="D6E3BC" w:themeFill="accent3" w:themeFillTint="66"/>
              </w:rPr>
              <w:t>₁</w:t>
            </w:r>
            <w:r w:rsidRPr="002C38D0">
              <w:rPr>
                <w:rFonts w:ascii="Arial" w:eastAsia="Calibri" w:hAnsi="Arial" w:cs="Arial"/>
                <w:szCs w:val="22"/>
                <w:shd w:val="clear" w:color="auto" w:fill="D6E3BC" w:themeFill="accent3" w:themeFillTint="66"/>
              </w:rPr>
              <w:t xml:space="preserve"> is suggested as the most suitable nutrient combination for maximizing mung</w:t>
            </w:r>
            <w:r w:rsidR="00730E28" w:rsidRPr="002C38D0">
              <w:rPr>
                <w:rFonts w:ascii="Arial" w:eastAsia="Calibri" w:hAnsi="Arial" w:cs="Arial"/>
                <w:szCs w:val="22"/>
                <w:shd w:val="clear" w:color="auto" w:fill="D6E3BC" w:themeFill="accent3" w:themeFillTint="66"/>
              </w:rPr>
              <w:t xml:space="preserve"> </w:t>
            </w:r>
            <w:r w:rsidRPr="002C38D0">
              <w:rPr>
                <w:rFonts w:ascii="Arial" w:eastAsia="Calibri" w:hAnsi="Arial" w:cs="Arial"/>
                <w:szCs w:val="22"/>
                <w:shd w:val="clear" w:color="auto" w:fill="D6E3BC" w:themeFill="accent3" w:themeFillTint="66"/>
              </w:rPr>
              <w:t xml:space="preserve">bean productivity </w:t>
            </w:r>
            <w:r w:rsidR="00CF2CA0" w:rsidRPr="002C38D0">
              <w:rPr>
                <w:rFonts w:ascii="Arial" w:eastAsia="Calibri" w:hAnsi="Arial" w:cs="Arial"/>
                <w:szCs w:val="22"/>
                <w:shd w:val="clear" w:color="auto" w:fill="D6E3BC" w:themeFill="accent3" w:themeFillTint="66"/>
              </w:rPr>
              <w:t xml:space="preserve">and protein content </w:t>
            </w:r>
            <w:r w:rsidR="0093543F" w:rsidRPr="002C38D0">
              <w:rPr>
                <w:rFonts w:ascii="Arial" w:eastAsia="Calibri" w:hAnsi="Arial" w:cs="Arial"/>
                <w:szCs w:val="22"/>
                <w:shd w:val="clear" w:color="auto" w:fill="D6E3BC" w:themeFill="accent3" w:themeFillTint="66"/>
              </w:rPr>
              <w:t>in</w:t>
            </w:r>
            <w:r w:rsidRPr="002C38D0">
              <w:rPr>
                <w:rFonts w:ascii="Arial" w:eastAsia="Calibri" w:hAnsi="Arial" w:cs="Arial"/>
                <w:szCs w:val="22"/>
                <w:shd w:val="clear" w:color="auto" w:fill="D6E3BC" w:themeFill="accent3" w:themeFillTint="66"/>
              </w:rPr>
              <w:t xml:space="preserve"> the study area</w:t>
            </w:r>
            <w:r w:rsidRPr="00900573">
              <w:rPr>
                <w:rFonts w:ascii="Arial" w:eastAsia="Calibri" w:hAnsi="Arial" w:cs="Arial"/>
                <w:szCs w:val="22"/>
              </w:rPr>
              <w:t xml:space="preserve">. </w:t>
            </w:r>
          </w:p>
        </w:tc>
      </w:tr>
    </w:tbl>
    <w:p w14:paraId="1B8A57A1" w14:textId="77777777" w:rsidR="00636EB2" w:rsidRDefault="00636EB2" w:rsidP="00441B6F">
      <w:pPr>
        <w:pStyle w:val="Body"/>
        <w:spacing w:after="0"/>
        <w:rPr>
          <w:rFonts w:ascii="Arial" w:hAnsi="Arial" w:cs="Arial"/>
          <w:i/>
        </w:rPr>
      </w:pPr>
    </w:p>
    <w:p w14:paraId="255077E2" w14:textId="0E95196C" w:rsidR="00A24E7E" w:rsidRDefault="00A24E7E" w:rsidP="00441B6F">
      <w:pPr>
        <w:pStyle w:val="Body"/>
        <w:spacing w:after="0"/>
        <w:rPr>
          <w:rFonts w:ascii="Arial" w:hAnsi="Arial" w:cs="Arial"/>
          <w:i/>
        </w:rPr>
      </w:pPr>
      <w:r>
        <w:rPr>
          <w:rFonts w:ascii="Arial" w:hAnsi="Arial" w:cs="Arial"/>
          <w:i/>
        </w:rPr>
        <w:t xml:space="preserve">Keywords: </w:t>
      </w:r>
      <w:r w:rsidR="00123A0A">
        <w:rPr>
          <w:rFonts w:ascii="Arial" w:hAnsi="Arial" w:cs="Arial"/>
          <w:i/>
        </w:rPr>
        <w:t>Phosphorus, sulphur, growth, yield, protein content, mungbean</w:t>
      </w:r>
    </w:p>
    <w:p w14:paraId="1B13DC04" w14:textId="77777777" w:rsidR="00790ADA" w:rsidRDefault="00790ADA" w:rsidP="00441B6F">
      <w:pPr>
        <w:pStyle w:val="Body"/>
        <w:spacing w:after="0"/>
        <w:rPr>
          <w:rFonts w:ascii="Arial" w:hAnsi="Arial" w:cs="Arial"/>
          <w:i/>
        </w:rPr>
      </w:pPr>
    </w:p>
    <w:p w14:paraId="071DB64D" w14:textId="00DA786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E0AD1D" w14:textId="77777777" w:rsidR="00123A0A" w:rsidRDefault="00123A0A" w:rsidP="00123A0A">
      <w:pPr>
        <w:pStyle w:val="Body"/>
        <w:spacing w:after="0"/>
        <w:rPr>
          <w:rFonts w:ascii="Arial" w:hAnsi="Arial" w:cs="Arial"/>
        </w:rPr>
      </w:pPr>
    </w:p>
    <w:p w14:paraId="172E70DA" w14:textId="3E5512EF" w:rsidR="00453B92" w:rsidRPr="00453B92" w:rsidRDefault="00453B92" w:rsidP="00123A0A">
      <w:pPr>
        <w:pStyle w:val="Body"/>
        <w:spacing w:after="0"/>
        <w:rPr>
          <w:rFonts w:ascii="Arial" w:hAnsi="Arial" w:cs="Arial"/>
        </w:rPr>
      </w:pPr>
      <w:r w:rsidRPr="00453B92">
        <w:rPr>
          <w:rFonts w:ascii="Arial" w:hAnsi="Arial" w:cs="Arial"/>
        </w:rPr>
        <w:t>Food and nutritional security are expected to become a critical global challenge due to climate change and the projected population of 9.1 billion by 2050 (FAO, 2017). In addition to staple crops and vegetables, pulses play an essential role in meeting the rising food demand. Pulses</w:t>
      </w:r>
      <w:r w:rsidR="0050580F">
        <w:rPr>
          <w:rFonts w:ascii="Arial" w:hAnsi="Arial" w:cs="Arial"/>
        </w:rPr>
        <w:t xml:space="preserve"> </w:t>
      </w:r>
      <w:r w:rsidRPr="00453B92">
        <w:rPr>
          <w:rFonts w:ascii="Arial" w:hAnsi="Arial" w:cs="Arial"/>
        </w:rPr>
        <w:t xml:space="preserve">are rich in protein, dietary fiber, and essential micronutrients such as iron, zinc, magnesium, and folate (Mudryi et al., 2014). </w:t>
      </w:r>
      <w:r w:rsidRPr="002C38D0">
        <w:rPr>
          <w:rFonts w:ascii="Arial" w:hAnsi="Arial" w:cs="Arial"/>
          <w:shd w:val="clear" w:color="auto" w:fill="D6E3BC" w:themeFill="accent3" w:themeFillTint="66"/>
        </w:rPr>
        <w:t xml:space="preserve">Beyond their nutritional value, </w:t>
      </w:r>
      <w:r w:rsidR="00A92F1D" w:rsidRPr="002C38D0">
        <w:rPr>
          <w:rFonts w:ascii="Arial" w:hAnsi="Arial" w:cs="Arial"/>
          <w:shd w:val="clear" w:color="auto" w:fill="D6E3BC" w:themeFill="accent3" w:themeFillTint="66"/>
        </w:rPr>
        <w:t>they can increase high amounts of available N in the soil by maintaining a high rate of biological nitrogen fixation (Hossain et al., 2016), leading to improving soil fertility, which contributes</w:t>
      </w:r>
      <w:r w:rsidRPr="002C38D0">
        <w:rPr>
          <w:rFonts w:ascii="Arial" w:hAnsi="Arial" w:cs="Arial"/>
          <w:shd w:val="clear" w:color="auto" w:fill="D6E3BC" w:themeFill="accent3" w:themeFillTint="66"/>
        </w:rPr>
        <w:t xml:space="preserve"> to sustainable agriculture (Bairwa et al., 2014).</w:t>
      </w:r>
      <w:r w:rsidR="00A92F1D">
        <w:rPr>
          <w:rFonts w:ascii="Arial" w:hAnsi="Arial" w:cs="Arial"/>
        </w:rPr>
        <w:t xml:space="preserve"> </w:t>
      </w:r>
      <w:r w:rsidR="00A92F1D" w:rsidRPr="002C38D0">
        <w:rPr>
          <w:rFonts w:ascii="Arial" w:hAnsi="Arial" w:cs="Arial"/>
          <w:shd w:val="clear" w:color="auto" w:fill="D6E3BC" w:themeFill="accent3" w:themeFillTint="66"/>
        </w:rPr>
        <w:t>Among the pulse crops producing countries, India is the world’s largest producer and consumer of pulses, accounting for one-fourth of global production (Joshi &amp; Rao, 2017).</w:t>
      </w:r>
      <w:r w:rsidR="00123A0A" w:rsidRPr="002C38D0">
        <w:rPr>
          <w:rFonts w:ascii="Arial" w:hAnsi="Arial" w:cs="Arial"/>
          <w:shd w:val="clear" w:color="auto" w:fill="D6E3BC" w:themeFill="accent3" w:themeFillTint="66"/>
        </w:rPr>
        <w:t xml:space="preserve"> </w:t>
      </w:r>
      <w:r w:rsidRPr="00453B92">
        <w:rPr>
          <w:rFonts w:ascii="Arial" w:hAnsi="Arial" w:cs="Arial"/>
        </w:rPr>
        <w:t>In Myanmar, pulses rank second among domestic crops and are the country’s leading agricultural export by both volume and value</w:t>
      </w:r>
      <w:r w:rsidR="0050580F">
        <w:rPr>
          <w:rFonts w:ascii="Arial" w:hAnsi="Arial" w:cs="Arial"/>
        </w:rPr>
        <w:t xml:space="preserve">. </w:t>
      </w:r>
      <w:r w:rsidRPr="002C38D0">
        <w:rPr>
          <w:rFonts w:ascii="Arial" w:hAnsi="Arial" w:cs="Arial"/>
          <w:shd w:val="clear" w:color="auto" w:fill="D6E3BC" w:themeFill="accent3" w:themeFillTint="66"/>
        </w:rPr>
        <w:t>Mung</w:t>
      </w:r>
      <w:r w:rsidR="00A92F1D" w:rsidRPr="002C38D0">
        <w:rPr>
          <w:rFonts w:ascii="Arial" w:hAnsi="Arial" w:cs="Arial"/>
          <w:shd w:val="clear" w:color="auto" w:fill="D6E3BC" w:themeFill="accent3" w:themeFillTint="66"/>
        </w:rPr>
        <w:t xml:space="preserve"> </w:t>
      </w:r>
      <w:r w:rsidRPr="002C38D0">
        <w:rPr>
          <w:rFonts w:ascii="Arial" w:hAnsi="Arial" w:cs="Arial"/>
          <w:shd w:val="clear" w:color="auto" w:fill="D6E3BC" w:themeFill="accent3" w:themeFillTint="66"/>
        </w:rPr>
        <w:t>bean</w:t>
      </w:r>
      <w:r w:rsidRPr="00453B92">
        <w:rPr>
          <w:rFonts w:ascii="Arial" w:hAnsi="Arial" w:cs="Arial"/>
        </w:rPr>
        <w:t>, pigeon pea, and chickpea are the major pulse crops, placing Myanmar among the top five global producers (Myanmar Pulses Sector Development Strategy, 2017).</w:t>
      </w:r>
      <w:r w:rsidR="00123A0A">
        <w:rPr>
          <w:rFonts w:ascii="Arial" w:hAnsi="Arial" w:cs="Arial"/>
        </w:rPr>
        <w:t xml:space="preserve"> </w:t>
      </w:r>
      <w:r w:rsidRPr="00453B92">
        <w:rPr>
          <w:rFonts w:ascii="Arial" w:hAnsi="Arial" w:cs="Arial"/>
        </w:rPr>
        <w:t>Mung</w:t>
      </w:r>
      <w:r w:rsidR="00857692">
        <w:rPr>
          <w:rFonts w:ascii="Arial" w:hAnsi="Arial" w:cs="Arial"/>
        </w:rPr>
        <w:t xml:space="preserve"> </w:t>
      </w:r>
      <w:r w:rsidRPr="00453B92">
        <w:rPr>
          <w:rFonts w:ascii="Arial" w:hAnsi="Arial" w:cs="Arial"/>
        </w:rPr>
        <w:t xml:space="preserve">bean (green gram or golden gram) is one of the most important and resilient pulse crops. It is widely consumed in both savory and sweet </w:t>
      </w:r>
      <w:r w:rsidRPr="00453B92">
        <w:rPr>
          <w:rFonts w:ascii="Arial" w:hAnsi="Arial" w:cs="Arial"/>
        </w:rPr>
        <w:lastRenderedPageBreak/>
        <w:t>dishes and is valued for its high protein content, easy digestibility, and non-flatulent nature (Karmokar, 2020). Its short growth duration, drought tolerance, and suitability for dryland farming make it an important crop. Additionally, mung</w:t>
      </w:r>
      <w:r w:rsidR="00857692">
        <w:rPr>
          <w:rFonts w:ascii="Arial" w:hAnsi="Arial" w:cs="Arial"/>
        </w:rPr>
        <w:t xml:space="preserve"> </w:t>
      </w:r>
      <w:r w:rsidRPr="00453B92">
        <w:rPr>
          <w:rFonts w:ascii="Arial" w:hAnsi="Arial" w:cs="Arial"/>
        </w:rPr>
        <w:t xml:space="preserve">bean improves soil physical properties, fixes atmospheric nitrogen, and is commonly grown as an intercrop. Its foliage and stems also serve as </w:t>
      </w:r>
      <w:r w:rsidR="004C1353">
        <w:rPr>
          <w:rFonts w:ascii="Arial" w:hAnsi="Arial" w:cs="Arial"/>
        </w:rPr>
        <w:t xml:space="preserve">nutrient-rich </w:t>
      </w:r>
      <w:r w:rsidRPr="00453B92">
        <w:rPr>
          <w:rFonts w:ascii="Arial" w:hAnsi="Arial" w:cs="Arial"/>
        </w:rPr>
        <w:t>livestock fodder (Kishor et al., 2021).</w:t>
      </w:r>
      <w:r w:rsidR="00123A0A">
        <w:rPr>
          <w:rFonts w:ascii="Arial" w:hAnsi="Arial" w:cs="Arial"/>
        </w:rPr>
        <w:t xml:space="preserve"> </w:t>
      </w:r>
      <w:r w:rsidRPr="00453B92">
        <w:rPr>
          <w:rFonts w:ascii="Arial" w:hAnsi="Arial" w:cs="Arial"/>
        </w:rPr>
        <w:t xml:space="preserve">Fertilizer application is essential for supplying nutrients required for plant growth. Balanced fertilization enhances yield and quality while supporting environmental sustainability, whereas improper use can negatively affect productivity and ecosystems (Pretty, 2018). Pulse crops have a high phosphorus requirement for optimal growth (Pandey, 2018). Phosphorus plays a central role in photosynthesis, energy transfer, cell division, root development, nodulation, and nitrogen fixation. As a component of </w:t>
      </w:r>
      <w:r w:rsidR="00857692">
        <w:rPr>
          <w:rFonts w:ascii="Arial" w:hAnsi="Arial" w:cs="Arial"/>
        </w:rPr>
        <w:t>adenosine triphosphate (</w:t>
      </w:r>
      <w:r w:rsidRPr="00453B92">
        <w:rPr>
          <w:rFonts w:ascii="Arial" w:hAnsi="Arial" w:cs="Arial"/>
        </w:rPr>
        <w:t>ATP</w:t>
      </w:r>
      <w:r w:rsidR="00857692">
        <w:rPr>
          <w:rFonts w:ascii="Arial" w:hAnsi="Arial" w:cs="Arial"/>
        </w:rPr>
        <w:t>)</w:t>
      </w:r>
      <w:r w:rsidRPr="00453B92">
        <w:rPr>
          <w:rFonts w:ascii="Arial" w:hAnsi="Arial" w:cs="Arial"/>
        </w:rPr>
        <w:t xml:space="preserve"> and</w:t>
      </w:r>
      <w:r w:rsidR="00857692">
        <w:rPr>
          <w:rFonts w:ascii="Arial" w:hAnsi="Arial" w:cs="Arial"/>
        </w:rPr>
        <w:t xml:space="preserve"> adenosine diphosphate (</w:t>
      </w:r>
      <w:r w:rsidRPr="00453B92">
        <w:rPr>
          <w:rFonts w:ascii="Arial" w:hAnsi="Arial" w:cs="Arial"/>
        </w:rPr>
        <w:t>ADP</w:t>
      </w:r>
      <w:r w:rsidR="00857692">
        <w:rPr>
          <w:rFonts w:ascii="Arial" w:hAnsi="Arial" w:cs="Arial"/>
        </w:rPr>
        <w:t>)</w:t>
      </w:r>
      <w:r w:rsidRPr="00453B92">
        <w:rPr>
          <w:rFonts w:ascii="Arial" w:hAnsi="Arial" w:cs="Arial"/>
        </w:rPr>
        <w:t>, it promotes root growth, dry matter accumulation, grain formation, and overall yield improvement (Pandey, 2018; Sahu et al., 2020). Sulphur</w:t>
      </w:r>
      <w:r w:rsidR="00857692">
        <w:rPr>
          <w:rFonts w:ascii="Arial" w:hAnsi="Arial" w:cs="Arial"/>
        </w:rPr>
        <w:t xml:space="preserve"> (S)</w:t>
      </w:r>
      <w:r w:rsidRPr="00453B92">
        <w:rPr>
          <w:rFonts w:ascii="Arial" w:hAnsi="Arial" w:cs="Arial"/>
        </w:rPr>
        <w:t xml:space="preserve"> is another essential nutrient for </w:t>
      </w:r>
      <w:r w:rsidR="00BB24E7">
        <w:rPr>
          <w:rFonts w:ascii="Arial" w:hAnsi="Arial" w:cs="Arial"/>
        </w:rPr>
        <w:t>mungbeans</w:t>
      </w:r>
      <w:r w:rsidRPr="00453B92">
        <w:rPr>
          <w:rFonts w:ascii="Arial" w:hAnsi="Arial" w:cs="Arial"/>
        </w:rPr>
        <w:t xml:space="preserve"> and is considered the fourth major nutrient after nitrogen</w:t>
      </w:r>
      <w:r w:rsidR="00857692">
        <w:rPr>
          <w:rFonts w:ascii="Arial" w:hAnsi="Arial" w:cs="Arial"/>
        </w:rPr>
        <w:t xml:space="preserve"> (N)</w:t>
      </w:r>
      <w:r w:rsidRPr="00453B92">
        <w:rPr>
          <w:rFonts w:ascii="Arial" w:hAnsi="Arial" w:cs="Arial"/>
        </w:rPr>
        <w:t>, phosphorus</w:t>
      </w:r>
      <w:r w:rsidR="00857692">
        <w:rPr>
          <w:rFonts w:ascii="Arial" w:hAnsi="Arial" w:cs="Arial"/>
        </w:rPr>
        <w:t xml:space="preserve"> (P)</w:t>
      </w:r>
      <w:r w:rsidRPr="00453B92">
        <w:rPr>
          <w:rFonts w:ascii="Arial" w:hAnsi="Arial" w:cs="Arial"/>
        </w:rPr>
        <w:t>, and potassium</w:t>
      </w:r>
      <w:r w:rsidR="00857692">
        <w:rPr>
          <w:rFonts w:ascii="Arial" w:hAnsi="Arial" w:cs="Arial"/>
        </w:rPr>
        <w:t xml:space="preserve"> (K)</w:t>
      </w:r>
      <w:r w:rsidRPr="00453B92">
        <w:rPr>
          <w:rFonts w:ascii="Arial" w:hAnsi="Arial" w:cs="Arial"/>
        </w:rPr>
        <w:t xml:space="preserve"> (Das, 2017). It enhances nodulation, chlorophyll formation, protein synthesis, seed development, and yield quality (Raj et al., 2023). Although mung</w:t>
      </w:r>
      <w:r w:rsidR="00857692">
        <w:rPr>
          <w:rFonts w:ascii="Arial" w:hAnsi="Arial" w:cs="Arial"/>
        </w:rPr>
        <w:t xml:space="preserve"> </w:t>
      </w:r>
      <w:r w:rsidRPr="00453B92">
        <w:rPr>
          <w:rFonts w:ascii="Arial" w:hAnsi="Arial" w:cs="Arial"/>
        </w:rPr>
        <w:t xml:space="preserve">bean has advantages such as rapid growth and early maturity, its yield often remains below potential due to nutrient deficiencies and improper fertilization. While its </w:t>
      </w:r>
      <w:r w:rsidR="00857692">
        <w:rPr>
          <w:rFonts w:ascii="Arial" w:hAnsi="Arial" w:cs="Arial"/>
        </w:rPr>
        <w:t xml:space="preserve">N </w:t>
      </w:r>
      <w:r w:rsidRPr="00453B92">
        <w:rPr>
          <w:rFonts w:ascii="Arial" w:hAnsi="Arial" w:cs="Arial"/>
        </w:rPr>
        <w:t xml:space="preserve">requirement is relatively low, adequate </w:t>
      </w:r>
      <w:r w:rsidR="00857692">
        <w:rPr>
          <w:rFonts w:ascii="Arial" w:hAnsi="Arial" w:cs="Arial"/>
        </w:rPr>
        <w:t xml:space="preserve">P </w:t>
      </w:r>
      <w:r w:rsidRPr="00453B92">
        <w:rPr>
          <w:rFonts w:ascii="Arial" w:hAnsi="Arial" w:cs="Arial"/>
        </w:rPr>
        <w:t xml:space="preserve">and </w:t>
      </w:r>
      <w:r w:rsidR="00857692">
        <w:rPr>
          <w:rFonts w:ascii="Arial" w:hAnsi="Arial" w:cs="Arial"/>
        </w:rPr>
        <w:t>S</w:t>
      </w:r>
      <w:r w:rsidRPr="00453B92">
        <w:rPr>
          <w:rFonts w:ascii="Arial" w:hAnsi="Arial" w:cs="Arial"/>
        </w:rPr>
        <w:t xml:space="preserve"> are necessary for optimum performance. In the study area, sandy loam soils with low water-holding capacity and declining fertility from intensive cropping further limit productivity. Moreover, limited information is available in Myanmar regarding the combined effects of </w:t>
      </w:r>
      <w:r w:rsidR="00857692">
        <w:rPr>
          <w:rFonts w:ascii="Arial" w:hAnsi="Arial" w:cs="Arial"/>
        </w:rPr>
        <w:t>P</w:t>
      </w:r>
      <w:r w:rsidRPr="00453B92">
        <w:rPr>
          <w:rFonts w:ascii="Arial" w:hAnsi="Arial" w:cs="Arial"/>
        </w:rPr>
        <w:t xml:space="preserve"> and </w:t>
      </w:r>
      <w:r w:rsidR="00857692">
        <w:rPr>
          <w:rFonts w:ascii="Arial" w:hAnsi="Arial" w:cs="Arial"/>
        </w:rPr>
        <w:t>S</w:t>
      </w:r>
      <w:r w:rsidR="001663C5">
        <w:rPr>
          <w:rFonts w:ascii="Arial" w:hAnsi="Arial" w:cs="Arial"/>
        </w:rPr>
        <w:t xml:space="preserve"> fertilization</w:t>
      </w:r>
      <w:r w:rsidRPr="00453B92">
        <w:rPr>
          <w:rFonts w:ascii="Arial" w:hAnsi="Arial" w:cs="Arial"/>
        </w:rPr>
        <w:t xml:space="preserve"> on </w:t>
      </w:r>
      <w:r w:rsidR="001663C5">
        <w:rPr>
          <w:rFonts w:ascii="Arial" w:hAnsi="Arial" w:cs="Arial"/>
        </w:rPr>
        <w:t>the</w:t>
      </w:r>
      <w:r w:rsidRPr="00453B92">
        <w:rPr>
          <w:rFonts w:ascii="Arial" w:hAnsi="Arial" w:cs="Arial"/>
        </w:rPr>
        <w:t xml:space="preserve"> growth, yield, and protein content</w:t>
      </w:r>
      <w:r w:rsidR="001663C5">
        <w:rPr>
          <w:rFonts w:ascii="Arial" w:hAnsi="Arial" w:cs="Arial"/>
        </w:rPr>
        <w:t xml:space="preserve"> of mung bean</w:t>
      </w:r>
      <w:r w:rsidRPr="00453B92">
        <w:rPr>
          <w:rFonts w:ascii="Arial" w:hAnsi="Arial" w:cs="Arial"/>
        </w:rPr>
        <w:t>.</w:t>
      </w:r>
      <w:r w:rsidR="00BB24E7">
        <w:rPr>
          <w:rFonts w:ascii="Arial" w:hAnsi="Arial" w:cs="Arial"/>
        </w:rPr>
        <w:t xml:space="preserve"> </w:t>
      </w:r>
      <w:r w:rsidRPr="00453B92">
        <w:rPr>
          <w:rFonts w:ascii="Arial" w:hAnsi="Arial" w:cs="Arial"/>
        </w:rPr>
        <w:t xml:space="preserve">Therefore, this study was conducted </w:t>
      </w:r>
      <w:r w:rsidR="00867895">
        <w:rPr>
          <w:rFonts w:ascii="Arial" w:hAnsi="Arial" w:cs="Arial"/>
        </w:rPr>
        <w:t xml:space="preserve">(1) </w:t>
      </w:r>
      <w:r w:rsidRPr="00453B92">
        <w:rPr>
          <w:rFonts w:ascii="Arial" w:hAnsi="Arial" w:cs="Arial"/>
        </w:rPr>
        <w:t>to</w:t>
      </w:r>
      <w:r w:rsidR="00867895">
        <w:rPr>
          <w:rFonts w:ascii="Arial" w:hAnsi="Arial" w:cs="Arial"/>
        </w:rPr>
        <w:t xml:space="preserve"> e</w:t>
      </w:r>
      <w:r w:rsidRPr="00453B92">
        <w:rPr>
          <w:rFonts w:ascii="Arial" w:hAnsi="Arial" w:cs="Arial"/>
        </w:rPr>
        <w:t>valuate the effects of different</w:t>
      </w:r>
      <w:r w:rsidR="00A84786">
        <w:rPr>
          <w:rFonts w:ascii="Arial" w:hAnsi="Arial" w:cs="Arial"/>
        </w:rPr>
        <w:t xml:space="preserve"> rates of</w:t>
      </w:r>
      <w:r w:rsidRPr="00453B92">
        <w:rPr>
          <w:rFonts w:ascii="Arial" w:hAnsi="Arial" w:cs="Arial"/>
        </w:rPr>
        <w:t xml:space="preserve"> </w:t>
      </w:r>
      <w:r w:rsidR="00857692">
        <w:rPr>
          <w:rFonts w:ascii="Arial" w:hAnsi="Arial" w:cs="Arial"/>
        </w:rPr>
        <w:t>P</w:t>
      </w:r>
      <w:r w:rsidRPr="00453B92">
        <w:rPr>
          <w:rFonts w:ascii="Arial" w:hAnsi="Arial" w:cs="Arial"/>
        </w:rPr>
        <w:t xml:space="preserve"> and </w:t>
      </w:r>
      <w:r w:rsidR="00857692">
        <w:rPr>
          <w:rFonts w:ascii="Arial" w:hAnsi="Arial" w:cs="Arial"/>
        </w:rPr>
        <w:t>S</w:t>
      </w:r>
      <w:r w:rsidRPr="00453B92">
        <w:rPr>
          <w:rFonts w:ascii="Arial" w:hAnsi="Arial" w:cs="Arial"/>
        </w:rPr>
        <w:t xml:space="preserve"> </w:t>
      </w:r>
      <w:r w:rsidR="00030B0C">
        <w:rPr>
          <w:rFonts w:ascii="Arial" w:hAnsi="Arial" w:cs="Arial"/>
        </w:rPr>
        <w:t>fertilization</w:t>
      </w:r>
      <w:r w:rsidRPr="00453B92">
        <w:rPr>
          <w:rFonts w:ascii="Arial" w:hAnsi="Arial" w:cs="Arial"/>
        </w:rPr>
        <w:t xml:space="preserve"> on </w:t>
      </w:r>
      <w:r w:rsidR="00A84786">
        <w:rPr>
          <w:rFonts w:ascii="Arial" w:hAnsi="Arial" w:cs="Arial"/>
        </w:rPr>
        <w:t xml:space="preserve">the </w:t>
      </w:r>
      <w:r w:rsidRPr="00453B92">
        <w:rPr>
          <w:rFonts w:ascii="Arial" w:hAnsi="Arial" w:cs="Arial"/>
        </w:rPr>
        <w:t>growth, yield, and protein content</w:t>
      </w:r>
      <w:r w:rsidR="00A84786">
        <w:rPr>
          <w:rFonts w:ascii="Arial" w:hAnsi="Arial" w:cs="Arial"/>
        </w:rPr>
        <w:t xml:space="preserve"> of </w:t>
      </w:r>
      <w:r w:rsidR="00A84786" w:rsidRPr="00453B92">
        <w:rPr>
          <w:rFonts w:ascii="Arial" w:hAnsi="Arial" w:cs="Arial"/>
        </w:rPr>
        <w:t>mung</w:t>
      </w:r>
      <w:r w:rsidR="007848AD">
        <w:rPr>
          <w:rFonts w:ascii="Arial" w:hAnsi="Arial" w:cs="Arial"/>
        </w:rPr>
        <w:t xml:space="preserve"> </w:t>
      </w:r>
      <w:r w:rsidR="00A84786" w:rsidRPr="00453B92">
        <w:rPr>
          <w:rFonts w:ascii="Arial" w:hAnsi="Arial" w:cs="Arial"/>
        </w:rPr>
        <w:t>bean</w:t>
      </w:r>
      <w:r w:rsidR="00BB24E7">
        <w:rPr>
          <w:rFonts w:ascii="Arial" w:hAnsi="Arial" w:cs="Arial"/>
        </w:rPr>
        <w:t xml:space="preserve">, </w:t>
      </w:r>
      <w:r w:rsidR="00867895">
        <w:rPr>
          <w:rFonts w:ascii="Arial" w:hAnsi="Arial" w:cs="Arial"/>
        </w:rPr>
        <w:t>(</w:t>
      </w:r>
      <w:r w:rsidRPr="00453B92">
        <w:rPr>
          <w:rFonts w:ascii="Arial" w:hAnsi="Arial" w:cs="Arial"/>
        </w:rPr>
        <w:t>2</w:t>
      </w:r>
      <w:r w:rsidR="00867895">
        <w:rPr>
          <w:rFonts w:ascii="Arial" w:hAnsi="Arial" w:cs="Arial"/>
        </w:rPr>
        <w:t>)</w:t>
      </w:r>
      <w:r w:rsidR="00BB24E7">
        <w:rPr>
          <w:rFonts w:ascii="Arial" w:hAnsi="Arial" w:cs="Arial"/>
        </w:rPr>
        <w:t xml:space="preserve"> </w:t>
      </w:r>
      <w:r w:rsidR="00867895">
        <w:rPr>
          <w:rFonts w:ascii="Arial" w:hAnsi="Arial" w:cs="Arial"/>
        </w:rPr>
        <w:t>to d</w:t>
      </w:r>
      <w:r w:rsidRPr="00453B92">
        <w:rPr>
          <w:rFonts w:ascii="Arial" w:hAnsi="Arial" w:cs="Arial"/>
        </w:rPr>
        <w:t xml:space="preserve">etermine the combined effects of </w:t>
      </w:r>
      <w:r w:rsidR="00857692">
        <w:rPr>
          <w:rFonts w:ascii="Arial" w:hAnsi="Arial" w:cs="Arial"/>
        </w:rPr>
        <w:t xml:space="preserve">P </w:t>
      </w:r>
      <w:r w:rsidRPr="00453B92">
        <w:rPr>
          <w:rFonts w:ascii="Arial" w:hAnsi="Arial" w:cs="Arial"/>
        </w:rPr>
        <w:t xml:space="preserve">and </w:t>
      </w:r>
      <w:r w:rsidR="00857692">
        <w:rPr>
          <w:rFonts w:ascii="Arial" w:hAnsi="Arial" w:cs="Arial"/>
        </w:rPr>
        <w:t>S</w:t>
      </w:r>
      <w:r w:rsidRPr="00453B92">
        <w:rPr>
          <w:rFonts w:ascii="Arial" w:hAnsi="Arial" w:cs="Arial"/>
        </w:rPr>
        <w:t xml:space="preserve"> </w:t>
      </w:r>
      <w:r w:rsidR="00A84786">
        <w:rPr>
          <w:rFonts w:ascii="Arial" w:hAnsi="Arial" w:cs="Arial"/>
        </w:rPr>
        <w:t>fertiliz</w:t>
      </w:r>
      <w:r w:rsidRPr="00453B92">
        <w:rPr>
          <w:rFonts w:ascii="Arial" w:hAnsi="Arial" w:cs="Arial"/>
        </w:rPr>
        <w:t>ations</w:t>
      </w:r>
      <w:r w:rsidR="007848AD">
        <w:rPr>
          <w:rFonts w:ascii="Arial" w:hAnsi="Arial" w:cs="Arial"/>
        </w:rPr>
        <w:t xml:space="preserve"> on mung bean</w:t>
      </w:r>
      <w:r w:rsidR="00BB24E7">
        <w:rPr>
          <w:rFonts w:ascii="Arial" w:hAnsi="Arial" w:cs="Arial"/>
        </w:rPr>
        <w:t xml:space="preserve">, and </w:t>
      </w:r>
      <w:r w:rsidR="00867895">
        <w:rPr>
          <w:rFonts w:ascii="Arial" w:hAnsi="Arial" w:cs="Arial"/>
        </w:rPr>
        <w:t>(</w:t>
      </w:r>
      <w:r w:rsidRPr="00453B92">
        <w:rPr>
          <w:rFonts w:ascii="Arial" w:hAnsi="Arial" w:cs="Arial"/>
        </w:rPr>
        <w:t>3</w:t>
      </w:r>
      <w:r w:rsidR="00867895">
        <w:rPr>
          <w:rFonts w:ascii="Arial" w:hAnsi="Arial" w:cs="Arial"/>
        </w:rPr>
        <w:t>) to</w:t>
      </w:r>
      <w:r w:rsidR="00BB24E7">
        <w:rPr>
          <w:rFonts w:ascii="Arial" w:hAnsi="Arial" w:cs="Arial"/>
        </w:rPr>
        <w:t xml:space="preserve"> </w:t>
      </w:r>
      <w:r w:rsidR="00867895">
        <w:rPr>
          <w:rFonts w:ascii="Arial" w:hAnsi="Arial" w:cs="Arial"/>
        </w:rPr>
        <w:t>i</w:t>
      </w:r>
      <w:r w:rsidRPr="00453B92">
        <w:rPr>
          <w:rFonts w:ascii="Arial" w:hAnsi="Arial" w:cs="Arial"/>
        </w:rPr>
        <w:t>dentify the optimal combination for maximum productivity</w:t>
      </w:r>
      <w:r w:rsidR="001663C5">
        <w:rPr>
          <w:rFonts w:ascii="Arial" w:hAnsi="Arial" w:cs="Arial"/>
        </w:rPr>
        <w:t xml:space="preserve"> and protein content of mung bean</w:t>
      </w:r>
      <w:r w:rsidRPr="00453B92">
        <w:rPr>
          <w:rFonts w:ascii="Arial" w:hAnsi="Arial" w:cs="Arial"/>
        </w:rPr>
        <w:t>.</w:t>
      </w:r>
    </w:p>
    <w:p w14:paraId="2C0F69F2" w14:textId="2CB3029B" w:rsidR="00790ADA" w:rsidRPr="00FB3A86" w:rsidRDefault="00790ADA" w:rsidP="00441B6F">
      <w:pPr>
        <w:pStyle w:val="Body"/>
        <w:spacing w:after="0"/>
        <w:rPr>
          <w:rFonts w:ascii="Arial" w:hAnsi="Arial" w:cs="Arial"/>
        </w:rPr>
      </w:pPr>
    </w:p>
    <w:p w14:paraId="152A4095" w14:textId="25DDCD97" w:rsidR="00790ADA" w:rsidRDefault="00902823" w:rsidP="00441B6F">
      <w:pPr>
        <w:pStyle w:val="AbstHead"/>
        <w:spacing w:after="0"/>
        <w:jc w:val="both"/>
        <w:rPr>
          <w:rFonts w:ascii="Arial" w:hAnsi="Arial" w:cs="Arial"/>
        </w:rPr>
      </w:pPr>
      <w:r>
        <w:rPr>
          <w:rFonts w:ascii="Arial" w:hAnsi="Arial" w:cs="Arial"/>
        </w:rPr>
        <w:t xml:space="preserve">2. </w:t>
      </w:r>
      <w:r w:rsidR="002308D2">
        <w:rPr>
          <w:rFonts w:ascii="Arial" w:hAnsi="Arial" w:cs="Arial"/>
        </w:rPr>
        <w:t>Materials</w:t>
      </w:r>
      <w:r>
        <w:rPr>
          <w:rFonts w:ascii="Arial" w:hAnsi="Arial" w:cs="Arial"/>
        </w:rPr>
        <w:t xml:space="preserve"> and method</w:t>
      </w:r>
      <w:r w:rsidR="00000F8F">
        <w:rPr>
          <w:rFonts w:ascii="Arial" w:hAnsi="Arial" w:cs="Arial"/>
        </w:rPr>
        <w:t xml:space="preserve">s </w:t>
      </w:r>
    </w:p>
    <w:p w14:paraId="654CC6F6" w14:textId="77777777" w:rsidR="00514D6F" w:rsidRDefault="00514D6F" w:rsidP="00123A0A">
      <w:pPr>
        <w:pStyle w:val="Body"/>
        <w:rPr>
          <w:rFonts w:ascii="Arial" w:hAnsi="Arial" w:cs="Arial"/>
        </w:rPr>
      </w:pPr>
    </w:p>
    <w:p w14:paraId="6F4714D6" w14:textId="59FAD0AE" w:rsidR="0026623E" w:rsidRDefault="002308D2" w:rsidP="00123A0A">
      <w:pPr>
        <w:pStyle w:val="Body"/>
        <w:rPr>
          <w:rFonts w:ascii="Arial" w:hAnsi="Arial" w:cs="Arial"/>
        </w:rPr>
      </w:pPr>
      <w:r w:rsidRPr="005E02C0">
        <w:rPr>
          <w:rFonts w:ascii="Arial" w:hAnsi="Arial" w:cs="Arial"/>
        </w:rPr>
        <w:t>The field experiments were conducted</w:t>
      </w:r>
      <w:r>
        <w:rPr>
          <w:rFonts w:ascii="Arial" w:hAnsi="Arial" w:cs="Arial"/>
        </w:rPr>
        <w:t xml:space="preserve"> </w:t>
      </w:r>
      <w:r w:rsidRPr="005E02C0">
        <w:rPr>
          <w:rFonts w:ascii="Arial" w:hAnsi="Arial" w:cs="Arial"/>
        </w:rPr>
        <w:t xml:space="preserve">at the Department of Soil and Water </w:t>
      </w:r>
      <w:r w:rsidR="004F3D15">
        <w:rPr>
          <w:rFonts w:ascii="Arial" w:hAnsi="Arial" w:cs="Arial"/>
        </w:rPr>
        <w:t xml:space="preserve">Science </w:t>
      </w:r>
      <w:r w:rsidRPr="005E02C0">
        <w:rPr>
          <w:rFonts w:ascii="Arial" w:hAnsi="Arial" w:cs="Arial"/>
        </w:rPr>
        <w:t>Farm, Yezin Agricultural University</w:t>
      </w:r>
      <w:r>
        <w:rPr>
          <w:rFonts w:ascii="Arial" w:hAnsi="Arial" w:cs="Arial"/>
        </w:rPr>
        <w:t>,</w:t>
      </w:r>
      <w:r w:rsidRPr="005E02C0">
        <w:rPr>
          <w:rFonts w:ascii="Arial" w:hAnsi="Arial" w:cs="Arial"/>
        </w:rPr>
        <w:t xml:space="preserve"> during the monsoon season from May to August in 2025, and the post-monsoon season from October</w:t>
      </w:r>
      <w:r>
        <w:rPr>
          <w:rFonts w:ascii="Arial" w:hAnsi="Arial" w:cs="Arial"/>
        </w:rPr>
        <w:t xml:space="preserve"> 2025</w:t>
      </w:r>
      <w:r w:rsidRPr="005E02C0">
        <w:rPr>
          <w:rFonts w:ascii="Arial" w:hAnsi="Arial" w:cs="Arial"/>
        </w:rPr>
        <w:t xml:space="preserve"> to January 2026. </w:t>
      </w:r>
      <w:r w:rsidR="005E02C0" w:rsidRPr="005E02C0">
        <w:rPr>
          <w:rFonts w:ascii="Arial" w:hAnsi="Arial" w:cs="Arial"/>
        </w:rPr>
        <w:t xml:space="preserve">The experimental site is geographically situated at 19° 10ʹ N latitude and 96°07ʹ E longitude with an altitude of 102 m above sea level. The experiment was laid out in a 4×3 factorial arrangement in a randomized complete block design </w:t>
      </w:r>
      <w:r w:rsidR="004F3D15">
        <w:rPr>
          <w:rFonts w:ascii="Arial" w:hAnsi="Arial" w:cs="Arial"/>
        </w:rPr>
        <w:t xml:space="preserve">(RCBD) </w:t>
      </w:r>
      <w:r w:rsidR="005E02C0" w:rsidRPr="005E02C0">
        <w:rPr>
          <w:rFonts w:ascii="Arial" w:hAnsi="Arial" w:cs="Arial"/>
        </w:rPr>
        <w:t>with three replications. The individual plot size was 4</w:t>
      </w:r>
      <w:r w:rsidR="004F3D15">
        <w:rPr>
          <w:rFonts w:ascii="Arial" w:hAnsi="Arial" w:cs="Arial"/>
        </w:rPr>
        <w:t xml:space="preserve"> </w:t>
      </w:r>
      <w:r w:rsidR="00705056">
        <w:rPr>
          <w:rFonts w:ascii="Arial" w:hAnsi="Arial" w:cs="Arial"/>
        </w:rPr>
        <w:t>m × 3 m, and the plant spacing was 45 cm × 10</w:t>
      </w:r>
      <w:r>
        <w:rPr>
          <w:rFonts w:ascii="Arial" w:hAnsi="Arial" w:cs="Arial"/>
        </w:rPr>
        <w:t xml:space="preserve"> cm</w:t>
      </w:r>
      <w:r w:rsidR="005E02C0" w:rsidRPr="005E02C0">
        <w:rPr>
          <w:rFonts w:ascii="Arial" w:hAnsi="Arial" w:cs="Arial"/>
        </w:rPr>
        <w:t xml:space="preserve">. Two fertilizers were applied as sources of </w:t>
      </w:r>
      <w:r w:rsidR="004F3D15">
        <w:rPr>
          <w:rFonts w:ascii="Arial" w:hAnsi="Arial" w:cs="Arial"/>
        </w:rPr>
        <w:t>P</w:t>
      </w:r>
      <w:r w:rsidR="005E02C0" w:rsidRPr="005E02C0">
        <w:rPr>
          <w:rFonts w:ascii="Arial" w:hAnsi="Arial" w:cs="Arial"/>
        </w:rPr>
        <w:t xml:space="preserve"> and </w:t>
      </w:r>
      <w:r w:rsidR="004F3D15">
        <w:rPr>
          <w:rFonts w:ascii="Arial" w:hAnsi="Arial" w:cs="Arial"/>
        </w:rPr>
        <w:t>S</w:t>
      </w:r>
      <w:r w:rsidR="005E02C0" w:rsidRPr="005E02C0">
        <w:rPr>
          <w:rFonts w:ascii="Arial" w:hAnsi="Arial" w:cs="Arial"/>
        </w:rPr>
        <w:t xml:space="preserve"> in the experiment, namely Triple Super Phosphate and Elemental </w:t>
      </w:r>
      <w:r w:rsidR="004F3D15">
        <w:rPr>
          <w:rFonts w:ascii="Arial" w:hAnsi="Arial" w:cs="Arial"/>
        </w:rPr>
        <w:t>S</w:t>
      </w:r>
      <w:r w:rsidR="005E02C0" w:rsidRPr="005E02C0">
        <w:rPr>
          <w:rFonts w:ascii="Arial" w:hAnsi="Arial" w:cs="Arial"/>
        </w:rPr>
        <w:t xml:space="preserve">. The experiment included two factors: Factor A represented four </w:t>
      </w:r>
      <w:r w:rsidR="004F3D15">
        <w:rPr>
          <w:rFonts w:ascii="Arial" w:hAnsi="Arial" w:cs="Arial"/>
        </w:rPr>
        <w:t>P</w:t>
      </w:r>
      <w:r w:rsidR="005E02C0" w:rsidRPr="005E02C0">
        <w:rPr>
          <w:rFonts w:ascii="Arial" w:hAnsi="Arial" w:cs="Arial"/>
        </w:rPr>
        <w:t xml:space="preserve"> levels (0, 30, 60, and 90 kg P</w:t>
      </w:r>
      <w:r w:rsidR="005E02C0" w:rsidRPr="00505B82">
        <w:rPr>
          <w:rFonts w:ascii="Arial" w:hAnsi="Arial" w:cs="Arial"/>
          <w:vertAlign w:val="subscript"/>
        </w:rPr>
        <w:t>2</w:t>
      </w:r>
      <w:r w:rsidR="005E02C0" w:rsidRPr="005E02C0">
        <w:rPr>
          <w:rFonts w:ascii="Arial" w:hAnsi="Arial" w:cs="Arial"/>
        </w:rPr>
        <w:t>O</w:t>
      </w:r>
      <w:r w:rsidR="005E02C0" w:rsidRPr="00505B82">
        <w:rPr>
          <w:rFonts w:ascii="Arial" w:hAnsi="Arial" w:cs="Arial"/>
          <w:vertAlign w:val="subscript"/>
        </w:rPr>
        <w:t>5</w:t>
      </w:r>
      <w:r w:rsidR="005E02C0" w:rsidRPr="005E02C0">
        <w:rPr>
          <w:rFonts w:ascii="Arial" w:hAnsi="Arial" w:cs="Arial"/>
        </w:rPr>
        <w:t xml:space="preserve"> ha</w:t>
      </w:r>
      <w:r w:rsidR="005E02C0" w:rsidRPr="005E02C0">
        <w:rPr>
          <w:rFonts w:ascii="Cambria Math" w:hAnsi="Cambria Math" w:cs="Cambria Math"/>
        </w:rPr>
        <w:t>⁻</w:t>
      </w:r>
      <w:r w:rsidR="005E02C0" w:rsidRPr="005E02C0">
        <w:rPr>
          <w:rFonts w:ascii="Arial" w:hAnsi="Arial" w:cs="Arial"/>
        </w:rPr>
        <w:t xml:space="preserve">¹), while Factor B comprised </w:t>
      </w:r>
      <w:r w:rsidR="00E02786">
        <w:rPr>
          <w:rFonts w:ascii="Arial" w:hAnsi="Arial" w:cs="Arial"/>
        </w:rPr>
        <w:t>three</w:t>
      </w:r>
      <w:r w:rsidR="005E02C0" w:rsidRPr="005E02C0">
        <w:rPr>
          <w:rFonts w:ascii="Arial" w:hAnsi="Arial" w:cs="Arial"/>
        </w:rPr>
        <w:t xml:space="preserve"> </w:t>
      </w:r>
      <w:r w:rsidR="004F3D15">
        <w:rPr>
          <w:rFonts w:ascii="Arial" w:hAnsi="Arial" w:cs="Arial"/>
        </w:rPr>
        <w:t>S</w:t>
      </w:r>
      <w:r w:rsidR="005E02C0" w:rsidRPr="005E02C0">
        <w:rPr>
          <w:rFonts w:ascii="Arial" w:hAnsi="Arial" w:cs="Arial"/>
        </w:rPr>
        <w:t xml:space="preserve"> levels (0, 20, and 40 kg S ha</w:t>
      </w:r>
      <w:r w:rsidR="005E02C0" w:rsidRPr="005E02C0">
        <w:rPr>
          <w:rFonts w:ascii="Cambria Math" w:hAnsi="Cambria Math" w:cs="Cambria Math"/>
        </w:rPr>
        <w:t>⁻</w:t>
      </w:r>
      <w:r w:rsidR="005E02C0" w:rsidRPr="005E02C0">
        <w:rPr>
          <w:rFonts w:ascii="Arial" w:hAnsi="Arial" w:cs="Arial"/>
        </w:rPr>
        <w:t xml:space="preserve">¹). Before conducting the experiment, a composite soil sample was collected from </w:t>
      </w:r>
      <w:r w:rsidR="004F3D15">
        <w:rPr>
          <w:rFonts w:ascii="Arial" w:hAnsi="Arial" w:cs="Arial"/>
        </w:rPr>
        <w:t>20 sub-samples per hectare</w:t>
      </w:r>
      <w:r w:rsidR="005E02C0" w:rsidRPr="005E02C0">
        <w:rPr>
          <w:rFonts w:ascii="Arial" w:hAnsi="Arial" w:cs="Arial"/>
        </w:rPr>
        <w:t xml:space="preserve"> in the field at a depth of 0-15 cm using an auger in a zig-zag pattern. The collected soil was thoroughly mixed, air-dried, ground, and passed through a 2 mm sieve and analyzed for some important physicochemical parameters such as soil texture, pH, </w:t>
      </w:r>
      <w:r w:rsidR="004F3D15">
        <w:rPr>
          <w:rFonts w:ascii="Arial" w:hAnsi="Arial" w:cs="Arial"/>
        </w:rPr>
        <w:t>electrical conductivity (</w:t>
      </w:r>
      <w:r w:rsidR="005E02C0" w:rsidRPr="005E02C0">
        <w:rPr>
          <w:rFonts w:ascii="Arial" w:hAnsi="Arial" w:cs="Arial"/>
        </w:rPr>
        <w:t>EC</w:t>
      </w:r>
      <w:r w:rsidR="004F3D15">
        <w:rPr>
          <w:rFonts w:ascii="Arial" w:hAnsi="Arial" w:cs="Arial"/>
        </w:rPr>
        <w:t>)</w:t>
      </w:r>
      <w:r w:rsidR="005E02C0" w:rsidRPr="005E02C0">
        <w:rPr>
          <w:rFonts w:ascii="Arial" w:hAnsi="Arial" w:cs="Arial"/>
        </w:rPr>
        <w:t xml:space="preserve">, organic matter, </w:t>
      </w:r>
      <w:r w:rsidR="00B90D8D" w:rsidRPr="005E02C0">
        <w:rPr>
          <w:rFonts w:ascii="Arial" w:hAnsi="Arial" w:cs="Arial"/>
        </w:rPr>
        <w:t>cation exchange capacity (CEC)</w:t>
      </w:r>
      <w:r w:rsidR="00B90D8D">
        <w:rPr>
          <w:rFonts w:ascii="Arial" w:hAnsi="Arial" w:cs="Arial"/>
        </w:rPr>
        <w:t xml:space="preserve">, </w:t>
      </w:r>
      <w:r w:rsidR="005E02C0" w:rsidRPr="005E02C0">
        <w:rPr>
          <w:rFonts w:ascii="Arial" w:hAnsi="Arial" w:cs="Arial"/>
        </w:rPr>
        <w:t>total N, available P, available K,</w:t>
      </w:r>
      <w:r w:rsidR="00B90D8D">
        <w:rPr>
          <w:rFonts w:ascii="Arial" w:hAnsi="Arial" w:cs="Arial"/>
        </w:rPr>
        <w:t xml:space="preserve"> and</w:t>
      </w:r>
      <w:r w:rsidR="005E02C0" w:rsidRPr="005E02C0">
        <w:rPr>
          <w:rFonts w:ascii="Arial" w:hAnsi="Arial" w:cs="Arial"/>
        </w:rPr>
        <w:t xml:space="preserve"> available S</w:t>
      </w:r>
      <w:r w:rsidR="00B90D8D">
        <w:rPr>
          <w:rFonts w:ascii="Arial" w:hAnsi="Arial" w:cs="Arial"/>
        </w:rPr>
        <w:t xml:space="preserve"> </w:t>
      </w:r>
      <w:r w:rsidR="005E02C0" w:rsidRPr="005E02C0">
        <w:rPr>
          <w:rFonts w:ascii="Arial" w:hAnsi="Arial" w:cs="Arial"/>
        </w:rPr>
        <w:t>at the Land Use Division of the Department of Agriculture. Some physicochemical characteristics of the initial soil before planting were presented in Table 1.</w:t>
      </w:r>
    </w:p>
    <w:p w14:paraId="6341F37C" w14:textId="77777777" w:rsidR="00B90D8D" w:rsidRDefault="00B90D8D" w:rsidP="00123A0A">
      <w:pPr>
        <w:pStyle w:val="Body"/>
        <w:rPr>
          <w:rFonts w:ascii="Arial" w:hAnsi="Arial" w:cs="Arial"/>
        </w:rPr>
      </w:pPr>
    </w:p>
    <w:p w14:paraId="61D1FFF6" w14:textId="77777777" w:rsidR="0063504A" w:rsidRDefault="0063504A" w:rsidP="00123A0A">
      <w:pPr>
        <w:pStyle w:val="Body"/>
        <w:rPr>
          <w:rFonts w:ascii="Arial" w:hAnsi="Arial" w:cs="Arial"/>
        </w:rPr>
      </w:pPr>
    </w:p>
    <w:p w14:paraId="38E1A95F" w14:textId="77777777" w:rsidR="00266475" w:rsidRDefault="00266475" w:rsidP="00123A0A">
      <w:pPr>
        <w:pStyle w:val="Body"/>
        <w:rPr>
          <w:rFonts w:ascii="Arial" w:hAnsi="Arial" w:cs="Arial"/>
        </w:rPr>
      </w:pPr>
    </w:p>
    <w:p w14:paraId="0421EFCA" w14:textId="0CFE5505" w:rsidR="005E02C0" w:rsidRPr="00123A0A" w:rsidRDefault="005E02C0" w:rsidP="004F3D15">
      <w:pPr>
        <w:pStyle w:val="Body"/>
        <w:ind w:left="1170" w:hanging="1170"/>
        <w:rPr>
          <w:rFonts w:ascii="Arial" w:hAnsi="Arial" w:cs="Arial"/>
          <w:b/>
          <w:bCs/>
        </w:rPr>
      </w:pPr>
      <w:r w:rsidRPr="00123A0A">
        <w:rPr>
          <w:rFonts w:ascii="Arial" w:hAnsi="Arial" w:cs="Arial"/>
          <w:b/>
          <w:bCs/>
        </w:rPr>
        <w:lastRenderedPageBreak/>
        <w:t>Table.1. Some physicochemical characteristics of the initial soil before</w:t>
      </w:r>
      <w:r w:rsidR="00F53D66">
        <w:rPr>
          <w:rFonts w:ascii="Arial" w:hAnsi="Arial" w:cs="Arial"/>
          <w:b/>
          <w:bCs/>
        </w:rPr>
        <w:t xml:space="preserve"> </w:t>
      </w:r>
      <w:r w:rsidR="004F0FE1">
        <w:rPr>
          <w:rFonts w:ascii="Arial" w:hAnsi="Arial" w:cs="Arial"/>
          <w:b/>
          <w:bCs/>
        </w:rPr>
        <w:t xml:space="preserve">the </w:t>
      </w:r>
      <w:r w:rsidR="00F53D66">
        <w:rPr>
          <w:rFonts w:ascii="Arial" w:hAnsi="Arial" w:cs="Arial"/>
          <w:b/>
          <w:bCs/>
        </w:rPr>
        <w:t>experiment</w:t>
      </w:r>
    </w:p>
    <w:tbl>
      <w:tblPr>
        <w:tblStyle w:val="TableGrid"/>
        <w:tblW w:w="8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1328"/>
        <w:gridCol w:w="1292"/>
        <w:gridCol w:w="2484"/>
      </w:tblGrid>
      <w:tr w:rsidR="00BC45F5" w:rsidRPr="00BC45F5" w14:paraId="7424D34D" w14:textId="084895CB" w:rsidTr="002E3CE5">
        <w:trPr>
          <w:trHeight w:val="594"/>
        </w:trPr>
        <w:tc>
          <w:tcPr>
            <w:tcW w:w="3320" w:type="dxa"/>
            <w:tcBorders>
              <w:top w:val="single" w:sz="4" w:space="0" w:color="auto"/>
              <w:bottom w:val="single" w:sz="4" w:space="0" w:color="auto"/>
            </w:tcBorders>
            <w:vAlign w:val="center"/>
          </w:tcPr>
          <w:p w14:paraId="53091638"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Parameters</w:t>
            </w:r>
          </w:p>
        </w:tc>
        <w:tc>
          <w:tcPr>
            <w:tcW w:w="1328" w:type="dxa"/>
            <w:tcBorders>
              <w:top w:val="single" w:sz="4" w:space="0" w:color="auto"/>
              <w:bottom w:val="single" w:sz="4" w:space="0" w:color="auto"/>
            </w:tcBorders>
            <w:vAlign w:val="center"/>
          </w:tcPr>
          <w:p w14:paraId="1EA6573C"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Values</w:t>
            </w:r>
          </w:p>
        </w:tc>
        <w:tc>
          <w:tcPr>
            <w:tcW w:w="1292" w:type="dxa"/>
            <w:tcBorders>
              <w:top w:val="single" w:sz="4" w:space="0" w:color="auto"/>
              <w:bottom w:val="single" w:sz="4" w:space="0" w:color="auto"/>
            </w:tcBorders>
            <w:vAlign w:val="center"/>
          </w:tcPr>
          <w:p w14:paraId="6E6D5A0F"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Rating</w:t>
            </w:r>
          </w:p>
        </w:tc>
        <w:tc>
          <w:tcPr>
            <w:tcW w:w="2484" w:type="dxa"/>
            <w:tcBorders>
              <w:top w:val="single" w:sz="4" w:space="0" w:color="auto"/>
              <w:bottom w:val="single" w:sz="4" w:space="0" w:color="auto"/>
            </w:tcBorders>
            <w:vAlign w:val="center"/>
          </w:tcPr>
          <w:p w14:paraId="65231D69" w14:textId="77777777" w:rsidR="00BC45F5" w:rsidRDefault="00BC45F5" w:rsidP="00BC45F5">
            <w:pPr>
              <w:spacing w:line="360" w:lineRule="auto"/>
              <w:jc w:val="center"/>
              <w:rPr>
                <w:rFonts w:ascii="Arial" w:hAnsi="Arial" w:cs="Arial"/>
                <w:b/>
                <w:bCs/>
                <w:sz w:val="20"/>
                <w:szCs w:val="20"/>
              </w:rPr>
            </w:pPr>
            <w:r w:rsidRPr="00BC45F5">
              <w:rPr>
                <w:rFonts w:ascii="Arial" w:hAnsi="Arial" w:cs="Arial"/>
                <w:b/>
                <w:bCs/>
                <w:sz w:val="20"/>
                <w:szCs w:val="20"/>
              </w:rPr>
              <w:t>Analytical methods</w:t>
            </w:r>
          </w:p>
          <w:p w14:paraId="63A74CF5" w14:textId="56CDCA05" w:rsidR="00C175E3" w:rsidRPr="00BC45F5" w:rsidRDefault="00C175E3" w:rsidP="00BC45F5">
            <w:pPr>
              <w:spacing w:line="360" w:lineRule="auto"/>
              <w:jc w:val="center"/>
              <w:rPr>
                <w:rFonts w:ascii="Arial" w:hAnsi="Arial" w:cs="Arial"/>
                <w:b/>
                <w:bCs/>
                <w:sz w:val="20"/>
                <w:szCs w:val="20"/>
              </w:rPr>
            </w:pPr>
            <w:r>
              <w:rPr>
                <w:rFonts w:ascii="Arial" w:hAnsi="Arial" w:cs="Arial"/>
                <w:b/>
                <w:bCs/>
                <w:sz w:val="20"/>
                <w:szCs w:val="20"/>
              </w:rPr>
              <w:t>(Authors, Year)</w:t>
            </w:r>
          </w:p>
        </w:tc>
      </w:tr>
      <w:tr w:rsidR="00BC45F5" w:rsidRPr="00BC45F5" w14:paraId="78821AE3" w14:textId="24404665" w:rsidTr="002E3CE5">
        <w:trPr>
          <w:trHeight w:val="368"/>
        </w:trPr>
        <w:tc>
          <w:tcPr>
            <w:tcW w:w="3320" w:type="dxa"/>
            <w:tcBorders>
              <w:top w:val="single" w:sz="4" w:space="0" w:color="auto"/>
            </w:tcBorders>
          </w:tcPr>
          <w:p w14:paraId="43CB39DE"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Soil texture</w:t>
            </w:r>
          </w:p>
        </w:tc>
        <w:tc>
          <w:tcPr>
            <w:tcW w:w="1328" w:type="dxa"/>
            <w:tcBorders>
              <w:top w:val="single" w:sz="4" w:space="0" w:color="auto"/>
            </w:tcBorders>
          </w:tcPr>
          <w:p w14:paraId="6677CE17"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w:t>
            </w:r>
          </w:p>
        </w:tc>
        <w:tc>
          <w:tcPr>
            <w:tcW w:w="1292" w:type="dxa"/>
            <w:vMerge w:val="restart"/>
            <w:tcBorders>
              <w:top w:val="single" w:sz="4" w:space="0" w:color="auto"/>
            </w:tcBorders>
          </w:tcPr>
          <w:p w14:paraId="1D2A3D65"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Sandy loam</w:t>
            </w:r>
          </w:p>
        </w:tc>
        <w:tc>
          <w:tcPr>
            <w:tcW w:w="2484" w:type="dxa"/>
            <w:vMerge w:val="restart"/>
            <w:tcBorders>
              <w:top w:val="single" w:sz="4" w:space="0" w:color="auto"/>
            </w:tcBorders>
          </w:tcPr>
          <w:p w14:paraId="4CCA004F" w14:textId="77777777" w:rsidR="00BC45F5" w:rsidRDefault="00BC45F5" w:rsidP="00B90D8D">
            <w:pPr>
              <w:spacing w:line="360" w:lineRule="auto"/>
              <w:jc w:val="center"/>
              <w:rPr>
                <w:rFonts w:ascii="Arial" w:hAnsi="Arial" w:cs="Arial"/>
                <w:sz w:val="20"/>
                <w:szCs w:val="20"/>
              </w:rPr>
            </w:pPr>
            <w:proofErr w:type="spellStart"/>
            <w:r w:rsidRPr="00BC45F5">
              <w:rPr>
                <w:rFonts w:ascii="Arial" w:hAnsi="Arial" w:cs="Arial"/>
                <w:sz w:val="20"/>
                <w:szCs w:val="20"/>
              </w:rPr>
              <w:t>Bouyoucos</w:t>
            </w:r>
            <w:proofErr w:type="spellEnd"/>
            <w:r w:rsidRPr="00BC45F5">
              <w:rPr>
                <w:rFonts w:ascii="Arial" w:hAnsi="Arial" w:cs="Arial"/>
                <w:sz w:val="20"/>
                <w:szCs w:val="20"/>
              </w:rPr>
              <w:t xml:space="preserve"> Hydrometer Method</w:t>
            </w:r>
          </w:p>
          <w:p w14:paraId="42394B44" w14:textId="053A2584" w:rsidR="002E3CE5" w:rsidRDefault="002E3CE5" w:rsidP="00B90D8D">
            <w:pPr>
              <w:spacing w:line="360" w:lineRule="auto"/>
              <w:jc w:val="center"/>
              <w:rPr>
                <w:rFonts w:ascii="Arial" w:hAnsi="Arial" w:cs="Arial"/>
                <w:sz w:val="20"/>
                <w:szCs w:val="20"/>
              </w:rPr>
            </w:pPr>
            <w:r>
              <w:rPr>
                <w:rFonts w:ascii="Arial" w:hAnsi="Arial" w:cs="Arial"/>
                <w:sz w:val="20"/>
                <w:szCs w:val="20"/>
              </w:rPr>
              <w:t>(</w:t>
            </w:r>
            <w:r w:rsidRPr="002E3CE5">
              <w:rPr>
                <w:rFonts w:ascii="Arial" w:hAnsi="Arial" w:cs="Arial"/>
                <w:sz w:val="20"/>
                <w:szCs w:val="20"/>
              </w:rPr>
              <w:t>Black et al., 19</w:t>
            </w:r>
            <w:r>
              <w:rPr>
                <w:rFonts w:ascii="Arial" w:hAnsi="Arial" w:cs="Arial"/>
                <w:sz w:val="20"/>
                <w:szCs w:val="20"/>
              </w:rPr>
              <w:t>83)</w:t>
            </w:r>
          </w:p>
          <w:p w14:paraId="50D9600A" w14:textId="37CAB812" w:rsidR="005C2CB9" w:rsidRPr="00BC45F5" w:rsidRDefault="005C2CB9" w:rsidP="00B90D8D">
            <w:pPr>
              <w:spacing w:line="360" w:lineRule="auto"/>
              <w:jc w:val="center"/>
              <w:rPr>
                <w:rFonts w:ascii="Arial" w:hAnsi="Arial" w:cs="Arial"/>
                <w:sz w:val="20"/>
                <w:szCs w:val="20"/>
              </w:rPr>
            </w:pPr>
          </w:p>
        </w:tc>
      </w:tr>
      <w:tr w:rsidR="00BC45F5" w:rsidRPr="00BC45F5" w14:paraId="67773454" w14:textId="3E46472F" w:rsidTr="002E3CE5">
        <w:trPr>
          <w:trHeight w:val="368"/>
        </w:trPr>
        <w:tc>
          <w:tcPr>
            <w:tcW w:w="3320" w:type="dxa"/>
          </w:tcPr>
          <w:p w14:paraId="324E767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Sand (%)</w:t>
            </w:r>
          </w:p>
        </w:tc>
        <w:tc>
          <w:tcPr>
            <w:tcW w:w="1328" w:type="dxa"/>
          </w:tcPr>
          <w:p w14:paraId="0722B02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66.90</w:t>
            </w:r>
          </w:p>
        </w:tc>
        <w:tc>
          <w:tcPr>
            <w:tcW w:w="1292" w:type="dxa"/>
            <w:vMerge/>
          </w:tcPr>
          <w:p w14:paraId="58CDBA76"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2925B0F7" w14:textId="77777777" w:rsidR="00BC45F5" w:rsidRPr="00BC45F5" w:rsidRDefault="00BC45F5" w:rsidP="00B90D8D">
            <w:pPr>
              <w:spacing w:line="360" w:lineRule="auto"/>
              <w:jc w:val="center"/>
              <w:rPr>
                <w:rFonts w:ascii="Arial" w:hAnsi="Arial" w:cs="Arial"/>
                <w:sz w:val="20"/>
                <w:szCs w:val="20"/>
              </w:rPr>
            </w:pPr>
          </w:p>
        </w:tc>
      </w:tr>
      <w:tr w:rsidR="00BC45F5" w:rsidRPr="00BC45F5" w14:paraId="084FA7AB" w14:textId="2602B3DF" w:rsidTr="002E3CE5">
        <w:trPr>
          <w:trHeight w:val="368"/>
        </w:trPr>
        <w:tc>
          <w:tcPr>
            <w:tcW w:w="3320" w:type="dxa"/>
          </w:tcPr>
          <w:p w14:paraId="631F773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Silt (%)</w:t>
            </w:r>
          </w:p>
        </w:tc>
        <w:tc>
          <w:tcPr>
            <w:tcW w:w="1328" w:type="dxa"/>
          </w:tcPr>
          <w:p w14:paraId="492C9C98"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24.86</w:t>
            </w:r>
          </w:p>
        </w:tc>
        <w:tc>
          <w:tcPr>
            <w:tcW w:w="1292" w:type="dxa"/>
            <w:vMerge/>
          </w:tcPr>
          <w:p w14:paraId="4F804E7B"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50BB3812" w14:textId="77777777" w:rsidR="00BC45F5" w:rsidRPr="00BC45F5" w:rsidRDefault="00BC45F5" w:rsidP="00B90D8D">
            <w:pPr>
              <w:spacing w:line="360" w:lineRule="auto"/>
              <w:jc w:val="center"/>
              <w:rPr>
                <w:rFonts w:ascii="Arial" w:hAnsi="Arial" w:cs="Arial"/>
                <w:sz w:val="20"/>
                <w:szCs w:val="20"/>
              </w:rPr>
            </w:pPr>
          </w:p>
        </w:tc>
      </w:tr>
      <w:tr w:rsidR="00BC45F5" w:rsidRPr="00BC45F5" w14:paraId="3E8626FC" w14:textId="3962DE03" w:rsidTr="002E3CE5">
        <w:trPr>
          <w:trHeight w:val="368"/>
        </w:trPr>
        <w:tc>
          <w:tcPr>
            <w:tcW w:w="3320" w:type="dxa"/>
          </w:tcPr>
          <w:p w14:paraId="72DFFC9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Clay (%)</w:t>
            </w:r>
          </w:p>
        </w:tc>
        <w:tc>
          <w:tcPr>
            <w:tcW w:w="1328" w:type="dxa"/>
          </w:tcPr>
          <w:p w14:paraId="15E968C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8.24</w:t>
            </w:r>
          </w:p>
        </w:tc>
        <w:tc>
          <w:tcPr>
            <w:tcW w:w="1292" w:type="dxa"/>
            <w:vMerge/>
          </w:tcPr>
          <w:p w14:paraId="36643D08"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20EBD9E8" w14:textId="77777777" w:rsidR="00BC45F5" w:rsidRPr="00BC45F5" w:rsidRDefault="00BC45F5" w:rsidP="00B90D8D">
            <w:pPr>
              <w:spacing w:line="360" w:lineRule="auto"/>
              <w:jc w:val="center"/>
              <w:rPr>
                <w:rFonts w:ascii="Arial" w:hAnsi="Arial" w:cs="Arial"/>
                <w:sz w:val="20"/>
                <w:szCs w:val="20"/>
              </w:rPr>
            </w:pPr>
          </w:p>
        </w:tc>
      </w:tr>
      <w:tr w:rsidR="00BC45F5" w:rsidRPr="00BC45F5" w14:paraId="11204D04" w14:textId="13135155" w:rsidTr="002E3CE5">
        <w:trPr>
          <w:trHeight w:val="368"/>
        </w:trPr>
        <w:tc>
          <w:tcPr>
            <w:tcW w:w="3320" w:type="dxa"/>
          </w:tcPr>
          <w:p w14:paraId="3B926B89"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Soil pH</w:t>
            </w:r>
          </w:p>
        </w:tc>
        <w:tc>
          <w:tcPr>
            <w:tcW w:w="1328" w:type="dxa"/>
          </w:tcPr>
          <w:p w14:paraId="7B34466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5.93</w:t>
            </w:r>
          </w:p>
        </w:tc>
        <w:tc>
          <w:tcPr>
            <w:tcW w:w="1292" w:type="dxa"/>
          </w:tcPr>
          <w:p w14:paraId="1F7CC863"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Moderately acid</w:t>
            </w:r>
          </w:p>
        </w:tc>
        <w:tc>
          <w:tcPr>
            <w:tcW w:w="2484" w:type="dxa"/>
          </w:tcPr>
          <w:p w14:paraId="1C59CC10"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Soil Water Suspension (1:2.5)</w:t>
            </w:r>
          </w:p>
          <w:p w14:paraId="6723D842" w14:textId="0AB73367"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1556BABF" w14:textId="652C4686" w:rsidTr="002E3CE5">
        <w:trPr>
          <w:trHeight w:val="368"/>
        </w:trPr>
        <w:tc>
          <w:tcPr>
            <w:tcW w:w="3320" w:type="dxa"/>
          </w:tcPr>
          <w:p w14:paraId="1F375E2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Electrical conductivity (mScm</w:t>
            </w:r>
            <w:r w:rsidRPr="00BC45F5">
              <w:rPr>
                <w:rFonts w:ascii="Arial" w:hAnsi="Arial" w:cs="Arial"/>
                <w:sz w:val="20"/>
                <w:szCs w:val="20"/>
                <w:vertAlign w:val="superscript"/>
              </w:rPr>
              <w:t>-1</w:t>
            </w:r>
            <w:r w:rsidRPr="00BC45F5">
              <w:rPr>
                <w:rFonts w:ascii="Arial" w:hAnsi="Arial" w:cs="Arial"/>
                <w:sz w:val="20"/>
                <w:szCs w:val="20"/>
              </w:rPr>
              <w:t>)</w:t>
            </w:r>
          </w:p>
        </w:tc>
        <w:tc>
          <w:tcPr>
            <w:tcW w:w="1328" w:type="dxa"/>
          </w:tcPr>
          <w:p w14:paraId="2A23035D"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0.06</w:t>
            </w:r>
          </w:p>
        </w:tc>
        <w:tc>
          <w:tcPr>
            <w:tcW w:w="1292" w:type="dxa"/>
          </w:tcPr>
          <w:p w14:paraId="1C44C56D"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Very low</w:t>
            </w:r>
          </w:p>
        </w:tc>
        <w:tc>
          <w:tcPr>
            <w:tcW w:w="2484" w:type="dxa"/>
          </w:tcPr>
          <w:p w14:paraId="61DFC460"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Soil Water Suspension (1:5)</w:t>
            </w:r>
          </w:p>
          <w:p w14:paraId="6E9A67C1" w14:textId="5EFC6BD3"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41D48A18" w14:textId="348B5897" w:rsidTr="002E3CE5">
        <w:trPr>
          <w:trHeight w:val="368"/>
        </w:trPr>
        <w:tc>
          <w:tcPr>
            <w:tcW w:w="3320" w:type="dxa"/>
          </w:tcPr>
          <w:p w14:paraId="3B46E430"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Organic matter (%)</w:t>
            </w:r>
          </w:p>
        </w:tc>
        <w:tc>
          <w:tcPr>
            <w:tcW w:w="1328" w:type="dxa"/>
          </w:tcPr>
          <w:p w14:paraId="29ACE51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1.12</w:t>
            </w:r>
          </w:p>
        </w:tc>
        <w:tc>
          <w:tcPr>
            <w:tcW w:w="1292" w:type="dxa"/>
          </w:tcPr>
          <w:p w14:paraId="68DEAE6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7E625F84" w14:textId="77777777" w:rsidR="00BC45F5" w:rsidRPr="002E3CE5" w:rsidRDefault="00BC45F5" w:rsidP="00B90D8D">
            <w:pPr>
              <w:spacing w:line="360" w:lineRule="auto"/>
              <w:jc w:val="center"/>
              <w:rPr>
                <w:rFonts w:ascii="Arial" w:hAnsi="Arial" w:cs="Arial"/>
                <w:sz w:val="20"/>
                <w:szCs w:val="20"/>
              </w:rPr>
            </w:pPr>
            <w:r w:rsidRPr="002E3CE5">
              <w:rPr>
                <w:rFonts w:ascii="Arial" w:hAnsi="Arial" w:cs="Arial"/>
                <w:sz w:val="20"/>
                <w:szCs w:val="20"/>
              </w:rPr>
              <w:t>Walkey and Black Method</w:t>
            </w:r>
          </w:p>
          <w:p w14:paraId="60D26DE6" w14:textId="53B96331" w:rsidR="002E3CE5" w:rsidRPr="002E3CE5" w:rsidRDefault="002E3CE5" w:rsidP="00B90D8D">
            <w:pPr>
              <w:spacing w:line="360" w:lineRule="auto"/>
              <w:jc w:val="center"/>
              <w:rPr>
                <w:rFonts w:ascii="Arial" w:hAnsi="Arial" w:cs="Arial"/>
                <w:sz w:val="20"/>
                <w:szCs w:val="20"/>
              </w:rPr>
            </w:pPr>
            <w:r w:rsidRPr="002E3CE5">
              <w:rPr>
                <w:rFonts w:ascii="Arial" w:hAnsi="Arial" w:cs="Arial"/>
                <w:sz w:val="20"/>
                <w:szCs w:val="20"/>
              </w:rPr>
              <w:t>(Walkley &amp; Black, 1934)</w:t>
            </w:r>
          </w:p>
        </w:tc>
      </w:tr>
      <w:tr w:rsidR="00BC45F5" w:rsidRPr="00BC45F5" w14:paraId="4754123A" w14:textId="03CEF09E" w:rsidTr="002E3CE5">
        <w:trPr>
          <w:trHeight w:val="368"/>
        </w:trPr>
        <w:tc>
          <w:tcPr>
            <w:tcW w:w="3320" w:type="dxa"/>
          </w:tcPr>
          <w:p w14:paraId="30261CAF" w14:textId="77777777" w:rsidR="00A92F1D" w:rsidRDefault="00BC45F5" w:rsidP="00B90D8D">
            <w:pPr>
              <w:spacing w:line="360" w:lineRule="auto"/>
              <w:rPr>
                <w:rFonts w:ascii="Arial" w:hAnsi="Arial" w:cs="Arial"/>
                <w:sz w:val="20"/>
                <w:szCs w:val="20"/>
              </w:rPr>
            </w:pPr>
            <w:r w:rsidRPr="00BC45F5">
              <w:rPr>
                <w:rFonts w:ascii="Arial" w:hAnsi="Arial" w:cs="Arial"/>
                <w:sz w:val="20"/>
                <w:szCs w:val="20"/>
              </w:rPr>
              <w:t>Cation exchange capacity</w:t>
            </w:r>
          </w:p>
          <w:p w14:paraId="11C27FCE" w14:textId="3A1206C5" w:rsidR="00BC45F5" w:rsidRPr="00BC45F5" w:rsidRDefault="00BC45F5" w:rsidP="00B90D8D">
            <w:pPr>
              <w:spacing w:line="360" w:lineRule="auto"/>
              <w:rPr>
                <w:rFonts w:ascii="Arial" w:hAnsi="Arial" w:cs="Arial"/>
                <w:sz w:val="20"/>
                <w:szCs w:val="20"/>
              </w:rPr>
            </w:pPr>
            <w:r w:rsidRPr="002C38D0">
              <w:rPr>
                <w:rFonts w:ascii="Arial" w:hAnsi="Arial" w:cs="Arial"/>
                <w:sz w:val="20"/>
                <w:szCs w:val="20"/>
                <w:shd w:val="clear" w:color="auto" w:fill="D6E3BC" w:themeFill="accent3" w:themeFillTint="66"/>
              </w:rPr>
              <w:t xml:space="preserve"> (</w:t>
            </w:r>
            <w:r w:rsidR="00A92F1D" w:rsidRPr="002C38D0">
              <w:rPr>
                <w:rFonts w:ascii="Arial" w:hAnsi="Arial" w:cs="Arial"/>
                <w:sz w:val="20"/>
                <w:szCs w:val="20"/>
                <w:shd w:val="clear" w:color="auto" w:fill="D6E3BC" w:themeFill="accent3" w:themeFillTint="66"/>
              </w:rPr>
              <w:t>cmol (+) kg</w:t>
            </w:r>
            <w:r w:rsidR="00A92F1D" w:rsidRPr="002C38D0">
              <w:rPr>
                <w:rFonts w:ascii="Arial" w:hAnsi="Arial" w:cs="Arial"/>
                <w:sz w:val="20"/>
                <w:szCs w:val="20"/>
                <w:shd w:val="clear" w:color="auto" w:fill="D6E3BC" w:themeFill="accent3" w:themeFillTint="66"/>
                <w:vertAlign w:val="superscript"/>
              </w:rPr>
              <w:t>-1</w:t>
            </w:r>
            <w:r w:rsidRPr="002C38D0">
              <w:rPr>
                <w:rFonts w:ascii="Arial" w:hAnsi="Arial" w:cs="Arial"/>
                <w:sz w:val="20"/>
                <w:szCs w:val="20"/>
                <w:shd w:val="clear" w:color="auto" w:fill="D6E3BC" w:themeFill="accent3" w:themeFillTint="66"/>
              </w:rPr>
              <w:t>)</w:t>
            </w:r>
          </w:p>
        </w:tc>
        <w:tc>
          <w:tcPr>
            <w:tcW w:w="1328" w:type="dxa"/>
          </w:tcPr>
          <w:p w14:paraId="6DADC771"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7.34</w:t>
            </w:r>
          </w:p>
        </w:tc>
        <w:tc>
          <w:tcPr>
            <w:tcW w:w="1292" w:type="dxa"/>
          </w:tcPr>
          <w:p w14:paraId="3EC9307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3772CF46"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Ca</w:t>
            </w:r>
            <w:r w:rsidRPr="007F441C">
              <w:rPr>
                <w:rFonts w:ascii="Arial" w:hAnsi="Arial" w:cs="Arial"/>
                <w:sz w:val="20"/>
                <w:szCs w:val="20"/>
                <w:vertAlign w:val="superscript"/>
              </w:rPr>
              <w:t>2+</w:t>
            </w:r>
            <w:r w:rsidRPr="00BC45F5">
              <w:rPr>
                <w:rFonts w:ascii="Arial" w:hAnsi="Arial" w:cs="Arial"/>
                <w:sz w:val="20"/>
                <w:szCs w:val="20"/>
              </w:rPr>
              <w:t xml:space="preserve"> and Mg</w:t>
            </w:r>
            <w:r w:rsidRPr="007F441C">
              <w:rPr>
                <w:rFonts w:ascii="Arial" w:hAnsi="Arial" w:cs="Arial"/>
                <w:sz w:val="20"/>
                <w:szCs w:val="20"/>
                <w:vertAlign w:val="superscript"/>
              </w:rPr>
              <w:t>2+</w:t>
            </w:r>
            <w:r w:rsidRPr="00BC45F5">
              <w:rPr>
                <w:rFonts w:ascii="Arial" w:hAnsi="Arial" w:cs="Arial"/>
                <w:sz w:val="20"/>
                <w:szCs w:val="20"/>
              </w:rPr>
              <w:t xml:space="preserve"> (Titration Method)</w:t>
            </w:r>
          </w:p>
          <w:p w14:paraId="14EF8EF7"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K</w:t>
            </w:r>
            <w:r w:rsidRPr="007F441C">
              <w:rPr>
                <w:rFonts w:ascii="Arial" w:hAnsi="Arial" w:cs="Arial"/>
                <w:sz w:val="20"/>
                <w:szCs w:val="20"/>
                <w:vertAlign w:val="superscript"/>
              </w:rPr>
              <w:t>+</w:t>
            </w:r>
            <w:r w:rsidRPr="00BC45F5">
              <w:rPr>
                <w:rFonts w:ascii="Arial" w:hAnsi="Arial" w:cs="Arial"/>
                <w:sz w:val="20"/>
                <w:szCs w:val="20"/>
              </w:rPr>
              <w:t xml:space="preserve"> and Na</w:t>
            </w:r>
            <w:r w:rsidRPr="007F441C">
              <w:rPr>
                <w:rFonts w:ascii="Arial" w:hAnsi="Arial" w:cs="Arial"/>
                <w:sz w:val="20"/>
                <w:szCs w:val="20"/>
                <w:vertAlign w:val="superscript"/>
              </w:rPr>
              <w:t xml:space="preserve">+ </w:t>
            </w:r>
            <w:r w:rsidRPr="00BC45F5">
              <w:rPr>
                <w:rFonts w:ascii="Arial" w:hAnsi="Arial" w:cs="Arial"/>
                <w:sz w:val="20"/>
                <w:szCs w:val="20"/>
              </w:rPr>
              <w:t>(Flame Photometric Method)</w:t>
            </w:r>
          </w:p>
          <w:p w14:paraId="34F18BA1" w14:textId="2A07AA17"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(Metson, 195</w:t>
            </w:r>
            <w:r>
              <w:rPr>
                <w:rFonts w:ascii="Arial" w:hAnsi="Arial" w:cs="Arial"/>
                <w:sz w:val="20"/>
                <w:szCs w:val="20"/>
              </w:rPr>
              <w:t>7</w:t>
            </w:r>
            <w:r w:rsidRPr="002E3CE5">
              <w:rPr>
                <w:rFonts w:ascii="Arial" w:hAnsi="Arial" w:cs="Arial"/>
                <w:sz w:val="20"/>
                <w:szCs w:val="20"/>
              </w:rPr>
              <w:t>)</w:t>
            </w:r>
          </w:p>
        </w:tc>
      </w:tr>
      <w:tr w:rsidR="00BC45F5" w:rsidRPr="00BC45F5" w14:paraId="514B424E" w14:textId="31867C1A" w:rsidTr="002E3CE5">
        <w:trPr>
          <w:trHeight w:val="368"/>
        </w:trPr>
        <w:tc>
          <w:tcPr>
            <w:tcW w:w="3320" w:type="dxa"/>
          </w:tcPr>
          <w:p w14:paraId="7F4C173B" w14:textId="5C19E899"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Total </w:t>
            </w:r>
            <w:r w:rsidR="004F3D15">
              <w:rPr>
                <w:rFonts w:ascii="Arial" w:hAnsi="Arial" w:cs="Arial"/>
                <w:sz w:val="20"/>
                <w:szCs w:val="20"/>
              </w:rPr>
              <w:t xml:space="preserve">nitrogen </w:t>
            </w:r>
            <w:r w:rsidRPr="00BC45F5">
              <w:rPr>
                <w:rFonts w:ascii="Arial" w:hAnsi="Arial" w:cs="Arial"/>
                <w:sz w:val="20"/>
                <w:szCs w:val="20"/>
              </w:rPr>
              <w:t>(%)</w:t>
            </w:r>
          </w:p>
        </w:tc>
        <w:tc>
          <w:tcPr>
            <w:tcW w:w="1328" w:type="dxa"/>
          </w:tcPr>
          <w:p w14:paraId="25241C4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0.09</w:t>
            </w:r>
          </w:p>
        </w:tc>
        <w:tc>
          <w:tcPr>
            <w:tcW w:w="1292" w:type="dxa"/>
          </w:tcPr>
          <w:p w14:paraId="755ECF7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Very low</w:t>
            </w:r>
          </w:p>
        </w:tc>
        <w:tc>
          <w:tcPr>
            <w:tcW w:w="2484" w:type="dxa"/>
          </w:tcPr>
          <w:p w14:paraId="1683FC55"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Kjeldahl’s method</w:t>
            </w:r>
          </w:p>
          <w:p w14:paraId="0F53B868" w14:textId="157A812B"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6A6DFF0A" w14:textId="19D621C9" w:rsidTr="002E3CE5">
        <w:trPr>
          <w:trHeight w:val="368"/>
        </w:trPr>
        <w:tc>
          <w:tcPr>
            <w:tcW w:w="3320" w:type="dxa"/>
          </w:tcPr>
          <w:p w14:paraId="4F3B9E40" w14:textId="36B4DB14"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Available </w:t>
            </w:r>
            <w:r w:rsidR="004F3D15">
              <w:rPr>
                <w:rFonts w:ascii="Arial" w:hAnsi="Arial" w:cs="Arial"/>
                <w:sz w:val="20"/>
                <w:szCs w:val="20"/>
              </w:rPr>
              <w:t xml:space="preserve">phosphorus </w:t>
            </w:r>
            <w:r w:rsidRPr="007E02E1">
              <w:rPr>
                <w:rFonts w:ascii="Arial" w:hAnsi="Arial" w:cs="Arial"/>
                <w:sz w:val="20"/>
                <w:szCs w:val="20"/>
              </w:rPr>
              <w:t>(</w:t>
            </w:r>
            <w:r w:rsidR="00C175E3">
              <w:rPr>
                <w:rFonts w:ascii="Arial" w:hAnsi="Arial" w:cs="Arial"/>
                <w:sz w:val="20"/>
                <w:szCs w:val="20"/>
              </w:rPr>
              <w:t>mg</w:t>
            </w:r>
            <w:r w:rsidR="00A92F1D">
              <w:rPr>
                <w:rFonts w:ascii="Arial" w:hAnsi="Arial" w:cs="Arial"/>
                <w:sz w:val="20"/>
                <w:szCs w:val="20"/>
              </w:rPr>
              <w:t xml:space="preserve"> </w:t>
            </w:r>
            <w:r w:rsidR="00C175E3">
              <w:rPr>
                <w:rFonts w:ascii="Arial" w:hAnsi="Arial" w:cs="Arial"/>
                <w:sz w:val="20"/>
                <w:szCs w:val="20"/>
              </w:rPr>
              <w:t>kg</w:t>
            </w:r>
            <w:r w:rsidR="00C175E3" w:rsidRPr="00C175E3">
              <w:rPr>
                <w:rFonts w:ascii="Arial" w:hAnsi="Arial" w:cs="Arial"/>
                <w:sz w:val="20"/>
                <w:szCs w:val="20"/>
                <w:vertAlign w:val="superscript"/>
              </w:rPr>
              <w:t>-1</w:t>
            </w:r>
            <w:r w:rsidRPr="007E02E1">
              <w:rPr>
                <w:rFonts w:ascii="Arial" w:hAnsi="Arial" w:cs="Arial"/>
                <w:sz w:val="20"/>
                <w:szCs w:val="20"/>
              </w:rPr>
              <w:t>)</w:t>
            </w:r>
          </w:p>
        </w:tc>
        <w:tc>
          <w:tcPr>
            <w:tcW w:w="1328" w:type="dxa"/>
          </w:tcPr>
          <w:p w14:paraId="3D32D704"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5.85</w:t>
            </w:r>
          </w:p>
        </w:tc>
        <w:tc>
          <w:tcPr>
            <w:tcW w:w="1292" w:type="dxa"/>
          </w:tcPr>
          <w:p w14:paraId="626F7F28"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37D999E8" w14:textId="72B935EB" w:rsidR="00BC45F5" w:rsidRPr="002E3CE5" w:rsidRDefault="00BC45F5" w:rsidP="00B90D8D">
            <w:pPr>
              <w:spacing w:line="360" w:lineRule="auto"/>
              <w:jc w:val="center"/>
              <w:rPr>
                <w:rFonts w:ascii="Arial" w:hAnsi="Arial" w:cs="Arial"/>
                <w:sz w:val="20"/>
                <w:szCs w:val="20"/>
              </w:rPr>
            </w:pPr>
            <w:r w:rsidRPr="002E3CE5">
              <w:rPr>
                <w:rFonts w:ascii="Arial" w:hAnsi="Arial" w:cs="Arial"/>
                <w:sz w:val="20"/>
                <w:szCs w:val="20"/>
              </w:rPr>
              <w:t>Bray and Kurtz Method (Spectrophotometer)</w:t>
            </w:r>
          </w:p>
          <w:p w14:paraId="46DAD1BE" w14:textId="669957E1" w:rsidR="002E3CE5" w:rsidRPr="002E3CE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0C6AF957" w14:textId="53AD48EE" w:rsidTr="002E3CE5">
        <w:trPr>
          <w:trHeight w:val="368"/>
        </w:trPr>
        <w:tc>
          <w:tcPr>
            <w:tcW w:w="3320" w:type="dxa"/>
          </w:tcPr>
          <w:p w14:paraId="0D92EAE3" w14:textId="6FD02784" w:rsidR="00A92F1D" w:rsidRDefault="00A92F1D" w:rsidP="00B90D8D">
            <w:pPr>
              <w:spacing w:line="360" w:lineRule="auto"/>
              <w:rPr>
                <w:rFonts w:ascii="Arial" w:hAnsi="Arial" w:cs="Arial"/>
                <w:color w:val="000000" w:themeColor="text1"/>
                <w:sz w:val="20"/>
                <w:szCs w:val="20"/>
              </w:rPr>
            </w:pPr>
            <w:r>
              <w:rPr>
                <w:rFonts w:ascii="Arial" w:hAnsi="Arial" w:cs="Arial"/>
                <w:color w:val="000000" w:themeColor="text1"/>
                <w:sz w:val="20"/>
                <w:szCs w:val="20"/>
              </w:rPr>
              <w:t>Exchangeable</w:t>
            </w:r>
            <w:r w:rsidR="00BC45F5" w:rsidRPr="00BC45F5">
              <w:rPr>
                <w:rFonts w:ascii="Arial" w:hAnsi="Arial" w:cs="Arial"/>
                <w:color w:val="000000" w:themeColor="text1"/>
                <w:sz w:val="20"/>
                <w:szCs w:val="20"/>
              </w:rPr>
              <w:t xml:space="preserve"> </w:t>
            </w:r>
            <w:r w:rsidR="004F3D15">
              <w:rPr>
                <w:rFonts w:ascii="Arial" w:hAnsi="Arial" w:cs="Arial"/>
                <w:color w:val="000000" w:themeColor="text1"/>
                <w:sz w:val="20"/>
                <w:szCs w:val="20"/>
              </w:rPr>
              <w:t>potassium</w:t>
            </w:r>
          </w:p>
          <w:p w14:paraId="18DE16D9" w14:textId="230B8FA8" w:rsidR="00BC45F5" w:rsidRPr="00BC45F5" w:rsidRDefault="004F3D15" w:rsidP="00B90D8D">
            <w:pPr>
              <w:spacing w:line="360" w:lineRule="auto"/>
              <w:rPr>
                <w:rFonts w:ascii="Arial" w:hAnsi="Arial" w:cs="Arial"/>
                <w:sz w:val="20"/>
                <w:szCs w:val="20"/>
              </w:rPr>
            </w:pPr>
            <w:r>
              <w:rPr>
                <w:rFonts w:ascii="Arial" w:hAnsi="Arial" w:cs="Arial"/>
                <w:color w:val="000000" w:themeColor="text1"/>
                <w:sz w:val="20"/>
                <w:szCs w:val="20"/>
              </w:rPr>
              <w:t xml:space="preserve"> </w:t>
            </w:r>
            <w:r w:rsidR="00A92F1D" w:rsidRPr="007E02E1">
              <w:rPr>
                <w:rFonts w:ascii="Arial" w:hAnsi="Arial" w:cs="Arial"/>
                <w:sz w:val="20"/>
                <w:szCs w:val="20"/>
              </w:rPr>
              <w:t>(</w:t>
            </w:r>
            <w:r w:rsidR="00A92F1D">
              <w:rPr>
                <w:rFonts w:ascii="Arial" w:hAnsi="Arial" w:cs="Arial"/>
                <w:sz w:val="20"/>
                <w:szCs w:val="20"/>
              </w:rPr>
              <w:t>cmol (+) kg</w:t>
            </w:r>
            <w:r w:rsidR="00A92F1D" w:rsidRPr="00A92F1D">
              <w:rPr>
                <w:rFonts w:ascii="Arial" w:hAnsi="Arial" w:cs="Arial"/>
                <w:sz w:val="20"/>
                <w:szCs w:val="20"/>
                <w:vertAlign w:val="superscript"/>
              </w:rPr>
              <w:t>-1</w:t>
            </w:r>
            <w:r w:rsidR="00A92F1D" w:rsidRPr="007E02E1">
              <w:rPr>
                <w:rFonts w:ascii="Arial" w:hAnsi="Arial" w:cs="Arial"/>
                <w:sz w:val="20"/>
                <w:szCs w:val="20"/>
              </w:rPr>
              <w:t>)</w:t>
            </w:r>
          </w:p>
        </w:tc>
        <w:tc>
          <w:tcPr>
            <w:tcW w:w="1328" w:type="dxa"/>
          </w:tcPr>
          <w:p w14:paraId="1B1F521C"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color w:val="000000" w:themeColor="text1"/>
                <w:sz w:val="20"/>
                <w:szCs w:val="20"/>
              </w:rPr>
              <w:t>0.09</w:t>
            </w:r>
          </w:p>
        </w:tc>
        <w:tc>
          <w:tcPr>
            <w:tcW w:w="1292" w:type="dxa"/>
          </w:tcPr>
          <w:p w14:paraId="1B9DB665"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color w:val="000000" w:themeColor="text1"/>
                <w:sz w:val="20"/>
                <w:szCs w:val="20"/>
              </w:rPr>
              <w:t>Low</w:t>
            </w:r>
          </w:p>
        </w:tc>
        <w:tc>
          <w:tcPr>
            <w:tcW w:w="2484" w:type="dxa"/>
          </w:tcPr>
          <w:p w14:paraId="68BE5F0D"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Flame Photometric Method</w:t>
            </w:r>
          </w:p>
          <w:p w14:paraId="39D3A34F" w14:textId="58861635"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(Jackson, 1958)</w:t>
            </w:r>
          </w:p>
        </w:tc>
      </w:tr>
      <w:tr w:rsidR="00BC45F5" w:rsidRPr="00BC45F5" w14:paraId="3822BF02" w14:textId="072CE72B" w:rsidTr="002C38D0">
        <w:trPr>
          <w:trHeight w:val="368"/>
        </w:trPr>
        <w:tc>
          <w:tcPr>
            <w:tcW w:w="3320" w:type="dxa"/>
            <w:tcBorders>
              <w:bottom w:val="single" w:sz="4" w:space="0" w:color="auto"/>
            </w:tcBorders>
            <w:shd w:val="clear" w:color="auto" w:fill="D6E3BC" w:themeFill="accent3" w:themeFillTint="66"/>
          </w:tcPr>
          <w:p w14:paraId="7EEC3E5E" w14:textId="076273CE" w:rsidR="00BC45F5" w:rsidRPr="00BC45F5" w:rsidRDefault="00BC45F5" w:rsidP="00B90D8D">
            <w:pPr>
              <w:spacing w:line="360" w:lineRule="auto"/>
              <w:rPr>
                <w:rFonts w:ascii="Arial" w:hAnsi="Arial" w:cs="Arial"/>
                <w:color w:val="000000" w:themeColor="text1"/>
                <w:sz w:val="20"/>
                <w:szCs w:val="20"/>
              </w:rPr>
            </w:pPr>
            <w:r w:rsidRPr="00BC45F5">
              <w:rPr>
                <w:rFonts w:ascii="Arial" w:hAnsi="Arial" w:cs="Arial"/>
                <w:color w:val="000000" w:themeColor="text1"/>
                <w:sz w:val="20"/>
                <w:szCs w:val="20"/>
              </w:rPr>
              <w:t xml:space="preserve">Available </w:t>
            </w:r>
            <w:r w:rsidR="004F3D15">
              <w:rPr>
                <w:rFonts w:ascii="Arial" w:hAnsi="Arial" w:cs="Arial"/>
                <w:color w:val="000000" w:themeColor="text1"/>
                <w:sz w:val="20"/>
                <w:szCs w:val="20"/>
              </w:rPr>
              <w:t xml:space="preserve">sulphur </w:t>
            </w:r>
            <w:r w:rsidR="00C175E3" w:rsidRPr="007E02E1">
              <w:rPr>
                <w:rFonts w:ascii="Arial" w:hAnsi="Arial" w:cs="Arial"/>
                <w:sz w:val="20"/>
                <w:szCs w:val="20"/>
              </w:rPr>
              <w:t>(</w:t>
            </w:r>
            <w:r w:rsidR="00BD08DE">
              <w:rPr>
                <w:rFonts w:ascii="Arial" w:hAnsi="Arial" w:cs="Arial"/>
                <w:sz w:val="20"/>
                <w:szCs w:val="20"/>
              </w:rPr>
              <w:t>mg kg</w:t>
            </w:r>
            <w:r w:rsidR="00BD08DE" w:rsidRPr="00C175E3">
              <w:rPr>
                <w:rFonts w:ascii="Arial" w:hAnsi="Arial" w:cs="Arial"/>
                <w:sz w:val="20"/>
                <w:szCs w:val="20"/>
                <w:vertAlign w:val="superscript"/>
              </w:rPr>
              <w:t>-1</w:t>
            </w:r>
            <w:r w:rsidR="00C175E3" w:rsidRPr="007E02E1">
              <w:rPr>
                <w:rFonts w:ascii="Arial" w:hAnsi="Arial" w:cs="Arial"/>
                <w:sz w:val="20"/>
                <w:szCs w:val="20"/>
              </w:rPr>
              <w:t>)</w:t>
            </w:r>
          </w:p>
        </w:tc>
        <w:tc>
          <w:tcPr>
            <w:tcW w:w="1328" w:type="dxa"/>
            <w:tcBorders>
              <w:bottom w:val="single" w:sz="4" w:space="0" w:color="auto"/>
            </w:tcBorders>
            <w:shd w:val="clear" w:color="auto" w:fill="D6E3BC" w:themeFill="accent3" w:themeFillTint="66"/>
          </w:tcPr>
          <w:p w14:paraId="48218C17" w14:textId="6319ED16" w:rsidR="00BC45F5" w:rsidRPr="00BC45F5" w:rsidRDefault="0012698B" w:rsidP="00B90D8D">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1.91</w:t>
            </w:r>
          </w:p>
        </w:tc>
        <w:tc>
          <w:tcPr>
            <w:tcW w:w="1292" w:type="dxa"/>
            <w:tcBorders>
              <w:bottom w:val="single" w:sz="4" w:space="0" w:color="auto"/>
            </w:tcBorders>
            <w:shd w:val="clear" w:color="auto" w:fill="D6E3BC" w:themeFill="accent3" w:themeFillTint="66"/>
          </w:tcPr>
          <w:p w14:paraId="4A083695" w14:textId="77777777" w:rsidR="00BC45F5" w:rsidRP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Low</w:t>
            </w:r>
          </w:p>
        </w:tc>
        <w:tc>
          <w:tcPr>
            <w:tcW w:w="2484" w:type="dxa"/>
            <w:tcBorders>
              <w:bottom w:val="single" w:sz="4" w:space="0" w:color="auto"/>
            </w:tcBorders>
            <w:shd w:val="clear" w:color="auto" w:fill="D6E3BC" w:themeFill="accent3" w:themeFillTint="66"/>
          </w:tcPr>
          <w:p w14:paraId="79C5B9FD" w14:textId="71C5E653" w:rsidR="00BC45F5" w:rsidRDefault="0012698B" w:rsidP="00B90D8D">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 xml:space="preserve">Turbidimetric </w:t>
            </w:r>
            <w:r w:rsidR="00BC45F5" w:rsidRPr="00BC45F5">
              <w:rPr>
                <w:rFonts w:ascii="Arial" w:hAnsi="Arial" w:cs="Arial"/>
                <w:color w:val="000000" w:themeColor="text1"/>
                <w:sz w:val="20"/>
                <w:szCs w:val="20"/>
              </w:rPr>
              <w:t>Method</w:t>
            </w:r>
          </w:p>
          <w:p w14:paraId="60AD0B73" w14:textId="0B99A795" w:rsidR="002E3CE5" w:rsidRPr="00BC45F5" w:rsidRDefault="000E01E9" w:rsidP="00B90D8D">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w:t>
            </w:r>
            <w:r w:rsidR="0012698B" w:rsidRPr="00205D85">
              <w:t>Shirisha</w:t>
            </w:r>
            <w:r w:rsidR="0012698B">
              <w:t xml:space="preserve"> et al.</w:t>
            </w:r>
            <w:r w:rsidRPr="000E01E9">
              <w:rPr>
                <w:rFonts w:ascii="Arial" w:hAnsi="Arial" w:cs="Arial"/>
                <w:color w:val="000000" w:themeColor="text1"/>
                <w:sz w:val="20"/>
                <w:szCs w:val="20"/>
              </w:rPr>
              <w:t xml:space="preserve">, </w:t>
            </w:r>
            <w:r w:rsidR="0012698B">
              <w:rPr>
                <w:rFonts w:ascii="Arial" w:hAnsi="Arial" w:cs="Arial"/>
                <w:color w:val="000000" w:themeColor="text1"/>
                <w:sz w:val="20"/>
                <w:szCs w:val="20"/>
              </w:rPr>
              <w:t>2010</w:t>
            </w:r>
            <w:r w:rsidRPr="000E01E9">
              <w:rPr>
                <w:rFonts w:ascii="Arial" w:hAnsi="Arial" w:cs="Arial"/>
                <w:color w:val="000000" w:themeColor="text1"/>
                <w:sz w:val="20"/>
                <w:szCs w:val="20"/>
              </w:rPr>
              <w:t xml:space="preserve">). </w:t>
            </w:r>
          </w:p>
        </w:tc>
      </w:tr>
    </w:tbl>
    <w:p w14:paraId="54D1624D" w14:textId="77777777" w:rsidR="005E02C0" w:rsidRPr="005E02C0" w:rsidRDefault="005E02C0" w:rsidP="006F3EA9">
      <w:pPr>
        <w:pStyle w:val="Body"/>
        <w:spacing w:after="0"/>
        <w:rPr>
          <w:rFonts w:ascii="Arial" w:hAnsi="Arial" w:cs="Arial"/>
        </w:rPr>
      </w:pPr>
    </w:p>
    <w:p w14:paraId="325DBE04" w14:textId="31C2C9D4" w:rsidR="006F3EA9" w:rsidRDefault="005E02C0" w:rsidP="006E762F">
      <w:pPr>
        <w:pStyle w:val="Body"/>
        <w:spacing w:after="0"/>
        <w:rPr>
          <w:rFonts w:ascii="Arial" w:hAnsi="Arial" w:cs="Arial"/>
        </w:rPr>
      </w:pPr>
      <w:r w:rsidRPr="005E02C0">
        <w:rPr>
          <w:rFonts w:ascii="Arial" w:hAnsi="Arial" w:cs="Arial"/>
        </w:rPr>
        <w:t>For fertilizer application, the recommended dose of 18.95 kg N ha</w:t>
      </w:r>
      <w:r w:rsidRPr="005E02C0">
        <w:rPr>
          <w:rFonts w:ascii="Cambria Math" w:hAnsi="Cambria Math" w:cs="Cambria Math"/>
        </w:rPr>
        <w:t>⁻</w:t>
      </w:r>
      <w:r w:rsidRPr="005E02C0">
        <w:rPr>
          <w:rFonts w:ascii="Arial" w:hAnsi="Arial" w:cs="Arial"/>
        </w:rPr>
        <w:t>¹ and 30.76 kg K ha</w:t>
      </w:r>
      <w:r w:rsidRPr="005E02C0">
        <w:rPr>
          <w:rFonts w:ascii="Cambria Math" w:hAnsi="Cambria Math" w:cs="Cambria Math"/>
        </w:rPr>
        <w:t>⁻</w:t>
      </w:r>
      <w:r w:rsidRPr="005E02C0">
        <w:rPr>
          <w:rFonts w:ascii="Arial" w:hAnsi="Arial" w:cs="Arial"/>
        </w:rPr>
        <w:t xml:space="preserve">¹ was applied to all plots, using urea and muriate of potash as sources of </w:t>
      </w:r>
      <w:r w:rsidR="004F3D15">
        <w:rPr>
          <w:rFonts w:ascii="Arial" w:hAnsi="Arial" w:cs="Arial"/>
        </w:rPr>
        <w:t>N</w:t>
      </w:r>
      <w:r w:rsidRPr="005E02C0">
        <w:rPr>
          <w:rFonts w:ascii="Arial" w:hAnsi="Arial" w:cs="Arial"/>
        </w:rPr>
        <w:t xml:space="preserve"> and </w:t>
      </w:r>
      <w:r w:rsidR="004F3D15">
        <w:rPr>
          <w:rFonts w:ascii="Arial" w:hAnsi="Arial" w:cs="Arial"/>
        </w:rPr>
        <w:t>K</w:t>
      </w:r>
      <w:r w:rsidRPr="005E02C0">
        <w:rPr>
          <w:rFonts w:ascii="Arial" w:hAnsi="Arial" w:cs="Arial"/>
        </w:rPr>
        <w:t xml:space="preserve">, respectively. Muriate of potash, and half of the total </w:t>
      </w:r>
      <w:r w:rsidR="004F3D15">
        <w:rPr>
          <w:rFonts w:ascii="Arial" w:hAnsi="Arial" w:cs="Arial"/>
        </w:rPr>
        <w:t>N</w:t>
      </w:r>
      <w:r w:rsidRPr="005E02C0">
        <w:rPr>
          <w:rFonts w:ascii="Arial" w:hAnsi="Arial" w:cs="Arial"/>
        </w:rPr>
        <w:t xml:space="preserve"> (as urea) were incorporated into the soil as a basal dose during the final land preparation. The remaining half of the urea was top-dressed at 21 days after sowing (DAS). Fertilizers used in the treatments included triple superphosphate, </w:t>
      </w:r>
      <w:r w:rsidRPr="005E02C0">
        <w:rPr>
          <w:rFonts w:ascii="Arial" w:hAnsi="Arial" w:cs="Arial"/>
        </w:rPr>
        <w:lastRenderedPageBreak/>
        <w:t xml:space="preserve">which was applied as a basal fertilizer at the time of sowing as band placement, and elemental </w:t>
      </w:r>
      <w:r w:rsidR="004F3D15">
        <w:rPr>
          <w:rFonts w:ascii="Arial" w:hAnsi="Arial" w:cs="Arial"/>
        </w:rPr>
        <w:t>S</w:t>
      </w:r>
      <w:r w:rsidRPr="005E02C0">
        <w:rPr>
          <w:rFonts w:ascii="Arial" w:hAnsi="Arial" w:cs="Arial"/>
        </w:rPr>
        <w:t xml:space="preserve"> was incorporated into the soil 21 </w:t>
      </w:r>
      <w:r w:rsidR="004F3D15">
        <w:rPr>
          <w:rFonts w:ascii="Arial" w:hAnsi="Arial" w:cs="Arial"/>
        </w:rPr>
        <w:t>DAS</w:t>
      </w:r>
      <w:r w:rsidRPr="005E02C0">
        <w:rPr>
          <w:rFonts w:ascii="Arial" w:hAnsi="Arial" w:cs="Arial"/>
        </w:rPr>
        <w:t>. All fertilizers were applied evenly by broadcasting and thoroughly mixed into the soil. The tested variety was Yezin-16</w:t>
      </w:r>
      <w:r w:rsidR="00273558">
        <w:rPr>
          <w:rFonts w:ascii="Arial" w:hAnsi="Arial" w:cs="Arial"/>
        </w:rPr>
        <w:t xml:space="preserve"> (60-65 days) </w:t>
      </w:r>
      <w:r w:rsidRPr="005E02C0">
        <w:rPr>
          <w:rFonts w:ascii="Arial" w:hAnsi="Arial" w:cs="Arial"/>
        </w:rPr>
        <w:t>at a seeding rate of 30 kg ha</w:t>
      </w:r>
      <w:r w:rsidRPr="005E02C0">
        <w:rPr>
          <w:rFonts w:ascii="Cambria Math" w:hAnsi="Cambria Math" w:cs="Cambria Math"/>
        </w:rPr>
        <w:t>⁻</w:t>
      </w:r>
      <w:r w:rsidRPr="005E02C0">
        <w:rPr>
          <w:rFonts w:ascii="Arial" w:hAnsi="Arial" w:cs="Arial"/>
        </w:rPr>
        <w:t>¹ in both experiments.</w:t>
      </w:r>
      <w:r w:rsidR="00123A0A">
        <w:rPr>
          <w:rFonts w:ascii="Arial" w:hAnsi="Arial" w:cs="Arial"/>
        </w:rPr>
        <w:t xml:space="preserve"> </w:t>
      </w:r>
      <w:r w:rsidR="00273558">
        <w:rPr>
          <w:rFonts w:ascii="Arial" w:hAnsi="Arial" w:cs="Arial"/>
        </w:rPr>
        <w:t>Plant protection was done throughout the growing seasons as necessary.</w:t>
      </w:r>
    </w:p>
    <w:p w14:paraId="58BFB4D4" w14:textId="77777777" w:rsidR="00493CEE" w:rsidRDefault="00493CEE" w:rsidP="006E762F">
      <w:pPr>
        <w:pStyle w:val="Body"/>
        <w:spacing w:after="0"/>
        <w:rPr>
          <w:rFonts w:ascii="Arial" w:hAnsi="Arial" w:cs="Arial"/>
          <w:b/>
          <w:caps/>
          <w:sz w:val="22"/>
        </w:rPr>
      </w:pPr>
    </w:p>
    <w:p w14:paraId="40186AFF" w14:textId="37768456" w:rsidR="00AA74E0" w:rsidRDefault="00AA74E0" w:rsidP="006E762F">
      <w:pPr>
        <w:pStyle w:val="Body"/>
        <w:spacing w:after="0"/>
        <w:rPr>
          <w:rFonts w:ascii="Arial" w:hAnsi="Arial" w:cs="Arial"/>
        </w:rPr>
      </w:pPr>
      <w:r w:rsidRPr="00C30A0F">
        <w:rPr>
          <w:rFonts w:ascii="Arial" w:hAnsi="Arial" w:cs="Arial"/>
          <w:b/>
          <w:caps/>
          <w:sz w:val="22"/>
        </w:rPr>
        <w:t xml:space="preserve">2.1 </w:t>
      </w:r>
      <w:r w:rsidR="006F3EA9">
        <w:rPr>
          <w:rFonts w:ascii="Arial" w:hAnsi="Arial" w:cs="Arial"/>
          <w:b/>
          <w:sz w:val="22"/>
        </w:rPr>
        <w:t>Data collection</w:t>
      </w:r>
      <w:r w:rsidRPr="00FB3A86">
        <w:rPr>
          <w:rFonts w:ascii="Arial" w:hAnsi="Arial" w:cs="Arial"/>
        </w:rPr>
        <w:t xml:space="preserve">  </w:t>
      </w:r>
    </w:p>
    <w:p w14:paraId="33EA03E0" w14:textId="77777777" w:rsidR="00493CEE" w:rsidRDefault="00493CEE" w:rsidP="006E762F">
      <w:pPr>
        <w:pStyle w:val="Body"/>
        <w:spacing w:after="0"/>
        <w:ind w:firstLine="720"/>
        <w:rPr>
          <w:rFonts w:ascii="Arial" w:hAnsi="Arial" w:cs="Arial"/>
        </w:rPr>
      </w:pPr>
    </w:p>
    <w:p w14:paraId="324BA646" w14:textId="299F722F" w:rsidR="006F3EA9" w:rsidRDefault="006F3EA9" w:rsidP="006E762F">
      <w:pPr>
        <w:pStyle w:val="Body"/>
        <w:spacing w:after="0"/>
        <w:ind w:firstLine="720"/>
        <w:rPr>
          <w:rFonts w:ascii="Arial" w:hAnsi="Arial" w:cs="Arial"/>
        </w:rPr>
      </w:pPr>
      <w:r w:rsidRPr="006F3EA9">
        <w:rPr>
          <w:rFonts w:ascii="Arial" w:hAnsi="Arial" w:cs="Arial"/>
        </w:rPr>
        <w:t>Growth and yield parameters were assessed using five plants that were randomly selected and permanently tagged from the inner rows of each experimental plot to ensure representative sampling</w:t>
      </w:r>
      <w:r w:rsidR="00FA0B2C">
        <w:rPr>
          <w:rFonts w:ascii="Arial" w:hAnsi="Arial" w:cs="Arial"/>
        </w:rPr>
        <w:t>, and the following data were collected</w:t>
      </w:r>
      <w:r w:rsidR="003171B0">
        <w:rPr>
          <w:rFonts w:ascii="Arial" w:hAnsi="Arial" w:cs="Arial"/>
        </w:rPr>
        <w:t>.</w:t>
      </w:r>
    </w:p>
    <w:p w14:paraId="02DA6D33" w14:textId="77777777" w:rsidR="009419A1" w:rsidRDefault="009419A1" w:rsidP="006E762F">
      <w:pPr>
        <w:pStyle w:val="Body"/>
        <w:spacing w:after="0"/>
        <w:ind w:firstLine="720"/>
        <w:rPr>
          <w:rFonts w:ascii="Arial" w:hAnsi="Arial" w:cs="Arial"/>
        </w:rPr>
      </w:pPr>
    </w:p>
    <w:p w14:paraId="1BB6D522" w14:textId="77777777" w:rsidR="006F3EA9" w:rsidRDefault="006F3EA9" w:rsidP="006E762F">
      <w:pPr>
        <w:pStyle w:val="Body"/>
        <w:spacing w:after="0"/>
        <w:rPr>
          <w:rFonts w:ascii="Arial" w:hAnsi="Arial" w:cs="Arial"/>
        </w:rPr>
      </w:pPr>
      <w:r w:rsidRPr="006F3EA9">
        <w:rPr>
          <w:rFonts w:ascii="Arial" w:hAnsi="Arial" w:cs="Arial"/>
          <w:b/>
          <w:bCs/>
          <w:u w:val="single"/>
        </w:rPr>
        <w:t>2.1.1 Plant height (cm)</w:t>
      </w:r>
      <w:r w:rsidRPr="006F3EA9">
        <w:rPr>
          <w:rFonts w:ascii="Arial" w:hAnsi="Arial" w:cs="Arial"/>
        </w:rPr>
        <w:t xml:space="preserve"> – It was measured from the base of the plants up to the growing tip of the main stem in weekly intervals from 21 DAS to 56 DAS. </w:t>
      </w:r>
    </w:p>
    <w:p w14:paraId="4E515FA8" w14:textId="77777777" w:rsidR="00123A0A" w:rsidRPr="006F3EA9" w:rsidRDefault="00123A0A" w:rsidP="006E762F">
      <w:pPr>
        <w:pStyle w:val="Body"/>
        <w:spacing w:after="0"/>
        <w:rPr>
          <w:rFonts w:ascii="Arial" w:hAnsi="Arial" w:cs="Arial"/>
        </w:rPr>
      </w:pPr>
    </w:p>
    <w:p w14:paraId="501B37BB" w14:textId="29BA9D5E" w:rsidR="006F3EA9" w:rsidRPr="006F3EA9" w:rsidRDefault="006F3EA9" w:rsidP="006E762F">
      <w:pPr>
        <w:pStyle w:val="Body"/>
        <w:spacing w:after="0"/>
        <w:rPr>
          <w:rFonts w:ascii="Arial" w:hAnsi="Arial" w:cs="Arial"/>
        </w:rPr>
      </w:pPr>
      <w:r w:rsidRPr="006F3EA9">
        <w:rPr>
          <w:rFonts w:ascii="Arial" w:hAnsi="Arial" w:cs="Arial"/>
          <w:b/>
          <w:bCs/>
          <w:u w:val="single"/>
        </w:rPr>
        <w:t>2.1.2 Crop growth rate (g m</w:t>
      </w:r>
      <w:r w:rsidRPr="006F3EA9">
        <w:rPr>
          <w:rFonts w:ascii="Arial" w:hAnsi="Arial" w:cs="Arial"/>
          <w:b/>
          <w:bCs/>
          <w:u w:val="single"/>
          <w:vertAlign w:val="superscript"/>
        </w:rPr>
        <w:t xml:space="preserve">-2 </w:t>
      </w:r>
      <w:r w:rsidRPr="006F3EA9">
        <w:rPr>
          <w:rFonts w:ascii="Arial" w:hAnsi="Arial" w:cs="Arial"/>
          <w:b/>
          <w:bCs/>
          <w:u w:val="single"/>
        </w:rPr>
        <w:t>day</w:t>
      </w:r>
      <w:r w:rsidRPr="006F3EA9">
        <w:rPr>
          <w:rFonts w:ascii="Arial" w:hAnsi="Arial" w:cs="Arial"/>
          <w:b/>
          <w:bCs/>
          <w:u w:val="single"/>
          <w:vertAlign w:val="superscript"/>
        </w:rPr>
        <w:t>-1</w:t>
      </w:r>
      <w:r w:rsidRPr="006F3EA9">
        <w:rPr>
          <w:rFonts w:ascii="Arial" w:hAnsi="Arial" w:cs="Arial"/>
          <w:b/>
          <w:bCs/>
          <w:u w:val="single"/>
        </w:rPr>
        <w:t>)</w:t>
      </w:r>
      <w:r w:rsidRPr="006F3EA9">
        <w:rPr>
          <w:rFonts w:ascii="Arial" w:hAnsi="Arial" w:cs="Arial"/>
        </w:rPr>
        <w:t xml:space="preserve"> – It was expressed as dry weight gained by a unit area of crop in a unit time. The values of plant dry weight at 21, 28, 35, 42, 49</w:t>
      </w:r>
      <w:r w:rsidR="0050580F">
        <w:rPr>
          <w:rFonts w:ascii="Arial" w:hAnsi="Arial" w:cs="Arial"/>
        </w:rPr>
        <w:t>,</w:t>
      </w:r>
      <w:r w:rsidRPr="006F3EA9">
        <w:rPr>
          <w:rFonts w:ascii="Arial" w:hAnsi="Arial" w:cs="Arial"/>
        </w:rPr>
        <w:t xml:space="preserve"> </w:t>
      </w:r>
      <w:r w:rsidR="005F1B40">
        <w:rPr>
          <w:rFonts w:ascii="Arial" w:hAnsi="Arial" w:cs="Arial"/>
        </w:rPr>
        <w:t>and</w:t>
      </w:r>
      <w:r w:rsidRPr="006F3EA9">
        <w:rPr>
          <w:rFonts w:ascii="Arial" w:hAnsi="Arial" w:cs="Arial"/>
        </w:rPr>
        <w:t xml:space="preserve"> 56 DAS </w:t>
      </w:r>
      <w:r w:rsidR="00FA0B2C">
        <w:rPr>
          <w:rFonts w:ascii="Arial" w:hAnsi="Arial" w:cs="Arial"/>
        </w:rPr>
        <w:t>were used to calculate</w:t>
      </w:r>
      <w:r w:rsidRPr="006F3EA9">
        <w:rPr>
          <w:rFonts w:ascii="Arial" w:hAnsi="Arial" w:cs="Arial"/>
        </w:rPr>
        <w:t xml:space="preserve"> the CGR. The following formula was used to calculate the CGR. </w:t>
      </w:r>
    </w:p>
    <w:p w14:paraId="5A4B194C" w14:textId="77777777" w:rsidR="006F3EA9" w:rsidRPr="00D46E5C" w:rsidRDefault="006F3EA9" w:rsidP="006E762F">
      <w:pPr>
        <w:ind w:left="720" w:firstLine="720"/>
        <w:rPr>
          <w:color w:val="000000" w:themeColor="text1"/>
        </w:rPr>
      </w:pPr>
      <w:r>
        <w:rPr>
          <w:color w:val="000000" w:themeColor="text1"/>
        </w:rPr>
        <w:t>CGR</w:t>
      </w:r>
      <w:r w:rsidRPr="00D46E5C">
        <w:rPr>
          <w:color w:val="000000" w:themeColor="text1"/>
        </w:rPr>
        <w:t xml:space="preserve"> </w:t>
      </w:r>
      <m:oMath>
        <m:r>
          <m:rPr>
            <m:sty m:val="p"/>
          </m:rPr>
          <w:rPr>
            <w:rFonts w:ascii="Cambria Math" w:hAnsi="Cambria Math"/>
            <w:color w:val="000000" w:themeColor="text1"/>
          </w:rPr>
          <m:t>=</m:t>
        </m:r>
        <m:f>
          <m:fPr>
            <m:ctrlPr>
              <w:rPr>
                <w:rFonts w:ascii="Cambria Math" w:hAnsi="Cambria Math"/>
                <w:iCs/>
                <w:color w:val="000000" w:themeColor="text1"/>
              </w:rPr>
            </m:ctrlPr>
          </m:fPr>
          <m:num>
            <m:r>
              <m:rPr>
                <m:sty m:val="p"/>
              </m:rPr>
              <w:rPr>
                <w:rFonts w:ascii="Cambria Math" w:hAnsi="Cambria Math"/>
                <w:color w:val="000000" w:themeColor="text1"/>
              </w:rPr>
              <m:t>W2-W1</m:t>
            </m:r>
          </m:num>
          <m:den>
            <m:r>
              <m:rPr>
                <m:sty m:val="p"/>
              </m:rPr>
              <w:rPr>
                <w:rFonts w:ascii="Cambria Math" w:hAnsi="Cambria Math"/>
                <w:color w:val="000000" w:themeColor="text1"/>
              </w:rPr>
              <m:t>t2-t1</m:t>
            </m:r>
          </m:den>
        </m:f>
      </m:oMath>
      <w:r>
        <w:rPr>
          <w:rFonts w:eastAsiaTheme="minorEastAsia"/>
          <w:iCs/>
          <w:color w:val="000000" w:themeColor="text1"/>
        </w:rPr>
        <w:t xml:space="preserve"> × 1/P</w:t>
      </w:r>
    </w:p>
    <w:p w14:paraId="0E747262" w14:textId="77777777" w:rsidR="006F3EA9" w:rsidRPr="006F3EA9" w:rsidRDefault="006F3EA9" w:rsidP="006E762F">
      <w:pPr>
        <w:pStyle w:val="Body"/>
        <w:spacing w:after="0"/>
        <w:ind w:firstLine="720"/>
        <w:rPr>
          <w:rFonts w:ascii="Arial" w:hAnsi="Arial" w:cs="Arial"/>
        </w:rPr>
      </w:pPr>
      <w:r w:rsidRPr="006F3EA9">
        <w:rPr>
          <w:rFonts w:ascii="Arial" w:hAnsi="Arial" w:cs="Arial"/>
        </w:rPr>
        <w:t xml:space="preserve">Where, </w:t>
      </w:r>
    </w:p>
    <w:p w14:paraId="2454E14F" w14:textId="77777777" w:rsidR="006F3EA9" w:rsidRPr="006F3EA9" w:rsidRDefault="006F3EA9" w:rsidP="006E762F">
      <w:pPr>
        <w:pStyle w:val="Body"/>
        <w:spacing w:after="0"/>
        <w:ind w:firstLine="720"/>
        <w:rPr>
          <w:rFonts w:ascii="Arial" w:hAnsi="Arial" w:cs="Arial"/>
        </w:rPr>
      </w:pPr>
      <w:r w:rsidRPr="006F3EA9">
        <w:rPr>
          <w:rFonts w:ascii="Arial" w:hAnsi="Arial" w:cs="Arial"/>
        </w:rPr>
        <w:t>W1 = Dry matter production per unit area at unit time t</w:t>
      </w:r>
      <w:r w:rsidRPr="006F3EA9">
        <w:rPr>
          <w:rFonts w:ascii="Arial" w:hAnsi="Arial" w:cs="Arial"/>
          <w:vertAlign w:val="subscript"/>
        </w:rPr>
        <w:t>1</w:t>
      </w:r>
      <w:r w:rsidRPr="006F3EA9">
        <w:rPr>
          <w:rFonts w:ascii="Arial" w:hAnsi="Arial" w:cs="Arial"/>
        </w:rPr>
        <w:t xml:space="preserve"> (g)</w:t>
      </w:r>
    </w:p>
    <w:p w14:paraId="67546704" w14:textId="77777777" w:rsidR="006F3EA9" w:rsidRPr="006F3EA9" w:rsidRDefault="006F3EA9" w:rsidP="006E762F">
      <w:pPr>
        <w:pStyle w:val="Body"/>
        <w:spacing w:after="0"/>
        <w:ind w:firstLine="720"/>
        <w:rPr>
          <w:rFonts w:ascii="Arial" w:hAnsi="Arial" w:cs="Arial"/>
        </w:rPr>
      </w:pPr>
      <w:r w:rsidRPr="006F3EA9">
        <w:rPr>
          <w:rFonts w:ascii="Arial" w:hAnsi="Arial" w:cs="Arial"/>
        </w:rPr>
        <w:t>W2 = Dry matter production per unit area at unit time t</w:t>
      </w:r>
      <w:r w:rsidRPr="006F3EA9">
        <w:rPr>
          <w:rFonts w:ascii="Arial" w:hAnsi="Arial" w:cs="Arial"/>
          <w:vertAlign w:val="subscript"/>
        </w:rPr>
        <w:t>2</w:t>
      </w:r>
      <w:r w:rsidRPr="006F3EA9">
        <w:rPr>
          <w:rFonts w:ascii="Arial" w:hAnsi="Arial" w:cs="Arial"/>
        </w:rPr>
        <w:t xml:space="preserve"> (g)</w:t>
      </w:r>
    </w:p>
    <w:p w14:paraId="2C01040F" w14:textId="77777777" w:rsidR="006F3EA9" w:rsidRPr="006F3EA9" w:rsidRDefault="006F3EA9" w:rsidP="006E762F">
      <w:pPr>
        <w:pStyle w:val="Body"/>
        <w:spacing w:after="0"/>
        <w:ind w:firstLine="720"/>
        <w:rPr>
          <w:rFonts w:ascii="Arial" w:hAnsi="Arial" w:cs="Arial"/>
        </w:rPr>
      </w:pPr>
      <w:r w:rsidRPr="006F3EA9">
        <w:rPr>
          <w:rFonts w:ascii="Arial" w:hAnsi="Arial" w:cs="Arial"/>
        </w:rPr>
        <w:t>t</w:t>
      </w:r>
      <w:r w:rsidRPr="006F3EA9">
        <w:rPr>
          <w:rFonts w:ascii="Arial" w:hAnsi="Arial" w:cs="Arial"/>
          <w:vertAlign w:val="subscript"/>
        </w:rPr>
        <w:t>1</w:t>
      </w:r>
      <w:r w:rsidRPr="006F3EA9">
        <w:rPr>
          <w:rFonts w:ascii="Arial" w:hAnsi="Arial" w:cs="Arial"/>
        </w:rPr>
        <w:t xml:space="preserve">    = Days to first sampling </w:t>
      </w:r>
    </w:p>
    <w:p w14:paraId="3E0573BD" w14:textId="77777777" w:rsidR="006F3EA9" w:rsidRPr="006F3EA9" w:rsidRDefault="006F3EA9" w:rsidP="006E762F">
      <w:pPr>
        <w:pStyle w:val="Body"/>
        <w:spacing w:after="0"/>
        <w:ind w:firstLine="720"/>
        <w:rPr>
          <w:rFonts w:ascii="Arial" w:hAnsi="Arial" w:cs="Arial"/>
        </w:rPr>
      </w:pPr>
      <w:r w:rsidRPr="006F3EA9">
        <w:rPr>
          <w:rFonts w:ascii="Arial" w:hAnsi="Arial" w:cs="Arial"/>
        </w:rPr>
        <w:t>t</w:t>
      </w:r>
      <w:r w:rsidRPr="006F3EA9">
        <w:rPr>
          <w:rFonts w:ascii="Arial" w:hAnsi="Arial" w:cs="Arial"/>
          <w:vertAlign w:val="subscript"/>
        </w:rPr>
        <w:t>2</w:t>
      </w:r>
      <w:r w:rsidRPr="006F3EA9">
        <w:rPr>
          <w:rFonts w:ascii="Arial" w:hAnsi="Arial" w:cs="Arial"/>
        </w:rPr>
        <w:t xml:space="preserve">    = Days to second sampling </w:t>
      </w:r>
    </w:p>
    <w:p w14:paraId="7235EDA7" w14:textId="77777777" w:rsidR="006F3EA9" w:rsidRPr="006F3EA9" w:rsidRDefault="006F3EA9" w:rsidP="006E762F">
      <w:pPr>
        <w:pStyle w:val="Body"/>
        <w:spacing w:after="0"/>
        <w:ind w:firstLine="720"/>
        <w:rPr>
          <w:rFonts w:ascii="Arial" w:hAnsi="Arial" w:cs="Arial"/>
        </w:rPr>
      </w:pPr>
      <w:r w:rsidRPr="006F3EA9">
        <w:rPr>
          <w:rFonts w:ascii="Arial" w:hAnsi="Arial" w:cs="Arial"/>
        </w:rPr>
        <w:t>P    = Ground area covered by the plant (m</w:t>
      </w:r>
      <w:r w:rsidRPr="00425055">
        <w:rPr>
          <w:rFonts w:ascii="Arial" w:hAnsi="Arial" w:cs="Arial"/>
          <w:vertAlign w:val="superscript"/>
        </w:rPr>
        <w:t>2</w:t>
      </w:r>
      <w:r w:rsidRPr="006F3EA9">
        <w:rPr>
          <w:rFonts w:ascii="Arial" w:hAnsi="Arial" w:cs="Arial"/>
        </w:rPr>
        <w:t>)</w:t>
      </w:r>
      <w:r w:rsidRPr="006F3EA9">
        <w:rPr>
          <w:rFonts w:ascii="Arial" w:hAnsi="Arial" w:cs="Arial"/>
        </w:rPr>
        <w:tab/>
      </w:r>
    </w:p>
    <w:p w14:paraId="19EB1143" w14:textId="77777777" w:rsidR="006F3EA9" w:rsidRDefault="006F3EA9" w:rsidP="006E762F">
      <w:pPr>
        <w:pStyle w:val="Body"/>
        <w:spacing w:after="0"/>
        <w:ind w:firstLine="720"/>
        <w:rPr>
          <w:rFonts w:ascii="Arial" w:hAnsi="Arial" w:cs="Arial"/>
        </w:rPr>
      </w:pP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t xml:space="preserve">(Watson, 1947) </w:t>
      </w:r>
    </w:p>
    <w:p w14:paraId="64EEFD38" w14:textId="77777777" w:rsidR="00123A0A" w:rsidRPr="006F3EA9" w:rsidRDefault="00123A0A" w:rsidP="006E762F">
      <w:pPr>
        <w:pStyle w:val="Body"/>
        <w:spacing w:after="0"/>
        <w:ind w:firstLine="720"/>
        <w:rPr>
          <w:rFonts w:ascii="Arial" w:hAnsi="Arial" w:cs="Arial"/>
        </w:rPr>
      </w:pPr>
    </w:p>
    <w:p w14:paraId="6A01F8E6" w14:textId="762A77C2" w:rsidR="006F3EA9" w:rsidRDefault="006F3EA9" w:rsidP="006E762F">
      <w:pPr>
        <w:pStyle w:val="Body"/>
        <w:spacing w:after="0"/>
        <w:rPr>
          <w:rFonts w:ascii="Arial" w:hAnsi="Arial" w:cs="Arial"/>
        </w:rPr>
      </w:pPr>
      <w:r w:rsidRPr="006E762F">
        <w:rPr>
          <w:rFonts w:ascii="Arial" w:hAnsi="Arial" w:cs="Arial"/>
          <w:b/>
          <w:bCs/>
          <w:u w:val="single"/>
        </w:rPr>
        <w:t>2.</w:t>
      </w:r>
      <w:r w:rsidR="006E762F">
        <w:rPr>
          <w:rFonts w:ascii="Arial" w:hAnsi="Arial" w:cs="Arial"/>
          <w:b/>
          <w:bCs/>
          <w:u w:val="single"/>
        </w:rPr>
        <w:t>1</w:t>
      </w:r>
      <w:r w:rsidRPr="006E762F">
        <w:rPr>
          <w:rFonts w:ascii="Arial" w:hAnsi="Arial" w:cs="Arial"/>
          <w:b/>
          <w:bCs/>
          <w:u w:val="single"/>
        </w:rPr>
        <w:t>.3</w:t>
      </w:r>
      <w:r w:rsidR="00100D8E">
        <w:rPr>
          <w:rFonts w:ascii="Arial" w:hAnsi="Arial" w:cs="Arial"/>
          <w:b/>
          <w:bCs/>
          <w:u w:val="single"/>
        </w:rPr>
        <w:t xml:space="preserve"> </w:t>
      </w:r>
      <w:r w:rsidRPr="006E762F">
        <w:rPr>
          <w:rFonts w:ascii="Arial" w:hAnsi="Arial" w:cs="Arial"/>
          <w:b/>
          <w:bCs/>
          <w:u w:val="single"/>
        </w:rPr>
        <w:t>Number of branches plant</w:t>
      </w:r>
      <w:r w:rsidR="00493CEE" w:rsidRPr="00493CEE">
        <w:rPr>
          <w:rFonts w:ascii="Arial" w:hAnsi="Arial" w:cs="Arial"/>
          <w:b/>
          <w:bCs/>
          <w:u w:val="single"/>
          <w:vertAlign w:val="superscript"/>
        </w:rPr>
        <w:t>-1</w:t>
      </w:r>
      <w:r w:rsidRPr="006F3EA9">
        <w:rPr>
          <w:rFonts w:ascii="Arial" w:hAnsi="Arial" w:cs="Arial"/>
        </w:rPr>
        <w:t xml:space="preserve"> – The number of branches plant</w:t>
      </w:r>
      <w:r w:rsidR="00493CEE" w:rsidRPr="00493CEE">
        <w:rPr>
          <w:rFonts w:ascii="Arial" w:hAnsi="Arial" w:cs="Arial"/>
          <w:vertAlign w:val="superscript"/>
        </w:rPr>
        <w:t>-1</w:t>
      </w:r>
      <w:r w:rsidRPr="006F3EA9">
        <w:rPr>
          <w:rFonts w:ascii="Arial" w:hAnsi="Arial" w:cs="Arial"/>
        </w:rPr>
        <w:t xml:space="preserve"> was determined at harvest time by counting the total branches from five randomly selected plants in each plot. </w:t>
      </w:r>
    </w:p>
    <w:p w14:paraId="0D1981D1" w14:textId="77777777" w:rsidR="00123A0A" w:rsidRPr="006F3EA9" w:rsidRDefault="00123A0A" w:rsidP="006E762F">
      <w:pPr>
        <w:pStyle w:val="Body"/>
        <w:spacing w:after="0"/>
        <w:rPr>
          <w:rFonts w:ascii="Arial" w:hAnsi="Arial" w:cs="Arial"/>
        </w:rPr>
      </w:pPr>
    </w:p>
    <w:p w14:paraId="68B68D48" w14:textId="23A6950A" w:rsidR="006F3EA9" w:rsidRDefault="006F3EA9" w:rsidP="006E762F">
      <w:pPr>
        <w:pStyle w:val="Body"/>
        <w:spacing w:after="0"/>
        <w:jc w:val="left"/>
        <w:rPr>
          <w:rFonts w:ascii="Arial" w:hAnsi="Arial" w:cs="Arial"/>
        </w:rPr>
      </w:pPr>
      <w:r w:rsidRPr="006E762F">
        <w:rPr>
          <w:rFonts w:ascii="Arial" w:hAnsi="Arial" w:cs="Arial"/>
          <w:b/>
          <w:bCs/>
          <w:u w:val="single"/>
        </w:rPr>
        <w:t>2.</w:t>
      </w:r>
      <w:r w:rsidR="006E762F" w:rsidRPr="006E762F">
        <w:rPr>
          <w:rFonts w:ascii="Arial" w:hAnsi="Arial" w:cs="Arial"/>
          <w:b/>
          <w:bCs/>
          <w:u w:val="single"/>
        </w:rPr>
        <w:t>1</w:t>
      </w:r>
      <w:r w:rsidRPr="006E762F">
        <w:rPr>
          <w:rFonts w:ascii="Arial" w:hAnsi="Arial" w:cs="Arial"/>
          <w:b/>
          <w:bCs/>
          <w:u w:val="single"/>
        </w:rPr>
        <w:t>.4</w:t>
      </w:r>
      <w:r w:rsidR="00100D8E">
        <w:rPr>
          <w:rFonts w:ascii="Arial" w:hAnsi="Arial" w:cs="Arial"/>
          <w:b/>
          <w:bCs/>
          <w:u w:val="single"/>
        </w:rPr>
        <w:t xml:space="preserve"> </w:t>
      </w:r>
      <w:r w:rsidRPr="006E762F">
        <w:rPr>
          <w:rFonts w:ascii="Arial" w:hAnsi="Arial" w:cs="Arial"/>
          <w:b/>
          <w:bCs/>
          <w:u w:val="single"/>
        </w:rPr>
        <w:t>Number of pods plant</w:t>
      </w:r>
      <w:r w:rsidR="00493CEE" w:rsidRPr="00493CEE">
        <w:rPr>
          <w:rFonts w:ascii="Arial" w:hAnsi="Arial" w:cs="Arial"/>
          <w:b/>
          <w:bCs/>
          <w:u w:val="single"/>
          <w:vertAlign w:val="superscript"/>
        </w:rPr>
        <w:t>-1</w:t>
      </w:r>
      <w:r w:rsidRPr="006F3EA9">
        <w:rPr>
          <w:rFonts w:ascii="Arial" w:hAnsi="Arial" w:cs="Arial"/>
        </w:rPr>
        <w:t xml:space="preserve"> – It was counted for the five selected plant samples at harvest time, and the average pod number was then calculated.</w:t>
      </w:r>
    </w:p>
    <w:p w14:paraId="2410E3F9" w14:textId="77777777" w:rsidR="00123A0A" w:rsidRPr="006F3EA9" w:rsidRDefault="00123A0A" w:rsidP="006E762F">
      <w:pPr>
        <w:pStyle w:val="Body"/>
        <w:spacing w:after="0"/>
        <w:jc w:val="left"/>
        <w:rPr>
          <w:rFonts w:ascii="Arial" w:hAnsi="Arial" w:cs="Arial"/>
        </w:rPr>
      </w:pPr>
    </w:p>
    <w:p w14:paraId="3E56FB6B" w14:textId="0C9F65FF" w:rsidR="006F3EA9" w:rsidRDefault="006F3EA9" w:rsidP="006E762F">
      <w:pPr>
        <w:pStyle w:val="Body"/>
        <w:spacing w:after="0"/>
        <w:rPr>
          <w:rFonts w:ascii="Arial" w:hAnsi="Arial" w:cs="Arial"/>
        </w:rPr>
      </w:pPr>
      <w:r w:rsidRPr="006E762F">
        <w:rPr>
          <w:rFonts w:ascii="Arial" w:hAnsi="Arial" w:cs="Arial"/>
          <w:b/>
          <w:bCs/>
          <w:u w:val="single"/>
        </w:rPr>
        <w:t>2.</w:t>
      </w:r>
      <w:r w:rsidR="006E762F" w:rsidRPr="006E762F">
        <w:rPr>
          <w:rFonts w:ascii="Arial" w:hAnsi="Arial" w:cs="Arial"/>
          <w:b/>
          <w:bCs/>
          <w:u w:val="single"/>
        </w:rPr>
        <w:t>1</w:t>
      </w:r>
      <w:r w:rsidRPr="006E762F">
        <w:rPr>
          <w:rFonts w:ascii="Arial" w:hAnsi="Arial" w:cs="Arial"/>
          <w:b/>
          <w:bCs/>
          <w:u w:val="single"/>
        </w:rPr>
        <w:t>.5</w:t>
      </w:r>
      <w:r w:rsidR="006E762F">
        <w:rPr>
          <w:rFonts w:ascii="Arial" w:hAnsi="Arial" w:cs="Arial"/>
          <w:b/>
          <w:bCs/>
          <w:u w:val="single"/>
        </w:rPr>
        <w:t xml:space="preserve"> </w:t>
      </w:r>
      <w:r w:rsidRPr="006E762F">
        <w:rPr>
          <w:rFonts w:ascii="Arial" w:hAnsi="Arial" w:cs="Arial"/>
          <w:b/>
          <w:bCs/>
          <w:u w:val="single"/>
        </w:rPr>
        <w:t>Number of seeds pod</w:t>
      </w:r>
      <w:r w:rsidR="00493CEE" w:rsidRPr="00493CEE">
        <w:rPr>
          <w:rFonts w:ascii="Arial" w:hAnsi="Arial" w:cs="Arial"/>
          <w:b/>
          <w:bCs/>
          <w:u w:val="single"/>
          <w:vertAlign w:val="superscript"/>
        </w:rPr>
        <w:t>-1</w:t>
      </w:r>
      <w:r w:rsidRPr="006F3EA9">
        <w:rPr>
          <w:rFonts w:ascii="Arial" w:hAnsi="Arial" w:cs="Arial"/>
        </w:rPr>
        <w:t xml:space="preserve"> – It was counted from randomly selected ten pods of five plant samples in each plot, and then the average seed number was calculated.</w:t>
      </w:r>
    </w:p>
    <w:p w14:paraId="689ECA45" w14:textId="77777777" w:rsidR="00123A0A" w:rsidRPr="006F3EA9" w:rsidRDefault="00123A0A" w:rsidP="006E762F">
      <w:pPr>
        <w:pStyle w:val="Body"/>
        <w:spacing w:after="0"/>
        <w:rPr>
          <w:rFonts w:ascii="Arial" w:hAnsi="Arial" w:cs="Arial"/>
        </w:rPr>
      </w:pPr>
    </w:p>
    <w:p w14:paraId="29F7FFCE" w14:textId="7A2725ED" w:rsidR="006F3EA9" w:rsidRDefault="006E762F" w:rsidP="006E762F">
      <w:pPr>
        <w:pStyle w:val="Body"/>
        <w:spacing w:after="0"/>
        <w:rPr>
          <w:rFonts w:ascii="Arial" w:hAnsi="Arial" w:cs="Arial"/>
        </w:rPr>
      </w:pPr>
      <w:r w:rsidRPr="006E762F">
        <w:rPr>
          <w:rFonts w:ascii="Arial" w:hAnsi="Arial" w:cs="Arial"/>
          <w:b/>
          <w:bCs/>
          <w:u w:val="single"/>
        </w:rPr>
        <w:t xml:space="preserve">2.1.6 </w:t>
      </w:r>
      <w:r w:rsidR="006F3EA9" w:rsidRPr="006E762F">
        <w:rPr>
          <w:rFonts w:ascii="Arial" w:hAnsi="Arial" w:cs="Arial"/>
          <w:b/>
          <w:bCs/>
          <w:u w:val="single"/>
        </w:rPr>
        <w:t>100</w:t>
      </w:r>
      <w:r w:rsidR="009E7989">
        <w:rPr>
          <w:rFonts w:ascii="Arial" w:hAnsi="Arial" w:cs="Arial"/>
          <w:b/>
          <w:bCs/>
          <w:u w:val="single"/>
        </w:rPr>
        <w:t>-</w:t>
      </w:r>
      <w:r w:rsidR="006F3EA9" w:rsidRPr="006E762F">
        <w:rPr>
          <w:rFonts w:ascii="Arial" w:hAnsi="Arial" w:cs="Arial"/>
          <w:b/>
          <w:bCs/>
          <w:u w:val="single"/>
        </w:rPr>
        <w:t>grain weight (g)</w:t>
      </w:r>
      <w:r w:rsidR="006F3EA9" w:rsidRPr="006F3EA9">
        <w:rPr>
          <w:rFonts w:ascii="Arial" w:hAnsi="Arial" w:cs="Arial"/>
        </w:rPr>
        <w:t xml:space="preserve"> – 100 grain</w:t>
      </w:r>
      <w:r w:rsidR="00541DA1">
        <w:rPr>
          <w:rFonts w:ascii="Arial" w:hAnsi="Arial" w:cs="Arial"/>
        </w:rPr>
        <w:t>s</w:t>
      </w:r>
      <w:r w:rsidR="006F3EA9" w:rsidRPr="006F3EA9">
        <w:rPr>
          <w:rFonts w:ascii="Arial" w:hAnsi="Arial" w:cs="Arial"/>
        </w:rPr>
        <w:t xml:space="preserve"> from five sampled plants in each plot were weighed on an electronic balance, and the weight was recorded in grams.</w:t>
      </w:r>
    </w:p>
    <w:p w14:paraId="28CF8E63" w14:textId="77777777" w:rsidR="00123A0A" w:rsidRPr="006F3EA9" w:rsidRDefault="00123A0A" w:rsidP="006E762F">
      <w:pPr>
        <w:pStyle w:val="Body"/>
        <w:spacing w:after="0"/>
        <w:rPr>
          <w:rFonts w:ascii="Arial" w:hAnsi="Arial" w:cs="Arial"/>
        </w:rPr>
      </w:pPr>
    </w:p>
    <w:p w14:paraId="2A1D43B3" w14:textId="4AEC8077" w:rsidR="006F3EA9" w:rsidRDefault="006E762F" w:rsidP="006E762F">
      <w:pPr>
        <w:pStyle w:val="Body"/>
        <w:spacing w:after="0"/>
        <w:rPr>
          <w:rFonts w:ascii="Arial" w:hAnsi="Arial" w:cs="Arial"/>
        </w:rPr>
      </w:pPr>
      <w:r w:rsidRPr="006E762F">
        <w:rPr>
          <w:rFonts w:ascii="Arial" w:hAnsi="Arial" w:cs="Arial"/>
          <w:b/>
          <w:bCs/>
          <w:u w:val="single"/>
        </w:rPr>
        <w:t xml:space="preserve">2.1.7 </w:t>
      </w:r>
      <w:r w:rsidR="006F3EA9" w:rsidRPr="006E762F">
        <w:rPr>
          <w:rFonts w:ascii="Arial" w:hAnsi="Arial" w:cs="Arial"/>
          <w:b/>
          <w:bCs/>
          <w:u w:val="single"/>
        </w:rPr>
        <w:t>Grain yield (kg ha</w:t>
      </w:r>
      <w:r w:rsidR="006F3EA9" w:rsidRPr="00541DA1">
        <w:rPr>
          <w:rFonts w:ascii="Arial" w:hAnsi="Arial" w:cs="Arial"/>
          <w:b/>
          <w:bCs/>
          <w:u w:val="single"/>
          <w:vertAlign w:val="superscript"/>
        </w:rPr>
        <w:t>-1</w:t>
      </w:r>
      <w:r w:rsidR="006F3EA9" w:rsidRPr="006E762F">
        <w:rPr>
          <w:rFonts w:ascii="Arial" w:hAnsi="Arial" w:cs="Arial"/>
          <w:b/>
          <w:bCs/>
          <w:u w:val="single"/>
        </w:rPr>
        <w:t xml:space="preserve">) </w:t>
      </w:r>
      <w:r w:rsidR="006F3EA9" w:rsidRPr="006F3EA9">
        <w:rPr>
          <w:rFonts w:ascii="Arial" w:hAnsi="Arial" w:cs="Arial"/>
        </w:rPr>
        <w:t>– Plants within the central 1 m</w:t>
      </w:r>
      <w:r w:rsidR="006F3EA9" w:rsidRPr="00100D8E">
        <w:rPr>
          <w:rFonts w:ascii="Arial" w:hAnsi="Arial" w:cs="Arial"/>
          <w:vertAlign w:val="superscript"/>
        </w:rPr>
        <w:t>2</w:t>
      </w:r>
      <w:r w:rsidR="006F3EA9" w:rsidRPr="006F3EA9">
        <w:rPr>
          <w:rFonts w:ascii="Arial" w:hAnsi="Arial" w:cs="Arial"/>
        </w:rPr>
        <w:t xml:space="preserve"> of the plot were harvested for grain yield. The grains were threshed, cleaned, weighed, and then recorded for each plot and expressed as kg ha</w:t>
      </w:r>
      <w:r w:rsidR="006F3EA9" w:rsidRPr="00100D8E">
        <w:rPr>
          <w:rFonts w:ascii="Arial" w:hAnsi="Arial" w:cs="Arial"/>
          <w:vertAlign w:val="superscript"/>
        </w:rPr>
        <w:t>-1</w:t>
      </w:r>
      <w:r w:rsidR="006F3EA9" w:rsidRPr="006F3EA9">
        <w:rPr>
          <w:rFonts w:ascii="Arial" w:hAnsi="Arial" w:cs="Arial"/>
        </w:rPr>
        <w:t>.</w:t>
      </w:r>
    </w:p>
    <w:p w14:paraId="3CFC4E35" w14:textId="77777777" w:rsidR="00123A0A" w:rsidRDefault="00123A0A" w:rsidP="006E762F">
      <w:pPr>
        <w:pStyle w:val="Body"/>
        <w:spacing w:after="0"/>
        <w:rPr>
          <w:rFonts w:ascii="Arial" w:hAnsi="Arial" w:cs="Arial"/>
        </w:rPr>
      </w:pPr>
    </w:p>
    <w:p w14:paraId="51638AEC" w14:textId="248199D9" w:rsidR="00696ED9" w:rsidRDefault="00696ED9" w:rsidP="00696ED9">
      <w:pPr>
        <w:rPr>
          <w:color w:val="000000" w:themeColor="text1"/>
        </w:rPr>
      </w:pPr>
      <w:r w:rsidRPr="00696ED9">
        <w:rPr>
          <w:rFonts w:ascii="Arial" w:hAnsi="Arial" w:cs="Arial"/>
          <w:b/>
          <w:bCs/>
          <w:u w:val="single"/>
        </w:rPr>
        <w:t>2.1.8 Protein content (%)</w:t>
      </w:r>
      <w:r>
        <w:rPr>
          <w:rFonts w:ascii="Arial" w:hAnsi="Arial" w:cs="Arial"/>
        </w:rPr>
        <w:t xml:space="preserve"> - </w:t>
      </w:r>
      <w:r w:rsidRPr="002933A8">
        <w:rPr>
          <w:color w:val="000000" w:themeColor="text1"/>
        </w:rPr>
        <w:t>Protein content in mung</w:t>
      </w:r>
      <w:r w:rsidR="00AF59A2">
        <w:rPr>
          <w:color w:val="000000" w:themeColor="text1"/>
        </w:rPr>
        <w:t xml:space="preserve"> </w:t>
      </w:r>
      <w:r w:rsidRPr="002933A8">
        <w:rPr>
          <w:color w:val="000000" w:themeColor="text1"/>
        </w:rPr>
        <w:t>bean grains at maturity was determined from five randomly selected plants in each plot by multiplying the nitrogen percentage of the grains by 6.25</w:t>
      </w:r>
      <w:r>
        <w:rPr>
          <w:color w:val="000000" w:themeColor="text1"/>
        </w:rPr>
        <w:t xml:space="preserve"> </w:t>
      </w:r>
      <w:r w:rsidRPr="0051644C">
        <w:rPr>
          <w:color w:val="000000" w:themeColor="text1"/>
        </w:rPr>
        <w:t>(</w:t>
      </w:r>
      <w:r w:rsidRPr="00AC4258">
        <w:rPr>
          <w:color w:val="000000" w:themeColor="text1"/>
        </w:rPr>
        <w:t>Pandey, 2018)</w:t>
      </w:r>
      <w:r>
        <w:rPr>
          <w:color w:val="000000" w:themeColor="text1"/>
        </w:rPr>
        <w:t>.</w:t>
      </w:r>
    </w:p>
    <w:p w14:paraId="3D6F9ABA" w14:textId="77777777" w:rsidR="009419A1" w:rsidRDefault="009419A1" w:rsidP="006E762F">
      <w:pPr>
        <w:pStyle w:val="Body"/>
        <w:spacing w:after="0"/>
        <w:rPr>
          <w:rFonts w:ascii="Arial" w:hAnsi="Arial" w:cs="Arial"/>
          <w:b/>
          <w:bCs/>
        </w:rPr>
      </w:pPr>
    </w:p>
    <w:p w14:paraId="54AF4BF7" w14:textId="77777777" w:rsidR="00F8203B" w:rsidRDefault="00F8203B" w:rsidP="006E762F">
      <w:pPr>
        <w:pStyle w:val="Body"/>
        <w:spacing w:after="0"/>
        <w:rPr>
          <w:rFonts w:ascii="Arial" w:hAnsi="Arial" w:cs="Arial"/>
          <w:b/>
          <w:bCs/>
        </w:rPr>
      </w:pPr>
    </w:p>
    <w:p w14:paraId="3FBAF6E7" w14:textId="33796F4A" w:rsidR="006F3EA9" w:rsidRDefault="006F3EA9" w:rsidP="006E762F">
      <w:pPr>
        <w:pStyle w:val="Body"/>
        <w:spacing w:after="0"/>
        <w:rPr>
          <w:rFonts w:ascii="Arial" w:hAnsi="Arial" w:cs="Arial"/>
          <w:b/>
          <w:bCs/>
        </w:rPr>
      </w:pPr>
      <w:r w:rsidRPr="006E762F">
        <w:rPr>
          <w:rFonts w:ascii="Arial" w:hAnsi="Arial" w:cs="Arial"/>
          <w:b/>
          <w:bCs/>
        </w:rPr>
        <w:t>2.</w:t>
      </w:r>
      <w:r w:rsidR="006E762F">
        <w:rPr>
          <w:rFonts w:ascii="Arial" w:hAnsi="Arial" w:cs="Arial"/>
          <w:b/>
          <w:bCs/>
        </w:rPr>
        <w:t>2</w:t>
      </w:r>
      <w:r w:rsidRPr="006E762F">
        <w:rPr>
          <w:rFonts w:ascii="Arial" w:hAnsi="Arial" w:cs="Arial"/>
          <w:b/>
          <w:bCs/>
        </w:rPr>
        <w:t xml:space="preserve"> Statistical analysis</w:t>
      </w:r>
    </w:p>
    <w:p w14:paraId="4D9889CC" w14:textId="77777777" w:rsidR="00493CEE" w:rsidRPr="006E762F" w:rsidRDefault="00493CEE" w:rsidP="006E762F">
      <w:pPr>
        <w:pStyle w:val="Body"/>
        <w:spacing w:after="0"/>
        <w:rPr>
          <w:rFonts w:ascii="Arial" w:hAnsi="Arial" w:cs="Arial"/>
          <w:b/>
          <w:bCs/>
        </w:rPr>
      </w:pPr>
    </w:p>
    <w:p w14:paraId="2ABAB8F1" w14:textId="029EE3B3" w:rsidR="006F3EA9" w:rsidRDefault="006F3EA9" w:rsidP="006E762F">
      <w:pPr>
        <w:pStyle w:val="Body"/>
        <w:spacing w:after="0"/>
        <w:ind w:firstLine="720"/>
        <w:rPr>
          <w:rFonts w:ascii="Arial" w:hAnsi="Arial" w:cs="Arial"/>
        </w:rPr>
      </w:pPr>
      <w:r w:rsidRPr="006F3EA9">
        <w:rPr>
          <w:rFonts w:ascii="Arial" w:hAnsi="Arial" w:cs="Arial"/>
        </w:rPr>
        <w:t xml:space="preserve">The collected data were statistically analyzed using analysis of variance (ANOVA) with the </w:t>
      </w:r>
      <w:proofErr w:type="spellStart"/>
      <w:r w:rsidRPr="006F3EA9">
        <w:rPr>
          <w:rFonts w:ascii="Arial" w:hAnsi="Arial" w:cs="Arial"/>
        </w:rPr>
        <w:t>Statistix</w:t>
      </w:r>
      <w:proofErr w:type="spellEnd"/>
      <w:r w:rsidRPr="006F3EA9">
        <w:rPr>
          <w:rFonts w:ascii="Arial" w:hAnsi="Arial" w:cs="Arial"/>
        </w:rPr>
        <w:t xml:space="preserve"> 8.0 software. Mean differences were compared using the Least Significant Difference (LSD) test at a 5% probability level (Gomez and Gomez, 1984).</w:t>
      </w:r>
      <w:r w:rsidRPr="005E02C0">
        <w:rPr>
          <w:rFonts w:ascii="Arial" w:hAnsi="Arial" w:cs="Arial"/>
        </w:rPr>
        <w:t xml:space="preserve">  </w:t>
      </w:r>
    </w:p>
    <w:p w14:paraId="3EB8CE1A" w14:textId="77777777" w:rsidR="00F8203B" w:rsidRDefault="00F8203B" w:rsidP="00441B6F">
      <w:pPr>
        <w:pStyle w:val="Head1"/>
        <w:spacing w:after="0"/>
        <w:jc w:val="both"/>
        <w:rPr>
          <w:rFonts w:ascii="Arial" w:hAnsi="Arial" w:cs="Arial"/>
        </w:rPr>
      </w:pPr>
    </w:p>
    <w:p w14:paraId="46CAEB94" w14:textId="640213A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A335E8">
        <w:rPr>
          <w:rFonts w:ascii="Arial" w:hAnsi="Arial" w:cs="Arial"/>
        </w:rPr>
        <w:t>AND DISCUSSION</w:t>
      </w:r>
    </w:p>
    <w:p w14:paraId="24777628" w14:textId="77777777" w:rsidR="00123A0A" w:rsidRDefault="00123A0A" w:rsidP="00441B6F">
      <w:pPr>
        <w:pStyle w:val="Body"/>
        <w:spacing w:after="0"/>
        <w:rPr>
          <w:rFonts w:ascii="Arial" w:hAnsi="Arial" w:cs="Arial"/>
          <w:b/>
          <w:bCs/>
        </w:rPr>
      </w:pPr>
    </w:p>
    <w:p w14:paraId="64B32EBA" w14:textId="2E30E2BF" w:rsidR="00790ADA" w:rsidRDefault="00696ED9" w:rsidP="00441B6F">
      <w:pPr>
        <w:pStyle w:val="Body"/>
        <w:spacing w:after="0"/>
        <w:rPr>
          <w:rFonts w:ascii="Arial" w:hAnsi="Arial" w:cs="Arial"/>
          <w:b/>
          <w:bCs/>
        </w:rPr>
      </w:pPr>
      <w:r w:rsidRPr="00696ED9">
        <w:rPr>
          <w:rFonts w:ascii="Arial" w:hAnsi="Arial" w:cs="Arial"/>
          <w:b/>
          <w:bCs/>
        </w:rPr>
        <w:t>3.1 Plant height (cm)</w:t>
      </w:r>
    </w:p>
    <w:p w14:paraId="40746154" w14:textId="77777777" w:rsidR="00607606" w:rsidRDefault="00607606" w:rsidP="00441B6F">
      <w:pPr>
        <w:pStyle w:val="Body"/>
        <w:spacing w:after="0"/>
        <w:rPr>
          <w:rFonts w:ascii="Arial" w:hAnsi="Arial" w:cs="Arial"/>
          <w:b/>
          <w:bCs/>
        </w:rPr>
      </w:pPr>
    </w:p>
    <w:p w14:paraId="69D50064" w14:textId="5610CA94" w:rsidR="00123A0A" w:rsidRDefault="008D57BE" w:rsidP="00696ED9">
      <w:pPr>
        <w:ind w:firstLine="720"/>
        <w:jc w:val="both"/>
        <w:rPr>
          <w:rFonts w:ascii="Arial" w:hAnsi="Arial" w:cs="Arial"/>
        </w:rPr>
      </w:pPr>
      <w:r w:rsidRPr="008D57BE">
        <w:rPr>
          <w:rFonts w:ascii="Arial" w:hAnsi="Arial" w:cs="Arial"/>
        </w:rPr>
        <w:t>Plant height of mung</w:t>
      </w:r>
      <w:r w:rsidR="005F1B40">
        <w:rPr>
          <w:rFonts w:ascii="Arial" w:hAnsi="Arial" w:cs="Arial"/>
        </w:rPr>
        <w:t xml:space="preserve"> </w:t>
      </w:r>
      <w:r w:rsidRPr="008D57BE">
        <w:rPr>
          <w:rFonts w:ascii="Arial" w:hAnsi="Arial" w:cs="Arial"/>
        </w:rPr>
        <w:t xml:space="preserve">bean was significantly affected by </w:t>
      </w:r>
      <w:r w:rsidR="005F1B40">
        <w:rPr>
          <w:rFonts w:ascii="Arial" w:hAnsi="Arial" w:cs="Arial"/>
        </w:rPr>
        <w:t>P</w:t>
      </w:r>
      <w:r w:rsidRPr="008D57BE">
        <w:rPr>
          <w:rFonts w:ascii="Arial" w:hAnsi="Arial" w:cs="Arial"/>
        </w:rPr>
        <w:t xml:space="preserve"> application at all growth stages in both the monsoon and post-monsoon seasons, whereas </w:t>
      </w:r>
      <w:r w:rsidR="00346590">
        <w:rPr>
          <w:rFonts w:ascii="Arial" w:hAnsi="Arial" w:cs="Arial"/>
        </w:rPr>
        <w:t xml:space="preserve">S </w:t>
      </w:r>
      <w:r w:rsidRPr="008D57BE">
        <w:rPr>
          <w:rFonts w:ascii="Arial" w:hAnsi="Arial" w:cs="Arial"/>
        </w:rPr>
        <w:t>and the interaction effect (P × S) remained non-significant throughout the crop growth period</w:t>
      </w:r>
      <w:r w:rsidR="00514D6F">
        <w:rPr>
          <w:rFonts w:ascii="Arial" w:hAnsi="Arial" w:cs="Arial"/>
        </w:rPr>
        <w:t xml:space="preserve"> (Fig.1)</w:t>
      </w:r>
      <w:r w:rsidRPr="008D57BE">
        <w:rPr>
          <w:rFonts w:ascii="Arial" w:hAnsi="Arial" w:cs="Arial"/>
        </w:rPr>
        <w:t xml:space="preserve">. Plant height increased progressively with increasing </w:t>
      </w:r>
      <w:r w:rsidR="00346590">
        <w:rPr>
          <w:rFonts w:ascii="Arial" w:hAnsi="Arial" w:cs="Arial"/>
        </w:rPr>
        <w:t>P</w:t>
      </w:r>
      <w:r w:rsidRPr="008D57BE">
        <w:rPr>
          <w:rFonts w:ascii="Arial" w:hAnsi="Arial" w:cs="Arial"/>
        </w:rPr>
        <w:t xml:space="preserve"> levels, and the tallest plants were consistently recorded under the highest </w:t>
      </w:r>
      <w:r w:rsidR="00346590">
        <w:rPr>
          <w:rFonts w:ascii="Arial" w:hAnsi="Arial" w:cs="Arial"/>
        </w:rPr>
        <w:t>P</w:t>
      </w:r>
      <w:r w:rsidRPr="008D57BE">
        <w:rPr>
          <w:rFonts w:ascii="Arial" w:hAnsi="Arial" w:cs="Arial"/>
        </w:rPr>
        <w:t xml:space="preserve"> rate (90 kg P</w:t>
      </w:r>
      <w:r w:rsidRPr="008D57BE">
        <w:rPr>
          <w:rFonts w:ascii="Cambria Math" w:hAnsi="Cambria Math" w:cs="Cambria Math"/>
        </w:rPr>
        <w:t>₂</w:t>
      </w:r>
      <w:r w:rsidRPr="008D57BE">
        <w:rPr>
          <w:rFonts w:ascii="Arial" w:hAnsi="Arial" w:cs="Arial"/>
        </w:rPr>
        <w:t>O</w:t>
      </w:r>
      <w:r w:rsidRPr="008D57BE">
        <w:rPr>
          <w:rFonts w:ascii="Cambria Math" w:hAnsi="Cambria Math" w:cs="Cambria Math"/>
        </w:rPr>
        <w:t>₅</w:t>
      </w:r>
      <w:r w:rsidRPr="008D57BE">
        <w:rPr>
          <w:rFonts w:ascii="Arial" w:hAnsi="Arial" w:cs="Arial"/>
        </w:rPr>
        <w:t xml:space="preserve"> ha</w:t>
      </w:r>
      <w:r w:rsidRPr="008D57BE">
        <w:rPr>
          <w:rFonts w:ascii="Cambria Math" w:hAnsi="Cambria Math" w:cs="Cambria Math"/>
        </w:rPr>
        <w:t>⁻</w:t>
      </w:r>
      <w:r w:rsidRPr="008D57BE">
        <w:rPr>
          <w:rFonts w:ascii="Arial" w:hAnsi="Arial" w:cs="Arial"/>
        </w:rPr>
        <w:t>¹), particularly when combined with 40 kg S ha</w:t>
      </w:r>
      <w:r w:rsidRPr="008D57BE">
        <w:rPr>
          <w:rFonts w:ascii="Cambria Math" w:hAnsi="Cambria Math" w:cs="Cambria Math"/>
        </w:rPr>
        <w:t>⁻</w:t>
      </w:r>
      <w:r w:rsidRPr="008D57BE">
        <w:rPr>
          <w:rFonts w:ascii="Arial" w:hAnsi="Arial" w:cs="Arial"/>
        </w:rPr>
        <w:t>¹, although the interaction was statistically non-significant. At 56 DAS during the monsoon season, the maximum plant height (71.60 cm) was observed under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₂</w:t>
      </w:r>
      <w:r w:rsidRPr="008D57BE">
        <w:rPr>
          <w:rFonts w:ascii="Arial" w:hAnsi="Arial" w:cs="Arial"/>
        </w:rPr>
        <w:t>, while the control (P</w:t>
      </w:r>
      <w:r w:rsidRPr="008D57BE">
        <w:rPr>
          <w:rFonts w:ascii="Cambria Math" w:hAnsi="Cambria Math" w:cs="Cambria Math"/>
        </w:rPr>
        <w:t>₀</w:t>
      </w:r>
      <w:r w:rsidRPr="008D57BE">
        <w:rPr>
          <w:rFonts w:ascii="Arial" w:hAnsi="Arial" w:cs="Arial"/>
        </w:rPr>
        <w:t>S</w:t>
      </w:r>
      <w:r w:rsidRPr="008D57BE">
        <w:rPr>
          <w:rFonts w:ascii="Cambria Math" w:hAnsi="Cambria Math" w:cs="Cambria Math"/>
        </w:rPr>
        <w:t>₀</w:t>
      </w:r>
      <w:r w:rsidRPr="008D57BE">
        <w:rPr>
          <w:rFonts w:ascii="Arial" w:hAnsi="Arial" w:cs="Arial"/>
        </w:rPr>
        <w:t xml:space="preserve">) produced the shortest plants (49.20 cm). A similar trend was </w:t>
      </w:r>
      <w:r>
        <w:rPr>
          <w:rFonts w:ascii="Arial" w:hAnsi="Arial" w:cs="Arial"/>
        </w:rPr>
        <w:t>observe</w:t>
      </w:r>
      <w:r w:rsidRPr="008D57BE">
        <w:rPr>
          <w:rFonts w:ascii="Arial" w:hAnsi="Arial" w:cs="Arial"/>
        </w:rPr>
        <w:t>d in the post-monsoon season, where the highest plant height (60.40 cm) was recorded under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₂</w:t>
      </w:r>
      <w:r w:rsidRPr="008D57BE">
        <w:rPr>
          <w:rFonts w:ascii="Arial" w:hAnsi="Arial" w:cs="Arial"/>
        </w:rPr>
        <w:t xml:space="preserve"> and the lowest (45.07 cm) under the control treatment. Other combined treatments</w:t>
      </w:r>
      <w:r>
        <w:rPr>
          <w:rFonts w:ascii="Arial" w:hAnsi="Arial" w:cs="Arial"/>
        </w:rPr>
        <w:t>,</w:t>
      </w:r>
      <w:r w:rsidRPr="008D57BE">
        <w:rPr>
          <w:rFonts w:ascii="Arial" w:hAnsi="Arial" w:cs="Arial"/>
        </w:rPr>
        <w:t xml:space="preserve"> such as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₁</w:t>
      </w:r>
      <w:r w:rsidRPr="008D57BE">
        <w:rPr>
          <w:rFonts w:ascii="Arial" w:hAnsi="Arial" w:cs="Arial"/>
        </w:rPr>
        <w:t>, P</w:t>
      </w:r>
      <w:r w:rsidRPr="008D57BE">
        <w:rPr>
          <w:rFonts w:ascii="Cambria Math" w:hAnsi="Cambria Math" w:cs="Cambria Math"/>
        </w:rPr>
        <w:t>₂</w:t>
      </w:r>
      <w:r w:rsidRPr="008D57BE">
        <w:rPr>
          <w:rFonts w:ascii="Arial" w:hAnsi="Arial" w:cs="Arial"/>
        </w:rPr>
        <w:t>S</w:t>
      </w:r>
      <w:r w:rsidRPr="008D57BE">
        <w:rPr>
          <w:rFonts w:ascii="Cambria Math" w:hAnsi="Cambria Math" w:cs="Cambria Math"/>
        </w:rPr>
        <w:t>₂</w:t>
      </w:r>
      <w:r w:rsidRPr="008D57BE">
        <w:rPr>
          <w:rFonts w:ascii="Arial" w:hAnsi="Arial" w:cs="Arial"/>
        </w:rPr>
        <w:t>, and P</w:t>
      </w:r>
      <w:r w:rsidRPr="008D57BE">
        <w:rPr>
          <w:rFonts w:ascii="Cambria Math" w:hAnsi="Cambria Math" w:cs="Cambria Math"/>
        </w:rPr>
        <w:t>₂</w:t>
      </w:r>
      <w:r w:rsidRPr="008D57BE">
        <w:rPr>
          <w:rFonts w:ascii="Arial" w:hAnsi="Arial" w:cs="Arial"/>
        </w:rPr>
        <w:t>S</w:t>
      </w:r>
      <w:r w:rsidRPr="008D57BE">
        <w:rPr>
          <w:rFonts w:ascii="Cambria Math" w:hAnsi="Cambria Math" w:cs="Cambria Math"/>
        </w:rPr>
        <w:t>₁</w:t>
      </w:r>
      <w:r>
        <w:rPr>
          <w:rFonts w:ascii="Cambria Math" w:hAnsi="Cambria Math" w:cs="Cambria Math"/>
        </w:rPr>
        <w:t>,</w:t>
      </w:r>
      <w:r w:rsidRPr="008D57BE">
        <w:rPr>
          <w:rFonts w:ascii="Arial" w:hAnsi="Arial" w:cs="Arial"/>
        </w:rPr>
        <w:t xml:space="preserve"> also showed greater plant height compared to sole nutrient applications.</w:t>
      </w:r>
      <w:r w:rsidR="00A92F1D">
        <w:rPr>
          <w:rFonts w:ascii="Arial" w:hAnsi="Arial" w:cs="Arial"/>
        </w:rPr>
        <w:t xml:space="preserve"> </w:t>
      </w:r>
      <w:r w:rsidR="00A92F1D" w:rsidRPr="002C38D0">
        <w:rPr>
          <w:rFonts w:ascii="Arial" w:hAnsi="Arial" w:cs="Arial"/>
          <w:shd w:val="clear" w:color="auto" w:fill="D6E3BC" w:themeFill="accent3" w:themeFillTint="66"/>
        </w:rPr>
        <w:t>In this study, the available P and available S content were low according to the soil analysis (Table 1), therefore, the combined application of P and S had a significant effect on the plant height of the mung bean. Similar results were reported by Sahu et al. (2021), who found that the combined application of P and S</w:t>
      </w:r>
      <w:r w:rsidR="00F8203B" w:rsidRPr="002C38D0">
        <w:rPr>
          <w:rFonts w:ascii="Arial" w:hAnsi="Arial" w:cs="Arial"/>
          <w:shd w:val="clear" w:color="auto" w:fill="D6E3BC" w:themeFill="accent3" w:themeFillTint="66"/>
        </w:rPr>
        <w:t xml:space="preserve"> increased the plant height of mung beans. Phosphorus is essential for energy transfer, cell division, root development, and overall vegetative growth. Thus, its application improved nutrient availability and plant performance in the mung bean. Additionally, application of S increased the plant height due to cell division and differentiation, and root elongation, which resulted in higher absorption of nutrients and photosynthesis rate.</w:t>
      </w:r>
    </w:p>
    <w:p w14:paraId="1680C218" w14:textId="77777777" w:rsidR="001D7B1B" w:rsidRPr="00696ED9" w:rsidRDefault="001D7B1B" w:rsidP="00696ED9">
      <w:pPr>
        <w:ind w:firstLine="720"/>
        <w:jc w:val="both"/>
        <w:rPr>
          <w:rFonts w:ascii="Arial" w:hAnsi="Arial" w:cs="Arial"/>
        </w:rPr>
      </w:pPr>
    </w:p>
    <w:p w14:paraId="68F8E65F" w14:textId="2A022A3F" w:rsidR="00696ED9" w:rsidRDefault="00696ED9" w:rsidP="00441B6F">
      <w:pPr>
        <w:pStyle w:val="Body"/>
        <w:spacing w:after="0"/>
        <w:rPr>
          <w:rFonts w:ascii="Arial" w:hAnsi="Arial" w:cs="Arial"/>
          <w:b/>
          <w:bCs/>
        </w:rPr>
      </w:pPr>
      <w:r w:rsidRPr="00696ED9">
        <w:rPr>
          <w:rFonts w:ascii="Arial" w:hAnsi="Arial" w:cs="Arial"/>
          <w:b/>
          <w:bCs/>
        </w:rPr>
        <w:t>3.2 Crop growth rate (CGR) (gm</w:t>
      </w:r>
      <w:r w:rsidRPr="00696ED9">
        <w:rPr>
          <w:rFonts w:ascii="Arial" w:hAnsi="Arial" w:cs="Arial"/>
          <w:b/>
          <w:bCs/>
          <w:vertAlign w:val="superscript"/>
        </w:rPr>
        <w:t>-2</w:t>
      </w:r>
      <w:r w:rsidRPr="00696ED9">
        <w:rPr>
          <w:rFonts w:ascii="Arial" w:hAnsi="Arial" w:cs="Arial"/>
          <w:b/>
          <w:bCs/>
        </w:rPr>
        <w:t>day</w:t>
      </w:r>
      <w:r w:rsidRPr="00696ED9">
        <w:rPr>
          <w:rFonts w:ascii="Arial" w:hAnsi="Arial" w:cs="Arial"/>
          <w:b/>
          <w:bCs/>
          <w:vertAlign w:val="superscript"/>
        </w:rPr>
        <w:t>-1</w:t>
      </w:r>
      <w:r w:rsidRPr="00696ED9">
        <w:rPr>
          <w:rFonts w:ascii="Arial" w:hAnsi="Arial" w:cs="Arial"/>
          <w:b/>
          <w:bCs/>
        </w:rPr>
        <w:t>)</w:t>
      </w:r>
    </w:p>
    <w:p w14:paraId="0CE15557" w14:textId="77777777" w:rsidR="00123A0A" w:rsidRPr="00696ED9" w:rsidRDefault="00123A0A" w:rsidP="00441B6F">
      <w:pPr>
        <w:pStyle w:val="Body"/>
        <w:spacing w:after="0"/>
        <w:rPr>
          <w:rFonts w:ascii="Arial" w:hAnsi="Arial" w:cs="Arial"/>
          <w:b/>
          <w:bCs/>
        </w:rPr>
      </w:pPr>
    </w:p>
    <w:p w14:paraId="0BA773AA" w14:textId="740D2835" w:rsidR="002824E8" w:rsidRDefault="00646E07" w:rsidP="00923FCB">
      <w:pPr>
        <w:pStyle w:val="Body"/>
        <w:rPr>
          <w:rFonts w:ascii="Arial" w:hAnsi="Arial" w:cs="Arial"/>
          <w:b/>
          <w:bCs/>
        </w:rPr>
      </w:pPr>
      <w:r w:rsidRPr="00646E07">
        <w:rPr>
          <w:rFonts w:ascii="Arial" w:hAnsi="Arial" w:cs="Arial"/>
        </w:rPr>
        <w:t xml:space="preserve">Fig.2 showed that the crop growth rate (CGR) of mungbean was markedly influenced by </w:t>
      </w:r>
      <w:r w:rsidR="00852F9B">
        <w:rPr>
          <w:rFonts w:ascii="Arial" w:hAnsi="Arial" w:cs="Arial"/>
        </w:rPr>
        <w:t>P</w:t>
      </w:r>
      <w:r w:rsidRPr="00646E07">
        <w:rPr>
          <w:rFonts w:ascii="Arial" w:hAnsi="Arial" w:cs="Arial"/>
        </w:rPr>
        <w:t xml:space="preserve"> and </w:t>
      </w:r>
      <w:r w:rsidR="00852F9B">
        <w:rPr>
          <w:rFonts w:ascii="Arial" w:hAnsi="Arial" w:cs="Arial"/>
        </w:rPr>
        <w:t>S</w:t>
      </w:r>
      <w:r w:rsidRPr="00646E07">
        <w:rPr>
          <w:rFonts w:ascii="Arial" w:hAnsi="Arial" w:cs="Arial"/>
        </w:rPr>
        <w:t xml:space="preserve"> fertilization during both the monsoon and post-monsoon seasons. In the monsoon season, </w:t>
      </w:r>
      <w:r w:rsidR="00852F9B">
        <w:rPr>
          <w:rFonts w:ascii="Arial" w:hAnsi="Arial" w:cs="Arial"/>
        </w:rPr>
        <w:t xml:space="preserve">P </w:t>
      </w:r>
      <w:r w:rsidRPr="00646E07">
        <w:rPr>
          <w:rFonts w:ascii="Arial" w:hAnsi="Arial" w:cs="Arial"/>
        </w:rPr>
        <w:t>application significantly increased CGR at all growth stages, with values consistently rising from 0 to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 xml:space="preserve">¹. The highest </w:t>
      </w:r>
      <w:r w:rsidR="00852F9B">
        <w:rPr>
          <w:rFonts w:ascii="Arial" w:hAnsi="Arial" w:cs="Arial"/>
        </w:rPr>
        <w:t>P</w:t>
      </w:r>
      <w:r w:rsidRPr="00646E07">
        <w:rPr>
          <w:rFonts w:ascii="Arial" w:hAnsi="Arial" w:cs="Arial"/>
        </w:rPr>
        <w:t xml:space="preserve"> level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 xml:space="preserve">¹) produced the maximum CGR throughout the crop growth period, while the control treatment recorded the lowest values. Similarly, </w:t>
      </w:r>
      <w:r w:rsidR="00852F9B">
        <w:rPr>
          <w:rFonts w:ascii="Arial" w:hAnsi="Arial" w:cs="Arial"/>
        </w:rPr>
        <w:t xml:space="preserve">S </w:t>
      </w:r>
      <w:r w:rsidRPr="00646E07">
        <w:rPr>
          <w:rFonts w:ascii="Arial" w:hAnsi="Arial" w:cs="Arial"/>
        </w:rPr>
        <w:t>application significantly enhanced CGR across all stages, with 40 kg S ha</w:t>
      </w:r>
      <w:r w:rsidRPr="00646E07">
        <w:rPr>
          <w:rFonts w:ascii="Cambria Math" w:hAnsi="Cambria Math" w:cs="Cambria Math"/>
        </w:rPr>
        <w:t>⁻</w:t>
      </w:r>
      <w:r w:rsidRPr="00646E07">
        <w:rPr>
          <w:rFonts w:ascii="Arial" w:hAnsi="Arial" w:cs="Arial"/>
        </w:rPr>
        <w:t xml:space="preserve">¹ generally resulting in the highest growth rates. Crop growth rate increased progressively from 21–28 DAS and reached its peak at 42–49 DAS, followed by a slight decline at 49–56 DAS. </w:t>
      </w:r>
      <w:r w:rsidR="00F8203B" w:rsidRPr="002C38D0">
        <w:rPr>
          <w:rFonts w:ascii="Arial" w:hAnsi="Arial" w:cs="Arial"/>
          <w:shd w:val="clear" w:color="auto" w:fill="D6E3BC" w:themeFill="accent3" w:themeFillTint="66"/>
        </w:rPr>
        <w:t xml:space="preserve">The reduction in CGR during 49-56 DAS could be due to the transition from vegetative to reproductive growth, where a greater proportion of assimilates is allocated to pod and seed formation rather than vegetative biomass accumulation. Furthermore, aging of leaves and decreased photosynthetic efficiency during </w:t>
      </w:r>
      <w:r w:rsidR="00CA7E2C" w:rsidRPr="002C38D0">
        <w:rPr>
          <w:rFonts w:ascii="Arial" w:hAnsi="Arial" w:cs="Arial"/>
          <w:shd w:val="clear" w:color="auto" w:fill="D6E3BC" w:themeFill="accent3" w:themeFillTint="66"/>
        </w:rPr>
        <w:t>the maturity stage contribute to the decline in growth rate.</w:t>
      </w:r>
      <w:r w:rsidR="00CA7E2C">
        <w:rPr>
          <w:rFonts w:ascii="Arial" w:hAnsi="Arial" w:cs="Arial"/>
        </w:rPr>
        <w:t xml:space="preserve"> </w:t>
      </w:r>
      <w:r w:rsidRPr="00646E07">
        <w:rPr>
          <w:rFonts w:ascii="Arial" w:hAnsi="Arial" w:cs="Arial"/>
        </w:rPr>
        <w:t xml:space="preserve">However, the interaction effect between </w:t>
      </w:r>
      <w:r w:rsidR="00852F9B">
        <w:rPr>
          <w:rFonts w:ascii="Arial" w:hAnsi="Arial" w:cs="Arial"/>
        </w:rPr>
        <w:t>P</w:t>
      </w:r>
      <w:r w:rsidRPr="00646E07">
        <w:rPr>
          <w:rFonts w:ascii="Arial" w:hAnsi="Arial" w:cs="Arial"/>
        </w:rPr>
        <w:t xml:space="preserve"> and </w:t>
      </w:r>
      <w:r w:rsidR="00852F9B">
        <w:rPr>
          <w:rFonts w:ascii="Arial" w:hAnsi="Arial" w:cs="Arial"/>
        </w:rPr>
        <w:t>S</w:t>
      </w:r>
      <w:r w:rsidRPr="00646E07">
        <w:rPr>
          <w:rFonts w:ascii="Arial" w:hAnsi="Arial" w:cs="Arial"/>
        </w:rPr>
        <w:t xml:space="preserve"> was non-significant, indicating that their effects on CGR were independent.</w:t>
      </w:r>
      <w:r>
        <w:rPr>
          <w:rFonts w:ascii="Arial" w:hAnsi="Arial" w:cs="Arial"/>
        </w:rPr>
        <w:t xml:space="preserve"> </w:t>
      </w:r>
      <w:r w:rsidRPr="00646E07">
        <w:rPr>
          <w:rFonts w:ascii="Arial" w:hAnsi="Arial" w:cs="Arial"/>
        </w:rPr>
        <w:t xml:space="preserve">During the post-monsoon season, </w:t>
      </w:r>
      <w:r w:rsidR="00852F9B">
        <w:rPr>
          <w:rFonts w:ascii="Arial" w:hAnsi="Arial" w:cs="Arial"/>
        </w:rPr>
        <w:t>P</w:t>
      </w:r>
      <w:r w:rsidRPr="00646E07">
        <w:rPr>
          <w:rFonts w:ascii="Arial" w:hAnsi="Arial" w:cs="Arial"/>
        </w:rPr>
        <w:t xml:space="preserve"> significantly influenced CGR at all growth intervals, and the highest rate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¹) consistently produced superior growth rates. Sulphur significantly affected CGR at the mid-growth stages (28–49 DAS) but showed non-significant effects at the early (21–28 DAS) and late (49–56 DAS) stages. In both seasons, CGR peaked at 42–49 DAS before declining slightly towards maturity.</w:t>
      </w:r>
      <w:r>
        <w:rPr>
          <w:rFonts w:ascii="Arial" w:hAnsi="Arial" w:cs="Arial"/>
        </w:rPr>
        <w:t xml:space="preserve"> </w:t>
      </w:r>
      <w:r w:rsidR="008E5C40" w:rsidRPr="00316BD9">
        <w:rPr>
          <w:rFonts w:ascii="Arial" w:hAnsi="Arial" w:cs="Arial"/>
        </w:rPr>
        <w:t>Phosphorus enhances energy transfer, root development, and photosynthetic efficiency, leading to improved dry matter production. Sulphur also significantly improved CGR at most growth stages, particularly during the monsoon season. This effect m</w:t>
      </w:r>
      <w:r w:rsidR="002D3DD4">
        <w:rPr>
          <w:rFonts w:ascii="Arial" w:hAnsi="Arial" w:cs="Arial"/>
        </w:rPr>
        <w:t>ight</w:t>
      </w:r>
      <w:r w:rsidR="008E5C40" w:rsidRPr="00316BD9">
        <w:rPr>
          <w:rFonts w:ascii="Arial" w:hAnsi="Arial" w:cs="Arial"/>
        </w:rPr>
        <w:t xml:space="preserve"> be attributed to its involvement in chlorophyll formation and protein synthesis. The decline in CGR at 49–56 DAS may be due to leaf senescence and translocation of assimilates to pods (Gardner, Pearce, &amp; Mitchell, 2017). Treatments with higher P and S not only promoted stronger vegetative growth but also enabled plants to maintain greater dry matter production during critical growth stages. However, the interaction between </w:t>
      </w:r>
      <w:r w:rsidR="00852F9B">
        <w:rPr>
          <w:rFonts w:ascii="Arial" w:hAnsi="Arial" w:cs="Arial"/>
        </w:rPr>
        <w:t xml:space="preserve">P </w:t>
      </w:r>
      <w:r w:rsidR="008E5C40" w:rsidRPr="00316BD9">
        <w:rPr>
          <w:rFonts w:ascii="Arial" w:hAnsi="Arial" w:cs="Arial"/>
        </w:rPr>
        <w:t xml:space="preserve">and </w:t>
      </w:r>
      <w:r w:rsidR="00852F9B">
        <w:rPr>
          <w:rFonts w:ascii="Arial" w:hAnsi="Arial" w:cs="Arial"/>
        </w:rPr>
        <w:t>S</w:t>
      </w:r>
      <w:r w:rsidR="008E5C40" w:rsidRPr="00316BD9">
        <w:rPr>
          <w:rFonts w:ascii="Arial" w:hAnsi="Arial" w:cs="Arial"/>
        </w:rPr>
        <w:t xml:space="preserve"> was non-</w:t>
      </w:r>
      <w:r w:rsidR="008E5C40" w:rsidRPr="00316BD9">
        <w:rPr>
          <w:rFonts w:ascii="Arial" w:hAnsi="Arial" w:cs="Arial"/>
        </w:rPr>
        <w:lastRenderedPageBreak/>
        <w:t>significan</w:t>
      </w:r>
      <w:r w:rsidR="001A456A">
        <w:rPr>
          <w:rFonts w:ascii="Arial" w:hAnsi="Arial" w:cs="Arial"/>
        </w:rPr>
        <w:t>t.</w:t>
      </w:r>
      <w:r w:rsidR="00301ECE">
        <w:rPr>
          <w:rFonts w:ascii="Arial" w:hAnsi="Arial" w:cs="Arial"/>
        </w:rPr>
        <w:t xml:space="preserve"> </w:t>
      </w:r>
      <w:r w:rsidR="008E5C40" w:rsidRPr="00316BD9">
        <w:rPr>
          <w:rFonts w:ascii="Arial" w:hAnsi="Arial" w:cs="Arial"/>
        </w:rPr>
        <w:t xml:space="preserve">These results were similar to the findings of Dey et al. (2021) and </w:t>
      </w:r>
      <w:r w:rsidR="008E5C40">
        <w:rPr>
          <w:rFonts w:ascii="Arial" w:hAnsi="Arial" w:cs="Arial"/>
        </w:rPr>
        <w:t xml:space="preserve">Parmdeep </w:t>
      </w:r>
      <w:r w:rsidR="008E5C40" w:rsidRPr="00316BD9">
        <w:rPr>
          <w:rFonts w:ascii="Arial" w:hAnsi="Arial" w:cs="Arial"/>
        </w:rPr>
        <w:t>et al. (2017).</w:t>
      </w:r>
    </w:p>
    <w:p w14:paraId="5883C8FC" w14:textId="0F109EC4" w:rsidR="00696ED9" w:rsidRDefault="00696ED9" w:rsidP="00696ED9">
      <w:pPr>
        <w:rPr>
          <w:rFonts w:ascii="Arial" w:hAnsi="Arial" w:cs="Arial"/>
          <w:b/>
          <w:bCs/>
        </w:rPr>
      </w:pPr>
      <w:r w:rsidRPr="00696ED9">
        <w:rPr>
          <w:rFonts w:ascii="Arial" w:hAnsi="Arial" w:cs="Arial"/>
          <w:b/>
          <w:bCs/>
        </w:rPr>
        <w:t>3.3 Number of branches plant</w:t>
      </w:r>
      <w:r w:rsidR="007904CE" w:rsidRPr="007904CE">
        <w:rPr>
          <w:rFonts w:ascii="Arial" w:hAnsi="Arial" w:cs="Arial"/>
          <w:b/>
          <w:bCs/>
          <w:vertAlign w:val="superscript"/>
        </w:rPr>
        <w:t>-1</w:t>
      </w:r>
    </w:p>
    <w:p w14:paraId="3894CBDF" w14:textId="77777777" w:rsidR="00123A0A" w:rsidRDefault="00123A0A" w:rsidP="00696ED9">
      <w:pPr>
        <w:rPr>
          <w:rFonts w:ascii="Arial" w:hAnsi="Arial" w:cs="Arial"/>
          <w:b/>
          <w:bCs/>
        </w:rPr>
      </w:pPr>
    </w:p>
    <w:p w14:paraId="12EB832D" w14:textId="00E7E9FF" w:rsidR="008E5C40" w:rsidRDefault="0026623E" w:rsidP="008E5C40">
      <w:pPr>
        <w:pStyle w:val="Body"/>
        <w:spacing w:after="0"/>
        <w:rPr>
          <w:rFonts w:ascii="Arial" w:hAnsi="Arial" w:cs="Arial"/>
        </w:rPr>
      </w:pPr>
      <w:r w:rsidRPr="0026623E">
        <w:rPr>
          <w:rFonts w:ascii="Arial" w:hAnsi="Arial" w:cs="Arial"/>
        </w:rPr>
        <w:t xml:space="preserve">Table </w:t>
      </w:r>
      <w:r w:rsidR="008832F5">
        <w:rPr>
          <w:rFonts w:ascii="Arial" w:hAnsi="Arial" w:cs="Arial"/>
        </w:rPr>
        <w:t>2</w:t>
      </w:r>
      <w:r w:rsidRPr="0026623E">
        <w:rPr>
          <w:rFonts w:ascii="Arial" w:hAnsi="Arial" w:cs="Arial"/>
        </w:rPr>
        <w:t xml:space="preserve"> revealed that the number of branches plant</w:t>
      </w:r>
      <w:r w:rsidRPr="0026623E">
        <w:rPr>
          <w:rFonts w:ascii="Cambria Math" w:hAnsi="Cambria Math" w:cs="Cambria Math"/>
        </w:rPr>
        <w:t>⁻</w:t>
      </w:r>
      <w:r w:rsidRPr="0026623E">
        <w:rPr>
          <w:rFonts w:ascii="Arial" w:hAnsi="Arial" w:cs="Arial"/>
        </w:rPr>
        <w:t xml:space="preserve">¹ was significantly influenced by P and </w:t>
      </w:r>
      <w:r w:rsidR="003871DE">
        <w:rPr>
          <w:rFonts w:ascii="Arial" w:hAnsi="Arial" w:cs="Arial"/>
        </w:rPr>
        <w:t xml:space="preserve">S </w:t>
      </w:r>
      <w:r w:rsidRPr="0026623E">
        <w:rPr>
          <w:rFonts w:ascii="Arial" w:hAnsi="Arial" w:cs="Arial"/>
        </w:rPr>
        <w:t>application in both monsoon and post-monsoon seasons</w:t>
      </w:r>
      <w:r w:rsidR="008832F5">
        <w:rPr>
          <w:rFonts w:ascii="Arial" w:hAnsi="Arial" w:cs="Arial"/>
        </w:rPr>
        <w:t xml:space="preserve">. </w:t>
      </w:r>
      <w:r w:rsidRPr="0026623E">
        <w:rPr>
          <w:rFonts w:ascii="Arial" w:hAnsi="Arial" w:cs="Arial"/>
        </w:rPr>
        <w:t xml:space="preserve">During the monsoon season, </w:t>
      </w:r>
      <w:r w:rsidR="00301ECE">
        <w:rPr>
          <w:rFonts w:ascii="Arial" w:hAnsi="Arial" w:cs="Arial"/>
        </w:rPr>
        <w:t>t</w:t>
      </w:r>
      <w:r w:rsidRPr="0026623E">
        <w:rPr>
          <w:rFonts w:ascii="Arial" w:hAnsi="Arial" w:cs="Arial"/>
        </w:rPr>
        <w:t>he highest number of branches (2.09 plant</w:t>
      </w:r>
      <w:r w:rsidRPr="0026623E">
        <w:rPr>
          <w:rFonts w:ascii="Cambria Math" w:hAnsi="Cambria Math" w:cs="Cambria Math"/>
        </w:rPr>
        <w:t>⁻</w:t>
      </w:r>
      <w:r w:rsidRPr="0026623E">
        <w:rPr>
          <w:rFonts w:ascii="Arial" w:hAnsi="Arial" w:cs="Arial"/>
        </w:rPr>
        <w:t>¹) was obtained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which was significantly superior to all other treatments at the 1% level. In the post-monsoon season,</w:t>
      </w:r>
      <w:r w:rsidR="00301ECE">
        <w:rPr>
          <w:rFonts w:ascii="Arial" w:hAnsi="Arial" w:cs="Arial"/>
        </w:rPr>
        <w:t xml:space="preserve"> the</w:t>
      </w:r>
      <w:r w:rsidRPr="0026623E">
        <w:rPr>
          <w:rFonts w:ascii="Arial" w:hAnsi="Arial" w:cs="Arial"/>
        </w:rPr>
        <w:t xml:space="preserve"> branch number </w:t>
      </w:r>
      <w:r w:rsidR="00F500F1">
        <w:rPr>
          <w:rFonts w:ascii="Arial" w:hAnsi="Arial" w:cs="Arial"/>
        </w:rPr>
        <w:t xml:space="preserve">also </w:t>
      </w:r>
      <w:r w:rsidRPr="0026623E">
        <w:rPr>
          <w:rFonts w:ascii="Arial" w:hAnsi="Arial" w:cs="Arial"/>
        </w:rPr>
        <w:t>increased from 1.24 at control to 1.84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Sulphur application also significantly influenced </w:t>
      </w:r>
      <w:r w:rsidR="00F500F1">
        <w:rPr>
          <w:rFonts w:ascii="Arial" w:hAnsi="Arial" w:cs="Arial"/>
        </w:rPr>
        <w:t xml:space="preserve">the </w:t>
      </w:r>
      <w:r w:rsidRPr="0026623E">
        <w:rPr>
          <w:rFonts w:ascii="Arial" w:hAnsi="Arial" w:cs="Arial"/>
        </w:rPr>
        <w:t xml:space="preserve">branch number at the 5% level in both seasons. In the monsoon season, </w:t>
      </w:r>
      <w:r w:rsidR="00301ECE">
        <w:rPr>
          <w:rFonts w:ascii="Arial" w:hAnsi="Arial" w:cs="Arial"/>
        </w:rPr>
        <w:t xml:space="preserve">the </w:t>
      </w:r>
      <w:r w:rsidRPr="0026623E">
        <w:rPr>
          <w:rFonts w:ascii="Arial" w:hAnsi="Arial" w:cs="Arial"/>
        </w:rPr>
        <w:t>branch number increased from 1.72 at 0 kg S ha</w:t>
      </w:r>
      <w:r w:rsidRPr="0026623E">
        <w:rPr>
          <w:rFonts w:ascii="Cambria Math" w:hAnsi="Cambria Math" w:cs="Cambria Math"/>
        </w:rPr>
        <w:t>⁻</w:t>
      </w:r>
      <w:r w:rsidRPr="0026623E">
        <w:rPr>
          <w:rFonts w:ascii="Arial" w:hAnsi="Arial" w:cs="Arial"/>
        </w:rPr>
        <w:t>¹ to 1.82 at 40 kg S ha</w:t>
      </w:r>
      <w:r w:rsidRPr="0026623E">
        <w:rPr>
          <w:rFonts w:ascii="Cambria Math" w:hAnsi="Cambria Math" w:cs="Cambria Math"/>
        </w:rPr>
        <w:t>⁻</w:t>
      </w:r>
      <w:r w:rsidRPr="0026623E">
        <w:rPr>
          <w:rFonts w:ascii="Arial" w:hAnsi="Arial" w:cs="Arial"/>
        </w:rPr>
        <w:t>¹, while in the post-monsoon season</w:t>
      </w:r>
      <w:r w:rsidR="00F500F1">
        <w:rPr>
          <w:rFonts w:ascii="Arial" w:hAnsi="Arial" w:cs="Arial"/>
        </w:rPr>
        <w:t>,</w:t>
      </w:r>
      <w:r w:rsidRPr="0026623E">
        <w:rPr>
          <w:rFonts w:ascii="Arial" w:hAnsi="Arial" w:cs="Arial"/>
        </w:rPr>
        <w:t xml:space="preserve"> it increased from 1.38 to 1.65. The highest </w:t>
      </w:r>
      <w:r w:rsidR="008669DD">
        <w:rPr>
          <w:rFonts w:ascii="Arial" w:hAnsi="Arial" w:cs="Arial"/>
        </w:rPr>
        <w:t xml:space="preserve">S </w:t>
      </w:r>
      <w:r w:rsidRPr="0026623E">
        <w:rPr>
          <w:rFonts w:ascii="Arial" w:hAnsi="Arial" w:cs="Arial"/>
        </w:rPr>
        <w:t>rate (40 kg S ha</w:t>
      </w:r>
      <w:r w:rsidRPr="0026623E">
        <w:rPr>
          <w:rFonts w:ascii="Cambria Math" w:hAnsi="Cambria Math" w:cs="Cambria Math"/>
        </w:rPr>
        <w:t>⁻</w:t>
      </w:r>
      <w:r w:rsidRPr="0026623E">
        <w:rPr>
          <w:rFonts w:ascii="Arial" w:hAnsi="Arial" w:cs="Arial"/>
        </w:rPr>
        <w:t>¹) produced significantly more branches than the control, although it was statistically similar to 20 kg S ha</w:t>
      </w:r>
      <w:r w:rsidRPr="0026623E">
        <w:rPr>
          <w:rFonts w:ascii="Cambria Math" w:hAnsi="Cambria Math" w:cs="Cambria Math"/>
        </w:rPr>
        <w:t>⁻</w:t>
      </w:r>
      <w:r w:rsidRPr="0026623E">
        <w:rPr>
          <w:rFonts w:ascii="Arial" w:hAnsi="Arial" w:cs="Arial"/>
        </w:rPr>
        <w:t xml:space="preserve">¹. </w:t>
      </w:r>
      <w:r w:rsidR="00514D6F">
        <w:rPr>
          <w:rFonts w:ascii="Arial" w:hAnsi="Arial" w:cs="Arial"/>
        </w:rPr>
        <w:t>Although t</w:t>
      </w:r>
      <w:r w:rsidRPr="0026623E">
        <w:rPr>
          <w:rFonts w:ascii="Arial" w:hAnsi="Arial" w:cs="Arial"/>
        </w:rPr>
        <w:t xml:space="preserve">he interaction effect between </w:t>
      </w:r>
      <w:r w:rsidR="008669DD">
        <w:rPr>
          <w:rFonts w:ascii="Arial" w:hAnsi="Arial" w:cs="Arial"/>
        </w:rPr>
        <w:t>P</w:t>
      </w:r>
      <w:r w:rsidRPr="0026623E">
        <w:rPr>
          <w:rFonts w:ascii="Arial" w:hAnsi="Arial" w:cs="Arial"/>
        </w:rPr>
        <w:t xml:space="preserve"> and </w:t>
      </w:r>
      <w:r w:rsidR="008669DD">
        <w:rPr>
          <w:rFonts w:ascii="Arial" w:hAnsi="Arial" w:cs="Arial"/>
        </w:rPr>
        <w:t>S</w:t>
      </w:r>
      <w:r w:rsidRPr="0026623E">
        <w:rPr>
          <w:rFonts w:ascii="Arial" w:hAnsi="Arial" w:cs="Arial"/>
        </w:rPr>
        <w:t xml:space="preserve"> (P × S) was non-significant in both seasons, </w:t>
      </w:r>
      <w:r w:rsidR="00514D6F" w:rsidRPr="008D57BE">
        <w:rPr>
          <w:rFonts w:ascii="Arial" w:hAnsi="Arial" w:cs="Arial"/>
        </w:rPr>
        <w:t>P</w:t>
      </w:r>
      <w:r w:rsidR="00514D6F" w:rsidRPr="008D57BE">
        <w:rPr>
          <w:rFonts w:ascii="Cambria Math" w:hAnsi="Cambria Math" w:cs="Cambria Math"/>
        </w:rPr>
        <w:t>₃</w:t>
      </w:r>
      <w:r w:rsidR="00514D6F" w:rsidRPr="008D57BE">
        <w:rPr>
          <w:rFonts w:ascii="Arial" w:hAnsi="Arial" w:cs="Arial"/>
        </w:rPr>
        <w:t>S</w:t>
      </w:r>
      <w:r w:rsidR="00514D6F" w:rsidRPr="008D57BE">
        <w:rPr>
          <w:rFonts w:ascii="Cambria Math" w:hAnsi="Cambria Math" w:cs="Cambria Math"/>
        </w:rPr>
        <w:t>₂</w:t>
      </w:r>
      <w:r w:rsidR="00514D6F" w:rsidRPr="008D57BE">
        <w:rPr>
          <w:rFonts w:ascii="Arial" w:hAnsi="Arial" w:cs="Arial"/>
        </w:rPr>
        <w:t xml:space="preserve"> </w:t>
      </w:r>
      <w:r w:rsidR="00514D6F">
        <w:rPr>
          <w:rFonts w:ascii="Arial" w:hAnsi="Arial" w:cs="Arial"/>
        </w:rPr>
        <w:t xml:space="preserve">gave the maximum </w:t>
      </w:r>
      <w:r w:rsidR="00246AB0">
        <w:rPr>
          <w:rFonts w:ascii="Arial" w:hAnsi="Arial" w:cs="Arial"/>
        </w:rPr>
        <w:t xml:space="preserve">number of </w:t>
      </w:r>
      <w:r w:rsidR="00514D6F">
        <w:rPr>
          <w:rFonts w:ascii="Arial" w:hAnsi="Arial" w:cs="Arial"/>
        </w:rPr>
        <w:t>branches plant</w:t>
      </w:r>
      <w:r w:rsidR="00514D6F" w:rsidRPr="00514D6F">
        <w:rPr>
          <w:rFonts w:ascii="Arial" w:hAnsi="Arial" w:cs="Arial"/>
          <w:vertAlign w:val="superscript"/>
        </w:rPr>
        <w:t>-1</w:t>
      </w:r>
      <w:r w:rsidR="00514D6F">
        <w:rPr>
          <w:rFonts w:ascii="Arial" w:hAnsi="Arial" w:cs="Arial"/>
          <w:vertAlign w:val="superscript"/>
        </w:rPr>
        <w:t xml:space="preserve"> </w:t>
      </w:r>
      <w:r w:rsidR="00514D6F" w:rsidRPr="00514D6F">
        <w:rPr>
          <w:rFonts w:ascii="Arial" w:hAnsi="Arial" w:cs="Arial"/>
        </w:rPr>
        <w:t>(2.20 and 2.0)</w:t>
      </w:r>
      <w:r w:rsidR="00514D6F">
        <w:rPr>
          <w:rFonts w:ascii="Arial" w:hAnsi="Arial" w:cs="Arial"/>
          <w:vertAlign w:val="superscript"/>
        </w:rPr>
        <w:t xml:space="preserve"> </w:t>
      </w:r>
      <w:r w:rsidR="00514D6F">
        <w:rPr>
          <w:rFonts w:ascii="Arial" w:hAnsi="Arial" w:cs="Arial"/>
        </w:rPr>
        <w:t>during the monsoon and post-monsoon seasons (Fig.3)</w:t>
      </w:r>
      <w:r>
        <w:rPr>
          <w:rFonts w:ascii="Arial" w:hAnsi="Arial" w:cs="Arial"/>
        </w:rPr>
        <w:t>.</w:t>
      </w:r>
      <w:r w:rsidR="008E5C40">
        <w:rPr>
          <w:rFonts w:ascii="Arial" w:hAnsi="Arial" w:cs="Arial"/>
        </w:rPr>
        <w:t xml:space="preserve"> </w:t>
      </w:r>
      <w:r w:rsidR="008E5C40" w:rsidRPr="00316BD9">
        <w:rPr>
          <w:rFonts w:ascii="Arial" w:hAnsi="Arial" w:cs="Arial"/>
        </w:rPr>
        <w:t xml:space="preserve">Adequate </w:t>
      </w:r>
      <w:r w:rsidR="008669DD">
        <w:rPr>
          <w:rFonts w:ascii="Arial" w:hAnsi="Arial" w:cs="Arial"/>
        </w:rPr>
        <w:t>P</w:t>
      </w:r>
      <w:r w:rsidR="008E5C40" w:rsidRPr="00316BD9">
        <w:rPr>
          <w:rFonts w:ascii="Arial" w:hAnsi="Arial" w:cs="Arial"/>
        </w:rPr>
        <w:t xml:space="preserve"> supply </w:t>
      </w:r>
      <w:r w:rsidR="008669DD">
        <w:rPr>
          <w:rFonts w:ascii="Arial" w:hAnsi="Arial" w:cs="Arial"/>
        </w:rPr>
        <w:t xml:space="preserve">may </w:t>
      </w:r>
      <w:r w:rsidR="008E5C40" w:rsidRPr="00316BD9">
        <w:rPr>
          <w:rFonts w:ascii="Arial" w:hAnsi="Arial" w:cs="Arial"/>
        </w:rPr>
        <w:t xml:space="preserve">enhance root development and </w:t>
      </w:r>
      <w:r w:rsidR="008669DD">
        <w:rPr>
          <w:rFonts w:ascii="Arial" w:hAnsi="Arial" w:cs="Arial"/>
        </w:rPr>
        <w:t>improve</w:t>
      </w:r>
      <w:r w:rsidR="008E5C40" w:rsidRPr="00316BD9">
        <w:rPr>
          <w:rFonts w:ascii="Arial" w:hAnsi="Arial" w:cs="Arial"/>
        </w:rPr>
        <w:t xml:space="preserve"> nutrient and water uptake, thereby supporting the formation of more lateral shoots and branches. </w:t>
      </w:r>
      <w:r w:rsidR="008669DD">
        <w:rPr>
          <w:rFonts w:ascii="Arial" w:hAnsi="Arial" w:cs="Arial"/>
        </w:rPr>
        <w:t>As S</w:t>
      </w:r>
      <w:r w:rsidR="008E5C40" w:rsidRPr="00316BD9">
        <w:rPr>
          <w:rFonts w:ascii="Arial" w:hAnsi="Arial" w:cs="Arial"/>
        </w:rPr>
        <w:t xml:space="preserve"> involve</w:t>
      </w:r>
      <w:r w:rsidR="008669DD">
        <w:rPr>
          <w:rFonts w:ascii="Arial" w:hAnsi="Arial" w:cs="Arial"/>
        </w:rPr>
        <w:t>s</w:t>
      </w:r>
      <w:r w:rsidR="008E5C40" w:rsidRPr="00316BD9">
        <w:rPr>
          <w:rFonts w:ascii="Arial" w:hAnsi="Arial" w:cs="Arial"/>
        </w:rPr>
        <w:t xml:space="preserve"> in chlorophyll synthesis and improves photosynthetic efficiency, </w:t>
      </w:r>
      <w:r w:rsidR="001264BC">
        <w:rPr>
          <w:rFonts w:ascii="Arial" w:hAnsi="Arial" w:cs="Arial"/>
        </w:rPr>
        <w:t>S application results</w:t>
      </w:r>
      <w:r w:rsidR="008E5C40" w:rsidRPr="00316BD9">
        <w:rPr>
          <w:rFonts w:ascii="Arial" w:hAnsi="Arial" w:cs="Arial"/>
        </w:rPr>
        <w:t xml:space="preserve"> in better vegetative growth and branch development</w:t>
      </w:r>
      <w:r w:rsidR="001264BC">
        <w:rPr>
          <w:rFonts w:ascii="Arial" w:hAnsi="Arial" w:cs="Arial"/>
        </w:rPr>
        <w:t xml:space="preserve"> in the study</w:t>
      </w:r>
      <w:r w:rsidR="008E5C40" w:rsidRPr="00316BD9">
        <w:rPr>
          <w:rFonts w:ascii="Arial" w:hAnsi="Arial" w:cs="Arial"/>
        </w:rPr>
        <w:t xml:space="preserve">. </w:t>
      </w:r>
      <w:r w:rsidR="00301ECE">
        <w:rPr>
          <w:rFonts w:ascii="Arial" w:hAnsi="Arial" w:cs="Arial"/>
        </w:rPr>
        <w:t>This result was similar to the findings of</w:t>
      </w:r>
      <w:r w:rsidR="008E5C40" w:rsidRPr="00316BD9">
        <w:rPr>
          <w:rFonts w:ascii="Arial" w:hAnsi="Arial" w:cs="Arial"/>
        </w:rPr>
        <w:t xml:space="preserve"> Parashar, Jain, &amp; Nath (2020) and Serawat et al. (2018</w:t>
      </w:r>
      <w:r w:rsidR="00301ECE">
        <w:rPr>
          <w:rFonts w:ascii="Arial" w:hAnsi="Arial" w:cs="Arial"/>
        </w:rPr>
        <w:t>).</w:t>
      </w:r>
    </w:p>
    <w:p w14:paraId="11DE65D9" w14:textId="77777777" w:rsidR="00253A55" w:rsidRDefault="00253A55" w:rsidP="0026623E">
      <w:pPr>
        <w:jc w:val="both"/>
        <w:rPr>
          <w:rFonts w:ascii="Arial" w:hAnsi="Arial" w:cs="Arial"/>
        </w:rPr>
      </w:pPr>
    </w:p>
    <w:p w14:paraId="2B7090A1" w14:textId="2DE6F4F2" w:rsidR="0026623E" w:rsidRDefault="0026623E" w:rsidP="0026623E">
      <w:pPr>
        <w:jc w:val="both"/>
        <w:rPr>
          <w:rFonts w:ascii="Arial" w:hAnsi="Arial" w:cs="Arial"/>
          <w:b/>
          <w:bCs/>
        </w:rPr>
      </w:pPr>
      <w:r w:rsidRPr="0026623E">
        <w:rPr>
          <w:rFonts w:ascii="Arial" w:hAnsi="Arial" w:cs="Arial"/>
          <w:b/>
          <w:bCs/>
        </w:rPr>
        <w:t>3.4 Number of pods plant</w:t>
      </w:r>
      <w:r w:rsidR="008973BC" w:rsidRPr="008973BC">
        <w:rPr>
          <w:rFonts w:ascii="Arial" w:hAnsi="Arial" w:cs="Arial"/>
          <w:b/>
          <w:bCs/>
          <w:vertAlign w:val="superscript"/>
        </w:rPr>
        <w:t>-1</w:t>
      </w:r>
    </w:p>
    <w:p w14:paraId="6AEFA7A2" w14:textId="77777777" w:rsidR="00123A0A" w:rsidRPr="0026623E" w:rsidRDefault="00123A0A" w:rsidP="0026623E">
      <w:pPr>
        <w:jc w:val="both"/>
        <w:rPr>
          <w:rFonts w:ascii="Arial" w:hAnsi="Arial" w:cs="Arial"/>
          <w:b/>
          <w:bCs/>
        </w:rPr>
      </w:pPr>
    </w:p>
    <w:p w14:paraId="0C69DE86" w14:textId="3C66A735" w:rsidR="00FF09DC" w:rsidRPr="00FF09DC" w:rsidRDefault="00FF09DC" w:rsidP="00FF09DC">
      <w:pPr>
        <w:pStyle w:val="Body"/>
        <w:rPr>
          <w:rFonts w:ascii="Arial" w:hAnsi="Arial" w:cs="Arial"/>
        </w:rPr>
      </w:pPr>
      <w:r w:rsidRPr="00FF09DC">
        <w:rPr>
          <w:rFonts w:ascii="Arial" w:hAnsi="Arial" w:cs="Arial"/>
        </w:rPr>
        <w:t>Table 2 indicate</w:t>
      </w:r>
      <w:r>
        <w:rPr>
          <w:rFonts w:ascii="Arial" w:hAnsi="Arial" w:cs="Arial"/>
        </w:rPr>
        <w:t>d</w:t>
      </w:r>
      <w:r w:rsidRPr="00FF09DC">
        <w:rPr>
          <w:rFonts w:ascii="Arial" w:hAnsi="Arial" w:cs="Arial"/>
        </w:rPr>
        <w:t xml:space="preserve"> that the number of pods plant</w:t>
      </w:r>
      <w:r w:rsidR="008B1283" w:rsidRPr="008B1283">
        <w:rPr>
          <w:rFonts w:ascii="Arial" w:hAnsi="Arial" w:cs="Arial"/>
          <w:vertAlign w:val="superscript"/>
        </w:rPr>
        <w:t>-1</w:t>
      </w:r>
      <w:r w:rsidRPr="00FF09DC">
        <w:rPr>
          <w:rFonts w:ascii="Arial" w:hAnsi="Arial" w:cs="Arial"/>
        </w:rPr>
        <w:t xml:space="preserve"> was significantly affected by </w:t>
      </w:r>
      <w:r w:rsidR="008B1283">
        <w:rPr>
          <w:rFonts w:ascii="Arial" w:hAnsi="Arial" w:cs="Arial"/>
        </w:rPr>
        <w:t>P</w:t>
      </w:r>
      <w:r w:rsidRPr="00FF09DC">
        <w:rPr>
          <w:rFonts w:ascii="Arial" w:hAnsi="Arial" w:cs="Arial"/>
        </w:rPr>
        <w:t xml:space="preserve"> and </w:t>
      </w:r>
      <w:r w:rsidR="008B1283">
        <w:rPr>
          <w:rFonts w:ascii="Arial" w:hAnsi="Arial" w:cs="Arial"/>
        </w:rPr>
        <w:t xml:space="preserve">S </w:t>
      </w:r>
      <w:r w:rsidRPr="00FF09DC">
        <w:rPr>
          <w:rFonts w:ascii="Arial" w:hAnsi="Arial" w:cs="Arial"/>
        </w:rPr>
        <w:t xml:space="preserve">application in both the monsoon and post-monsoon seasons. Pod number increased markedly with increasing </w:t>
      </w:r>
      <w:r w:rsidR="008B1283">
        <w:rPr>
          <w:rFonts w:ascii="Arial" w:hAnsi="Arial" w:cs="Arial"/>
        </w:rPr>
        <w:t xml:space="preserve">P </w:t>
      </w:r>
      <w:r w:rsidRPr="00FF09DC">
        <w:rPr>
          <w:rFonts w:ascii="Arial" w:hAnsi="Arial" w:cs="Arial"/>
        </w:rPr>
        <w:t xml:space="preserve">levels, rising from 17.57 to 29.69 in the monsoon season and from 13.64 to 26.29 in the post-monsoon season as </w:t>
      </w:r>
      <w:r w:rsidR="008B1283">
        <w:rPr>
          <w:rFonts w:ascii="Arial" w:hAnsi="Arial" w:cs="Arial"/>
        </w:rPr>
        <w:t>P</w:t>
      </w:r>
      <w:r w:rsidRPr="00FF09DC">
        <w:rPr>
          <w:rFonts w:ascii="Arial" w:hAnsi="Arial" w:cs="Arial"/>
        </w:rPr>
        <w:t xml:space="preserve"> increased from 0 to 90 kg P</w:t>
      </w:r>
      <w:r w:rsidRPr="00FF09DC">
        <w:rPr>
          <w:rFonts w:ascii="Cambria Math" w:hAnsi="Cambria Math" w:cs="Cambria Math"/>
        </w:rPr>
        <w:t>₂</w:t>
      </w:r>
      <w:r w:rsidRPr="00FF09DC">
        <w:rPr>
          <w:rFonts w:ascii="Arial" w:hAnsi="Arial" w:cs="Arial"/>
        </w:rPr>
        <w:t>O</w:t>
      </w:r>
      <w:r w:rsidRPr="00FF09DC">
        <w:rPr>
          <w:rFonts w:ascii="Cambria Math" w:hAnsi="Cambria Math" w:cs="Cambria Math"/>
        </w:rPr>
        <w:t>₅</w:t>
      </w:r>
      <w:r w:rsidRPr="00FF09DC">
        <w:rPr>
          <w:rFonts w:ascii="Arial" w:hAnsi="Arial" w:cs="Arial"/>
        </w:rPr>
        <w:t xml:space="preserve"> ha</w:t>
      </w:r>
      <w:r w:rsidRPr="00FF09DC">
        <w:rPr>
          <w:rFonts w:ascii="Cambria Math" w:hAnsi="Cambria Math" w:cs="Cambria Math"/>
        </w:rPr>
        <w:t>⁻</w:t>
      </w:r>
      <w:r w:rsidRPr="00FF09DC">
        <w:rPr>
          <w:rFonts w:ascii="Arial" w:hAnsi="Arial" w:cs="Arial"/>
        </w:rPr>
        <w:t>¹. Sulphur application also significantly enhanced pod formation, with 40 kg S ha</w:t>
      </w:r>
      <w:r w:rsidRPr="00FF09DC">
        <w:rPr>
          <w:rFonts w:ascii="Cambria Math" w:hAnsi="Cambria Math" w:cs="Cambria Math"/>
        </w:rPr>
        <w:t>⁻</w:t>
      </w:r>
      <w:r w:rsidRPr="00FF09DC">
        <w:rPr>
          <w:rFonts w:ascii="Arial" w:hAnsi="Arial" w:cs="Arial"/>
        </w:rPr>
        <w:t>¹ producing the highest pod numbers in both seasons.</w:t>
      </w:r>
      <w:r>
        <w:rPr>
          <w:rFonts w:ascii="Arial" w:hAnsi="Arial" w:cs="Arial"/>
        </w:rPr>
        <w:t xml:space="preserve"> </w:t>
      </w:r>
      <w:r w:rsidRPr="00FF09DC">
        <w:rPr>
          <w:rFonts w:ascii="Arial" w:hAnsi="Arial" w:cs="Arial"/>
        </w:rPr>
        <w:t xml:space="preserve">Both </w:t>
      </w:r>
      <w:r w:rsidR="000701B9">
        <w:rPr>
          <w:rFonts w:ascii="Arial" w:hAnsi="Arial" w:cs="Arial"/>
        </w:rPr>
        <w:t>P</w:t>
      </w:r>
      <w:r w:rsidRPr="00FF09DC">
        <w:rPr>
          <w:rFonts w:ascii="Arial" w:hAnsi="Arial" w:cs="Arial"/>
        </w:rPr>
        <w:t xml:space="preserve"> and </w:t>
      </w:r>
      <w:r w:rsidR="000701B9">
        <w:rPr>
          <w:rFonts w:ascii="Arial" w:hAnsi="Arial" w:cs="Arial"/>
        </w:rPr>
        <w:t>S</w:t>
      </w:r>
      <w:r w:rsidRPr="00FF09DC">
        <w:rPr>
          <w:rFonts w:ascii="Arial" w:hAnsi="Arial" w:cs="Arial"/>
        </w:rPr>
        <w:t xml:space="preserve"> effects were highly significant, while the interaction effect (P × S) was significant in the monsoon season and highly significant in the post-monsoon season, indicating a synergistic influence on pod production. </w:t>
      </w:r>
      <w:r w:rsidR="00130C8E">
        <w:rPr>
          <w:rFonts w:ascii="Arial" w:hAnsi="Arial" w:cs="Arial"/>
        </w:rPr>
        <w:t>In both seasons, t</w:t>
      </w:r>
      <w:r w:rsidRPr="00FF09DC">
        <w:rPr>
          <w:rFonts w:ascii="Arial" w:hAnsi="Arial" w:cs="Arial"/>
        </w:rPr>
        <w:t>he maximum number of pods plant</w:t>
      </w:r>
      <w:r w:rsidR="000701B9" w:rsidRPr="000701B9">
        <w:rPr>
          <w:rFonts w:ascii="Arial" w:hAnsi="Arial" w:cs="Arial"/>
          <w:vertAlign w:val="superscript"/>
        </w:rPr>
        <w:t>-1</w:t>
      </w:r>
      <w:r w:rsidRPr="00FF09DC">
        <w:rPr>
          <w:rFonts w:ascii="Arial" w:hAnsi="Arial" w:cs="Arial"/>
        </w:rPr>
        <w:t xml:space="preserve"> was recorded under the combined treatment of 90 kg P</w:t>
      </w:r>
      <w:r w:rsidRPr="00FF09DC">
        <w:rPr>
          <w:rFonts w:ascii="Cambria Math" w:hAnsi="Cambria Math" w:cs="Cambria Math"/>
        </w:rPr>
        <w:t>₂</w:t>
      </w:r>
      <w:r w:rsidRPr="00FF09DC">
        <w:rPr>
          <w:rFonts w:ascii="Arial" w:hAnsi="Arial" w:cs="Arial"/>
        </w:rPr>
        <w:t>O</w:t>
      </w:r>
      <w:r w:rsidRPr="00FF09DC">
        <w:rPr>
          <w:rFonts w:ascii="Cambria Math" w:hAnsi="Cambria Math" w:cs="Cambria Math"/>
        </w:rPr>
        <w:t>₅</w:t>
      </w:r>
      <w:r w:rsidRPr="00FF09DC">
        <w:rPr>
          <w:rFonts w:ascii="Arial" w:hAnsi="Arial" w:cs="Arial"/>
        </w:rPr>
        <w:t xml:space="preserve"> ha</w:t>
      </w:r>
      <w:r w:rsidRPr="00FF09DC">
        <w:rPr>
          <w:rFonts w:ascii="Cambria Math" w:hAnsi="Cambria Math" w:cs="Cambria Math"/>
        </w:rPr>
        <w:t>⁻</w:t>
      </w:r>
      <w:r w:rsidRPr="00FF09DC">
        <w:rPr>
          <w:rFonts w:ascii="Arial" w:hAnsi="Arial" w:cs="Arial"/>
        </w:rPr>
        <w:t>¹ and 40 kg S ha</w:t>
      </w:r>
      <w:r w:rsidRPr="00FF09DC">
        <w:rPr>
          <w:rFonts w:ascii="Cambria Math" w:hAnsi="Cambria Math" w:cs="Cambria Math"/>
        </w:rPr>
        <w:t>⁻</w:t>
      </w:r>
      <w:r w:rsidRPr="00FF09DC">
        <w:rPr>
          <w:rFonts w:ascii="Arial" w:hAnsi="Arial" w:cs="Arial"/>
        </w:rPr>
        <w:t>¹ (P</w:t>
      </w:r>
      <w:r w:rsidRPr="00FF09DC">
        <w:rPr>
          <w:rFonts w:ascii="Cambria Math" w:hAnsi="Cambria Math" w:cs="Cambria Math"/>
        </w:rPr>
        <w:t>₃</w:t>
      </w:r>
      <w:r w:rsidRPr="00FF09DC">
        <w:rPr>
          <w:rFonts w:ascii="Arial" w:hAnsi="Arial" w:cs="Arial"/>
        </w:rPr>
        <w:t>S</w:t>
      </w:r>
      <w:r w:rsidRPr="00FF09DC">
        <w:rPr>
          <w:rFonts w:ascii="Cambria Math" w:hAnsi="Cambria Math" w:cs="Cambria Math"/>
        </w:rPr>
        <w:t>₂</w:t>
      </w:r>
      <w:r w:rsidRPr="00FF09DC">
        <w:rPr>
          <w:rFonts w:ascii="Arial" w:hAnsi="Arial" w:cs="Arial"/>
        </w:rPr>
        <w:t>), although treatments such as P</w:t>
      </w:r>
      <w:r w:rsidRPr="00FF09DC">
        <w:rPr>
          <w:rFonts w:ascii="Cambria Math" w:hAnsi="Cambria Math" w:cs="Cambria Math"/>
        </w:rPr>
        <w:t>₃</w:t>
      </w:r>
      <w:r w:rsidRPr="00FF09DC">
        <w:rPr>
          <w:rFonts w:ascii="Arial" w:hAnsi="Arial" w:cs="Arial"/>
        </w:rPr>
        <w:t>S</w:t>
      </w:r>
      <w:r w:rsidRPr="00FF09DC">
        <w:rPr>
          <w:rFonts w:ascii="Cambria Math" w:hAnsi="Cambria Math" w:cs="Cambria Math"/>
        </w:rPr>
        <w:t>₁</w:t>
      </w:r>
      <w:r w:rsidRPr="00FF09DC">
        <w:rPr>
          <w:rFonts w:ascii="Arial" w:hAnsi="Arial" w:cs="Arial"/>
        </w:rPr>
        <w:t>, P</w:t>
      </w:r>
      <w:r w:rsidRPr="00FF09DC">
        <w:rPr>
          <w:rFonts w:ascii="Cambria Math" w:hAnsi="Cambria Math" w:cs="Cambria Math"/>
        </w:rPr>
        <w:t>₂</w:t>
      </w:r>
      <w:r w:rsidRPr="00FF09DC">
        <w:rPr>
          <w:rFonts w:ascii="Arial" w:hAnsi="Arial" w:cs="Arial"/>
        </w:rPr>
        <w:t>S</w:t>
      </w:r>
      <w:r w:rsidRPr="00FF09DC">
        <w:rPr>
          <w:rFonts w:ascii="Cambria Math" w:hAnsi="Cambria Math" w:cs="Cambria Math"/>
        </w:rPr>
        <w:t>₂</w:t>
      </w:r>
      <w:r w:rsidRPr="00FF09DC">
        <w:rPr>
          <w:rFonts w:ascii="Arial" w:hAnsi="Arial" w:cs="Arial"/>
        </w:rPr>
        <w:t>, and P</w:t>
      </w:r>
      <w:r w:rsidRPr="00FF09DC">
        <w:rPr>
          <w:rFonts w:ascii="Cambria Math" w:hAnsi="Cambria Math" w:cs="Cambria Math"/>
        </w:rPr>
        <w:t>₂</w:t>
      </w:r>
      <w:r w:rsidRPr="00FF09DC">
        <w:rPr>
          <w:rFonts w:ascii="Arial" w:hAnsi="Arial" w:cs="Arial"/>
        </w:rPr>
        <w:t>S</w:t>
      </w:r>
      <w:r w:rsidRPr="00FF09DC">
        <w:rPr>
          <w:rFonts w:ascii="Cambria Math" w:hAnsi="Cambria Math" w:cs="Cambria Math"/>
        </w:rPr>
        <w:t>₁</w:t>
      </w:r>
      <w:r w:rsidRPr="00FF09DC">
        <w:rPr>
          <w:rFonts w:ascii="Arial" w:hAnsi="Arial" w:cs="Arial"/>
        </w:rPr>
        <w:t xml:space="preserve"> </w:t>
      </w:r>
      <w:r>
        <w:rPr>
          <w:rFonts w:ascii="Arial" w:hAnsi="Arial" w:cs="Arial"/>
        </w:rPr>
        <w:t>were not statistically different</w:t>
      </w:r>
      <w:r w:rsidR="00B61307">
        <w:rPr>
          <w:rFonts w:ascii="Arial" w:hAnsi="Arial" w:cs="Arial"/>
        </w:rPr>
        <w:t xml:space="preserve"> (Fig.4)</w:t>
      </w:r>
      <w:r w:rsidRPr="00FF09DC">
        <w:rPr>
          <w:rFonts w:ascii="Arial" w:hAnsi="Arial" w:cs="Arial"/>
        </w:rPr>
        <w:t xml:space="preserve">. The positive response to </w:t>
      </w:r>
      <w:r w:rsidR="000701B9">
        <w:rPr>
          <w:rFonts w:ascii="Arial" w:hAnsi="Arial" w:cs="Arial"/>
        </w:rPr>
        <w:t>P</w:t>
      </w:r>
      <w:r w:rsidRPr="00FF09DC">
        <w:rPr>
          <w:rFonts w:ascii="Arial" w:hAnsi="Arial" w:cs="Arial"/>
        </w:rPr>
        <w:t xml:space="preserve"> m</w:t>
      </w:r>
      <w:r w:rsidR="009C351C">
        <w:rPr>
          <w:rFonts w:ascii="Arial" w:hAnsi="Arial" w:cs="Arial"/>
        </w:rPr>
        <w:t>ight</w:t>
      </w:r>
      <w:r w:rsidRPr="00FF09DC">
        <w:rPr>
          <w:rFonts w:ascii="Arial" w:hAnsi="Arial" w:cs="Arial"/>
        </w:rPr>
        <w:t xml:space="preserve"> be attributed to its role in energy transfer, photosynthesis, and assimilate translocation to reproductive organs, while </w:t>
      </w:r>
      <w:r w:rsidR="000701B9">
        <w:rPr>
          <w:rFonts w:ascii="Arial" w:hAnsi="Arial" w:cs="Arial"/>
        </w:rPr>
        <w:t>S</w:t>
      </w:r>
      <w:r w:rsidRPr="00FF09DC">
        <w:rPr>
          <w:rFonts w:ascii="Arial" w:hAnsi="Arial" w:cs="Arial"/>
        </w:rPr>
        <w:t xml:space="preserve"> supports protein synthesis, chlorophyll formation, and improved flower retention. Similar findings were reported by Marbaniang et al. (2020) and Kumawat et al. (2014).</w:t>
      </w:r>
    </w:p>
    <w:p w14:paraId="4EEB1B71" w14:textId="19775292" w:rsidR="0026623E" w:rsidRPr="0026623E" w:rsidRDefault="0026623E" w:rsidP="0026623E">
      <w:pPr>
        <w:jc w:val="both"/>
        <w:rPr>
          <w:rFonts w:ascii="Arial" w:hAnsi="Arial" w:cs="Arial"/>
          <w:b/>
          <w:bCs/>
        </w:rPr>
      </w:pPr>
      <w:r w:rsidRPr="0026623E">
        <w:rPr>
          <w:rFonts w:ascii="Arial" w:hAnsi="Arial" w:cs="Arial"/>
          <w:b/>
          <w:bCs/>
        </w:rPr>
        <w:t>3.5 Number of seeds pod</w:t>
      </w:r>
      <w:r w:rsidR="007F3737" w:rsidRPr="007F3737">
        <w:rPr>
          <w:rFonts w:ascii="Arial" w:hAnsi="Arial" w:cs="Arial"/>
          <w:b/>
          <w:bCs/>
          <w:vertAlign w:val="superscript"/>
        </w:rPr>
        <w:t>-1</w:t>
      </w:r>
    </w:p>
    <w:p w14:paraId="5661498E" w14:textId="77777777" w:rsidR="00157723" w:rsidRDefault="00157723" w:rsidP="00157723">
      <w:pPr>
        <w:pStyle w:val="Body"/>
        <w:spacing w:after="0"/>
        <w:rPr>
          <w:rFonts w:ascii="Arial" w:hAnsi="Arial" w:cs="Arial"/>
        </w:rPr>
      </w:pPr>
    </w:p>
    <w:p w14:paraId="144E1E85" w14:textId="642D687C" w:rsidR="002F2226" w:rsidRDefault="0026623E" w:rsidP="00157723">
      <w:pPr>
        <w:pStyle w:val="Body"/>
        <w:spacing w:after="0"/>
        <w:rPr>
          <w:rFonts w:ascii="Arial" w:hAnsi="Arial" w:cs="Arial"/>
        </w:rPr>
      </w:pPr>
      <w:r w:rsidRPr="0026623E">
        <w:rPr>
          <w:rFonts w:ascii="Arial" w:hAnsi="Arial" w:cs="Arial"/>
        </w:rPr>
        <w:t>Phosphorus application significantly increased the number of seeds pod</w:t>
      </w:r>
      <w:r w:rsidRPr="0026623E">
        <w:rPr>
          <w:rFonts w:ascii="Cambria Math" w:hAnsi="Cambria Math" w:cs="Cambria Math"/>
        </w:rPr>
        <w:t>⁻</w:t>
      </w:r>
      <w:r w:rsidRPr="0026623E">
        <w:rPr>
          <w:rFonts w:ascii="Arial" w:hAnsi="Arial" w:cs="Arial"/>
        </w:rPr>
        <w:t>¹ in both monsoon and post-monsoon seasons at the 1% level</w:t>
      </w:r>
      <w:r w:rsidR="004806FF">
        <w:rPr>
          <w:rFonts w:ascii="Arial" w:hAnsi="Arial" w:cs="Arial"/>
        </w:rPr>
        <w:t xml:space="preserve"> (Table 2)</w:t>
      </w:r>
      <w:r w:rsidRPr="0026623E">
        <w:rPr>
          <w:rFonts w:ascii="Arial" w:hAnsi="Arial" w:cs="Arial"/>
        </w:rPr>
        <w:t>. In the monsoon season, the highest value (12.27)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which was statistically similar to 60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but superior to lower levels. </w:t>
      </w:r>
      <w:r w:rsidR="002F2226">
        <w:rPr>
          <w:rFonts w:ascii="Arial" w:hAnsi="Arial" w:cs="Arial"/>
        </w:rPr>
        <w:t>During</w:t>
      </w:r>
      <w:r w:rsidRPr="0026623E">
        <w:rPr>
          <w:rFonts w:ascii="Arial" w:hAnsi="Arial" w:cs="Arial"/>
        </w:rPr>
        <w:t xml:space="preserve"> the post-monsoon season, </w:t>
      </w:r>
      <w:r w:rsidR="002F2226">
        <w:rPr>
          <w:rFonts w:ascii="Arial" w:hAnsi="Arial" w:cs="Arial"/>
        </w:rPr>
        <w:t xml:space="preserve">the number of </w:t>
      </w:r>
      <w:r w:rsidRPr="0026623E">
        <w:rPr>
          <w:rFonts w:ascii="Arial" w:hAnsi="Arial" w:cs="Arial"/>
        </w:rPr>
        <w:t>seeds pod</w:t>
      </w:r>
      <w:r w:rsidRPr="0026623E">
        <w:rPr>
          <w:rFonts w:ascii="Cambria Math" w:hAnsi="Cambria Math" w:cs="Cambria Math"/>
        </w:rPr>
        <w:t>⁻</w:t>
      </w:r>
      <w:r w:rsidRPr="0026623E">
        <w:rPr>
          <w:rFonts w:ascii="Arial" w:hAnsi="Arial" w:cs="Arial"/>
        </w:rPr>
        <w:t>¹ increased from 9.31 in the control to 11.12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Sulphur application also significantly improved seeds pod</w:t>
      </w:r>
      <w:r w:rsidRPr="0026623E">
        <w:rPr>
          <w:rFonts w:ascii="Cambria Math" w:hAnsi="Cambria Math" w:cs="Cambria Math"/>
        </w:rPr>
        <w:t>⁻</w:t>
      </w:r>
      <w:r w:rsidRPr="0026623E">
        <w:rPr>
          <w:rFonts w:ascii="Arial" w:hAnsi="Arial" w:cs="Arial"/>
        </w:rPr>
        <w:t>¹ in both seasons. In the monsoon season, the highest values (11.94 and 12.15) were obtained at 20 and 40 kg S ha</w:t>
      </w:r>
      <w:r w:rsidRPr="0026623E">
        <w:rPr>
          <w:rFonts w:ascii="Cambria Math" w:hAnsi="Cambria Math" w:cs="Cambria Math"/>
        </w:rPr>
        <w:t>⁻</w:t>
      </w:r>
      <w:r w:rsidRPr="0026623E">
        <w:rPr>
          <w:rFonts w:ascii="Arial" w:hAnsi="Arial" w:cs="Arial"/>
        </w:rPr>
        <w:t xml:space="preserve">¹, and 10.37 and 10.58 were achieved during the monsoon season, which were statistically superior to the control. The interaction effect (P × S) was significant at the 5% level in both seasons, indicating a combined influence of </w:t>
      </w:r>
      <w:r w:rsidR="00DE7C01">
        <w:rPr>
          <w:rFonts w:ascii="Arial" w:hAnsi="Arial" w:cs="Arial"/>
        </w:rPr>
        <w:t>P</w:t>
      </w:r>
      <w:r w:rsidRPr="0026623E">
        <w:rPr>
          <w:rFonts w:ascii="Arial" w:hAnsi="Arial" w:cs="Arial"/>
        </w:rPr>
        <w:t xml:space="preserve"> and </w:t>
      </w:r>
      <w:r w:rsidR="00DE7C01">
        <w:rPr>
          <w:rFonts w:ascii="Arial" w:hAnsi="Arial" w:cs="Arial"/>
        </w:rPr>
        <w:t>S</w:t>
      </w:r>
      <w:r w:rsidR="002B0644">
        <w:rPr>
          <w:rFonts w:ascii="Arial" w:hAnsi="Arial" w:cs="Arial"/>
        </w:rPr>
        <w:t xml:space="preserve"> </w:t>
      </w:r>
      <w:r w:rsidRPr="0026623E">
        <w:rPr>
          <w:rFonts w:ascii="Arial" w:hAnsi="Arial" w:cs="Arial"/>
        </w:rPr>
        <w:t>on seed formation</w:t>
      </w:r>
      <w:r w:rsidR="002B0644">
        <w:rPr>
          <w:rFonts w:ascii="Arial" w:hAnsi="Arial" w:cs="Arial"/>
        </w:rPr>
        <w:t xml:space="preserve"> (Fig.5)</w:t>
      </w:r>
      <w:r w:rsidRPr="0026623E">
        <w:rPr>
          <w:rFonts w:ascii="Arial" w:hAnsi="Arial" w:cs="Arial"/>
        </w:rPr>
        <w:t xml:space="preserve">. </w:t>
      </w:r>
      <w:r w:rsidR="002F2226" w:rsidRPr="00316BD9">
        <w:rPr>
          <w:rFonts w:ascii="Arial" w:hAnsi="Arial" w:cs="Arial"/>
        </w:rPr>
        <w:t xml:space="preserve">The positive response to </w:t>
      </w:r>
      <w:r w:rsidR="00DE7C01">
        <w:rPr>
          <w:rFonts w:ascii="Arial" w:hAnsi="Arial" w:cs="Arial"/>
        </w:rPr>
        <w:t xml:space="preserve">P </w:t>
      </w:r>
      <w:r w:rsidR="002F2226" w:rsidRPr="00316BD9">
        <w:rPr>
          <w:rFonts w:ascii="Arial" w:hAnsi="Arial" w:cs="Arial"/>
        </w:rPr>
        <w:t xml:space="preserve">may be attributed to its essential role in energy transfer, root development, and reproductive growth. Adequate </w:t>
      </w:r>
      <w:r w:rsidR="00DE7C01">
        <w:rPr>
          <w:rFonts w:ascii="Arial" w:hAnsi="Arial" w:cs="Arial"/>
        </w:rPr>
        <w:lastRenderedPageBreak/>
        <w:t>P</w:t>
      </w:r>
      <w:r w:rsidR="002F2226" w:rsidRPr="00316BD9">
        <w:rPr>
          <w:rFonts w:ascii="Arial" w:hAnsi="Arial" w:cs="Arial"/>
        </w:rPr>
        <w:t xml:space="preserve"> enhances flowering, fertilization, and translocation of assimilates to developing seeds, thereby increasing seed number pod</w:t>
      </w:r>
      <w:r w:rsidR="00DE7C01" w:rsidRPr="00DE7C01">
        <w:rPr>
          <w:rFonts w:ascii="Arial" w:hAnsi="Arial" w:cs="Arial"/>
          <w:vertAlign w:val="superscript"/>
        </w:rPr>
        <w:t>-1</w:t>
      </w:r>
      <w:r w:rsidR="002F2226" w:rsidRPr="00316BD9">
        <w:rPr>
          <w:rFonts w:ascii="Arial" w:hAnsi="Arial" w:cs="Arial"/>
        </w:rPr>
        <w:t xml:space="preserve">. Sulphur also significantly enhanced </w:t>
      </w:r>
      <w:r w:rsidR="002F2226">
        <w:rPr>
          <w:rFonts w:ascii="Arial" w:hAnsi="Arial" w:cs="Arial"/>
        </w:rPr>
        <w:t>seed</w:t>
      </w:r>
      <w:r w:rsidR="002F2226" w:rsidRPr="00316BD9">
        <w:rPr>
          <w:rFonts w:ascii="Arial" w:hAnsi="Arial" w:cs="Arial"/>
        </w:rPr>
        <w:t xml:space="preserve"> pod</w:t>
      </w:r>
      <w:r w:rsidR="002F2226" w:rsidRPr="00316BD9">
        <w:rPr>
          <w:rFonts w:ascii="Cambria Math" w:hAnsi="Cambria Math" w:cs="Cambria Math"/>
        </w:rPr>
        <w:t>⁻</w:t>
      </w:r>
      <w:r w:rsidR="002F2226" w:rsidRPr="00316BD9">
        <w:rPr>
          <w:rFonts w:ascii="Arial" w:hAnsi="Arial" w:cs="Arial"/>
        </w:rPr>
        <w:t>¹, which m</w:t>
      </w:r>
      <w:r w:rsidR="009C351C">
        <w:rPr>
          <w:rFonts w:ascii="Arial" w:hAnsi="Arial" w:cs="Arial"/>
        </w:rPr>
        <w:t>ight</w:t>
      </w:r>
      <w:r w:rsidR="002F2226" w:rsidRPr="00316BD9">
        <w:rPr>
          <w:rFonts w:ascii="Arial" w:hAnsi="Arial" w:cs="Arial"/>
        </w:rPr>
        <w:t xml:space="preserve"> be due to its involvement in enzyme activity under adequate </w:t>
      </w:r>
      <w:r w:rsidR="00DE7C01">
        <w:rPr>
          <w:rFonts w:ascii="Arial" w:hAnsi="Arial" w:cs="Arial"/>
        </w:rPr>
        <w:t xml:space="preserve">S </w:t>
      </w:r>
      <w:r w:rsidR="002F2226" w:rsidRPr="00316BD9">
        <w:rPr>
          <w:rFonts w:ascii="Arial" w:hAnsi="Arial" w:cs="Arial"/>
        </w:rPr>
        <w:t xml:space="preserve">nutrition, likely promoting better seed setting and reduced flower or ovule abortion. The combined application of </w:t>
      </w:r>
      <w:r w:rsidR="00DE7C01">
        <w:rPr>
          <w:rFonts w:ascii="Arial" w:hAnsi="Arial" w:cs="Arial"/>
        </w:rPr>
        <w:t>P</w:t>
      </w:r>
      <w:r w:rsidR="002F2226" w:rsidRPr="00316BD9">
        <w:rPr>
          <w:rFonts w:ascii="Arial" w:hAnsi="Arial" w:cs="Arial"/>
        </w:rPr>
        <w:t xml:space="preserve"> and </w:t>
      </w:r>
      <w:r w:rsidR="00DE7C01">
        <w:rPr>
          <w:rFonts w:ascii="Arial" w:hAnsi="Arial" w:cs="Arial"/>
        </w:rPr>
        <w:t>S</w:t>
      </w:r>
      <w:r w:rsidR="002F2226" w:rsidRPr="00316BD9">
        <w:rPr>
          <w:rFonts w:ascii="Arial" w:hAnsi="Arial" w:cs="Arial"/>
        </w:rPr>
        <w:t xml:space="preserve"> further enhanced seed setting compared to their individual effects (Das, 2017), which was similar to the present study.</w:t>
      </w:r>
    </w:p>
    <w:p w14:paraId="0157BBD0" w14:textId="77777777" w:rsidR="007F6D0A" w:rsidRDefault="007F6D0A" w:rsidP="0026623E">
      <w:pPr>
        <w:jc w:val="both"/>
        <w:rPr>
          <w:rFonts w:ascii="Arial" w:hAnsi="Arial" w:cs="Arial"/>
        </w:rPr>
      </w:pPr>
    </w:p>
    <w:p w14:paraId="3204D395" w14:textId="67AD1E32" w:rsidR="0026623E" w:rsidRDefault="0026623E" w:rsidP="0026623E">
      <w:pPr>
        <w:jc w:val="both"/>
        <w:rPr>
          <w:rFonts w:ascii="Arial" w:hAnsi="Arial" w:cs="Arial"/>
          <w:b/>
          <w:bCs/>
        </w:rPr>
      </w:pPr>
      <w:r w:rsidRPr="0026623E">
        <w:rPr>
          <w:rFonts w:ascii="Arial" w:hAnsi="Arial" w:cs="Arial"/>
          <w:b/>
          <w:bCs/>
        </w:rPr>
        <w:t>3.6 100</w:t>
      </w:r>
      <w:r w:rsidR="00833F3F">
        <w:rPr>
          <w:rFonts w:ascii="Arial" w:hAnsi="Arial" w:cs="Arial"/>
          <w:b/>
          <w:bCs/>
        </w:rPr>
        <w:t>-</w:t>
      </w:r>
      <w:r w:rsidRPr="0026623E">
        <w:rPr>
          <w:rFonts w:ascii="Arial" w:hAnsi="Arial" w:cs="Arial"/>
          <w:b/>
          <w:bCs/>
        </w:rPr>
        <w:t>grain weight</w:t>
      </w:r>
      <w:r>
        <w:rPr>
          <w:rFonts w:ascii="Arial" w:hAnsi="Arial" w:cs="Arial"/>
          <w:b/>
          <w:bCs/>
        </w:rPr>
        <w:t xml:space="preserve"> (g)</w:t>
      </w:r>
    </w:p>
    <w:p w14:paraId="45BC57C7" w14:textId="77777777" w:rsidR="00157723" w:rsidRDefault="00157723" w:rsidP="00157723">
      <w:pPr>
        <w:jc w:val="both"/>
        <w:rPr>
          <w:rFonts w:ascii="Arial" w:hAnsi="Arial" w:cs="Arial"/>
          <w:b/>
          <w:bCs/>
        </w:rPr>
      </w:pPr>
    </w:p>
    <w:p w14:paraId="2EBF1355" w14:textId="3DF5C39C" w:rsidR="00893E7E" w:rsidRDefault="0026623E" w:rsidP="00157723">
      <w:pPr>
        <w:jc w:val="both"/>
        <w:rPr>
          <w:rFonts w:ascii="Arial" w:hAnsi="Arial" w:cs="Arial"/>
        </w:rPr>
      </w:pPr>
      <w:r w:rsidRPr="0026623E">
        <w:rPr>
          <w:rFonts w:ascii="Arial" w:hAnsi="Arial" w:cs="Arial"/>
        </w:rPr>
        <w:t>The mean comparison of 100</w:t>
      </w:r>
      <w:r w:rsidR="00833F3F">
        <w:rPr>
          <w:rFonts w:ascii="Arial" w:hAnsi="Arial" w:cs="Arial"/>
        </w:rPr>
        <w:t>-</w:t>
      </w:r>
      <w:r w:rsidRPr="0026623E">
        <w:rPr>
          <w:rFonts w:ascii="Arial" w:hAnsi="Arial" w:cs="Arial"/>
        </w:rPr>
        <w:t>grain weight of mung</w:t>
      </w:r>
      <w:r w:rsidR="009901B5">
        <w:rPr>
          <w:rFonts w:ascii="Arial" w:hAnsi="Arial" w:cs="Arial"/>
        </w:rPr>
        <w:t xml:space="preserve"> </w:t>
      </w:r>
      <w:r w:rsidRPr="0026623E">
        <w:rPr>
          <w:rFonts w:ascii="Arial" w:hAnsi="Arial" w:cs="Arial"/>
        </w:rPr>
        <w:t xml:space="preserve">bean as influenced by different rates of </w:t>
      </w:r>
      <w:r w:rsidR="00661438">
        <w:rPr>
          <w:rFonts w:ascii="Arial" w:hAnsi="Arial" w:cs="Arial"/>
        </w:rPr>
        <w:t>P</w:t>
      </w:r>
      <w:r w:rsidRPr="0026623E">
        <w:rPr>
          <w:rFonts w:ascii="Arial" w:hAnsi="Arial" w:cs="Arial"/>
        </w:rPr>
        <w:t xml:space="preserve"> and S application during the monsoon and post-monsoon seasons </w:t>
      </w:r>
      <w:r w:rsidR="001D7B1B">
        <w:rPr>
          <w:rFonts w:ascii="Arial" w:hAnsi="Arial" w:cs="Arial"/>
        </w:rPr>
        <w:t>is</w:t>
      </w:r>
      <w:r w:rsidRPr="0026623E">
        <w:rPr>
          <w:rFonts w:ascii="Arial" w:hAnsi="Arial" w:cs="Arial"/>
        </w:rPr>
        <w:t xml:space="preserve"> presented in Table </w:t>
      </w:r>
      <w:r w:rsidR="00833F3F">
        <w:rPr>
          <w:rFonts w:ascii="Arial" w:hAnsi="Arial" w:cs="Arial"/>
        </w:rPr>
        <w:t>3</w:t>
      </w:r>
      <w:r w:rsidRPr="0026623E">
        <w:rPr>
          <w:rFonts w:ascii="Arial" w:hAnsi="Arial" w:cs="Arial"/>
        </w:rPr>
        <w:t>. The results indicated that 100</w:t>
      </w:r>
      <w:r w:rsidR="00833F3F">
        <w:rPr>
          <w:rFonts w:ascii="Arial" w:hAnsi="Arial" w:cs="Arial"/>
        </w:rPr>
        <w:t>-</w:t>
      </w:r>
      <w:r w:rsidRPr="0026623E">
        <w:rPr>
          <w:rFonts w:ascii="Arial" w:hAnsi="Arial" w:cs="Arial"/>
        </w:rPr>
        <w:t xml:space="preserve">grain weight showed a slight increasing trend with increasing </w:t>
      </w:r>
      <w:r w:rsidR="002107CE">
        <w:rPr>
          <w:rFonts w:ascii="Arial" w:hAnsi="Arial" w:cs="Arial"/>
        </w:rPr>
        <w:t xml:space="preserve">P </w:t>
      </w:r>
      <w:r w:rsidRPr="0026623E">
        <w:rPr>
          <w:rFonts w:ascii="Arial" w:hAnsi="Arial" w:cs="Arial"/>
        </w:rPr>
        <w:t>levels in both seasons</w:t>
      </w:r>
      <w:r w:rsidR="009901B5">
        <w:rPr>
          <w:rFonts w:ascii="Arial" w:hAnsi="Arial" w:cs="Arial"/>
        </w:rPr>
        <w:t xml:space="preserve">. </w:t>
      </w:r>
      <w:r w:rsidRPr="0026623E">
        <w:rPr>
          <w:rFonts w:ascii="Arial" w:hAnsi="Arial" w:cs="Arial"/>
        </w:rPr>
        <w:t>During the monsoon season, the 100-</w:t>
      </w:r>
      <w:r w:rsidR="00833F3F">
        <w:rPr>
          <w:rFonts w:ascii="Arial" w:hAnsi="Arial" w:cs="Arial"/>
        </w:rPr>
        <w:t>grain</w:t>
      </w:r>
      <w:r w:rsidRPr="0026623E">
        <w:rPr>
          <w:rFonts w:ascii="Arial" w:hAnsi="Arial" w:cs="Arial"/>
        </w:rPr>
        <w:t xml:space="preserve"> weight increased from 5.41 g at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5.60 g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Although the highest value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the differences among </w:t>
      </w:r>
      <w:r w:rsidR="002107CE">
        <w:rPr>
          <w:rFonts w:ascii="Arial" w:hAnsi="Arial" w:cs="Arial"/>
        </w:rPr>
        <w:t>P</w:t>
      </w:r>
      <w:r w:rsidRPr="0026623E">
        <w:rPr>
          <w:rFonts w:ascii="Arial" w:hAnsi="Arial" w:cs="Arial"/>
        </w:rPr>
        <w:t xml:space="preserve"> levels were not significant. Similarly, in the post-monsoon season, 100</w:t>
      </w:r>
      <w:r w:rsidR="00833F3F">
        <w:rPr>
          <w:rFonts w:ascii="Arial" w:hAnsi="Arial" w:cs="Arial"/>
        </w:rPr>
        <w:t>-</w:t>
      </w:r>
      <w:r w:rsidRPr="0026623E">
        <w:rPr>
          <w:rFonts w:ascii="Arial" w:hAnsi="Arial" w:cs="Arial"/>
        </w:rPr>
        <w:t>grain weight ranged from 5.77 g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5.99 g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but the effect remained statistically non-significant. Regarding </w:t>
      </w:r>
      <w:r w:rsidR="002107CE">
        <w:rPr>
          <w:rFonts w:ascii="Arial" w:hAnsi="Arial" w:cs="Arial"/>
        </w:rPr>
        <w:t>S</w:t>
      </w:r>
      <w:r w:rsidRPr="0026623E">
        <w:rPr>
          <w:rFonts w:ascii="Arial" w:hAnsi="Arial" w:cs="Arial"/>
        </w:rPr>
        <w:t xml:space="preserve"> application, a slight improvement in 100-</w:t>
      </w:r>
      <w:r w:rsidR="00833F3F">
        <w:rPr>
          <w:rFonts w:ascii="Arial" w:hAnsi="Arial" w:cs="Arial"/>
        </w:rPr>
        <w:t>grain</w:t>
      </w:r>
      <w:r w:rsidRPr="0026623E">
        <w:rPr>
          <w:rFonts w:ascii="Arial" w:hAnsi="Arial" w:cs="Arial"/>
        </w:rPr>
        <w:t xml:space="preserve"> weight was observed with increasing </w:t>
      </w:r>
      <w:r w:rsidR="002107CE">
        <w:rPr>
          <w:rFonts w:ascii="Arial" w:hAnsi="Arial" w:cs="Arial"/>
        </w:rPr>
        <w:t>S</w:t>
      </w:r>
      <w:r w:rsidRPr="0026623E">
        <w:rPr>
          <w:rFonts w:ascii="Arial" w:hAnsi="Arial" w:cs="Arial"/>
        </w:rPr>
        <w:t xml:space="preserve"> rates. In the monsoon season, </w:t>
      </w:r>
      <w:r w:rsidR="009901B5" w:rsidRPr="0026623E">
        <w:rPr>
          <w:rFonts w:ascii="Arial" w:hAnsi="Arial" w:cs="Arial"/>
        </w:rPr>
        <w:t>100-</w:t>
      </w:r>
      <w:r w:rsidR="009901B5">
        <w:rPr>
          <w:rFonts w:ascii="Arial" w:hAnsi="Arial" w:cs="Arial"/>
        </w:rPr>
        <w:t>grain</w:t>
      </w:r>
      <w:r w:rsidR="009901B5" w:rsidRPr="0026623E">
        <w:rPr>
          <w:rFonts w:ascii="Arial" w:hAnsi="Arial" w:cs="Arial"/>
        </w:rPr>
        <w:t xml:space="preserve"> </w:t>
      </w:r>
      <w:r w:rsidRPr="0026623E">
        <w:rPr>
          <w:rFonts w:ascii="Arial" w:hAnsi="Arial" w:cs="Arial"/>
        </w:rPr>
        <w:t>weight increased from 5.46 g at 0 kg S ha</w:t>
      </w:r>
      <w:r w:rsidRPr="0026623E">
        <w:rPr>
          <w:rFonts w:ascii="Cambria Math" w:hAnsi="Cambria Math" w:cs="Cambria Math"/>
        </w:rPr>
        <w:t>⁻</w:t>
      </w:r>
      <w:r w:rsidRPr="0026623E">
        <w:rPr>
          <w:rFonts w:ascii="Arial" w:hAnsi="Arial" w:cs="Arial"/>
        </w:rPr>
        <w:t>¹ to 5.50 g at both 20 and 40 kg S ha</w:t>
      </w:r>
      <w:r w:rsidRPr="0026623E">
        <w:rPr>
          <w:rFonts w:ascii="Cambria Math" w:hAnsi="Cambria Math" w:cs="Cambria Math"/>
        </w:rPr>
        <w:t>⁻</w:t>
      </w:r>
      <w:r w:rsidRPr="0026623E">
        <w:rPr>
          <w:rFonts w:ascii="Arial" w:hAnsi="Arial" w:cs="Arial"/>
        </w:rPr>
        <w:t>¹. In the post-monsoon season, the values increased from 5.78 g (0 kg S ha</w:t>
      </w:r>
      <w:r w:rsidRPr="0026623E">
        <w:rPr>
          <w:rFonts w:ascii="Cambria Math" w:hAnsi="Cambria Math" w:cs="Cambria Math"/>
        </w:rPr>
        <w:t>⁻</w:t>
      </w:r>
      <w:r w:rsidRPr="0026623E">
        <w:rPr>
          <w:rFonts w:ascii="Arial" w:hAnsi="Arial" w:cs="Arial"/>
        </w:rPr>
        <w:t>¹) to 5.92 g (40 kg S ha</w:t>
      </w:r>
      <w:r w:rsidRPr="0026623E">
        <w:rPr>
          <w:rFonts w:ascii="Cambria Math" w:hAnsi="Cambria Math" w:cs="Cambria Math"/>
        </w:rPr>
        <w:t>⁻</w:t>
      </w:r>
      <w:r w:rsidRPr="0026623E">
        <w:rPr>
          <w:rFonts w:ascii="Arial" w:hAnsi="Arial" w:cs="Arial"/>
        </w:rPr>
        <w:t xml:space="preserve">¹), but indicated non-significant differences among </w:t>
      </w:r>
      <w:r w:rsidR="002107CE">
        <w:rPr>
          <w:rFonts w:ascii="Arial" w:hAnsi="Arial" w:cs="Arial"/>
        </w:rPr>
        <w:t>S</w:t>
      </w:r>
      <w:r w:rsidRPr="0026623E">
        <w:rPr>
          <w:rFonts w:ascii="Arial" w:hAnsi="Arial" w:cs="Arial"/>
        </w:rPr>
        <w:t xml:space="preserve"> treatments. The interaction effect of </w:t>
      </w:r>
      <w:r w:rsidR="002107CE">
        <w:rPr>
          <w:rFonts w:ascii="Arial" w:hAnsi="Arial" w:cs="Arial"/>
        </w:rPr>
        <w:t>P</w:t>
      </w:r>
      <w:r w:rsidRPr="0026623E">
        <w:rPr>
          <w:rFonts w:ascii="Arial" w:hAnsi="Arial" w:cs="Arial"/>
        </w:rPr>
        <w:t xml:space="preserve"> and </w:t>
      </w:r>
      <w:r w:rsidR="002107CE">
        <w:rPr>
          <w:rFonts w:ascii="Arial" w:hAnsi="Arial" w:cs="Arial"/>
        </w:rPr>
        <w:t>S</w:t>
      </w:r>
      <w:r w:rsidRPr="0026623E">
        <w:rPr>
          <w:rFonts w:ascii="Arial" w:hAnsi="Arial" w:cs="Arial"/>
        </w:rPr>
        <w:t xml:space="preserve"> (P × S) was also non-significant in both seasons</w:t>
      </w:r>
      <w:r w:rsidR="009901B5">
        <w:rPr>
          <w:rFonts w:ascii="Arial" w:hAnsi="Arial" w:cs="Arial"/>
        </w:rPr>
        <w:t xml:space="preserve">. </w:t>
      </w:r>
      <w:r w:rsidR="00893E7E" w:rsidRPr="00316BD9">
        <w:rPr>
          <w:rFonts w:ascii="Arial" w:hAnsi="Arial" w:cs="Arial"/>
        </w:rPr>
        <w:t>Individual grain weight in mung</w:t>
      </w:r>
      <w:r w:rsidR="00893E7E">
        <w:rPr>
          <w:rFonts w:ascii="Arial" w:hAnsi="Arial" w:cs="Arial"/>
        </w:rPr>
        <w:t xml:space="preserve"> beans</w:t>
      </w:r>
      <w:r w:rsidR="00893E7E" w:rsidRPr="00316BD9">
        <w:rPr>
          <w:rFonts w:ascii="Arial" w:hAnsi="Arial" w:cs="Arial"/>
        </w:rPr>
        <w:t xml:space="preserve"> is relatively stable and largely governed by genetic factors rather than moderate variations in nutrient supply (Egli, 2006). Although </w:t>
      </w:r>
      <w:r w:rsidR="002107CE">
        <w:rPr>
          <w:rFonts w:ascii="Arial" w:hAnsi="Arial" w:cs="Arial"/>
        </w:rPr>
        <w:t xml:space="preserve">P </w:t>
      </w:r>
      <w:r w:rsidR="00893E7E" w:rsidRPr="00316BD9">
        <w:rPr>
          <w:rFonts w:ascii="Arial" w:hAnsi="Arial" w:cs="Arial"/>
        </w:rPr>
        <w:t xml:space="preserve">enhances energy transfer and assimilation movement, and </w:t>
      </w:r>
      <w:r w:rsidR="002107CE">
        <w:rPr>
          <w:rFonts w:ascii="Arial" w:hAnsi="Arial" w:cs="Arial"/>
        </w:rPr>
        <w:t>S</w:t>
      </w:r>
      <w:r w:rsidR="00893E7E" w:rsidRPr="00316BD9">
        <w:rPr>
          <w:rFonts w:ascii="Arial" w:hAnsi="Arial" w:cs="Arial"/>
        </w:rPr>
        <w:t xml:space="preserve"> plays an important role in protein synthesis and nodulation, their influence may be more pronounced on yield components such as pod number and seed number rather than seed size. Similar findings have been reported by </w:t>
      </w:r>
      <w:proofErr w:type="spellStart"/>
      <w:r w:rsidR="00893E7E" w:rsidRPr="00316BD9">
        <w:rPr>
          <w:rFonts w:ascii="Arial" w:hAnsi="Arial" w:cs="Arial"/>
        </w:rPr>
        <w:t>Punse</w:t>
      </w:r>
      <w:proofErr w:type="spellEnd"/>
      <w:r w:rsidR="00893E7E" w:rsidRPr="00316BD9">
        <w:rPr>
          <w:rFonts w:ascii="Arial" w:hAnsi="Arial" w:cs="Arial"/>
        </w:rPr>
        <w:t xml:space="preserve"> et al. (2018) and Yadav et al. (2021), who observed improvements in overall yield without significant changes in 100-</w:t>
      </w:r>
      <w:r w:rsidR="00893E7E">
        <w:rPr>
          <w:rFonts w:ascii="Arial" w:hAnsi="Arial" w:cs="Arial"/>
        </w:rPr>
        <w:t>grain</w:t>
      </w:r>
      <w:r w:rsidR="00893E7E" w:rsidRPr="00316BD9">
        <w:rPr>
          <w:rFonts w:ascii="Arial" w:hAnsi="Arial" w:cs="Arial"/>
        </w:rPr>
        <w:t xml:space="preserve"> weight.</w:t>
      </w:r>
    </w:p>
    <w:p w14:paraId="2D390B34" w14:textId="77777777" w:rsidR="00157723" w:rsidRDefault="00157723" w:rsidP="00893E7E">
      <w:pPr>
        <w:ind w:firstLine="720"/>
        <w:jc w:val="both"/>
        <w:rPr>
          <w:rFonts w:ascii="Arial" w:hAnsi="Arial" w:cs="Arial"/>
        </w:rPr>
      </w:pPr>
    </w:p>
    <w:p w14:paraId="327C8107" w14:textId="72C3FC3E" w:rsidR="0026623E" w:rsidRDefault="0026623E" w:rsidP="0026623E">
      <w:pPr>
        <w:pStyle w:val="Body"/>
        <w:spacing w:after="0"/>
        <w:rPr>
          <w:rFonts w:ascii="Arial" w:hAnsi="Arial" w:cs="Arial"/>
          <w:b/>
          <w:bCs/>
        </w:rPr>
      </w:pPr>
      <w:r w:rsidRPr="0026623E">
        <w:rPr>
          <w:rFonts w:ascii="Arial" w:hAnsi="Arial" w:cs="Arial"/>
          <w:b/>
          <w:bCs/>
        </w:rPr>
        <w:t>3.7 Grain yield (kg ha</w:t>
      </w:r>
      <w:r w:rsidRPr="0026623E">
        <w:rPr>
          <w:rFonts w:ascii="Arial" w:hAnsi="Arial" w:cs="Arial"/>
          <w:b/>
          <w:bCs/>
          <w:vertAlign w:val="superscript"/>
        </w:rPr>
        <w:t>-1</w:t>
      </w:r>
      <w:r w:rsidRPr="0026623E">
        <w:rPr>
          <w:rFonts w:ascii="Arial" w:hAnsi="Arial" w:cs="Arial"/>
          <w:b/>
          <w:bCs/>
        </w:rPr>
        <w:t>)</w:t>
      </w:r>
    </w:p>
    <w:p w14:paraId="4A158BE0" w14:textId="77777777" w:rsidR="00157723" w:rsidRDefault="00157723" w:rsidP="00157723">
      <w:pPr>
        <w:pStyle w:val="Body"/>
        <w:spacing w:after="0"/>
        <w:rPr>
          <w:rFonts w:ascii="Arial" w:hAnsi="Arial" w:cs="Arial"/>
          <w:b/>
          <w:bCs/>
        </w:rPr>
      </w:pPr>
    </w:p>
    <w:p w14:paraId="4BB65EDE" w14:textId="0EFCCA62" w:rsidR="00893E7E" w:rsidRDefault="0026623E" w:rsidP="00157723">
      <w:pPr>
        <w:pStyle w:val="Body"/>
        <w:spacing w:after="0"/>
        <w:rPr>
          <w:rFonts w:ascii="Arial" w:hAnsi="Arial" w:cs="Arial"/>
        </w:rPr>
      </w:pPr>
      <w:r w:rsidRPr="0026623E">
        <w:rPr>
          <w:rFonts w:ascii="Arial" w:hAnsi="Arial" w:cs="Arial"/>
        </w:rPr>
        <w:t>Phosphorus application significantly increased grain yield in both monsoon and post-monsoon seasons</w:t>
      </w:r>
      <w:r w:rsidR="00E04546">
        <w:rPr>
          <w:rFonts w:ascii="Arial" w:hAnsi="Arial" w:cs="Arial"/>
        </w:rPr>
        <w:t xml:space="preserve"> (Table 3)</w:t>
      </w:r>
      <w:r w:rsidRPr="0026623E">
        <w:rPr>
          <w:rFonts w:ascii="Arial" w:hAnsi="Arial" w:cs="Arial"/>
        </w:rPr>
        <w:t>. In the monsoon season, grain yield increased from 922.00 kg ha</w:t>
      </w:r>
      <w:r w:rsidRPr="0026623E">
        <w:rPr>
          <w:rFonts w:ascii="Cambria Math" w:hAnsi="Cambria Math" w:cs="Cambria Math"/>
        </w:rPr>
        <w:t>⁻</w:t>
      </w:r>
      <w:r w:rsidRPr="0026623E">
        <w:rPr>
          <w:rFonts w:ascii="Arial" w:hAnsi="Arial" w:cs="Arial"/>
        </w:rPr>
        <w:t>¹ at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1616.30 kg ha</w:t>
      </w:r>
      <w:r w:rsidRPr="0026623E">
        <w:rPr>
          <w:rFonts w:ascii="Cambria Math" w:hAnsi="Cambria Math" w:cs="Cambria Math"/>
        </w:rPr>
        <w:t>⁻</w:t>
      </w:r>
      <w:r w:rsidRPr="0026623E">
        <w:rPr>
          <w:rFonts w:ascii="Arial" w:hAnsi="Arial" w:cs="Arial"/>
        </w:rPr>
        <w:t>¹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with 60 and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being statistically at par. </w:t>
      </w:r>
      <w:r w:rsidR="00157723">
        <w:rPr>
          <w:rFonts w:ascii="Arial" w:hAnsi="Arial" w:cs="Arial"/>
        </w:rPr>
        <w:t xml:space="preserve">During </w:t>
      </w:r>
      <w:r w:rsidRPr="0026623E">
        <w:rPr>
          <w:rFonts w:ascii="Arial" w:hAnsi="Arial" w:cs="Arial"/>
        </w:rPr>
        <w:t>the post-monsoon season,</w:t>
      </w:r>
      <w:r w:rsidR="00157723">
        <w:rPr>
          <w:rFonts w:ascii="Arial" w:hAnsi="Arial" w:cs="Arial"/>
        </w:rPr>
        <w:t xml:space="preserve"> </w:t>
      </w:r>
      <w:r w:rsidRPr="0026623E">
        <w:rPr>
          <w:rFonts w:ascii="Arial" w:hAnsi="Arial" w:cs="Arial"/>
        </w:rPr>
        <w:t>the highest yield (1677.90 kg ha</w:t>
      </w:r>
      <w:r w:rsidRPr="0026623E">
        <w:rPr>
          <w:rFonts w:ascii="Cambria Math" w:hAnsi="Cambria Math" w:cs="Cambria Math"/>
        </w:rPr>
        <w:t>⁻</w:t>
      </w:r>
      <w:r w:rsidRPr="0026623E">
        <w:rPr>
          <w:rFonts w:ascii="Arial" w:hAnsi="Arial" w:cs="Arial"/>
        </w:rPr>
        <w:t>¹)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Sulphur application also significantly improved grain yield in both seasons, with 40 kg S ha</w:t>
      </w:r>
      <w:r w:rsidRPr="0026623E">
        <w:rPr>
          <w:rFonts w:ascii="Cambria Math" w:hAnsi="Cambria Math" w:cs="Cambria Math"/>
        </w:rPr>
        <w:t>⁻</w:t>
      </w:r>
      <w:r w:rsidRPr="0026623E">
        <w:rPr>
          <w:rFonts w:ascii="Arial" w:hAnsi="Arial" w:cs="Arial"/>
        </w:rPr>
        <w:t>¹ producing the maximum yield (1425.40 kg ha</w:t>
      </w:r>
      <w:r w:rsidRPr="0026623E">
        <w:rPr>
          <w:rFonts w:ascii="Cambria Math" w:hAnsi="Cambria Math" w:cs="Cambria Math"/>
        </w:rPr>
        <w:t>⁻</w:t>
      </w:r>
      <w:r w:rsidRPr="0026623E">
        <w:rPr>
          <w:rFonts w:ascii="Arial" w:hAnsi="Arial" w:cs="Arial"/>
        </w:rPr>
        <w:t>¹ in monsoon and 1429.10 kg ha</w:t>
      </w:r>
      <w:r w:rsidRPr="0026623E">
        <w:rPr>
          <w:rFonts w:ascii="Cambria Math" w:hAnsi="Cambria Math" w:cs="Cambria Math"/>
        </w:rPr>
        <w:t>⁻</w:t>
      </w:r>
      <w:r w:rsidRPr="0026623E">
        <w:rPr>
          <w:rFonts w:ascii="Arial" w:hAnsi="Arial" w:cs="Arial"/>
        </w:rPr>
        <w:t>¹ in post-monsoon). The lowest yields were consistently observed in the control treatments</w:t>
      </w:r>
      <w:r w:rsidR="00157723">
        <w:rPr>
          <w:rFonts w:ascii="Arial" w:hAnsi="Arial" w:cs="Arial"/>
        </w:rPr>
        <w:t xml:space="preserve">. </w:t>
      </w:r>
      <w:r w:rsidRPr="0026623E">
        <w:rPr>
          <w:rFonts w:ascii="Arial" w:hAnsi="Arial" w:cs="Arial"/>
        </w:rPr>
        <w:t>The interaction effect (P × S) was highly significant in both seasons, indicating a combined influence on seed yield. Fig</w:t>
      </w:r>
      <w:r w:rsidR="00E04546">
        <w:rPr>
          <w:rFonts w:ascii="Arial" w:hAnsi="Arial" w:cs="Arial"/>
        </w:rPr>
        <w:t>.</w:t>
      </w:r>
      <w:r w:rsidR="00B61307">
        <w:rPr>
          <w:rFonts w:ascii="Arial" w:hAnsi="Arial" w:cs="Arial"/>
        </w:rPr>
        <w:t>6</w:t>
      </w:r>
      <w:r w:rsidRPr="0026623E">
        <w:rPr>
          <w:rFonts w:ascii="Arial" w:hAnsi="Arial" w:cs="Arial"/>
        </w:rPr>
        <w:t xml:space="preserve"> showed that the highest yields were achieved under the highest </w:t>
      </w:r>
      <w:r w:rsidR="00D83E87">
        <w:rPr>
          <w:rFonts w:ascii="Arial" w:hAnsi="Arial" w:cs="Arial"/>
        </w:rPr>
        <w:t xml:space="preserve">P </w:t>
      </w:r>
      <w:r w:rsidRPr="0026623E">
        <w:rPr>
          <w:rFonts w:ascii="Arial" w:hAnsi="Arial" w:cs="Arial"/>
        </w:rPr>
        <w:t>levels (P</w:t>
      </w:r>
      <w:r w:rsidRPr="00E04546">
        <w:rPr>
          <w:rFonts w:ascii="Arial" w:hAnsi="Arial" w:cs="Arial"/>
          <w:vertAlign w:val="subscript"/>
        </w:rPr>
        <w:t>2</w:t>
      </w:r>
      <w:r w:rsidRPr="0026623E">
        <w:rPr>
          <w:rFonts w:ascii="Arial" w:hAnsi="Arial" w:cs="Arial"/>
        </w:rPr>
        <w:t xml:space="preserve"> and P</w:t>
      </w:r>
      <w:r w:rsidRPr="00E04546">
        <w:rPr>
          <w:rFonts w:ascii="Arial" w:hAnsi="Arial" w:cs="Arial"/>
          <w:vertAlign w:val="subscript"/>
        </w:rPr>
        <w:t>3</w:t>
      </w:r>
      <w:r w:rsidRPr="0026623E">
        <w:rPr>
          <w:rFonts w:ascii="Arial" w:hAnsi="Arial" w:cs="Arial"/>
        </w:rPr>
        <w:t>) combined with sulphur, particularly in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and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(60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xml:space="preserve">). Although </w:t>
      </w:r>
      <w:r w:rsidR="00E04546" w:rsidRPr="0026623E">
        <w:rPr>
          <w:rFonts w:ascii="Arial" w:hAnsi="Arial" w:cs="Arial"/>
        </w:rPr>
        <w:t>P</w:t>
      </w:r>
      <w:r w:rsidR="00E04546" w:rsidRPr="00E04546">
        <w:rPr>
          <w:rFonts w:ascii="Arial" w:hAnsi="Arial" w:cs="Arial"/>
          <w:vertAlign w:val="subscript"/>
        </w:rPr>
        <w:t>3</w:t>
      </w:r>
      <w:r w:rsidR="00E04546" w:rsidRPr="0026623E">
        <w:rPr>
          <w:rFonts w:ascii="Arial" w:hAnsi="Arial" w:cs="Arial"/>
        </w:rPr>
        <w:t>S</w:t>
      </w:r>
      <w:r w:rsidR="00E04546" w:rsidRPr="00E04546">
        <w:rPr>
          <w:rFonts w:ascii="Arial" w:hAnsi="Arial" w:cs="Arial"/>
          <w:vertAlign w:val="subscript"/>
        </w:rPr>
        <w:t>2</w:t>
      </w:r>
      <w:r w:rsidRPr="0026623E">
        <w:rPr>
          <w:rFonts w:ascii="Arial" w:hAnsi="Arial" w:cs="Arial"/>
        </w:rPr>
        <w:t xml:space="preserve"> gave the maximum yield, it was not statistically different from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1</w:t>
      </w:r>
      <w:r w:rsidR="00E04546">
        <w:rPr>
          <w:rFonts w:ascii="Arial" w:hAnsi="Arial" w:cs="Arial"/>
        </w:rPr>
        <w:t xml:space="preserve"> 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+ 20 kg S ha</w:t>
      </w:r>
      <w:r w:rsidRPr="00E04546">
        <w:rPr>
          <w:rFonts w:ascii="Arial" w:hAnsi="Arial" w:cs="Arial"/>
          <w:vertAlign w:val="superscript"/>
        </w:rPr>
        <w:t>-1</w:t>
      </w:r>
      <w:r w:rsidRPr="0026623E">
        <w:rPr>
          <w:rFonts w:ascii="Arial" w:hAnsi="Arial" w:cs="Arial"/>
        </w:rPr>
        <w:t>),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0</w:t>
      </w:r>
      <w:r w:rsidR="00E04546">
        <w:rPr>
          <w:rFonts w:ascii="Arial" w:hAnsi="Arial" w:cs="Arial"/>
        </w:rPr>
        <w:t xml:space="preserve"> 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+ 0 kg S ha</w:t>
      </w:r>
      <w:r w:rsidRPr="00E04546">
        <w:rPr>
          <w:rFonts w:ascii="Arial" w:hAnsi="Arial" w:cs="Arial"/>
          <w:vertAlign w:val="superscript"/>
        </w:rPr>
        <w:t>-1</w:t>
      </w:r>
      <w:r w:rsidRPr="0026623E">
        <w:rPr>
          <w:rFonts w:ascii="Arial" w:hAnsi="Arial" w:cs="Arial"/>
        </w:rPr>
        <w:t>),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(60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and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1</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(60 kg P</w:t>
      </w:r>
      <w:r w:rsidRPr="00E04546">
        <w:rPr>
          <w:rFonts w:ascii="Arial" w:hAnsi="Arial" w:cs="Arial"/>
          <w:vertAlign w:val="subscript"/>
        </w:rPr>
        <w:t>2</w:t>
      </w:r>
      <w:r w:rsidRPr="0026623E">
        <w:rPr>
          <w:rFonts w:ascii="Arial" w:hAnsi="Arial" w:cs="Arial"/>
        </w:rPr>
        <w:t>O</w:t>
      </w:r>
      <w:r w:rsidRPr="00E04546">
        <w:rPr>
          <w:rFonts w:ascii="Arial" w:hAnsi="Arial" w:cs="Arial"/>
          <w:vertAlign w:val="subscript"/>
        </w:rPr>
        <w:t>5</w:t>
      </w:r>
      <w:r w:rsidRPr="0026623E">
        <w:rPr>
          <w:rFonts w:ascii="Arial" w:hAnsi="Arial" w:cs="Arial"/>
        </w:rPr>
        <w:t xml:space="preserve"> ha</w:t>
      </w:r>
      <w:r w:rsidRPr="00E04546">
        <w:rPr>
          <w:rFonts w:ascii="Arial" w:hAnsi="Arial" w:cs="Arial"/>
          <w:vertAlign w:val="superscript"/>
        </w:rPr>
        <w:t>-1</w:t>
      </w:r>
      <w:r w:rsidRPr="0026623E">
        <w:rPr>
          <w:rFonts w:ascii="Arial" w:hAnsi="Arial" w:cs="Arial"/>
        </w:rPr>
        <w:t>+ 20 kg S ha</w:t>
      </w:r>
      <w:r w:rsidRPr="00E04546">
        <w:rPr>
          <w:rFonts w:ascii="Arial" w:hAnsi="Arial" w:cs="Arial"/>
          <w:vertAlign w:val="superscript"/>
        </w:rPr>
        <w:t>-1</w:t>
      </w:r>
      <w:r w:rsidRPr="0026623E">
        <w:rPr>
          <w:rFonts w:ascii="Arial" w:hAnsi="Arial" w:cs="Arial"/>
        </w:rPr>
        <w:t xml:space="preserve">) in both seasons. </w:t>
      </w:r>
      <w:r w:rsidR="00893E7E" w:rsidRPr="007E5B12">
        <w:rPr>
          <w:rFonts w:ascii="Arial" w:hAnsi="Arial" w:cs="Arial"/>
        </w:rPr>
        <w:t xml:space="preserve">The highly significant interaction (P × S) observed in both seasons indicated a synergistic effect of </w:t>
      </w:r>
      <w:r w:rsidR="00D83E87">
        <w:rPr>
          <w:rFonts w:ascii="Arial" w:hAnsi="Arial" w:cs="Arial"/>
        </w:rPr>
        <w:t>P</w:t>
      </w:r>
      <w:r w:rsidR="00893E7E" w:rsidRPr="007E5B12">
        <w:rPr>
          <w:rFonts w:ascii="Arial" w:hAnsi="Arial" w:cs="Arial"/>
        </w:rPr>
        <w:t xml:space="preserve"> and </w:t>
      </w:r>
      <w:r w:rsidR="00D83E87">
        <w:rPr>
          <w:rFonts w:ascii="Arial" w:hAnsi="Arial" w:cs="Arial"/>
        </w:rPr>
        <w:t>S</w:t>
      </w:r>
      <w:r w:rsidR="00893E7E" w:rsidRPr="007E5B12">
        <w:rPr>
          <w:rFonts w:ascii="Arial" w:hAnsi="Arial" w:cs="Arial"/>
        </w:rPr>
        <w:t xml:space="preserve"> on </w:t>
      </w:r>
      <w:r w:rsidR="00157723">
        <w:rPr>
          <w:rFonts w:ascii="Arial" w:hAnsi="Arial" w:cs="Arial"/>
        </w:rPr>
        <w:t>grain</w:t>
      </w:r>
      <w:r w:rsidR="00893E7E" w:rsidRPr="007E5B12">
        <w:rPr>
          <w:rFonts w:ascii="Arial" w:hAnsi="Arial" w:cs="Arial"/>
        </w:rPr>
        <w:t xml:space="preserve"> yield. Phosphorus improves root growth and nutrient uptake, while </w:t>
      </w:r>
      <w:r w:rsidR="00D83E87">
        <w:rPr>
          <w:rFonts w:ascii="Arial" w:hAnsi="Arial" w:cs="Arial"/>
        </w:rPr>
        <w:t>S</w:t>
      </w:r>
      <w:r w:rsidR="00893E7E" w:rsidRPr="007E5B12">
        <w:rPr>
          <w:rFonts w:ascii="Arial" w:hAnsi="Arial" w:cs="Arial"/>
        </w:rPr>
        <w:t xml:space="preserve"> enhances protein synthesis and </w:t>
      </w:r>
      <w:r w:rsidR="00D83E87">
        <w:rPr>
          <w:rFonts w:ascii="Arial" w:hAnsi="Arial" w:cs="Arial"/>
        </w:rPr>
        <w:t>N</w:t>
      </w:r>
      <w:r w:rsidR="00893E7E" w:rsidRPr="007E5B12">
        <w:rPr>
          <w:rFonts w:ascii="Arial" w:hAnsi="Arial" w:cs="Arial"/>
        </w:rPr>
        <w:t xml:space="preserve"> metabolism; together, they optimize physiological processes leading to higher yield. Similar synergistic effects of P and S were reported by Choudhary et al. (2023) and Dharwe et al. (2018) in mung</w:t>
      </w:r>
      <w:r w:rsidR="00893E7E">
        <w:rPr>
          <w:rFonts w:ascii="Arial" w:hAnsi="Arial" w:cs="Arial"/>
        </w:rPr>
        <w:t xml:space="preserve"> </w:t>
      </w:r>
      <w:r w:rsidR="00893E7E" w:rsidRPr="007E5B12">
        <w:rPr>
          <w:rFonts w:ascii="Arial" w:hAnsi="Arial" w:cs="Arial"/>
        </w:rPr>
        <w:t xml:space="preserve">bean, where </w:t>
      </w:r>
      <w:r w:rsidR="00893E7E">
        <w:rPr>
          <w:rFonts w:ascii="Arial" w:hAnsi="Arial" w:cs="Arial"/>
        </w:rPr>
        <w:t>the combined application resulted in significantly higher seed yield than</w:t>
      </w:r>
      <w:r w:rsidR="00893E7E" w:rsidRPr="007E5B12">
        <w:rPr>
          <w:rFonts w:ascii="Arial" w:hAnsi="Arial" w:cs="Arial"/>
        </w:rPr>
        <w:t xml:space="preserve"> individual applications.</w:t>
      </w:r>
    </w:p>
    <w:p w14:paraId="518795D8" w14:textId="77777777" w:rsidR="009419A1" w:rsidRDefault="009419A1" w:rsidP="0026623E">
      <w:pPr>
        <w:pStyle w:val="Body"/>
        <w:spacing w:after="0"/>
        <w:rPr>
          <w:rFonts w:ascii="Arial" w:hAnsi="Arial" w:cs="Arial"/>
          <w:b/>
          <w:bCs/>
        </w:rPr>
      </w:pPr>
    </w:p>
    <w:p w14:paraId="431FA190" w14:textId="0C847BA1" w:rsidR="0026623E" w:rsidRDefault="0026623E" w:rsidP="0026623E">
      <w:pPr>
        <w:pStyle w:val="Body"/>
        <w:spacing w:after="0"/>
        <w:rPr>
          <w:rFonts w:ascii="Arial" w:hAnsi="Arial" w:cs="Arial"/>
          <w:b/>
          <w:bCs/>
        </w:rPr>
      </w:pPr>
      <w:r w:rsidRPr="0026623E">
        <w:rPr>
          <w:rFonts w:ascii="Arial" w:hAnsi="Arial" w:cs="Arial"/>
          <w:b/>
          <w:bCs/>
        </w:rPr>
        <w:lastRenderedPageBreak/>
        <w:t>3.8 Protein content (%)</w:t>
      </w:r>
    </w:p>
    <w:p w14:paraId="3AF3E163" w14:textId="77777777" w:rsidR="007F6D0A" w:rsidRDefault="007F6D0A" w:rsidP="0026623E">
      <w:pPr>
        <w:pStyle w:val="Body"/>
        <w:spacing w:after="0"/>
        <w:rPr>
          <w:rFonts w:ascii="Arial" w:hAnsi="Arial" w:cs="Arial"/>
          <w:b/>
          <w:bCs/>
        </w:rPr>
      </w:pPr>
    </w:p>
    <w:p w14:paraId="4C1AD4F2" w14:textId="21B2F208" w:rsidR="00893E7E" w:rsidRDefault="00230CB0" w:rsidP="00893E7E">
      <w:pPr>
        <w:pStyle w:val="Body"/>
        <w:spacing w:after="0"/>
        <w:rPr>
          <w:rFonts w:ascii="Arial" w:hAnsi="Arial" w:cs="Arial"/>
        </w:rPr>
      </w:pPr>
      <w:r w:rsidRPr="00230CB0">
        <w:rPr>
          <w:rFonts w:ascii="Arial" w:hAnsi="Arial" w:cs="Arial"/>
        </w:rPr>
        <w:t xml:space="preserve">Protein content of mungbean was significantly influenced by </w:t>
      </w:r>
      <w:r w:rsidR="00773BB1">
        <w:rPr>
          <w:rFonts w:ascii="Arial" w:hAnsi="Arial" w:cs="Arial"/>
        </w:rPr>
        <w:t>P</w:t>
      </w:r>
      <w:r w:rsidRPr="00230CB0">
        <w:rPr>
          <w:rFonts w:ascii="Arial" w:hAnsi="Arial" w:cs="Arial"/>
        </w:rPr>
        <w:t xml:space="preserve"> and </w:t>
      </w:r>
      <w:r w:rsidR="00773BB1">
        <w:rPr>
          <w:rFonts w:ascii="Arial" w:hAnsi="Arial" w:cs="Arial"/>
        </w:rPr>
        <w:t>S</w:t>
      </w:r>
      <w:r w:rsidRPr="00230CB0">
        <w:rPr>
          <w:rFonts w:ascii="Arial" w:hAnsi="Arial" w:cs="Arial"/>
        </w:rPr>
        <w:t xml:space="preserve"> application during both the monsoon and post-monsoon seasons</w:t>
      </w:r>
      <w:r w:rsidR="005018FF">
        <w:rPr>
          <w:rFonts w:ascii="Arial" w:hAnsi="Arial" w:cs="Arial"/>
        </w:rPr>
        <w:t>, as presented in Table 3.</w:t>
      </w:r>
      <w:r w:rsidRPr="00230CB0">
        <w:rPr>
          <w:rFonts w:ascii="Arial" w:hAnsi="Arial" w:cs="Arial"/>
        </w:rPr>
        <w:t xml:space="preserve"> Increasing </w:t>
      </w:r>
      <w:r w:rsidR="00773BB1">
        <w:rPr>
          <w:rFonts w:ascii="Arial" w:hAnsi="Arial" w:cs="Arial"/>
        </w:rPr>
        <w:t>P</w:t>
      </w:r>
      <w:r w:rsidRPr="00230CB0">
        <w:rPr>
          <w:rFonts w:ascii="Arial" w:hAnsi="Arial" w:cs="Arial"/>
        </w:rPr>
        <w:t xml:space="preserve"> rates from 0 to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¹ progressively enhanced protein content, with the highest values recorded at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 xml:space="preserve">¹ in both seasons. Similarly, </w:t>
      </w:r>
      <w:r w:rsidR="00773BB1">
        <w:rPr>
          <w:rFonts w:ascii="Arial" w:hAnsi="Arial" w:cs="Arial"/>
        </w:rPr>
        <w:t>S</w:t>
      </w:r>
      <w:r w:rsidRPr="00230CB0">
        <w:rPr>
          <w:rFonts w:ascii="Arial" w:hAnsi="Arial" w:cs="Arial"/>
        </w:rPr>
        <w:t xml:space="preserve"> application from 0 to 40 kg S ha</w:t>
      </w:r>
      <w:r w:rsidRPr="00230CB0">
        <w:rPr>
          <w:rFonts w:ascii="Cambria Math" w:hAnsi="Cambria Math" w:cs="Cambria Math"/>
        </w:rPr>
        <w:t>⁻</w:t>
      </w:r>
      <w:r w:rsidRPr="00230CB0">
        <w:rPr>
          <w:rFonts w:ascii="Arial" w:hAnsi="Arial" w:cs="Arial"/>
        </w:rPr>
        <w:t>¹ significantly increased protein percentage, with maximum protein content observed at 40 kg S ha</w:t>
      </w:r>
      <w:r w:rsidRPr="00230CB0">
        <w:rPr>
          <w:rFonts w:ascii="Cambria Math" w:hAnsi="Cambria Math" w:cs="Cambria Math"/>
        </w:rPr>
        <w:t>⁻</w:t>
      </w:r>
      <w:r w:rsidRPr="00230CB0">
        <w:rPr>
          <w:rFonts w:ascii="Arial" w:hAnsi="Arial" w:cs="Arial"/>
        </w:rPr>
        <w:t>¹. The interaction effect (P × S) was significant at the 5% level, indicating a synergistic effect of combined nutrient application. Fig</w:t>
      </w:r>
      <w:r w:rsidR="005018FF">
        <w:rPr>
          <w:rFonts w:ascii="Arial" w:hAnsi="Arial" w:cs="Arial"/>
        </w:rPr>
        <w:t>.</w:t>
      </w:r>
      <w:r w:rsidR="00B61307">
        <w:rPr>
          <w:rFonts w:ascii="Arial" w:hAnsi="Arial" w:cs="Arial"/>
        </w:rPr>
        <w:t>7</w:t>
      </w:r>
      <w:r w:rsidRPr="00230CB0">
        <w:rPr>
          <w:rFonts w:ascii="Arial" w:hAnsi="Arial" w:cs="Arial"/>
        </w:rPr>
        <w:t xml:space="preserve"> showed that the combined application of </w:t>
      </w:r>
      <w:r w:rsidR="00773BB1">
        <w:rPr>
          <w:rFonts w:ascii="Arial" w:hAnsi="Arial" w:cs="Arial"/>
        </w:rPr>
        <w:t>P</w:t>
      </w:r>
      <w:r w:rsidRPr="00230CB0">
        <w:rPr>
          <w:rFonts w:ascii="Arial" w:hAnsi="Arial" w:cs="Arial"/>
        </w:rPr>
        <w:t xml:space="preserve"> and </w:t>
      </w:r>
      <w:r w:rsidR="00773BB1">
        <w:rPr>
          <w:rFonts w:ascii="Arial" w:hAnsi="Arial" w:cs="Arial"/>
        </w:rPr>
        <w:t xml:space="preserve">S </w:t>
      </w:r>
      <w:r w:rsidRPr="00230CB0">
        <w:rPr>
          <w:rFonts w:ascii="Arial" w:hAnsi="Arial" w:cs="Arial"/>
        </w:rPr>
        <w:t xml:space="preserve">significantly influenced </w:t>
      </w:r>
      <w:r w:rsidR="00CE1049">
        <w:rPr>
          <w:rFonts w:ascii="Arial" w:hAnsi="Arial" w:cs="Arial"/>
        </w:rPr>
        <w:t xml:space="preserve">the </w:t>
      </w:r>
      <w:r w:rsidRPr="00230CB0">
        <w:rPr>
          <w:rFonts w:ascii="Arial" w:hAnsi="Arial" w:cs="Arial"/>
        </w:rPr>
        <w:t>protein content of mung</w:t>
      </w:r>
      <w:r w:rsidR="00CE1049">
        <w:rPr>
          <w:rFonts w:ascii="Arial" w:hAnsi="Arial" w:cs="Arial"/>
        </w:rPr>
        <w:t xml:space="preserve"> </w:t>
      </w:r>
      <w:r w:rsidRPr="00230CB0">
        <w:rPr>
          <w:rFonts w:ascii="Arial" w:hAnsi="Arial" w:cs="Arial"/>
        </w:rPr>
        <w:t>bean in both monsoon and post-monsoon seasons. Protein percentage increased progressively with increasing levels of P and S, and the interaction effect (P × S) was significant at the 5% level. The highest protein content was recorded under the treatment P</w:t>
      </w:r>
      <w:r w:rsidRPr="00230CB0">
        <w:rPr>
          <w:rFonts w:ascii="Cambria Math" w:hAnsi="Cambria Math" w:cs="Cambria Math"/>
        </w:rPr>
        <w:t>₃</w:t>
      </w:r>
      <w:r w:rsidRPr="00230CB0">
        <w:rPr>
          <w:rFonts w:ascii="Arial" w:hAnsi="Arial" w:cs="Arial"/>
        </w:rPr>
        <w:t>S</w:t>
      </w:r>
      <w:r w:rsidRPr="00230CB0">
        <w:rPr>
          <w:rFonts w:ascii="Cambria Math" w:hAnsi="Cambria Math" w:cs="Cambria Math"/>
        </w:rPr>
        <w:t>₂</w:t>
      </w:r>
      <w:r w:rsidRPr="00230CB0">
        <w:rPr>
          <w:rFonts w:ascii="Arial" w:hAnsi="Arial" w:cs="Arial"/>
        </w:rPr>
        <w:t xml:space="preserve">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¹ + 40 kg S ha</w:t>
      </w:r>
      <w:r w:rsidRPr="00230CB0">
        <w:rPr>
          <w:rFonts w:ascii="Cambria Math" w:hAnsi="Cambria Math" w:cs="Cambria Math"/>
        </w:rPr>
        <w:t>⁻</w:t>
      </w:r>
      <w:r w:rsidRPr="00230CB0">
        <w:rPr>
          <w:rFonts w:ascii="Arial" w:hAnsi="Arial" w:cs="Arial"/>
        </w:rPr>
        <w:t xml:space="preserve">¹), while the lowest </w:t>
      </w:r>
      <w:r w:rsidR="00CF6759">
        <w:rPr>
          <w:rFonts w:ascii="Arial" w:hAnsi="Arial" w:cs="Arial"/>
        </w:rPr>
        <w:t xml:space="preserve">value </w:t>
      </w:r>
      <w:r w:rsidRPr="00230CB0">
        <w:rPr>
          <w:rFonts w:ascii="Arial" w:hAnsi="Arial" w:cs="Arial"/>
        </w:rPr>
        <w:t>was observed in the control (P</w:t>
      </w:r>
      <w:r w:rsidRPr="00230CB0">
        <w:rPr>
          <w:rFonts w:ascii="Cambria Math" w:hAnsi="Cambria Math" w:cs="Cambria Math"/>
        </w:rPr>
        <w:t>₀</w:t>
      </w:r>
      <w:r w:rsidRPr="00230CB0">
        <w:rPr>
          <w:rFonts w:ascii="Arial" w:hAnsi="Arial" w:cs="Arial"/>
        </w:rPr>
        <w:t>S</w:t>
      </w:r>
      <w:r w:rsidRPr="00230CB0">
        <w:rPr>
          <w:rFonts w:ascii="Cambria Math" w:hAnsi="Cambria Math" w:cs="Cambria Math"/>
        </w:rPr>
        <w:t>₀</w:t>
      </w:r>
      <w:r w:rsidRPr="00230CB0">
        <w:rPr>
          <w:rFonts w:ascii="Arial" w:hAnsi="Arial" w:cs="Arial"/>
        </w:rPr>
        <w:t xml:space="preserve">). </w:t>
      </w:r>
      <w:r w:rsidR="00893E7E" w:rsidRPr="007E5B12">
        <w:rPr>
          <w:rFonts w:ascii="Arial" w:hAnsi="Arial" w:cs="Arial"/>
        </w:rPr>
        <w:t xml:space="preserve">The progressive increase in protein percentage with increasing </w:t>
      </w:r>
      <w:r w:rsidR="00E856E2">
        <w:rPr>
          <w:rFonts w:ascii="Arial" w:hAnsi="Arial" w:cs="Arial"/>
        </w:rPr>
        <w:t>P</w:t>
      </w:r>
      <w:r w:rsidR="00893E7E" w:rsidRPr="007E5B12">
        <w:rPr>
          <w:rFonts w:ascii="Arial" w:hAnsi="Arial" w:cs="Arial"/>
        </w:rPr>
        <w:t xml:space="preserve"> levels (0 to 90 kg P</w:t>
      </w:r>
      <w:r w:rsidR="00893E7E" w:rsidRPr="007E5B12">
        <w:rPr>
          <w:rFonts w:ascii="Cambria Math" w:hAnsi="Cambria Math" w:cs="Cambria Math"/>
        </w:rPr>
        <w:t>₂</w:t>
      </w:r>
      <w:r w:rsidR="00893E7E" w:rsidRPr="007E5B12">
        <w:rPr>
          <w:rFonts w:ascii="Arial" w:hAnsi="Arial" w:cs="Arial"/>
        </w:rPr>
        <w:t>O</w:t>
      </w:r>
      <w:r w:rsidR="00893E7E" w:rsidRPr="007E5B12">
        <w:rPr>
          <w:rFonts w:ascii="Cambria Math" w:hAnsi="Cambria Math" w:cs="Cambria Math"/>
        </w:rPr>
        <w:t>₅</w:t>
      </w:r>
      <w:r w:rsidR="00893E7E" w:rsidRPr="007E5B12">
        <w:rPr>
          <w:rFonts w:ascii="Arial" w:hAnsi="Arial" w:cs="Arial"/>
        </w:rPr>
        <w:t xml:space="preserve"> ha</w:t>
      </w:r>
      <w:r w:rsidR="00893E7E" w:rsidRPr="007E5B12">
        <w:rPr>
          <w:rFonts w:ascii="Cambria Math" w:hAnsi="Cambria Math" w:cs="Cambria Math"/>
        </w:rPr>
        <w:t>⁻</w:t>
      </w:r>
      <w:r w:rsidR="00893E7E" w:rsidRPr="007E5B12">
        <w:rPr>
          <w:rFonts w:ascii="Arial" w:hAnsi="Arial" w:cs="Arial"/>
        </w:rPr>
        <w:t>¹) indicate</w:t>
      </w:r>
      <w:r w:rsidR="00893E7E">
        <w:rPr>
          <w:rFonts w:ascii="Arial" w:hAnsi="Arial" w:cs="Arial"/>
        </w:rPr>
        <w:t>d</w:t>
      </w:r>
      <w:r w:rsidR="00893E7E" w:rsidRPr="007E5B12">
        <w:rPr>
          <w:rFonts w:ascii="Arial" w:hAnsi="Arial" w:cs="Arial"/>
        </w:rPr>
        <w:t xml:space="preserve"> that </w:t>
      </w:r>
      <w:r w:rsidR="00E856E2">
        <w:rPr>
          <w:rFonts w:ascii="Arial" w:hAnsi="Arial" w:cs="Arial"/>
        </w:rPr>
        <w:t>P</w:t>
      </w:r>
      <w:r w:rsidR="00893E7E" w:rsidRPr="007E5B12">
        <w:rPr>
          <w:rFonts w:ascii="Arial" w:hAnsi="Arial" w:cs="Arial"/>
        </w:rPr>
        <w:t xml:space="preserve"> plays a vital role in enhancing seed quality. This may be attributed to the involvement of </w:t>
      </w:r>
      <w:r w:rsidR="00E856E2">
        <w:rPr>
          <w:rFonts w:ascii="Arial" w:hAnsi="Arial" w:cs="Arial"/>
        </w:rPr>
        <w:t>P</w:t>
      </w:r>
      <w:r w:rsidR="00893E7E" w:rsidRPr="007E5B12">
        <w:rPr>
          <w:rFonts w:ascii="Arial" w:hAnsi="Arial" w:cs="Arial"/>
        </w:rPr>
        <w:t xml:space="preserve"> in energy transfer (ATP), nucleic acid synthesis, and stimulation of root growth, which collectively improve nitrogen fixation and nitrogen assimilation in legumes (Marschner, 201</w:t>
      </w:r>
      <w:r w:rsidR="00893E7E">
        <w:rPr>
          <w:rFonts w:ascii="Arial" w:hAnsi="Arial" w:cs="Arial"/>
        </w:rPr>
        <w:t>1</w:t>
      </w:r>
      <w:r w:rsidR="00893E7E" w:rsidRPr="007E5B12">
        <w:rPr>
          <w:rFonts w:ascii="Arial" w:hAnsi="Arial" w:cs="Arial"/>
        </w:rPr>
        <w:t xml:space="preserve">). Enhanced </w:t>
      </w:r>
      <w:r w:rsidR="007A35CD">
        <w:rPr>
          <w:rFonts w:ascii="Arial" w:hAnsi="Arial" w:cs="Arial"/>
        </w:rPr>
        <w:t>N</w:t>
      </w:r>
      <w:r w:rsidR="00893E7E" w:rsidRPr="007E5B12">
        <w:rPr>
          <w:rFonts w:ascii="Arial" w:hAnsi="Arial" w:cs="Arial"/>
        </w:rPr>
        <w:t xml:space="preserve"> fixation directly contributes to greater synthesis of amino acids and proteins in seeds. Similarly, </w:t>
      </w:r>
      <w:r w:rsidR="007A35CD">
        <w:rPr>
          <w:rFonts w:ascii="Arial" w:hAnsi="Arial" w:cs="Arial"/>
        </w:rPr>
        <w:t>S</w:t>
      </w:r>
      <w:r w:rsidR="00893E7E" w:rsidRPr="007E5B12">
        <w:rPr>
          <w:rFonts w:ascii="Arial" w:hAnsi="Arial" w:cs="Arial"/>
        </w:rPr>
        <w:t xml:space="preserve"> application significantly improved protein content in both seasons, with the highest values observed at 40 kg S ha</w:t>
      </w:r>
      <w:r w:rsidR="00893E7E" w:rsidRPr="007E5B12">
        <w:rPr>
          <w:rFonts w:ascii="Cambria Math" w:hAnsi="Cambria Math" w:cs="Cambria Math"/>
        </w:rPr>
        <w:t>⁻</w:t>
      </w:r>
      <w:r w:rsidR="00893E7E" w:rsidRPr="007E5B12">
        <w:rPr>
          <w:rFonts w:ascii="Arial" w:hAnsi="Arial" w:cs="Arial"/>
        </w:rPr>
        <w:t xml:space="preserve">¹. Sulphur is an essential constituent of </w:t>
      </w:r>
      <w:r w:rsidR="007A35CD">
        <w:rPr>
          <w:rFonts w:ascii="Arial" w:hAnsi="Arial" w:cs="Arial"/>
        </w:rPr>
        <w:t>S</w:t>
      </w:r>
      <w:r w:rsidR="00893E7E" w:rsidRPr="007E5B12">
        <w:rPr>
          <w:rFonts w:ascii="Arial" w:hAnsi="Arial" w:cs="Arial"/>
        </w:rPr>
        <w:t>-containing amino acids such as cysteine and methionine and is directly involved in protein synthesis and enzyme activation</w:t>
      </w:r>
      <w:r w:rsidR="00893E7E">
        <w:rPr>
          <w:rFonts w:ascii="Arial" w:hAnsi="Arial" w:cs="Arial"/>
        </w:rPr>
        <w:t>.</w:t>
      </w:r>
      <w:r w:rsidR="002A1B09">
        <w:rPr>
          <w:rFonts w:ascii="Arial" w:hAnsi="Arial" w:cs="Arial"/>
        </w:rPr>
        <w:t xml:space="preserve"> </w:t>
      </w:r>
      <w:r w:rsidR="00893E7E" w:rsidRPr="007E5B12">
        <w:rPr>
          <w:rFonts w:ascii="Arial" w:hAnsi="Arial" w:cs="Arial"/>
        </w:rPr>
        <w:t xml:space="preserve">The consistent increase in protein content with increasing </w:t>
      </w:r>
      <w:r w:rsidR="007A35CD">
        <w:rPr>
          <w:rFonts w:ascii="Arial" w:hAnsi="Arial" w:cs="Arial"/>
        </w:rPr>
        <w:t>S</w:t>
      </w:r>
      <w:r w:rsidR="00893E7E" w:rsidRPr="007E5B12">
        <w:rPr>
          <w:rFonts w:ascii="Arial" w:hAnsi="Arial" w:cs="Arial"/>
        </w:rPr>
        <w:t xml:space="preserve"> levels observed in this study supports this physiological role. The findings of the present investigation are in accordance with the findings of Serawat et al. (2020) and Singh et al. (2014).</w:t>
      </w:r>
    </w:p>
    <w:p w14:paraId="730D52A0" w14:textId="5A07D1DB" w:rsidR="00B06B8B" w:rsidRDefault="00B06B8B" w:rsidP="00441B6F">
      <w:pPr>
        <w:pStyle w:val="Body"/>
        <w:spacing w:after="0"/>
        <w:rPr>
          <w:rFonts w:ascii="Arial" w:hAnsi="Arial" w:cs="Arial"/>
        </w:rPr>
        <w:sectPr w:rsidR="00B06B8B" w:rsidSect="00CA7E2C">
          <w:headerReference w:type="even" r:id="rId14"/>
          <w:headerReference w:type="default" r:id="rId15"/>
          <w:footerReference w:type="default" r:id="rId16"/>
          <w:headerReference w:type="first" r:id="rId17"/>
          <w:type w:val="continuous"/>
          <w:pgSz w:w="12240" w:h="15840" w:code="1"/>
          <w:pgMar w:top="1440" w:right="2016" w:bottom="2016" w:left="2016" w:header="720" w:footer="1123" w:gutter="0"/>
          <w:cols w:space="720"/>
          <w:docGrid w:linePitch="272"/>
        </w:sectPr>
      </w:pPr>
    </w:p>
    <w:p w14:paraId="67B261CF" w14:textId="60C20478" w:rsidR="00B06B8B" w:rsidRDefault="007D2190" w:rsidP="00441B6F">
      <w:pPr>
        <w:pStyle w:val="Body"/>
        <w:spacing w:after="0"/>
        <w:rPr>
          <w:rFonts w:ascii="Arial" w:hAnsi="Arial" w:cs="Arial"/>
        </w:rPr>
      </w:pPr>
      <w:r>
        <w:rPr>
          <w:noProof/>
        </w:rPr>
        <w:lastRenderedPageBreak/>
        <mc:AlternateContent>
          <mc:Choice Requires="wps">
            <w:drawing>
              <wp:anchor distT="0" distB="0" distL="114300" distR="114300" simplePos="0" relativeHeight="251651584" behindDoc="0" locked="0" layoutInCell="1" allowOverlap="1" wp14:anchorId="428F7C33" wp14:editId="7C7CB7A7">
                <wp:simplePos x="0" y="0"/>
                <wp:positionH relativeFrom="column">
                  <wp:posOffset>5816600</wp:posOffset>
                </wp:positionH>
                <wp:positionV relativeFrom="paragraph">
                  <wp:posOffset>-357505</wp:posOffset>
                </wp:positionV>
                <wp:extent cx="571500" cy="247015"/>
                <wp:effectExtent l="10160" t="9525" r="8890" b="10160"/>
                <wp:wrapNone/>
                <wp:docPr id="21284454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015"/>
                        </a:xfrm>
                        <a:prstGeom prst="rect">
                          <a:avLst/>
                        </a:prstGeom>
                        <a:solidFill>
                          <a:srgbClr val="FFFFFF"/>
                        </a:solidFill>
                        <a:ln w="9525">
                          <a:solidFill>
                            <a:schemeClr val="bg1">
                              <a:lumMod val="100000"/>
                              <a:lumOff val="0"/>
                            </a:schemeClr>
                          </a:solidFill>
                          <a:miter lim="800000"/>
                          <a:headEnd/>
                          <a:tailEnd/>
                        </a:ln>
                      </wps:spPr>
                      <wps:txbx>
                        <w:txbxContent>
                          <w:p w14:paraId="159C7C35" w14:textId="288EA888" w:rsidR="000C4F30" w:rsidRPr="000C4F30" w:rsidRDefault="000C4F30" w:rsidP="000C4F30">
                            <w:pPr>
                              <w:jc w:val="center"/>
                              <w:rPr>
                                <w:rFonts w:ascii="Arial" w:hAnsi="Arial" w:cs="Arial"/>
                              </w:rPr>
                            </w:pPr>
                            <w:r>
                              <w:rPr>
                                <w:rFonts w:ascii="Arial" w:hAnsi="Arial" w:cs="Arial"/>
                              </w:rPr>
                              <w:t>(b</w:t>
                            </w:r>
                            <w:r w:rsidR="00A345C0">
                              <w:rPr>
                                <w:rFonts w:ascii="Arial" w:hAnsi="Arial" w:cs="Arial"/>
                              </w:rPr>
                              <w:t>)</w:t>
                            </w:r>
                            <w:r w:rsidR="00A345C0" w:rsidRPr="00A345C0">
                              <w:rPr>
                                <w:rFonts w:ascii="Arial" w:hAnsi="Arial" w:cs="Arial"/>
                                <w:noProof/>
                              </w:rPr>
                              <w:drawing>
                                <wp:inline distT="0" distB="0" distL="0" distR="0" wp14:anchorId="7099DCAA" wp14:editId="52FBC630">
                                  <wp:extent cx="327025" cy="146685"/>
                                  <wp:effectExtent l="0" t="0" r="0" b="5715"/>
                                  <wp:docPr id="17930255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00B04697" w:rsidRPr="00B04697">
                              <w:rPr>
                                <w:rFonts w:ascii="Arial" w:hAnsi="Arial" w:cs="Arial"/>
                                <w:noProof/>
                              </w:rPr>
                              <w:drawing>
                                <wp:inline distT="0" distB="0" distL="0" distR="0" wp14:anchorId="47AC1AAF" wp14:editId="28CE65A9">
                                  <wp:extent cx="301625" cy="127635"/>
                                  <wp:effectExtent l="0" t="0" r="0" b="0"/>
                                  <wp:docPr id="20979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F7C33" id="_x0000_t202" coordsize="21600,21600" o:spt="202" path="m,l,21600r21600,l21600,xe">
                <v:stroke joinstyle="miter"/>
                <v:path gradientshapeok="t" o:connecttype="rect"/>
              </v:shapetype>
              <v:shape id="Text Box 18" o:spid="_x0000_s1026" type="#_x0000_t202" style="position:absolute;left:0;text-align:left;margin-left:458pt;margin-top:-28.15pt;width:45pt;height:1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BnMgIAAGEEAAAOAAAAZHJzL2Uyb0RvYy54bWysVNuO0zAQfUfiHyy/0yRVQ3ejpqulSxHS&#10;cpEWPsBxnMTC8RjbbVK+nrGT7bbwhsiD5fHYZ2bOmcnmbuwVOQrrJOiSZouUEqE51FK3Jf3+bf/m&#10;hhLnma6ZAi1KehKO3m1fv9oMphBL6EDVwhIE0a4YTEk7702RJI53omduAUZodDZge+bRtG1SWzYg&#10;eq+SZZq+TQawtbHAhXN4+jA56TbiN43g/kvTOOGJKinm5uNq41qFNdluWNFaZjrJ5zTYP2TRM6kx&#10;6BnqgXlGDlb+BdVLbsFB4xcc+gSaRnIRa8BqsvSPap46ZkSsBclx5kyT+3+w/PPxyXy1xI/vYEQB&#10;YxHOPAL/4YiGXcd0K+6thaETrMbAWaAsGYwr5qeBale4AFINn6BGkdnBQwQaG9sHVrBOgugowOlM&#10;uhg94XiYr7M8RQ9H13K1TrM8RmDF82Njnf8goCdhU1KLmkZwdnx0PiTDiucrIZYDJeu9VCoatq12&#10;ypIjQ/338ZvRr64pTYaS3ubLfKr/CiK0ojiDVO3EkTr0WOwEnKXhm3oJz7HjpvN4hOnFbg4QMdmr&#10;yL302P9K9iW9uUAJZL/XdexOz6Sa9gil9Mx+IHyi3o/ViBeDChXUJ9TBwtTnOJe46cD+omTAHi+p&#10;+3lgVlCiPmrU8jZbrcJQRGOVr5do2EtPdelhmiNUST0l03bnp0E6GCvbDiNNzGi4R/0bGbV5yWrO&#10;G/s4sjDPXBiUSzveevkzbH8DAAD//wMAUEsDBBQABgAIAAAAIQCRYMII4AAAAAwBAAAPAAAAZHJz&#10;L2Rvd25yZXYueG1sTI/BTsMwEETvSPyDtUjcWielhDbEqRCI3ipEqApHJ16SqPE6it029OvZnuC4&#10;s6OZN9lqtJ044uBbRwriaQQCqXKmpVrB9uN1sgDhgyajO0eo4Ac9rPLrq0ynxp3oHY9FqAWHkE+1&#10;giaEPpXSVw1a7aeuR+LftxusDnwOtTSDPnG47eQsihJpdUvc0Ogenxus9sXBKvBVlOze5sXus5Rr&#10;PC+Neflab5S6vRmfHkEEHMOfGS74jA45M5XuQMaLTsEyTnhLUDC5T+5AXBzcx1LJUvwwB5ln8v+I&#10;/BcAAP//AwBQSwECLQAUAAYACAAAACEAtoM4kv4AAADhAQAAEwAAAAAAAAAAAAAAAAAAAAAAW0Nv&#10;bnRlbnRfVHlwZXNdLnhtbFBLAQItABQABgAIAAAAIQA4/SH/1gAAAJQBAAALAAAAAAAAAAAAAAAA&#10;AC8BAABfcmVscy8ucmVsc1BLAQItABQABgAIAAAAIQDPCIBnMgIAAGEEAAAOAAAAAAAAAAAAAAAA&#10;AC4CAABkcnMvZTJvRG9jLnhtbFBLAQItABQABgAIAAAAIQCRYMII4AAAAAwBAAAPAAAAAAAAAAAA&#10;AAAAAIwEAABkcnMvZG93bnJldi54bWxQSwUGAAAAAAQABADzAAAAmQUAAAAA&#10;" strokecolor="white [3212]">
                <v:textbox>
                  <w:txbxContent>
                    <w:p w14:paraId="159C7C35" w14:textId="288EA888" w:rsidR="000C4F30" w:rsidRPr="000C4F30" w:rsidRDefault="000C4F30" w:rsidP="000C4F30">
                      <w:pPr>
                        <w:jc w:val="center"/>
                        <w:rPr>
                          <w:rFonts w:ascii="Arial" w:hAnsi="Arial" w:cs="Arial"/>
                        </w:rPr>
                      </w:pPr>
                      <w:r>
                        <w:rPr>
                          <w:rFonts w:ascii="Arial" w:hAnsi="Arial" w:cs="Arial"/>
                        </w:rPr>
                        <w:t>(b</w:t>
                      </w:r>
                      <w:r w:rsidR="00A345C0">
                        <w:rPr>
                          <w:rFonts w:ascii="Arial" w:hAnsi="Arial" w:cs="Arial"/>
                        </w:rPr>
                        <w:t>)</w:t>
                      </w:r>
                      <w:r w:rsidR="00A345C0" w:rsidRPr="00A345C0">
                        <w:rPr>
                          <w:rFonts w:ascii="Arial" w:hAnsi="Arial" w:cs="Arial"/>
                          <w:noProof/>
                        </w:rPr>
                        <w:drawing>
                          <wp:inline distT="0" distB="0" distL="0" distR="0" wp14:anchorId="7099DCAA" wp14:editId="52FBC630">
                            <wp:extent cx="327025" cy="146685"/>
                            <wp:effectExtent l="0" t="0" r="0" b="5715"/>
                            <wp:docPr id="17930255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00B04697" w:rsidRPr="00B04697">
                        <w:rPr>
                          <w:rFonts w:ascii="Arial" w:hAnsi="Arial" w:cs="Arial"/>
                          <w:noProof/>
                        </w:rPr>
                        <w:drawing>
                          <wp:inline distT="0" distB="0" distL="0" distR="0" wp14:anchorId="47AC1AAF" wp14:editId="28CE65A9">
                            <wp:extent cx="301625" cy="127635"/>
                            <wp:effectExtent l="0" t="0" r="0" b="0"/>
                            <wp:docPr id="20979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v:textbox>
              </v:shape>
            </w:pict>
          </mc:Fallback>
        </mc:AlternateContent>
      </w:r>
      <w:r w:rsidR="00A345C0">
        <w:rPr>
          <w:noProof/>
        </w:rPr>
        <mc:AlternateContent>
          <mc:Choice Requires="wps">
            <w:drawing>
              <wp:anchor distT="0" distB="0" distL="114300" distR="114300" simplePos="0" relativeHeight="251676160" behindDoc="0" locked="0" layoutInCell="1" allowOverlap="1" wp14:anchorId="2B93EA69" wp14:editId="2C39D64A">
                <wp:simplePos x="0" y="0"/>
                <wp:positionH relativeFrom="column">
                  <wp:posOffset>1781810</wp:posOffset>
                </wp:positionH>
                <wp:positionV relativeFrom="paragraph">
                  <wp:posOffset>-355963</wp:posOffset>
                </wp:positionV>
                <wp:extent cx="571500" cy="247015"/>
                <wp:effectExtent l="10160" t="9525" r="8890" b="10160"/>
                <wp:wrapNone/>
                <wp:docPr id="14213924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015"/>
                        </a:xfrm>
                        <a:prstGeom prst="rect">
                          <a:avLst/>
                        </a:prstGeom>
                        <a:solidFill>
                          <a:srgbClr val="FFFFFF"/>
                        </a:solidFill>
                        <a:ln w="9525">
                          <a:solidFill>
                            <a:sysClr val="window" lastClr="FFFFFF">
                              <a:lumMod val="100000"/>
                              <a:lumOff val="0"/>
                            </a:sysClr>
                          </a:solidFill>
                          <a:miter lim="800000"/>
                          <a:headEnd/>
                          <a:tailEnd/>
                        </a:ln>
                      </wps:spPr>
                      <wps:txbx>
                        <w:txbxContent>
                          <w:p w14:paraId="3D27580F" w14:textId="4A50EBD0" w:rsidR="00A345C0" w:rsidRPr="000C4F30" w:rsidRDefault="00A345C0" w:rsidP="00A345C0">
                            <w:pPr>
                              <w:jc w:val="center"/>
                              <w:rPr>
                                <w:rFonts w:ascii="Arial" w:hAnsi="Arial" w:cs="Arial"/>
                              </w:rPr>
                            </w:pPr>
                            <w:r>
                              <w:rPr>
                                <w:rFonts w:ascii="Arial" w:hAnsi="Arial" w:cs="Arial"/>
                              </w:rPr>
                              <w:t>(a)</w:t>
                            </w:r>
                            <w:r w:rsidRPr="00A345C0">
                              <w:rPr>
                                <w:rFonts w:ascii="Arial" w:hAnsi="Arial" w:cs="Arial"/>
                                <w:noProof/>
                              </w:rPr>
                              <w:drawing>
                                <wp:inline distT="0" distB="0" distL="0" distR="0" wp14:anchorId="67034016" wp14:editId="02BE6BD4">
                                  <wp:extent cx="327025" cy="146685"/>
                                  <wp:effectExtent l="0" t="0" r="0" b="5715"/>
                                  <wp:docPr id="6100929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Pr="00B04697">
                              <w:rPr>
                                <w:rFonts w:ascii="Arial" w:hAnsi="Arial" w:cs="Arial"/>
                                <w:noProof/>
                              </w:rPr>
                              <w:drawing>
                                <wp:inline distT="0" distB="0" distL="0" distR="0" wp14:anchorId="5E3B63B4" wp14:editId="276CD95F">
                                  <wp:extent cx="301625" cy="127635"/>
                                  <wp:effectExtent l="0" t="0" r="0" b="0"/>
                                  <wp:docPr id="129689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EA69" id="_x0000_s1027" type="#_x0000_t202" style="position:absolute;left:0;text-align:left;margin-left:140.3pt;margin-top:-28.05pt;width:45pt;height:1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BGOgIAAHYEAAAOAAAAZHJzL2Uyb0RvYy54bWysVNuO0zAQfUfiHyy/0yRVQ3ejpqulSxHS&#10;cpEWPsBxnMTC8RjbbVK+nrGT7bbwhsiDNRf7zOXMZHM39oochXUSdEmzRUqJ0BxqqduSfv+2f3ND&#10;ifNM10yBFiU9CUfvtq9fbQZTiCV0oGphCYJoVwympJ33pkgSxzvRM7cAIzQ6G7A986jaNqktGxC9&#10;V8kyTd8mA9jaWODCObQ+TE66jfhNI7j/0jROeKJKirn5eNp4VuFMthtWtJaZTvI5DfYPWfRMagx6&#10;hnpgnpGDlX9B9ZJbcND4BYc+gaaRXMQasJos/aOap44ZEWvB5jhzbpP7f7D88/HJfLXEj+9gRAJj&#10;Ec48Av/hiIZdx3Qr7q2FoROsxsBZaFkyGFfMT0OrXeECSDV8ghpJZgcPEWhsbB+6gnUSREcCTuem&#10;i9ETjsZ8neUpeji6lqt1muUxAiueHxvr/AcBPQlCSS1yGsHZ8dH5kAwrnq+EWA6UrPdSqajYttop&#10;S44M+d/Hb0a/uqY0GUp6my/zqf4riJM7I+Dg1TBQopjzaDxDhlDq0GP1U6QsDd80XGjHEZzs0YT5&#10;uogZU7/Ko5cet0HJvqQ3FxCh9e91HWfVM6kmGXGUnrkI7Z+I8GM1ElnPRAVqKqhPSI6FafhxWVHo&#10;wP6iZMDBL6n7eWBWYFUfNRJ8m61WYVOissrXS1Tspae69DDNEaqknpJJ3Plpuw7GyrbDSNNIabjH&#10;oWhkJOwlqzl9HO7YjHkRw/Zc6vHWy+9i+xsAAP//AwBQSwMEFAAGAAgAAAAhAG2ITiXfAAAACwEA&#10;AA8AAABkcnMvZG93bnJldi54bWxMj8FuwjAMhu+T9g6RkXaZIGmmFdQ1RQht2hm2y26hMW1Fk7RN&#10;oGVPP3MaR//+9Ptzvp5syy44hMY7BclCAENXetO4SsH318d8BSxE7YxuvUMFVwywLh4fcp0ZP7od&#10;XvaxYlTiQqYV1DF2GeehrNHqsPAdOtod/WB1pHGouBn0SOW25VKIlFvdOLpQ6w63NZan/dkq8OP7&#10;1XrshXz++bWf202/O8peqafZtHkDFnGK/zDc9EkdCnI6+LMzgbUK5EqkhCqYv6YJMCJelrfkQEmy&#10;lMCLnN//UPwBAAD//wMAUEsBAi0AFAAGAAgAAAAhALaDOJL+AAAA4QEAABMAAAAAAAAAAAAAAAAA&#10;AAAAAFtDb250ZW50X1R5cGVzXS54bWxQSwECLQAUAAYACAAAACEAOP0h/9YAAACUAQAACwAAAAAA&#10;AAAAAAAAAAAvAQAAX3JlbHMvLnJlbHNQSwECLQAUAAYACAAAACEAN14QRjoCAAB2BAAADgAAAAAA&#10;AAAAAAAAAAAuAgAAZHJzL2Uyb0RvYy54bWxQSwECLQAUAAYACAAAACEAbYhOJd8AAAALAQAADwAA&#10;AAAAAAAAAAAAAACUBAAAZHJzL2Rvd25yZXYueG1sUEsFBgAAAAAEAAQA8wAAAKAFAAAAAA==&#10;" strokecolor="white">
                <v:textbox>
                  <w:txbxContent>
                    <w:p w14:paraId="3D27580F" w14:textId="4A50EBD0" w:rsidR="00A345C0" w:rsidRPr="000C4F30" w:rsidRDefault="00A345C0" w:rsidP="00A345C0">
                      <w:pPr>
                        <w:jc w:val="center"/>
                        <w:rPr>
                          <w:rFonts w:ascii="Arial" w:hAnsi="Arial" w:cs="Arial"/>
                        </w:rPr>
                      </w:pPr>
                      <w:r>
                        <w:rPr>
                          <w:rFonts w:ascii="Arial" w:hAnsi="Arial" w:cs="Arial"/>
                        </w:rPr>
                        <w:t>(a)</w:t>
                      </w:r>
                      <w:r w:rsidRPr="00A345C0">
                        <w:rPr>
                          <w:rFonts w:ascii="Arial" w:hAnsi="Arial" w:cs="Arial"/>
                          <w:noProof/>
                        </w:rPr>
                        <w:drawing>
                          <wp:inline distT="0" distB="0" distL="0" distR="0" wp14:anchorId="67034016" wp14:editId="02BE6BD4">
                            <wp:extent cx="327025" cy="146685"/>
                            <wp:effectExtent l="0" t="0" r="0" b="5715"/>
                            <wp:docPr id="6100929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Pr="00B04697">
                        <w:rPr>
                          <w:rFonts w:ascii="Arial" w:hAnsi="Arial" w:cs="Arial"/>
                          <w:noProof/>
                        </w:rPr>
                        <w:drawing>
                          <wp:inline distT="0" distB="0" distL="0" distR="0" wp14:anchorId="5E3B63B4" wp14:editId="276CD95F">
                            <wp:extent cx="301625" cy="127635"/>
                            <wp:effectExtent l="0" t="0" r="0" b="0"/>
                            <wp:docPr id="129689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v:textbox>
              </v:shape>
            </w:pict>
          </mc:Fallback>
        </mc:AlternateContent>
      </w:r>
      <w:r w:rsidR="00D06173">
        <w:rPr>
          <w:rFonts w:ascii="Arial" w:hAnsi="Arial" w:cs="Arial"/>
          <w:noProof/>
          <w:u w:val="single"/>
          <w:lang w:val="en-GB" w:eastAsia="en-GB"/>
        </w:rPr>
        <mc:AlternateContent>
          <mc:Choice Requires="wps">
            <w:drawing>
              <wp:anchor distT="0" distB="0" distL="114300" distR="114300" simplePos="0" relativeHeight="251649536" behindDoc="0" locked="0" layoutInCell="1" allowOverlap="1" wp14:anchorId="228BD82E" wp14:editId="049EFE05">
                <wp:simplePos x="0" y="0"/>
                <wp:positionH relativeFrom="column">
                  <wp:posOffset>5320665</wp:posOffset>
                </wp:positionH>
                <wp:positionV relativeFrom="paragraph">
                  <wp:posOffset>1906905</wp:posOffset>
                </wp:positionV>
                <wp:extent cx="1714500" cy="281940"/>
                <wp:effectExtent l="13970" t="11430" r="5080" b="11430"/>
                <wp:wrapNone/>
                <wp:docPr id="10410702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69F11BA6" w14:textId="01FD1F13" w:rsidR="00B06B8B" w:rsidRPr="00577BDF" w:rsidRDefault="00B06B8B">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16" o:spid="_x0000_s1028" type="#_x0000_t202" style="position:absolute;left:0;text-align:left;margin-left:418.95pt;margin-top:150.15pt;width:135pt;height:2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aNgIAAGkEAAAOAAAAZHJzL2Uyb0RvYy54bWysVMGO0zAQvSPxD5bvNE3Vsm3UdLV0KUJa&#10;FqSFD3AcJ7GwPcZ2m5SvZ+y03e5yQ+RgeTz2m3lvZrK+HbQiB+G8BFPSfDKlRBgOtTRtSX98371b&#10;UuIDMzVTYERJj8LT283bN+veFmIGHahaOIIgxhe9LWkXgi2yzPNOaOYnYIVBZwNOs4Cma7PasR7R&#10;tcpm0+n7rAdXWwdceI+n96OTbhJ+0wgevjaNF4GokmJuIa0urVVcs82aFa1jtpP8lAb7hyw0kwaD&#10;XqDuWWBk7+RfUFpyBx6aMOGgM2gayUXigGzy6Ss2Tx2zInFBcby9yOT/Hyx/PDzZb46E4QMMWMBE&#10;wtsH4D89MbDtmGnFnXPQd4LVGDiPkmW99cXpaZTaFz6CVP0XqLHIbB8gAQ2N01EV5EkQHQtwvIgu&#10;hkB4DHmTzxdTdHH0zZb5ap6qkrHi/No6Hz4J0CRuSuqwqAmdHR58iNmw4nwlBvOgZL2TSiXDtdVW&#10;OXJg2AC79CUCr64pQ/qSrhazxSjAC4jYi+ICUrWjSGqvke0InE/jNzYTnmPLjednJqmdI0RK9kWC&#10;WgYcACV1SZdXKFHtj6ZO7RmYVOMemSpzkj8qPmofhmogskb1YgaxGhXUR6yHg7HfcT5x04H7TUmP&#10;vV5S/2vPnKBEfTZY01U+R9FJSMZ8cTNDw117qmsPMxyhShooGbfbMA7U3jrZdhhpFMjAHfZBI1OJ&#10;nrM6pY/9nMQ4zV4cmGs73Xr+Q2z+AAAA//8DAFBLAwQUAAYACAAAACEArexaC+EAAAAMAQAADwAA&#10;AGRycy9kb3ducmV2LnhtbEyPy07DMBBF90j8gzVI3VG7JOojxKkQFd0h1IDaLp14SCLicRS7beDr&#10;cVbtcu4c3TmTrgfTsjP2rrEkYTYVwJBKqxuqJHx9vj0ugTmvSKvWEkr4RQfr7P4uVYm2F9rhOfcV&#10;CyXkEiWh9r5LOHdljUa5qe2Qwu7b9kb5MPYV1726hHLT8ich5tyohsKFWnX4WmP5k5+MBFeK+f4j&#10;zveHgm/xb6X15rh9l3LyMLw8A/M4+CsMo35Qhyw4FfZE2rFWwjJarAIqIRIiAjYSMzFGRYjieAE8&#10;S/ntE9k/AAAA//8DAFBLAQItABQABgAIAAAAIQC2gziS/gAAAOEBAAATAAAAAAAAAAAAAAAAAAAA&#10;AABbQ29udGVudF9UeXBlc10ueG1sUEsBAi0AFAAGAAgAAAAhADj9If/WAAAAlAEAAAsAAAAAAAAA&#10;AAAAAAAALwEAAF9yZWxzLy5yZWxzUEsBAi0AFAAGAAgAAAAhAORx/9o2AgAAaQQAAA4AAAAAAAAA&#10;AAAAAAAALgIAAGRycy9lMm9Eb2MueG1sUEsBAi0AFAAGAAgAAAAhAK3sWgvhAAAADAEAAA8AAAAA&#10;AAAAAAAAAAAAkAQAAGRycy9kb3ducmV2LnhtbFBLBQYAAAAABAAEAPMAAACeBQAAAAA=&#10;" strokecolor="white [3212]">
                <v:textbox>
                  <w:txbxContent>
                    <w:p w14:paraId="69F11BA6" w14:textId="01FD1F13" w:rsidR="00B06B8B" w:rsidRPr="00577BDF" w:rsidRDefault="00B06B8B">
                      <w:pPr>
                        <w:rPr>
                          <w:rFonts w:ascii="Arial" w:hAnsi="Arial" w:cs="Arial"/>
                          <w:b/>
                          <w:bCs/>
                        </w:rPr>
                      </w:pPr>
                      <w:r w:rsidRPr="00577BDF">
                        <w:rPr>
                          <w:rFonts w:ascii="Arial" w:hAnsi="Arial" w:cs="Arial"/>
                          <w:b/>
                          <w:bCs/>
                        </w:rPr>
                        <w:t>Days after sowing (DAS)</w:t>
                      </w:r>
                    </w:p>
                  </w:txbxContent>
                </v:textbox>
              </v:shape>
            </w:pict>
          </mc:Fallback>
        </mc:AlternateContent>
      </w:r>
      <w:r w:rsidR="00D06173">
        <w:rPr>
          <w:noProof/>
        </w:rPr>
        <mc:AlternateContent>
          <mc:Choice Requires="wps">
            <w:drawing>
              <wp:anchor distT="45720" distB="45720" distL="114300" distR="114300" simplePos="0" relativeHeight="251653632" behindDoc="0" locked="0" layoutInCell="1" allowOverlap="1" wp14:anchorId="12429F40" wp14:editId="413CCF47">
                <wp:simplePos x="0" y="0"/>
                <wp:positionH relativeFrom="column">
                  <wp:posOffset>1084580</wp:posOffset>
                </wp:positionH>
                <wp:positionV relativeFrom="paragraph">
                  <wp:posOffset>1899920</wp:posOffset>
                </wp:positionV>
                <wp:extent cx="1743075" cy="247015"/>
                <wp:effectExtent l="12065" t="5715" r="6985" b="13970"/>
                <wp:wrapSquare wrapText="bothSides"/>
                <wp:docPr id="11557944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015"/>
                        </a:xfrm>
                        <a:prstGeom prst="rect">
                          <a:avLst/>
                        </a:prstGeom>
                        <a:solidFill>
                          <a:srgbClr val="FFFFFF"/>
                        </a:solidFill>
                        <a:ln w="9525">
                          <a:solidFill>
                            <a:schemeClr val="bg1">
                              <a:lumMod val="100000"/>
                              <a:lumOff val="0"/>
                            </a:schemeClr>
                          </a:solidFill>
                          <a:miter lim="800000"/>
                          <a:headEnd/>
                          <a:tailEnd/>
                        </a:ln>
                      </wps:spPr>
                      <wps:txbx>
                        <w:txbxContent>
                          <w:p w14:paraId="62ABE381" w14:textId="4EA1A8F8" w:rsidR="00390DB6" w:rsidRPr="00577BDF" w:rsidRDefault="00390DB6">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29F40" id="Text Box 22" o:spid="_x0000_s1029" type="#_x0000_t202" style="position:absolute;left:0;text-align:left;margin-left:85.4pt;margin-top:149.6pt;width:137.25pt;height:19.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WOQIAAGkEAAAOAAAAZHJzL2Uyb0RvYy54bWysVNtu2zAMfR+wfxD0vthJk6U14hRdugwD&#10;ugvQ7QNkWbaFyaImKbG7rx8luWmyvQ3zgyCK0iF5eOjN7dgrchTWSdAlnc9ySoTmUEvdlvT7t/2b&#10;a0qcZ7pmCrQo6ZNw9Hb7+tVmMIVYQAeqFpYgiHbFYEraeW+KLHO8Ez1zMzBCo7MB2zOPpm2z2rIB&#10;0XuVLfL8bTaArY0FLpzD0/vkpNuI3zSC+y9N44QnqqSYm4+rjWsV1my7YUVrmekkn9Jg/5BFz6TG&#10;oCeoe+YZOVj5F1QvuQUHjZ9x6DNoGslFrAGrmed/VPPYMSNiLUiOMyea3P+D5Z+Pj+arJX58ByM2&#10;MBbhzAPwH45o2HVMt+LOWhg6wWoMPA+UZYNxxfQ0UO0KF0Cq4RPU2GR28BCBxsb2gRWskyA6NuDp&#10;RLoYPeEh5Hp5la9XlHD0LZbrfL6KIVjx/NpY5z8I6EnYlNRiUyM6Oz44H7JhxfOVEMyBkvVeKhUN&#10;21Y7ZcmRoQD28ZvQL64pTYaS3qwWq0TABUTQojiBVG0iSR16rDYBz/PwJTHhOUounccjTC/KOUDE&#10;ZC8i99LjACjZl/T6DCWw/V7XUZ6eSZX2CKX0RH9gPHHvx2oksi7pVcggdKOC+gn7YSHpHecTNx3Y&#10;X5QMqPWSup8HZgUl6qPGnt7Ml8swHNFYrtYLNOy5pzr3MM0RqqSekrTd+TRQB2Nl22GkRJCGO9RB&#10;I2OLXrKa0kc9RzKm2QsDc27HWy9/iO1vAAAA//8DAFBLAwQUAAYACAAAACEAWHH97eAAAAALAQAA&#10;DwAAAGRycy9kb3ducmV2LnhtbEyPQU+DQBSE7yb+h80z8WaXAtaCLI3R2JtpRFM9LuwTiOxbwm5b&#10;9Nf7POlxMpOZb4rNbAdxxMn3jhQsFxEIpMaZnloFry+PV2sQPmgyenCECr7Qw6Y8Pyt0btyJnvFY&#10;hVZwCflcK+hCGHMpfdOh1X7hRiT2PtxkdWA5tdJM+sTldpBxFK2k1T3xQqdHvO+w+awOVoFvotV+&#10;l1b7t1pu8Tsz5uF9+6TU5cV8dwsi4Bz+wvCLz+hQMlPtDmS8GFjfRIweFMRZFoPgRJpeJyBqBUmy&#10;XoIsC/n/Q/kDAAD//wMAUEsBAi0AFAAGAAgAAAAhALaDOJL+AAAA4QEAABMAAAAAAAAAAAAAAAAA&#10;AAAAAFtDb250ZW50X1R5cGVzXS54bWxQSwECLQAUAAYACAAAACEAOP0h/9YAAACUAQAACwAAAAAA&#10;AAAAAAAAAAAvAQAAX3JlbHMvLnJlbHNQSwECLQAUAAYACAAAACEAooDWFjkCAABpBAAADgAAAAAA&#10;AAAAAAAAAAAuAgAAZHJzL2Uyb0RvYy54bWxQSwECLQAUAAYACAAAACEAWHH97eAAAAALAQAADwAA&#10;AAAAAAAAAAAAAACTBAAAZHJzL2Rvd25yZXYueG1sUEsFBgAAAAAEAAQA8wAAAKAFAAAAAA==&#10;" strokecolor="white [3212]">
                <v:textbox>
                  <w:txbxContent>
                    <w:p w14:paraId="62ABE381" w14:textId="4EA1A8F8" w:rsidR="00390DB6" w:rsidRPr="00577BDF" w:rsidRDefault="00390DB6">
                      <w:pPr>
                        <w:rPr>
                          <w:rFonts w:ascii="Arial" w:hAnsi="Arial" w:cs="Arial"/>
                          <w:b/>
                          <w:bCs/>
                        </w:rPr>
                      </w:pPr>
                      <w:r w:rsidRPr="00577BDF">
                        <w:rPr>
                          <w:rFonts w:ascii="Arial" w:hAnsi="Arial" w:cs="Arial"/>
                          <w:b/>
                          <w:bCs/>
                        </w:rPr>
                        <w:t>Days after sowing (DAS)</w:t>
                      </w:r>
                    </w:p>
                  </w:txbxContent>
                </v:textbox>
                <w10:wrap type="square"/>
              </v:shape>
            </w:pict>
          </mc:Fallback>
        </mc:AlternateContent>
      </w:r>
      <w:r w:rsidR="00B0734A">
        <w:rPr>
          <w:rFonts w:ascii="Arial" w:hAnsi="Arial" w:cs="Arial"/>
          <w:noProof/>
        </w:rPr>
        <mc:AlternateContent>
          <mc:Choice Requires="wps">
            <w:drawing>
              <wp:anchor distT="45720" distB="45720" distL="114300" distR="114300" simplePos="0" relativeHeight="251648512" behindDoc="0" locked="0" layoutInCell="1" allowOverlap="1" wp14:anchorId="016226AE" wp14:editId="27A86F11">
                <wp:simplePos x="0" y="0"/>
                <wp:positionH relativeFrom="column">
                  <wp:posOffset>4239260</wp:posOffset>
                </wp:positionH>
                <wp:positionV relativeFrom="paragraph">
                  <wp:posOffset>152400</wp:posOffset>
                </wp:positionV>
                <wp:extent cx="349885" cy="1144905"/>
                <wp:effectExtent l="13970" t="9525" r="7620" b="7620"/>
                <wp:wrapSquare wrapText="bothSides"/>
                <wp:docPr id="1627420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144905"/>
                        </a:xfrm>
                        <a:prstGeom prst="rect">
                          <a:avLst/>
                        </a:prstGeom>
                        <a:solidFill>
                          <a:srgbClr val="FFFFFF"/>
                        </a:solidFill>
                        <a:ln w="9525">
                          <a:solidFill>
                            <a:schemeClr val="bg1">
                              <a:lumMod val="100000"/>
                              <a:lumOff val="0"/>
                            </a:schemeClr>
                          </a:solidFill>
                          <a:miter lim="800000"/>
                          <a:headEnd/>
                          <a:tailEnd/>
                        </a:ln>
                      </wps:spPr>
                      <wps:txbx>
                        <w:txbxContent>
                          <w:p w14:paraId="41C197A8" w14:textId="77777777" w:rsidR="00B06B8B" w:rsidRPr="00577BDF" w:rsidRDefault="00B06B8B" w:rsidP="00BD22A9">
                            <w:pPr>
                              <w:jc w:val="center"/>
                              <w:rPr>
                                <w:rFonts w:ascii="Arial" w:hAnsi="Arial" w:cs="Arial"/>
                                <w:b/>
                                <w:bCs/>
                              </w:rPr>
                            </w:pPr>
                            <w:r w:rsidRPr="00577BDF">
                              <w:rPr>
                                <w:rFonts w:ascii="Arial" w:hAnsi="Arial" w:cs="Arial"/>
                                <w:b/>
                                <w:bCs/>
                              </w:rPr>
                              <w:t>Plant height (cm)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 o:spid="_x0000_s1030" type="#_x0000_t202" style="position:absolute;left:0;text-align:left;margin-left:333.8pt;margin-top:12pt;width:27.55pt;height:90.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t9OQIAAGwEAAAOAAAAZHJzL2Uyb0RvYy54bWysVNuO2yAQfa/Uf0C8N3bSpJtYcVbbbFNV&#10;2l6kbT8AY2yjAkOBxM7fd8DebLZ9q+oHxAxwZubMGW9vB63ISTgvwZR0PsspEYZDLU1b0h/fD2/W&#10;lPjATM0UGFHSs/D0dvf61ba3hVhAB6oWjiCI8UVvS9qFYIss87wTmvkZWGHwsAGnWUDTtVntWI/o&#10;WmWLPH+X9eBq64AL79F7Px7SXcJvGsHD16bxIhBVUswtpNWltYprttuyonXMdpJPabB/yEIzaTDo&#10;BeqeBUaOTv4FpSV34KEJMw46g6aRXKQasJp5/kc1jx2zItWC5Hh7ocn/P1j+5fRovzkShvcwYANT&#10;Ed4+AP/piYF9x0wr7pyDvhOsxsDzSFnWW19MTyPVvvARpOo/Q41NZscACWhonI6sYJ0E0bEB5wvp&#10;YgiEo/PtcrNeryjheDSfL5ebfJVCsOLptXU+fBSgSdyU1GFTEzo7PfgQs2HF05UYzIOS9UEqlQzX&#10;VnvlyImhAA7pm9BfXFOG9CXdrBarkYAXEFGL4gJStSNJ6qix2hF4nsdvFBP6UXKjP7kwvSTnCJGS&#10;fRFZy4ADoKQu6foKJbL9wdRJnoFJNe4RSpmJ/sj4yH0YqoHIuqTLmEHsRgX1GfvhYNQ7zidu4rq4&#10;wR70KPeS+l9H5gQl6pPBtm6Q+TgfyViubhZouOuT6vqEGd4BTlGgZNzuwzhTR+tk22GwkSMDdyiF&#10;RqYuPSc2VYCSTnxM4xdn5tpOt55/ErvfAAAA//8DAFBLAwQUAAYACAAAACEAjh1+Xt4AAAAKAQAA&#10;DwAAAGRycy9kb3ducmV2LnhtbEyPwU7DMAyG70i8Q2QkbiwlVCnrmk6MaTvD2IVb1pi0okmqJlvL&#10;22NO7Gj70+/vr9az69kFx9gFr+BxkQFD3wTTeavg+LF7eAYWk/ZG98Gjgh+MsK5vbypdmjD5d7wc&#10;kmUU4mOpFbQpDSXnsWnR6bgIA3q6fYXR6UTjaLkZ9UThruciyyR3uvP0odUDvrbYfB/OTsG+CMuj&#10;MGmz37xtP3f51krbTUrd380vK2AJ5/QPw58+qUNNTqdw9iayXoGUhSRUgcipEwGFEAWwEy2y/Al4&#10;XfHrCvUvAAAA//8DAFBLAQItABQABgAIAAAAIQC2gziS/gAAAOEBAAATAAAAAAAAAAAAAAAAAAAA&#10;AABbQ29udGVudF9UeXBlc10ueG1sUEsBAi0AFAAGAAgAAAAhADj9If/WAAAAlAEAAAsAAAAAAAAA&#10;AAAAAAAALwEAAF9yZWxzLy5yZWxzUEsBAi0AFAAGAAgAAAAhAN9ke305AgAAbAQAAA4AAAAAAAAA&#10;AAAAAAAALgIAAGRycy9lMm9Eb2MueG1sUEsBAi0AFAAGAAgAAAAhAI4dfl7eAAAACgEAAA8AAAAA&#10;AAAAAAAAAAAAkwQAAGRycy9kb3ducmV2LnhtbFBLBQYAAAAABAAEAPMAAACeBQAAAAA=&#10;" strokecolor="white [3212]">
                <v:textbox style="layout-flow:vertical;mso-layout-flow-alt:bottom-to-top">
                  <w:txbxContent>
                    <w:p w14:paraId="41C197A8" w14:textId="77777777" w:rsidR="00B06B8B" w:rsidRPr="00577BDF" w:rsidRDefault="00B06B8B" w:rsidP="00BD22A9">
                      <w:pPr>
                        <w:jc w:val="center"/>
                        <w:rPr>
                          <w:rFonts w:ascii="Arial" w:hAnsi="Arial" w:cs="Arial"/>
                          <w:b/>
                          <w:bCs/>
                        </w:rPr>
                      </w:pPr>
                      <w:r w:rsidRPr="00577BDF">
                        <w:rPr>
                          <w:rFonts w:ascii="Arial" w:hAnsi="Arial" w:cs="Arial"/>
                          <w:b/>
                          <w:bCs/>
                        </w:rPr>
                        <w:t>Plant height (cm)</w:t>
                      </w:r>
                    </w:p>
                  </w:txbxContent>
                </v:textbox>
                <w10:wrap type="square"/>
              </v:shape>
            </w:pict>
          </mc:Fallback>
        </mc:AlternateContent>
      </w:r>
      <w:r w:rsidR="00EB2C57" w:rsidRPr="000C33EE">
        <w:rPr>
          <w:rFonts w:ascii="Arial" w:hAnsi="Arial" w:cs="Arial"/>
          <w:noProof/>
        </w:rPr>
        <w:drawing>
          <wp:anchor distT="0" distB="0" distL="114300" distR="114300" simplePos="0" relativeHeight="251642368" behindDoc="0" locked="0" layoutInCell="1" allowOverlap="1" wp14:anchorId="1E9B6EAB" wp14:editId="596A47DC">
            <wp:simplePos x="0" y="0"/>
            <wp:positionH relativeFrom="column">
              <wp:posOffset>4572000</wp:posOffset>
            </wp:positionH>
            <wp:positionV relativeFrom="paragraph">
              <wp:posOffset>-144780</wp:posOffset>
            </wp:positionV>
            <wp:extent cx="3550920" cy="2156460"/>
            <wp:effectExtent l="0" t="0" r="0" b="0"/>
            <wp:wrapSquare wrapText="bothSides"/>
            <wp:docPr id="1758467771" name="Chart 1">
              <a:extLst xmlns:a="http://schemas.openxmlformats.org/drawingml/2006/main">
                <a:ext uri="{FF2B5EF4-FFF2-40B4-BE49-F238E27FC236}">
                  <a16:creationId xmlns:a16="http://schemas.microsoft.com/office/drawing/2014/main" id="{42ABE5CF-6CC1-74F0-FA79-54AC4D1C9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EB2C57">
        <w:rPr>
          <w:noProof/>
        </w:rPr>
        <w:drawing>
          <wp:anchor distT="0" distB="0" distL="114300" distR="114300" simplePos="0" relativeHeight="251643392" behindDoc="0" locked="0" layoutInCell="1" allowOverlap="1" wp14:anchorId="7F4AFA7A" wp14:editId="7D4C069D">
            <wp:simplePos x="0" y="0"/>
            <wp:positionH relativeFrom="column">
              <wp:posOffset>556260</wp:posOffset>
            </wp:positionH>
            <wp:positionV relativeFrom="paragraph">
              <wp:posOffset>-83820</wp:posOffset>
            </wp:positionV>
            <wp:extent cx="3566160" cy="1973580"/>
            <wp:effectExtent l="0" t="0" r="0" b="0"/>
            <wp:wrapSquare wrapText="bothSides"/>
            <wp:docPr id="239687586" name="Chart 1">
              <a:extLst xmlns:a="http://schemas.openxmlformats.org/drawingml/2006/main">
                <a:ext uri="{FF2B5EF4-FFF2-40B4-BE49-F238E27FC236}">
                  <a16:creationId xmlns:a16="http://schemas.microsoft.com/office/drawing/2014/main" id="{6F9BD6ED-2457-18BC-D745-A9D4721668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0734A">
        <w:rPr>
          <w:noProof/>
        </w:rPr>
        <mc:AlternateContent>
          <mc:Choice Requires="wps">
            <w:drawing>
              <wp:anchor distT="45720" distB="45720" distL="114300" distR="114300" simplePos="0" relativeHeight="251652608" behindDoc="0" locked="0" layoutInCell="1" allowOverlap="1" wp14:anchorId="167DAD5B" wp14:editId="49726754">
                <wp:simplePos x="0" y="0"/>
                <wp:positionH relativeFrom="column">
                  <wp:posOffset>175260</wp:posOffset>
                </wp:positionH>
                <wp:positionV relativeFrom="paragraph">
                  <wp:posOffset>213360</wp:posOffset>
                </wp:positionV>
                <wp:extent cx="312420" cy="1152525"/>
                <wp:effectExtent l="7620" t="13335" r="13335" b="5715"/>
                <wp:wrapSquare wrapText="bothSides"/>
                <wp:docPr id="13587115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52525"/>
                        </a:xfrm>
                        <a:prstGeom prst="rect">
                          <a:avLst/>
                        </a:prstGeom>
                        <a:solidFill>
                          <a:srgbClr val="FFFFFF"/>
                        </a:solidFill>
                        <a:ln w="9525">
                          <a:solidFill>
                            <a:schemeClr val="bg1">
                              <a:lumMod val="100000"/>
                              <a:lumOff val="0"/>
                            </a:schemeClr>
                          </a:solidFill>
                          <a:miter lim="800000"/>
                          <a:headEnd/>
                          <a:tailEnd/>
                        </a:ln>
                      </wps:spPr>
                      <wps:txbx>
                        <w:txbxContent>
                          <w:p w14:paraId="2B41351F" w14:textId="08BAA7C9" w:rsidR="00390DB6" w:rsidRPr="00577BDF" w:rsidRDefault="00390DB6">
                            <w:pPr>
                              <w:rPr>
                                <w:rFonts w:ascii="Arial" w:hAnsi="Arial" w:cs="Arial"/>
                                <w:b/>
                                <w:bCs/>
                              </w:rPr>
                            </w:pPr>
                            <w:r w:rsidRPr="00577BDF">
                              <w:rPr>
                                <w:rFonts w:ascii="Arial" w:hAnsi="Arial" w:cs="Arial"/>
                                <w:b/>
                                <w:bCs/>
                              </w:rPr>
                              <w:t>Plant height (cm)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DAD5B" id="Text Box 21" o:spid="_x0000_s1031" type="#_x0000_t202" style="position:absolute;left:0;text-align:left;margin-left:13.8pt;margin-top:16.8pt;width:24.6pt;height:90.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3mMwIAAGwEAAAOAAAAZHJzL2Uyb0RvYy54bWysVFFv0zAQfkfiP1h+p2lCx7ao6TQ6ipA2&#10;QBr8AMdxEgvbZ2y3Sf89ZyfrOvaGSCTLvnO+u/vuu6xvRq3IQTgvwVQ0XywpEYZDI01X0Z8/du+u&#10;KPGBmYYpMKKiR+Hpzebtm/VgS1FAD6oRjiCI8eVgK9qHYMss87wXmvkFWGHQ2YLTLODRdVnj2IDo&#10;WmXFcvkhG8A11gEX3qP1bnLSTcJvW8HDt7b1IhBVUcwtpNWltY5rtlmzsnPM9pLPabB/yEIzaTDo&#10;CeqOBUb2Tr6C0pI78NCGBQedQdtKLlINWE2+/Kuax55ZkWpBcrw90eT/Hyz/eni03x0J40cYsYGp&#10;CG/vgf/yxMC2Z6YTt87B0AvWYOA8UpYN1pfzp5FqX/oIUg8P0GCT2T5AAhpbpyMrWCdBdGzA8US6&#10;GAPhaHyfF6sCPRxdeX5R4JtCsPLpa+t8+CxAk7ipqMOmJnR2uPchZsPKpysxmAclm51UKh1cV2+V&#10;IweGAtilZ0Z/cU0ZMlT0OsZ+DRG1KE4gdTeRpPYaq52A82V8JjGhHSU32ZMJ00tyjhAp2ReRtQw4&#10;AErqil6doUS2P5kmyTMwqaY9Qikz0x8Zn7gPYz0S2VQ0ERe7UUNzxH44mPSO84mbuBaXyPSAcq+o&#10;/71nTlCivhhs63W+WsX5SIfVxWXsiDv31OceZngPOEWBkmm7DdNM7a2TXY/BJo4M3KIUWpm69JzY&#10;XAFKOvExj1+cmfNzuvX8k9j8AQAA//8DAFBLAwQUAAYACAAAACEAERNMct0AAAAIAQAADwAAAGRy&#10;cy9kb3ducmV2LnhtbEyPQU/DMAyF70j8h8hI3FjaDlooTSfGtJ3H2IVb1pi0onGqJlvLv8ec4GTZ&#10;7+n5e9Vqdr244Bg6TwrSRQICqfGmI6vg+L69ewQRoiaje0+o4BsDrOrrq0qXxk/0hpdDtIJDKJRa&#10;QRvjUEoZmhadDgs/ILH26UenI6+jlWbUE4e7XmZJkkunO+IPrR7wtcXm63B2CnaFfzpmJq536/3m&#10;Y3u/sbntJqVub+aXZxAR5/hnhl98RoeamU7+TCaIXkFW5OxUsFzyZL3IucmJ7+lDCrKu5P8C9Q8A&#10;AAD//wMAUEsBAi0AFAAGAAgAAAAhALaDOJL+AAAA4QEAABMAAAAAAAAAAAAAAAAAAAAAAFtDb250&#10;ZW50X1R5cGVzXS54bWxQSwECLQAUAAYACAAAACEAOP0h/9YAAACUAQAACwAAAAAAAAAAAAAAAAAv&#10;AQAAX3JlbHMvLnJlbHNQSwECLQAUAAYACAAAACEABict5jMCAABsBAAADgAAAAAAAAAAAAAAAAAu&#10;AgAAZHJzL2Uyb0RvYy54bWxQSwECLQAUAAYACAAAACEAERNMct0AAAAIAQAADwAAAAAAAAAAAAAA&#10;AACNBAAAZHJzL2Rvd25yZXYueG1sUEsFBgAAAAAEAAQA8wAAAJcFAAAAAA==&#10;" strokecolor="white [3212]">
                <v:textbox style="layout-flow:vertical;mso-layout-flow-alt:bottom-to-top">
                  <w:txbxContent>
                    <w:p w14:paraId="2B41351F" w14:textId="08BAA7C9" w:rsidR="00390DB6" w:rsidRPr="00577BDF" w:rsidRDefault="00390DB6">
                      <w:pPr>
                        <w:rPr>
                          <w:rFonts w:ascii="Arial" w:hAnsi="Arial" w:cs="Arial"/>
                          <w:b/>
                          <w:bCs/>
                        </w:rPr>
                      </w:pPr>
                      <w:r w:rsidRPr="00577BDF">
                        <w:rPr>
                          <w:rFonts w:ascii="Arial" w:hAnsi="Arial" w:cs="Arial"/>
                          <w:b/>
                          <w:bCs/>
                        </w:rPr>
                        <w:t>Plant height (cm)</w:t>
                      </w:r>
                    </w:p>
                  </w:txbxContent>
                </v:textbox>
                <w10:wrap type="square"/>
              </v:shape>
            </w:pict>
          </mc:Fallback>
        </mc:AlternateContent>
      </w:r>
      <w:r w:rsidR="00B06B8B">
        <w:rPr>
          <w:rFonts w:ascii="Arial" w:hAnsi="Arial" w:cs="Arial"/>
        </w:rPr>
        <w:tab/>
      </w:r>
    </w:p>
    <w:p w14:paraId="15400E89" w14:textId="1709F2D1" w:rsidR="00230CB0" w:rsidRDefault="00230CB0" w:rsidP="00441B6F">
      <w:pPr>
        <w:pStyle w:val="Body"/>
        <w:spacing w:after="0"/>
        <w:rPr>
          <w:rFonts w:ascii="Arial" w:hAnsi="Arial" w:cs="Arial"/>
        </w:rPr>
      </w:pPr>
    </w:p>
    <w:p w14:paraId="0C54F786" w14:textId="2DD26046" w:rsidR="005513AD" w:rsidRPr="00577BDF" w:rsidRDefault="00390DB6" w:rsidP="001F6393">
      <w:pPr>
        <w:ind w:left="540" w:hanging="540"/>
        <w:jc w:val="both"/>
        <w:rPr>
          <w:rFonts w:ascii="Arial" w:hAnsi="Arial" w:cs="Arial"/>
          <w:b/>
          <w:bCs/>
          <w:lang w:val="en-GB" w:eastAsia="en-GB"/>
        </w:rPr>
      </w:pPr>
      <w:r w:rsidRPr="00577BDF">
        <w:rPr>
          <w:rFonts w:ascii="Arial" w:hAnsi="Arial" w:cs="Arial"/>
          <w:b/>
          <w:bCs/>
          <w:lang w:val="en-GB" w:eastAsia="en-GB"/>
        </w:rPr>
        <w:t>Fig.1.</w:t>
      </w:r>
      <w:r w:rsidR="00316BD9">
        <w:rPr>
          <w:rFonts w:ascii="Arial" w:hAnsi="Arial" w:cs="Arial"/>
          <w:b/>
          <w:bCs/>
          <w:lang w:val="en-GB" w:eastAsia="en-GB"/>
        </w:rPr>
        <w:t xml:space="preserve"> </w:t>
      </w:r>
      <w:r w:rsidR="00577BDF" w:rsidRPr="00577BDF">
        <w:rPr>
          <w:rFonts w:ascii="Arial" w:hAnsi="Arial" w:cs="Arial"/>
          <w:b/>
          <w:bCs/>
          <w:lang w:val="en-GB" w:eastAsia="en-GB"/>
        </w:rPr>
        <w:t>Mean values of plant height</w:t>
      </w:r>
      <w:r w:rsidR="00316BD9">
        <w:rPr>
          <w:rFonts w:ascii="Arial" w:hAnsi="Arial" w:cs="Arial"/>
          <w:b/>
          <w:bCs/>
          <w:lang w:val="en-GB" w:eastAsia="en-GB"/>
        </w:rPr>
        <w:t xml:space="preserve"> (cm)</w:t>
      </w:r>
      <w:r w:rsidR="00577BDF" w:rsidRPr="00577BDF">
        <w:rPr>
          <w:rFonts w:ascii="Arial" w:hAnsi="Arial" w:cs="Arial"/>
          <w:b/>
          <w:bCs/>
          <w:lang w:val="en-GB" w:eastAsia="en-GB"/>
        </w:rPr>
        <w:t xml:space="preserve"> as influenced by the combined application of phosphorus and sulphur during </w:t>
      </w:r>
      <w:r w:rsidR="00316BD9">
        <w:rPr>
          <w:rFonts w:ascii="Arial" w:hAnsi="Arial" w:cs="Arial"/>
          <w:b/>
          <w:bCs/>
          <w:lang w:val="en-GB" w:eastAsia="en-GB"/>
        </w:rPr>
        <w:t xml:space="preserve">the (a) </w:t>
      </w:r>
      <w:r w:rsidR="00577BDF" w:rsidRPr="00577BDF">
        <w:rPr>
          <w:rFonts w:ascii="Arial" w:hAnsi="Arial" w:cs="Arial"/>
          <w:b/>
          <w:bCs/>
          <w:lang w:val="en-GB" w:eastAsia="en-GB"/>
        </w:rPr>
        <w:t>monsoon season and (b) post-monsoon season</w:t>
      </w:r>
    </w:p>
    <w:p w14:paraId="0483154E" w14:textId="7AC417DF" w:rsidR="005513AD" w:rsidRDefault="00072721" w:rsidP="00441B6F">
      <w:pPr>
        <w:jc w:val="both"/>
        <w:rPr>
          <w:rFonts w:ascii="Arial" w:hAnsi="Arial" w:cs="Arial"/>
          <w:u w:val="single"/>
          <w:lang w:val="en-GB" w:eastAsia="en-GB"/>
        </w:rPr>
      </w:pPr>
      <w:r>
        <w:rPr>
          <w:noProof/>
        </w:rPr>
        <mc:AlternateContent>
          <mc:Choice Requires="wps">
            <w:drawing>
              <wp:anchor distT="45720" distB="45720" distL="114300" distR="114300" simplePos="0" relativeHeight="251658752" behindDoc="0" locked="0" layoutInCell="1" allowOverlap="1" wp14:anchorId="542AD098" wp14:editId="06D6C92B">
                <wp:simplePos x="0" y="0"/>
                <wp:positionH relativeFrom="column">
                  <wp:posOffset>5882640</wp:posOffset>
                </wp:positionH>
                <wp:positionV relativeFrom="paragraph">
                  <wp:posOffset>1542</wp:posOffset>
                </wp:positionV>
                <wp:extent cx="455295" cy="243840"/>
                <wp:effectExtent l="0" t="0" r="20955" b="22860"/>
                <wp:wrapSquare wrapText="bothSides"/>
                <wp:docPr id="19868024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43840"/>
                        </a:xfrm>
                        <a:prstGeom prst="rect">
                          <a:avLst/>
                        </a:prstGeom>
                        <a:solidFill>
                          <a:srgbClr val="FFFFFF"/>
                        </a:solidFill>
                        <a:ln w="9525">
                          <a:solidFill>
                            <a:schemeClr val="bg1">
                              <a:lumMod val="100000"/>
                              <a:lumOff val="0"/>
                            </a:schemeClr>
                          </a:solidFill>
                          <a:miter lim="800000"/>
                          <a:headEnd/>
                          <a:tailEnd/>
                        </a:ln>
                      </wps:spPr>
                      <wps:txbx>
                        <w:txbxContent>
                          <w:p w14:paraId="359EA979" w14:textId="49A03ED7" w:rsidR="00B04697" w:rsidRPr="007C1BBD" w:rsidRDefault="00B04697" w:rsidP="007C1BBD">
                            <w:pPr>
                              <w:jc w:val="center"/>
                              <w:rPr>
                                <w:rFonts w:ascii="Arial" w:hAnsi="Arial" w:cs="Arial"/>
                              </w:rPr>
                            </w:pPr>
                            <w:r w:rsidRPr="007C1BBD">
                              <w:rPr>
                                <w:rFonts w:ascii="Arial" w:hAnsi="Arial" w:cs="Aria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AD098" id="Text Box 31" o:spid="_x0000_s1032" type="#_x0000_t202" style="position:absolute;left:0;text-align:left;margin-left:463.2pt;margin-top:.1pt;width:35.85pt;height:19.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6mNwIAAGgEAAAOAAAAZHJzL2Uyb0RvYy54bWysVNuO2yAQfa/Uf0C8N07cZJtYcVbbbFNV&#10;2l6kbT8AY2yjAkOBxE6/vgNOstntW1U/IIaBw8w5B69vB63IQTgvwZR0NplSIgyHWpq2pD++794s&#10;KfGBmZopMKKkR+Hp7eb1q3VvC5FDB6oWjiCI8UVvS9qFYIss87wTmvkJWGEw2YDTLGDo2qx2rEd0&#10;rbJ8Or3JenC1dcCF97h6PybpJuE3jeDha9N4EYgqKdYW0ujSWMUx26xZ0TpmO8lPZbB/qEIzafDS&#10;C9Q9C4zsnfwLSkvuwEMTJhx0Bk0juUg9YDez6YtuHjtmReoFyfH2QpP/f7D8y+HRfnMkDO9hQAFT&#10;E94+AP/piYFtx0wr7pyDvhOsxotnkbKst744HY1U+8JHkKr/DDWKzPYBEtDQOB1ZwT4JoqMAxwvp&#10;YgiE4+J8schXC0o4pvL52+U8iZKx4nzYOh8+CtAkTkrqUNMEzg4PPsRiWHHeEu/yoGS9k0qlwLXV&#10;VjlyYKj/Ln2p/hfblCF9SVeLfDH2/wwiWlFcQKp25EjtNTY7As+m8Ru9hOvouHH93Elyc4RIxT4r&#10;UMuA/ldSl3R5hRLJ/mDq5M7ApBrn2KkyJ/Yj4SP1YagGIuuS3sQKohgV1EeUw8Fod3yeOOnA/aak&#10;R6uX1P/aMycoUZ8MSrqazZF0ElIwX7zLMXDXmeo6wwxHqJIGSsbpNozvaW+dbDu8aSTIwB3aoJFJ&#10;oqeqTuWjnRMZp6cX38t1nHY9/SA2fwAAAP//AwBQSwMEFAAGAAgAAAAhACkWIHndAAAABwEAAA8A&#10;AABkcnMvZG93bnJldi54bWxMjsFOg0AURfcm/YfJM3Fnh2JDAHk0TRu7M0Y01eXAPIHIvCHMtEW/&#10;3nGly5t7c+4pNrMZxJkm11tGWC0jEMSN1T23CK8vD7cpCOcVazVYJoQvcrApF1eFyrW98DOdK9+K&#10;AGGXK4TO+zGX0jUdGeWWdiQO3YedjPIhTq3Uk7oEuBlkHEWJNKrn8NCpkXYdNZ/VySC4JkqOT+vq&#10;+FbLA31nWu/fD4+IN9fz9h6Ep9n/jeFXP6hDGZxqe2LtxICQxck6TBFiEKHOsnQFoka4SxOQZSH/&#10;+5c/AAAA//8DAFBLAQItABQABgAIAAAAIQC2gziS/gAAAOEBAAATAAAAAAAAAAAAAAAAAAAAAABb&#10;Q29udGVudF9UeXBlc10ueG1sUEsBAi0AFAAGAAgAAAAhADj9If/WAAAAlAEAAAsAAAAAAAAAAAAA&#10;AAAALwEAAF9yZWxzLy5yZWxzUEsBAi0AFAAGAAgAAAAhAMkoLqY3AgAAaAQAAA4AAAAAAAAAAAAA&#10;AAAALgIAAGRycy9lMm9Eb2MueG1sUEsBAi0AFAAGAAgAAAAhACkWIHndAAAABwEAAA8AAAAAAAAA&#10;AAAAAAAAkQQAAGRycy9kb3ducmV2LnhtbFBLBQYAAAAABAAEAPMAAACbBQAAAAA=&#10;" strokecolor="white [3212]">
                <v:textbox>
                  <w:txbxContent>
                    <w:p w14:paraId="359EA979" w14:textId="49A03ED7" w:rsidR="00B04697" w:rsidRPr="007C1BBD" w:rsidRDefault="00B04697" w:rsidP="007C1BBD">
                      <w:pPr>
                        <w:jc w:val="center"/>
                        <w:rPr>
                          <w:rFonts w:ascii="Arial" w:hAnsi="Arial" w:cs="Arial"/>
                        </w:rPr>
                      </w:pPr>
                      <w:r w:rsidRPr="007C1BBD">
                        <w:rPr>
                          <w:rFonts w:ascii="Arial" w:hAnsi="Arial" w:cs="Arial"/>
                        </w:rPr>
                        <w:t>(b)</w:t>
                      </w:r>
                    </w:p>
                  </w:txbxContent>
                </v:textbox>
                <w10:wrap type="square"/>
              </v:shape>
            </w:pict>
          </mc:Fallback>
        </mc:AlternateContent>
      </w:r>
      <w:r w:rsidR="00B0734A">
        <w:rPr>
          <w:noProof/>
        </w:rPr>
        <mc:AlternateContent>
          <mc:Choice Requires="wps">
            <w:drawing>
              <wp:anchor distT="45720" distB="45720" distL="114300" distR="114300" simplePos="0" relativeHeight="251657728" behindDoc="0" locked="0" layoutInCell="1" allowOverlap="1" wp14:anchorId="67A296DE" wp14:editId="1BA4A379">
                <wp:simplePos x="0" y="0"/>
                <wp:positionH relativeFrom="column">
                  <wp:posOffset>1786890</wp:posOffset>
                </wp:positionH>
                <wp:positionV relativeFrom="paragraph">
                  <wp:posOffset>55880</wp:posOffset>
                </wp:positionV>
                <wp:extent cx="409575" cy="247015"/>
                <wp:effectExtent l="5715" t="8255" r="13335" b="11430"/>
                <wp:wrapSquare wrapText="bothSides"/>
                <wp:docPr id="5109569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015"/>
                        </a:xfrm>
                        <a:prstGeom prst="rect">
                          <a:avLst/>
                        </a:prstGeom>
                        <a:solidFill>
                          <a:srgbClr val="FFFFFF"/>
                        </a:solidFill>
                        <a:ln w="9525">
                          <a:solidFill>
                            <a:schemeClr val="bg1">
                              <a:lumMod val="100000"/>
                              <a:lumOff val="0"/>
                            </a:schemeClr>
                          </a:solidFill>
                          <a:miter lim="800000"/>
                          <a:headEnd/>
                          <a:tailEnd/>
                        </a:ln>
                      </wps:spPr>
                      <wps:txbx>
                        <w:txbxContent>
                          <w:p w14:paraId="476C0676" w14:textId="77777777" w:rsidR="00B04697" w:rsidRDefault="00B04697" w:rsidP="00B04697">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A296DE" id="Text Box 30" o:spid="_x0000_s1033" type="#_x0000_t202" style="position:absolute;left:0;text-align:left;margin-left:140.7pt;margin-top:4.4pt;width:32.25pt;height:19.4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QHNwIAAGgEAAAOAAAAZHJzL2Uyb0RvYy54bWysVNuO2yAQfa/Uf0C8N7ajpNlYcVbbbFNV&#10;2l6kbT8AY2yjYqADiZ1+fQfsZJP2raofEDMDZ2bOHLy5HzpFjgKcNLqg2SylRGhuKqmbgn7/tn9z&#10;R4nzTFdMGS0KehKO3m9fv9r0Nhdz0xpVCSAIol3e24K23ts8SRxvRcfczFihMVgb6JhHE5qkAtYj&#10;eqeSeZq+TXoDlQXDhXPofRyDdBvx61pw/6WunfBEFRRr83GFuJZhTbYbljfAbCv5VAb7hyo6JjUm&#10;vUA9Ms/IAeRfUJ3kYJyp/YybLjF1LbmIPWA3WfpHN88tsyL2guQ4e6HJ/T9Y/vn4bL8C8cM7M+AA&#10;YxPOPhn+wxFtdi3TjXgAMH0rWIWJs0BZ0luXT1cD1S53AaTsP5kKh8wO3kSgoYYusIJ9EkTHAZwu&#10;pIvBE47ORbperpaUcAzNF6s0W8YMLD9ftuD8B2E6EjYFBZxpBGfHJ+dDMSw/Hwm5nFGy2kulogFN&#10;uVNAjgznv4/fhH5zTGnSF3S9nC/H/m8gghTFBaRsRo7UocNmR+AsDd+oJfSj4kZ/dGF5Uc0BIhZ7&#10;k7mTHvWvZFfQuyuUQPZ7XUV1eibVuEcopSf2A+Ej9X4oByKrgq5CBWEYpalOOA4wo9zxeeKmNfCL&#10;kh6lXlD388BAUKI+ahzpOlsswtuIxmK5mqMB15HyOsI0R6iCekrG7c6P7+lgQTYtZjqL6AFlsJdx&#10;RC9VTeWjnCMZ09ML7+XajqdefhDb3wAAAP//AwBQSwMEFAAGAAgAAAAhAMIDr83fAAAACAEAAA8A&#10;AABkcnMvZG93bnJldi54bWxMj81OwzAQhO9IvIO1SNyo0xJoCNlUgAQHDq0aEFydxPkR9jqKnTS8&#10;PcsJjqMZzXyT7RZrxKxH3ztCWK8iEJoqV/fUIry/PV8lIHxQVCvjSCN8aw+7/PwsU2ntTnTUcxFa&#10;wSXkU4XQhTCkUvqq01b5lRs0sde40arAcmxlPaoTl1sjN1F0K63qiRc6NeinTldfxWQRXh5luT8W&#10;h7L5bMz8aj7stD9YxMuL5eEeRNBL+AvDLz6jQ85MpZuo9sIgbJJ1zFGEhB+wfx3f3IEoEeLtFmSe&#10;yf8H8h8AAAD//wMAUEsBAi0AFAAGAAgAAAAhALaDOJL+AAAA4QEAABMAAAAAAAAAAAAAAAAAAAAA&#10;AFtDb250ZW50X1R5cGVzXS54bWxQSwECLQAUAAYACAAAACEAOP0h/9YAAACUAQAACwAAAAAAAAAA&#10;AAAAAAAvAQAAX3JlbHMvLnJlbHNQSwECLQAUAAYACAAAACEArShkBzcCAABoBAAADgAAAAAAAAAA&#10;AAAAAAAuAgAAZHJzL2Uyb0RvYy54bWxQSwECLQAUAAYACAAAACEAwgOvzd8AAAAIAQAADwAAAAAA&#10;AAAAAAAAAACRBAAAZHJzL2Rvd25yZXYueG1sUEsFBgAAAAAEAAQA8wAAAJ0FAAAAAA==&#10;" strokecolor="white [3212]">
                <v:textbox style="mso-fit-shape-to-text:t">
                  <w:txbxContent>
                    <w:p w14:paraId="476C0676" w14:textId="77777777" w:rsidR="00B04697" w:rsidRDefault="00B04697" w:rsidP="00B04697">
                      <w:r>
                        <w:t>(a)</w:t>
                      </w:r>
                    </w:p>
                  </w:txbxContent>
                </v:textbox>
                <w10:wrap type="square"/>
              </v:shape>
            </w:pict>
          </mc:Fallback>
        </mc:AlternateContent>
      </w:r>
    </w:p>
    <w:p w14:paraId="0C68E549" w14:textId="35E05A85" w:rsidR="005513AD" w:rsidRDefault="006E3F0C" w:rsidP="00441B6F">
      <w:pPr>
        <w:jc w:val="both"/>
        <w:rPr>
          <w:rFonts w:ascii="Arial" w:hAnsi="Arial" w:cs="Arial"/>
          <w:u w:val="single"/>
          <w:lang w:val="en-GB" w:eastAsia="en-GB"/>
        </w:rPr>
      </w:pPr>
      <w:r>
        <w:rPr>
          <w:noProof/>
        </w:rPr>
        <w:drawing>
          <wp:anchor distT="0" distB="0" distL="114300" distR="114300" simplePos="0" relativeHeight="251658240" behindDoc="0" locked="0" layoutInCell="1" allowOverlap="1" wp14:anchorId="58E1330C" wp14:editId="4B6D64FE">
            <wp:simplePos x="0" y="0"/>
            <wp:positionH relativeFrom="column">
              <wp:posOffset>4625340</wp:posOffset>
            </wp:positionH>
            <wp:positionV relativeFrom="paragraph">
              <wp:posOffset>12700</wp:posOffset>
            </wp:positionV>
            <wp:extent cx="3429000" cy="1927860"/>
            <wp:effectExtent l="0" t="0" r="0" b="0"/>
            <wp:wrapSquare wrapText="bothSides"/>
            <wp:docPr id="1130980304" name="Chart 2">
              <a:extLst xmlns:a="http://schemas.openxmlformats.org/drawingml/2006/main">
                <a:ext uri="{FF2B5EF4-FFF2-40B4-BE49-F238E27FC236}">
                  <a16:creationId xmlns:a16="http://schemas.microsoft.com/office/drawing/2014/main" id="{B8B1D6BE-CE18-0F09-7D7A-7B667794E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C43FEE">
        <w:rPr>
          <w:noProof/>
        </w:rPr>
        <w:drawing>
          <wp:anchor distT="0" distB="0" distL="114300" distR="114300" simplePos="0" relativeHeight="251645440" behindDoc="0" locked="0" layoutInCell="1" allowOverlap="1" wp14:anchorId="3FB10585" wp14:editId="5DB52A66">
            <wp:simplePos x="0" y="0"/>
            <wp:positionH relativeFrom="column">
              <wp:posOffset>556260</wp:posOffset>
            </wp:positionH>
            <wp:positionV relativeFrom="paragraph">
              <wp:posOffset>127000</wp:posOffset>
            </wp:positionV>
            <wp:extent cx="3619500" cy="1813560"/>
            <wp:effectExtent l="0" t="0" r="0" b="0"/>
            <wp:wrapSquare wrapText="bothSides"/>
            <wp:docPr id="1137109481" name="Chart 1">
              <a:extLst xmlns:a="http://schemas.openxmlformats.org/drawingml/2006/main">
                <a:ext uri="{FF2B5EF4-FFF2-40B4-BE49-F238E27FC236}">
                  <a16:creationId xmlns:a16="http://schemas.microsoft.com/office/drawing/2014/main" id="{994E4234-90C6-2D21-1DD0-BA1D238A8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B0734A">
        <w:rPr>
          <w:rFonts w:ascii="Arial" w:hAnsi="Arial" w:cs="Arial"/>
          <w:noProof/>
          <w:u w:val="single"/>
          <w:lang w:val="en-GB" w:eastAsia="en-GB"/>
        </w:rPr>
        <mc:AlternateContent>
          <mc:Choice Requires="wps">
            <w:drawing>
              <wp:anchor distT="45720" distB="45720" distL="114300" distR="114300" simplePos="0" relativeHeight="251656704" behindDoc="0" locked="0" layoutInCell="1" allowOverlap="1" wp14:anchorId="016226AE" wp14:editId="42B85D4E">
                <wp:simplePos x="0" y="0"/>
                <wp:positionH relativeFrom="column">
                  <wp:posOffset>175260</wp:posOffset>
                </wp:positionH>
                <wp:positionV relativeFrom="paragraph">
                  <wp:posOffset>309245</wp:posOffset>
                </wp:positionV>
                <wp:extent cx="363220" cy="1312545"/>
                <wp:effectExtent l="7620" t="8890" r="10160" b="12065"/>
                <wp:wrapSquare wrapText="bothSides"/>
                <wp:docPr id="177301919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312545"/>
                        </a:xfrm>
                        <a:prstGeom prst="rect">
                          <a:avLst/>
                        </a:prstGeom>
                        <a:solidFill>
                          <a:srgbClr val="FFFFFF"/>
                        </a:solidFill>
                        <a:ln w="9525">
                          <a:solidFill>
                            <a:schemeClr val="bg1">
                              <a:lumMod val="100000"/>
                              <a:lumOff val="0"/>
                            </a:schemeClr>
                          </a:solidFill>
                          <a:miter lim="800000"/>
                          <a:headEnd/>
                          <a:tailEnd/>
                        </a:ln>
                      </wps:spPr>
                      <wps:txbx>
                        <w:txbxContent>
                          <w:p w14:paraId="461A2D48" w14:textId="77777777" w:rsidR="00B04697" w:rsidRPr="00577BDF" w:rsidRDefault="00B04697" w:rsidP="00B04697">
                            <w:pPr>
                              <w:jc w:val="center"/>
                              <w:rPr>
                                <w:rFonts w:ascii="Arial" w:hAnsi="Arial" w:cs="Arial"/>
                                <w:b/>
                                <w:bCs/>
                              </w:rPr>
                            </w:pPr>
                            <w:r>
                              <w:rPr>
                                <w:rFonts w:ascii="Arial" w:hAnsi="Arial" w:cs="Arial"/>
                                <w:b/>
                                <w:bCs/>
                              </w:rPr>
                              <w:t>CGR (g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8" o:spid="_x0000_s1034" type="#_x0000_t202" style="position:absolute;left:0;text-align:left;margin-left:13.8pt;margin-top:24.35pt;width:28.6pt;height:103.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yXOAIAAGwEAAAOAAAAZHJzL2Uyb0RvYy54bWysVNuO2yAQfa/Uf0C8N46dZC9WnNU221SV&#10;thdp2w/AGNuowFAgsffvO+BsNmnfqvoBwQycmTlzxuu7UStyEM5LMBXNZ3NKhOHQSNNV9Mf33bsb&#10;SnxgpmEKjKjos/D0bvP2zXqwpSigB9UIRxDE+HKwFe1DsGWWed4LzfwMrDDobMFpFvDouqxxbEB0&#10;rbJiPr/KBnCNdcCF92h9mJx0k/DbVvDwtW29CERVFHMLaXVpreOabdas7ByzveTHNNg/ZKGZNBj0&#10;BPXAAiN7J/+C0pI78NCGGQedQdtKLlINWE0+/6Oap55ZkWpBcrw90eT/Hyz/cniy3xwJ43sYsYGp&#10;CG8fgf/0xMC2Z6YT987B0AvWYOA8UpYN1pfHp5FqX/oIUg+focEms32ABDS2TkdWsE6C6NiA5xPp&#10;YgyEo3FxtSgK9HB05Yu8WC1XKQQrX15b58NHAZrETUUdNjWhs8OjDzEbVr5cicE8KNnspFLp4Lp6&#10;qxw5MBTALn1H9ItrypChorerYjURcAERtShOIHU3kaT2GqudgPN5/CYxoR0lN9mTCdNLco4QKdmL&#10;yFoGHAAldUVvzlAi2x9Mk+QZmFTTHqGUOdIfGZ+4D2M9EtkgQMwgdqOG5hn74WDSO84nbuJaXCPT&#10;A8q9ov7XnjlBifpksK23+XIZ5yMdlqvr2BF37qnPPczwHnCKAiXTdhummdpbJ7seg00cGbhHKbQy&#10;dek1sWMFKOnEx3H84sycn9Ot15/E5jcAAAD//wMAUEsDBBQABgAIAAAAIQDGJIsQ3QAAAAgBAAAP&#10;AAAAZHJzL2Rvd25yZXYueG1sTI9BT4NAEIXvJv6HzZh4s4uEAlKWxtq0Z629eNuyUyCys4TdFvz3&#10;jid7nPde3nyvXM+2F1ccfedIwfMiAoFUO9NRo+D4uXvKQfigyejeESr4QQ/r6v6u1IVxE33g9RAa&#10;wSXkC62gDWEopPR1i1b7hRuQ2Du70erA59hIM+qJy20v4yhKpdUd8YdWD/jWYv19uFgF+8y9HGMT&#10;NvvN+/Zrl2ybtOkmpR4f5tcViIBz+A/DHz6jQ8VMJ3ch40WvIM5STipI8gwE+3nCS06sL5cJyKqU&#10;twOqXwAAAP//AwBQSwECLQAUAAYACAAAACEAtoM4kv4AAADhAQAAEwAAAAAAAAAAAAAAAAAAAAAA&#10;W0NvbnRlbnRfVHlwZXNdLnhtbFBLAQItABQABgAIAAAAIQA4/SH/1gAAAJQBAAALAAAAAAAAAAAA&#10;AAAAAC8BAABfcmVscy8ucmVsc1BLAQItABQABgAIAAAAIQC7TJyXOAIAAGwEAAAOAAAAAAAAAAAA&#10;AAAAAC4CAABkcnMvZTJvRG9jLnhtbFBLAQItABQABgAIAAAAIQDGJIsQ3QAAAAgBAAAPAAAAAAAA&#10;AAAAAAAAAJIEAABkcnMvZG93bnJldi54bWxQSwUGAAAAAAQABADzAAAAnAUAAAAA&#10;" strokecolor="white [3212]">
                <v:textbox style="layout-flow:vertical;mso-layout-flow-alt:bottom-to-top">
                  <w:txbxContent>
                    <w:p w14:paraId="461A2D48" w14:textId="77777777" w:rsidR="00B04697" w:rsidRPr="00577BDF" w:rsidRDefault="00B04697" w:rsidP="00B04697">
                      <w:pPr>
                        <w:jc w:val="center"/>
                        <w:rPr>
                          <w:rFonts w:ascii="Arial" w:hAnsi="Arial" w:cs="Arial"/>
                          <w:b/>
                          <w:bCs/>
                        </w:rPr>
                      </w:pPr>
                      <w:r>
                        <w:rPr>
                          <w:rFonts w:ascii="Arial" w:hAnsi="Arial" w:cs="Arial"/>
                          <w:b/>
                          <w:bCs/>
                        </w:rPr>
                        <w:t>CGR (g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v:textbox>
                <w10:wrap type="square"/>
              </v:shape>
            </w:pict>
          </mc:Fallback>
        </mc:AlternateContent>
      </w:r>
      <w:r w:rsidR="00B0734A">
        <w:rPr>
          <w:rFonts w:ascii="Arial" w:hAnsi="Arial" w:cs="Arial"/>
          <w:noProof/>
          <w:u w:val="single"/>
          <w:lang w:val="en-GB" w:eastAsia="en-GB"/>
        </w:rPr>
        <mc:AlternateContent>
          <mc:Choice Requires="wps">
            <w:drawing>
              <wp:anchor distT="45720" distB="45720" distL="114300" distR="114300" simplePos="0" relativeHeight="251654656" behindDoc="0" locked="0" layoutInCell="1" allowOverlap="1" wp14:anchorId="016226AE" wp14:editId="1AD8CC63">
                <wp:simplePos x="0" y="0"/>
                <wp:positionH relativeFrom="column">
                  <wp:posOffset>4262120</wp:posOffset>
                </wp:positionH>
                <wp:positionV relativeFrom="paragraph">
                  <wp:posOffset>216535</wp:posOffset>
                </wp:positionV>
                <wp:extent cx="349885" cy="1312545"/>
                <wp:effectExtent l="8255" t="11430" r="13335" b="9525"/>
                <wp:wrapSquare wrapText="bothSides"/>
                <wp:docPr id="111911947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12545"/>
                        </a:xfrm>
                        <a:prstGeom prst="rect">
                          <a:avLst/>
                        </a:prstGeom>
                        <a:solidFill>
                          <a:srgbClr val="FFFFFF"/>
                        </a:solidFill>
                        <a:ln w="9525">
                          <a:solidFill>
                            <a:schemeClr val="bg1">
                              <a:lumMod val="100000"/>
                              <a:lumOff val="0"/>
                            </a:schemeClr>
                          </a:solidFill>
                          <a:miter lim="800000"/>
                          <a:headEnd/>
                          <a:tailEnd/>
                        </a:ln>
                      </wps:spPr>
                      <wps:txbx>
                        <w:txbxContent>
                          <w:p w14:paraId="0E4633F7" w14:textId="2ADF935E" w:rsidR="00FA05E3" w:rsidRPr="00577BDF" w:rsidRDefault="00FA05E3" w:rsidP="00FA05E3">
                            <w:pPr>
                              <w:jc w:val="center"/>
                              <w:rPr>
                                <w:rFonts w:ascii="Arial" w:hAnsi="Arial" w:cs="Arial"/>
                                <w:b/>
                                <w:bCs/>
                              </w:rPr>
                            </w:pPr>
                            <w:r>
                              <w:rPr>
                                <w:rFonts w:ascii="Arial" w:hAnsi="Arial" w:cs="Arial"/>
                                <w:b/>
                                <w:bCs/>
                              </w:rPr>
                              <w:t>CGR</w:t>
                            </w:r>
                            <w:r w:rsidR="004A22EB">
                              <w:rPr>
                                <w:rFonts w:ascii="Arial" w:hAnsi="Arial" w:cs="Arial"/>
                                <w:b/>
                                <w:bCs/>
                              </w:rPr>
                              <w:t xml:space="preserve"> </w:t>
                            </w:r>
                            <w:r>
                              <w:rPr>
                                <w:rFonts w:ascii="Arial" w:hAnsi="Arial" w:cs="Arial"/>
                                <w:b/>
                                <w:bCs/>
                              </w:rPr>
                              <w:t>(g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6" o:spid="_x0000_s1035" type="#_x0000_t202" style="position:absolute;left:0;text-align:left;margin-left:335.6pt;margin-top:17.05pt;width:27.55pt;height:103.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FJOQIAAGwEAAAOAAAAZHJzL2Uyb0RvYy54bWysVMGO0zAQvSPxD5bvNE22Zduo6WrpUoS0&#10;C0gLH+A4TmLheIztNunfM3ay3RZuiBwsz9h+M/PmTTZ3Q6fIUVgnQRc0nc0pEZpDJXVT0B/f9+9W&#10;lDjPdMUUaFHQk3D0bvv2zaY3ucigBVUJSxBEu7w3BW29N3mSON6KjrkZGKHxsAbbMY+mbZLKsh7R&#10;O5Vk8/n7pAdbGQtcOIfeh/GQbiN+XQvuv9a1E56ogmJuPq42rmVYk+2G5Y1lppV8SoP9QxYdkxqD&#10;nqEemGfkYOVfUJ3kFhzUfsahS6CuJRexBqwmnf9RzXPLjIi1IDnOnGly/w+Wfzk+m2+W+OEDDNjA&#10;WIQzj8B/OqJh1zLdiHtroW8FqzBwGihLeuPy6Wmg2uUugJT9E1TYZHbwEIGG2naBFayTIDo24HQm&#10;XQyecHTeLNar1ZISjkfpTZotF8sYguUvr411/pOAjoRNQS02NaKz46PzIRuWv1wJwRwoWe2lUtGw&#10;TblTlhwZCmAfvwn96prSpC/oepktRwKuIIIWxRmkbEaS1KHDakfgdB6+UUzoR8mN/ujC9KKcA0RM&#10;9ipyJz0OgJJdQVcXKIHtj7qK8vRMqnGPUEpP9AfGR+79UA5EVph/yCB0o4TqhP2wMOod5xM3Yc1u&#10;sQc9yr2g7teBWUGJ+qyxret0sQjzEY3F8jZDw16elJcnTPMWcIo8JeN258eZOhgrmxaDjRxpuEcp&#10;1DJ26TWxqQKUdORjGr8wM5d2vPX6k9j+BgAA//8DAFBLAwQUAAYACAAAACEA7hwrZt8AAAAKAQAA&#10;DwAAAGRycy9kb3ducmV2LnhtbEyPwU7DMBBE70j8g7VI3KgTN0raNJuKUrVnKL1wc+PFiYjtKHab&#10;8PeYExxX8zTzttrOpmc3Gn3nLEK6SICRbZzqrEY4vx+eVsB8kFbJ3llC+CYP2/r+rpKlcpN9o9sp&#10;aBZLrC8lQhvCUHLum5aM9As3kI3ZpxuNDPEcNVejnGK56blIkpwb2dm40MqBXlpqvk5Xg3As3Pos&#10;VNgdd6/7j0O217nuJsTHh/l5AyzQHP5g+NWP6lBHp4u7WuVZj5AXqYgowjJLgUWgEPkS2AVBZMkK&#10;eF3x/y/UPwAAAP//AwBQSwECLQAUAAYACAAAACEAtoM4kv4AAADhAQAAEwAAAAAAAAAAAAAAAAAA&#10;AAAAW0NvbnRlbnRfVHlwZXNdLnhtbFBLAQItABQABgAIAAAAIQA4/SH/1gAAAJQBAAALAAAAAAAA&#10;AAAAAAAAAC8BAABfcmVscy8ucmVsc1BLAQItABQABgAIAAAAIQASgEFJOQIAAGwEAAAOAAAAAAAA&#10;AAAAAAAAAC4CAABkcnMvZTJvRG9jLnhtbFBLAQItABQABgAIAAAAIQDuHCtm3wAAAAoBAAAPAAAA&#10;AAAAAAAAAAAAAJMEAABkcnMvZG93bnJldi54bWxQSwUGAAAAAAQABADzAAAAnwUAAAAA&#10;" strokecolor="white [3212]">
                <v:textbox style="layout-flow:vertical;mso-layout-flow-alt:bottom-to-top">
                  <w:txbxContent>
                    <w:p w14:paraId="0E4633F7" w14:textId="2ADF935E" w:rsidR="00FA05E3" w:rsidRPr="00577BDF" w:rsidRDefault="00FA05E3" w:rsidP="00FA05E3">
                      <w:pPr>
                        <w:jc w:val="center"/>
                        <w:rPr>
                          <w:rFonts w:ascii="Arial" w:hAnsi="Arial" w:cs="Arial"/>
                          <w:b/>
                          <w:bCs/>
                        </w:rPr>
                      </w:pPr>
                      <w:r>
                        <w:rPr>
                          <w:rFonts w:ascii="Arial" w:hAnsi="Arial" w:cs="Arial"/>
                          <w:b/>
                          <w:bCs/>
                        </w:rPr>
                        <w:t>CGR</w:t>
                      </w:r>
                      <w:r w:rsidR="004A22EB">
                        <w:rPr>
                          <w:rFonts w:ascii="Arial" w:hAnsi="Arial" w:cs="Arial"/>
                          <w:b/>
                          <w:bCs/>
                        </w:rPr>
                        <w:t xml:space="preserve"> </w:t>
                      </w:r>
                      <w:r>
                        <w:rPr>
                          <w:rFonts w:ascii="Arial" w:hAnsi="Arial" w:cs="Arial"/>
                          <w:b/>
                          <w:bCs/>
                        </w:rPr>
                        <w:t>(g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v:textbox>
                <w10:wrap type="square"/>
              </v:shape>
            </w:pict>
          </mc:Fallback>
        </mc:AlternateContent>
      </w:r>
    </w:p>
    <w:p w14:paraId="7F42B8C6" w14:textId="7EA7A029" w:rsidR="005513AD" w:rsidRDefault="005513AD" w:rsidP="00441B6F">
      <w:pPr>
        <w:jc w:val="both"/>
        <w:rPr>
          <w:rFonts w:ascii="Arial" w:hAnsi="Arial" w:cs="Arial"/>
          <w:u w:val="single"/>
          <w:lang w:val="en-GB" w:eastAsia="en-GB"/>
        </w:rPr>
      </w:pPr>
    </w:p>
    <w:p w14:paraId="61B7F19B" w14:textId="692C8DCC" w:rsidR="00577BDF" w:rsidRDefault="00B0734A" w:rsidP="00441B6F">
      <w:pPr>
        <w:jc w:val="both"/>
        <w:rPr>
          <w:rFonts w:ascii="Arial" w:hAnsi="Arial" w:cs="Arial"/>
          <w:u w:val="single"/>
          <w:lang w:val="en-GB" w:eastAsia="en-GB"/>
        </w:rPr>
      </w:pPr>
      <w:r>
        <w:rPr>
          <w:rFonts w:ascii="Arial" w:hAnsi="Arial" w:cs="Arial"/>
          <w:noProof/>
          <w:u w:val="single"/>
          <w:lang w:val="en-GB" w:eastAsia="en-GB"/>
        </w:rPr>
        <mc:AlternateContent>
          <mc:Choice Requires="wps">
            <w:drawing>
              <wp:anchor distT="0" distB="0" distL="114300" distR="114300" simplePos="0" relativeHeight="251659776" behindDoc="0" locked="0" layoutInCell="1" allowOverlap="1" wp14:anchorId="228BD82E" wp14:editId="68C503B8">
                <wp:simplePos x="0" y="0"/>
                <wp:positionH relativeFrom="column">
                  <wp:posOffset>5326380</wp:posOffset>
                </wp:positionH>
                <wp:positionV relativeFrom="paragraph">
                  <wp:posOffset>126365</wp:posOffset>
                </wp:positionV>
                <wp:extent cx="1714500" cy="281940"/>
                <wp:effectExtent l="5715" t="13335" r="13335" b="9525"/>
                <wp:wrapNone/>
                <wp:docPr id="9198734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49CAA027" w14:textId="77777777" w:rsidR="00316BD9" w:rsidRPr="00577BDF" w:rsidRDefault="00316BD9" w:rsidP="00316BD9">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32" o:spid="_x0000_s1036" type="#_x0000_t202" style="position:absolute;left:0;text-align:left;margin-left:419.4pt;margin-top:9.95pt;width:13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D4NgIAAGoEAAAOAAAAZHJzL2Uyb0RvYy54bWysVMGO0zAQvSPxD5bvNE3Vsm3UdLV0KUJa&#10;FqSFD3AcJ7GwPcZ2m5SvZ+y03e5yQ+RgeTz2m5k3b7K+HbQiB+G8BFPSfDKlRBgOtTRtSX98371b&#10;UuIDMzVTYERJj8LT283bN+veFmIGHahaOIIgxhe9LWkXgi2yzPNOaOYnYIVBZwNOs4Cma7PasR7R&#10;tcpm0+n7rAdXWwdceI+n96OTbhJ+0wgevjaNF4GokmJuIa0urVVcs82aFa1jtpP8lAb7hyw0kwaD&#10;XqDuWWBk7+RfUFpyBx6aMOGgM2gayUWqAavJp6+qeeqYFakWJMfbC03+/8Hyx8OT/eZIGD7AgA1M&#10;RXj7APynJwa2HTOtuHMO+k6wGgPnkbKst744PY1U+8JHkKr/AjU2me0DJKChcTqygnUSRMcGHC+k&#10;iyEQHkPe5PPFFF0cfbNlvpqnrmSsOL+2zodPAjSJm5I6bGpCZ4cHH2I2rDhficE8KFnvpFLJcG21&#10;VY4cGApgl75UwKtrypC+pKvFbDES8AIialFcQKp2JEntNVY7AufT+I1iwnOU3Hh+riTJOUKkZF8k&#10;qGXAAVBSl3R5hRLZ/mjqJM/ApBr3WKkyJ/oj4yP3YagGImukMsWL7aigPmJDHIyCxwHFTQfuNyU9&#10;ir2k/teeOUGJ+mywqat8jqyTkIz54maGhrv2VNceZjhClTRQMm63YZyovXWy7TDSyJCBOxRCI1OP&#10;nrM65Y+CTmychi9OzLWdbj3/IjZ/AAAA//8DAFBLAwQUAAYACAAAACEAm+YiUt8AAAAKAQAADwAA&#10;AGRycy9kb3ducmV2LnhtbEyPwU7DMBBE70j8g7VIvVG7tIqSNE6FQO0NIVJUenTiJYmI11HstoGv&#10;xzm1x9kZzbzNNqPp2BkH11qSsJgLYEiV1S3VEj7328cYmPOKtOosoYRfdLDJ7+8ylWp7oQ88F75m&#10;oYRcqiQ03vcp565q0Cg3tz1S8L7tYJQPcqi5HtQllJuOPwkRcaNaCguN6vGlweqnOBkJrhLR4X1V&#10;HL5KvsO/ROvX4+5NytnD+LwG5nH01zBM+AEd8sBU2hNpxzoJ8TIO6D4YSQJsCizEdCklRKsl8Dzj&#10;ty/k/wAAAP//AwBQSwECLQAUAAYACAAAACEAtoM4kv4AAADhAQAAEwAAAAAAAAAAAAAAAAAAAAAA&#10;W0NvbnRlbnRfVHlwZXNdLnhtbFBLAQItABQABgAIAAAAIQA4/SH/1gAAAJQBAAALAAAAAAAAAAAA&#10;AAAAAC8BAABfcmVscy8ucmVsc1BLAQItABQABgAIAAAAIQDJkyD4NgIAAGoEAAAOAAAAAAAAAAAA&#10;AAAAAC4CAABkcnMvZTJvRG9jLnhtbFBLAQItABQABgAIAAAAIQCb5iJS3wAAAAoBAAAPAAAAAAAA&#10;AAAAAAAAAJAEAABkcnMvZG93bnJldi54bWxQSwUGAAAAAAQABADzAAAAnAUAAAAA&#10;" strokecolor="white [3212]">
                <v:textbox>
                  <w:txbxContent>
                    <w:p w14:paraId="49CAA027" w14:textId="77777777" w:rsidR="00316BD9" w:rsidRPr="00577BDF" w:rsidRDefault="00316BD9" w:rsidP="00316BD9">
                      <w:pPr>
                        <w:rPr>
                          <w:rFonts w:ascii="Arial" w:hAnsi="Arial" w:cs="Arial"/>
                          <w:b/>
                          <w:bCs/>
                        </w:rPr>
                      </w:pPr>
                      <w:r w:rsidRPr="00577BDF">
                        <w:rPr>
                          <w:rFonts w:ascii="Arial" w:hAnsi="Arial" w:cs="Arial"/>
                          <w:b/>
                          <w:bCs/>
                        </w:rPr>
                        <w:t>Days after sowing (DAS)</w:t>
                      </w:r>
                    </w:p>
                  </w:txbxContent>
                </v:textbox>
              </v:shape>
            </w:pict>
          </mc:Fallback>
        </mc:AlternateContent>
      </w:r>
      <w:r>
        <w:rPr>
          <w:rFonts w:ascii="Arial" w:hAnsi="Arial" w:cs="Arial"/>
          <w:noProof/>
          <w:u w:val="single"/>
          <w:lang w:val="en-GB" w:eastAsia="en-GB"/>
        </w:rPr>
        <mc:AlternateContent>
          <mc:Choice Requires="wps">
            <w:drawing>
              <wp:anchor distT="0" distB="0" distL="114300" distR="114300" simplePos="0" relativeHeight="251655680" behindDoc="0" locked="0" layoutInCell="1" allowOverlap="1" wp14:anchorId="228BD82E" wp14:editId="51DDF845">
                <wp:simplePos x="0" y="0"/>
                <wp:positionH relativeFrom="column">
                  <wp:posOffset>1127760</wp:posOffset>
                </wp:positionH>
                <wp:positionV relativeFrom="paragraph">
                  <wp:posOffset>121285</wp:posOffset>
                </wp:positionV>
                <wp:extent cx="1714500" cy="281940"/>
                <wp:effectExtent l="7620" t="8255" r="11430" b="5080"/>
                <wp:wrapNone/>
                <wp:docPr id="14247688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436DD059" w14:textId="77777777" w:rsidR="008D046F" w:rsidRPr="00577BDF" w:rsidRDefault="008D046F" w:rsidP="008D046F">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27" o:spid="_x0000_s1037" type="#_x0000_t202" style="position:absolute;left:0;text-align:left;margin-left:88.8pt;margin-top:9.55pt;width:135pt;height:2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UUNgIAAGoEAAAOAAAAZHJzL2Uyb0RvYy54bWysVMGO0zAQvSPxD5bvNE3Vsm3UdLV0KUJa&#10;FqSFD3AcJ7GwPcZ2m5SvZ+y03e5yQ+RgeTz2m3lvZrK+HbQiB+G8BFPSfDKlRBgOtTRtSX98371b&#10;UuIDMzVTYERJj8LT283bN+veFmIGHahaOIIgxhe9LWkXgi2yzPNOaOYnYIVBZwNOs4Cma7PasR7R&#10;tcpm0+n7rAdXWwdceI+n96OTbhJ+0wgevjaNF4GokmJuIa0urVVcs82aFa1jtpP8lAb7hyw0kwaD&#10;XqDuWWBk7+RfUFpyBx6aMOGgM2gayUXigGzy6Ss2Tx2zInFBcby9yOT/Hyx/PDzZb46E4QMMWMBE&#10;wtsH4D89MbDtmGnFnXPQd4LVGDiPkmW99cXpaZTaFz6CVP0XqLHIbB8gAQ2N01EV5EkQHQtwvIgu&#10;hkB4DHmTzxdTdHH0zZb5ap6qkrHi/No6Hz4J0CRuSuqwqAmdHR58iNmw4nwlBvOgZL2TSiXDtdVW&#10;OXJg2AC79CUCr64pQ/qSrhazxSjAC4jYi+ICUrWjSGqvke0InE/jNzYTnmPLjednJqmdI0RK9kWC&#10;WgYcACV1SZdXKFHtj6ZO7RmYVOMemSpzkj8qPmofhmogskYpU3FiOSqoj1gQB2PD44DipgP3m5Ie&#10;m72k/teeOUGJ+mywqKt8jqqTkIz54maGhrv2VNceZjhClTRQMm63YZyovXWy7TDSqJCBO2yERqYa&#10;PWd1yh8bOqlxGr44Mdd2uvX8i9j8AQAA//8DAFBLAwQUAAYACAAAACEAXAH9mt8AAAAJAQAADwAA&#10;AGRycy9kb3ducmV2LnhtbEyPQU/DMAyF70j8h8hI3Fg6KN3WNZ0QiN0QWkHbjmlj2orGqZpsK/x6&#10;vBO7+dlPz9/LVqPtxBEH3zpSMJ1EIJAqZ1qqFXx+vN7NQfigyejOESr4QQ+r/Poq06lxJ9rgsQi1&#10;4BDyqVbQhNCnUvqqQav9xPVIfPtyg9WB5VBLM+gTh9tO3kdRIq1uiT80usfnBqvv4mAV+CpKtu9x&#10;sd2Vco2/C2Ne9us3pW5vxqcliIBj+DfDGZ/RIWem0h3IeNGxns0StvKwmIJgQxyfF6WC5OERZJ7J&#10;ywb5HwAAAP//AwBQSwECLQAUAAYACAAAACEAtoM4kv4AAADhAQAAEwAAAAAAAAAAAAAAAAAAAAAA&#10;W0NvbnRlbnRfVHlwZXNdLnhtbFBLAQItABQABgAIAAAAIQA4/SH/1gAAAJQBAAALAAAAAAAAAAAA&#10;AAAAAC8BAABfcmVscy8ucmVsc1BLAQItABQABgAIAAAAIQBp3dUUNgIAAGoEAAAOAAAAAAAAAAAA&#10;AAAAAC4CAABkcnMvZTJvRG9jLnhtbFBLAQItABQABgAIAAAAIQBcAf2a3wAAAAkBAAAPAAAAAAAA&#10;AAAAAAAAAJAEAABkcnMvZG93bnJldi54bWxQSwUGAAAAAAQABADzAAAAnAUAAAAA&#10;" strokecolor="white [3212]">
                <v:textbox>
                  <w:txbxContent>
                    <w:p w14:paraId="436DD059" w14:textId="77777777" w:rsidR="008D046F" w:rsidRPr="00577BDF" w:rsidRDefault="008D046F" w:rsidP="008D046F">
                      <w:pPr>
                        <w:rPr>
                          <w:rFonts w:ascii="Arial" w:hAnsi="Arial" w:cs="Arial"/>
                          <w:b/>
                          <w:bCs/>
                        </w:rPr>
                      </w:pPr>
                      <w:r w:rsidRPr="00577BDF">
                        <w:rPr>
                          <w:rFonts w:ascii="Arial" w:hAnsi="Arial" w:cs="Arial"/>
                          <w:b/>
                          <w:bCs/>
                        </w:rPr>
                        <w:t>Days after sowing (DAS)</w:t>
                      </w:r>
                    </w:p>
                  </w:txbxContent>
                </v:textbox>
              </v:shape>
            </w:pict>
          </mc:Fallback>
        </mc:AlternateContent>
      </w:r>
    </w:p>
    <w:p w14:paraId="51C8CBC3" w14:textId="7AC91B86" w:rsidR="00577BDF" w:rsidRDefault="00577BDF" w:rsidP="00441B6F">
      <w:pPr>
        <w:jc w:val="both"/>
        <w:rPr>
          <w:rFonts w:ascii="Arial" w:hAnsi="Arial" w:cs="Arial"/>
          <w:u w:val="single"/>
          <w:lang w:val="en-GB" w:eastAsia="en-GB"/>
        </w:rPr>
      </w:pPr>
    </w:p>
    <w:p w14:paraId="49CD1DA6" w14:textId="21B4C3EF" w:rsidR="00577BDF" w:rsidRDefault="00B0734A" w:rsidP="00441B6F">
      <w:pPr>
        <w:jc w:val="both"/>
        <w:rPr>
          <w:rFonts w:ascii="Arial" w:hAnsi="Arial" w:cs="Arial"/>
          <w:u w:val="single"/>
          <w:lang w:val="en-GB" w:eastAsia="en-GB"/>
        </w:rPr>
      </w:pPr>
      <w:r>
        <w:rPr>
          <w:rFonts w:ascii="Arial" w:hAnsi="Arial" w:cs="Arial"/>
          <w:b/>
          <w:bCs/>
          <w:noProof/>
          <w:lang w:val="en-GB" w:eastAsia="en-GB"/>
        </w:rPr>
        <mc:AlternateContent>
          <mc:Choice Requires="wps">
            <w:drawing>
              <wp:anchor distT="0" distB="0" distL="114300" distR="114300" simplePos="0" relativeHeight="251670016" behindDoc="0" locked="0" layoutInCell="1" allowOverlap="1" wp14:anchorId="172DC68A" wp14:editId="775C0EE8">
                <wp:simplePos x="0" y="0"/>
                <wp:positionH relativeFrom="column">
                  <wp:posOffset>-106680</wp:posOffset>
                </wp:positionH>
                <wp:positionV relativeFrom="paragraph">
                  <wp:posOffset>114935</wp:posOffset>
                </wp:positionV>
                <wp:extent cx="8465820" cy="273050"/>
                <wp:effectExtent l="0" t="0" r="0" b="0"/>
                <wp:wrapNone/>
                <wp:docPr id="163483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5820" cy="273050"/>
                        </a:xfrm>
                        <a:prstGeom prst="rect">
                          <a:avLst/>
                        </a:prstGeom>
                        <a:solidFill>
                          <a:srgbClr val="FFFFFF"/>
                        </a:solidFill>
                        <a:ln w="9525">
                          <a:noFill/>
                          <a:miter lim="800000"/>
                          <a:headEnd/>
                          <a:tailEnd/>
                        </a:ln>
                      </wps:spPr>
                      <wps:txbx>
                        <w:txbxContent>
                          <w:p w14:paraId="2CF08CF7" w14:textId="34BDE4CB" w:rsidR="006824A3" w:rsidRPr="004467FE" w:rsidRDefault="006824A3" w:rsidP="006824A3">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20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- 40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xml:space="preserve">   </w:t>
                            </w:r>
                          </w:p>
                          <w:p w14:paraId="235CABDC" w14:textId="77777777" w:rsidR="006824A3" w:rsidRPr="004467FE" w:rsidRDefault="006824A3" w:rsidP="006824A3">
                            <w:pPr>
                              <w:rPr>
                                <w:rFonts w:ascii="Arial" w:hAnsi="Arial" w:cs="Arial"/>
                                <w:b/>
                                <w:bCs/>
                                <w:color w:val="000000" w:themeColor="text1"/>
                                <w:kern w:val="24"/>
                              </w:rPr>
                            </w:pPr>
                          </w:p>
                          <w:p w14:paraId="3539DF61" w14:textId="77777777" w:rsidR="006824A3" w:rsidRPr="004467FE" w:rsidRDefault="006824A3" w:rsidP="006824A3">
                            <w:pPr>
                              <w:rPr>
                                <w:rFonts w:ascii="Arial" w:hAnsi="Arial" w:cs="Arial"/>
                                <w:b/>
                                <w:bCs/>
                                <w:color w:val="000000" w:themeColor="text1"/>
                                <w:kern w:val="24"/>
                              </w:rPr>
                            </w:pPr>
                          </w:p>
                          <w:p w14:paraId="083B5885" w14:textId="77777777" w:rsidR="006824A3" w:rsidRPr="004467FE" w:rsidRDefault="006824A3" w:rsidP="006824A3">
                            <w:pPr>
                              <w:rPr>
                                <w:rFonts w:ascii="Arial" w:hAnsi="Arial" w:cs="Arial"/>
                                <w:b/>
                                <w:bCs/>
                                <w:color w:val="000000" w:themeColor="text1"/>
                                <w:kern w:val="24"/>
                              </w:rPr>
                            </w:pPr>
                          </w:p>
                          <w:p w14:paraId="67BF9658"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3BF7985E"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2DC68A" id="Text Box 3" o:spid="_x0000_s1038" type="#_x0000_t202" style="position:absolute;left:0;text-align:left;margin-left:-8.4pt;margin-top:9.05pt;width:666.6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rREg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X86vFckYhSbHZ9ft8kbqSieL5tEMfPinoWJyUHKmpSV0cHnyI2YjieUu8zIPR9VYbkxa4&#10;qzYG2UGQAbbpSwW82mYs60t+s5gtkrKFeD55o9OBDGp0R5nm8RstE2l8tHXaEoQ245wyMfaEJxIZ&#10;2YShGpiuid0sHo64KqiPBAxhNCQ9IJq0gH8468mMJfe/9wIVZ+azJeg30/k8ujct5ovriAsvI9Vl&#10;RFhJUiUPnI3TTUiOjzws3FFzGp24vWRyyplMlnCeHkR08eU67Xp5tusnAAAA//8DAFBLAwQUAAYA&#10;CAAAACEAhjvKJN4AAAAKAQAADwAAAGRycy9kb3ducmV2LnhtbEyPwU7DMBBE70j8g7VIXFDrGEpa&#10;0jgVIIG4tvQDNvE2iRqvo9ht0r/HPdHjaEYzb/LNZDtxpsG3jjWoeQKCuHKm5VrD/vdrtgLhA7LB&#10;zjFpuJCHTXF/l2Nm3MhbOu9CLWIJ+ww1NCH0mZS+asiin7ueOHoHN1gMUQ61NAOOsdx28jlJUmmx&#10;5bjQYE+fDVXH3clqOPyMT69vY/kd9svtIv3Adlm6i9aPD9P7GkSgKfyH4Yof0aGITKU7sfGi0zBT&#10;aUQP0VgpENfAi0oXIEoNqVIgi1zeXij+AAAA//8DAFBLAQItABQABgAIAAAAIQC2gziS/gAAAOEB&#10;AAATAAAAAAAAAAAAAAAAAAAAAABbQ29udGVudF9UeXBlc10ueG1sUEsBAi0AFAAGAAgAAAAhADj9&#10;If/WAAAAlAEAAAsAAAAAAAAAAAAAAAAALwEAAF9yZWxzLy5yZWxzUEsBAi0AFAAGAAgAAAAhAKWI&#10;utESAgAA/gMAAA4AAAAAAAAAAAAAAAAALgIAAGRycy9lMm9Eb2MueG1sUEsBAi0AFAAGAAgAAAAh&#10;AIY7yiTeAAAACgEAAA8AAAAAAAAAAAAAAAAAbAQAAGRycy9kb3ducmV2LnhtbFBLBQYAAAAABAAE&#10;APMAAAB3BQAAAAA=&#10;" stroked="f">
                <v:textbox>
                  <w:txbxContent>
                    <w:p w14:paraId="2CF08CF7" w14:textId="34BDE4CB" w:rsidR="006824A3" w:rsidRPr="004467FE" w:rsidRDefault="006824A3" w:rsidP="006824A3">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20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- 40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xml:space="preserve">   </w:t>
                      </w:r>
                    </w:p>
                    <w:p w14:paraId="235CABDC" w14:textId="77777777" w:rsidR="006824A3" w:rsidRPr="004467FE" w:rsidRDefault="006824A3" w:rsidP="006824A3">
                      <w:pPr>
                        <w:rPr>
                          <w:rFonts w:ascii="Arial" w:hAnsi="Arial" w:cs="Arial"/>
                          <w:b/>
                          <w:bCs/>
                          <w:color w:val="000000" w:themeColor="text1"/>
                          <w:kern w:val="24"/>
                        </w:rPr>
                      </w:pPr>
                    </w:p>
                    <w:p w14:paraId="3539DF61" w14:textId="77777777" w:rsidR="006824A3" w:rsidRPr="004467FE" w:rsidRDefault="006824A3" w:rsidP="006824A3">
                      <w:pPr>
                        <w:rPr>
                          <w:rFonts w:ascii="Arial" w:hAnsi="Arial" w:cs="Arial"/>
                          <w:b/>
                          <w:bCs/>
                          <w:color w:val="000000" w:themeColor="text1"/>
                          <w:kern w:val="24"/>
                        </w:rPr>
                      </w:pPr>
                    </w:p>
                    <w:p w14:paraId="083B5885" w14:textId="77777777" w:rsidR="006824A3" w:rsidRPr="004467FE" w:rsidRDefault="006824A3" w:rsidP="006824A3">
                      <w:pPr>
                        <w:rPr>
                          <w:rFonts w:ascii="Arial" w:hAnsi="Arial" w:cs="Arial"/>
                          <w:b/>
                          <w:bCs/>
                          <w:color w:val="000000" w:themeColor="text1"/>
                          <w:kern w:val="24"/>
                        </w:rPr>
                      </w:pPr>
                    </w:p>
                    <w:p w14:paraId="67BF9658"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3BF7985E"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v:textbox>
              </v:shape>
            </w:pict>
          </mc:Fallback>
        </mc:AlternateContent>
      </w:r>
    </w:p>
    <w:p w14:paraId="2E44B2DC" w14:textId="4AF757B6" w:rsidR="00577BDF" w:rsidRDefault="00577BDF" w:rsidP="00441B6F">
      <w:pPr>
        <w:jc w:val="both"/>
        <w:rPr>
          <w:rFonts w:ascii="Arial" w:hAnsi="Arial" w:cs="Arial"/>
          <w:u w:val="single"/>
          <w:lang w:val="en-GB" w:eastAsia="en-GB"/>
        </w:rPr>
      </w:pPr>
    </w:p>
    <w:p w14:paraId="2A8D39F0" w14:textId="77777777" w:rsidR="00D06173" w:rsidRDefault="00D06173" w:rsidP="00505B82">
      <w:pPr>
        <w:ind w:left="540" w:hanging="540"/>
        <w:jc w:val="both"/>
        <w:rPr>
          <w:rFonts w:ascii="Arial" w:hAnsi="Arial" w:cs="Arial"/>
          <w:b/>
          <w:bCs/>
          <w:lang w:val="en-GB" w:eastAsia="en-GB"/>
        </w:rPr>
      </w:pPr>
    </w:p>
    <w:p w14:paraId="529B4A7E" w14:textId="51813C07" w:rsidR="00FA05E3" w:rsidRPr="00577BDF" w:rsidRDefault="00316BD9" w:rsidP="001F6393">
      <w:pPr>
        <w:ind w:left="540" w:hanging="540"/>
        <w:jc w:val="both"/>
        <w:rPr>
          <w:rFonts w:ascii="Arial" w:hAnsi="Arial" w:cs="Arial"/>
          <w:b/>
          <w:bCs/>
          <w:lang w:val="en-GB" w:eastAsia="en-GB"/>
        </w:rPr>
      </w:pPr>
      <w:r>
        <w:rPr>
          <w:rFonts w:ascii="Arial" w:hAnsi="Arial" w:cs="Arial"/>
          <w:b/>
          <w:bCs/>
          <w:lang w:val="en-GB" w:eastAsia="en-GB"/>
        </w:rPr>
        <w:t>Fi</w:t>
      </w:r>
      <w:r w:rsidR="00FA05E3" w:rsidRPr="00577BDF">
        <w:rPr>
          <w:rFonts w:ascii="Arial" w:hAnsi="Arial" w:cs="Arial"/>
          <w:b/>
          <w:bCs/>
          <w:lang w:val="en-GB" w:eastAsia="en-GB"/>
        </w:rPr>
        <w:t>g.</w:t>
      </w:r>
      <w:r w:rsidR="00FA05E3">
        <w:rPr>
          <w:rFonts w:ascii="Arial" w:hAnsi="Arial" w:cs="Arial"/>
          <w:b/>
          <w:bCs/>
          <w:lang w:val="en-GB" w:eastAsia="en-GB"/>
        </w:rPr>
        <w:t>2</w:t>
      </w:r>
      <w:r w:rsidR="00FA05E3" w:rsidRPr="00577BDF">
        <w:rPr>
          <w:rFonts w:ascii="Arial" w:hAnsi="Arial" w:cs="Arial"/>
          <w:b/>
          <w:bCs/>
          <w:lang w:val="en-GB" w:eastAsia="en-GB"/>
        </w:rPr>
        <w:t>.</w:t>
      </w:r>
      <w:r w:rsidR="00E107B9">
        <w:rPr>
          <w:rFonts w:ascii="Arial" w:hAnsi="Arial" w:cs="Arial"/>
          <w:b/>
          <w:bCs/>
          <w:lang w:val="en-GB" w:eastAsia="en-GB"/>
        </w:rPr>
        <w:t xml:space="preserve"> </w:t>
      </w:r>
      <w:r w:rsidR="00FA05E3" w:rsidRPr="00577BDF">
        <w:rPr>
          <w:rFonts w:ascii="Arial" w:hAnsi="Arial" w:cs="Arial"/>
          <w:b/>
          <w:bCs/>
          <w:lang w:val="en-GB" w:eastAsia="en-GB"/>
        </w:rPr>
        <w:t xml:space="preserve">Mean values of </w:t>
      </w:r>
      <w:r w:rsidR="00FA05E3">
        <w:rPr>
          <w:rFonts w:ascii="Arial" w:hAnsi="Arial" w:cs="Arial"/>
          <w:b/>
          <w:bCs/>
          <w:lang w:val="en-GB" w:eastAsia="en-GB"/>
        </w:rPr>
        <w:t>crop growth rate (CGR)</w:t>
      </w:r>
      <w:r w:rsidR="00FA05E3" w:rsidRPr="00577BDF">
        <w:rPr>
          <w:rFonts w:ascii="Arial" w:hAnsi="Arial" w:cs="Arial"/>
          <w:b/>
          <w:bCs/>
          <w:lang w:val="en-GB" w:eastAsia="en-GB"/>
        </w:rPr>
        <w:t xml:space="preserve"> as influenced by the combined application of phosphorus and sulphur during</w:t>
      </w:r>
      <w:r>
        <w:rPr>
          <w:rFonts w:ascii="Arial" w:hAnsi="Arial" w:cs="Arial"/>
          <w:b/>
          <w:bCs/>
          <w:lang w:val="en-GB" w:eastAsia="en-GB"/>
        </w:rPr>
        <w:t xml:space="preserve"> the </w:t>
      </w:r>
      <w:r w:rsidR="00FA05E3" w:rsidRPr="00577BDF">
        <w:rPr>
          <w:rFonts w:ascii="Arial" w:hAnsi="Arial" w:cs="Arial"/>
          <w:b/>
          <w:bCs/>
          <w:lang w:val="en-GB" w:eastAsia="en-GB"/>
        </w:rPr>
        <w:t>(a) monsoon season and (b) post-monsoon season</w:t>
      </w:r>
    </w:p>
    <w:p w14:paraId="2D4597B3" w14:textId="10FB49C8" w:rsidR="00F119ED" w:rsidRPr="00F119ED" w:rsidRDefault="00F119ED" w:rsidP="00BE7FBE">
      <w:pPr>
        <w:ind w:left="720" w:hanging="720"/>
        <w:rPr>
          <w:rFonts w:ascii="Arial" w:hAnsi="Arial" w:cs="Arial"/>
          <w:b/>
          <w:bCs/>
          <w:color w:val="000000" w:themeColor="text1"/>
          <w:lang w:val="en-GB" w:eastAsia="en-GB"/>
        </w:rPr>
      </w:pPr>
      <w:r w:rsidRPr="00F119ED">
        <w:rPr>
          <w:rFonts w:ascii="Arial" w:hAnsi="Arial" w:cs="Arial"/>
          <w:b/>
          <w:bCs/>
          <w:color w:val="000000" w:themeColor="text1"/>
          <w:lang w:val="en-GB" w:eastAsia="en-GB"/>
        </w:rPr>
        <w:lastRenderedPageBreak/>
        <w:t>Table 2. Number of branches</w:t>
      </w:r>
      <w:r w:rsidR="008529C2">
        <w:rPr>
          <w:rFonts w:ascii="Arial" w:hAnsi="Arial" w:cs="Arial"/>
          <w:b/>
          <w:bCs/>
          <w:color w:val="000000" w:themeColor="text1"/>
          <w:lang w:val="en-GB" w:eastAsia="en-GB"/>
        </w:rPr>
        <w:t xml:space="preserve"> </w:t>
      </w:r>
      <w:r w:rsidRPr="00F119ED">
        <w:rPr>
          <w:rFonts w:ascii="Arial" w:hAnsi="Arial" w:cs="Arial"/>
          <w:b/>
          <w:bCs/>
          <w:color w:val="000000" w:themeColor="text1"/>
          <w:lang w:val="en-GB" w:eastAsia="en-GB"/>
        </w:rPr>
        <w:t>plant</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number of pods plant</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and number of seeds pod</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xml:space="preserve"> </w:t>
      </w:r>
      <w:r w:rsidR="00F8185E">
        <w:rPr>
          <w:rFonts w:ascii="Arial" w:hAnsi="Arial" w:cs="Arial"/>
          <w:b/>
          <w:bCs/>
          <w:color w:val="000000" w:themeColor="text1"/>
          <w:lang w:val="en-GB" w:eastAsia="en-GB"/>
        </w:rPr>
        <w:t xml:space="preserve">of mung bean </w:t>
      </w:r>
      <w:r w:rsidRPr="00F119ED">
        <w:rPr>
          <w:rFonts w:ascii="Arial" w:hAnsi="Arial" w:cs="Arial"/>
          <w:b/>
          <w:bCs/>
          <w:color w:val="000000" w:themeColor="text1"/>
          <w:lang w:val="en-GB" w:eastAsia="en-GB"/>
        </w:rPr>
        <w:t>as influenced by different rates of phosphorus and sulphur fertilization during the monsoon and post-monsoon season</w:t>
      </w:r>
      <w:r w:rsidR="00324F60">
        <w:rPr>
          <w:rFonts w:ascii="Arial" w:hAnsi="Arial" w:cs="Arial"/>
          <w:b/>
          <w:bCs/>
          <w:color w:val="000000" w:themeColor="text1"/>
          <w:lang w:val="en-GB" w:eastAsia="en-GB"/>
        </w:rPr>
        <w:t>s</w:t>
      </w:r>
      <w:r w:rsidRPr="00F119ED">
        <w:rPr>
          <w:rFonts w:ascii="Arial" w:hAnsi="Arial" w:cs="Arial"/>
          <w:b/>
          <w:bCs/>
          <w:color w:val="000000" w:themeColor="text1"/>
          <w:lang w:val="en-GB" w:eastAsia="en-GB"/>
        </w:rPr>
        <w:t>, 2025</w:t>
      </w:r>
    </w:p>
    <w:p w14:paraId="61102939" w14:textId="77777777" w:rsidR="00EB2C57" w:rsidRDefault="00EB2C57" w:rsidP="00441B6F">
      <w:pPr>
        <w:jc w:val="both"/>
        <w:rPr>
          <w:rFonts w:ascii="Arial" w:hAnsi="Arial" w:cs="Arial"/>
          <w:u w:val="single"/>
          <w:lang w:val="en-GB" w:eastAsia="en-GB"/>
        </w:rPr>
      </w:pPr>
    </w:p>
    <w:tbl>
      <w:tblPr>
        <w:tblStyle w:val="TableGrid"/>
        <w:tblW w:w="1246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1425"/>
        <w:gridCol w:w="1765"/>
        <w:gridCol w:w="1258"/>
        <w:gridCol w:w="1764"/>
        <w:gridCol w:w="1258"/>
        <w:gridCol w:w="1640"/>
      </w:tblGrid>
      <w:tr w:rsidR="00EB2C57" w:rsidRPr="009419A1" w14:paraId="790C43FD" w14:textId="77777777" w:rsidTr="00316BD9">
        <w:trPr>
          <w:trHeight w:val="422"/>
        </w:trPr>
        <w:tc>
          <w:tcPr>
            <w:tcW w:w="3357" w:type="dxa"/>
            <w:vMerge w:val="restart"/>
            <w:tcBorders>
              <w:top w:val="single" w:sz="4" w:space="0" w:color="auto"/>
            </w:tcBorders>
            <w:vAlign w:val="center"/>
          </w:tcPr>
          <w:p w14:paraId="3C214F1D" w14:textId="4697CC0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Treatments</w:t>
            </w:r>
          </w:p>
        </w:tc>
        <w:tc>
          <w:tcPr>
            <w:tcW w:w="3190" w:type="dxa"/>
            <w:gridSpan w:val="2"/>
            <w:tcBorders>
              <w:top w:val="single" w:sz="4" w:space="0" w:color="auto"/>
              <w:bottom w:val="single" w:sz="4" w:space="0" w:color="auto"/>
            </w:tcBorders>
            <w:vAlign w:val="center"/>
          </w:tcPr>
          <w:p w14:paraId="3927093E" w14:textId="7EF9ADEA"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branches plant</w:t>
            </w:r>
            <w:r w:rsidR="008529C2" w:rsidRPr="008529C2">
              <w:rPr>
                <w:rFonts w:ascii="Arial" w:hAnsi="Arial" w:cs="Arial"/>
                <w:b/>
                <w:bCs/>
                <w:sz w:val="20"/>
                <w:szCs w:val="20"/>
                <w:vertAlign w:val="superscript"/>
                <w:lang w:val="en-GB" w:eastAsia="en-GB"/>
              </w:rPr>
              <w:t>-1</w:t>
            </w:r>
          </w:p>
        </w:tc>
        <w:tc>
          <w:tcPr>
            <w:tcW w:w="3022" w:type="dxa"/>
            <w:gridSpan w:val="2"/>
            <w:tcBorders>
              <w:top w:val="single" w:sz="4" w:space="0" w:color="auto"/>
              <w:bottom w:val="single" w:sz="4" w:space="0" w:color="auto"/>
            </w:tcBorders>
            <w:vAlign w:val="center"/>
          </w:tcPr>
          <w:p w14:paraId="21B23E84" w14:textId="1F122B06"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pods plant</w:t>
            </w:r>
            <w:r w:rsidR="0018683F" w:rsidRPr="0018683F">
              <w:rPr>
                <w:rFonts w:ascii="Arial" w:hAnsi="Arial" w:cs="Arial"/>
                <w:b/>
                <w:bCs/>
                <w:sz w:val="20"/>
                <w:szCs w:val="20"/>
                <w:vertAlign w:val="superscript"/>
                <w:lang w:val="en-GB" w:eastAsia="en-GB"/>
              </w:rPr>
              <w:t>-1</w:t>
            </w:r>
          </w:p>
        </w:tc>
        <w:tc>
          <w:tcPr>
            <w:tcW w:w="2898" w:type="dxa"/>
            <w:gridSpan w:val="2"/>
            <w:tcBorders>
              <w:top w:val="single" w:sz="4" w:space="0" w:color="auto"/>
              <w:bottom w:val="single" w:sz="4" w:space="0" w:color="auto"/>
            </w:tcBorders>
            <w:vAlign w:val="center"/>
          </w:tcPr>
          <w:p w14:paraId="16B6ACB4" w14:textId="0698E6C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seeds pod</w:t>
            </w:r>
            <w:r w:rsidR="0018683F" w:rsidRPr="0018683F">
              <w:rPr>
                <w:rFonts w:ascii="Arial" w:hAnsi="Arial" w:cs="Arial"/>
                <w:b/>
                <w:bCs/>
                <w:sz w:val="20"/>
                <w:szCs w:val="20"/>
                <w:vertAlign w:val="superscript"/>
                <w:lang w:val="en-GB" w:eastAsia="en-GB"/>
              </w:rPr>
              <w:t>-1</w:t>
            </w:r>
          </w:p>
        </w:tc>
      </w:tr>
      <w:tr w:rsidR="00316BD9" w:rsidRPr="009419A1" w14:paraId="0B4A9E00" w14:textId="77777777" w:rsidTr="00602227">
        <w:trPr>
          <w:trHeight w:val="422"/>
        </w:trPr>
        <w:tc>
          <w:tcPr>
            <w:tcW w:w="3357" w:type="dxa"/>
            <w:vMerge/>
            <w:tcBorders>
              <w:bottom w:val="single" w:sz="4" w:space="0" w:color="auto"/>
            </w:tcBorders>
            <w:vAlign w:val="center"/>
          </w:tcPr>
          <w:p w14:paraId="1B985BB5" w14:textId="77777777" w:rsidR="00DB4251" w:rsidRPr="009419A1" w:rsidRDefault="00DB4251" w:rsidP="00DB4251">
            <w:pPr>
              <w:jc w:val="center"/>
              <w:rPr>
                <w:rFonts w:ascii="Arial" w:hAnsi="Arial" w:cs="Arial"/>
                <w:b/>
                <w:bCs/>
                <w:sz w:val="20"/>
                <w:szCs w:val="20"/>
                <w:lang w:val="en-GB" w:eastAsia="en-GB"/>
              </w:rPr>
            </w:pPr>
          </w:p>
        </w:tc>
        <w:tc>
          <w:tcPr>
            <w:tcW w:w="1425" w:type="dxa"/>
            <w:tcBorders>
              <w:top w:val="single" w:sz="4" w:space="0" w:color="auto"/>
              <w:bottom w:val="single" w:sz="4" w:space="0" w:color="auto"/>
            </w:tcBorders>
            <w:vAlign w:val="center"/>
          </w:tcPr>
          <w:p w14:paraId="3F030034" w14:textId="0C76DC8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765" w:type="dxa"/>
            <w:tcBorders>
              <w:top w:val="single" w:sz="4" w:space="0" w:color="auto"/>
              <w:bottom w:val="single" w:sz="4" w:space="0" w:color="auto"/>
            </w:tcBorders>
            <w:vAlign w:val="center"/>
          </w:tcPr>
          <w:p w14:paraId="712B8F5F" w14:textId="25376EE3"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c>
          <w:tcPr>
            <w:tcW w:w="1258" w:type="dxa"/>
            <w:tcBorders>
              <w:top w:val="single" w:sz="4" w:space="0" w:color="auto"/>
              <w:bottom w:val="single" w:sz="4" w:space="0" w:color="auto"/>
            </w:tcBorders>
            <w:vAlign w:val="center"/>
          </w:tcPr>
          <w:p w14:paraId="2F283077" w14:textId="754D037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764" w:type="dxa"/>
            <w:tcBorders>
              <w:top w:val="single" w:sz="4" w:space="0" w:color="auto"/>
              <w:bottom w:val="single" w:sz="4" w:space="0" w:color="auto"/>
            </w:tcBorders>
            <w:vAlign w:val="center"/>
          </w:tcPr>
          <w:p w14:paraId="33D80FEF" w14:textId="268A67A9"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c>
          <w:tcPr>
            <w:tcW w:w="1258" w:type="dxa"/>
            <w:tcBorders>
              <w:top w:val="single" w:sz="4" w:space="0" w:color="auto"/>
              <w:bottom w:val="single" w:sz="4" w:space="0" w:color="auto"/>
            </w:tcBorders>
            <w:vAlign w:val="center"/>
          </w:tcPr>
          <w:p w14:paraId="02E82157" w14:textId="656F793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640" w:type="dxa"/>
            <w:tcBorders>
              <w:top w:val="single" w:sz="4" w:space="0" w:color="auto"/>
              <w:bottom w:val="single" w:sz="4" w:space="0" w:color="auto"/>
            </w:tcBorders>
            <w:vAlign w:val="center"/>
          </w:tcPr>
          <w:p w14:paraId="1E53AE18" w14:textId="008A463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r>
      <w:tr w:rsidR="00EB2C57" w:rsidRPr="009419A1" w14:paraId="5F030B0F" w14:textId="77777777" w:rsidTr="00602227">
        <w:trPr>
          <w:trHeight w:val="422"/>
        </w:trPr>
        <w:tc>
          <w:tcPr>
            <w:tcW w:w="3357" w:type="dxa"/>
            <w:tcBorders>
              <w:top w:val="single" w:sz="4" w:space="0" w:color="auto"/>
            </w:tcBorders>
            <w:vAlign w:val="center"/>
          </w:tcPr>
          <w:p w14:paraId="66992F81" w14:textId="6958C7C7" w:rsidR="00DB4251" w:rsidRPr="009419A1" w:rsidRDefault="00DB4251" w:rsidP="00DB4251">
            <w:pPr>
              <w:rPr>
                <w:rFonts w:ascii="Arial" w:hAnsi="Arial" w:cs="Arial"/>
                <w:b/>
                <w:bCs/>
                <w:sz w:val="20"/>
                <w:szCs w:val="20"/>
                <w:lang w:val="en-GB" w:eastAsia="en-GB"/>
              </w:rPr>
            </w:pPr>
            <w:r w:rsidRPr="009419A1">
              <w:rPr>
                <w:rFonts w:ascii="Arial" w:hAnsi="Arial" w:cs="Arial"/>
                <w:b/>
                <w:bCs/>
                <w:sz w:val="20"/>
                <w:szCs w:val="20"/>
                <w:lang w:val="en-GB" w:eastAsia="en-GB"/>
              </w:rPr>
              <w:t xml:space="preserve">Phosphorus </w:t>
            </w:r>
            <w:r w:rsidR="00F119ED" w:rsidRPr="009419A1">
              <w:rPr>
                <w:rFonts w:ascii="Arial" w:hAnsi="Arial" w:cs="Arial"/>
                <w:b/>
                <w:bCs/>
                <w:sz w:val="20"/>
                <w:szCs w:val="20"/>
                <w:lang w:val="en-GB" w:eastAsia="en-GB"/>
              </w:rPr>
              <w:t>levels</w:t>
            </w:r>
          </w:p>
        </w:tc>
        <w:tc>
          <w:tcPr>
            <w:tcW w:w="1425" w:type="dxa"/>
            <w:tcBorders>
              <w:top w:val="single" w:sz="4" w:space="0" w:color="auto"/>
            </w:tcBorders>
            <w:vAlign w:val="center"/>
          </w:tcPr>
          <w:p w14:paraId="1DC0459A" w14:textId="6010C99D" w:rsidR="00DB4251" w:rsidRPr="009419A1" w:rsidRDefault="00DB4251" w:rsidP="00602227">
            <w:pPr>
              <w:jc w:val="right"/>
              <w:rPr>
                <w:rFonts w:ascii="Arial" w:hAnsi="Arial" w:cs="Arial"/>
                <w:sz w:val="20"/>
                <w:szCs w:val="20"/>
                <w:lang w:val="en-GB" w:eastAsia="en-GB"/>
              </w:rPr>
            </w:pPr>
          </w:p>
        </w:tc>
        <w:tc>
          <w:tcPr>
            <w:tcW w:w="1765" w:type="dxa"/>
            <w:tcBorders>
              <w:top w:val="single" w:sz="4" w:space="0" w:color="auto"/>
            </w:tcBorders>
            <w:vAlign w:val="center"/>
          </w:tcPr>
          <w:p w14:paraId="743AE156" w14:textId="77777777" w:rsidR="00DB4251" w:rsidRPr="009419A1" w:rsidRDefault="00DB4251" w:rsidP="00602227">
            <w:pPr>
              <w:jc w:val="right"/>
              <w:rPr>
                <w:rFonts w:ascii="Arial" w:hAnsi="Arial" w:cs="Arial"/>
                <w:sz w:val="20"/>
                <w:szCs w:val="20"/>
                <w:lang w:val="en-GB" w:eastAsia="en-GB"/>
              </w:rPr>
            </w:pPr>
          </w:p>
        </w:tc>
        <w:tc>
          <w:tcPr>
            <w:tcW w:w="1258" w:type="dxa"/>
            <w:tcBorders>
              <w:top w:val="single" w:sz="4" w:space="0" w:color="auto"/>
            </w:tcBorders>
            <w:vAlign w:val="center"/>
          </w:tcPr>
          <w:p w14:paraId="11E38985" w14:textId="77777777" w:rsidR="00DB4251" w:rsidRPr="009419A1" w:rsidRDefault="00DB4251" w:rsidP="00602227">
            <w:pPr>
              <w:jc w:val="right"/>
              <w:rPr>
                <w:rFonts w:ascii="Arial" w:hAnsi="Arial" w:cs="Arial"/>
                <w:sz w:val="20"/>
                <w:szCs w:val="20"/>
                <w:lang w:val="en-GB" w:eastAsia="en-GB"/>
              </w:rPr>
            </w:pPr>
          </w:p>
        </w:tc>
        <w:tc>
          <w:tcPr>
            <w:tcW w:w="1764" w:type="dxa"/>
            <w:tcBorders>
              <w:top w:val="single" w:sz="4" w:space="0" w:color="auto"/>
            </w:tcBorders>
            <w:vAlign w:val="center"/>
          </w:tcPr>
          <w:p w14:paraId="611F6EBC" w14:textId="77777777" w:rsidR="00DB4251" w:rsidRPr="009419A1" w:rsidRDefault="00DB4251" w:rsidP="00602227">
            <w:pPr>
              <w:jc w:val="right"/>
              <w:rPr>
                <w:rFonts w:ascii="Arial" w:hAnsi="Arial" w:cs="Arial"/>
                <w:sz w:val="20"/>
                <w:szCs w:val="20"/>
                <w:lang w:val="en-GB" w:eastAsia="en-GB"/>
              </w:rPr>
            </w:pPr>
          </w:p>
        </w:tc>
        <w:tc>
          <w:tcPr>
            <w:tcW w:w="1258" w:type="dxa"/>
            <w:tcBorders>
              <w:top w:val="single" w:sz="4" w:space="0" w:color="auto"/>
            </w:tcBorders>
            <w:vAlign w:val="center"/>
          </w:tcPr>
          <w:p w14:paraId="0DE7FDB6" w14:textId="77777777" w:rsidR="00DB4251" w:rsidRPr="009419A1" w:rsidRDefault="00DB4251" w:rsidP="00602227">
            <w:pPr>
              <w:jc w:val="right"/>
              <w:rPr>
                <w:rFonts w:ascii="Arial" w:hAnsi="Arial" w:cs="Arial"/>
                <w:sz w:val="20"/>
                <w:szCs w:val="20"/>
                <w:lang w:val="en-GB" w:eastAsia="en-GB"/>
              </w:rPr>
            </w:pPr>
          </w:p>
        </w:tc>
        <w:tc>
          <w:tcPr>
            <w:tcW w:w="1640" w:type="dxa"/>
            <w:tcBorders>
              <w:top w:val="single" w:sz="4" w:space="0" w:color="auto"/>
            </w:tcBorders>
            <w:vAlign w:val="center"/>
          </w:tcPr>
          <w:p w14:paraId="17FCF9AC" w14:textId="77777777" w:rsidR="00DB4251" w:rsidRPr="009419A1" w:rsidRDefault="00DB4251" w:rsidP="00602227">
            <w:pPr>
              <w:jc w:val="right"/>
              <w:rPr>
                <w:rFonts w:ascii="Arial" w:hAnsi="Arial" w:cs="Arial"/>
                <w:sz w:val="20"/>
                <w:szCs w:val="20"/>
                <w:lang w:val="en-GB" w:eastAsia="en-GB"/>
              </w:rPr>
            </w:pPr>
          </w:p>
        </w:tc>
      </w:tr>
      <w:tr w:rsidR="00602227" w:rsidRPr="009419A1" w14:paraId="2463A537" w14:textId="77777777" w:rsidTr="00602227">
        <w:trPr>
          <w:trHeight w:val="422"/>
        </w:trPr>
        <w:tc>
          <w:tcPr>
            <w:tcW w:w="3357" w:type="dxa"/>
            <w:vAlign w:val="center"/>
          </w:tcPr>
          <w:p w14:paraId="12CC148B" w14:textId="70B7B0F6"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0</w:t>
            </w:r>
            <w:r w:rsidRPr="009419A1">
              <w:rPr>
                <w:rFonts w:ascii="Arial" w:hAnsi="Arial" w:cs="Arial"/>
                <w:sz w:val="20"/>
                <w:szCs w:val="20"/>
                <w:lang w:val="en-GB" w:eastAsia="en-GB"/>
              </w:rPr>
              <w:t xml:space="preserve"> (0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 xml:space="preserve">5 </w:t>
            </w:r>
            <w:r w:rsidRPr="009419A1">
              <w:rPr>
                <w:rFonts w:ascii="Arial" w:hAnsi="Arial" w:cs="Arial"/>
                <w:sz w:val="20"/>
                <w:szCs w:val="20"/>
                <w:lang w:val="en-GB" w:eastAsia="en-GB"/>
              </w:rPr>
              <w:t>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3A3CE706" w14:textId="12F9D03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d</w:t>
            </w:r>
          </w:p>
        </w:tc>
        <w:tc>
          <w:tcPr>
            <w:tcW w:w="1765" w:type="dxa"/>
            <w:vAlign w:val="center"/>
          </w:tcPr>
          <w:p w14:paraId="4D779271" w14:textId="2AC6201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1.24 b</w:t>
            </w:r>
          </w:p>
        </w:tc>
        <w:tc>
          <w:tcPr>
            <w:tcW w:w="1258" w:type="dxa"/>
            <w:vAlign w:val="center"/>
          </w:tcPr>
          <w:p w14:paraId="7F39DAE7" w14:textId="161550F7"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17.57 d</w:t>
            </w:r>
          </w:p>
        </w:tc>
        <w:tc>
          <w:tcPr>
            <w:tcW w:w="1764" w:type="dxa"/>
            <w:vAlign w:val="center"/>
          </w:tcPr>
          <w:p w14:paraId="698FD8A9" w14:textId="6F903FE5"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13.64 d</w:t>
            </w:r>
          </w:p>
        </w:tc>
        <w:tc>
          <w:tcPr>
            <w:tcW w:w="1258" w:type="dxa"/>
            <w:vAlign w:val="center"/>
          </w:tcPr>
          <w:p w14:paraId="4E77B844" w14:textId="5CF1EF40"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11.37 c</w:t>
            </w:r>
          </w:p>
        </w:tc>
        <w:tc>
          <w:tcPr>
            <w:tcW w:w="1640" w:type="dxa"/>
            <w:vAlign w:val="center"/>
          </w:tcPr>
          <w:p w14:paraId="61E4DF9E" w14:textId="3B60CDDC"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9.31 d</w:t>
            </w:r>
          </w:p>
        </w:tc>
      </w:tr>
      <w:tr w:rsidR="00602227" w:rsidRPr="009419A1" w14:paraId="02205403" w14:textId="77777777" w:rsidTr="00602227">
        <w:trPr>
          <w:trHeight w:val="403"/>
        </w:trPr>
        <w:tc>
          <w:tcPr>
            <w:tcW w:w="3357" w:type="dxa"/>
            <w:vAlign w:val="center"/>
          </w:tcPr>
          <w:p w14:paraId="1DC5E947" w14:textId="21421769"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(30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4C930868" w14:textId="14B69785"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1.67 c</w:t>
            </w:r>
          </w:p>
        </w:tc>
        <w:tc>
          <w:tcPr>
            <w:tcW w:w="1765" w:type="dxa"/>
            <w:vAlign w:val="center"/>
          </w:tcPr>
          <w:p w14:paraId="3FB65FCA" w14:textId="1CF85A4B"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b</w:t>
            </w:r>
          </w:p>
        </w:tc>
        <w:tc>
          <w:tcPr>
            <w:tcW w:w="1258" w:type="dxa"/>
            <w:vAlign w:val="center"/>
          </w:tcPr>
          <w:p w14:paraId="52859256" w14:textId="67195EEF"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24.09 c</w:t>
            </w:r>
          </w:p>
        </w:tc>
        <w:tc>
          <w:tcPr>
            <w:tcW w:w="1764" w:type="dxa"/>
            <w:vAlign w:val="center"/>
          </w:tcPr>
          <w:p w14:paraId="694BD1CB" w14:textId="43A6E5A8"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20.04 c</w:t>
            </w:r>
          </w:p>
        </w:tc>
        <w:tc>
          <w:tcPr>
            <w:tcW w:w="1258" w:type="dxa"/>
            <w:vAlign w:val="center"/>
          </w:tcPr>
          <w:p w14:paraId="1CBC4FCF" w14:textId="387CE6F9"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11.94 b</w:t>
            </w:r>
          </w:p>
        </w:tc>
        <w:tc>
          <w:tcPr>
            <w:tcW w:w="1640" w:type="dxa"/>
            <w:vAlign w:val="center"/>
          </w:tcPr>
          <w:p w14:paraId="7F4E83B9" w14:textId="4FB93D53"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10.12 c</w:t>
            </w:r>
          </w:p>
        </w:tc>
      </w:tr>
      <w:tr w:rsidR="00602227" w:rsidRPr="009419A1" w14:paraId="41708B59" w14:textId="77777777" w:rsidTr="00602227">
        <w:trPr>
          <w:trHeight w:val="403"/>
        </w:trPr>
        <w:tc>
          <w:tcPr>
            <w:tcW w:w="3357" w:type="dxa"/>
            <w:vAlign w:val="center"/>
          </w:tcPr>
          <w:p w14:paraId="3F6FFA03" w14:textId="6614B30B"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 xml:space="preserve"> (60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45D72D8A" w14:textId="3BDF773F"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1.93 b</w:t>
            </w:r>
          </w:p>
        </w:tc>
        <w:tc>
          <w:tcPr>
            <w:tcW w:w="1765" w:type="dxa"/>
            <w:vAlign w:val="center"/>
          </w:tcPr>
          <w:p w14:paraId="6AFAE8E9" w14:textId="17B912E0"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1.62 a</w:t>
            </w:r>
          </w:p>
        </w:tc>
        <w:tc>
          <w:tcPr>
            <w:tcW w:w="1258" w:type="dxa"/>
            <w:vAlign w:val="center"/>
          </w:tcPr>
          <w:p w14:paraId="36C6346C" w14:textId="364C1583"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27.33 b</w:t>
            </w:r>
          </w:p>
        </w:tc>
        <w:tc>
          <w:tcPr>
            <w:tcW w:w="1764" w:type="dxa"/>
            <w:vAlign w:val="center"/>
          </w:tcPr>
          <w:p w14:paraId="6CD5DDC9" w14:textId="0D5DD099"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24.74 b</w:t>
            </w:r>
          </w:p>
        </w:tc>
        <w:tc>
          <w:tcPr>
            <w:tcW w:w="1258" w:type="dxa"/>
            <w:vAlign w:val="center"/>
          </w:tcPr>
          <w:p w14:paraId="63AA5DF4" w14:textId="20D5E352"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 xml:space="preserve"> 12.14 ab</w:t>
            </w:r>
          </w:p>
        </w:tc>
        <w:tc>
          <w:tcPr>
            <w:tcW w:w="1640" w:type="dxa"/>
            <w:vAlign w:val="center"/>
          </w:tcPr>
          <w:p w14:paraId="19E35640" w14:textId="116D4F0D"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10.80 b</w:t>
            </w:r>
          </w:p>
        </w:tc>
      </w:tr>
      <w:tr w:rsidR="00602227" w:rsidRPr="009419A1" w14:paraId="175002B2" w14:textId="77777777" w:rsidTr="00602227">
        <w:trPr>
          <w:trHeight w:val="403"/>
        </w:trPr>
        <w:tc>
          <w:tcPr>
            <w:tcW w:w="3357" w:type="dxa"/>
            <w:tcBorders>
              <w:bottom w:val="single" w:sz="4" w:space="0" w:color="auto"/>
            </w:tcBorders>
            <w:vAlign w:val="center"/>
          </w:tcPr>
          <w:p w14:paraId="7FF9874C" w14:textId="4151B826"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3</w:t>
            </w:r>
            <w:r w:rsidRPr="009419A1">
              <w:rPr>
                <w:rFonts w:ascii="Arial" w:hAnsi="Arial" w:cs="Arial"/>
                <w:sz w:val="20"/>
                <w:szCs w:val="20"/>
                <w:lang w:val="en-GB" w:eastAsia="en-GB"/>
              </w:rPr>
              <w:t xml:space="preserve"> (90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Borders>
              <w:bottom w:val="single" w:sz="4" w:space="0" w:color="auto"/>
            </w:tcBorders>
            <w:vAlign w:val="center"/>
          </w:tcPr>
          <w:p w14:paraId="22C85CD5" w14:textId="06EE92F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2.09 a</w:t>
            </w:r>
          </w:p>
        </w:tc>
        <w:tc>
          <w:tcPr>
            <w:tcW w:w="1765" w:type="dxa"/>
            <w:tcBorders>
              <w:bottom w:val="single" w:sz="4" w:space="0" w:color="auto"/>
            </w:tcBorders>
            <w:vAlign w:val="center"/>
          </w:tcPr>
          <w:p w14:paraId="7B9E1258" w14:textId="27F4181A"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1.84 a</w:t>
            </w:r>
          </w:p>
        </w:tc>
        <w:tc>
          <w:tcPr>
            <w:tcW w:w="1258" w:type="dxa"/>
            <w:tcBorders>
              <w:bottom w:val="single" w:sz="4" w:space="0" w:color="auto"/>
            </w:tcBorders>
            <w:vAlign w:val="center"/>
          </w:tcPr>
          <w:p w14:paraId="7A32B84B" w14:textId="377980C0"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29.69 a</w:t>
            </w:r>
          </w:p>
        </w:tc>
        <w:tc>
          <w:tcPr>
            <w:tcW w:w="1764" w:type="dxa"/>
            <w:tcBorders>
              <w:bottom w:val="single" w:sz="4" w:space="0" w:color="auto"/>
            </w:tcBorders>
            <w:vAlign w:val="center"/>
          </w:tcPr>
          <w:p w14:paraId="06D51F0B" w14:textId="4F83C7CF"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26.29 a</w:t>
            </w:r>
          </w:p>
        </w:tc>
        <w:tc>
          <w:tcPr>
            <w:tcW w:w="1258" w:type="dxa"/>
            <w:tcBorders>
              <w:bottom w:val="single" w:sz="4" w:space="0" w:color="auto"/>
            </w:tcBorders>
            <w:vAlign w:val="center"/>
          </w:tcPr>
          <w:p w14:paraId="39149DF9" w14:textId="7038BCD1"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12.27 a</w:t>
            </w:r>
          </w:p>
        </w:tc>
        <w:tc>
          <w:tcPr>
            <w:tcW w:w="1640" w:type="dxa"/>
            <w:tcBorders>
              <w:bottom w:val="single" w:sz="4" w:space="0" w:color="auto"/>
            </w:tcBorders>
            <w:vAlign w:val="center"/>
          </w:tcPr>
          <w:p w14:paraId="66FD1D0A" w14:textId="727265B1"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11.12 a</w:t>
            </w:r>
          </w:p>
        </w:tc>
      </w:tr>
      <w:tr w:rsidR="00602227" w:rsidRPr="009419A1" w14:paraId="27750AB7" w14:textId="77777777" w:rsidTr="00602227">
        <w:trPr>
          <w:trHeight w:val="403"/>
        </w:trPr>
        <w:tc>
          <w:tcPr>
            <w:tcW w:w="3357" w:type="dxa"/>
            <w:tcBorders>
              <w:top w:val="single" w:sz="4" w:space="0" w:color="auto"/>
              <w:bottom w:val="single" w:sz="4" w:space="0" w:color="auto"/>
            </w:tcBorders>
            <w:vAlign w:val="center"/>
          </w:tcPr>
          <w:p w14:paraId="0A96B8CB" w14:textId="03FC70E0"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LSD</w:t>
            </w:r>
            <w:r w:rsidRPr="009419A1">
              <w:rPr>
                <w:rFonts w:ascii="Arial" w:hAnsi="Arial" w:cs="Arial"/>
                <w:b/>
                <w:bCs/>
                <w:sz w:val="20"/>
                <w:szCs w:val="20"/>
                <w:vertAlign w:val="subscript"/>
                <w:lang w:val="en-GB" w:eastAsia="en-GB"/>
              </w:rPr>
              <w:t>0.05</w:t>
            </w:r>
          </w:p>
        </w:tc>
        <w:tc>
          <w:tcPr>
            <w:tcW w:w="1425" w:type="dxa"/>
            <w:tcBorders>
              <w:top w:val="single" w:sz="4" w:space="0" w:color="auto"/>
              <w:bottom w:val="single" w:sz="4" w:space="0" w:color="auto"/>
            </w:tcBorders>
            <w:vAlign w:val="center"/>
          </w:tcPr>
          <w:p w14:paraId="533BFDF7" w14:textId="0162088A"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0.08</w:t>
            </w:r>
          </w:p>
        </w:tc>
        <w:tc>
          <w:tcPr>
            <w:tcW w:w="1765" w:type="dxa"/>
            <w:tcBorders>
              <w:top w:val="single" w:sz="4" w:space="0" w:color="auto"/>
              <w:bottom w:val="single" w:sz="4" w:space="0" w:color="auto"/>
            </w:tcBorders>
            <w:vAlign w:val="center"/>
          </w:tcPr>
          <w:p w14:paraId="3F8ACBBD" w14:textId="1232C79A"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0.24</w:t>
            </w:r>
          </w:p>
        </w:tc>
        <w:tc>
          <w:tcPr>
            <w:tcW w:w="1258" w:type="dxa"/>
            <w:tcBorders>
              <w:top w:val="single" w:sz="4" w:space="0" w:color="auto"/>
              <w:bottom w:val="single" w:sz="4" w:space="0" w:color="auto"/>
            </w:tcBorders>
            <w:vAlign w:val="center"/>
          </w:tcPr>
          <w:p w14:paraId="4AB6F7C9" w14:textId="30BE59A9" w:rsidR="00602227" w:rsidRPr="009419A1" w:rsidRDefault="00BE211E" w:rsidP="00602227">
            <w:pPr>
              <w:jc w:val="center"/>
              <w:rPr>
                <w:rFonts w:ascii="Arial" w:hAnsi="Arial" w:cs="Arial"/>
                <w:b/>
                <w:bCs/>
                <w:sz w:val="20"/>
                <w:szCs w:val="20"/>
                <w:lang w:val="en-GB" w:eastAsia="en-GB"/>
              </w:rPr>
            </w:pPr>
            <w:r>
              <w:rPr>
                <w:rFonts w:ascii="Arial" w:hAnsi="Arial" w:cs="Arial"/>
                <w:b/>
                <w:bCs/>
                <w:sz w:val="20"/>
                <w:szCs w:val="20"/>
                <w:lang w:val="en-GB" w:eastAsia="en-GB"/>
              </w:rPr>
              <w:t>0.98</w:t>
            </w:r>
          </w:p>
        </w:tc>
        <w:tc>
          <w:tcPr>
            <w:tcW w:w="1764" w:type="dxa"/>
            <w:tcBorders>
              <w:top w:val="single" w:sz="4" w:space="0" w:color="auto"/>
              <w:bottom w:val="single" w:sz="4" w:space="0" w:color="auto"/>
            </w:tcBorders>
            <w:vAlign w:val="center"/>
          </w:tcPr>
          <w:p w14:paraId="684CC9F6" w14:textId="5FA72031" w:rsidR="00602227" w:rsidRPr="009419A1" w:rsidRDefault="00E06ADC" w:rsidP="00602227">
            <w:pPr>
              <w:jc w:val="center"/>
              <w:rPr>
                <w:rFonts w:ascii="Arial" w:hAnsi="Arial" w:cs="Arial"/>
                <w:b/>
                <w:bCs/>
                <w:sz w:val="20"/>
                <w:szCs w:val="20"/>
                <w:lang w:val="en-GB" w:eastAsia="en-GB"/>
              </w:rPr>
            </w:pPr>
            <w:r>
              <w:rPr>
                <w:rFonts w:ascii="Arial" w:hAnsi="Arial" w:cs="Arial"/>
                <w:b/>
                <w:bCs/>
                <w:sz w:val="20"/>
                <w:szCs w:val="20"/>
                <w:lang w:val="en-GB" w:eastAsia="en-GB"/>
              </w:rPr>
              <w:t>0.77</w:t>
            </w:r>
          </w:p>
        </w:tc>
        <w:tc>
          <w:tcPr>
            <w:tcW w:w="1258" w:type="dxa"/>
            <w:tcBorders>
              <w:top w:val="single" w:sz="4" w:space="0" w:color="auto"/>
              <w:bottom w:val="single" w:sz="4" w:space="0" w:color="auto"/>
            </w:tcBorders>
            <w:vAlign w:val="center"/>
          </w:tcPr>
          <w:p w14:paraId="64ECCA71" w14:textId="619B987A" w:rsidR="00602227" w:rsidRPr="009419A1" w:rsidRDefault="00EB125A" w:rsidP="00602227">
            <w:pPr>
              <w:jc w:val="center"/>
              <w:rPr>
                <w:rFonts w:ascii="Arial" w:hAnsi="Arial" w:cs="Arial"/>
                <w:b/>
                <w:bCs/>
                <w:sz w:val="20"/>
                <w:szCs w:val="20"/>
                <w:lang w:val="en-GB" w:eastAsia="en-GB"/>
              </w:rPr>
            </w:pPr>
            <w:r>
              <w:rPr>
                <w:rFonts w:ascii="Arial" w:hAnsi="Arial" w:cs="Arial"/>
                <w:b/>
                <w:bCs/>
                <w:sz w:val="20"/>
                <w:szCs w:val="20"/>
                <w:lang w:val="en-GB" w:eastAsia="en-GB"/>
              </w:rPr>
              <w:t>0.26</w:t>
            </w:r>
          </w:p>
        </w:tc>
        <w:tc>
          <w:tcPr>
            <w:tcW w:w="1640" w:type="dxa"/>
            <w:tcBorders>
              <w:top w:val="single" w:sz="4" w:space="0" w:color="auto"/>
              <w:bottom w:val="single" w:sz="4" w:space="0" w:color="auto"/>
            </w:tcBorders>
            <w:vAlign w:val="center"/>
          </w:tcPr>
          <w:p w14:paraId="6B1F365A" w14:textId="169E31FB" w:rsidR="00602227" w:rsidRPr="009419A1" w:rsidRDefault="00CC0637" w:rsidP="00602227">
            <w:pPr>
              <w:jc w:val="center"/>
              <w:rPr>
                <w:rFonts w:ascii="Arial" w:hAnsi="Arial" w:cs="Arial"/>
                <w:b/>
                <w:bCs/>
                <w:sz w:val="20"/>
                <w:szCs w:val="20"/>
                <w:lang w:val="en-GB" w:eastAsia="en-GB"/>
              </w:rPr>
            </w:pPr>
            <w:r>
              <w:rPr>
                <w:rFonts w:ascii="Arial" w:hAnsi="Arial" w:cs="Arial"/>
                <w:b/>
                <w:bCs/>
                <w:sz w:val="20"/>
                <w:szCs w:val="20"/>
                <w:lang w:val="en-GB" w:eastAsia="en-GB"/>
              </w:rPr>
              <w:t>0.27</w:t>
            </w:r>
          </w:p>
        </w:tc>
      </w:tr>
      <w:tr w:rsidR="00602227" w:rsidRPr="009419A1" w14:paraId="798D4E89" w14:textId="77777777" w:rsidTr="00602227">
        <w:trPr>
          <w:trHeight w:val="403"/>
        </w:trPr>
        <w:tc>
          <w:tcPr>
            <w:tcW w:w="3357" w:type="dxa"/>
            <w:tcBorders>
              <w:top w:val="single" w:sz="4" w:space="0" w:color="auto"/>
            </w:tcBorders>
            <w:vAlign w:val="center"/>
          </w:tcPr>
          <w:p w14:paraId="62BB23A8" w14:textId="721C0FF0"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Sulphur levels</w:t>
            </w:r>
          </w:p>
        </w:tc>
        <w:tc>
          <w:tcPr>
            <w:tcW w:w="1425" w:type="dxa"/>
            <w:tcBorders>
              <w:top w:val="single" w:sz="4" w:space="0" w:color="auto"/>
            </w:tcBorders>
            <w:vAlign w:val="center"/>
          </w:tcPr>
          <w:p w14:paraId="4053DAA5" w14:textId="3F338F03" w:rsidR="00602227" w:rsidRPr="009419A1" w:rsidRDefault="00602227" w:rsidP="00602227">
            <w:pPr>
              <w:jc w:val="center"/>
              <w:rPr>
                <w:rFonts w:ascii="Arial" w:hAnsi="Arial" w:cs="Arial"/>
                <w:b/>
                <w:bCs/>
                <w:sz w:val="20"/>
                <w:szCs w:val="20"/>
                <w:lang w:val="en-GB" w:eastAsia="en-GB"/>
              </w:rPr>
            </w:pPr>
          </w:p>
        </w:tc>
        <w:tc>
          <w:tcPr>
            <w:tcW w:w="1765" w:type="dxa"/>
            <w:tcBorders>
              <w:top w:val="single" w:sz="4" w:space="0" w:color="auto"/>
            </w:tcBorders>
            <w:vAlign w:val="center"/>
          </w:tcPr>
          <w:p w14:paraId="6BF7B405" w14:textId="77777777" w:rsidR="00602227" w:rsidRPr="009419A1" w:rsidRDefault="00602227" w:rsidP="00602227">
            <w:pPr>
              <w:jc w:val="center"/>
              <w:rPr>
                <w:rFonts w:ascii="Arial" w:hAnsi="Arial" w:cs="Arial"/>
                <w:b/>
                <w:bCs/>
                <w:sz w:val="20"/>
                <w:szCs w:val="20"/>
                <w:lang w:val="en-GB" w:eastAsia="en-GB"/>
              </w:rPr>
            </w:pPr>
          </w:p>
        </w:tc>
        <w:tc>
          <w:tcPr>
            <w:tcW w:w="1258" w:type="dxa"/>
            <w:tcBorders>
              <w:top w:val="single" w:sz="4" w:space="0" w:color="auto"/>
            </w:tcBorders>
            <w:vAlign w:val="center"/>
          </w:tcPr>
          <w:p w14:paraId="18C219FB" w14:textId="77777777" w:rsidR="00602227" w:rsidRPr="009419A1" w:rsidRDefault="00602227" w:rsidP="00602227">
            <w:pPr>
              <w:jc w:val="center"/>
              <w:rPr>
                <w:rFonts w:ascii="Arial" w:hAnsi="Arial" w:cs="Arial"/>
                <w:b/>
                <w:bCs/>
                <w:sz w:val="20"/>
                <w:szCs w:val="20"/>
                <w:lang w:val="en-GB" w:eastAsia="en-GB"/>
              </w:rPr>
            </w:pPr>
          </w:p>
        </w:tc>
        <w:tc>
          <w:tcPr>
            <w:tcW w:w="1764" w:type="dxa"/>
            <w:tcBorders>
              <w:top w:val="single" w:sz="4" w:space="0" w:color="auto"/>
            </w:tcBorders>
            <w:vAlign w:val="center"/>
          </w:tcPr>
          <w:p w14:paraId="696B76E4" w14:textId="77777777" w:rsidR="00602227" w:rsidRPr="009419A1" w:rsidRDefault="00602227" w:rsidP="00602227">
            <w:pPr>
              <w:jc w:val="center"/>
              <w:rPr>
                <w:rFonts w:ascii="Arial" w:hAnsi="Arial" w:cs="Arial"/>
                <w:b/>
                <w:bCs/>
                <w:sz w:val="20"/>
                <w:szCs w:val="20"/>
                <w:lang w:val="en-GB" w:eastAsia="en-GB"/>
              </w:rPr>
            </w:pPr>
          </w:p>
        </w:tc>
        <w:tc>
          <w:tcPr>
            <w:tcW w:w="1258" w:type="dxa"/>
            <w:tcBorders>
              <w:top w:val="single" w:sz="4" w:space="0" w:color="auto"/>
            </w:tcBorders>
            <w:vAlign w:val="center"/>
          </w:tcPr>
          <w:p w14:paraId="5ABCF852" w14:textId="77777777" w:rsidR="00602227" w:rsidRPr="009419A1" w:rsidRDefault="00602227" w:rsidP="00602227">
            <w:pPr>
              <w:jc w:val="center"/>
              <w:rPr>
                <w:rFonts w:ascii="Arial" w:hAnsi="Arial" w:cs="Arial"/>
                <w:b/>
                <w:bCs/>
                <w:sz w:val="20"/>
                <w:szCs w:val="20"/>
                <w:lang w:val="en-GB" w:eastAsia="en-GB"/>
              </w:rPr>
            </w:pPr>
          </w:p>
        </w:tc>
        <w:tc>
          <w:tcPr>
            <w:tcW w:w="1640" w:type="dxa"/>
            <w:tcBorders>
              <w:top w:val="single" w:sz="4" w:space="0" w:color="auto"/>
            </w:tcBorders>
            <w:vAlign w:val="center"/>
          </w:tcPr>
          <w:p w14:paraId="1E8F466C" w14:textId="77777777" w:rsidR="00602227" w:rsidRPr="009419A1" w:rsidRDefault="00602227" w:rsidP="00602227">
            <w:pPr>
              <w:jc w:val="center"/>
              <w:rPr>
                <w:rFonts w:ascii="Arial" w:hAnsi="Arial" w:cs="Arial"/>
                <w:b/>
                <w:bCs/>
                <w:sz w:val="20"/>
                <w:szCs w:val="20"/>
                <w:lang w:val="en-GB" w:eastAsia="en-GB"/>
              </w:rPr>
            </w:pPr>
          </w:p>
        </w:tc>
      </w:tr>
      <w:tr w:rsidR="00602227" w:rsidRPr="009419A1" w14:paraId="75D83969" w14:textId="77777777" w:rsidTr="00BD04B5">
        <w:trPr>
          <w:trHeight w:val="403"/>
        </w:trPr>
        <w:tc>
          <w:tcPr>
            <w:tcW w:w="3357" w:type="dxa"/>
            <w:vAlign w:val="center"/>
          </w:tcPr>
          <w:p w14:paraId="55997542" w14:textId="332A248A"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0</w:t>
            </w:r>
            <w:r w:rsidRPr="009419A1">
              <w:rPr>
                <w:rFonts w:ascii="Arial" w:hAnsi="Arial" w:cs="Arial"/>
                <w:sz w:val="20"/>
                <w:szCs w:val="20"/>
                <w:lang w:val="en-GB" w:eastAsia="en-GB"/>
              </w:rPr>
              <w:t xml:space="preserve"> (0 kg S</w:t>
            </w:r>
            <w:r w:rsidRPr="009419A1">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Pr>
          <w:p w14:paraId="7B3451EB" w14:textId="3F1141E6" w:rsidR="00602227" w:rsidRPr="00602227" w:rsidRDefault="00602227" w:rsidP="00602227">
            <w:pPr>
              <w:jc w:val="center"/>
              <w:rPr>
                <w:rFonts w:ascii="Arial" w:hAnsi="Arial" w:cs="Arial"/>
                <w:sz w:val="20"/>
                <w:szCs w:val="20"/>
                <w:lang w:val="en-GB" w:eastAsia="en-GB"/>
              </w:rPr>
            </w:pPr>
            <w:r w:rsidRPr="00602227">
              <w:rPr>
                <w:rFonts w:ascii="Arial" w:hAnsi="Arial" w:cs="Arial"/>
                <w:sz w:val="20"/>
                <w:szCs w:val="20"/>
                <w:lang w:val="en-GB" w:eastAsia="en-GB"/>
              </w:rPr>
              <w:t>1.72 a</w:t>
            </w:r>
          </w:p>
        </w:tc>
        <w:tc>
          <w:tcPr>
            <w:tcW w:w="1765" w:type="dxa"/>
            <w:vAlign w:val="center"/>
          </w:tcPr>
          <w:p w14:paraId="2137A89F" w14:textId="01832ABA"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b</w:t>
            </w:r>
          </w:p>
        </w:tc>
        <w:tc>
          <w:tcPr>
            <w:tcW w:w="1258" w:type="dxa"/>
            <w:vAlign w:val="center"/>
          </w:tcPr>
          <w:p w14:paraId="6F4CA62A" w14:textId="46EF7D2A"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23.55 c</w:t>
            </w:r>
          </w:p>
        </w:tc>
        <w:tc>
          <w:tcPr>
            <w:tcW w:w="1764" w:type="dxa"/>
            <w:vAlign w:val="center"/>
          </w:tcPr>
          <w:p w14:paraId="6A8F8142" w14:textId="4660440B"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19.78 c</w:t>
            </w:r>
          </w:p>
        </w:tc>
        <w:tc>
          <w:tcPr>
            <w:tcW w:w="1258" w:type="dxa"/>
            <w:vAlign w:val="center"/>
          </w:tcPr>
          <w:p w14:paraId="1E5E9F50" w14:textId="67A4CD47"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11.70 b</w:t>
            </w:r>
          </w:p>
        </w:tc>
        <w:tc>
          <w:tcPr>
            <w:tcW w:w="1640" w:type="dxa"/>
            <w:vAlign w:val="center"/>
          </w:tcPr>
          <w:p w14:paraId="2F128DD7" w14:textId="0A3EF157"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10.07 b</w:t>
            </w:r>
          </w:p>
        </w:tc>
      </w:tr>
      <w:tr w:rsidR="00602227" w:rsidRPr="009419A1" w14:paraId="6EFDA4C0" w14:textId="77777777" w:rsidTr="00BD04B5">
        <w:trPr>
          <w:trHeight w:val="403"/>
        </w:trPr>
        <w:tc>
          <w:tcPr>
            <w:tcW w:w="3357" w:type="dxa"/>
            <w:vAlign w:val="center"/>
          </w:tcPr>
          <w:p w14:paraId="1BAE158A" w14:textId="77099D88"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(20 kg S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Pr>
          <w:p w14:paraId="007D180B" w14:textId="39813A11" w:rsidR="00602227" w:rsidRPr="00602227" w:rsidRDefault="00602227" w:rsidP="00602227">
            <w:pPr>
              <w:jc w:val="center"/>
              <w:rPr>
                <w:rFonts w:ascii="Arial" w:hAnsi="Arial" w:cs="Arial"/>
                <w:sz w:val="20"/>
                <w:szCs w:val="20"/>
                <w:lang w:val="en-GB" w:eastAsia="en-GB"/>
              </w:rPr>
            </w:pPr>
            <w:r>
              <w:rPr>
                <w:rFonts w:ascii="Arial" w:hAnsi="Arial" w:cs="Arial"/>
                <w:sz w:val="20"/>
                <w:szCs w:val="20"/>
                <w:lang w:val="en-GB" w:eastAsia="en-GB"/>
              </w:rPr>
              <w:t xml:space="preserve">  </w:t>
            </w:r>
            <w:r w:rsidRPr="00602227">
              <w:rPr>
                <w:rFonts w:ascii="Arial" w:hAnsi="Arial" w:cs="Arial"/>
                <w:sz w:val="20"/>
                <w:szCs w:val="20"/>
                <w:lang w:val="en-GB" w:eastAsia="en-GB"/>
              </w:rPr>
              <w:t>1.7</w:t>
            </w:r>
            <w:r>
              <w:rPr>
                <w:rFonts w:ascii="Arial" w:hAnsi="Arial" w:cs="Arial"/>
                <w:sz w:val="20"/>
                <w:szCs w:val="20"/>
                <w:lang w:val="en-GB" w:eastAsia="en-GB"/>
              </w:rPr>
              <w:t>7</w:t>
            </w:r>
            <w:r w:rsidRPr="00602227">
              <w:rPr>
                <w:rFonts w:ascii="Arial" w:hAnsi="Arial" w:cs="Arial"/>
                <w:sz w:val="20"/>
                <w:szCs w:val="20"/>
                <w:lang w:val="en-GB" w:eastAsia="en-GB"/>
              </w:rPr>
              <w:t xml:space="preserve"> a</w:t>
            </w:r>
            <w:r>
              <w:rPr>
                <w:rFonts w:ascii="Arial" w:hAnsi="Arial" w:cs="Arial"/>
                <w:sz w:val="20"/>
                <w:szCs w:val="20"/>
                <w:lang w:val="en-GB" w:eastAsia="en-GB"/>
              </w:rPr>
              <w:t>b</w:t>
            </w:r>
          </w:p>
        </w:tc>
        <w:tc>
          <w:tcPr>
            <w:tcW w:w="1765" w:type="dxa"/>
            <w:vAlign w:val="center"/>
          </w:tcPr>
          <w:p w14:paraId="5A10075B" w14:textId="6AB39BED"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 xml:space="preserve">  1.53 ab</w:t>
            </w:r>
          </w:p>
        </w:tc>
        <w:tc>
          <w:tcPr>
            <w:tcW w:w="1258" w:type="dxa"/>
            <w:vAlign w:val="center"/>
          </w:tcPr>
          <w:p w14:paraId="33F71217" w14:textId="56737007"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24.54 b</w:t>
            </w:r>
          </w:p>
        </w:tc>
        <w:tc>
          <w:tcPr>
            <w:tcW w:w="1764" w:type="dxa"/>
            <w:vAlign w:val="center"/>
          </w:tcPr>
          <w:p w14:paraId="287DCE1B" w14:textId="06EF4FB7"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21.53 b</w:t>
            </w:r>
          </w:p>
        </w:tc>
        <w:tc>
          <w:tcPr>
            <w:tcW w:w="1258" w:type="dxa"/>
            <w:vAlign w:val="center"/>
          </w:tcPr>
          <w:p w14:paraId="7D589BCD" w14:textId="6BC04004"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11.94 a</w:t>
            </w:r>
          </w:p>
        </w:tc>
        <w:tc>
          <w:tcPr>
            <w:tcW w:w="1640" w:type="dxa"/>
            <w:vAlign w:val="center"/>
          </w:tcPr>
          <w:p w14:paraId="4B5DF7F1" w14:textId="72ACC09F"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10.37 a</w:t>
            </w:r>
          </w:p>
        </w:tc>
      </w:tr>
      <w:tr w:rsidR="00602227" w:rsidRPr="009419A1" w14:paraId="75B71064" w14:textId="77777777" w:rsidTr="00BD04B5">
        <w:trPr>
          <w:trHeight w:val="403"/>
        </w:trPr>
        <w:tc>
          <w:tcPr>
            <w:tcW w:w="3357" w:type="dxa"/>
            <w:tcBorders>
              <w:bottom w:val="single" w:sz="4" w:space="0" w:color="auto"/>
            </w:tcBorders>
            <w:vAlign w:val="center"/>
          </w:tcPr>
          <w:p w14:paraId="3453623A" w14:textId="1C8A8CC2"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 xml:space="preserve"> (</w:t>
            </w:r>
            <w:r w:rsidR="00E6214F">
              <w:rPr>
                <w:rFonts w:ascii="Arial" w:hAnsi="Arial" w:cs="Arial"/>
                <w:sz w:val="20"/>
                <w:szCs w:val="20"/>
                <w:lang w:val="en-GB" w:eastAsia="en-GB"/>
              </w:rPr>
              <w:t>4</w:t>
            </w:r>
            <w:r w:rsidRPr="009419A1">
              <w:rPr>
                <w:rFonts w:ascii="Arial" w:hAnsi="Arial" w:cs="Arial"/>
                <w:sz w:val="20"/>
                <w:szCs w:val="20"/>
                <w:lang w:val="en-GB" w:eastAsia="en-GB"/>
              </w:rPr>
              <w:t>0 kg S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Borders>
              <w:bottom w:val="single" w:sz="4" w:space="0" w:color="auto"/>
            </w:tcBorders>
          </w:tcPr>
          <w:p w14:paraId="7DEC27D4" w14:textId="517142B3" w:rsidR="00602227" w:rsidRPr="00602227" w:rsidRDefault="00602227" w:rsidP="00602227">
            <w:pPr>
              <w:jc w:val="center"/>
              <w:rPr>
                <w:rFonts w:ascii="Arial" w:hAnsi="Arial" w:cs="Arial"/>
                <w:sz w:val="20"/>
                <w:szCs w:val="20"/>
                <w:lang w:val="en-GB" w:eastAsia="en-GB"/>
              </w:rPr>
            </w:pPr>
            <w:r>
              <w:rPr>
                <w:rFonts w:ascii="Arial" w:hAnsi="Arial" w:cs="Arial"/>
                <w:sz w:val="20"/>
                <w:szCs w:val="20"/>
                <w:lang w:val="en-GB" w:eastAsia="en-GB"/>
              </w:rPr>
              <w:t>1.82</w:t>
            </w:r>
            <w:r w:rsidRPr="00602227">
              <w:rPr>
                <w:rFonts w:ascii="Arial" w:hAnsi="Arial" w:cs="Arial"/>
                <w:sz w:val="20"/>
                <w:szCs w:val="20"/>
                <w:lang w:val="en-GB" w:eastAsia="en-GB"/>
              </w:rPr>
              <w:t xml:space="preserve"> a</w:t>
            </w:r>
          </w:p>
        </w:tc>
        <w:tc>
          <w:tcPr>
            <w:tcW w:w="1765" w:type="dxa"/>
            <w:tcBorders>
              <w:bottom w:val="single" w:sz="4" w:space="0" w:color="auto"/>
            </w:tcBorders>
            <w:vAlign w:val="center"/>
          </w:tcPr>
          <w:p w14:paraId="67C0EB45" w14:textId="3D08DF4F"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1.65 a</w:t>
            </w:r>
          </w:p>
        </w:tc>
        <w:tc>
          <w:tcPr>
            <w:tcW w:w="1258" w:type="dxa"/>
            <w:tcBorders>
              <w:bottom w:val="single" w:sz="4" w:space="0" w:color="auto"/>
            </w:tcBorders>
            <w:vAlign w:val="center"/>
          </w:tcPr>
          <w:p w14:paraId="6F0EAEA0" w14:textId="48B8F222" w:rsidR="00602227" w:rsidRPr="009419A1" w:rsidRDefault="00841673" w:rsidP="00602227">
            <w:pPr>
              <w:jc w:val="center"/>
              <w:rPr>
                <w:rFonts w:ascii="Arial" w:hAnsi="Arial" w:cs="Arial"/>
                <w:sz w:val="20"/>
                <w:szCs w:val="20"/>
                <w:lang w:val="en-GB" w:eastAsia="en-GB"/>
              </w:rPr>
            </w:pPr>
            <w:r>
              <w:rPr>
                <w:rFonts w:ascii="Arial" w:hAnsi="Arial" w:cs="Arial"/>
                <w:sz w:val="20"/>
                <w:szCs w:val="20"/>
                <w:lang w:val="en-GB" w:eastAsia="en-GB"/>
              </w:rPr>
              <w:t>25.92 a</w:t>
            </w:r>
          </w:p>
        </w:tc>
        <w:tc>
          <w:tcPr>
            <w:tcW w:w="1764" w:type="dxa"/>
            <w:tcBorders>
              <w:bottom w:val="single" w:sz="4" w:space="0" w:color="auto"/>
            </w:tcBorders>
            <w:vAlign w:val="center"/>
          </w:tcPr>
          <w:p w14:paraId="214E13EF" w14:textId="299F0668"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22.23 a</w:t>
            </w:r>
          </w:p>
        </w:tc>
        <w:tc>
          <w:tcPr>
            <w:tcW w:w="1258" w:type="dxa"/>
            <w:tcBorders>
              <w:bottom w:val="single" w:sz="4" w:space="0" w:color="auto"/>
            </w:tcBorders>
            <w:vAlign w:val="center"/>
          </w:tcPr>
          <w:p w14:paraId="4B5F6934" w14:textId="493EFC0B"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12.15 a</w:t>
            </w:r>
          </w:p>
        </w:tc>
        <w:tc>
          <w:tcPr>
            <w:tcW w:w="1640" w:type="dxa"/>
            <w:tcBorders>
              <w:bottom w:val="single" w:sz="4" w:space="0" w:color="auto"/>
            </w:tcBorders>
            <w:vAlign w:val="center"/>
          </w:tcPr>
          <w:p w14:paraId="2653BE44" w14:textId="634C78C6"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10.58 a</w:t>
            </w:r>
          </w:p>
        </w:tc>
      </w:tr>
      <w:tr w:rsidR="00602227" w:rsidRPr="009419A1" w14:paraId="33FCC3FB" w14:textId="77777777" w:rsidTr="00602227">
        <w:trPr>
          <w:trHeight w:val="403"/>
        </w:trPr>
        <w:tc>
          <w:tcPr>
            <w:tcW w:w="3357" w:type="dxa"/>
            <w:tcBorders>
              <w:top w:val="single" w:sz="4" w:space="0" w:color="auto"/>
              <w:bottom w:val="single" w:sz="4" w:space="0" w:color="auto"/>
            </w:tcBorders>
            <w:vAlign w:val="center"/>
          </w:tcPr>
          <w:p w14:paraId="2ECDC692" w14:textId="7657C9BC"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LSD</w:t>
            </w:r>
            <w:r w:rsidRPr="009419A1">
              <w:rPr>
                <w:rFonts w:ascii="Arial" w:hAnsi="Arial" w:cs="Arial"/>
                <w:b/>
                <w:bCs/>
                <w:sz w:val="20"/>
                <w:szCs w:val="20"/>
                <w:vertAlign w:val="subscript"/>
                <w:lang w:val="en-GB" w:eastAsia="en-GB"/>
              </w:rPr>
              <w:t>0.05</w:t>
            </w:r>
          </w:p>
        </w:tc>
        <w:tc>
          <w:tcPr>
            <w:tcW w:w="1425" w:type="dxa"/>
            <w:tcBorders>
              <w:top w:val="single" w:sz="4" w:space="0" w:color="auto"/>
              <w:bottom w:val="single" w:sz="4" w:space="0" w:color="auto"/>
            </w:tcBorders>
            <w:vAlign w:val="center"/>
          </w:tcPr>
          <w:p w14:paraId="27478A02" w14:textId="6237BD7C"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w:t>
            </w:r>
            <w:r w:rsidR="00841673">
              <w:rPr>
                <w:rFonts w:ascii="Arial" w:hAnsi="Arial" w:cs="Arial"/>
                <w:b/>
                <w:bCs/>
                <w:sz w:val="20"/>
                <w:szCs w:val="20"/>
                <w:lang w:val="en-GB" w:eastAsia="en-GB"/>
              </w:rPr>
              <w:t xml:space="preserve"> </w:t>
            </w:r>
            <w:r>
              <w:rPr>
                <w:rFonts w:ascii="Arial" w:hAnsi="Arial" w:cs="Arial"/>
                <w:b/>
                <w:bCs/>
                <w:sz w:val="20"/>
                <w:szCs w:val="20"/>
                <w:lang w:val="en-GB" w:eastAsia="en-GB"/>
              </w:rPr>
              <w:t xml:space="preserve"> 0.07</w:t>
            </w:r>
          </w:p>
        </w:tc>
        <w:tc>
          <w:tcPr>
            <w:tcW w:w="1765" w:type="dxa"/>
            <w:tcBorders>
              <w:top w:val="single" w:sz="4" w:space="0" w:color="auto"/>
              <w:bottom w:val="single" w:sz="4" w:space="0" w:color="auto"/>
            </w:tcBorders>
            <w:vAlign w:val="center"/>
          </w:tcPr>
          <w:p w14:paraId="7E8646B0" w14:textId="1179F996"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0.21</w:t>
            </w:r>
          </w:p>
        </w:tc>
        <w:tc>
          <w:tcPr>
            <w:tcW w:w="1258" w:type="dxa"/>
            <w:tcBorders>
              <w:top w:val="single" w:sz="4" w:space="0" w:color="auto"/>
              <w:bottom w:val="single" w:sz="4" w:space="0" w:color="auto"/>
            </w:tcBorders>
            <w:vAlign w:val="center"/>
          </w:tcPr>
          <w:p w14:paraId="0052D796" w14:textId="41B1EF57" w:rsidR="00602227" w:rsidRPr="009419A1" w:rsidRDefault="00841673" w:rsidP="00602227">
            <w:pPr>
              <w:jc w:val="center"/>
              <w:rPr>
                <w:rFonts w:ascii="Arial" w:hAnsi="Arial" w:cs="Arial"/>
                <w:b/>
                <w:bCs/>
                <w:sz w:val="20"/>
                <w:szCs w:val="20"/>
                <w:lang w:val="en-GB" w:eastAsia="en-GB"/>
              </w:rPr>
            </w:pPr>
            <w:r>
              <w:rPr>
                <w:rFonts w:ascii="Arial" w:hAnsi="Arial" w:cs="Arial"/>
                <w:b/>
                <w:bCs/>
                <w:sz w:val="20"/>
                <w:szCs w:val="20"/>
                <w:lang w:val="en-GB" w:eastAsia="en-GB"/>
              </w:rPr>
              <w:t>0.85</w:t>
            </w:r>
          </w:p>
        </w:tc>
        <w:tc>
          <w:tcPr>
            <w:tcW w:w="1764" w:type="dxa"/>
            <w:tcBorders>
              <w:top w:val="single" w:sz="4" w:space="0" w:color="auto"/>
              <w:bottom w:val="single" w:sz="4" w:space="0" w:color="auto"/>
            </w:tcBorders>
            <w:vAlign w:val="center"/>
          </w:tcPr>
          <w:p w14:paraId="05253C89" w14:textId="7EAFEC20" w:rsidR="00602227" w:rsidRPr="009419A1" w:rsidRDefault="00E06ADC" w:rsidP="00602227">
            <w:pPr>
              <w:jc w:val="center"/>
              <w:rPr>
                <w:rFonts w:ascii="Arial" w:hAnsi="Arial" w:cs="Arial"/>
                <w:b/>
                <w:bCs/>
                <w:sz w:val="20"/>
                <w:szCs w:val="20"/>
                <w:lang w:val="en-GB" w:eastAsia="en-GB"/>
              </w:rPr>
            </w:pPr>
            <w:r>
              <w:rPr>
                <w:rFonts w:ascii="Arial" w:hAnsi="Arial" w:cs="Arial"/>
                <w:b/>
                <w:bCs/>
                <w:sz w:val="20"/>
                <w:szCs w:val="20"/>
                <w:lang w:val="en-GB" w:eastAsia="en-GB"/>
              </w:rPr>
              <w:t>0.67</w:t>
            </w:r>
          </w:p>
        </w:tc>
        <w:tc>
          <w:tcPr>
            <w:tcW w:w="1258" w:type="dxa"/>
            <w:tcBorders>
              <w:top w:val="single" w:sz="4" w:space="0" w:color="auto"/>
              <w:bottom w:val="single" w:sz="4" w:space="0" w:color="auto"/>
            </w:tcBorders>
            <w:vAlign w:val="center"/>
          </w:tcPr>
          <w:p w14:paraId="008FF93D" w14:textId="391AFE4D" w:rsidR="00602227" w:rsidRPr="009419A1" w:rsidRDefault="00EB125A" w:rsidP="00602227">
            <w:pPr>
              <w:jc w:val="center"/>
              <w:rPr>
                <w:rFonts w:ascii="Arial" w:hAnsi="Arial" w:cs="Arial"/>
                <w:b/>
                <w:bCs/>
                <w:sz w:val="20"/>
                <w:szCs w:val="20"/>
                <w:lang w:val="en-GB" w:eastAsia="en-GB"/>
              </w:rPr>
            </w:pPr>
            <w:r>
              <w:rPr>
                <w:rFonts w:ascii="Arial" w:hAnsi="Arial" w:cs="Arial"/>
                <w:b/>
                <w:bCs/>
                <w:sz w:val="20"/>
                <w:szCs w:val="20"/>
                <w:lang w:val="en-GB" w:eastAsia="en-GB"/>
              </w:rPr>
              <w:t>0.23</w:t>
            </w:r>
          </w:p>
        </w:tc>
        <w:tc>
          <w:tcPr>
            <w:tcW w:w="1640" w:type="dxa"/>
            <w:tcBorders>
              <w:top w:val="single" w:sz="4" w:space="0" w:color="auto"/>
              <w:bottom w:val="single" w:sz="4" w:space="0" w:color="auto"/>
            </w:tcBorders>
            <w:vAlign w:val="center"/>
          </w:tcPr>
          <w:p w14:paraId="2E59541E" w14:textId="0650E10B" w:rsidR="00602227" w:rsidRPr="009419A1" w:rsidRDefault="00CC0637" w:rsidP="00602227">
            <w:pPr>
              <w:jc w:val="center"/>
              <w:rPr>
                <w:rFonts w:ascii="Arial" w:hAnsi="Arial" w:cs="Arial"/>
                <w:b/>
                <w:bCs/>
                <w:sz w:val="20"/>
                <w:szCs w:val="20"/>
                <w:lang w:val="en-GB" w:eastAsia="en-GB"/>
              </w:rPr>
            </w:pPr>
            <w:r>
              <w:rPr>
                <w:rFonts w:ascii="Arial" w:hAnsi="Arial" w:cs="Arial"/>
                <w:b/>
                <w:bCs/>
                <w:sz w:val="20"/>
                <w:szCs w:val="20"/>
                <w:lang w:val="en-GB" w:eastAsia="en-GB"/>
              </w:rPr>
              <w:t>0.24</w:t>
            </w:r>
          </w:p>
        </w:tc>
      </w:tr>
      <w:tr w:rsidR="00602227" w:rsidRPr="009419A1" w14:paraId="127942A3" w14:textId="77777777" w:rsidTr="00602227">
        <w:trPr>
          <w:trHeight w:val="403"/>
        </w:trPr>
        <w:tc>
          <w:tcPr>
            <w:tcW w:w="3357" w:type="dxa"/>
            <w:tcBorders>
              <w:top w:val="single" w:sz="4" w:space="0" w:color="auto"/>
            </w:tcBorders>
            <w:vAlign w:val="center"/>
          </w:tcPr>
          <w:p w14:paraId="23F3C385" w14:textId="4DEF8FDC" w:rsidR="00602227" w:rsidRPr="009419A1" w:rsidRDefault="00602227" w:rsidP="00602227">
            <w:pPr>
              <w:rPr>
                <w:rFonts w:ascii="Arial" w:hAnsi="Arial" w:cs="Arial"/>
                <w:sz w:val="20"/>
                <w:szCs w:val="20"/>
                <w:lang w:val="en-GB" w:eastAsia="en-GB"/>
              </w:rPr>
            </w:pPr>
            <w:proofErr w:type="spellStart"/>
            <w:r w:rsidRPr="009419A1">
              <w:rPr>
                <w:rFonts w:ascii="Arial" w:hAnsi="Arial" w:cs="Arial"/>
                <w:sz w:val="20"/>
                <w:szCs w:val="20"/>
                <w:lang w:val="en-GB" w:eastAsia="en-GB"/>
              </w:rPr>
              <w:t>Pr</w:t>
            </w:r>
            <w:proofErr w:type="spellEnd"/>
            <w:r w:rsidRPr="009419A1">
              <w:rPr>
                <w:rFonts w:ascii="Arial" w:hAnsi="Arial" w:cs="Arial"/>
                <w:sz w:val="20"/>
                <w:szCs w:val="20"/>
                <w:lang w:val="en-GB" w:eastAsia="en-GB"/>
              </w:rPr>
              <w:t>&gt;F</w:t>
            </w:r>
          </w:p>
        </w:tc>
        <w:tc>
          <w:tcPr>
            <w:tcW w:w="1425" w:type="dxa"/>
            <w:tcBorders>
              <w:top w:val="single" w:sz="4" w:space="0" w:color="auto"/>
            </w:tcBorders>
            <w:vAlign w:val="center"/>
          </w:tcPr>
          <w:p w14:paraId="59A080CF" w14:textId="77777777" w:rsidR="00602227" w:rsidRPr="009419A1" w:rsidRDefault="00602227" w:rsidP="00602227">
            <w:pPr>
              <w:jc w:val="center"/>
              <w:rPr>
                <w:rFonts w:ascii="Arial" w:hAnsi="Arial" w:cs="Arial"/>
                <w:sz w:val="20"/>
                <w:szCs w:val="20"/>
                <w:lang w:val="en-GB" w:eastAsia="en-GB"/>
              </w:rPr>
            </w:pPr>
          </w:p>
        </w:tc>
        <w:tc>
          <w:tcPr>
            <w:tcW w:w="1765" w:type="dxa"/>
            <w:tcBorders>
              <w:top w:val="single" w:sz="4" w:space="0" w:color="auto"/>
            </w:tcBorders>
            <w:vAlign w:val="center"/>
          </w:tcPr>
          <w:p w14:paraId="7D7A75F6" w14:textId="77777777" w:rsidR="00602227" w:rsidRPr="009419A1" w:rsidRDefault="00602227" w:rsidP="00602227">
            <w:pPr>
              <w:jc w:val="center"/>
              <w:rPr>
                <w:rFonts w:ascii="Arial" w:hAnsi="Arial" w:cs="Arial"/>
                <w:sz w:val="20"/>
                <w:szCs w:val="20"/>
                <w:lang w:val="en-GB" w:eastAsia="en-GB"/>
              </w:rPr>
            </w:pPr>
          </w:p>
        </w:tc>
        <w:tc>
          <w:tcPr>
            <w:tcW w:w="1258" w:type="dxa"/>
            <w:tcBorders>
              <w:top w:val="single" w:sz="4" w:space="0" w:color="auto"/>
            </w:tcBorders>
            <w:vAlign w:val="center"/>
          </w:tcPr>
          <w:p w14:paraId="5E0C6CBB" w14:textId="77777777" w:rsidR="00602227" w:rsidRPr="009419A1" w:rsidRDefault="00602227" w:rsidP="00602227">
            <w:pPr>
              <w:jc w:val="center"/>
              <w:rPr>
                <w:rFonts w:ascii="Arial" w:hAnsi="Arial" w:cs="Arial"/>
                <w:sz w:val="20"/>
                <w:szCs w:val="20"/>
                <w:lang w:val="en-GB" w:eastAsia="en-GB"/>
              </w:rPr>
            </w:pPr>
          </w:p>
        </w:tc>
        <w:tc>
          <w:tcPr>
            <w:tcW w:w="1764" w:type="dxa"/>
            <w:tcBorders>
              <w:top w:val="single" w:sz="4" w:space="0" w:color="auto"/>
            </w:tcBorders>
            <w:vAlign w:val="center"/>
          </w:tcPr>
          <w:p w14:paraId="1DB42045" w14:textId="77777777" w:rsidR="00602227" w:rsidRPr="009419A1" w:rsidRDefault="00602227" w:rsidP="00602227">
            <w:pPr>
              <w:jc w:val="center"/>
              <w:rPr>
                <w:rFonts w:ascii="Arial" w:hAnsi="Arial" w:cs="Arial"/>
                <w:sz w:val="20"/>
                <w:szCs w:val="20"/>
                <w:lang w:val="en-GB" w:eastAsia="en-GB"/>
              </w:rPr>
            </w:pPr>
          </w:p>
        </w:tc>
        <w:tc>
          <w:tcPr>
            <w:tcW w:w="1258" w:type="dxa"/>
            <w:tcBorders>
              <w:top w:val="single" w:sz="4" w:space="0" w:color="auto"/>
            </w:tcBorders>
            <w:vAlign w:val="center"/>
          </w:tcPr>
          <w:p w14:paraId="2246C4D8" w14:textId="77777777" w:rsidR="00602227" w:rsidRPr="009419A1" w:rsidRDefault="00602227" w:rsidP="00602227">
            <w:pPr>
              <w:jc w:val="center"/>
              <w:rPr>
                <w:rFonts w:ascii="Arial" w:hAnsi="Arial" w:cs="Arial"/>
                <w:sz w:val="20"/>
                <w:szCs w:val="20"/>
                <w:lang w:val="en-GB" w:eastAsia="en-GB"/>
              </w:rPr>
            </w:pPr>
          </w:p>
        </w:tc>
        <w:tc>
          <w:tcPr>
            <w:tcW w:w="1640" w:type="dxa"/>
            <w:tcBorders>
              <w:top w:val="single" w:sz="4" w:space="0" w:color="auto"/>
            </w:tcBorders>
            <w:vAlign w:val="center"/>
          </w:tcPr>
          <w:p w14:paraId="0FFA5AC7" w14:textId="77777777" w:rsidR="00602227" w:rsidRPr="009419A1" w:rsidRDefault="00602227" w:rsidP="00602227">
            <w:pPr>
              <w:jc w:val="center"/>
              <w:rPr>
                <w:rFonts w:ascii="Arial" w:hAnsi="Arial" w:cs="Arial"/>
                <w:sz w:val="20"/>
                <w:szCs w:val="20"/>
                <w:lang w:val="en-GB" w:eastAsia="en-GB"/>
              </w:rPr>
            </w:pPr>
          </w:p>
        </w:tc>
      </w:tr>
      <w:tr w:rsidR="00CC0637" w:rsidRPr="009419A1" w14:paraId="2FE0AB92" w14:textId="77777777" w:rsidTr="00602227">
        <w:trPr>
          <w:trHeight w:val="403"/>
        </w:trPr>
        <w:tc>
          <w:tcPr>
            <w:tcW w:w="3357" w:type="dxa"/>
            <w:vAlign w:val="center"/>
          </w:tcPr>
          <w:p w14:paraId="5AEE2726" w14:textId="547E6592" w:rsidR="00CC0637" w:rsidRPr="009419A1" w:rsidRDefault="00CC0637" w:rsidP="00CC0637">
            <w:pPr>
              <w:rPr>
                <w:rFonts w:ascii="Arial" w:hAnsi="Arial" w:cs="Arial"/>
                <w:sz w:val="20"/>
                <w:szCs w:val="20"/>
                <w:lang w:val="en-GB" w:eastAsia="en-GB"/>
              </w:rPr>
            </w:pPr>
            <w:r w:rsidRPr="009419A1">
              <w:rPr>
                <w:rFonts w:ascii="Arial" w:hAnsi="Arial" w:cs="Arial"/>
                <w:sz w:val="20"/>
                <w:szCs w:val="20"/>
                <w:lang w:val="en-GB" w:eastAsia="en-GB"/>
              </w:rPr>
              <w:t>P</w:t>
            </w:r>
          </w:p>
        </w:tc>
        <w:tc>
          <w:tcPr>
            <w:tcW w:w="1425" w:type="dxa"/>
            <w:vAlign w:val="center"/>
          </w:tcPr>
          <w:p w14:paraId="7D60C8FF" w14:textId="0570724F"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5" w:type="dxa"/>
            <w:vAlign w:val="center"/>
          </w:tcPr>
          <w:p w14:paraId="050BE9EF" w14:textId="53922E79"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351A1CB7" w14:textId="6C2DD81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vAlign w:val="center"/>
          </w:tcPr>
          <w:p w14:paraId="45CC565F" w14:textId="02CE1A02"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4B1A55B3" w14:textId="3DFF2EA4"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vAlign w:val="center"/>
          </w:tcPr>
          <w:p w14:paraId="4C56900A" w14:textId="626C0CE4"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244C3759" w14:textId="77777777" w:rsidTr="00602227">
        <w:trPr>
          <w:trHeight w:val="403"/>
        </w:trPr>
        <w:tc>
          <w:tcPr>
            <w:tcW w:w="3357" w:type="dxa"/>
            <w:vAlign w:val="center"/>
          </w:tcPr>
          <w:p w14:paraId="7A66FD85" w14:textId="582FA5B8" w:rsidR="00CC0637" w:rsidRPr="009419A1" w:rsidRDefault="00CC0637" w:rsidP="00CC0637">
            <w:pPr>
              <w:rPr>
                <w:rFonts w:ascii="Arial" w:hAnsi="Arial" w:cs="Arial"/>
                <w:sz w:val="20"/>
                <w:szCs w:val="20"/>
                <w:lang w:val="en-GB" w:eastAsia="en-GB"/>
              </w:rPr>
            </w:pPr>
            <w:r w:rsidRPr="009419A1">
              <w:rPr>
                <w:rFonts w:ascii="Arial" w:hAnsi="Arial" w:cs="Arial"/>
                <w:sz w:val="20"/>
                <w:szCs w:val="20"/>
                <w:lang w:val="en-GB" w:eastAsia="en-GB"/>
              </w:rPr>
              <w:t>S</w:t>
            </w:r>
          </w:p>
        </w:tc>
        <w:tc>
          <w:tcPr>
            <w:tcW w:w="1425" w:type="dxa"/>
            <w:vAlign w:val="center"/>
          </w:tcPr>
          <w:p w14:paraId="5C18DEAC" w14:textId="45DE009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5" w:type="dxa"/>
            <w:vAlign w:val="center"/>
          </w:tcPr>
          <w:p w14:paraId="41235EC0" w14:textId="2A0DCC79"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04F6C5AB" w14:textId="6087349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vAlign w:val="center"/>
          </w:tcPr>
          <w:p w14:paraId="0A09E367" w14:textId="1E3CB8C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38659553" w14:textId="01AD1496"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vAlign w:val="center"/>
          </w:tcPr>
          <w:p w14:paraId="2C1E5FC1" w14:textId="66377BB7"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32B1D2BC" w14:textId="77777777" w:rsidTr="00602227">
        <w:trPr>
          <w:trHeight w:val="403"/>
        </w:trPr>
        <w:tc>
          <w:tcPr>
            <w:tcW w:w="3357" w:type="dxa"/>
            <w:tcBorders>
              <w:bottom w:val="single" w:sz="4" w:space="0" w:color="auto"/>
            </w:tcBorders>
            <w:vAlign w:val="center"/>
          </w:tcPr>
          <w:p w14:paraId="0D13036E" w14:textId="5B9BD1E9" w:rsidR="00CC0637" w:rsidRPr="009419A1" w:rsidRDefault="00CC0637" w:rsidP="00CC0637">
            <w:pPr>
              <w:rPr>
                <w:rFonts w:ascii="Arial" w:hAnsi="Arial" w:cs="Arial"/>
                <w:sz w:val="20"/>
                <w:szCs w:val="20"/>
                <w:lang w:eastAsia="en-GB"/>
              </w:rPr>
            </w:pPr>
            <w:r w:rsidRPr="009419A1">
              <w:rPr>
                <w:rFonts w:ascii="Arial" w:hAnsi="Arial" w:cs="Arial"/>
                <w:sz w:val="20"/>
                <w:szCs w:val="20"/>
                <w:lang w:eastAsia="en-GB"/>
              </w:rPr>
              <w:t>P×S</w:t>
            </w:r>
          </w:p>
        </w:tc>
        <w:tc>
          <w:tcPr>
            <w:tcW w:w="1425" w:type="dxa"/>
            <w:tcBorders>
              <w:bottom w:val="single" w:sz="4" w:space="0" w:color="auto"/>
            </w:tcBorders>
            <w:vAlign w:val="center"/>
          </w:tcPr>
          <w:p w14:paraId="2D775A98" w14:textId="18354990"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ns</w:t>
            </w:r>
          </w:p>
        </w:tc>
        <w:tc>
          <w:tcPr>
            <w:tcW w:w="1765" w:type="dxa"/>
            <w:tcBorders>
              <w:bottom w:val="single" w:sz="4" w:space="0" w:color="auto"/>
            </w:tcBorders>
            <w:vAlign w:val="center"/>
          </w:tcPr>
          <w:p w14:paraId="56DB4592" w14:textId="6E6A02B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ns</w:t>
            </w:r>
          </w:p>
        </w:tc>
        <w:tc>
          <w:tcPr>
            <w:tcW w:w="1258" w:type="dxa"/>
            <w:tcBorders>
              <w:bottom w:val="single" w:sz="4" w:space="0" w:color="auto"/>
            </w:tcBorders>
            <w:vAlign w:val="center"/>
          </w:tcPr>
          <w:p w14:paraId="3508CF67" w14:textId="3DF9E57E"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tcBorders>
              <w:bottom w:val="single" w:sz="4" w:space="0" w:color="auto"/>
            </w:tcBorders>
            <w:vAlign w:val="center"/>
          </w:tcPr>
          <w:p w14:paraId="2E096255" w14:textId="49966253"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tcBorders>
              <w:bottom w:val="single" w:sz="4" w:space="0" w:color="auto"/>
            </w:tcBorders>
            <w:vAlign w:val="center"/>
          </w:tcPr>
          <w:p w14:paraId="390E2E65" w14:textId="67FB6B26"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tcBorders>
              <w:bottom w:val="single" w:sz="4" w:space="0" w:color="auto"/>
            </w:tcBorders>
            <w:vAlign w:val="center"/>
          </w:tcPr>
          <w:p w14:paraId="7016B886" w14:textId="7992031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20FB344A" w14:textId="77777777" w:rsidTr="00602227">
        <w:trPr>
          <w:trHeight w:val="403"/>
        </w:trPr>
        <w:tc>
          <w:tcPr>
            <w:tcW w:w="3357" w:type="dxa"/>
            <w:tcBorders>
              <w:top w:val="single" w:sz="4" w:space="0" w:color="auto"/>
              <w:bottom w:val="single" w:sz="4" w:space="0" w:color="auto"/>
            </w:tcBorders>
            <w:vAlign w:val="center"/>
          </w:tcPr>
          <w:p w14:paraId="39602C7A" w14:textId="48DE190E" w:rsidR="00CC0637" w:rsidRPr="009419A1" w:rsidRDefault="00CC0637" w:rsidP="00CC0637">
            <w:pPr>
              <w:rPr>
                <w:rFonts w:ascii="Arial" w:hAnsi="Arial" w:cs="Arial"/>
                <w:b/>
                <w:bCs/>
                <w:sz w:val="20"/>
                <w:szCs w:val="20"/>
                <w:lang w:eastAsia="en-GB"/>
              </w:rPr>
            </w:pPr>
            <w:r w:rsidRPr="009419A1">
              <w:rPr>
                <w:rFonts w:ascii="Arial" w:hAnsi="Arial" w:cs="Arial"/>
                <w:b/>
                <w:bCs/>
                <w:sz w:val="20"/>
                <w:szCs w:val="20"/>
                <w:lang w:eastAsia="en-GB"/>
              </w:rPr>
              <w:t>CV%</w:t>
            </w:r>
          </w:p>
        </w:tc>
        <w:tc>
          <w:tcPr>
            <w:tcW w:w="1425" w:type="dxa"/>
            <w:tcBorders>
              <w:top w:val="single" w:sz="4" w:space="0" w:color="auto"/>
              <w:bottom w:val="single" w:sz="4" w:space="0" w:color="auto"/>
            </w:tcBorders>
            <w:vAlign w:val="center"/>
          </w:tcPr>
          <w:p w14:paraId="39971398" w14:textId="0FEF9213"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4.52</w:t>
            </w:r>
          </w:p>
        </w:tc>
        <w:tc>
          <w:tcPr>
            <w:tcW w:w="1765" w:type="dxa"/>
            <w:tcBorders>
              <w:top w:val="single" w:sz="4" w:space="0" w:color="auto"/>
              <w:bottom w:val="single" w:sz="4" w:space="0" w:color="auto"/>
            </w:tcBorders>
            <w:vAlign w:val="center"/>
          </w:tcPr>
          <w:p w14:paraId="73D78ECC" w14:textId="55D8DCB8"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15.91</w:t>
            </w:r>
          </w:p>
        </w:tc>
        <w:tc>
          <w:tcPr>
            <w:tcW w:w="1258" w:type="dxa"/>
            <w:tcBorders>
              <w:top w:val="single" w:sz="4" w:space="0" w:color="auto"/>
              <w:bottom w:val="single" w:sz="4" w:space="0" w:color="auto"/>
            </w:tcBorders>
            <w:vAlign w:val="center"/>
          </w:tcPr>
          <w:p w14:paraId="2F8E2D7C" w14:textId="4F6FFD3D"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3.89</w:t>
            </w:r>
          </w:p>
        </w:tc>
        <w:tc>
          <w:tcPr>
            <w:tcW w:w="1764" w:type="dxa"/>
            <w:tcBorders>
              <w:top w:val="single" w:sz="4" w:space="0" w:color="auto"/>
              <w:bottom w:val="single" w:sz="4" w:space="0" w:color="auto"/>
            </w:tcBorders>
            <w:vAlign w:val="center"/>
          </w:tcPr>
          <w:p w14:paraId="7C73ADCF" w14:textId="319F95CB"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3.72</w:t>
            </w:r>
          </w:p>
        </w:tc>
        <w:tc>
          <w:tcPr>
            <w:tcW w:w="1258" w:type="dxa"/>
            <w:tcBorders>
              <w:top w:val="single" w:sz="4" w:space="0" w:color="auto"/>
              <w:bottom w:val="single" w:sz="4" w:space="0" w:color="auto"/>
            </w:tcBorders>
            <w:vAlign w:val="center"/>
          </w:tcPr>
          <w:p w14:paraId="7CDFCE24" w14:textId="62073F6F"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2.25</w:t>
            </w:r>
          </w:p>
        </w:tc>
        <w:tc>
          <w:tcPr>
            <w:tcW w:w="1640" w:type="dxa"/>
            <w:tcBorders>
              <w:top w:val="single" w:sz="4" w:space="0" w:color="auto"/>
              <w:bottom w:val="single" w:sz="4" w:space="0" w:color="auto"/>
            </w:tcBorders>
            <w:vAlign w:val="center"/>
          </w:tcPr>
          <w:p w14:paraId="30F4234E" w14:textId="08DDD371"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2.72</w:t>
            </w:r>
          </w:p>
        </w:tc>
      </w:tr>
    </w:tbl>
    <w:p w14:paraId="43B0B3DD" w14:textId="77777777" w:rsidR="00CA7E2C" w:rsidRDefault="00505B82" w:rsidP="00505B82">
      <w:pPr>
        <w:ind w:left="90" w:hanging="90"/>
        <w:rPr>
          <w:rFonts w:ascii="Arial" w:hAnsi="Arial" w:cs="Arial"/>
          <w:lang w:val="en-GB" w:eastAsia="en-GB"/>
        </w:rPr>
        <w:sectPr w:rsidR="00CA7E2C" w:rsidSect="00287A0F">
          <w:pgSz w:w="15840" w:h="12240" w:orient="landscape" w:code="1"/>
          <w:pgMar w:top="1440" w:right="2016" w:bottom="2016" w:left="2016" w:header="720" w:footer="1123" w:gutter="0"/>
          <w:cols w:space="720"/>
          <w:docGrid w:linePitch="272"/>
        </w:sectPr>
      </w:pPr>
      <w:r>
        <w:rPr>
          <w:rFonts w:ascii="Arial" w:hAnsi="Arial" w:cs="Arial"/>
          <w:lang w:val="en-GB" w:eastAsia="en-GB"/>
        </w:rPr>
        <w:t xml:space="preserve">  </w:t>
      </w:r>
      <w:r w:rsidR="00F8185E" w:rsidRPr="00F8185E">
        <w:rPr>
          <w:rFonts w:ascii="Arial" w:hAnsi="Arial" w:cs="Arial"/>
          <w:lang w:val="en-GB" w:eastAsia="en-GB"/>
        </w:rPr>
        <w:t xml:space="preserve">In a column, means having the same letters are not </w:t>
      </w:r>
      <w:r w:rsidR="0001602C">
        <w:rPr>
          <w:rFonts w:ascii="Arial" w:hAnsi="Arial" w:cs="Arial"/>
          <w:lang w:val="en-GB" w:eastAsia="en-GB"/>
        </w:rPr>
        <w:t>significant.</w:t>
      </w:r>
      <w:r w:rsidR="00F8185E">
        <w:rPr>
          <w:rFonts w:ascii="Arial" w:hAnsi="Arial" w:cs="Arial"/>
          <w:lang w:val="en-GB" w:eastAsia="en-GB"/>
        </w:rPr>
        <w:t xml:space="preserve"> </w:t>
      </w:r>
      <w:r w:rsidR="00F8185E" w:rsidRPr="00F8185E">
        <w:rPr>
          <w:rFonts w:ascii="Arial" w:hAnsi="Arial" w:cs="Arial"/>
          <w:lang w:val="en-GB" w:eastAsia="en-GB"/>
        </w:rPr>
        <w:t>**</w:t>
      </w:r>
      <w:r w:rsidR="0001602C">
        <w:rPr>
          <w:rFonts w:ascii="Arial" w:hAnsi="Arial" w:cs="Arial"/>
          <w:lang w:val="en-GB" w:eastAsia="en-GB"/>
        </w:rPr>
        <w:t xml:space="preserve"> = </w:t>
      </w:r>
      <w:r w:rsidR="00F8185E" w:rsidRPr="00F8185E">
        <w:rPr>
          <w:rFonts w:ascii="Arial" w:hAnsi="Arial" w:cs="Arial"/>
          <w:lang w:val="en-GB" w:eastAsia="en-GB"/>
        </w:rPr>
        <w:t>Significant at 1% level</w:t>
      </w:r>
      <w:r w:rsidR="0001602C">
        <w:rPr>
          <w:rFonts w:ascii="Arial" w:hAnsi="Arial" w:cs="Arial"/>
          <w:lang w:val="en-GB" w:eastAsia="en-GB"/>
        </w:rPr>
        <w:t>. * = Significant at 5% level.  ns = not significant</w:t>
      </w:r>
      <w:r w:rsidR="001D7B1B">
        <w:rPr>
          <w:rFonts w:ascii="Arial" w:hAnsi="Arial" w:cs="Arial"/>
          <w:lang w:val="en-GB" w:eastAsia="en-GB"/>
        </w:rPr>
        <w:t>.</w:t>
      </w:r>
    </w:p>
    <w:p w14:paraId="13D18681" w14:textId="50CCEBDD" w:rsidR="00F8185E" w:rsidRDefault="00705056" w:rsidP="00505B82">
      <w:pPr>
        <w:ind w:left="90" w:hanging="90"/>
        <w:rPr>
          <w:rFonts w:ascii="Arial" w:hAnsi="Arial" w:cs="Arial"/>
          <w:lang w:val="en-GB" w:eastAsia="en-GB"/>
        </w:rPr>
      </w:pPr>
      <w:r w:rsidRPr="00744970">
        <w:rPr>
          <w:rFonts w:ascii="Arial" w:hAnsi="Arial" w:cs="Arial"/>
          <w:noProof/>
          <w:lang w:val="en-GB" w:eastAsia="en-GB"/>
        </w:rPr>
        <w:lastRenderedPageBreak/>
        <mc:AlternateContent>
          <mc:Choice Requires="wps">
            <w:drawing>
              <wp:anchor distT="45720" distB="45720" distL="114300" distR="114300" simplePos="0" relativeHeight="251688448" behindDoc="0" locked="0" layoutInCell="1" allowOverlap="1" wp14:anchorId="64A3A750" wp14:editId="78E79E43">
                <wp:simplePos x="0" y="0"/>
                <wp:positionH relativeFrom="column">
                  <wp:posOffset>515620</wp:posOffset>
                </wp:positionH>
                <wp:positionV relativeFrom="paragraph">
                  <wp:posOffset>0</wp:posOffset>
                </wp:positionV>
                <wp:extent cx="374650" cy="1404620"/>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4620"/>
                        </a:xfrm>
                        <a:prstGeom prst="rect">
                          <a:avLst/>
                        </a:prstGeom>
                        <a:solidFill>
                          <a:srgbClr val="FFFFFF"/>
                        </a:solidFill>
                        <a:ln w="9525">
                          <a:noFill/>
                          <a:miter lim="800000"/>
                          <a:headEnd/>
                          <a:tailEnd/>
                        </a:ln>
                      </wps:spPr>
                      <wps:txbx>
                        <w:txbxContent>
                          <w:p w14:paraId="6982A167" w14:textId="1DE8B38F" w:rsidR="00744970" w:rsidRDefault="00744970">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3A750" id="_x0000_s1039" type="#_x0000_t202" style="position:absolute;left:0;text-align:left;margin-left:40.6pt;margin-top:0;width:29.5pt;height:110.6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HIEw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vrufLBUUkhabzfL6cpa5kong+7dCHjwo6FiclR2pqUheHRx9iNqJ43hIv82B0vdXGpAXu&#10;qo1BdhBkgG36UgGvthnL+pLfLmaLpGwhnk/e6HQggxrdlfwmj99omUjjg63TliC0GeeUibEnPJHI&#10;yCYM1cB0TeVdxcMRVwX1kYAhjIakB0STFvA3Zz2ZseT+116g4sx8sgT9djqfR/emxXxxTYgYXkaq&#10;y4iwkqRKHjgbp5uQHJ94uHtqzlYnbi+ZnHImkyWcpwcRXXy5Trtenu36DwAAAP//AwBQSwMEFAAG&#10;AAgAAAAhAGFbXa3aAAAABwEAAA8AAABkcnMvZG93bnJldi54bWxMj8FOwzAQRO9I/QdrK3GjTiNA&#10;VYhTVVRcOCBRKsHRjTdxhL2ObDcNf8/2BMfZGc2+qbezd2LCmIZACtarAgRSG8xAvYLjx8vdBkTK&#10;mox2gVDBDybYNoubWlcmXOgdp0PuBZdQqrQCm/NYSZlai16nVRiR2OtC9DqzjL00UV+43DtZFsWj&#10;9Hog/mD1iM8W2+/D2Sv49HYw+/j21Rk37V+73cM4x1Gp2+W8ewKRcc5/YbjiMzo0zHQKZzJJOAWb&#10;dclJBTzo6t4XLE8KypLvsqnlf/7mFwAA//8DAFBLAQItABQABgAIAAAAIQC2gziS/gAAAOEBAAAT&#10;AAAAAAAAAAAAAAAAAAAAAABbQ29udGVudF9UeXBlc10ueG1sUEsBAi0AFAAGAAgAAAAhADj9If/W&#10;AAAAlAEAAAsAAAAAAAAAAAAAAAAALwEAAF9yZWxzLy5yZWxzUEsBAi0AFAAGAAgAAAAhAOzZkcgT&#10;AgAA/gMAAA4AAAAAAAAAAAAAAAAALgIAAGRycy9lMm9Eb2MueG1sUEsBAi0AFAAGAAgAAAAhAGFb&#10;Xa3aAAAABwEAAA8AAAAAAAAAAAAAAAAAbQQAAGRycy9kb3ducmV2LnhtbFBLBQYAAAAABAAEAPMA&#10;AAB0BQAAAAA=&#10;" stroked="f">
                <v:textbox style="mso-fit-shape-to-text:t">
                  <w:txbxContent>
                    <w:p w14:paraId="6982A167" w14:textId="1DE8B38F" w:rsidR="00744970" w:rsidRDefault="00744970">
                      <w:r>
                        <w:t>(a)</w:t>
                      </w:r>
                    </w:p>
                  </w:txbxContent>
                </v:textbox>
                <w10:wrap type="square"/>
              </v:shape>
            </w:pict>
          </mc:Fallback>
        </mc:AlternateContent>
      </w:r>
      <w:r w:rsidR="00FB354A">
        <w:rPr>
          <w:rFonts w:ascii="Arial" w:hAnsi="Arial" w:cs="Arial"/>
          <w:noProof/>
          <w:u w:val="single"/>
          <w:lang w:val="en-GB" w:eastAsia="en-GB"/>
        </w:rPr>
        <mc:AlternateContent>
          <mc:Choice Requires="wps">
            <w:drawing>
              <wp:anchor distT="45720" distB="45720" distL="114300" distR="114300" simplePos="0" relativeHeight="251708928" behindDoc="0" locked="0" layoutInCell="1" allowOverlap="1" wp14:anchorId="2434BE51" wp14:editId="2177A4F2">
                <wp:simplePos x="0" y="0"/>
                <wp:positionH relativeFrom="column">
                  <wp:posOffset>2533650</wp:posOffset>
                </wp:positionH>
                <wp:positionV relativeFrom="paragraph">
                  <wp:posOffset>0</wp:posOffset>
                </wp:positionV>
                <wp:extent cx="379730" cy="1605915"/>
                <wp:effectExtent l="0" t="0" r="1270" b="0"/>
                <wp:wrapSquare wrapText="bothSides"/>
                <wp:docPr id="15878690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39E0A" w14:textId="77777777" w:rsidR="00FA6022" w:rsidRPr="00FA6022" w:rsidRDefault="00FA6022" w:rsidP="00FA6022">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branches plant</w:t>
                            </w:r>
                            <w:r w:rsidRPr="00FA6022">
                              <w:rPr>
                                <w:rFonts w:ascii="Arial" w:hAnsi="Arial" w:cs="Arial"/>
                                <w:b/>
                                <w:bCs/>
                                <w:color w:val="000000" w:themeColor="text1"/>
                                <w:sz w:val="18"/>
                                <w:szCs w:val="18"/>
                                <w:vertAlign w:val="superscript"/>
                              </w:rPr>
                              <w:t>-1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4BE51" id="Text Box 41" o:spid="_x0000_s1040" type="#_x0000_t202" style="position:absolute;left:0;text-align:left;margin-left:199.5pt;margin-top:0;width:29.9pt;height:126.4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Sc+QEAANUDAAAOAAAAZHJzL2Uyb0RvYy54bWysU8GO0zAQvSPxD5bvNE233dKo6Wrpqghp&#10;WZAWPsBxnMQi8Zix26R/z9jJdgvcEDlYHo/9Zt6bl+3d0LXspNBpMDlPZ3POlJFQalPn/Pu3w7v3&#10;nDkvTClaMCrnZ+X43e7tm21vM7WABtpSISMQ47Le5rzx3mZJ4mSjOuFmYJWhZAXYCU8h1kmJoif0&#10;rk0W8/lt0gOWFkEq5+j0YUzyXcSvKiX9l6pyyrM259SbjyvGtQhrstuKrEZhGy2nNsQ/dNEJbajo&#10;BepBeMGOqP+C6rREcFD5mYQugarSUkUOxCad/8HmuRFWRS4kjrMXmdz/g5VPp2f7FZkfPsBAA4wk&#10;nH0E+cMxA/tGmFrdI0LfKFFS4TRIlvTWZdPTILXLXAAp+s9Q0pDF0UMEGirsgirEkxE6DeB8EV0N&#10;nkk6vFlv1jeUkZRKb+erTbqKJUT28tqi8x8VdCxsco401IguTo/Oh25E9nIlFHPQ6vKg2zYGWBf7&#10;FtlJkAEO8ZvQf7vWmnDZQHg2IoaTSDMwGzn6oRiYLqnNZcAItAsoz0QcYTQW/Qi0CetiTZR68lXO&#10;3c+jQMVZ+8mQfpt0uQxGjMFytV5QgNeZ4jojjGyA7Oo5G7d7P5r3aFHXDRUbJ2bgnjSvdJTjtbGJ&#10;AnknqjT5PJjzOo63Xv/G3S8AAAD//wMAUEsDBBQABgAIAAAAIQDJXEHD3wAAAAgBAAAPAAAAZHJz&#10;L2Rvd25yZXYueG1sTI/BSsNAEIbvgu+wjODNbkxtadJsShU8CQVr8DzNjtm02d2Q3abRp3c81cvA&#10;8A//fF+xmWwnRhpC652Cx1kCglztdesaBdXH68MKRIjoNHbekYJvCrApb28KzLW/uHca97ERXOJC&#10;jgpMjH0uZagNWQwz35Pj7MsPFiOvQyP1gBcut51Mk2QpLbaOPxjs6cVQfdqfrYIx+anqOXr5tjsu&#10;q9PWpM/j7lOp+7tpuwYRaYrXY/jDZ3Qomengz04H0SmYZxm7RAU8OX5arNjkoCBdpBnIspD/Bcpf&#10;AAAA//8DAFBLAQItABQABgAIAAAAIQC2gziS/gAAAOEBAAATAAAAAAAAAAAAAAAAAAAAAABbQ29u&#10;dGVudF9UeXBlc10ueG1sUEsBAi0AFAAGAAgAAAAhADj9If/WAAAAlAEAAAsAAAAAAAAAAAAAAAAA&#10;LwEAAF9yZWxzLy5yZWxzUEsBAi0AFAAGAAgAAAAhAHpUtJz5AQAA1QMAAA4AAAAAAAAAAAAAAAAA&#10;LgIAAGRycy9lMm9Eb2MueG1sUEsBAi0AFAAGAAgAAAAhAMlcQcPfAAAACAEAAA8AAAAAAAAAAAAA&#10;AAAAUwQAAGRycy9kb3ducmV2LnhtbFBLBQYAAAAABAAEAPMAAABfBQAAAAA=&#10;" stroked="f">
                <v:textbox style="layout-flow:vertical;mso-layout-flow-alt:bottom-to-top">
                  <w:txbxContent>
                    <w:p w14:paraId="40939E0A" w14:textId="77777777" w:rsidR="00FA6022" w:rsidRPr="00FA6022" w:rsidRDefault="00FA6022" w:rsidP="00FA6022">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branches plant</w:t>
                      </w:r>
                      <w:r w:rsidRPr="00FA6022">
                        <w:rPr>
                          <w:rFonts w:ascii="Arial" w:hAnsi="Arial" w:cs="Arial"/>
                          <w:b/>
                          <w:bCs/>
                          <w:color w:val="000000" w:themeColor="text1"/>
                          <w:sz w:val="18"/>
                          <w:szCs w:val="18"/>
                          <w:vertAlign w:val="superscript"/>
                        </w:rPr>
                        <w:t>-1</w:t>
                      </w:r>
                    </w:p>
                  </w:txbxContent>
                </v:textbox>
                <w10:wrap type="square"/>
              </v:shape>
            </w:pict>
          </mc:Fallback>
        </mc:AlternateContent>
      </w:r>
      <w:r w:rsidR="00FB354A">
        <w:rPr>
          <w:rFonts w:ascii="Arial" w:hAnsi="Arial" w:cs="Arial"/>
          <w:noProof/>
          <w:u w:val="single"/>
          <w:lang w:val="en-GB" w:eastAsia="en-GB"/>
        </w:rPr>
        <mc:AlternateContent>
          <mc:Choice Requires="wps">
            <w:drawing>
              <wp:anchor distT="45720" distB="45720" distL="114300" distR="114300" simplePos="0" relativeHeight="251699712" behindDoc="0" locked="0" layoutInCell="1" allowOverlap="1" wp14:anchorId="6F59441D" wp14:editId="7E641BD0">
                <wp:simplePos x="0" y="0"/>
                <wp:positionH relativeFrom="column">
                  <wp:posOffset>-480060</wp:posOffset>
                </wp:positionH>
                <wp:positionV relativeFrom="paragraph">
                  <wp:posOffset>0</wp:posOffset>
                </wp:positionV>
                <wp:extent cx="345440" cy="1605915"/>
                <wp:effectExtent l="0" t="0" r="0" b="0"/>
                <wp:wrapSquare wrapText="bothSides"/>
                <wp:docPr id="2250906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77AD4" w14:textId="3C76CDB1" w:rsidR="00443FB0" w:rsidRPr="00FA6022" w:rsidRDefault="00FA6022" w:rsidP="00443FB0">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b</w:t>
                            </w:r>
                            <w:r w:rsidR="00443FB0" w:rsidRPr="00FA6022">
                              <w:rPr>
                                <w:rFonts w:ascii="Arial" w:hAnsi="Arial" w:cs="Arial"/>
                                <w:b/>
                                <w:bCs/>
                                <w:color w:val="000000" w:themeColor="text1"/>
                                <w:sz w:val="18"/>
                                <w:szCs w:val="18"/>
                              </w:rPr>
                              <w:t>ranches plant</w:t>
                            </w:r>
                            <w:r w:rsidR="00443FB0" w:rsidRPr="00FA6022">
                              <w:rPr>
                                <w:rFonts w:ascii="Arial" w:hAnsi="Arial" w:cs="Arial"/>
                                <w:b/>
                                <w:bCs/>
                                <w:color w:val="000000" w:themeColor="text1"/>
                                <w:sz w:val="18"/>
                                <w:szCs w:val="18"/>
                                <w:vertAlign w:val="superscript"/>
                              </w:rPr>
                              <w:t>-1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9441D" id="_x0000_s1041" type="#_x0000_t202" style="position:absolute;left:0;text-align:left;margin-left:-37.8pt;margin-top:0;width:27.2pt;height:126.4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fN9wEAANUDAAAOAAAAZHJzL2Uyb0RvYy54bWysU9tu2zAMfR+wfxD0vjjOknY14hRdigwD&#10;ugvQ7gNkWbaFyaJGKbHz96PkNM3Wt2F+IESROuQ5pNe3Y2/YQaHXYEuez+acKSuh1rYt+Y+n3bsP&#10;nPkgbC0MWFXyo/L8dvP2zXpwhVpAB6ZWyAjE+mJwJe9CcEWWedmpXvgZOGUp2AD2IpCLbVajGAi9&#10;N9liPr/KBsDaIUjlPd3eT0G+SfhNo2T41jReBWZKTr2FZDHZKtpssxZFi8J1Wp7aEP/QRS+0paJn&#10;qHsRBNujfgXVa4ngoQkzCX0GTaOlShyITT7/i81jJ5xKXEgc784y+f8HK78eHt13ZGH8CCMNMJHw&#10;7gHkT88sbDthW3WHCEOnRE2F8yhZNjhfnJ5GqX3hI0g1fIGahiz2ARLQ2GAfVSGejNBpAMez6GoM&#10;TNLl++VquaSIpFB+NV/d5KtUQhTPrx368ElBz+Kh5EhDTeji8OBD7EYUzymxmAej6502JjnYVluD&#10;7CBoAXbpO6H/kWZsTLYQn02I8SbRjMwmjmGsRqZrajN1GGlXUB+JOMK0WPQj0CHaxTVRGmivSu5/&#10;7QUqzsxnS/rd5IltSM5ydb2gPLyMVJcRYWUHtK6Bs+m4DdPy7h3qtqNi08Qs3JHmjU5yvDR2okC7&#10;k1Q67Xlczks/Zb38jZvfAAAA//8DAFBLAwQUAAYACAAAACEA5k8UKN4AAAAIAQAADwAAAGRycy9k&#10;b3ducmV2LnhtbEyPwU7DMBBE70j8g7VI3FKnRg2QZlMVJE5IlSgRZzd2k9B4HcVuGvh6lhMcRzOa&#10;eVNsZteLyY6h84SwXKQgLNXedNQgVO8vyQOIEDUZ3XuyCF82wKa8vip0bvyF3uy0j43gEgq5Rmhj&#10;HHIpQ91ap8PCD5bYO/rR6chybKQZ9YXLXS9VmmbS6Y54odWDfW5tfdqfHcKUflf1nfbydfeZVadt&#10;q56m3Qfi7c28XYOIdo5/YfjFZ3Qomengz2SC6BGS+1XGUQR+xHailgrEAUGt1CPIspD/D5Q/AAAA&#10;//8DAFBLAQItABQABgAIAAAAIQC2gziS/gAAAOEBAAATAAAAAAAAAAAAAAAAAAAAAABbQ29udGVu&#10;dF9UeXBlc10ueG1sUEsBAi0AFAAGAAgAAAAhADj9If/WAAAAlAEAAAsAAAAAAAAAAAAAAAAALwEA&#10;AF9yZWxzLy5yZWxzUEsBAi0AFAAGAAgAAAAhANHdF833AQAA1QMAAA4AAAAAAAAAAAAAAAAALgIA&#10;AGRycy9lMm9Eb2MueG1sUEsBAi0AFAAGAAgAAAAhAOZPFCjeAAAACAEAAA8AAAAAAAAAAAAAAAAA&#10;UQQAAGRycy9kb3ducmV2LnhtbFBLBQYAAAAABAAEAPMAAABcBQAAAAA=&#10;" stroked="f">
                <v:textbox style="layout-flow:vertical;mso-layout-flow-alt:bottom-to-top">
                  <w:txbxContent>
                    <w:p w14:paraId="2A577AD4" w14:textId="3C76CDB1" w:rsidR="00443FB0" w:rsidRPr="00FA6022" w:rsidRDefault="00FA6022" w:rsidP="00443FB0">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b</w:t>
                      </w:r>
                      <w:r w:rsidR="00443FB0" w:rsidRPr="00FA6022">
                        <w:rPr>
                          <w:rFonts w:ascii="Arial" w:hAnsi="Arial" w:cs="Arial"/>
                          <w:b/>
                          <w:bCs/>
                          <w:color w:val="000000" w:themeColor="text1"/>
                          <w:sz w:val="18"/>
                          <w:szCs w:val="18"/>
                        </w:rPr>
                        <w:t>ranches plant</w:t>
                      </w:r>
                      <w:r w:rsidR="00443FB0" w:rsidRPr="00FA6022">
                        <w:rPr>
                          <w:rFonts w:ascii="Arial" w:hAnsi="Arial" w:cs="Arial"/>
                          <w:b/>
                          <w:bCs/>
                          <w:color w:val="000000" w:themeColor="text1"/>
                          <w:sz w:val="18"/>
                          <w:szCs w:val="18"/>
                          <w:vertAlign w:val="superscript"/>
                        </w:rPr>
                        <w:t>-1</w:t>
                      </w:r>
                    </w:p>
                  </w:txbxContent>
                </v:textbox>
                <w10:wrap type="square"/>
              </v:shape>
            </w:pict>
          </mc:Fallback>
        </mc:AlternateContent>
      </w:r>
      <w:r w:rsidR="004E1F08" w:rsidRPr="00744970">
        <w:rPr>
          <w:rFonts w:ascii="Arial" w:hAnsi="Arial" w:cs="Arial"/>
          <w:noProof/>
          <w:lang w:val="en-GB" w:eastAsia="en-GB"/>
        </w:rPr>
        <mc:AlternateContent>
          <mc:Choice Requires="wps">
            <w:drawing>
              <wp:anchor distT="45720" distB="45720" distL="114300" distR="114300" simplePos="0" relativeHeight="251693568" behindDoc="0" locked="0" layoutInCell="1" allowOverlap="1" wp14:anchorId="00401AFF" wp14:editId="01326DAC">
                <wp:simplePos x="0" y="0"/>
                <wp:positionH relativeFrom="column">
                  <wp:posOffset>3332480</wp:posOffset>
                </wp:positionH>
                <wp:positionV relativeFrom="paragraph">
                  <wp:posOffset>0</wp:posOffset>
                </wp:positionV>
                <wp:extent cx="374650" cy="1404620"/>
                <wp:effectExtent l="0" t="0" r="6350" b="1270"/>
                <wp:wrapSquare wrapText="bothSides"/>
                <wp:docPr id="78723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4620"/>
                        </a:xfrm>
                        <a:prstGeom prst="rect">
                          <a:avLst/>
                        </a:prstGeom>
                        <a:solidFill>
                          <a:srgbClr val="FFFFFF"/>
                        </a:solidFill>
                        <a:ln w="9525">
                          <a:noFill/>
                          <a:miter lim="800000"/>
                          <a:headEnd/>
                          <a:tailEnd/>
                        </a:ln>
                      </wps:spPr>
                      <wps:txbx>
                        <w:txbxContent>
                          <w:p w14:paraId="4037E07D" w14:textId="197F9272" w:rsidR="00A30D6E" w:rsidRDefault="00A30D6E" w:rsidP="00A30D6E">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01AFF" id="_x0000_s1042" type="#_x0000_t202" style="position:absolute;left:0;text-align:left;margin-left:262.4pt;margin-top:0;width:29.5pt;height:110.6pt;z-index:25169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adR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X82XC4pICk3n+Xw5S13JRPF82qEPnxR0LE5KjtTUpC4ODz7EbETxvCVe5sHoequNSQvc&#10;VRuD7CDIANv0pQJebTOW9SW/WcwWSdlCPJ+80elABjW6K/l1Hr/RMpHGR1unLUFoM84pE2NPeCKR&#10;kU0YqoHpmspbxsMRVwX1kYAhjIakB0STFvAPZz2ZseT+916g4sx8tgT9ZjqfR/emxXxxRYgYXkaq&#10;y4iwkqRKHjgbp5uQHJ94uDtqzlYnbi+ZnHImkyWcpwcRXXy5Trtenu36CQAA//8DAFBLAwQUAAYA&#10;CAAAACEAD6LEmtsAAAAIAQAADwAAAGRycy9kb3ducmV2LnhtbEyPT0vEMBTE74LfITzBm5tutLLU&#10;psvi4sWD4CroMdu8NsX8I8l267f3edLjMMPMb9rt4iybMeUpeAnrVQUMfR/05EcJ729PNxtguSiv&#10;lQ0eJXxjhm13edGqRoezf8X5UEZGJT43SoIpJTac596gU3kVInryhpCcKiTTyHVSZyp3louquudO&#10;TZ4WjIr4aLD/OpychA9nJr1PL5+DtvP+edjVcUlRyuurZfcArOBS/sLwi0/o0BHTMZy8zsxKqMUd&#10;oRcJ9IjsenNL8ihBiLUA3rX8/4HuBwAA//8DAFBLAQItABQABgAIAAAAIQC2gziS/gAAAOEBAAAT&#10;AAAAAAAAAAAAAAAAAAAAAABbQ29udGVudF9UeXBlc10ueG1sUEsBAi0AFAAGAAgAAAAhADj9If/W&#10;AAAAlAEAAAsAAAAAAAAAAAAAAAAALwEAAF9yZWxzLy5yZWxzUEsBAi0AFAAGAAgAAAAhAPS9p1ES&#10;AgAA/gMAAA4AAAAAAAAAAAAAAAAALgIAAGRycy9lMm9Eb2MueG1sUEsBAi0AFAAGAAgAAAAhAA+i&#10;xJrbAAAACAEAAA8AAAAAAAAAAAAAAAAAbAQAAGRycy9kb3ducmV2LnhtbFBLBQYAAAAABAAEAPMA&#10;AAB0BQAAAAA=&#10;" stroked="f">
                <v:textbox style="mso-fit-shape-to-text:t">
                  <w:txbxContent>
                    <w:p w14:paraId="4037E07D" w14:textId="197F9272" w:rsidR="00A30D6E" w:rsidRDefault="00A30D6E" w:rsidP="00A30D6E">
                      <w:r>
                        <w:t>(b)</w:t>
                      </w:r>
                    </w:p>
                  </w:txbxContent>
                </v:textbox>
                <w10:wrap type="square"/>
              </v:shape>
            </w:pict>
          </mc:Fallback>
        </mc:AlternateContent>
      </w:r>
      <w:r w:rsidR="00F340B0" w:rsidRPr="00744970">
        <w:rPr>
          <w:rFonts w:ascii="Arial" w:hAnsi="Arial" w:cs="Arial"/>
          <w:noProof/>
          <w:lang w:val="en-GB" w:eastAsia="en-GB"/>
        </w:rPr>
        <mc:AlternateContent>
          <mc:Choice Requires="wps">
            <w:drawing>
              <wp:anchor distT="45720" distB="45720" distL="114300" distR="114300" simplePos="0" relativeHeight="251697664" behindDoc="0" locked="0" layoutInCell="1" allowOverlap="1" wp14:anchorId="01258B72" wp14:editId="25FE1B7C">
                <wp:simplePos x="0" y="0"/>
                <wp:positionH relativeFrom="column">
                  <wp:posOffset>3709670</wp:posOffset>
                </wp:positionH>
                <wp:positionV relativeFrom="paragraph">
                  <wp:posOffset>1663700</wp:posOffset>
                </wp:positionV>
                <wp:extent cx="908050" cy="1404620"/>
                <wp:effectExtent l="0" t="0" r="6350" b="1270"/>
                <wp:wrapSquare wrapText="bothSides"/>
                <wp:docPr id="953673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noFill/>
                          <a:miter lim="800000"/>
                          <a:headEnd/>
                          <a:tailEnd/>
                        </a:ln>
                      </wps:spPr>
                      <wps:txbx>
                        <w:txbxContent>
                          <w:p w14:paraId="1F4BB177" w14:textId="77777777" w:rsidR="00A30D6E" w:rsidRPr="00443FB0" w:rsidRDefault="00A30D6E" w:rsidP="00A30D6E">
                            <w:pPr>
                              <w:jc w:val="center"/>
                              <w:rPr>
                                <w:rFonts w:ascii="Arial" w:hAnsi="Arial" w:cs="Arial"/>
                                <w:b/>
                                <w:bCs/>
                              </w:rPr>
                            </w:pPr>
                            <w:r w:rsidRPr="00443FB0">
                              <w:rPr>
                                <w:rFonts w:ascii="Arial" w:hAnsi="Arial" w:cs="Arial"/>
                                <w:b/>
                                <w:bCs/>
                              </w:rPr>
                              <w:t>Treatments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58B72" id="_x0000_s1043" type="#_x0000_t202" style="position:absolute;left:0;text-align:left;margin-left:292.1pt;margin-top:131pt;width:71.5pt;height:110.6pt;z-index:25169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uDEQIAAP4DAAAOAAAAZHJzL2Uyb0RvYy54bWysk99u2yAUxu8n7R0Q94udKGlTK07Vpcs0&#10;qfsjdXsAjHGMhjnsQGJnT78DTtOovavmCwQ+8HHO73ysbofOsINCr8GWfDrJOVNWQq3truS/fm4/&#10;LDnzQdhaGLCq5Efl+e36/btV7wo1gxZMrZCRiPVF70rehuCKLPOyVZ3wE3DKUrAB7ESgJe6yGkVP&#10;6p3JZnl+lfWAtUOQynv6ez8G+TrpN42S4XvTeBWYKTnlFtKIaazimK1XotihcK2WpzTEG7LohLZ0&#10;6VnqXgTB9qhfSXVaInhowkRCl0HTaKlSDVTNNH9RzWMrnEq1EBzvzpj8/5OV3w6P7geyMHyEgRqY&#10;ivDuAeRvzyxsWmF36g4R+laJmi6eRmRZ73xxOhpR+8JHkar/CjU1WewDJKGhwS5SoToZqVMDjmfo&#10;aghM0s+bfJkvKCIpNJ3n86tZ6komiqfTDn34rKBjcVJypKYmdXF48CFmI4qnLfEyD0bXW21MWuCu&#10;2hhkB0EG2KYvFfBim7Gsp1QWs0VSthDPJ290OpBBje5KvszjN1om0vhk67QlCG3GOWVi7AlPJDKy&#10;CUM1MF1TedfxcMRVQX0kYAijIekB0aQF/MtZT2Ysuf+zF6g4M18sQb+ZzufRvWkxX1wTIoaXkeoy&#10;IqwkqZIHzsbpJiTHJx7ujpqz1YnbcyannMlkCefpQUQXX67Trudnu/4HAAD//wMAUEsDBBQABgAI&#10;AAAAIQB9Kj534AAAAAsBAAAPAAAAZHJzL2Rvd25yZXYueG1sTI/LTsMwEEX3SPyDNUjsqIPpIwpx&#10;qoqKDQskChIs3diJI+KxZbtp+HuGFV3OzNGdc+vt7EY2mZgGjxLuFwUwg63XA/YSPt6f70pgKSvU&#10;avRoJPyYBNvm+qpWlfZnfDPTIfeMQjBVSoLNOVScp9Yap9LCB4N063x0KtMYe66jOlO4G7koijV3&#10;akD6YFUwT9a034eTk/Dp7KD38fWr0+O0f+l2qzDHIOXtzbx7BJbNnP9h+NMndWjI6ehPqBMbJazK&#10;pSBUglgLKkXERmxoc5SwLB8E8Kbmlx2aXwAAAP//AwBQSwECLQAUAAYACAAAACEAtoM4kv4AAADh&#10;AQAAEwAAAAAAAAAAAAAAAAAAAAAAW0NvbnRlbnRfVHlwZXNdLnhtbFBLAQItABQABgAIAAAAIQA4&#10;/SH/1gAAAJQBAAALAAAAAAAAAAAAAAAAAC8BAABfcmVscy8ucmVsc1BLAQItABQABgAIAAAAIQAR&#10;E9uDEQIAAP4DAAAOAAAAAAAAAAAAAAAAAC4CAABkcnMvZTJvRG9jLnhtbFBLAQItABQABgAIAAAA&#10;IQB9Kj534AAAAAsBAAAPAAAAAAAAAAAAAAAAAGsEAABkcnMvZG93bnJldi54bWxQSwUGAAAAAAQA&#10;BADzAAAAeAUAAAAA&#10;" stroked="f">
                <v:textbox style="mso-fit-shape-to-text:t">
                  <w:txbxContent>
                    <w:p w14:paraId="1F4BB177" w14:textId="77777777" w:rsidR="00A30D6E" w:rsidRPr="00443FB0" w:rsidRDefault="00A30D6E" w:rsidP="00A30D6E">
                      <w:pPr>
                        <w:jc w:val="center"/>
                        <w:rPr>
                          <w:rFonts w:ascii="Arial" w:hAnsi="Arial" w:cs="Arial"/>
                          <w:b/>
                          <w:bCs/>
                        </w:rPr>
                      </w:pPr>
                      <w:r w:rsidRPr="00443FB0">
                        <w:rPr>
                          <w:rFonts w:ascii="Arial" w:hAnsi="Arial" w:cs="Arial"/>
                          <w:b/>
                          <w:bCs/>
                        </w:rPr>
                        <w:t>Treatments</w:t>
                      </w:r>
                    </w:p>
                  </w:txbxContent>
                </v:textbox>
                <w10:wrap type="square"/>
              </v:shape>
            </w:pict>
          </mc:Fallback>
        </mc:AlternateContent>
      </w:r>
      <w:r w:rsidR="00F340B0" w:rsidRPr="00744970">
        <w:rPr>
          <w:rFonts w:ascii="Arial" w:hAnsi="Arial" w:cs="Arial"/>
          <w:noProof/>
          <w:lang w:val="en-GB" w:eastAsia="en-GB"/>
        </w:rPr>
        <mc:AlternateContent>
          <mc:Choice Requires="wps">
            <w:drawing>
              <wp:anchor distT="45720" distB="45720" distL="114300" distR="114300" simplePos="0" relativeHeight="251695616" behindDoc="0" locked="0" layoutInCell="1" allowOverlap="1" wp14:anchorId="3774A529" wp14:editId="3F56364C">
                <wp:simplePos x="0" y="0"/>
                <wp:positionH relativeFrom="column">
                  <wp:posOffset>675640</wp:posOffset>
                </wp:positionH>
                <wp:positionV relativeFrom="paragraph">
                  <wp:posOffset>1661160</wp:posOffset>
                </wp:positionV>
                <wp:extent cx="908050" cy="1404620"/>
                <wp:effectExtent l="0" t="0" r="6350" b="1270"/>
                <wp:wrapSquare wrapText="bothSides"/>
                <wp:docPr id="1752224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noFill/>
                          <a:miter lim="800000"/>
                          <a:headEnd/>
                          <a:tailEnd/>
                        </a:ln>
                      </wps:spPr>
                      <wps:txbx>
                        <w:txbxContent>
                          <w:p w14:paraId="2FF15586" w14:textId="059FD9D0" w:rsidR="00A30D6E" w:rsidRPr="00443FB0" w:rsidRDefault="00A30D6E" w:rsidP="00A30D6E">
                            <w:pPr>
                              <w:jc w:val="center"/>
                              <w:rPr>
                                <w:rFonts w:ascii="Arial" w:hAnsi="Arial" w:cs="Arial"/>
                                <w:b/>
                                <w:bCs/>
                              </w:rPr>
                            </w:pPr>
                            <w:r w:rsidRPr="00443FB0">
                              <w:rPr>
                                <w:rFonts w:ascii="Arial" w:hAnsi="Arial" w:cs="Arial"/>
                                <w:b/>
                                <w:bCs/>
                              </w:rPr>
                              <w:t>Treatments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74A529" id="_x0000_s1044" type="#_x0000_t202" style="position:absolute;left:0;text-align:left;margin-left:53.2pt;margin-top:130.8pt;width:71.5pt;height:110.6pt;z-index:251695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DzEQIAAP4DAAAOAAAAZHJzL2Uyb0RvYy54bWysk1Fv2yAQx98n7Tsg3hc7UdKlVpyqS5dp&#10;UtdN6voBMMYxGubYQWJnn34HTtOoe6vmBwQ++HP3uz+rm6Ez7KDQa7Aln05yzpSVUGu7K/nTz+2H&#10;JWc+CFsLA1aV/Kg8v1m/f7fqXaFm0IKpFTISsb7oXcnbEFyRZV62qhN+Ak5ZCjaAnQi0xF1Wo+hJ&#10;vTPZLM+vsh6wdghSeU9/78YgXyf9plEyfG8arwIzJafcQhoxjVUcs/VKFDsUrtXylIZ4Qxad0JYu&#10;PUvdiSDYHvU/Up2WCB6aMJHQZdA0WqpUA1UzzV9V89gKp1ItBMe7Myb//2Tlw+HR/UAWhk8wUANT&#10;Ed7dg/zlmYVNK+xO3SJC3ypR08XTiCzrnS9ORyNqX/goUvXfoKYmi32AJDQ02EUqVCcjdWrA8Qxd&#10;DYFJ+nmdL/MFRSSFpvN8fjVLXclE8XzaoQ9fFHQsTkqO1NSkLg73PsRsRPG8JV7mweh6q41JC9xV&#10;G4PsIMgA2/SlAl5tM5b1lMpitkjKFuL55I1OBzKo0V3Jl3n8RstEGp9tnbYEoc04p0yMPeGJREY2&#10;YagGpmsqbxkPR1wV1EcChjAakh4QTVrAP5z1ZMaS+997gYoz89US9OvpfB7dmxbzxUdCxPAyUl1G&#10;hJUkVfLA2TjdhOT4xMPdUnO2OnF7yeSUM5ks4Tw9iOjiy3Xa9fJs138BAAD//wMAUEsDBBQABgAI&#10;AAAAIQD38WZ/3wAAAAsBAAAPAAAAZHJzL2Rvd25yZXYueG1sTI/BTsMwDIbvSLxDZCRuLF1VqtI1&#10;nSYmLhyQ2JDgmDVpU61xoiTryttjTnD87U+/PzfbxU5s1iGODgWsVxkwjZ1TIw4CPo4vDxWwmCQq&#10;OTnUAr51hG17e9PIWrkrvuv5kAZGJRhrKcCk5GvOY2e0lXHlvEba9S5YmSiGgasgr1RuJ55nWcmt&#10;HJEuGOn1s9Hd+XCxAj6tGdU+vH31apr3r/3u0S/BC3F/t+w2wJJe0h8Mv/qkDi05ndwFVWQT5aws&#10;CBWQl+sSGBF58USTk4CiyivgbcP//9D+AAAA//8DAFBLAQItABQABgAIAAAAIQC2gziS/gAAAOEB&#10;AAATAAAAAAAAAAAAAAAAAAAAAABbQ29udGVudF9UeXBlc10ueG1sUEsBAi0AFAAGAAgAAAAhADj9&#10;If/WAAAAlAEAAAsAAAAAAAAAAAAAAAAALwEAAF9yZWxzLy5yZWxzUEsBAi0AFAAGAAgAAAAhAHi5&#10;8PMRAgAA/gMAAA4AAAAAAAAAAAAAAAAALgIAAGRycy9lMm9Eb2MueG1sUEsBAi0AFAAGAAgAAAAh&#10;APfxZn/fAAAACwEAAA8AAAAAAAAAAAAAAAAAawQAAGRycy9kb3ducmV2LnhtbFBLBQYAAAAABAAE&#10;APMAAAB3BQAAAAA=&#10;" stroked="f">
                <v:textbox style="mso-fit-shape-to-text:t">
                  <w:txbxContent>
                    <w:p w14:paraId="2FF15586" w14:textId="059FD9D0" w:rsidR="00A30D6E" w:rsidRPr="00443FB0" w:rsidRDefault="00A30D6E" w:rsidP="00A30D6E">
                      <w:pPr>
                        <w:jc w:val="center"/>
                        <w:rPr>
                          <w:rFonts w:ascii="Arial" w:hAnsi="Arial" w:cs="Arial"/>
                          <w:b/>
                          <w:bCs/>
                        </w:rPr>
                      </w:pPr>
                      <w:r w:rsidRPr="00443FB0">
                        <w:rPr>
                          <w:rFonts w:ascii="Arial" w:hAnsi="Arial" w:cs="Arial"/>
                          <w:b/>
                          <w:bCs/>
                        </w:rPr>
                        <w:t>Treatments</w:t>
                      </w:r>
                    </w:p>
                  </w:txbxContent>
                </v:textbox>
                <w10:wrap type="square"/>
              </v:shape>
            </w:pict>
          </mc:Fallback>
        </mc:AlternateContent>
      </w:r>
      <w:r w:rsidR="00F340B0">
        <w:rPr>
          <w:noProof/>
        </w:rPr>
        <w:drawing>
          <wp:anchor distT="0" distB="0" distL="114300" distR="114300" simplePos="0" relativeHeight="251689472" behindDoc="0" locked="0" layoutInCell="1" allowOverlap="1" wp14:anchorId="1B810165" wp14:editId="30277A05">
            <wp:simplePos x="0" y="0"/>
            <wp:positionH relativeFrom="column">
              <wp:posOffset>2887980</wp:posOffset>
            </wp:positionH>
            <wp:positionV relativeFrom="paragraph">
              <wp:posOffset>38100</wp:posOffset>
            </wp:positionV>
            <wp:extent cx="2578100" cy="1638300"/>
            <wp:effectExtent l="0" t="0" r="0" b="0"/>
            <wp:wrapSquare wrapText="bothSides"/>
            <wp:docPr id="627614569" name="Chart 1">
              <a:extLst xmlns:a="http://schemas.openxmlformats.org/drawingml/2006/main">
                <a:ext uri="{FF2B5EF4-FFF2-40B4-BE49-F238E27FC236}">
                  <a16:creationId xmlns:a16="http://schemas.microsoft.com/office/drawing/2014/main" id="{9F90D6F9-D6F9-B76C-3F30-269A9D0FC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F340B0">
        <w:rPr>
          <w:noProof/>
        </w:rPr>
        <w:drawing>
          <wp:anchor distT="0" distB="0" distL="114300" distR="114300" simplePos="0" relativeHeight="251687424" behindDoc="0" locked="0" layoutInCell="1" allowOverlap="1" wp14:anchorId="47BA6CC3" wp14:editId="40B5373D">
            <wp:simplePos x="0" y="0"/>
            <wp:positionH relativeFrom="column">
              <wp:posOffset>-152400</wp:posOffset>
            </wp:positionH>
            <wp:positionV relativeFrom="paragraph">
              <wp:posOffset>30480</wp:posOffset>
            </wp:positionV>
            <wp:extent cx="2686050" cy="1722120"/>
            <wp:effectExtent l="0" t="0" r="0" b="0"/>
            <wp:wrapSquare wrapText="bothSides"/>
            <wp:docPr id="161702793" name="Chart 1">
              <a:extLst xmlns:a="http://schemas.openxmlformats.org/drawingml/2006/main">
                <a:ext uri="{FF2B5EF4-FFF2-40B4-BE49-F238E27FC236}">
                  <a16:creationId xmlns:a16="http://schemas.microsoft.com/office/drawing/2014/main" id="{653F1ECD-C210-BC51-721A-07B1FE97B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5C923277" w14:textId="77777777" w:rsidR="00CC4D01" w:rsidRDefault="00CC4D01" w:rsidP="00CA7E2C">
      <w:pPr>
        <w:ind w:left="630" w:hanging="630"/>
        <w:jc w:val="both"/>
        <w:rPr>
          <w:rFonts w:ascii="Arial" w:hAnsi="Arial" w:cs="Arial"/>
          <w:b/>
          <w:bCs/>
          <w:lang w:val="en-GB" w:eastAsia="en-GB"/>
        </w:rPr>
      </w:pPr>
    </w:p>
    <w:p w14:paraId="4232ED78" w14:textId="09F6DB85" w:rsidR="00CA7E2C" w:rsidRDefault="00D33B94" w:rsidP="00CA7E2C">
      <w:pPr>
        <w:ind w:left="630" w:hanging="630"/>
        <w:jc w:val="both"/>
        <w:rPr>
          <w:rFonts w:ascii="Arial" w:hAnsi="Arial" w:cs="Arial"/>
          <w:b/>
          <w:bCs/>
          <w:lang w:val="en-GB" w:eastAsia="en-GB"/>
        </w:rPr>
      </w:pPr>
      <w:r w:rsidRPr="002C38D0">
        <w:rPr>
          <w:noProof/>
          <w:shd w:val="clear" w:color="auto" w:fill="D6E3BC" w:themeFill="accent3" w:themeFillTint="66"/>
        </w:rPr>
        <mc:AlternateContent>
          <mc:Choice Requires="wps">
            <w:drawing>
              <wp:anchor distT="0" distB="0" distL="114300" distR="114300" simplePos="0" relativeHeight="251721216" behindDoc="0" locked="0" layoutInCell="1" allowOverlap="1" wp14:anchorId="6F3B50FC" wp14:editId="46E81C59">
                <wp:simplePos x="0" y="0"/>
                <wp:positionH relativeFrom="column">
                  <wp:posOffset>3901440</wp:posOffset>
                </wp:positionH>
                <wp:positionV relativeFrom="paragraph">
                  <wp:posOffset>386080</wp:posOffset>
                </wp:positionV>
                <wp:extent cx="1470660" cy="830580"/>
                <wp:effectExtent l="0" t="0" r="0" b="0"/>
                <wp:wrapNone/>
                <wp:docPr id="1264300446" name="TextBox 20"/>
                <wp:cNvGraphicFramePr/>
                <a:graphic xmlns:a="http://schemas.openxmlformats.org/drawingml/2006/main">
                  <a:graphicData uri="http://schemas.microsoft.com/office/word/2010/wordprocessingShape">
                    <wps:wsp>
                      <wps:cNvSpPr txBox="1"/>
                      <wps:spPr>
                        <a:xfrm>
                          <a:off x="0" y="0"/>
                          <a:ext cx="1470660" cy="830580"/>
                        </a:xfrm>
                        <a:prstGeom prst="rect">
                          <a:avLst/>
                        </a:prstGeom>
                        <a:noFill/>
                      </wps:spPr>
                      <wps:txbx>
                        <w:txbxContent>
                          <w:p w14:paraId="2679C411" w14:textId="7B5C93BB" w:rsidR="00CC4D01" w:rsidRPr="002E39D5" w:rsidRDefault="00CC4D01" w:rsidP="00CC4D01">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w:t>
                            </w:r>
                            <w:proofErr w:type="gramEnd"/>
                            <w:r w:rsidRPr="002E39D5">
                              <w:rPr>
                                <w:rFonts w:ascii="Arial" w:eastAsia="Aptos" w:hAnsi="Arial" w:cs="Arial"/>
                                <w:color w:val="000000" w:themeColor="text1"/>
                                <w:kern w:val="2"/>
                              </w:rPr>
                              <w:t>*</w:t>
                            </w:r>
                          </w:p>
                          <w:p w14:paraId="28637A8C" w14:textId="5F7BC53C" w:rsidR="00CC4D01" w:rsidRPr="002E39D5" w:rsidRDefault="00CC4D01" w:rsidP="00CC4D01">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1.34</w:t>
                            </w:r>
                            <w:proofErr w:type="gramEnd"/>
                          </w:p>
                          <w:p w14:paraId="0B611372" w14:textId="0EFC1DA8" w:rsidR="00CC4D01" w:rsidRPr="002E39D5" w:rsidRDefault="00CC4D01" w:rsidP="00CC4D01">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3.72</w:t>
                            </w:r>
                            <w:proofErr w:type="gramEnd"/>
                          </w:p>
                        </w:txbxContent>
                      </wps:txbx>
                      <wps:bodyPr wrap="square" rtlCol="0">
                        <a:spAutoFit/>
                      </wps:bodyPr>
                    </wps:wsp>
                  </a:graphicData>
                </a:graphic>
                <wp14:sizeRelH relativeFrom="margin">
                  <wp14:pctWidth>0</wp14:pctWidth>
                </wp14:sizeRelH>
              </wp:anchor>
            </w:drawing>
          </mc:Choice>
          <mc:Fallback>
            <w:pict>
              <v:shape w14:anchorId="6F3B50FC" id="TextBox 20" o:spid="_x0000_s1045" type="#_x0000_t202" style="position:absolute;left:0;text-align:left;margin-left:307.2pt;margin-top:30.4pt;width:115.8pt;height:65.4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aphAEAAPECAAAOAAAAZHJzL2Uyb0RvYy54bWysUk1PGzEQvVfqf7B8J7tAm4ZVNogW0QsC&#10;JMoPcLx21tLa48442c2/79iEpCq3isvYno83b954eT35QewMkoPQyvNZLYUJGjoXNq18+XV3tpCC&#10;kgqdGiCYVu4NyevV50/LMTbmAnoYOoOCQQI1Y2xln1Jsqop0b7yiGUQTOGgBvUr8xE3VoRoZ3Q/V&#10;RV3PqxGwiwjaELH39jUoVwXfWqPTo7VkkhhaydxSsVjsOttqtVTNBlXsnT7QUP/BwisXuOkR6lYl&#10;Jbbo3kF5pxEIbJpp8BVY67QpM/A05/U/0zz3KpoyC4tD8SgTfRysftg9xycUafoOEy8wCzJGaoid&#10;eZ7Jos8nMxUcZwn3R9nMlITORV++1fM5hzTHFpf110XRtTpVR6T004AX+dJK5LUUtdTunhJ35NS3&#10;lNwswJ0bhuw/Ucm3NK0n4TruePXGcw3dnumPvMFW0u+tQiMFpuEHlIVnNIo328SIpVGGea05oLOu&#10;pf/hD+TF/f0uWaefuvoDAAD//wMAUEsDBBQABgAIAAAAIQBr+Ae53QAAAAoBAAAPAAAAZHJzL2Rv&#10;d25yZXYueG1sTI9NT8MwDIbvSPyHyEjcWFJUqlGaThMfEgcujHL3mqyp1jhVk63dv8ec4GbLj16/&#10;T7VZ/CDOdop9IA3ZSoGw1AbTU6eh+Xq7W4OICcngEMhquNgIm/r6qsLShJk+7XmXOsEhFEvU4FIa&#10;Sylj66zHuAqjJb4dwuQx8Tp10kw4c7gf5L1ShfTYE39wONpnZ9vj7uQ1pGS22aV59fH9e/l4mZ1q&#10;H7DR+vZm2T6BSHZJfzD81ufqUHOnfTiRiWLQUGR5zigPihUYWOcFy+2ZfMwKkHUl/yvUPwAAAP//&#10;AwBQSwECLQAUAAYACAAAACEAtoM4kv4AAADhAQAAEwAAAAAAAAAAAAAAAAAAAAAAW0NvbnRlbnRf&#10;VHlwZXNdLnhtbFBLAQItABQABgAIAAAAIQA4/SH/1gAAAJQBAAALAAAAAAAAAAAAAAAAAC8BAABf&#10;cmVscy8ucmVsc1BLAQItABQABgAIAAAAIQCIWaaphAEAAPECAAAOAAAAAAAAAAAAAAAAAC4CAABk&#10;cnMvZTJvRG9jLnhtbFBLAQItABQABgAIAAAAIQBr+Ae53QAAAAoBAAAPAAAAAAAAAAAAAAAAAN4D&#10;AABkcnMvZG93bnJldi54bWxQSwUGAAAAAAQABADzAAAA6AQAAAAA&#10;" filled="f" stroked="f">
                <v:textbox style="mso-fit-shape-to-text:t">
                  <w:txbxContent>
                    <w:p w14:paraId="2679C411" w14:textId="7B5C93BB" w:rsidR="00CC4D01" w:rsidRPr="002E39D5" w:rsidRDefault="00CC4D01" w:rsidP="00CC4D01">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w:t>
                      </w:r>
                      <w:proofErr w:type="gramEnd"/>
                      <w:r w:rsidRPr="002E39D5">
                        <w:rPr>
                          <w:rFonts w:ascii="Arial" w:eastAsia="Aptos" w:hAnsi="Arial" w:cs="Arial"/>
                          <w:color w:val="000000" w:themeColor="text1"/>
                          <w:kern w:val="2"/>
                        </w:rPr>
                        <w:t>*</w:t>
                      </w:r>
                    </w:p>
                    <w:p w14:paraId="28637A8C" w14:textId="5F7BC53C" w:rsidR="00CC4D01" w:rsidRPr="002E39D5" w:rsidRDefault="00CC4D01" w:rsidP="00CC4D01">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1.34</w:t>
                      </w:r>
                      <w:proofErr w:type="gramEnd"/>
                    </w:p>
                    <w:p w14:paraId="0B611372" w14:textId="0EFC1DA8" w:rsidR="00CC4D01" w:rsidRPr="002E39D5" w:rsidRDefault="00CC4D01" w:rsidP="00CC4D01">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3.72</w:t>
                      </w:r>
                      <w:proofErr w:type="gramEnd"/>
                    </w:p>
                  </w:txbxContent>
                </v:textbox>
              </v:shape>
            </w:pict>
          </mc:Fallback>
        </mc:AlternateContent>
      </w:r>
      <w:r w:rsidRPr="002C38D0">
        <w:rPr>
          <w:noProof/>
          <w:shd w:val="clear" w:color="auto" w:fill="D6E3BC" w:themeFill="accent3" w:themeFillTint="66"/>
        </w:rPr>
        <mc:AlternateContent>
          <mc:Choice Requires="wps">
            <w:drawing>
              <wp:anchor distT="0" distB="0" distL="114300" distR="114300" simplePos="0" relativeHeight="251719168" behindDoc="0" locked="0" layoutInCell="1" allowOverlap="1" wp14:anchorId="0617C176" wp14:editId="1244EE7E">
                <wp:simplePos x="0" y="0"/>
                <wp:positionH relativeFrom="column">
                  <wp:posOffset>1164590</wp:posOffset>
                </wp:positionH>
                <wp:positionV relativeFrom="paragraph">
                  <wp:posOffset>401320</wp:posOffset>
                </wp:positionV>
                <wp:extent cx="1518920" cy="830580"/>
                <wp:effectExtent l="0" t="0" r="0" b="0"/>
                <wp:wrapNone/>
                <wp:docPr id="270069219" name="TextBox 20"/>
                <wp:cNvGraphicFramePr/>
                <a:graphic xmlns:a="http://schemas.openxmlformats.org/drawingml/2006/main">
                  <a:graphicData uri="http://schemas.microsoft.com/office/word/2010/wordprocessingShape">
                    <wps:wsp>
                      <wps:cNvSpPr txBox="1"/>
                      <wps:spPr>
                        <a:xfrm>
                          <a:off x="0" y="0"/>
                          <a:ext cx="1518920" cy="830580"/>
                        </a:xfrm>
                        <a:prstGeom prst="rect">
                          <a:avLst/>
                        </a:prstGeom>
                        <a:noFill/>
                      </wps:spPr>
                      <wps:txbx>
                        <w:txbxContent>
                          <w:p w14:paraId="16391988" w14:textId="77777777" w:rsidR="00CC4D01" w:rsidRPr="002E39D5" w:rsidRDefault="00CC4D01" w:rsidP="00CC4D01">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795259D" w14:textId="1B432E86" w:rsidR="00CC4D01" w:rsidRPr="002E39D5" w:rsidRDefault="00CC4D01" w:rsidP="00CC4D01">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1.64</w:t>
                            </w:r>
                          </w:p>
                          <w:p w14:paraId="1FD0BC26" w14:textId="7A11E320" w:rsidR="00CC4D01" w:rsidRPr="002E39D5" w:rsidRDefault="00CC4D01" w:rsidP="00CC4D01">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3.89</w:t>
                            </w:r>
                            <w:proofErr w:type="gramEnd"/>
                          </w:p>
                        </w:txbxContent>
                      </wps:txbx>
                      <wps:bodyPr wrap="square" rtlCol="0">
                        <a:spAutoFit/>
                      </wps:bodyPr>
                    </wps:wsp>
                  </a:graphicData>
                </a:graphic>
                <wp14:sizeRelH relativeFrom="margin">
                  <wp14:pctWidth>0</wp14:pctWidth>
                </wp14:sizeRelH>
              </wp:anchor>
            </w:drawing>
          </mc:Choice>
          <mc:Fallback>
            <w:pict>
              <v:shape w14:anchorId="0617C176" id="_x0000_s1046" type="#_x0000_t202" style="position:absolute;left:0;text-align:left;margin-left:91.7pt;margin-top:31.6pt;width:119.6pt;height:65.4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JshAEAAPECAAAOAAAAZHJzL2Uyb0RvYy54bWysUk1v2zAMvRfofxB0b+xk6JAacYptRXsZ&#10;2gLtfoAiS7EAS1RJJXb+/Sg1TYbuNuxCSfx4fHzU6nbyg9gbJAehlfNZLYUJGjoXtq389Xp/tZSC&#10;kgqdGiCYVh4Mydv15cVqjI1ZQA9DZ1AwSKBmjK3sU4pNVZHujVc0g2gCBy2gV4mfuK06VCOj+6Fa&#10;1PXXagTsIoI2ROy9ew/KdcG31uj0ZC2ZJIZWMrdULBa7ybZar1SzRRV7p4801D+w8MoFbnqCulNJ&#10;iR26v6C80wgENs00+AqsddqUGXiaef1pmpdeRVNmYXEonmSi/werH/cv8RlFmr7DxAvMgoyRGmJn&#10;nmey6PPJTAXHWcLDSTYzJaFz0fV8ebPgkObY8kt9vSy6VufqiJQeDHiRL61EXktRS+1/UuKOnPqR&#10;kpsFuHfDkP1nKvmWps0kXNdKbnbkuYHuwPRH3mAr6W2n0EiBafgBZeEZjeK3XWLE0ijDvNcc0VnX&#10;0v/4B/Li/nyXrPNPXf8GAAD//wMAUEsDBBQABgAIAAAAIQABe/VT3gAAAAoBAAAPAAAAZHJzL2Rv&#10;d25yZXYueG1sTI/LTsMwEEX3SPyDNUjsqN00RCWNU1U8JBZsKGHvxtMkIh5Hsdukf8+wosure3Tn&#10;TLGdXS/OOIbOk4blQoFAqr3tqNFQfb09rEGEaMia3hNquGCAbXl7U5jc+ok+8byPjeARCrnR0MY4&#10;5FKGukVnwsIPSNwd/ehM5Dg20o5m4nHXy0SpTDrTEV9ozYDPLdY/+5PTEKPdLS/Vqwvv3/PHy9Sq&#10;+tFUWt/fzbsNiIhz/IfhT5/VoWSngz+RDaLnvF6ljGrIVgkIBtIkyUAcuHlKFciykNcvlL8AAAD/&#10;/wMAUEsBAi0AFAAGAAgAAAAhALaDOJL+AAAA4QEAABMAAAAAAAAAAAAAAAAAAAAAAFtDb250ZW50&#10;X1R5cGVzXS54bWxQSwECLQAUAAYACAAAACEAOP0h/9YAAACUAQAACwAAAAAAAAAAAAAAAAAvAQAA&#10;X3JlbHMvLnJlbHNQSwECLQAUAAYACAAAACEAqc7CbIQBAADxAgAADgAAAAAAAAAAAAAAAAAuAgAA&#10;ZHJzL2Uyb0RvYy54bWxQSwECLQAUAAYACAAAACEAAXv1U94AAAAKAQAADwAAAAAAAAAAAAAAAADe&#10;AwAAZHJzL2Rvd25yZXYueG1sUEsFBgAAAAAEAAQA8wAAAOkEAAAAAA==&#10;" filled="f" stroked="f">
                <v:textbox style="mso-fit-shape-to-text:t">
                  <w:txbxContent>
                    <w:p w14:paraId="16391988" w14:textId="77777777" w:rsidR="00CC4D01" w:rsidRPr="002E39D5" w:rsidRDefault="00CC4D01" w:rsidP="00CC4D01">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795259D" w14:textId="1B432E86" w:rsidR="00CC4D01" w:rsidRPr="002E39D5" w:rsidRDefault="00CC4D01" w:rsidP="00CC4D01">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1.64</w:t>
                      </w:r>
                    </w:p>
                    <w:p w14:paraId="1FD0BC26" w14:textId="7A11E320" w:rsidR="00CC4D01" w:rsidRPr="002E39D5" w:rsidRDefault="00CC4D01" w:rsidP="00CC4D01">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B61307">
                        <w:rPr>
                          <w:rFonts w:ascii="Arial" w:eastAsia="Aptos" w:hAnsi="Arial" w:cs="Arial"/>
                          <w:color w:val="000000" w:themeColor="text1"/>
                          <w:kern w:val="2"/>
                        </w:rPr>
                        <w:t>3.89</w:t>
                      </w:r>
                      <w:proofErr w:type="gramEnd"/>
                    </w:p>
                  </w:txbxContent>
                </v:textbox>
              </v:shape>
            </w:pict>
          </mc:Fallback>
        </mc:AlternateContent>
      </w:r>
      <w:r w:rsidR="00CA7E2C" w:rsidRPr="002C38D0">
        <w:rPr>
          <w:rFonts w:ascii="Arial" w:hAnsi="Arial" w:cs="Arial"/>
          <w:b/>
          <w:bCs/>
          <w:shd w:val="clear" w:color="auto" w:fill="D6E3BC" w:themeFill="accent3" w:themeFillTint="66"/>
          <w:lang w:val="en-GB" w:eastAsia="en-GB"/>
        </w:rPr>
        <w:t xml:space="preserve">Fig.3. Mean values of </w:t>
      </w:r>
      <w:r w:rsidR="00FA6022" w:rsidRPr="002C38D0">
        <w:rPr>
          <w:rFonts w:ascii="Arial" w:hAnsi="Arial" w:cs="Arial"/>
          <w:b/>
          <w:bCs/>
          <w:shd w:val="clear" w:color="auto" w:fill="D6E3BC" w:themeFill="accent3" w:themeFillTint="66"/>
          <w:lang w:val="en-GB" w:eastAsia="en-GB"/>
        </w:rPr>
        <w:t xml:space="preserve">the number of </w:t>
      </w:r>
      <w:r w:rsidR="00CA7E2C" w:rsidRPr="002C38D0">
        <w:rPr>
          <w:rFonts w:ascii="Arial" w:hAnsi="Arial" w:cs="Arial"/>
          <w:b/>
          <w:bCs/>
          <w:shd w:val="clear" w:color="auto" w:fill="D6E3BC" w:themeFill="accent3" w:themeFillTint="66"/>
          <w:lang w:val="en-GB" w:eastAsia="en-GB"/>
        </w:rPr>
        <w:t>branches plant</w:t>
      </w:r>
      <w:r w:rsidR="00CA7E2C" w:rsidRPr="002C38D0">
        <w:rPr>
          <w:rFonts w:ascii="Arial" w:hAnsi="Arial" w:cs="Arial"/>
          <w:b/>
          <w:bCs/>
          <w:shd w:val="clear" w:color="auto" w:fill="D6E3BC" w:themeFill="accent3" w:themeFillTint="66"/>
          <w:vertAlign w:val="superscript"/>
          <w:lang w:val="en-GB" w:eastAsia="en-GB"/>
        </w:rPr>
        <w:t>-1</w:t>
      </w:r>
      <w:r w:rsidR="00CA7E2C" w:rsidRPr="002C38D0">
        <w:rPr>
          <w:rFonts w:ascii="Arial" w:hAnsi="Arial" w:cs="Arial"/>
          <w:b/>
          <w:bCs/>
          <w:shd w:val="clear" w:color="auto" w:fill="D6E3BC" w:themeFill="accent3" w:themeFillTint="66"/>
          <w:lang w:val="en-GB" w:eastAsia="en-GB"/>
        </w:rPr>
        <w:t xml:space="preserve"> as influenced by the combined application of phosphorus and sulphur during the (a) monsoon season and (b) post-monsoon season</w:t>
      </w:r>
    </w:p>
    <w:p w14:paraId="72AE8CAD" w14:textId="7927B8D5" w:rsidR="00FA6022" w:rsidRDefault="00FA6022" w:rsidP="00CA7E2C">
      <w:pPr>
        <w:ind w:left="630" w:hanging="630"/>
        <w:jc w:val="both"/>
        <w:rPr>
          <w:rFonts w:ascii="Arial" w:hAnsi="Arial" w:cs="Arial"/>
          <w:b/>
          <w:bCs/>
          <w:lang w:val="en-GB" w:eastAsia="en-GB"/>
        </w:rPr>
      </w:pPr>
    </w:p>
    <w:p w14:paraId="7AFC56C4" w14:textId="71A8948B" w:rsidR="00CC4D01" w:rsidRDefault="004E1F08" w:rsidP="00CA7E2C">
      <w:pPr>
        <w:ind w:left="630" w:hanging="630"/>
        <w:jc w:val="both"/>
        <w:rPr>
          <w:rFonts w:ascii="Arial" w:hAnsi="Arial" w:cs="Arial"/>
          <w:lang w:val="en-GB" w:eastAsia="en-GB"/>
        </w:rPr>
      </w:pPr>
      <w:r w:rsidRPr="00744970">
        <w:rPr>
          <w:rFonts w:ascii="Arial" w:hAnsi="Arial" w:cs="Arial"/>
          <w:noProof/>
          <w:lang w:val="en-GB" w:eastAsia="en-GB"/>
        </w:rPr>
        <mc:AlternateContent>
          <mc:Choice Requires="wps">
            <w:drawing>
              <wp:anchor distT="45720" distB="45720" distL="114300" distR="114300" simplePos="0" relativeHeight="251738624" behindDoc="0" locked="0" layoutInCell="1" allowOverlap="1" wp14:anchorId="5C0E0B78" wp14:editId="76411930">
                <wp:simplePos x="0" y="0"/>
                <wp:positionH relativeFrom="column">
                  <wp:posOffset>3328670</wp:posOffset>
                </wp:positionH>
                <wp:positionV relativeFrom="paragraph">
                  <wp:posOffset>29845</wp:posOffset>
                </wp:positionV>
                <wp:extent cx="374650" cy="1404620"/>
                <wp:effectExtent l="0" t="0" r="6350" b="1270"/>
                <wp:wrapSquare wrapText="bothSides"/>
                <wp:docPr id="1497262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4620"/>
                        </a:xfrm>
                        <a:prstGeom prst="rect">
                          <a:avLst/>
                        </a:prstGeom>
                        <a:solidFill>
                          <a:srgbClr val="FFFFFF"/>
                        </a:solidFill>
                        <a:ln w="9525">
                          <a:noFill/>
                          <a:miter lim="800000"/>
                          <a:headEnd/>
                          <a:tailEnd/>
                        </a:ln>
                      </wps:spPr>
                      <wps:txbx>
                        <w:txbxContent>
                          <w:p w14:paraId="5C426843" w14:textId="77777777" w:rsidR="004E1F08" w:rsidRDefault="004E1F08" w:rsidP="004E1F08">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E0B78" id="_x0000_s1047" type="#_x0000_t202" style="position:absolute;left:0;text-align:left;margin-left:262.1pt;margin-top:2.35pt;width:29.5pt;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0FH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X82XC4pICk3n+Xw5S13JRPF82qEPnxR0LE5KjtTUpC4ODz7EbETxvCVe5sHoequNSQvc&#10;VRuD7CDIANv0pQJebTOW9SW/WcwWSdlCPJ+80elABjW6K/l1Hr/RMpHGR1unLUFoM84pE2NPeCKR&#10;kU0YqoHpuuSzBC/iqqA+EjCE0ZD0gGjSAv7hrCczltz/3gtUnJnPlqDfTOfz6N60mC+uCBHDy0h1&#10;GRFWklTJA2fjdBOS4xMPd0fN2erE7SWTU85ksoTz9CCiiy/XadfLs10/AQAA//8DAFBLAwQUAAYA&#10;CAAAACEAljJmY90AAAAJAQAADwAAAGRycy9kb3ducmV2LnhtbEyPy07DMBRE90j8g3WR2FEH09AS&#10;clNVVGxYIFGQytKNnYfwS7abhr/nsoLlaEYzZ+rNbA2bdEyjdwi3iwKYdq1Xo+sRPt6fb9bAUpZO&#10;SeOdRvjWCTbN5UUtK+XP7k1P+9wzKnGpkghDzqHiPLWDtjItfNCOvM5HKzPJ2HMV5ZnKreGiKO65&#10;laOjhUEG/TTo9mt/sggHO4xqF18/O2Wm3Uu3LcMcA+L11bx9BJb1nP/C8ItP6NAQ09GfnErMIJRi&#10;KSiKsFwBI79c35E+IghRPgBvav7/QfMDAAD//wMAUEsBAi0AFAAGAAgAAAAhALaDOJL+AAAA4QEA&#10;ABMAAAAAAAAAAAAAAAAAAAAAAFtDb250ZW50X1R5cGVzXS54bWxQSwECLQAUAAYACAAAACEAOP0h&#10;/9YAAACUAQAACwAAAAAAAAAAAAAAAAAvAQAAX3JlbHMvLnJlbHNQSwECLQAUAAYACAAAACEA2NdB&#10;RxICAAD+AwAADgAAAAAAAAAAAAAAAAAuAgAAZHJzL2Uyb0RvYy54bWxQSwECLQAUAAYACAAAACEA&#10;ljJmY90AAAAJAQAADwAAAAAAAAAAAAAAAABsBAAAZHJzL2Rvd25yZXYueG1sUEsFBgAAAAAEAAQA&#10;8wAAAHYFAAAAAA==&#10;" stroked="f">
                <v:textbox style="mso-fit-shape-to-text:t">
                  <w:txbxContent>
                    <w:p w14:paraId="5C426843" w14:textId="77777777" w:rsidR="004E1F08" w:rsidRDefault="004E1F08" w:rsidP="004E1F08">
                      <w:r>
                        <w:t>(b)</w:t>
                      </w:r>
                    </w:p>
                  </w:txbxContent>
                </v:textbox>
                <w10:wrap type="square"/>
              </v:shape>
            </w:pict>
          </mc:Fallback>
        </mc:AlternateContent>
      </w:r>
      <w:r w:rsidRPr="00744970">
        <w:rPr>
          <w:rFonts w:ascii="Arial" w:hAnsi="Arial" w:cs="Arial"/>
          <w:noProof/>
          <w:lang w:val="en-GB" w:eastAsia="en-GB"/>
        </w:rPr>
        <mc:AlternateContent>
          <mc:Choice Requires="wps">
            <w:drawing>
              <wp:anchor distT="45720" distB="45720" distL="114300" distR="114300" simplePos="0" relativeHeight="251736576" behindDoc="0" locked="0" layoutInCell="1" allowOverlap="1" wp14:anchorId="64B2DE48" wp14:editId="59C57913">
                <wp:simplePos x="0" y="0"/>
                <wp:positionH relativeFrom="column">
                  <wp:posOffset>449580</wp:posOffset>
                </wp:positionH>
                <wp:positionV relativeFrom="paragraph">
                  <wp:posOffset>32385</wp:posOffset>
                </wp:positionV>
                <wp:extent cx="374650" cy="1404620"/>
                <wp:effectExtent l="0" t="0" r="6350" b="7620"/>
                <wp:wrapSquare wrapText="bothSides"/>
                <wp:docPr id="134159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4620"/>
                        </a:xfrm>
                        <a:prstGeom prst="rect">
                          <a:avLst/>
                        </a:prstGeom>
                        <a:solidFill>
                          <a:srgbClr val="FFFFFF"/>
                        </a:solidFill>
                        <a:ln w="9525">
                          <a:noFill/>
                          <a:miter lim="800000"/>
                          <a:headEnd/>
                          <a:tailEnd/>
                        </a:ln>
                      </wps:spPr>
                      <wps:txbx>
                        <w:txbxContent>
                          <w:p w14:paraId="7D5AA54E" w14:textId="77777777" w:rsidR="004E1F08" w:rsidRDefault="004E1F08" w:rsidP="004E1F08">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B2DE48" id="_x0000_s1048" type="#_x0000_t202" style="position:absolute;left:0;text-align:left;margin-left:35.4pt;margin-top:2.55pt;width:29.5pt;height:110.6pt;z-index:251736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OGEgIAAP4DAAAOAAAAZHJzL2Uyb0RvYy54bWysk99u2yAUxu8n7R0Q94sdz0lbK07Vpcs0&#10;qfsjdXsADDhGwxwGJHb29D3gNI26u2m+QOADH+f8zsfqduw1OUjnFZiazmc5JdJwEMrsavrzx/bd&#10;NSU+MCOYBiNrepSe3q7fvlkNtpIFdKCFdARFjK8GW9MuBFtlmeed7JmfgZUGgy24ngVcul0mHBtQ&#10;vddZkefLbAAnrAMuvce/91OQrpN+20oevrWtl4HommJuIY0ujU0cs/WKVTvHbKf4KQ32D1n0TBm8&#10;9Cx1zwIje6f+kuoVd+ChDTMOfQZtq7hMNWA18/xVNY8dszLVgnC8PWPy/0+Wfz082u+OhPEDjNjA&#10;VIS3D8B/eWJg0zGzk3fOwdBJJvDieUSWDdZXp6MRta98FGmGLyCwyWwfIAmNresjFayToDo24HiG&#10;LsdAOP58f1UuFxjhGJqXebksUlcyVj2fts6HTxJ6Eic1ddjUpM4ODz7EbFj1vCVe5kErsVVap4Xb&#10;NRvtyIGhAbbpSwW82qYNGWp6sygWSdlAPJ+80auABtWqr+l1Hr/JMpHGRyPSlsCUnuaYiTYnPJHI&#10;xCaMzUiUqGlRxMMRVwPiiMAcTIbEB4STDtwfSgY0Y0397z1zkhL92SD0m3lZRvemRbm4QkTEXUaa&#10;ywgzHKVqGiiZppuQHJ942DtszlYlbi+ZnHJGkyWcpwcRXXy5Trtenu36CQAA//8DAFBLAwQUAAYA&#10;CAAAACEAO73/YdwAAAAIAQAADwAAAGRycy9kb3ducmV2LnhtbEyPwU7DMBBE70j8g7VI3KjToBYI&#10;2VQVFRcOSBQkOLrxJo6w15HtpuHvcU9wHM1o5k29mZ0VE4U4eEZYLgoQxK3XA/cIH+/PN/cgYlKs&#10;lfVMCD8UYdNcXtSq0v7EbzTtUy9yCcdKIZiUxkrK2BpyKi78SJy9zgenUpahlzqoUy53VpZFsZZO&#10;DZwXjBrpyVD7vT86hE9nBr0Lr1+dttPupduuxjmMiNdX8/YRRKI5/YXhjJ/RoclMB39kHYVFuCsy&#10;eUJYLUGc7fIh6wNCWa5vQTa1/H+g+QUAAP//AwBQSwECLQAUAAYACAAAACEAtoM4kv4AAADhAQAA&#10;EwAAAAAAAAAAAAAAAAAAAAAAW0NvbnRlbnRfVHlwZXNdLnhtbFBLAQItABQABgAIAAAAIQA4/SH/&#10;1gAAAJQBAAALAAAAAAAAAAAAAAAAAC8BAABfcmVscy8ucmVsc1BLAQItABQABgAIAAAAIQDvCYOG&#10;EgIAAP4DAAAOAAAAAAAAAAAAAAAAAC4CAABkcnMvZTJvRG9jLnhtbFBLAQItABQABgAIAAAAIQA7&#10;vf9h3AAAAAgBAAAPAAAAAAAAAAAAAAAAAGwEAABkcnMvZG93bnJldi54bWxQSwUGAAAAAAQABADz&#10;AAAAdQUAAAAA&#10;" stroked="f">
                <v:textbox style="mso-fit-shape-to-text:t">
                  <w:txbxContent>
                    <w:p w14:paraId="7D5AA54E" w14:textId="77777777" w:rsidR="004E1F08" w:rsidRDefault="004E1F08" w:rsidP="004E1F08">
                      <w:r>
                        <w:t>(a)</w:t>
                      </w:r>
                    </w:p>
                  </w:txbxContent>
                </v:textbox>
                <w10:wrap type="square"/>
              </v:shape>
            </w:pict>
          </mc:Fallback>
        </mc:AlternateContent>
      </w:r>
      <w:r w:rsidR="00D33B94">
        <w:rPr>
          <w:rFonts w:ascii="Arial" w:hAnsi="Arial" w:cs="Arial"/>
          <w:noProof/>
          <w:u w:val="single"/>
          <w:lang w:val="en-GB" w:eastAsia="en-GB"/>
        </w:rPr>
        <mc:AlternateContent>
          <mc:Choice Requires="wps">
            <w:drawing>
              <wp:anchor distT="45720" distB="45720" distL="114300" distR="114300" simplePos="0" relativeHeight="251710976" behindDoc="0" locked="0" layoutInCell="1" allowOverlap="1" wp14:anchorId="63DAB814" wp14:editId="3E3E0F66">
                <wp:simplePos x="0" y="0"/>
                <wp:positionH relativeFrom="column">
                  <wp:posOffset>-480060</wp:posOffset>
                </wp:positionH>
                <wp:positionV relativeFrom="paragraph">
                  <wp:posOffset>129540</wp:posOffset>
                </wp:positionV>
                <wp:extent cx="311150" cy="1428115"/>
                <wp:effectExtent l="0" t="0" r="0" b="635"/>
                <wp:wrapSquare wrapText="bothSides"/>
                <wp:docPr id="19772708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2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5317D" w14:textId="77777777" w:rsidR="00FA6022" w:rsidRPr="00FA6022" w:rsidRDefault="00FA6022" w:rsidP="00FA6022">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pods plant</w:t>
                            </w:r>
                            <w:r w:rsidRPr="00FA6022">
                              <w:rPr>
                                <w:rFonts w:ascii="Arial" w:hAnsi="Arial" w:cs="Arial"/>
                                <w:b/>
                                <w:bCs/>
                                <w:color w:val="000000" w:themeColor="text1"/>
                                <w:sz w:val="18"/>
                                <w:szCs w:val="18"/>
                                <w:vertAlign w:val="superscript"/>
                              </w:rPr>
                              <w:t>-1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AB814" id="_x0000_s1049" type="#_x0000_t202" style="position:absolute;left:0;text-align:left;margin-left:-37.8pt;margin-top:10.2pt;width:24.5pt;height:112.4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KJ9wEAANUDAAAOAAAAZHJzL2Uyb0RvYy54bWysU8tu2zAQvBfoPxC817IUp0kFy0HqwEWB&#10;9AGk/QCKoiSiFJdd0pb8911SjuO2t6I6EFwuObszO1rfTYNhB4Veg614vlhypqyERtuu4t+/7d7c&#10;cuaDsI0wYFXFj8rzu83rV+vRlaqAHkyjkBGI9eXoKt6H4Mos87JXg/ALcMpSsgUcRKAQu6xBMRL6&#10;YLJiuXybjYCNQ5DKezp9mJN8k/DbVsnwpW29CsxUnHoLacW01nHNNmtRdihcr+WpDfEPXQxCWyp6&#10;hnoQQbA96r+gBi0RPLRhIWHIoG21VIkDscmXf7B56oVTiQuJ491ZJv//YOXnw5P7iixM72GiASYS&#10;3j2C/OGZhW0vbKfuEWHslWiocB4ly0bny9PTKLUvfQSpx0/Q0JDFPkACmlocoirEkxE6DeB4Fl1N&#10;gUk6vMrz/JoyklL5qrilKJUQ5fNrhz58UDCwuKk40lATujg8+hC7EeXzlVjMg9HNThuTAuzqrUF2&#10;EGSAXfpO6L9dMzZethCfzYjxJNGMzGaOYaonppuKF1cRI9KuoTkScYTZWPQj0CauxQ1RGslXFfc/&#10;9wIVZ+ajJf3e5atVNGIKVtc3BQV4makvM8LKHsiugbN5uw2zefcOdddTsXliFu5J81YnOV4aO1Eg&#10;7ySVTj6P5ryM062Xv3HzCwAA//8DAFBLAwQUAAYACAAAACEAfMvMhN8AAAAKAQAADwAAAGRycy9k&#10;b3ducmV2LnhtbEyPwU7DMAyG70i8Q2Qkbl1CtxVUmk4DiRPSJEbFOWtMW9Y4VZN1hafHnNjRvz/9&#10;/lxsZteLCcfQedJwt1AgkGpvO2o0VO8vyQOIEA1Z03tCDd8YYFNeXxUmt/5MbzjtYyO4hEJuNLQx&#10;DrmUoW7RmbDwAxLvPv3oTORxbKQdzZnLXS9TpTLpTEd8oTUDPrdYH/cnp2FSP1W9NF6+7r6y6rht&#10;06dp96H17c28fQQRcY7/MPzpszqU7HTwJ7JB9BqS+3XGqIZUrUAwkKQZBwcOVuslyLKQly+UvwAA&#10;AP//AwBQSwECLQAUAAYACAAAACEAtoM4kv4AAADhAQAAEwAAAAAAAAAAAAAAAAAAAAAAW0NvbnRl&#10;bnRfVHlwZXNdLnhtbFBLAQItABQABgAIAAAAIQA4/SH/1gAAAJQBAAALAAAAAAAAAAAAAAAAAC8B&#10;AABfcmVscy8ucmVsc1BLAQItABQABgAIAAAAIQBiFcKJ9wEAANUDAAAOAAAAAAAAAAAAAAAAAC4C&#10;AABkcnMvZTJvRG9jLnhtbFBLAQItABQABgAIAAAAIQB8y8yE3wAAAAoBAAAPAAAAAAAAAAAAAAAA&#10;AFEEAABkcnMvZG93bnJldi54bWxQSwUGAAAAAAQABADzAAAAXQUAAAAA&#10;" stroked="f">
                <v:textbox style="layout-flow:vertical;mso-layout-flow-alt:bottom-to-top">
                  <w:txbxContent>
                    <w:p w14:paraId="60A5317D" w14:textId="77777777" w:rsidR="00FA6022" w:rsidRPr="00FA6022" w:rsidRDefault="00FA6022" w:rsidP="00FA6022">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pods plant</w:t>
                      </w:r>
                      <w:r w:rsidRPr="00FA6022">
                        <w:rPr>
                          <w:rFonts w:ascii="Arial" w:hAnsi="Arial" w:cs="Arial"/>
                          <w:b/>
                          <w:bCs/>
                          <w:color w:val="000000" w:themeColor="text1"/>
                          <w:sz w:val="18"/>
                          <w:szCs w:val="18"/>
                          <w:vertAlign w:val="superscript"/>
                        </w:rPr>
                        <w:t>-1</w:t>
                      </w:r>
                    </w:p>
                  </w:txbxContent>
                </v:textbox>
                <w10:wrap type="square"/>
              </v:shape>
            </w:pict>
          </mc:Fallback>
        </mc:AlternateContent>
      </w:r>
      <w:r w:rsidR="00D33B94">
        <w:rPr>
          <w:rFonts w:ascii="Arial" w:hAnsi="Arial" w:cs="Arial"/>
          <w:noProof/>
          <w:u w:val="single"/>
          <w:lang w:val="en-GB" w:eastAsia="en-GB"/>
        </w:rPr>
        <mc:AlternateContent>
          <mc:Choice Requires="wps">
            <w:drawing>
              <wp:anchor distT="45720" distB="45720" distL="114300" distR="114300" simplePos="0" relativeHeight="251706880" behindDoc="0" locked="0" layoutInCell="1" allowOverlap="1" wp14:anchorId="63B854A3" wp14:editId="52D9E9B2">
                <wp:simplePos x="0" y="0"/>
                <wp:positionH relativeFrom="column">
                  <wp:posOffset>2542540</wp:posOffset>
                </wp:positionH>
                <wp:positionV relativeFrom="paragraph">
                  <wp:posOffset>128270</wp:posOffset>
                </wp:positionV>
                <wp:extent cx="311150" cy="1428115"/>
                <wp:effectExtent l="0" t="0" r="0" b="635"/>
                <wp:wrapSquare wrapText="bothSides"/>
                <wp:docPr id="16422296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2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93350" w14:textId="5D69045A" w:rsidR="00FA6022" w:rsidRPr="00FA6022" w:rsidRDefault="00FA6022" w:rsidP="00FA6022">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pods plant</w:t>
                            </w:r>
                            <w:r w:rsidRPr="00FA6022">
                              <w:rPr>
                                <w:rFonts w:ascii="Arial" w:hAnsi="Arial" w:cs="Arial"/>
                                <w:b/>
                                <w:bCs/>
                                <w:color w:val="000000" w:themeColor="text1"/>
                                <w:sz w:val="18"/>
                                <w:szCs w:val="18"/>
                                <w:vertAlign w:val="superscript"/>
                              </w:rPr>
                              <w:t>-1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854A3" id="_x0000_s1050" type="#_x0000_t202" style="position:absolute;left:0;text-align:left;margin-left:200.2pt;margin-top:10.1pt;width:24.5pt;height:112.4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g19wEAANUDAAAOAAAAZHJzL2Uyb0RvYy54bWysU8GO0zAQvSPxD5bvNE3oskvUdLV0VYS0&#10;LEgLH+A4TmLheMzYbdK/Z+x0uwVuiBwsj8d+M+/Ny/p2Ggw7KPQabMXzxZIzZSU02nYV//5t9+aG&#10;Mx+EbYQBqyp+VJ7fbl6/Wo+uVAX0YBqFjECsL0dX8T4EV2aZl70ahF+AU5aSLeAgAoXYZQ2KkdAH&#10;kxXL5btsBGwcglTe0+n9nOSbhN+2SoYvbetVYKbi1FtIK6a1jmu2WYuyQ+F6LU9tiH/oYhDaUtEz&#10;1L0Igu1R/wU1aIngoQ0LCUMGbaulShyITb78g81TL5xKXEgc784y+f8HKx8PT+4rsjB9gIkGmEh4&#10;9wDyh2cWtr2wnbpDhLFXoqHCeZQsG50vT0+j1L70EaQeP0NDQxb7AAloanGIqhBPRug0gONZdDUF&#10;JunwbZ7nV5SRlMpXxQ1FqYQon1879OGjgoHFTcWRhprQxeHBh9iNKJ+vxGIejG522pgUYFdvDbKD&#10;IAPs0ndC/+2asfGyhfhsRowniWZkNnMMUz0x3VS8WEWMSLuG5kjEEWZj0Y9Am7gW10RpJF9V3P/c&#10;C1ScmU+W9Hufr1bRiClYXV0XFOBlpr7MCCt7ILsGzubtNszm3TvUXU/F5olZuCPNW53keGnsRIG8&#10;k1Q6+Tya8zJOt17+xs0vAAAA//8DAFBLAwQUAAYACAAAACEAEzLhYd4AAAAKAQAADwAAAGRycy9k&#10;b3ducmV2LnhtbEyPwU7DMAyG70i8Q2QkbixZCROUptNA4oQ0iVFx9trQlDVO1WRd4ekxJ3b070+/&#10;Pxfr2fdismPsAhlYLhQIS3VoOmoNVO8vN/cgYkJqsA9kDXzbCOvy8qLAvAknerPTLrWCSyjmaMCl&#10;NORSxtpZj3ERBku8+wyjx8Tj2MpmxBOX+15mSq2kx474gsPBPjtbH3ZHb2BSP1V9i0G+br9W1WHj&#10;sqdp+2HM9dW8eQSR7Jz+YfjTZ3Uo2WkfjtRE0RvQSmlGDWQqA8GA1g8c7DnQd0uQZSHPXyh/AQAA&#10;//8DAFBLAQItABQABgAIAAAAIQC2gziS/gAAAOEBAAATAAAAAAAAAAAAAAAAAAAAAABbQ29udGVu&#10;dF9UeXBlc10ueG1sUEsBAi0AFAAGAAgAAAAhADj9If/WAAAAlAEAAAsAAAAAAAAAAAAAAAAALwEA&#10;AF9yZWxzLy5yZWxzUEsBAi0AFAAGAAgAAAAhAM+/GDX3AQAA1QMAAA4AAAAAAAAAAAAAAAAALgIA&#10;AGRycy9lMm9Eb2MueG1sUEsBAi0AFAAGAAgAAAAhABMy4WHeAAAACgEAAA8AAAAAAAAAAAAAAAAA&#10;UQQAAGRycy9kb3ducmV2LnhtbFBLBQYAAAAABAAEAPMAAABcBQAAAAA=&#10;" stroked="f">
                <v:textbox style="layout-flow:vertical;mso-layout-flow-alt:bottom-to-top">
                  <w:txbxContent>
                    <w:p w14:paraId="48C93350" w14:textId="5D69045A" w:rsidR="00FA6022" w:rsidRPr="00FA6022" w:rsidRDefault="00FA6022" w:rsidP="00FA6022">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Number of pods plant</w:t>
                      </w:r>
                      <w:r w:rsidRPr="00FA6022">
                        <w:rPr>
                          <w:rFonts w:ascii="Arial" w:hAnsi="Arial" w:cs="Arial"/>
                          <w:b/>
                          <w:bCs/>
                          <w:color w:val="000000" w:themeColor="text1"/>
                          <w:sz w:val="18"/>
                          <w:szCs w:val="18"/>
                          <w:vertAlign w:val="superscript"/>
                        </w:rPr>
                        <w:t>-1</w:t>
                      </w:r>
                    </w:p>
                  </w:txbxContent>
                </v:textbox>
                <w10:wrap type="square"/>
              </v:shape>
            </w:pict>
          </mc:Fallback>
        </mc:AlternateContent>
      </w:r>
    </w:p>
    <w:p w14:paraId="7D49073C" w14:textId="3312C1FB" w:rsidR="00FA6022" w:rsidRDefault="00D33B94" w:rsidP="00CA7E2C">
      <w:pPr>
        <w:ind w:left="630" w:hanging="630"/>
        <w:jc w:val="both"/>
        <w:rPr>
          <w:rFonts w:ascii="Arial" w:hAnsi="Arial" w:cs="Arial"/>
          <w:lang w:val="en-GB" w:eastAsia="en-GB"/>
        </w:rPr>
      </w:pPr>
      <w:r w:rsidRPr="00744970">
        <w:rPr>
          <w:rFonts w:ascii="Arial" w:hAnsi="Arial" w:cs="Arial"/>
          <w:noProof/>
          <w:lang w:val="en-GB" w:eastAsia="en-GB"/>
        </w:rPr>
        <mc:AlternateContent>
          <mc:Choice Requires="wps">
            <w:drawing>
              <wp:anchor distT="45720" distB="45720" distL="114300" distR="114300" simplePos="0" relativeHeight="251714048" behindDoc="0" locked="0" layoutInCell="1" allowOverlap="1" wp14:anchorId="2B046913" wp14:editId="314FB077">
                <wp:simplePos x="0" y="0"/>
                <wp:positionH relativeFrom="column">
                  <wp:posOffset>631190</wp:posOffset>
                </wp:positionH>
                <wp:positionV relativeFrom="paragraph">
                  <wp:posOffset>1626870</wp:posOffset>
                </wp:positionV>
                <wp:extent cx="908050" cy="1404620"/>
                <wp:effectExtent l="0" t="0" r="6350" b="1270"/>
                <wp:wrapSquare wrapText="bothSides"/>
                <wp:docPr id="2053378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noFill/>
                          <a:miter lim="800000"/>
                          <a:headEnd/>
                          <a:tailEnd/>
                        </a:ln>
                      </wps:spPr>
                      <wps:txbx>
                        <w:txbxContent>
                          <w:p w14:paraId="21D24D92" w14:textId="77777777" w:rsidR="001D6930" w:rsidRPr="00443FB0" w:rsidRDefault="001D6930" w:rsidP="001D6930">
                            <w:pPr>
                              <w:jc w:val="center"/>
                              <w:rPr>
                                <w:rFonts w:ascii="Arial" w:hAnsi="Arial" w:cs="Arial"/>
                                <w:b/>
                                <w:bCs/>
                              </w:rPr>
                            </w:pPr>
                            <w:r w:rsidRPr="00443FB0">
                              <w:rPr>
                                <w:rFonts w:ascii="Arial" w:hAnsi="Arial" w:cs="Arial"/>
                                <w:b/>
                                <w:bCs/>
                              </w:rPr>
                              <w:t>Treatments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46913" id="_x0000_s1051" type="#_x0000_t202" style="position:absolute;left:0;text-align:left;margin-left:49.7pt;margin-top:128.1pt;width:71.5pt;height:110.6pt;z-index:251714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sMEQIAAP4DAAAOAAAAZHJzL2Uyb0RvYy54bWysk1Fv2yAQx98n7Tsg3hc7UdKlVpyqS5dp&#10;UtdN6voBMMYxGubYQWJnn34HTtOoe6vmBwQ++HP3uz+rm6Ez7KDQa7Aln05yzpSVUGu7K/nTz+2H&#10;JWc+CFsLA1aV/Kg8v1m/f7fqXaFm0IKpFTISsb7oXcnbEFyRZV62qhN+Ak5ZCjaAnQi0xF1Wo+hJ&#10;vTPZLM+vsh6wdghSeU9/78YgXyf9plEyfG8arwIzJafcQhoxjVUcs/VKFDsUrtXylIZ4Qxad0JYu&#10;PUvdiSDYHvU/Up2WCB6aMJHQZdA0WqpUA1UzzV9V89gKp1ItBMe7Myb//2Tlw+HR/UAWhk8wUANT&#10;Ed7dg/zlmYVNK+xO3SJC3ypR08XTiCzrnS9ORyNqX/goUvXfoKYmi32AJDQ02EUqVCcjdWrA8Qxd&#10;DYFJ+nmdL/MFRSSFpvN8fjVLXclE8XzaoQ9fFHQsTkqO1NSkLg73PsRsRPG8JV7mweh6q41JC9xV&#10;G4PsIMgA2/SlAl5tM5b1lMpitkjKFuL55I1OBzKo0V3Jl3n8RstEGp9tnbYEoc04p0yMPeGJREY2&#10;YagGpuuSkzodiLgqqI8EDGE0JD0gmrSAfzjryYwl97/3AhVn5qsl6NfT+Ty6Ny3mi4+EiOFlpLqM&#10;CCtJquSBs3G6CcnxiYe7peZsdeL2kskpZzJZwnl6ENHFl+u06+XZrv8CAAD//wMAUEsDBBQABgAI&#10;AAAAIQDhDJ1e3wAAAAoBAAAPAAAAZHJzL2Rvd25yZXYueG1sTI/BTsMwDIbvSLxDZCRuLCXqNlbq&#10;ThMTFw5IDCQ4Zk3aVDROlGRdeXvCiR1tf/r9/fV2tiObdIiDI4T7RQFMU+vUQD3Cx/vz3QOwmCQp&#10;OTrSCD86wra5vqplpdyZ3vR0SD3LIRQriWBS8hXnsTXayrhwXlO+dS5YmfIYeq6CPOdwO3JRFCtu&#10;5UD5g5FePxndfh9OFuHTmkHtw+tXp8Zp/9Ltln4OHvH2Zt49Akt6Tv8w/OlndWiy09GdSEU2Imw2&#10;ZSYRxHIlgGVAlCJvjgjlel0Cb2p+WaH5BQAA//8DAFBLAQItABQABgAIAAAAIQC2gziS/gAAAOEB&#10;AAATAAAAAAAAAAAAAAAAAAAAAABbQ29udGVudF9UeXBlc10ueG1sUEsBAi0AFAAGAAgAAAAhADj9&#10;If/WAAAAlAEAAAsAAAAAAAAAAAAAAAAALwEAAF9yZWxzLy5yZWxzUEsBAi0AFAAGAAgAAAAhACUd&#10;CwwRAgAA/gMAAA4AAAAAAAAAAAAAAAAALgIAAGRycy9lMm9Eb2MueG1sUEsBAi0AFAAGAAgAAAAh&#10;AOEMnV7fAAAACgEAAA8AAAAAAAAAAAAAAAAAawQAAGRycy9kb3ducmV2LnhtbFBLBQYAAAAABAAE&#10;APMAAAB3BQAAAAA=&#10;" stroked="f">
                <v:textbox style="mso-fit-shape-to-text:t">
                  <w:txbxContent>
                    <w:p w14:paraId="21D24D92" w14:textId="77777777" w:rsidR="001D6930" w:rsidRPr="00443FB0" w:rsidRDefault="001D6930" w:rsidP="001D6930">
                      <w:pPr>
                        <w:jc w:val="center"/>
                        <w:rPr>
                          <w:rFonts w:ascii="Arial" w:hAnsi="Arial" w:cs="Arial"/>
                          <w:b/>
                          <w:bCs/>
                        </w:rPr>
                      </w:pPr>
                      <w:r w:rsidRPr="00443FB0">
                        <w:rPr>
                          <w:rFonts w:ascii="Arial" w:hAnsi="Arial" w:cs="Arial"/>
                          <w:b/>
                          <w:bCs/>
                        </w:rPr>
                        <w:t>Treatments</w:t>
                      </w:r>
                    </w:p>
                  </w:txbxContent>
                </v:textbox>
                <w10:wrap type="square"/>
              </v:shape>
            </w:pict>
          </mc:Fallback>
        </mc:AlternateContent>
      </w:r>
      <w:r w:rsidRPr="00744970">
        <w:rPr>
          <w:rFonts w:ascii="Arial" w:hAnsi="Arial" w:cs="Arial"/>
          <w:noProof/>
          <w:lang w:val="en-GB" w:eastAsia="en-GB"/>
        </w:rPr>
        <mc:AlternateContent>
          <mc:Choice Requires="wps">
            <w:drawing>
              <wp:anchor distT="45720" distB="45720" distL="114300" distR="114300" simplePos="0" relativeHeight="251716096" behindDoc="0" locked="0" layoutInCell="1" allowOverlap="1" wp14:anchorId="27628A17" wp14:editId="1F756923">
                <wp:simplePos x="0" y="0"/>
                <wp:positionH relativeFrom="column">
                  <wp:posOffset>3707130</wp:posOffset>
                </wp:positionH>
                <wp:positionV relativeFrom="paragraph">
                  <wp:posOffset>1628140</wp:posOffset>
                </wp:positionV>
                <wp:extent cx="908050" cy="1404620"/>
                <wp:effectExtent l="0" t="0" r="6350" b="1270"/>
                <wp:wrapSquare wrapText="bothSides"/>
                <wp:docPr id="581599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noFill/>
                          <a:miter lim="800000"/>
                          <a:headEnd/>
                          <a:tailEnd/>
                        </a:ln>
                      </wps:spPr>
                      <wps:txbx>
                        <w:txbxContent>
                          <w:p w14:paraId="35A84C54" w14:textId="77777777" w:rsidR="001D6930" w:rsidRPr="00443FB0" w:rsidRDefault="001D6930" w:rsidP="001D6930">
                            <w:pPr>
                              <w:jc w:val="center"/>
                              <w:rPr>
                                <w:rFonts w:ascii="Arial" w:hAnsi="Arial" w:cs="Arial"/>
                                <w:b/>
                                <w:bCs/>
                              </w:rPr>
                            </w:pPr>
                            <w:r w:rsidRPr="00443FB0">
                              <w:rPr>
                                <w:rFonts w:ascii="Arial" w:hAnsi="Arial" w:cs="Arial"/>
                                <w:b/>
                                <w:bCs/>
                              </w:rPr>
                              <w:t>Treatments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28A17" id="_x0000_s1052" type="#_x0000_t202" style="position:absolute;left:0;text-align:left;margin-left:291.9pt;margin-top:128.2pt;width:71.5pt;height:110.6pt;z-index:251716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nNEQIAAP4D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9PMmX+ULikgKTef5fDlLXclE8XzaoQ+fFHQsTkqO1NSkLo4PPsRsRPG8JV7mweh6p41JC9xX&#10;W4PsKMgAu/SlAl5tM5b1lMpitkjKFuL55I1OBzKo0V3JV3n8RstEGh9tnbYEoc04p0yMPeOJREY2&#10;YagGpuuSz5bxcMRVQX0iYAijIekB0aQF/M1ZT2Ysuf91EKg4M58tQb+ZzufRvWkxX7wnRAyvI9V1&#10;RFhJUiUPnI3TbUiOTzzcHTVnpxO3l0zOOZPJEs7zg4guvl6nXS/PdvMHAAD//wMAUEsDBBQABgAI&#10;AAAAIQBX7jZl4AAAAAsBAAAPAAAAZHJzL2Rvd25yZXYueG1sTI/BTsMwEETvSPyDtUjcqENokirE&#10;qSoqLhyQKEhwdONNHBGvLdtNw99jTvS4s6OZN812MROb0YfRkoD7VQYMqbNqpEHAx/vz3QZYiJKU&#10;nCyhgB8MsG2vrxpZK3umN5wPcWAphEItBegYXc156DQaGVbWIaVfb72RMZ1+4MrLcwo3E8+zrORG&#10;jpQatHT4pLH7PpyMgE+jR7X3r1+9mub9S78r3OKdELc3y+4RWMQl/pvhDz+hQ5uYjvZEKrBJQLF5&#10;SOhRQF6Ua2DJUeVlUo4C1lVVAm8bfrmh/QUAAP//AwBQSwECLQAUAAYACAAAACEAtoM4kv4AAADh&#10;AQAAEwAAAAAAAAAAAAAAAAAAAAAAW0NvbnRlbnRfVHlwZXNdLnhtbFBLAQItABQABgAIAAAAIQA4&#10;/SH/1gAAAJQBAAALAAAAAAAAAAAAAAAAAC8BAABfcmVscy8ucmVsc1BLAQItABQABgAIAAAAIQAS&#10;w8nNEQIAAP4DAAAOAAAAAAAAAAAAAAAAAC4CAABkcnMvZTJvRG9jLnhtbFBLAQItABQABgAIAAAA&#10;IQBX7jZl4AAAAAsBAAAPAAAAAAAAAAAAAAAAAGsEAABkcnMvZG93bnJldi54bWxQSwUGAAAAAAQA&#10;BADzAAAAeAUAAAAA&#10;" stroked="f">
                <v:textbox style="mso-fit-shape-to-text:t">
                  <w:txbxContent>
                    <w:p w14:paraId="35A84C54" w14:textId="77777777" w:rsidR="001D6930" w:rsidRPr="00443FB0" w:rsidRDefault="001D6930" w:rsidP="001D6930">
                      <w:pPr>
                        <w:jc w:val="center"/>
                        <w:rPr>
                          <w:rFonts w:ascii="Arial" w:hAnsi="Arial" w:cs="Arial"/>
                          <w:b/>
                          <w:bCs/>
                        </w:rPr>
                      </w:pPr>
                      <w:r w:rsidRPr="00443FB0">
                        <w:rPr>
                          <w:rFonts w:ascii="Arial" w:hAnsi="Arial" w:cs="Arial"/>
                          <w:b/>
                          <w:bCs/>
                        </w:rPr>
                        <w:t>Treatments</w:t>
                      </w:r>
                    </w:p>
                  </w:txbxContent>
                </v:textbox>
                <w10:wrap type="square"/>
              </v:shape>
            </w:pict>
          </mc:Fallback>
        </mc:AlternateContent>
      </w:r>
      <w:r w:rsidRPr="001D6930">
        <w:rPr>
          <w:rFonts w:ascii="Arial" w:hAnsi="Arial" w:cs="Arial"/>
          <w:noProof/>
          <w:lang w:eastAsia="en-GB"/>
        </w:rPr>
        <w:drawing>
          <wp:anchor distT="0" distB="0" distL="114300" distR="114300" simplePos="0" relativeHeight="251712000" behindDoc="0" locked="0" layoutInCell="1" allowOverlap="1" wp14:anchorId="2C30DAB8" wp14:editId="648FA9F7">
            <wp:simplePos x="0" y="0"/>
            <wp:positionH relativeFrom="column">
              <wp:posOffset>2796540</wp:posOffset>
            </wp:positionH>
            <wp:positionV relativeFrom="paragraph">
              <wp:posOffset>234950</wp:posOffset>
            </wp:positionV>
            <wp:extent cx="2673350" cy="1562100"/>
            <wp:effectExtent l="0" t="0" r="0" b="0"/>
            <wp:wrapSquare wrapText="bothSides"/>
            <wp:docPr id="1742373445" name="Chart 1">
              <a:extLst xmlns:a="http://schemas.openxmlformats.org/drawingml/2006/main">
                <a:ext uri="{FF2B5EF4-FFF2-40B4-BE49-F238E27FC236}">
                  <a16:creationId xmlns:a16="http://schemas.microsoft.com/office/drawing/2014/main" id="{13C7E36B-D3F5-1074-F8A2-27CA6D24A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443FB0">
        <w:rPr>
          <w:rFonts w:ascii="Arial" w:hAnsi="Arial" w:cs="Arial"/>
          <w:noProof/>
          <w:lang w:eastAsia="en-GB"/>
        </w:rPr>
        <w:drawing>
          <wp:anchor distT="0" distB="0" distL="114300" distR="114300" simplePos="0" relativeHeight="251702784" behindDoc="0" locked="0" layoutInCell="1" allowOverlap="1" wp14:anchorId="2830D8E7" wp14:editId="34BB0FD6">
            <wp:simplePos x="0" y="0"/>
            <wp:positionH relativeFrom="column">
              <wp:posOffset>-167640</wp:posOffset>
            </wp:positionH>
            <wp:positionV relativeFrom="paragraph">
              <wp:posOffset>219710</wp:posOffset>
            </wp:positionV>
            <wp:extent cx="2667000" cy="1447800"/>
            <wp:effectExtent l="0" t="0" r="0" b="0"/>
            <wp:wrapSquare wrapText="bothSides"/>
            <wp:docPr id="458217224" name="Chart 1">
              <a:extLst xmlns:a="http://schemas.openxmlformats.org/drawingml/2006/main">
                <a:ext uri="{FF2B5EF4-FFF2-40B4-BE49-F238E27FC236}">
                  <a16:creationId xmlns:a16="http://schemas.microsoft.com/office/drawing/2014/main" id="{33A1EB9E-008B-4AFD-BD64-DE43955B0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8F7AC42" w14:textId="75131A28" w:rsidR="00CA7E2C" w:rsidRDefault="00CA7E2C" w:rsidP="00CA7E2C">
      <w:pPr>
        <w:ind w:left="90" w:hanging="90"/>
        <w:jc w:val="both"/>
        <w:rPr>
          <w:rFonts w:ascii="Arial" w:hAnsi="Arial" w:cs="Arial"/>
          <w:lang w:val="en-GB" w:eastAsia="en-GB"/>
        </w:rPr>
      </w:pPr>
    </w:p>
    <w:p w14:paraId="1E9EBD52" w14:textId="450D71E1" w:rsidR="00D33B94" w:rsidRDefault="00D33B94" w:rsidP="00FA6022">
      <w:pPr>
        <w:ind w:left="540" w:hanging="630"/>
        <w:jc w:val="both"/>
        <w:rPr>
          <w:rFonts w:ascii="Arial" w:hAnsi="Arial" w:cs="Arial"/>
          <w:b/>
          <w:bCs/>
          <w:lang w:val="en-GB" w:eastAsia="en-GB"/>
        </w:rPr>
      </w:pPr>
    </w:p>
    <w:p w14:paraId="17902B23" w14:textId="53C89FF4" w:rsidR="00CA7E2C" w:rsidRDefault="00D33B94" w:rsidP="00FA6022">
      <w:pPr>
        <w:ind w:left="540" w:hanging="630"/>
        <w:jc w:val="both"/>
        <w:rPr>
          <w:rFonts w:ascii="Arial" w:hAnsi="Arial" w:cs="Arial"/>
          <w:lang w:val="en-GB" w:eastAsia="en-GB"/>
        </w:rPr>
      </w:pPr>
      <w:r>
        <w:rPr>
          <w:noProof/>
        </w:rPr>
        <mc:AlternateContent>
          <mc:Choice Requires="wps">
            <w:drawing>
              <wp:anchor distT="0" distB="0" distL="114300" distR="114300" simplePos="0" relativeHeight="251728384" behindDoc="0" locked="0" layoutInCell="1" allowOverlap="1" wp14:anchorId="6627F445" wp14:editId="57B9A4BC">
                <wp:simplePos x="0" y="0"/>
                <wp:positionH relativeFrom="column">
                  <wp:posOffset>3810000</wp:posOffset>
                </wp:positionH>
                <wp:positionV relativeFrom="paragraph">
                  <wp:posOffset>407670</wp:posOffset>
                </wp:positionV>
                <wp:extent cx="1478280" cy="830580"/>
                <wp:effectExtent l="0" t="0" r="0" b="0"/>
                <wp:wrapNone/>
                <wp:docPr id="696972022" name="TextBox 20"/>
                <wp:cNvGraphicFramePr/>
                <a:graphic xmlns:a="http://schemas.openxmlformats.org/drawingml/2006/main">
                  <a:graphicData uri="http://schemas.microsoft.com/office/word/2010/wordprocessingShape">
                    <wps:wsp>
                      <wps:cNvSpPr txBox="1"/>
                      <wps:spPr>
                        <a:xfrm>
                          <a:off x="0" y="0"/>
                          <a:ext cx="1478280" cy="830580"/>
                        </a:xfrm>
                        <a:prstGeom prst="rect">
                          <a:avLst/>
                        </a:prstGeom>
                        <a:noFill/>
                      </wps:spPr>
                      <wps:txbx>
                        <w:txbxContent>
                          <w:p w14:paraId="1555931B" w14:textId="77777777" w:rsidR="00D33B94" w:rsidRPr="002E39D5" w:rsidRDefault="00D33B94" w:rsidP="00D33B94">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0EF937BF" w14:textId="05D4FFDE" w:rsidR="00D33B94" w:rsidRPr="002E39D5" w:rsidRDefault="00D33B94" w:rsidP="00D33B94">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0.48</w:t>
                            </w:r>
                            <w:proofErr w:type="gramEnd"/>
                          </w:p>
                          <w:p w14:paraId="09DC5210" w14:textId="7A27FED7" w:rsidR="00D33B94" w:rsidRPr="002E39D5" w:rsidRDefault="00D33B94" w:rsidP="00D33B94">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2.72</w:t>
                            </w:r>
                            <w:proofErr w:type="gramEnd"/>
                          </w:p>
                        </w:txbxContent>
                      </wps:txbx>
                      <wps:bodyPr wrap="square" rtlCol="0">
                        <a:spAutoFit/>
                      </wps:bodyPr>
                    </wps:wsp>
                  </a:graphicData>
                </a:graphic>
                <wp14:sizeRelH relativeFrom="margin">
                  <wp14:pctWidth>0</wp14:pctWidth>
                </wp14:sizeRelH>
              </wp:anchor>
            </w:drawing>
          </mc:Choice>
          <mc:Fallback>
            <w:pict>
              <v:shape w14:anchorId="6627F445" id="_x0000_s1053" type="#_x0000_t202" style="position:absolute;left:0;text-align:left;margin-left:300pt;margin-top:32.1pt;width:116.4pt;height:65.4pt;z-index:25172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26LgwEAAPECAAAOAAAAZHJzL2Uyb0RvYy54bWysUsFu2zAMvRfYPwi6L3aztQ2MOMW2or0U&#10;a4FuH6DIUizAEjVSiZ2/H6WkydDdil4oihQfHx+1vJ38IHYGyUFo5eWslsIEDZ0Lm1b+/nX/eSEF&#10;JRU6NUAwrdwbkrerTxfLMTZmDj0MnUHBIIGaMbayTyk2VUW6N17RDKIJnLSAXiW+4qbqUI2M7odq&#10;XtfX1QjYRQRtiDh6d0jKVcG31uj0ZC2ZJIZWMrdULBa7zrZaLVWzQRV7p4801DtYeOUCNz1B3amk&#10;xBbdf1DeaQQCm2YafAXWOm3KDDzNZf1mmpdeRVNmYXEonmSij4PVP3cv8RlFmr7DxAvMgoyRGuJg&#10;nmey6PPJTAXnWcL9STYzJaFz0debxXzBKc25xZf6in2Gqc7VESk9GPAiO61EXktRS+0eKR2evj7J&#10;zQLcu2HI8TOV7KVpPQnXtXJ+88pzDd2e6Y+8wVbSn61CIwWm4QeUhWc0it+2iRFLowxzqDmis66F&#10;6vEP5MX9ey+vzj919RcAAP//AwBQSwMEFAAGAAgAAAAhAPGLt3bdAAAACgEAAA8AAABkcnMvZG93&#10;bnJldi54bWxMj01PwzAMhu9I/IfISNxYssKmUZpOEx8SBy6Mcs8a01Y0TtV4a/fvMSe42fKj189b&#10;bOfQqxOOqYtkYbkwoJDq6DtqLFQfLzcbUIkdeddHQgtnTLAtLy8Kl/s40Tue9twoCaGUOwst85Br&#10;neoWg0uLOCDJ7SuOwbGsY6P96CYJD73OjFnr4DqSD60b8LHF+nt/DBaY/W55rp5Dev2c356m1tQr&#10;V1l7fTXvHkAxzvwHw6++qEMpTod4JJ9Ub2FtjHRhGe4yUAJsbjPpchDyfmVAl4X+X6H8AQAA//8D&#10;AFBLAQItABQABgAIAAAAIQC2gziS/gAAAOEBAAATAAAAAAAAAAAAAAAAAAAAAABbQ29udGVudF9U&#10;eXBlc10ueG1sUEsBAi0AFAAGAAgAAAAhADj9If/WAAAAlAEAAAsAAAAAAAAAAAAAAAAALwEAAF9y&#10;ZWxzLy5yZWxzUEsBAi0AFAAGAAgAAAAhANDzbouDAQAA8QIAAA4AAAAAAAAAAAAAAAAALgIAAGRy&#10;cy9lMm9Eb2MueG1sUEsBAi0AFAAGAAgAAAAhAPGLt3bdAAAACgEAAA8AAAAAAAAAAAAAAAAA3QMA&#10;AGRycy9kb3ducmV2LnhtbFBLBQYAAAAABAAEAPMAAADnBAAAAAA=&#10;" filled="f" stroked="f">
                <v:textbox style="mso-fit-shape-to-text:t">
                  <w:txbxContent>
                    <w:p w14:paraId="1555931B" w14:textId="77777777" w:rsidR="00D33B94" w:rsidRPr="002E39D5" w:rsidRDefault="00D33B94" w:rsidP="00D33B94">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0EF937BF" w14:textId="05D4FFDE" w:rsidR="00D33B94" w:rsidRPr="002E39D5" w:rsidRDefault="00D33B94" w:rsidP="00D33B94">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0.48</w:t>
                      </w:r>
                      <w:proofErr w:type="gramEnd"/>
                    </w:p>
                    <w:p w14:paraId="09DC5210" w14:textId="7A27FED7" w:rsidR="00D33B94" w:rsidRPr="002E39D5" w:rsidRDefault="00D33B94" w:rsidP="00D33B94">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2.72</w:t>
                      </w:r>
                      <w:proofErr w:type="gramEnd"/>
                    </w:p>
                  </w:txbxContent>
                </v:textbox>
              </v:shape>
            </w:pict>
          </mc:Fallback>
        </mc:AlternateContent>
      </w:r>
      <w:r>
        <w:rPr>
          <w:noProof/>
        </w:rPr>
        <mc:AlternateContent>
          <mc:Choice Requires="wps">
            <w:drawing>
              <wp:anchor distT="0" distB="0" distL="114300" distR="114300" simplePos="0" relativeHeight="251723264" behindDoc="0" locked="0" layoutInCell="1" allowOverlap="1" wp14:anchorId="3FF02BDF" wp14:editId="120C3D0C">
                <wp:simplePos x="0" y="0"/>
                <wp:positionH relativeFrom="column">
                  <wp:posOffset>1164590</wp:posOffset>
                </wp:positionH>
                <wp:positionV relativeFrom="paragraph">
                  <wp:posOffset>410210</wp:posOffset>
                </wp:positionV>
                <wp:extent cx="1478280" cy="830580"/>
                <wp:effectExtent l="0" t="0" r="0" b="0"/>
                <wp:wrapNone/>
                <wp:docPr id="2081773809" name="TextBox 20"/>
                <wp:cNvGraphicFramePr/>
                <a:graphic xmlns:a="http://schemas.openxmlformats.org/drawingml/2006/main">
                  <a:graphicData uri="http://schemas.microsoft.com/office/word/2010/wordprocessingShape">
                    <wps:wsp>
                      <wps:cNvSpPr txBox="1"/>
                      <wps:spPr>
                        <a:xfrm>
                          <a:off x="0" y="0"/>
                          <a:ext cx="1478280" cy="830580"/>
                        </a:xfrm>
                        <a:prstGeom prst="rect">
                          <a:avLst/>
                        </a:prstGeom>
                        <a:noFill/>
                      </wps:spPr>
                      <wps:txbx>
                        <w:txbxContent>
                          <w:p w14:paraId="3BC7D0CA" w14:textId="77777777" w:rsidR="00CC4D01" w:rsidRPr="002E39D5" w:rsidRDefault="00CC4D01" w:rsidP="00CC4D01">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7BA1B91C" w14:textId="7D40D32D" w:rsidR="00CC4D01" w:rsidRPr="002E39D5" w:rsidRDefault="00CC4D01" w:rsidP="00CC4D01">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0.45</w:t>
                            </w:r>
                            <w:proofErr w:type="gramEnd"/>
                          </w:p>
                          <w:p w14:paraId="06475E50" w14:textId="1F1C388E" w:rsidR="00CC4D01" w:rsidRPr="002E39D5" w:rsidRDefault="00CC4D01" w:rsidP="00CC4D01">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2.25</w:t>
                            </w:r>
                            <w:proofErr w:type="gramEnd"/>
                          </w:p>
                        </w:txbxContent>
                      </wps:txbx>
                      <wps:bodyPr wrap="square" rtlCol="0">
                        <a:spAutoFit/>
                      </wps:bodyPr>
                    </wps:wsp>
                  </a:graphicData>
                </a:graphic>
                <wp14:sizeRelH relativeFrom="margin">
                  <wp14:pctWidth>0</wp14:pctWidth>
                </wp14:sizeRelH>
              </wp:anchor>
            </w:drawing>
          </mc:Choice>
          <mc:Fallback>
            <w:pict>
              <v:shape w14:anchorId="3FF02BDF" id="_x0000_s1054" type="#_x0000_t202" style="position:absolute;left:0;text-align:left;margin-left:91.7pt;margin-top:32.3pt;width:116.4pt;height:65.4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JqgwEAAPECAAAOAAAAZHJzL2Uyb0RvYy54bWysUk1v2zAMvQ/ofxB0b+xmX4YRp+hWdJdh&#10;G9DuByiyFAuwRI1UYuffj1LSpFhvQy8URYqPj49a3c5+FHuD5CB08mZRS2GCht6FbSd/Pz1cN1JQ&#10;UqFXIwTTyYMhebu+ereaYmuWMMDYGxQMEqidYieHlGJbVaQH4xUtIJrASQvoVeIrbqse1cTofqyW&#10;df2pmgD7iKANEUfvj0m5LvjWGp1+WksmibGTzC0Vi8Vusq3WK9VuUcXB6RMN9R8svHKBm56h7lVS&#10;YofuFZR3GoHApoUGX4G1TpsyA09zU/8zzeOgoimzsDgUzzLR28HqH/vH+AtFmr/AzAvMgkyRWuJg&#10;nme26PPJTAXnWcLDWTYzJ6Fz0YfPzbLhlOZc877+yD7DVJfqiJS+GfAiO51EXktRS+2/Uzo+fX6S&#10;mwV4cOOY4xcq2UvzZhau7+Syeea5gf7A9CfeYCfpz06hkQLT+BXKwjMaxbtdYsTSKMMca07orGuh&#10;evoDeXEv7+XV5aeu/wIAAP//AwBQSwMEFAAGAAgAAAAhAItV6bLeAAAACgEAAA8AAABkcnMvZG93&#10;bnJldi54bWxMj8tOwzAQRfdI/IM1SOyok5JGJY1TVTwkFmwoYT+N3TgiHkex26R/z7Ciy6t7dOdM&#10;uZ1dL85mDJ0nBekiAWGo8bqjVkH99fawBhEiksbek1FwMQG21e1NiYX2E32a8z62gkcoFKjAxjgU&#10;UobGGodh4QdD3B396DByHFupR5x43PVymSS5dNgRX7A4mGdrmp/9ySmIUe/SS/3qwvv3/PEy2aRZ&#10;Ya3U/d2824CIZo7/MPzpszpU7HTwJ9JB9JzXjxmjCvIsB8FAluZLEAdunlYZyKqU1y9UvwAAAP//&#10;AwBQSwECLQAUAAYACAAAACEAtoM4kv4AAADhAQAAEwAAAAAAAAAAAAAAAAAAAAAAW0NvbnRlbnRf&#10;VHlwZXNdLnhtbFBLAQItABQABgAIAAAAIQA4/SH/1gAAAJQBAAALAAAAAAAAAAAAAAAAAC8BAABf&#10;cmVscy8ucmVsc1BLAQItABQABgAIAAAAIQAv8HJqgwEAAPECAAAOAAAAAAAAAAAAAAAAAC4CAABk&#10;cnMvZTJvRG9jLnhtbFBLAQItABQABgAIAAAAIQCLVemy3gAAAAoBAAAPAAAAAAAAAAAAAAAAAN0D&#10;AABkcnMvZG93bnJldi54bWxQSwUGAAAAAAQABADzAAAA6AQAAAAA&#10;" filled="f" stroked="f">
                <v:textbox style="mso-fit-shape-to-text:t">
                  <w:txbxContent>
                    <w:p w14:paraId="3BC7D0CA" w14:textId="77777777" w:rsidR="00CC4D01" w:rsidRPr="002E39D5" w:rsidRDefault="00CC4D01" w:rsidP="00CC4D01">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7BA1B91C" w14:textId="7D40D32D" w:rsidR="00CC4D01" w:rsidRPr="002E39D5" w:rsidRDefault="00CC4D01" w:rsidP="00CC4D01">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0.45</w:t>
                      </w:r>
                      <w:proofErr w:type="gramEnd"/>
                    </w:p>
                    <w:p w14:paraId="06475E50" w14:textId="1F1C388E" w:rsidR="00CC4D01" w:rsidRPr="002E39D5" w:rsidRDefault="00CC4D01" w:rsidP="00CC4D01">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xml:space="preserve">=  </w:t>
                      </w:r>
                      <w:r w:rsidR="004E1F08">
                        <w:rPr>
                          <w:rFonts w:ascii="Arial" w:eastAsia="Aptos" w:hAnsi="Arial" w:cs="Arial"/>
                          <w:color w:val="000000" w:themeColor="text1"/>
                          <w:kern w:val="2"/>
                        </w:rPr>
                        <w:t>2.25</w:t>
                      </w:r>
                      <w:proofErr w:type="gramEnd"/>
                    </w:p>
                  </w:txbxContent>
                </v:textbox>
              </v:shape>
            </w:pict>
          </mc:Fallback>
        </mc:AlternateContent>
      </w:r>
      <w:r w:rsidR="00CA7E2C">
        <w:rPr>
          <w:rFonts w:ascii="Arial" w:hAnsi="Arial" w:cs="Arial"/>
          <w:b/>
          <w:bCs/>
          <w:lang w:val="en-GB" w:eastAsia="en-GB"/>
        </w:rPr>
        <w:t>Fig.4. Mean values of</w:t>
      </w:r>
      <w:r w:rsidR="00FA6022">
        <w:rPr>
          <w:rFonts w:ascii="Arial" w:hAnsi="Arial" w:cs="Arial"/>
          <w:b/>
          <w:bCs/>
          <w:lang w:val="en-GB" w:eastAsia="en-GB"/>
        </w:rPr>
        <w:t xml:space="preserve"> the number of pods p</w:t>
      </w:r>
      <w:r w:rsidR="00CA7E2C">
        <w:rPr>
          <w:rFonts w:ascii="Arial" w:hAnsi="Arial" w:cs="Arial"/>
          <w:b/>
          <w:bCs/>
          <w:lang w:val="en-GB" w:eastAsia="en-GB"/>
        </w:rPr>
        <w:t>lant</w:t>
      </w:r>
      <w:r w:rsidR="00CA7E2C" w:rsidRPr="00CA7E2C">
        <w:rPr>
          <w:rFonts w:ascii="Arial" w:hAnsi="Arial" w:cs="Arial"/>
          <w:b/>
          <w:bCs/>
          <w:vertAlign w:val="superscript"/>
          <w:lang w:val="en-GB" w:eastAsia="en-GB"/>
        </w:rPr>
        <w:t>-1</w:t>
      </w:r>
      <w:r w:rsidR="00CA7E2C">
        <w:rPr>
          <w:rFonts w:ascii="Arial" w:hAnsi="Arial" w:cs="Arial"/>
          <w:b/>
          <w:bCs/>
          <w:lang w:val="en-GB" w:eastAsia="en-GB"/>
        </w:rPr>
        <w:t xml:space="preserve"> as influenced by the combined application</w:t>
      </w:r>
      <w:r w:rsidR="00FA6022">
        <w:rPr>
          <w:rFonts w:ascii="Arial" w:hAnsi="Arial" w:cs="Arial"/>
          <w:b/>
          <w:bCs/>
          <w:lang w:val="en-GB" w:eastAsia="en-GB"/>
        </w:rPr>
        <w:t xml:space="preserve"> </w:t>
      </w:r>
      <w:r w:rsidR="00CA7E2C">
        <w:rPr>
          <w:rFonts w:ascii="Arial" w:hAnsi="Arial" w:cs="Arial"/>
          <w:b/>
          <w:bCs/>
          <w:lang w:val="en-GB" w:eastAsia="en-GB"/>
        </w:rPr>
        <w:t>of phosphorus and sulphur during the (a) monsoon season and (b) post-monsoon season</w:t>
      </w:r>
    </w:p>
    <w:p w14:paraId="4FEB7910" w14:textId="19F62816" w:rsidR="00CA7E2C" w:rsidRDefault="004E1F08" w:rsidP="00505B82">
      <w:pPr>
        <w:ind w:left="90" w:hanging="90"/>
        <w:rPr>
          <w:rFonts w:ascii="Arial" w:hAnsi="Arial" w:cs="Arial"/>
          <w:lang w:val="en-GB" w:eastAsia="en-GB"/>
        </w:rPr>
      </w:pPr>
      <w:r w:rsidRPr="00744970">
        <w:rPr>
          <w:rFonts w:ascii="Arial" w:hAnsi="Arial" w:cs="Arial"/>
          <w:noProof/>
          <w:lang w:val="en-GB" w:eastAsia="en-GB"/>
        </w:rPr>
        <mc:AlternateContent>
          <mc:Choice Requires="wps">
            <w:drawing>
              <wp:anchor distT="45720" distB="45720" distL="114300" distR="114300" simplePos="0" relativeHeight="251740672" behindDoc="0" locked="0" layoutInCell="1" allowOverlap="1" wp14:anchorId="6EF2BEF0" wp14:editId="51777397">
                <wp:simplePos x="0" y="0"/>
                <wp:positionH relativeFrom="column">
                  <wp:posOffset>3328670</wp:posOffset>
                </wp:positionH>
                <wp:positionV relativeFrom="paragraph">
                  <wp:posOffset>61595</wp:posOffset>
                </wp:positionV>
                <wp:extent cx="374650" cy="1404620"/>
                <wp:effectExtent l="0" t="0" r="6350" b="1270"/>
                <wp:wrapSquare wrapText="bothSides"/>
                <wp:docPr id="204031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4620"/>
                        </a:xfrm>
                        <a:prstGeom prst="rect">
                          <a:avLst/>
                        </a:prstGeom>
                        <a:solidFill>
                          <a:srgbClr val="FFFFFF"/>
                        </a:solidFill>
                        <a:ln w="9525">
                          <a:noFill/>
                          <a:miter lim="800000"/>
                          <a:headEnd/>
                          <a:tailEnd/>
                        </a:ln>
                      </wps:spPr>
                      <wps:txbx>
                        <w:txbxContent>
                          <w:p w14:paraId="6B579AF2" w14:textId="77777777" w:rsidR="004E1F08" w:rsidRDefault="004E1F08" w:rsidP="004E1F08">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2BEF0" id="_x0000_s1055" type="#_x0000_t202" style="position:absolute;left:0;text-align:left;margin-left:262.1pt;margin-top:4.85pt;width:29.5pt;height:110.6pt;z-index:251740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CZ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8fzVfLigiKTSd5/PlLHUlE8XzaYc+fFLQsTgpOVJTk7o43vsQsxHF85Z4mQej6502Ji1w&#10;X20NsqMgA+zSlwp4tc1Y1pd8tZgtkrKFeD55o9OBDGp0V/LrPH6jZSKNj7ZOW4LQZpxTJsae8EQi&#10;I5swVAPTdclnq3g44qqgfiRgCKMh6QHRpAX8w1lPZiy5/30QqDgzny1BX03n8+jetJgvrggRw8tI&#10;dRkRVpJUyQNn43QbkuMTD3dLzdnpxO0lk1POZLKE8/Qgoosv12nXy7PdPAEAAP//AwBQSwMEFAAG&#10;AAgAAAAhACibb7beAAAACQEAAA8AAABkcnMvZG93bnJldi54bWxMjzFPwzAUhHck/oP1kNioQ0qg&#10;DXmpKioWBqQWJBjd2Ikj7GfLdtPw7zETjKc73X3XbGZr2KRCHB0h3C4KYIo6J0caEN7fnm9WwGIS&#10;JIVxpBC+VYRNe3nRiFq6M+3VdEgDyyUUa4GgU/I157HTyoq4cF5R9noXrEhZhoHLIM653BpeFsU9&#10;t2KkvKCFV09adV+Hk0X4sHqUu/D62Usz7V76beXn4BGvr+btI7Ck5vQXhl/8jA5tZjq6E8nIDEJV&#10;3pU5irB+AJb9arXM+ohQLos18Lbh/x+0PwAAAP//AwBQSwECLQAUAAYACAAAACEAtoM4kv4AAADh&#10;AQAAEwAAAAAAAAAAAAAAAAAAAAAAW0NvbnRlbnRfVHlwZXNdLnhtbFBLAQItABQABgAIAAAAIQA4&#10;/SH/1gAAAJQBAAALAAAAAAAAAAAAAAAAAC8BAABfcmVscy8ucmVsc1BLAQItABQABgAIAAAAIQBM&#10;cPCZEwIAAP4DAAAOAAAAAAAAAAAAAAAAAC4CAABkcnMvZTJvRG9jLnhtbFBLAQItABQABgAIAAAA&#10;IQAom2+23gAAAAkBAAAPAAAAAAAAAAAAAAAAAG0EAABkcnMvZG93bnJldi54bWxQSwUGAAAAAAQA&#10;BADzAAAAeAUAAAAA&#10;" stroked="f">
                <v:textbox style="mso-fit-shape-to-text:t">
                  <w:txbxContent>
                    <w:p w14:paraId="6B579AF2" w14:textId="77777777" w:rsidR="004E1F08" w:rsidRDefault="004E1F08" w:rsidP="004E1F08">
                      <w:r>
                        <w:t>(b)</w:t>
                      </w:r>
                    </w:p>
                  </w:txbxContent>
                </v:textbox>
                <w10:wrap type="square"/>
              </v:shape>
            </w:pict>
          </mc:Fallback>
        </mc:AlternateContent>
      </w:r>
      <w:r w:rsidRPr="00744970">
        <w:rPr>
          <w:rFonts w:ascii="Arial" w:hAnsi="Arial" w:cs="Arial"/>
          <w:noProof/>
          <w:lang w:val="en-GB" w:eastAsia="en-GB"/>
        </w:rPr>
        <mc:AlternateContent>
          <mc:Choice Requires="wps">
            <w:drawing>
              <wp:anchor distT="45720" distB="45720" distL="114300" distR="114300" simplePos="0" relativeHeight="251691520" behindDoc="0" locked="0" layoutInCell="1" allowOverlap="1" wp14:anchorId="0DA12C69" wp14:editId="32C6575F">
                <wp:simplePos x="0" y="0"/>
                <wp:positionH relativeFrom="column">
                  <wp:posOffset>445770</wp:posOffset>
                </wp:positionH>
                <wp:positionV relativeFrom="paragraph">
                  <wp:posOffset>64770</wp:posOffset>
                </wp:positionV>
                <wp:extent cx="374650" cy="1404620"/>
                <wp:effectExtent l="0" t="0" r="6350" b="7620"/>
                <wp:wrapSquare wrapText="bothSides"/>
                <wp:docPr id="306191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4620"/>
                        </a:xfrm>
                        <a:prstGeom prst="rect">
                          <a:avLst/>
                        </a:prstGeom>
                        <a:solidFill>
                          <a:srgbClr val="FFFFFF"/>
                        </a:solidFill>
                        <a:ln w="9525">
                          <a:noFill/>
                          <a:miter lim="800000"/>
                          <a:headEnd/>
                          <a:tailEnd/>
                        </a:ln>
                      </wps:spPr>
                      <wps:txbx>
                        <w:txbxContent>
                          <w:p w14:paraId="07768649" w14:textId="77777777" w:rsidR="00A30D6E" w:rsidRDefault="00A30D6E" w:rsidP="00A30D6E">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12C69" id="_x0000_s1056" type="#_x0000_t202" style="position:absolute;left:0;text-align:left;margin-left:35.1pt;margin-top:5.1pt;width:29.5pt;height:110.6pt;z-index:25169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TZ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X82XC4pICk3n+Xw5S13JRPF82qEPnxR0LE5KjtTUpC4ODz7EbETxvCVe5sHoequNSQvc&#10;VRuD7CDIANv0pQJebTOW9SW/WcwWSdlCPJ+80elABjW6K/l1Hr/RMpHGR1unLUFoM84pE2NPeCKR&#10;kU0YqoHpmkpNhyOuCuojAUMYDUkPiCYt4B/OejJjyf3vvUDFmflsCfrNdD6P7k2L+eKKEDG8jFSX&#10;EWElSZU8cDZONyE5PvFwd9ScrU7cXjI55UwmSzhPDyK6+HKddr082/UTAAAA//8DAFBLAwQUAAYA&#10;CAAAACEAczqWZ9wAAAAJAQAADwAAAGRycy9kb3ducmV2LnhtbEyPy07DMBBF90j8gzVI7KjT8A5x&#10;qoqKDQukFqR26caTOMIeW7abhr/HWcFqHvfqzpl6NVnDRgxxcCRguSiAIbVODdQL+Pp8u3kCFpMk&#10;JY0jFPCDEVbN5UUtK+XOtMVxl3qWQyhWUoBOyVecx1ajlXHhPFLWOhesTHkMPVdBnnO4Nbwsigdu&#10;5UD5gpYeXzW237uTFbC3elCb8HHolBk379363k/BC3F9Na1fgCWc0p8ZZvyMDk1mOroTqciMgMei&#10;zM68n+usl8+5OQoob5d3wJua//+g+QUAAP//AwBQSwECLQAUAAYACAAAACEAtoM4kv4AAADhAQAA&#10;EwAAAAAAAAAAAAAAAAAAAAAAW0NvbnRlbnRfVHlwZXNdLnhtbFBLAQItABQABgAIAAAAIQA4/SH/&#10;1gAAAJQBAAALAAAAAAAAAAAAAAAAAC8BAABfcmVscy8ucmVsc1BLAQItABQABgAIAAAAIQBFvQTZ&#10;EgIAAP4DAAAOAAAAAAAAAAAAAAAAAC4CAABkcnMvZTJvRG9jLnhtbFBLAQItABQABgAIAAAAIQBz&#10;OpZn3AAAAAkBAAAPAAAAAAAAAAAAAAAAAGwEAABkcnMvZG93bnJldi54bWxQSwUGAAAAAAQABADz&#10;AAAAdQUAAAAA&#10;" stroked="f">
                <v:textbox style="mso-fit-shape-to-text:t">
                  <w:txbxContent>
                    <w:p w14:paraId="07768649" w14:textId="77777777" w:rsidR="00A30D6E" w:rsidRDefault="00A30D6E" w:rsidP="00A30D6E">
                      <w:r>
                        <w:t>(a)</w:t>
                      </w:r>
                    </w:p>
                  </w:txbxContent>
                </v:textbox>
                <w10:wrap type="square"/>
              </v:shape>
            </w:pict>
          </mc:Fallback>
        </mc:AlternateContent>
      </w:r>
    </w:p>
    <w:p w14:paraId="48777CAC" w14:textId="7F7A82BA" w:rsidR="00CA7E2C" w:rsidRDefault="00D33B94" w:rsidP="00505B82">
      <w:pPr>
        <w:ind w:left="90" w:hanging="90"/>
        <w:rPr>
          <w:rFonts w:ascii="Arial" w:hAnsi="Arial" w:cs="Arial"/>
          <w:lang w:val="en-GB" w:eastAsia="en-GB"/>
        </w:rPr>
      </w:pPr>
      <w:r>
        <w:rPr>
          <w:rFonts w:ascii="Arial" w:hAnsi="Arial" w:cs="Arial"/>
          <w:noProof/>
          <w:u w:val="single"/>
          <w:lang w:val="en-GB" w:eastAsia="en-GB"/>
        </w:rPr>
        <mc:AlternateContent>
          <mc:Choice Requires="wps">
            <w:drawing>
              <wp:anchor distT="45720" distB="45720" distL="114300" distR="114300" simplePos="0" relativeHeight="251732480" behindDoc="0" locked="0" layoutInCell="1" allowOverlap="1" wp14:anchorId="119CEA26" wp14:editId="45468BCC">
                <wp:simplePos x="0" y="0"/>
                <wp:positionH relativeFrom="column">
                  <wp:posOffset>-457200</wp:posOffset>
                </wp:positionH>
                <wp:positionV relativeFrom="paragraph">
                  <wp:posOffset>220345</wp:posOffset>
                </wp:positionV>
                <wp:extent cx="311150" cy="1428115"/>
                <wp:effectExtent l="0" t="0" r="0" b="635"/>
                <wp:wrapSquare wrapText="bothSides"/>
                <wp:docPr id="34974927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2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40BD7" w14:textId="44DED387" w:rsidR="00D33B94" w:rsidRPr="00FA6022" w:rsidRDefault="00D33B94" w:rsidP="00D33B94">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 xml:space="preserve">Number of </w:t>
                            </w:r>
                            <w:r>
                              <w:rPr>
                                <w:rFonts w:ascii="Arial" w:hAnsi="Arial" w:cs="Arial"/>
                                <w:b/>
                                <w:bCs/>
                                <w:color w:val="000000" w:themeColor="text1"/>
                                <w:sz w:val="18"/>
                                <w:szCs w:val="18"/>
                              </w:rPr>
                              <w:t>seed</w:t>
                            </w:r>
                            <w:r w:rsidRPr="00FA6022">
                              <w:rPr>
                                <w:rFonts w:ascii="Arial" w:hAnsi="Arial" w:cs="Arial"/>
                                <w:b/>
                                <w:bCs/>
                                <w:color w:val="000000" w:themeColor="text1"/>
                                <w:sz w:val="18"/>
                                <w:szCs w:val="18"/>
                              </w:rPr>
                              <w:t>s p</w:t>
                            </w:r>
                            <w:r>
                              <w:rPr>
                                <w:rFonts w:ascii="Arial" w:hAnsi="Arial" w:cs="Arial"/>
                                <w:b/>
                                <w:bCs/>
                                <w:color w:val="000000" w:themeColor="text1"/>
                                <w:sz w:val="18"/>
                                <w:szCs w:val="18"/>
                              </w:rPr>
                              <w:t>od</w:t>
                            </w:r>
                            <w:r w:rsidRPr="00D33B94">
                              <w:rPr>
                                <w:rFonts w:ascii="Arial" w:hAnsi="Arial" w:cs="Arial"/>
                                <w:b/>
                                <w:bCs/>
                                <w:color w:val="000000" w:themeColor="text1"/>
                                <w:sz w:val="18"/>
                                <w:szCs w:val="18"/>
                                <w:vertAlign w:val="superscript"/>
                              </w:rPr>
                              <w:t>-1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CEA26" id="_x0000_s1057" type="#_x0000_t202" style="position:absolute;left:0;text-align:left;margin-left:-36pt;margin-top:17.35pt;width:24.5pt;height:112.4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CK9gEAANUDAAAOAAAAZHJzL2Uyb0RvYy54bWysU8GO0zAQvSPxD5bvNE3pskvUdLV0VYS0&#10;LEgLH+A4TmLheMzYbdK/Z+xkuwVuiBwsj8d+M+/Ny+Z27A07KvQabMnzxZIzZSXU2rYl//5t/+aG&#10;Mx+ErYUBq0p+Up7fbl+/2gyuUCvowNQKGYFYXwyu5F0IrsgyLzvVC78ApywlG8BeBAqxzWoUA6H3&#10;Jlstl++yAbB2CFJ5T6f3U5JvE37TKBm+NI1XgZmSU28hrZjWKq7ZdiOKFoXrtJzbEP/QRS+0paJn&#10;qHsRBDug/guq1xLBQxMWEvoMmkZLlTgQm3z5B5unTjiVuJA43p1l8v8PVj4en9xXZGH8ACMNMJHw&#10;7gHkD88s7DphW3WHCEOnRE2F8yhZNjhfzE+j1L7wEaQaPkNNQxaHAAlobLCPqhBPRug0gNNZdDUG&#10;JunwbZ7nV5SRlMrXqxuKUglRPL926MNHBT2Lm5IjDTWhi+ODD7EbUTxficU8GF3vtTEpwLbaGWRH&#10;QQbYp29G/+2asfGyhfhsQowniWZkNnEMYzUyXceWI0akXUF9IuIIk7HoR6BNXFfXRGkgX5Xc/zwI&#10;VJyZT5b0e5+v19GIKVhfXa8owMtMdZkRVnZAdg2cTdtdmMx7cKjbjopNE7NwR5o3Osnx0thMgbyT&#10;VJp9Hs15GadbL3/j9hcAAAD//wMAUEsDBBQABgAIAAAAIQAYvbxT4AAAAAoBAAAPAAAAZHJzL2Rv&#10;d25yZXYueG1sTI/BTsMwEETvSPyDtUjcUgcHUhriVAWJE1KlloizG2/j0NiOYjcNfD3LCY6zM5p9&#10;U65n27MJx9B5J+FukQJD13jduVZC/f6aPAILUTmteu9QwhcGWFfXV6UqtL+4HU772DIqcaFQEkyM&#10;Q8F5aAxaFRZ+QEfe0Y9WRZJjy/WoLlRuey7SNOdWdY4+GDXgi8HmtD9bCVP6XTeZ8vxt+5nXp40R&#10;z9P2Q8rbm3nzBCziHP/C8ItP6FAR08GfnQ6sl5AsBW2JErL7JTAKJCKjw0GCeFjlwKuS/59Q/QAA&#10;AP//AwBQSwECLQAUAAYACAAAACEAtoM4kv4AAADhAQAAEwAAAAAAAAAAAAAAAAAAAAAAW0NvbnRl&#10;bnRfVHlwZXNdLnhtbFBLAQItABQABgAIAAAAIQA4/SH/1gAAAJQBAAALAAAAAAAAAAAAAAAAAC8B&#10;AABfcmVscy8ucmVsc1BLAQItABQABgAIAAAAIQAuZHCK9gEAANUDAAAOAAAAAAAAAAAAAAAAAC4C&#10;AABkcnMvZTJvRG9jLnhtbFBLAQItABQABgAIAAAAIQAYvbxT4AAAAAoBAAAPAAAAAAAAAAAAAAAA&#10;AFAEAABkcnMvZG93bnJldi54bWxQSwUGAAAAAAQABADzAAAAXQUAAAAA&#10;" stroked="f">
                <v:textbox style="layout-flow:vertical;mso-layout-flow-alt:bottom-to-top">
                  <w:txbxContent>
                    <w:p w14:paraId="21440BD7" w14:textId="44DED387" w:rsidR="00D33B94" w:rsidRPr="00FA6022" w:rsidRDefault="00D33B94" w:rsidP="00D33B94">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 xml:space="preserve">Number of </w:t>
                      </w:r>
                      <w:r>
                        <w:rPr>
                          <w:rFonts w:ascii="Arial" w:hAnsi="Arial" w:cs="Arial"/>
                          <w:b/>
                          <w:bCs/>
                          <w:color w:val="000000" w:themeColor="text1"/>
                          <w:sz w:val="18"/>
                          <w:szCs w:val="18"/>
                        </w:rPr>
                        <w:t>seed</w:t>
                      </w:r>
                      <w:r w:rsidRPr="00FA6022">
                        <w:rPr>
                          <w:rFonts w:ascii="Arial" w:hAnsi="Arial" w:cs="Arial"/>
                          <w:b/>
                          <w:bCs/>
                          <w:color w:val="000000" w:themeColor="text1"/>
                          <w:sz w:val="18"/>
                          <w:szCs w:val="18"/>
                        </w:rPr>
                        <w:t>s p</w:t>
                      </w:r>
                      <w:r>
                        <w:rPr>
                          <w:rFonts w:ascii="Arial" w:hAnsi="Arial" w:cs="Arial"/>
                          <w:b/>
                          <w:bCs/>
                          <w:color w:val="000000" w:themeColor="text1"/>
                          <w:sz w:val="18"/>
                          <w:szCs w:val="18"/>
                        </w:rPr>
                        <w:t>od</w:t>
                      </w:r>
                      <w:r w:rsidRPr="00D33B94">
                        <w:rPr>
                          <w:rFonts w:ascii="Arial" w:hAnsi="Arial" w:cs="Arial"/>
                          <w:b/>
                          <w:bCs/>
                          <w:color w:val="000000" w:themeColor="text1"/>
                          <w:sz w:val="18"/>
                          <w:szCs w:val="18"/>
                          <w:vertAlign w:val="superscript"/>
                        </w:rPr>
                        <w:t>-1</w:t>
                      </w:r>
                    </w:p>
                  </w:txbxContent>
                </v:textbox>
                <w10:wrap type="square"/>
              </v:shape>
            </w:pict>
          </mc:Fallback>
        </mc:AlternateContent>
      </w:r>
    </w:p>
    <w:p w14:paraId="544E7AF5" w14:textId="0C583880" w:rsidR="00D33B94" w:rsidRDefault="00D33B94" w:rsidP="00505B82">
      <w:pPr>
        <w:ind w:left="90" w:hanging="90"/>
        <w:rPr>
          <w:rFonts w:ascii="Arial" w:hAnsi="Arial" w:cs="Arial"/>
          <w:lang w:val="en-GB" w:eastAsia="en-GB"/>
        </w:rPr>
      </w:pPr>
      <w:r>
        <w:rPr>
          <w:rFonts w:ascii="Arial" w:hAnsi="Arial" w:cs="Arial"/>
          <w:noProof/>
          <w:u w:val="single"/>
          <w:lang w:val="en-GB" w:eastAsia="en-GB"/>
        </w:rPr>
        <mc:AlternateContent>
          <mc:Choice Requires="wps">
            <w:drawing>
              <wp:anchor distT="45720" distB="45720" distL="114300" distR="114300" simplePos="0" relativeHeight="251734528" behindDoc="0" locked="0" layoutInCell="1" allowOverlap="1" wp14:anchorId="5A7E1EE9" wp14:editId="477E3806">
                <wp:simplePos x="0" y="0"/>
                <wp:positionH relativeFrom="column">
                  <wp:posOffset>2485390</wp:posOffset>
                </wp:positionH>
                <wp:positionV relativeFrom="paragraph">
                  <wp:posOffset>74295</wp:posOffset>
                </wp:positionV>
                <wp:extent cx="311150" cy="1428115"/>
                <wp:effectExtent l="0" t="0" r="0" b="635"/>
                <wp:wrapSquare wrapText="bothSides"/>
                <wp:docPr id="13745807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2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82BCF" w14:textId="77777777" w:rsidR="00D33B94" w:rsidRPr="00FA6022" w:rsidRDefault="00D33B94" w:rsidP="00D33B94">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 xml:space="preserve">Number of </w:t>
                            </w:r>
                            <w:r>
                              <w:rPr>
                                <w:rFonts w:ascii="Arial" w:hAnsi="Arial" w:cs="Arial"/>
                                <w:b/>
                                <w:bCs/>
                                <w:color w:val="000000" w:themeColor="text1"/>
                                <w:sz w:val="18"/>
                                <w:szCs w:val="18"/>
                              </w:rPr>
                              <w:t>seed</w:t>
                            </w:r>
                            <w:r w:rsidRPr="00FA6022">
                              <w:rPr>
                                <w:rFonts w:ascii="Arial" w:hAnsi="Arial" w:cs="Arial"/>
                                <w:b/>
                                <w:bCs/>
                                <w:color w:val="000000" w:themeColor="text1"/>
                                <w:sz w:val="18"/>
                                <w:szCs w:val="18"/>
                              </w:rPr>
                              <w:t>s p</w:t>
                            </w:r>
                            <w:r>
                              <w:rPr>
                                <w:rFonts w:ascii="Arial" w:hAnsi="Arial" w:cs="Arial"/>
                                <w:b/>
                                <w:bCs/>
                                <w:color w:val="000000" w:themeColor="text1"/>
                                <w:sz w:val="18"/>
                                <w:szCs w:val="18"/>
                              </w:rPr>
                              <w:t>od</w:t>
                            </w:r>
                            <w:r w:rsidRPr="00D33B94">
                              <w:rPr>
                                <w:rFonts w:ascii="Arial" w:hAnsi="Arial" w:cs="Arial"/>
                                <w:b/>
                                <w:bCs/>
                                <w:color w:val="000000" w:themeColor="text1"/>
                                <w:sz w:val="18"/>
                                <w:szCs w:val="18"/>
                                <w:vertAlign w:val="superscript"/>
                              </w:rPr>
                              <w:t>-1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E1EE9" id="_x0000_s1058" type="#_x0000_t202" style="position:absolute;left:0;text-align:left;margin-left:195.7pt;margin-top:5.85pt;width:24.5pt;height:112.4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8E9gEAANUDAAAOAAAAZHJzL2Uyb0RvYy54bWysU8GO0zAQvSPxD5bvNE3oskvUdLV0VYS0&#10;LEgLH+A4TmLheMzYbdK/Z+x0uwVuiBwsj8d+M+/Ny/p2Ggw7KPQabMXzxZIzZSU02nYV//5t9+aG&#10;Mx+EbYQBqyp+VJ7fbl6/Wo+uVAX0YBqFjECsL0dX8T4EV2aZl70ahF+AU5aSLeAgAoXYZQ2KkdAH&#10;kxXL5btsBGwcglTe0+n9nOSbhN+2SoYvbetVYKbi1FtIK6a1jmu2WYuyQ+F6LU9tiH/oYhDaUtEz&#10;1L0Igu1R/wU1aIngoQ0LCUMGbaulShyITb78g81TL5xKXEgc784y+f8HKx8PT+4rsjB9gIkGmEh4&#10;9wDyh2cWtr2wnbpDhLFXoqHCeZQsG50vT0+j1L70EaQeP0NDQxb7AAloanGIqhBPRug0gONZdDUF&#10;JunwbZ7nV5SRlMpXxQ1FqYQon1879OGjgoHFTcWRhprQxeHBh9iNKJ+vxGIejG522pgUYFdvDbKD&#10;IAPs0ndC/+2asfGyhfhsRowniWZkNnMMUz0x3VDLRcSItGtojkQcYTYW/Qi0iWtxTZRG8lXF/c+9&#10;QMWZ+WRJv/f5ahWNmILV1XVBAV5m6suMsLIHsmvgbN5uw2zevUPd9VRsnpiFO9K81UmOl8ZOFMg7&#10;SaWTz6M5L+N06+Vv3PwCAAD//wMAUEsDBBQABgAIAAAAIQC9j3XL3wAAAAoBAAAPAAAAZHJzL2Rv&#10;d25yZXYueG1sTI/LTsMwEEX3SPyDNUjsqJ2HAqRxqoLECqkSJWLtxtM4NLaj2E0DX8+wguXMPbpz&#10;ptosdmAzTqH3TkKyEsDQtV73rpPQvL/cPQALUTmtBu9QwhcG2NTXV5Uqtb+4N5z3sWNU4kKpJJgY&#10;x5Lz0Bq0Kqz8iI6yo5+sijROHdeTulC5HXgqRMGt6h1dMGrEZ4PtaX+2Embx3bSZ8vx191k0p61J&#10;n+bdh5S3N8t2DSziEv9g+NUndajJ6eDPTgc2SMgek5xQCpJ7YATkuaDFQUKaFQXwuuL/X6h/AAAA&#10;//8DAFBLAQItABQABgAIAAAAIQC2gziS/gAAAOEBAAATAAAAAAAAAAAAAAAAAAAAAABbQ29udGVu&#10;dF9UeXBlc10ueG1sUEsBAi0AFAAGAAgAAAAhADj9If/WAAAAlAEAAAsAAAAAAAAAAAAAAAAALwEA&#10;AF9yZWxzLy5yZWxzUEsBAi0AFAAGAAgAAAAhAJIujwT2AQAA1QMAAA4AAAAAAAAAAAAAAAAALgIA&#10;AGRycy9lMm9Eb2MueG1sUEsBAi0AFAAGAAgAAAAhAL2PdcvfAAAACgEAAA8AAAAAAAAAAAAAAAAA&#10;UAQAAGRycy9kb3ducmV2LnhtbFBLBQYAAAAABAAEAPMAAABcBQAAAAA=&#10;" stroked="f">
                <v:textbox style="layout-flow:vertical;mso-layout-flow-alt:bottom-to-top">
                  <w:txbxContent>
                    <w:p w14:paraId="00E82BCF" w14:textId="77777777" w:rsidR="00D33B94" w:rsidRPr="00FA6022" w:rsidRDefault="00D33B94" w:rsidP="00D33B94">
                      <w:pPr>
                        <w:jc w:val="center"/>
                        <w:rPr>
                          <w:rFonts w:ascii="Arial" w:hAnsi="Arial" w:cs="Arial"/>
                          <w:b/>
                          <w:bCs/>
                          <w:color w:val="000000" w:themeColor="text1"/>
                          <w:sz w:val="18"/>
                          <w:szCs w:val="18"/>
                        </w:rPr>
                      </w:pPr>
                      <w:r w:rsidRPr="00FA6022">
                        <w:rPr>
                          <w:rFonts w:ascii="Arial" w:hAnsi="Arial" w:cs="Arial"/>
                          <w:b/>
                          <w:bCs/>
                          <w:color w:val="000000" w:themeColor="text1"/>
                          <w:sz w:val="18"/>
                          <w:szCs w:val="18"/>
                        </w:rPr>
                        <w:t xml:space="preserve">Number of </w:t>
                      </w:r>
                      <w:r>
                        <w:rPr>
                          <w:rFonts w:ascii="Arial" w:hAnsi="Arial" w:cs="Arial"/>
                          <w:b/>
                          <w:bCs/>
                          <w:color w:val="000000" w:themeColor="text1"/>
                          <w:sz w:val="18"/>
                          <w:szCs w:val="18"/>
                        </w:rPr>
                        <w:t>seed</w:t>
                      </w:r>
                      <w:r w:rsidRPr="00FA6022">
                        <w:rPr>
                          <w:rFonts w:ascii="Arial" w:hAnsi="Arial" w:cs="Arial"/>
                          <w:b/>
                          <w:bCs/>
                          <w:color w:val="000000" w:themeColor="text1"/>
                          <w:sz w:val="18"/>
                          <w:szCs w:val="18"/>
                        </w:rPr>
                        <w:t>s p</w:t>
                      </w:r>
                      <w:r>
                        <w:rPr>
                          <w:rFonts w:ascii="Arial" w:hAnsi="Arial" w:cs="Arial"/>
                          <w:b/>
                          <w:bCs/>
                          <w:color w:val="000000" w:themeColor="text1"/>
                          <w:sz w:val="18"/>
                          <w:szCs w:val="18"/>
                        </w:rPr>
                        <w:t>od</w:t>
                      </w:r>
                      <w:r w:rsidRPr="00D33B94">
                        <w:rPr>
                          <w:rFonts w:ascii="Arial" w:hAnsi="Arial" w:cs="Arial"/>
                          <w:b/>
                          <w:bCs/>
                          <w:color w:val="000000" w:themeColor="text1"/>
                          <w:sz w:val="18"/>
                          <w:szCs w:val="18"/>
                          <w:vertAlign w:val="superscript"/>
                        </w:rPr>
                        <w:t>-1</w:t>
                      </w:r>
                    </w:p>
                  </w:txbxContent>
                </v:textbox>
                <w10:wrap type="square"/>
              </v:shape>
            </w:pict>
          </mc:Fallback>
        </mc:AlternateContent>
      </w:r>
      <w:r w:rsidRPr="00744970">
        <w:rPr>
          <w:rFonts w:ascii="Arial" w:hAnsi="Arial" w:cs="Arial"/>
          <w:noProof/>
          <w:lang w:val="en-GB" w:eastAsia="en-GB"/>
        </w:rPr>
        <mc:AlternateContent>
          <mc:Choice Requires="wps">
            <w:drawing>
              <wp:anchor distT="45720" distB="45720" distL="114300" distR="114300" simplePos="0" relativeHeight="251725312" behindDoc="0" locked="0" layoutInCell="1" allowOverlap="1" wp14:anchorId="121CBC0E" wp14:editId="32382DA7">
                <wp:simplePos x="0" y="0"/>
                <wp:positionH relativeFrom="column">
                  <wp:posOffset>632460</wp:posOffset>
                </wp:positionH>
                <wp:positionV relativeFrom="paragraph">
                  <wp:posOffset>1721485</wp:posOffset>
                </wp:positionV>
                <wp:extent cx="908050" cy="1404620"/>
                <wp:effectExtent l="0" t="0" r="6350" b="1270"/>
                <wp:wrapSquare wrapText="bothSides"/>
                <wp:docPr id="861347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noFill/>
                          <a:miter lim="800000"/>
                          <a:headEnd/>
                          <a:tailEnd/>
                        </a:ln>
                      </wps:spPr>
                      <wps:txbx>
                        <w:txbxContent>
                          <w:p w14:paraId="60A1B6F6" w14:textId="77777777" w:rsidR="00F340B0" w:rsidRPr="00443FB0" w:rsidRDefault="00F340B0" w:rsidP="00F340B0">
                            <w:pPr>
                              <w:jc w:val="center"/>
                              <w:rPr>
                                <w:rFonts w:ascii="Arial" w:hAnsi="Arial" w:cs="Arial"/>
                                <w:b/>
                                <w:bCs/>
                              </w:rPr>
                            </w:pPr>
                            <w:r w:rsidRPr="00443FB0">
                              <w:rPr>
                                <w:rFonts w:ascii="Arial" w:hAnsi="Arial" w:cs="Arial"/>
                                <w:b/>
                                <w:bCs/>
                              </w:rPr>
                              <w:t>Treatments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CBC0E" id="_x0000_s1059" type="#_x0000_t202" style="position:absolute;left:0;text-align:left;margin-left:49.8pt;margin-top:135.55pt;width:71.5pt;height:110.6pt;z-index:251725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Q8EgIAAP4DAAAOAAAAZHJzL2Uyb0RvYy54bWysk99u2yAUxu8n7R0Q94udNOlSK07Vpcs0&#10;qfsjdXsAjHGMhjnsQGJnT98DTtOou5vmCwQ+8HHO73ysbofOsINCr8GWfDrJOVNWQq3truQ/f2zf&#10;LTnzQdhaGLCq5Efl+e367ZtV7wo1gxZMrZCRiPVF70rehuCKLPOyVZ3wE3DKUrAB7ESgJe6yGkVP&#10;6p3JZnl+nfWAtUOQynv6ez8G+TrpN42S4VvTeBWYKTnlFtKIaazimK1XotihcK2WpzTEP2TRCW3p&#10;0rPUvQiC7VH/JdVpieChCRMJXQZNo6VKNVA10/xVNY+tcCrVQnC8O2Py/09Wfj08uu/IwvABBmpg&#10;KsK7B5C/PLOwaYXdqTtE6Fslarp4GpFlvfPF6WhE7QsfRar+C9TUZLEPkISGBrtIhepkpE4NOJ6h&#10;qyEwST9v8mW+oIik0HSez69nqSuZKJ5PO/Thk4KOxUnJkZqa1MXhwYeYjSiet8TLPBhdb7UxaYG7&#10;amOQHQQZYJu+VMCrbcaynlJZzBZJ2UI8n7zR6UAGNbor+TKP32iZSOOjrdOWILQZ55SJsSc8kcjI&#10;JgzVwHRd8qureDjiqqA+EjCE0ZD0gGjSAv7hrCczltz/3gtUnJnPlqDfTOfz6N60mC/eEyKGl5Hq&#10;MiKsJKmSB87G6SYkxyce7o6as9WJ20smp5zJZAnn6UFEF1+u066XZ7t+AgAA//8DAFBLAwQUAAYA&#10;CAAAACEAB0M1wd8AAAAKAQAADwAAAGRycy9kb3ducmV2LnhtbEyPy07DMBBF90j8gzVI7KgTUwoJ&#10;caqKig0LJApSu3TjSRzhl2w3DX+PWdHlzBzdObdZz0aTCUMcneVQLgogaDsnRztw+Pp8vXsCEpOw&#10;UmhnkcMPRli311eNqKU72w+cdmkgOcTGWnBQKfma0tgpNCIunEebb70LRqQ8hoHKIM453GjKimJF&#10;jRht/qCExxeF3ffuZDjsjRrlNrwfeqmn7Vu/efBz8Jzf3sybZyAJ5/QPw59+Voc2Ox3dycpINIeq&#10;WmWSA3ssSyAZYEuWN0cOy4rdA20belmh/QUAAP//AwBQSwECLQAUAAYACAAAACEAtoM4kv4AAADh&#10;AQAAEwAAAAAAAAAAAAAAAAAAAAAAW0NvbnRlbnRfVHlwZXNdLnhtbFBLAQItABQABgAIAAAAIQA4&#10;/SH/1gAAAJQBAAALAAAAAAAAAAAAAAAAAC8BAABfcmVscy8ucmVsc1BLAQItABQABgAIAAAAIQBF&#10;etQ8EgIAAP4DAAAOAAAAAAAAAAAAAAAAAC4CAABkcnMvZTJvRG9jLnhtbFBLAQItABQABgAIAAAA&#10;IQAHQzXB3wAAAAoBAAAPAAAAAAAAAAAAAAAAAGwEAABkcnMvZG93bnJldi54bWxQSwUGAAAAAAQA&#10;BADzAAAAeAUAAAAA&#10;" stroked="f">
                <v:textbox style="mso-fit-shape-to-text:t">
                  <w:txbxContent>
                    <w:p w14:paraId="60A1B6F6" w14:textId="77777777" w:rsidR="00F340B0" w:rsidRPr="00443FB0" w:rsidRDefault="00F340B0" w:rsidP="00F340B0">
                      <w:pPr>
                        <w:jc w:val="center"/>
                        <w:rPr>
                          <w:rFonts w:ascii="Arial" w:hAnsi="Arial" w:cs="Arial"/>
                          <w:b/>
                          <w:bCs/>
                        </w:rPr>
                      </w:pPr>
                      <w:r w:rsidRPr="00443FB0">
                        <w:rPr>
                          <w:rFonts w:ascii="Arial" w:hAnsi="Arial" w:cs="Arial"/>
                          <w:b/>
                          <w:bCs/>
                        </w:rPr>
                        <w:t>Treatments</w:t>
                      </w:r>
                    </w:p>
                  </w:txbxContent>
                </v:textbox>
                <w10:wrap type="square"/>
              </v:shape>
            </w:pict>
          </mc:Fallback>
        </mc:AlternateContent>
      </w:r>
      <w:r w:rsidRPr="00744970">
        <w:rPr>
          <w:rFonts w:ascii="Arial" w:hAnsi="Arial" w:cs="Arial"/>
          <w:noProof/>
          <w:lang w:val="en-GB" w:eastAsia="en-GB"/>
        </w:rPr>
        <mc:AlternateContent>
          <mc:Choice Requires="wps">
            <w:drawing>
              <wp:anchor distT="45720" distB="45720" distL="114300" distR="114300" simplePos="0" relativeHeight="251730432" behindDoc="0" locked="0" layoutInCell="1" allowOverlap="1" wp14:anchorId="3CFA09AD" wp14:editId="0F53BF9B">
                <wp:simplePos x="0" y="0"/>
                <wp:positionH relativeFrom="column">
                  <wp:posOffset>3573780</wp:posOffset>
                </wp:positionH>
                <wp:positionV relativeFrom="paragraph">
                  <wp:posOffset>1678940</wp:posOffset>
                </wp:positionV>
                <wp:extent cx="908050" cy="1404620"/>
                <wp:effectExtent l="0" t="0" r="6350" b="1270"/>
                <wp:wrapSquare wrapText="bothSides"/>
                <wp:docPr id="458978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noFill/>
                          <a:miter lim="800000"/>
                          <a:headEnd/>
                          <a:tailEnd/>
                        </a:ln>
                      </wps:spPr>
                      <wps:txbx>
                        <w:txbxContent>
                          <w:p w14:paraId="790F1675" w14:textId="77777777" w:rsidR="00D33B94" w:rsidRPr="00443FB0" w:rsidRDefault="00D33B94" w:rsidP="00D33B94">
                            <w:pPr>
                              <w:jc w:val="center"/>
                              <w:rPr>
                                <w:rFonts w:ascii="Arial" w:hAnsi="Arial" w:cs="Arial"/>
                                <w:b/>
                                <w:bCs/>
                              </w:rPr>
                            </w:pPr>
                            <w:r w:rsidRPr="00443FB0">
                              <w:rPr>
                                <w:rFonts w:ascii="Arial" w:hAnsi="Arial" w:cs="Arial"/>
                                <w:b/>
                                <w:bCs/>
                              </w:rPr>
                              <w:t>Treatments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A09AD" id="_x0000_s1060" type="#_x0000_t202" style="position:absolute;left:0;text-align:left;margin-left:281.4pt;margin-top:132.2pt;width:71.5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06SEg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28zlf5kiKSQvMiL64WqSuZKJ9OO/Tho4KexUnFkZqa1MXx3oeYjSiftsTLPBjd7LQxaYH7&#10;emuQHQUZYJe+VMCLbcaygVJZLpZJ2UI8n7zR60AGNbqv+CqP32SZSOODbdKWILSZ5pSJsSc8kcjE&#10;Joz1yHRT8bdFPBxx1dA8EjCEyZD0gGjSAf7mbCAzVtz/OghUnJlPlqBfz4siujctiuU7QsTwMlJf&#10;RoSVJFXxwNk03Ybk+MTD3VJzdjpxe87klDOZLOE8PYjo4st12vX8bDd/AAAA//8DAFBLAwQUAAYA&#10;CAAAACEA+1r8/+AAAAALAQAADwAAAGRycy9kb3ducmV2LnhtbEyPzU7DMBCE70i8g7VI3KhDlIQq&#10;zaaqqLhwQKJFgqMbO3FU/0S2m4a3ZznBcWdHM98028UaNqsQR+8QHlcZMOU6L0c3IHwcXx7WwGIS&#10;TgrjnUL4VhG27e1NI2rpr+5dzYc0MApxsRYIOqWp5jx2WlkRV35Sjn69D1YkOsPAZRBXCreG51lW&#10;cStGRw1aTOpZq+58uFiET6tHuQ9vX7008/6135XTEibE+7tltwGW1JL+zPCLT+jQEtPJX5yMzCCU&#10;VU7oCSGvigIYOZ6ykpQTQrEuK+Btw/9vaH8AAAD//wMAUEsBAi0AFAAGAAgAAAAhALaDOJL+AAAA&#10;4QEAABMAAAAAAAAAAAAAAAAAAAAAAFtDb250ZW50X1R5cGVzXS54bWxQSwECLQAUAAYACAAAACEA&#10;OP0h/9YAAACUAQAACwAAAAAAAAAAAAAAAAAvAQAAX3JlbHMvLnJlbHNQSwECLQAUAAYACAAAACEA&#10;uHdOkhICAAD+AwAADgAAAAAAAAAAAAAAAAAuAgAAZHJzL2Uyb0RvYy54bWxQSwECLQAUAAYACAAA&#10;ACEA+1r8/+AAAAALAQAADwAAAAAAAAAAAAAAAABsBAAAZHJzL2Rvd25yZXYueG1sUEsFBgAAAAAE&#10;AAQA8wAAAHkFAAAAAA==&#10;" stroked="f">
                <v:textbox style="mso-fit-shape-to-text:t">
                  <w:txbxContent>
                    <w:p w14:paraId="790F1675" w14:textId="77777777" w:rsidR="00D33B94" w:rsidRPr="00443FB0" w:rsidRDefault="00D33B94" w:rsidP="00D33B94">
                      <w:pPr>
                        <w:jc w:val="center"/>
                        <w:rPr>
                          <w:rFonts w:ascii="Arial" w:hAnsi="Arial" w:cs="Arial"/>
                          <w:b/>
                          <w:bCs/>
                        </w:rPr>
                      </w:pPr>
                      <w:r w:rsidRPr="00443FB0">
                        <w:rPr>
                          <w:rFonts w:ascii="Arial" w:hAnsi="Arial" w:cs="Arial"/>
                          <w:b/>
                          <w:bCs/>
                        </w:rPr>
                        <w:t>Treatments</w:t>
                      </w:r>
                    </w:p>
                  </w:txbxContent>
                </v:textbox>
                <w10:wrap type="square"/>
              </v:shape>
            </w:pict>
          </mc:Fallback>
        </mc:AlternateContent>
      </w:r>
    </w:p>
    <w:p w14:paraId="554BF1AB" w14:textId="6D22A97A" w:rsidR="00CA7E2C" w:rsidRDefault="00D33B94" w:rsidP="00505B82">
      <w:pPr>
        <w:ind w:left="90" w:hanging="90"/>
        <w:rPr>
          <w:rFonts w:ascii="Arial" w:hAnsi="Arial" w:cs="Arial"/>
          <w:lang w:val="en-GB" w:eastAsia="en-GB"/>
        </w:rPr>
      </w:pPr>
      <w:r w:rsidRPr="00F340B0">
        <w:rPr>
          <w:rFonts w:ascii="Arial" w:hAnsi="Arial" w:cs="Arial"/>
          <w:noProof/>
          <w:lang w:eastAsia="en-GB"/>
        </w:rPr>
        <w:drawing>
          <wp:anchor distT="0" distB="0" distL="114300" distR="114300" simplePos="0" relativeHeight="251726336" behindDoc="0" locked="0" layoutInCell="1" allowOverlap="1" wp14:anchorId="3C8B1511" wp14:editId="0524B579">
            <wp:simplePos x="0" y="0"/>
            <wp:positionH relativeFrom="column">
              <wp:posOffset>2735580</wp:posOffset>
            </wp:positionH>
            <wp:positionV relativeFrom="paragraph">
              <wp:posOffset>142240</wp:posOffset>
            </wp:positionV>
            <wp:extent cx="2636520" cy="1516380"/>
            <wp:effectExtent l="0" t="0" r="0" b="7620"/>
            <wp:wrapSquare wrapText="bothSides"/>
            <wp:docPr id="1143540320" name="Chart 1">
              <a:extLst xmlns:a="http://schemas.openxmlformats.org/drawingml/2006/main">
                <a:ext uri="{FF2B5EF4-FFF2-40B4-BE49-F238E27FC236}">
                  <a16:creationId xmlns:a16="http://schemas.microsoft.com/office/drawing/2014/main" id="{86A4BC4A-4088-9A61-A39F-C4EC04CCEF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Pr="00CC4D01">
        <w:rPr>
          <w:rFonts w:ascii="Arial" w:hAnsi="Arial" w:cs="Arial"/>
          <w:noProof/>
          <w:lang w:eastAsia="en-GB"/>
        </w:rPr>
        <w:drawing>
          <wp:anchor distT="0" distB="0" distL="114300" distR="114300" simplePos="0" relativeHeight="251717120" behindDoc="0" locked="0" layoutInCell="1" allowOverlap="1" wp14:anchorId="2BBC29DC" wp14:editId="0C435299">
            <wp:simplePos x="0" y="0"/>
            <wp:positionH relativeFrom="column">
              <wp:posOffset>-167640</wp:posOffset>
            </wp:positionH>
            <wp:positionV relativeFrom="paragraph">
              <wp:posOffset>127000</wp:posOffset>
            </wp:positionV>
            <wp:extent cx="2651760" cy="1455420"/>
            <wp:effectExtent l="0" t="0" r="0" b="0"/>
            <wp:wrapSquare wrapText="bothSides"/>
            <wp:docPr id="973830743" name="Chart 1">
              <a:extLst xmlns:a="http://schemas.openxmlformats.org/drawingml/2006/main">
                <a:ext uri="{FF2B5EF4-FFF2-40B4-BE49-F238E27FC236}">
                  <a16:creationId xmlns:a16="http://schemas.microsoft.com/office/drawing/2014/main" id="{5FC58CB6-B6D9-D313-2CA5-A0D257A04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60DE449" w14:textId="3C5C6A59" w:rsidR="00CA7E2C" w:rsidRDefault="00CA7E2C" w:rsidP="00505B82">
      <w:pPr>
        <w:ind w:left="90" w:hanging="90"/>
        <w:rPr>
          <w:rFonts w:ascii="Arial" w:hAnsi="Arial" w:cs="Arial"/>
          <w:lang w:val="en-GB" w:eastAsia="en-GB"/>
        </w:rPr>
      </w:pPr>
    </w:p>
    <w:p w14:paraId="13CBD6FC" w14:textId="7C4D0D97" w:rsidR="00CA7E2C" w:rsidRDefault="00D33B94" w:rsidP="00D33B94">
      <w:pPr>
        <w:ind w:left="630" w:hanging="630"/>
        <w:jc w:val="both"/>
        <w:rPr>
          <w:rFonts w:ascii="Arial" w:hAnsi="Arial" w:cs="Arial"/>
          <w:lang w:val="en-GB" w:eastAsia="en-GB"/>
        </w:rPr>
        <w:sectPr w:rsidR="00CA7E2C" w:rsidSect="00CA7E2C">
          <w:pgSz w:w="12240" w:h="15840" w:code="1"/>
          <w:pgMar w:top="1440" w:right="2016" w:bottom="2016" w:left="2016" w:header="720" w:footer="1123" w:gutter="0"/>
          <w:cols w:space="720"/>
          <w:docGrid w:linePitch="272"/>
        </w:sectPr>
      </w:pPr>
      <w:r>
        <w:rPr>
          <w:rFonts w:ascii="Arial" w:hAnsi="Arial" w:cs="Arial"/>
          <w:b/>
          <w:bCs/>
          <w:lang w:val="en-GB" w:eastAsia="en-GB"/>
        </w:rPr>
        <w:t>F</w:t>
      </w:r>
      <w:r w:rsidR="00CA7E2C">
        <w:rPr>
          <w:rFonts w:ascii="Arial" w:hAnsi="Arial" w:cs="Arial"/>
          <w:b/>
          <w:bCs/>
          <w:lang w:val="en-GB" w:eastAsia="en-GB"/>
        </w:rPr>
        <w:t>ig.</w:t>
      </w:r>
      <w:r w:rsidR="00396192">
        <w:rPr>
          <w:rFonts w:ascii="Arial" w:hAnsi="Arial" w:cs="Arial"/>
          <w:b/>
          <w:bCs/>
          <w:lang w:val="en-GB" w:eastAsia="en-GB"/>
        </w:rPr>
        <w:t>5</w:t>
      </w:r>
      <w:r w:rsidR="00CA7E2C">
        <w:rPr>
          <w:rFonts w:ascii="Arial" w:hAnsi="Arial" w:cs="Arial"/>
          <w:b/>
          <w:bCs/>
          <w:lang w:val="en-GB" w:eastAsia="en-GB"/>
        </w:rPr>
        <w:t xml:space="preserve">. </w:t>
      </w:r>
      <w:r>
        <w:rPr>
          <w:rFonts w:ascii="Arial" w:hAnsi="Arial" w:cs="Arial"/>
          <w:b/>
          <w:bCs/>
          <w:lang w:val="en-GB" w:eastAsia="en-GB"/>
        </w:rPr>
        <w:t>Mean values of the number of seeds pod</w:t>
      </w:r>
      <w:r w:rsidRPr="00CA7E2C">
        <w:rPr>
          <w:rFonts w:ascii="Arial" w:hAnsi="Arial" w:cs="Arial"/>
          <w:b/>
          <w:bCs/>
          <w:vertAlign w:val="superscript"/>
          <w:lang w:val="en-GB" w:eastAsia="en-GB"/>
        </w:rPr>
        <w:t>-1</w:t>
      </w:r>
      <w:r>
        <w:rPr>
          <w:rFonts w:ascii="Arial" w:hAnsi="Arial" w:cs="Arial"/>
          <w:b/>
          <w:bCs/>
          <w:lang w:val="en-GB" w:eastAsia="en-GB"/>
        </w:rPr>
        <w:t xml:space="preserve"> as influenced by the combined application of phosphorus and sulphur during the (a) monsoon season and (b) post-monsoon season</w:t>
      </w:r>
    </w:p>
    <w:p w14:paraId="528154F5" w14:textId="3CEAA05F" w:rsidR="00F8185E" w:rsidRPr="00F119ED" w:rsidRDefault="00F8185E" w:rsidP="00D831A1">
      <w:pPr>
        <w:ind w:left="810" w:hanging="810"/>
        <w:rPr>
          <w:rFonts w:ascii="Arial" w:hAnsi="Arial" w:cs="Arial"/>
          <w:b/>
          <w:bCs/>
          <w:color w:val="000000" w:themeColor="text1"/>
          <w:lang w:val="en-GB" w:eastAsia="en-GB"/>
        </w:rPr>
      </w:pPr>
      <w:r w:rsidRPr="00F119ED">
        <w:rPr>
          <w:rFonts w:ascii="Arial" w:hAnsi="Arial" w:cs="Arial"/>
          <w:b/>
          <w:bCs/>
          <w:color w:val="000000" w:themeColor="text1"/>
          <w:lang w:val="en-GB" w:eastAsia="en-GB"/>
        </w:rPr>
        <w:lastRenderedPageBreak/>
        <w:t xml:space="preserve">Table </w:t>
      </w:r>
      <w:r>
        <w:rPr>
          <w:rFonts w:ascii="Arial" w:hAnsi="Arial" w:cs="Arial"/>
          <w:b/>
          <w:bCs/>
          <w:color w:val="000000" w:themeColor="text1"/>
          <w:lang w:val="en-GB" w:eastAsia="en-GB"/>
        </w:rPr>
        <w:t>3</w:t>
      </w:r>
      <w:r w:rsidRPr="00F119ED">
        <w:rPr>
          <w:rFonts w:ascii="Arial" w:hAnsi="Arial" w:cs="Arial"/>
          <w:b/>
          <w:bCs/>
          <w:color w:val="000000" w:themeColor="text1"/>
          <w:lang w:val="en-GB" w:eastAsia="en-GB"/>
        </w:rPr>
        <w:t xml:space="preserve">. </w:t>
      </w:r>
      <w:r>
        <w:rPr>
          <w:rFonts w:ascii="Arial" w:hAnsi="Arial" w:cs="Arial"/>
          <w:b/>
          <w:bCs/>
          <w:color w:val="000000" w:themeColor="text1"/>
          <w:lang w:val="en-GB" w:eastAsia="en-GB"/>
        </w:rPr>
        <w:t>100</w:t>
      </w:r>
      <w:r w:rsidR="00D831A1">
        <w:rPr>
          <w:rFonts w:ascii="Arial" w:hAnsi="Arial" w:cs="Arial"/>
          <w:b/>
          <w:bCs/>
          <w:color w:val="000000" w:themeColor="text1"/>
          <w:lang w:val="en-GB" w:eastAsia="en-GB"/>
        </w:rPr>
        <w:t>-</w:t>
      </w:r>
      <w:r>
        <w:rPr>
          <w:rFonts w:ascii="Arial" w:hAnsi="Arial" w:cs="Arial"/>
          <w:b/>
          <w:bCs/>
          <w:color w:val="000000" w:themeColor="text1"/>
          <w:lang w:val="en-GB" w:eastAsia="en-GB"/>
        </w:rPr>
        <w:t>grain weight, grain yield,</w:t>
      </w:r>
      <w:r w:rsidR="006824A3">
        <w:rPr>
          <w:rFonts w:ascii="Arial" w:hAnsi="Arial" w:cs="Arial"/>
          <w:b/>
          <w:bCs/>
          <w:color w:val="000000" w:themeColor="text1"/>
          <w:lang w:val="en-GB" w:eastAsia="en-GB"/>
        </w:rPr>
        <w:t xml:space="preserve"> </w:t>
      </w:r>
      <w:r>
        <w:rPr>
          <w:rFonts w:ascii="Arial" w:hAnsi="Arial" w:cs="Arial"/>
          <w:b/>
          <w:bCs/>
          <w:color w:val="000000" w:themeColor="text1"/>
          <w:lang w:val="en-GB" w:eastAsia="en-GB"/>
        </w:rPr>
        <w:t>protein content of mung</w:t>
      </w:r>
      <w:r w:rsidR="00D831A1">
        <w:rPr>
          <w:rFonts w:ascii="Arial" w:hAnsi="Arial" w:cs="Arial"/>
          <w:b/>
          <w:bCs/>
          <w:color w:val="000000" w:themeColor="text1"/>
          <w:lang w:val="en-GB" w:eastAsia="en-GB"/>
        </w:rPr>
        <w:t xml:space="preserve"> </w:t>
      </w:r>
      <w:r>
        <w:rPr>
          <w:rFonts w:ascii="Arial" w:hAnsi="Arial" w:cs="Arial"/>
          <w:b/>
          <w:bCs/>
          <w:color w:val="000000" w:themeColor="text1"/>
          <w:lang w:val="en-GB" w:eastAsia="en-GB"/>
        </w:rPr>
        <w:t>bean</w:t>
      </w:r>
      <w:r w:rsidRPr="00F119ED">
        <w:rPr>
          <w:rFonts w:ascii="Arial" w:hAnsi="Arial" w:cs="Arial"/>
          <w:b/>
          <w:bCs/>
          <w:color w:val="000000" w:themeColor="text1"/>
          <w:lang w:val="en-GB" w:eastAsia="en-GB"/>
        </w:rPr>
        <w:t xml:space="preserve"> as influenced by different rates of phosphorus and sulphur fertilization during the monsoon and post-monsoon season</w:t>
      </w:r>
      <w:r w:rsidR="00324F60">
        <w:rPr>
          <w:rFonts w:ascii="Arial" w:hAnsi="Arial" w:cs="Arial"/>
          <w:b/>
          <w:bCs/>
          <w:color w:val="000000" w:themeColor="text1"/>
          <w:lang w:val="en-GB" w:eastAsia="en-GB"/>
        </w:rPr>
        <w:t>s</w:t>
      </w:r>
      <w:r w:rsidRPr="00F119ED">
        <w:rPr>
          <w:rFonts w:ascii="Arial" w:hAnsi="Arial" w:cs="Arial"/>
          <w:b/>
          <w:bCs/>
          <w:color w:val="000000" w:themeColor="text1"/>
          <w:lang w:val="en-GB" w:eastAsia="en-GB"/>
        </w:rPr>
        <w:t>, 2025</w:t>
      </w:r>
    </w:p>
    <w:p w14:paraId="46A51FEF" w14:textId="0FC7EC5D" w:rsidR="00F8185E" w:rsidRDefault="00F8185E" w:rsidP="00F8185E">
      <w:pPr>
        <w:jc w:val="both"/>
        <w:rPr>
          <w:rFonts w:ascii="Arial" w:hAnsi="Arial" w:cs="Arial"/>
          <w:u w:val="single"/>
          <w:lang w:val="en-GB" w:eastAsia="en-GB"/>
        </w:rPr>
      </w:pPr>
    </w:p>
    <w:tbl>
      <w:tblPr>
        <w:tblStyle w:val="TableGrid"/>
        <w:tblW w:w="1275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458"/>
        <w:gridCol w:w="1806"/>
        <w:gridCol w:w="1288"/>
        <w:gridCol w:w="1804"/>
        <w:gridCol w:w="1288"/>
        <w:gridCol w:w="1677"/>
      </w:tblGrid>
      <w:tr w:rsidR="00F8185E" w:rsidRPr="00F119ED" w14:paraId="5D6D8F20" w14:textId="77777777" w:rsidTr="00316BD9">
        <w:trPr>
          <w:trHeight w:val="417"/>
        </w:trPr>
        <w:tc>
          <w:tcPr>
            <w:tcW w:w="3436" w:type="dxa"/>
            <w:vMerge w:val="restart"/>
            <w:tcBorders>
              <w:top w:val="single" w:sz="4" w:space="0" w:color="auto"/>
            </w:tcBorders>
            <w:vAlign w:val="center"/>
          </w:tcPr>
          <w:p w14:paraId="47C6E100" w14:textId="52ACEEDD"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Treatments</w:t>
            </w:r>
          </w:p>
        </w:tc>
        <w:tc>
          <w:tcPr>
            <w:tcW w:w="3264" w:type="dxa"/>
            <w:gridSpan w:val="2"/>
            <w:tcBorders>
              <w:top w:val="single" w:sz="4" w:space="0" w:color="auto"/>
              <w:bottom w:val="single" w:sz="4" w:space="0" w:color="auto"/>
            </w:tcBorders>
            <w:vAlign w:val="center"/>
          </w:tcPr>
          <w:p w14:paraId="33B29A49" w14:textId="5880606C"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100</w:t>
            </w:r>
            <w:r w:rsidR="00324F60">
              <w:rPr>
                <w:rFonts w:ascii="Arial" w:hAnsi="Arial" w:cs="Arial"/>
                <w:b/>
                <w:bCs/>
                <w:sz w:val="20"/>
                <w:szCs w:val="20"/>
                <w:lang w:val="en-GB" w:eastAsia="en-GB"/>
              </w:rPr>
              <w:t>-</w:t>
            </w:r>
            <w:r>
              <w:rPr>
                <w:rFonts w:ascii="Arial" w:hAnsi="Arial" w:cs="Arial"/>
                <w:b/>
                <w:bCs/>
                <w:sz w:val="20"/>
                <w:szCs w:val="20"/>
                <w:lang w:val="en-GB" w:eastAsia="en-GB"/>
              </w:rPr>
              <w:t>grain weight (g)</w:t>
            </w:r>
          </w:p>
        </w:tc>
        <w:tc>
          <w:tcPr>
            <w:tcW w:w="3092" w:type="dxa"/>
            <w:gridSpan w:val="2"/>
            <w:tcBorders>
              <w:top w:val="single" w:sz="4" w:space="0" w:color="auto"/>
              <w:bottom w:val="single" w:sz="4" w:space="0" w:color="auto"/>
            </w:tcBorders>
            <w:vAlign w:val="center"/>
          </w:tcPr>
          <w:p w14:paraId="65D5C1D4" w14:textId="335BFB8F"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Grain yield (kg ha</w:t>
            </w:r>
            <w:r w:rsidRPr="00316BD9">
              <w:rPr>
                <w:rFonts w:ascii="Arial" w:hAnsi="Arial" w:cs="Arial"/>
                <w:b/>
                <w:bCs/>
                <w:sz w:val="20"/>
                <w:szCs w:val="20"/>
                <w:vertAlign w:val="superscript"/>
                <w:lang w:val="en-GB" w:eastAsia="en-GB"/>
              </w:rPr>
              <w:t>-1</w:t>
            </w:r>
            <w:r>
              <w:rPr>
                <w:rFonts w:ascii="Arial" w:hAnsi="Arial" w:cs="Arial"/>
                <w:b/>
                <w:bCs/>
                <w:sz w:val="20"/>
                <w:szCs w:val="20"/>
                <w:lang w:val="en-GB" w:eastAsia="en-GB"/>
              </w:rPr>
              <w:t>)</w:t>
            </w:r>
          </w:p>
        </w:tc>
        <w:tc>
          <w:tcPr>
            <w:tcW w:w="2965" w:type="dxa"/>
            <w:gridSpan w:val="2"/>
            <w:tcBorders>
              <w:top w:val="single" w:sz="4" w:space="0" w:color="auto"/>
              <w:bottom w:val="single" w:sz="4" w:space="0" w:color="auto"/>
            </w:tcBorders>
            <w:vAlign w:val="center"/>
          </w:tcPr>
          <w:p w14:paraId="5479BDA7" w14:textId="1836A6DA"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Protein content (%)</w:t>
            </w:r>
          </w:p>
        </w:tc>
      </w:tr>
      <w:tr w:rsidR="00316BD9" w:rsidRPr="00F119ED" w14:paraId="5200F942" w14:textId="77777777" w:rsidTr="009B6779">
        <w:trPr>
          <w:trHeight w:val="417"/>
        </w:trPr>
        <w:tc>
          <w:tcPr>
            <w:tcW w:w="3436" w:type="dxa"/>
            <w:vMerge/>
            <w:tcBorders>
              <w:bottom w:val="single" w:sz="4" w:space="0" w:color="auto"/>
            </w:tcBorders>
            <w:vAlign w:val="center"/>
          </w:tcPr>
          <w:p w14:paraId="4F18A833" w14:textId="77777777" w:rsidR="00F8185E" w:rsidRPr="00F119ED" w:rsidRDefault="00F8185E" w:rsidP="00316BD9">
            <w:pPr>
              <w:jc w:val="center"/>
              <w:rPr>
                <w:rFonts w:ascii="Arial" w:hAnsi="Arial" w:cs="Arial"/>
                <w:b/>
                <w:bCs/>
                <w:sz w:val="20"/>
                <w:szCs w:val="20"/>
                <w:lang w:val="en-GB" w:eastAsia="en-GB"/>
              </w:rPr>
            </w:pPr>
          </w:p>
        </w:tc>
        <w:tc>
          <w:tcPr>
            <w:tcW w:w="1458" w:type="dxa"/>
            <w:tcBorders>
              <w:top w:val="single" w:sz="4" w:space="0" w:color="auto"/>
              <w:bottom w:val="single" w:sz="4" w:space="0" w:color="auto"/>
            </w:tcBorders>
            <w:vAlign w:val="center"/>
          </w:tcPr>
          <w:p w14:paraId="7FF983BE"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806" w:type="dxa"/>
            <w:tcBorders>
              <w:top w:val="single" w:sz="4" w:space="0" w:color="auto"/>
              <w:bottom w:val="single" w:sz="4" w:space="0" w:color="auto"/>
            </w:tcBorders>
            <w:vAlign w:val="center"/>
          </w:tcPr>
          <w:p w14:paraId="223FFA59"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c>
          <w:tcPr>
            <w:tcW w:w="1288" w:type="dxa"/>
            <w:tcBorders>
              <w:top w:val="single" w:sz="4" w:space="0" w:color="auto"/>
              <w:bottom w:val="single" w:sz="4" w:space="0" w:color="auto"/>
            </w:tcBorders>
            <w:vAlign w:val="center"/>
          </w:tcPr>
          <w:p w14:paraId="0B73F895"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804" w:type="dxa"/>
            <w:tcBorders>
              <w:top w:val="single" w:sz="4" w:space="0" w:color="auto"/>
              <w:bottom w:val="single" w:sz="4" w:space="0" w:color="auto"/>
            </w:tcBorders>
            <w:vAlign w:val="center"/>
          </w:tcPr>
          <w:p w14:paraId="7B143435"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c>
          <w:tcPr>
            <w:tcW w:w="1288" w:type="dxa"/>
            <w:tcBorders>
              <w:top w:val="single" w:sz="4" w:space="0" w:color="auto"/>
              <w:bottom w:val="single" w:sz="4" w:space="0" w:color="auto"/>
            </w:tcBorders>
            <w:vAlign w:val="center"/>
          </w:tcPr>
          <w:p w14:paraId="5123CB6A"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677" w:type="dxa"/>
            <w:tcBorders>
              <w:top w:val="single" w:sz="4" w:space="0" w:color="auto"/>
              <w:bottom w:val="single" w:sz="4" w:space="0" w:color="auto"/>
            </w:tcBorders>
            <w:vAlign w:val="center"/>
          </w:tcPr>
          <w:p w14:paraId="653F8C94"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r>
      <w:tr w:rsidR="00F8185E" w:rsidRPr="00F119ED" w14:paraId="27671C7B" w14:textId="77777777" w:rsidTr="009B6779">
        <w:trPr>
          <w:trHeight w:val="417"/>
        </w:trPr>
        <w:tc>
          <w:tcPr>
            <w:tcW w:w="3436" w:type="dxa"/>
            <w:tcBorders>
              <w:top w:val="single" w:sz="4" w:space="0" w:color="auto"/>
            </w:tcBorders>
            <w:vAlign w:val="center"/>
          </w:tcPr>
          <w:p w14:paraId="0A673D9C"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Phosphorus levels</w:t>
            </w:r>
          </w:p>
        </w:tc>
        <w:tc>
          <w:tcPr>
            <w:tcW w:w="1458" w:type="dxa"/>
            <w:tcBorders>
              <w:top w:val="single" w:sz="4" w:space="0" w:color="auto"/>
            </w:tcBorders>
            <w:vAlign w:val="center"/>
          </w:tcPr>
          <w:p w14:paraId="35B33AFA" w14:textId="77777777" w:rsidR="00F8185E" w:rsidRPr="00F119ED" w:rsidRDefault="00F8185E" w:rsidP="009B6779">
            <w:pPr>
              <w:rPr>
                <w:rFonts w:ascii="Arial" w:hAnsi="Arial" w:cs="Arial"/>
                <w:sz w:val="20"/>
                <w:szCs w:val="20"/>
                <w:lang w:val="en-GB" w:eastAsia="en-GB"/>
              </w:rPr>
            </w:pPr>
          </w:p>
        </w:tc>
        <w:tc>
          <w:tcPr>
            <w:tcW w:w="1806" w:type="dxa"/>
            <w:tcBorders>
              <w:top w:val="single" w:sz="4" w:space="0" w:color="auto"/>
            </w:tcBorders>
            <w:vAlign w:val="center"/>
          </w:tcPr>
          <w:p w14:paraId="37EA503A" w14:textId="77777777" w:rsidR="00F8185E" w:rsidRPr="00F119ED" w:rsidRDefault="00F8185E" w:rsidP="009B6779">
            <w:pPr>
              <w:rPr>
                <w:rFonts w:ascii="Arial" w:hAnsi="Arial" w:cs="Arial"/>
                <w:sz w:val="20"/>
                <w:szCs w:val="20"/>
                <w:lang w:val="en-GB" w:eastAsia="en-GB"/>
              </w:rPr>
            </w:pPr>
          </w:p>
        </w:tc>
        <w:tc>
          <w:tcPr>
            <w:tcW w:w="1288" w:type="dxa"/>
            <w:tcBorders>
              <w:top w:val="single" w:sz="4" w:space="0" w:color="auto"/>
            </w:tcBorders>
            <w:vAlign w:val="center"/>
          </w:tcPr>
          <w:p w14:paraId="33149EE2" w14:textId="77777777" w:rsidR="00F8185E" w:rsidRPr="00F119ED" w:rsidRDefault="00F8185E" w:rsidP="009B6779">
            <w:pPr>
              <w:rPr>
                <w:rFonts w:ascii="Arial" w:hAnsi="Arial" w:cs="Arial"/>
                <w:sz w:val="20"/>
                <w:szCs w:val="20"/>
                <w:lang w:val="en-GB" w:eastAsia="en-GB"/>
              </w:rPr>
            </w:pPr>
          </w:p>
        </w:tc>
        <w:tc>
          <w:tcPr>
            <w:tcW w:w="1804" w:type="dxa"/>
            <w:tcBorders>
              <w:top w:val="single" w:sz="4" w:space="0" w:color="auto"/>
            </w:tcBorders>
            <w:vAlign w:val="center"/>
          </w:tcPr>
          <w:p w14:paraId="39200776" w14:textId="77777777" w:rsidR="00F8185E" w:rsidRPr="00F119ED" w:rsidRDefault="00F8185E" w:rsidP="009B6779">
            <w:pPr>
              <w:rPr>
                <w:rFonts w:ascii="Arial" w:hAnsi="Arial" w:cs="Arial"/>
                <w:sz w:val="20"/>
                <w:szCs w:val="20"/>
                <w:lang w:val="en-GB" w:eastAsia="en-GB"/>
              </w:rPr>
            </w:pPr>
          </w:p>
        </w:tc>
        <w:tc>
          <w:tcPr>
            <w:tcW w:w="1288" w:type="dxa"/>
            <w:tcBorders>
              <w:top w:val="single" w:sz="4" w:space="0" w:color="auto"/>
            </w:tcBorders>
            <w:vAlign w:val="center"/>
          </w:tcPr>
          <w:p w14:paraId="1CCB1F06" w14:textId="77777777" w:rsidR="00F8185E" w:rsidRPr="00F119ED" w:rsidRDefault="00F8185E" w:rsidP="009B6779">
            <w:pPr>
              <w:rPr>
                <w:rFonts w:ascii="Arial" w:hAnsi="Arial" w:cs="Arial"/>
                <w:sz w:val="20"/>
                <w:szCs w:val="20"/>
                <w:lang w:val="en-GB" w:eastAsia="en-GB"/>
              </w:rPr>
            </w:pPr>
          </w:p>
        </w:tc>
        <w:tc>
          <w:tcPr>
            <w:tcW w:w="1677" w:type="dxa"/>
            <w:tcBorders>
              <w:top w:val="single" w:sz="4" w:space="0" w:color="auto"/>
            </w:tcBorders>
            <w:vAlign w:val="center"/>
          </w:tcPr>
          <w:p w14:paraId="3771E4E6" w14:textId="77777777" w:rsidR="00F8185E" w:rsidRPr="00F119ED" w:rsidRDefault="00F8185E" w:rsidP="009B6779">
            <w:pPr>
              <w:rPr>
                <w:rFonts w:ascii="Arial" w:hAnsi="Arial" w:cs="Arial"/>
                <w:sz w:val="20"/>
                <w:szCs w:val="20"/>
                <w:lang w:val="en-GB" w:eastAsia="en-GB"/>
              </w:rPr>
            </w:pPr>
          </w:p>
        </w:tc>
      </w:tr>
      <w:tr w:rsidR="00F8185E" w:rsidRPr="00F119ED" w14:paraId="256A6EBF" w14:textId="77777777" w:rsidTr="009B6779">
        <w:trPr>
          <w:trHeight w:val="417"/>
        </w:trPr>
        <w:tc>
          <w:tcPr>
            <w:tcW w:w="3436" w:type="dxa"/>
            <w:vAlign w:val="center"/>
          </w:tcPr>
          <w:p w14:paraId="39BC54C1"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0</w:t>
            </w:r>
            <w:r w:rsidRPr="00F119ED">
              <w:rPr>
                <w:rFonts w:ascii="Arial" w:hAnsi="Arial" w:cs="Arial"/>
                <w:sz w:val="20"/>
                <w:szCs w:val="20"/>
                <w:lang w:val="en-GB" w:eastAsia="en-GB"/>
              </w:rPr>
              <w:t xml:space="preserve"> (0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 xml:space="preserve">5 </w:t>
            </w:r>
            <w:r w:rsidRPr="00F119ED">
              <w:rPr>
                <w:rFonts w:ascii="Arial" w:hAnsi="Arial" w:cs="Arial"/>
                <w:sz w:val="20"/>
                <w:szCs w:val="20"/>
                <w:lang w:val="en-GB" w:eastAsia="en-GB"/>
              </w:rPr>
              <w:t>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90C4130" w14:textId="586A2908"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5.41</w:t>
            </w:r>
          </w:p>
        </w:tc>
        <w:tc>
          <w:tcPr>
            <w:tcW w:w="1806" w:type="dxa"/>
            <w:vAlign w:val="center"/>
          </w:tcPr>
          <w:p w14:paraId="362D9672" w14:textId="6197663D"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5.77</w:t>
            </w:r>
          </w:p>
        </w:tc>
        <w:tc>
          <w:tcPr>
            <w:tcW w:w="1288" w:type="dxa"/>
            <w:vAlign w:val="center"/>
          </w:tcPr>
          <w:p w14:paraId="0DF15C3F" w14:textId="65850074"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922.00 c</w:t>
            </w:r>
          </w:p>
        </w:tc>
        <w:tc>
          <w:tcPr>
            <w:tcW w:w="1804" w:type="dxa"/>
            <w:vAlign w:val="center"/>
          </w:tcPr>
          <w:p w14:paraId="7F6CA5A3" w14:textId="12843BB0"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810.00 d</w:t>
            </w:r>
          </w:p>
        </w:tc>
        <w:tc>
          <w:tcPr>
            <w:tcW w:w="1288" w:type="dxa"/>
            <w:vAlign w:val="center"/>
          </w:tcPr>
          <w:p w14:paraId="061B6CBB" w14:textId="57086B77"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20.88 c</w:t>
            </w:r>
          </w:p>
        </w:tc>
        <w:tc>
          <w:tcPr>
            <w:tcW w:w="1677" w:type="dxa"/>
            <w:vAlign w:val="center"/>
          </w:tcPr>
          <w:p w14:paraId="652707FD" w14:textId="6BA22A48"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20.95 d</w:t>
            </w:r>
          </w:p>
        </w:tc>
      </w:tr>
      <w:tr w:rsidR="00F8185E" w:rsidRPr="00F119ED" w14:paraId="6C0B96D8" w14:textId="77777777" w:rsidTr="009B6779">
        <w:trPr>
          <w:trHeight w:val="398"/>
        </w:trPr>
        <w:tc>
          <w:tcPr>
            <w:tcW w:w="3436" w:type="dxa"/>
            <w:vAlign w:val="center"/>
          </w:tcPr>
          <w:p w14:paraId="7F275632" w14:textId="0999A23F"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(30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2322C0F0" w14:textId="5EFEFE7D"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5.44</w:t>
            </w:r>
          </w:p>
        </w:tc>
        <w:tc>
          <w:tcPr>
            <w:tcW w:w="1806" w:type="dxa"/>
            <w:vAlign w:val="center"/>
          </w:tcPr>
          <w:p w14:paraId="07508BEF" w14:textId="071F03C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5.79</w:t>
            </w:r>
          </w:p>
        </w:tc>
        <w:tc>
          <w:tcPr>
            <w:tcW w:w="1288" w:type="dxa"/>
            <w:vAlign w:val="center"/>
          </w:tcPr>
          <w:p w14:paraId="38151403" w14:textId="5AC11A2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1268.50 b</w:t>
            </w:r>
          </w:p>
        </w:tc>
        <w:tc>
          <w:tcPr>
            <w:tcW w:w="1804" w:type="dxa"/>
            <w:vAlign w:val="center"/>
          </w:tcPr>
          <w:p w14:paraId="1BAD75CF" w14:textId="5E7C08B2"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1274.20 c</w:t>
            </w:r>
          </w:p>
        </w:tc>
        <w:tc>
          <w:tcPr>
            <w:tcW w:w="1288" w:type="dxa"/>
            <w:vAlign w:val="center"/>
          </w:tcPr>
          <w:p w14:paraId="688D3AF2" w14:textId="738AC48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21.21 </w:t>
            </w:r>
            <w:proofErr w:type="spellStart"/>
            <w:r>
              <w:rPr>
                <w:rFonts w:ascii="Arial" w:hAnsi="Arial" w:cs="Arial"/>
                <w:sz w:val="20"/>
                <w:szCs w:val="20"/>
                <w:lang w:val="en-GB" w:eastAsia="en-GB"/>
              </w:rPr>
              <w:t>bc</w:t>
            </w:r>
            <w:proofErr w:type="spellEnd"/>
          </w:p>
        </w:tc>
        <w:tc>
          <w:tcPr>
            <w:tcW w:w="1677" w:type="dxa"/>
            <w:vAlign w:val="center"/>
          </w:tcPr>
          <w:p w14:paraId="0D1B5153" w14:textId="544CC253"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22.31 c</w:t>
            </w:r>
          </w:p>
        </w:tc>
      </w:tr>
      <w:tr w:rsidR="00316BD9" w:rsidRPr="00F119ED" w14:paraId="40090161" w14:textId="77777777" w:rsidTr="009B6779">
        <w:trPr>
          <w:trHeight w:val="398"/>
        </w:trPr>
        <w:tc>
          <w:tcPr>
            <w:tcW w:w="3436" w:type="dxa"/>
            <w:vAlign w:val="center"/>
          </w:tcPr>
          <w:p w14:paraId="13A6D76E" w14:textId="45F240A2"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 xml:space="preserve"> (60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2A34D4A" w14:textId="69A8EA02"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5.52</w:t>
            </w:r>
          </w:p>
        </w:tc>
        <w:tc>
          <w:tcPr>
            <w:tcW w:w="1806" w:type="dxa"/>
            <w:vAlign w:val="center"/>
          </w:tcPr>
          <w:p w14:paraId="4DD8B772" w14:textId="35365DE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5.87</w:t>
            </w:r>
          </w:p>
        </w:tc>
        <w:tc>
          <w:tcPr>
            <w:tcW w:w="1288" w:type="dxa"/>
            <w:vAlign w:val="center"/>
          </w:tcPr>
          <w:p w14:paraId="0E0266AA" w14:textId="69427F52"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1562.00 a</w:t>
            </w:r>
          </w:p>
        </w:tc>
        <w:tc>
          <w:tcPr>
            <w:tcW w:w="1804" w:type="dxa"/>
            <w:vAlign w:val="center"/>
          </w:tcPr>
          <w:p w14:paraId="0D292E80" w14:textId="3E35197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1587.60 b</w:t>
            </w:r>
          </w:p>
        </w:tc>
        <w:tc>
          <w:tcPr>
            <w:tcW w:w="1288" w:type="dxa"/>
            <w:vAlign w:val="center"/>
          </w:tcPr>
          <w:p w14:paraId="7FE99473" w14:textId="6F56559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21.70 b</w:t>
            </w:r>
          </w:p>
        </w:tc>
        <w:tc>
          <w:tcPr>
            <w:tcW w:w="1677" w:type="dxa"/>
            <w:vAlign w:val="center"/>
          </w:tcPr>
          <w:p w14:paraId="3EF10992" w14:textId="4834449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23.78 b</w:t>
            </w:r>
          </w:p>
        </w:tc>
      </w:tr>
      <w:tr w:rsidR="00316BD9" w:rsidRPr="00F119ED" w14:paraId="67175CC1" w14:textId="77777777" w:rsidTr="009B6779">
        <w:trPr>
          <w:trHeight w:val="398"/>
        </w:trPr>
        <w:tc>
          <w:tcPr>
            <w:tcW w:w="3436" w:type="dxa"/>
            <w:tcBorders>
              <w:bottom w:val="single" w:sz="4" w:space="0" w:color="auto"/>
            </w:tcBorders>
            <w:vAlign w:val="center"/>
          </w:tcPr>
          <w:p w14:paraId="3486A9D3"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3</w:t>
            </w:r>
            <w:r w:rsidRPr="00F119ED">
              <w:rPr>
                <w:rFonts w:ascii="Arial" w:hAnsi="Arial" w:cs="Arial"/>
                <w:sz w:val="20"/>
                <w:szCs w:val="20"/>
                <w:lang w:val="en-GB" w:eastAsia="en-GB"/>
              </w:rPr>
              <w:t xml:space="preserve"> (90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tcBorders>
              <w:bottom w:val="single" w:sz="4" w:space="0" w:color="auto"/>
            </w:tcBorders>
            <w:vAlign w:val="center"/>
          </w:tcPr>
          <w:p w14:paraId="2D2DD759" w14:textId="5333DD90"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5.60</w:t>
            </w:r>
          </w:p>
        </w:tc>
        <w:tc>
          <w:tcPr>
            <w:tcW w:w="1806" w:type="dxa"/>
            <w:tcBorders>
              <w:bottom w:val="single" w:sz="4" w:space="0" w:color="auto"/>
            </w:tcBorders>
            <w:vAlign w:val="center"/>
          </w:tcPr>
          <w:p w14:paraId="52AB470D" w14:textId="6D603A60"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5.99</w:t>
            </w:r>
          </w:p>
        </w:tc>
        <w:tc>
          <w:tcPr>
            <w:tcW w:w="1288" w:type="dxa"/>
            <w:tcBorders>
              <w:bottom w:val="single" w:sz="4" w:space="0" w:color="auto"/>
            </w:tcBorders>
            <w:vAlign w:val="center"/>
          </w:tcPr>
          <w:p w14:paraId="0FD18FC6" w14:textId="7B27F2C9"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1616.30 a</w:t>
            </w:r>
          </w:p>
        </w:tc>
        <w:tc>
          <w:tcPr>
            <w:tcW w:w="1804" w:type="dxa"/>
            <w:tcBorders>
              <w:bottom w:val="single" w:sz="4" w:space="0" w:color="auto"/>
            </w:tcBorders>
            <w:vAlign w:val="center"/>
          </w:tcPr>
          <w:p w14:paraId="75854E6E" w14:textId="6873CE6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1677.90 a</w:t>
            </w:r>
          </w:p>
        </w:tc>
        <w:tc>
          <w:tcPr>
            <w:tcW w:w="1288" w:type="dxa"/>
            <w:tcBorders>
              <w:bottom w:val="single" w:sz="4" w:space="0" w:color="auto"/>
            </w:tcBorders>
            <w:vAlign w:val="center"/>
          </w:tcPr>
          <w:p w14:paraId="161ED84F" w14:textId="12C5338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22.69 a</w:t>
            </w:r>
          </w:p>
        </w:tc>
        <w:tc>
          <w:tcPr>
            <w:tcW w:w="1677" w:type="dxa"/>
            <w:tcBorders>
              <w:bottom w:val="single" w:sz="4" w:space="0" w:color="auto"/>
            </w:tcBorders>
            <w:vAlign w:val="center"/>
          </w:tcPr>
          <w:p w14:paraId="385D1C67" w14:textId="3674DAED"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24.73 a</w:t>
            </w:r>
          </w:p>
        </w:tc>
      </w:tr>
      <w:tr w:rsidR="00316BD9" w:rsidRPr="00F119ED" w14:paraId="2687F04C" w14:textId="77777777" w:rsidTr="009B6779">
        <w:trPr>
          <w:trHeight w:val="398"/>
        </w:trPr>
        <w:tc>
          <w:tcPr>
            <w:tcW w:w="3436" w:type="dxa"/>
            <w:tcBorders>
              <w:top w:val="single" w:sz="4" w:space="0" w:color="auto"/>
              <w:bottom w:val="single" w:sz="4" w:space="0" w:color="auto"/>
            </w:tcBorders>
            <w:vAlign w:val="center"/>
          </w:tcPr>
          <w:p w14:paraId="064E40F1" w14:textId="74CEA0CB"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LSD</w:t>
            </w:r>
            <w:r w:rsidRPr="00F8185E">
              <w:rPr>
                <w:rFonts w:ascii="Arial" w:hAnsi="Arial" w:cs="Arial"/>
                <w:b/>
                <w:bCs/>
                <w:sz w:val="20"/>
                <w:szCs w:val="20"/>
                <w:vertAlign w:val="subscript"/>
                <w:lang w:val="en-GB" w:eastAsia="en-GB"/>
              </w:rPr>
              <w:t>0.05</w:t>
            </w:r>
          </w:p>
        </w:tc>
        <w:tc>
          <w:tcPr>
            <w:tcW w:w="1458" w:type="dxa"/>
            <w:tcBorders>
              <w:top w:val="single" w:sz="4" w:space="0" w:color="auto"/>
              <w:bottom w:val="single" w:sz="4" w:space="0" w:color="auto"/>
            </w:tcBorders>
            <w:vAlign w:val="center"/>
          </w:tcPr>
          <w:p w14:paraId="031E1574" w14:textId="374E4D19" w:rsidR="00F8185E" w:rsidRPr="00F8185E" w:rsidRDefault="009B6779" w:rsidP="009B6779">
            <w:pPr>
              <w:jc w:val="center"/>
              <w:rPr>
                <w:rFonts w:ascii="Arial" w:hAnsi="Arial" w:cs="Arial"/>
                <w:b/>
                <w:bCs/>
                <w:sz w:val="20"/>
                <w:szCs w:val="20"/>
                <w:lang w:val="en-GB" w:eastAsia="en-GB"/>
              </w:rPr>
            </w:pPr>
            <w:r>
              <w:rPr>
                <w:rFonts w:ascii="Arial" w:hAnsi="Arial" w:cs="Arial"/>
                <w:b/>
                <w:bCs/>
                <w:sz w:val="20"/>
                <w:szCs w:val="20"/>
                <w:lang w:val="en-GB" w:eastAsia="en-GB"/>
              </w:rPr>
              <w:t>0.16</w:t>
            </w:r>
          </w:p>
        </w:tc>
        <w:tc>
          <w:tcPr>
            <w:tcW w:w="1806" w:type="dxa"/>
            <w:tcBorders>
              <w:top w:val="single" w:sz="4" w:space="0" w:color="auto"/>
              <w:bottom w:val="single" w:sz="4" w:space="0" w:color="auto"/>
            </w:tcBorders>
            <w:vAlign w:val="center"/>
          </w:tcPr>
          <w:p w14:paraId="3429A396" w14:textId="613477E7"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0.17</w:t>
            </w:r>
          </w:p>
        </w:tc>
        <w:tc>
          <w:tcPr>
            <w:tcW w:w="1288" w:type="dxa"/>
            <w:tcBorders>
              <w:top w:val="single" w:sz="4" w:space="0" w:color="auto"/>
              <w:bottom w:val="single" w:sz="4" w:space="0" w:color="auto"/>
            </w:tcBorders>
            <w:vAlign w:val="center"/>
          </w:tcPr>
          <w:p w14:paraId="3C757DEC" w14:textId="663471AE"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57.08</w:t>
            </w:r>
          </w:p>
        </w:tc>
        <w:tc>
          <w:tcPr>
            <w:tcW w:w="1804" w:type="dxa"/>
            <w:tcBorders>
              <w:top w:val="single" w:sz="4" w:space="0" w:color="auto"/>
              <w:bottom w:val="single" w:sz="4" w:space="0" w:color="auto"/>
            </w:tcBorders>
            <w:vAlign w:val="center"/>
          </w:tcPr>
          <w:p w14:paraId="026C9BB5" w14:textId="16E301E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60.60</w:t>
            </w:r>
          </w:p>
        </w:tc>
        <w:tc>
          <w:tcPr>
            <w:tcW w:w="1288" w:type="dxa"/>
            <w:tcBorders>
              <w:top w:val="single" w:sz="4" w:space="0" w:color="auto"/>
              <w:bottom w:val="single" w:sz="4" w:space="0" w:color="auto"/>
            </w:tcBorders>
            <w:vAlign w:val="center"/>
          </w:tcPr>
          <w:p w14:paraId="1B9E217C" w14:textId="156C21EF"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0.50</w:t>
            </w:r>
          </w:p>
        </w:tc>
        <w:tc>
          <w:tcPr>
            <w:tcW w:w="1677" w:type="dxa"/>
            <w:tcBorders>
              <w:top w:val="single" w:sz="4" w:space="0" w:color="auto"/>
              <w:bottom w:val="single" w:sz="4" w:space="0" w:color="auto"/>
            </w:tcBorders>
            <w:vAlign w:val="center"/>
          </w:tcPr>
          <w:p w14:paraId="1C774467" w14:textId="115B1367"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0.50</w:t>
            </w:r>
          </w:p>
        </w:tc>
      </w:tr>
      <w:tr w:rsidR="00316BD9" w:rsidRPr="00F119ED" w14:paraId="01041064" w14:textId="77777777" w:rsidTr="009B6779">
        <w:trPr>
          <w:trHeight w:val="398"/>
        </w:trPr>
        <w:tc>
          <w:tcPr>
            <w:tcW w:w="3436" w:type="dxa"/>
            <w:tcBorders>
              <w:top w:val="single" w:sz="4" w:space="0" w:color="auto"/>
            </w:tcBorders>
            <w:vAlign w:val="center"/>
          </w:tcPr>
          <w:p w14:paraId="481A5506"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Sulphur levels</w:t>
            </w:r>
          </w:p>
        </w:tc>
        <w:tc>
          <w:tcPr>
            <w:tcW w:w="1458" w:type="dxa"/>
            <w:tcBorders>
              <w:top w:val="single" w:sz="4" w:space="0" w:color="auto"/>
            </w:tcBorders>
            <w:vAlign w:val="center"/>
          </w:tcPr>
          <w:p w14:paraId="353C909C" w14:textId="4606DAFD" w:rsidR="00F8185E" w:rsidRPr="00F119ED" w:rsidRDefault="00F8185E" w:rsidP="009B6779">
            <w:pPr>
              <w:jc w:val="center"/>
              <w:rPr>
                <w:rFonts w:ascii="Arial" w:hAnsi="Arial" w:cs="Arial"/>
                <w:sz w:val="20"/>
                <w:szCs w:val="20"/>
                <w:lang w:val="en-GB" w:eastAsia="en-GB"/>
              </w:rPr>
            </w:pPr>
          </w:p>
        </w:tc>
        <w:tc>
          <w:tcPr>
            <w:tcW w:w="1806" w:type="dxa"/>
            <w:tcBorders>
              <w:top w:val="single" w:sz="4" w:space="0" w:color="auto"/>
            </w:tcBorders>
            <w:vAlign w:val="center"/>
          </w:tcPr>
          <w:p w14:paraId="6F848ACF"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4ACE14BE" w14:textId="77777777" w:rsidR="00F8185E" w:rsidRPr="00F119ED" w:rsidRDefault="00F8185E" w:rsidP="009B6779">
            <w:pPr>
              <w:jc w:val="center"/>
              <w:rPr>
                <w:rFonts w:ascii="Arial" w:hAnsi="Arial" w:cs="Arial"/>
                <w:sz w:val="20"/>
                <w:szCs w:val="20"/>
                <w:lang w:val="en-GB" w:eastAsia="en-GB"/>
              </w:rPr>
            </w:pPr>
          </w:p>
        </w:tc>
        <w:tc>
          <w:tcPr>
            <w:tcW w:w="1804" w:type="dxa"/>
            <w:tcBorders>
              <w:top w:val="single" w:sz="4" w:space="0" w:color="auto"/>
            </w:tcBorders>
            <w:vAlign w:val="center"/>
          </w:tcPr>
          <w:p w14:paraId="5EFEAC71"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6B2A48B5" w14:textId="77777777" w:rsidR="00F8185E" w:rsidRPr="00F119ED" w:rsidRDefault="00F8185E" w:rsidP="009B6779">
            <w:pPr>
              <w:jc w:val="center"/>
              <w:rPr>
                <w:rFonts w:ascii="Arial" w:hAnsi="Arial" w:cs="Arial"/>
                <w:sz w:val="20"/>
                <w:szCs w:val="20"/>
                <w:lang w:val="en-GB" w:eastAsia="en-GB"/>
              </w:rPr>
            </w:pPr>
          </w:p>
        </w:tc>
        <w:tc>
          <w:tcPr>
            <w:tcW w:w="1677" w:type="dxa"/>
            <w:tcBorders>
              <w:top w:val="single" w:sz="4" w:space="0" w:color="auto"/>
            </w:tcBorders>
            <w:vAlign w:val="center"/>
          </w:tcPr>
          <w:p w14:paraId="503449E7" w14:textId="77777777" w:rsidR="00F8185E" w:rsidRPr="00F119ED" w:rsidRDefault="00F8185E" w:rsidP="009B6779">
            <w:pPr>
              <w:jc w:val="center"/>
              <w:rPr>
                <w:rFonts w:ascii="Arial" w:hAnsi="Arial" w:cs="Arial"/>
                <w:sz w:val="20"/>
                <w:szCs w:val="20"/>
                <w:lang w:val="en-GB" w:eastAsia="en-GB"/>
              </w:rPr>
            </w:pPr>
          </w:p>
        </w:tc>
      </w:tr>
      <w:tr w:rsidR="00316BD9" w:rsidRPr="00F119ED" w14:paraId="24C88ABF" w14:textId="77777777" w:rsidTr="009B6779">
        <w:trPr>
          <w:trHeight w:val="398"/>
        </w:trPr>
        <w:tc>
          <w:tcPr>
            <w:tcW w:w="3436" w:type="dxa"/>
            <w:vAlign w:val="center"/>
          </w:tcPr>
          <w:p w14:paraId="13F58E45"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0</w:t>
            </w:r>
            <w:r w:rsidRPr="00F119ED">
              <w:rPr>
                <w:rFonts w:ascii="Arial" w:hAnsi="Arial" w:cs="Arial"/>
                <w:sz w:val="20"/>
                <w:szCs w:val="20"/>
                <w:lang w:val="en-GB" w:eastAsia="en-GB"/>
              </w:rPr>
              <w:t xml:space="preserve"> (0 kg S</w:t>
            </w:r>
            <w:r w:rsidRPr="00F119ED">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4E5F9A8C" w14:textId="775D24C4"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5.46</w:t>
            </w:r>
          </w:p>
        </w:tc>
        <w:tc>
          <w:tcPr>
            <w:tcW w:w="1806" w:type="dxa"/>
            <w:vAlign w:val="center"/>
          </w:tcPr>
          <w:p w14:paraId="44B8DC04" w14:textId="38EAFA17"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5.78</w:t>
            </w:r>
          </w:p>
        </w:tc>
        <w:tc>
          <w:tcPr>
            <w:tcW w:w="1288" w:type="dxa"/>
            <w:vAlign w:val="center"/>
          </w:tcPr>
          <w:p w14:paraId="02DD5DDF" w14:textId="5AEDB05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1250.40 c</w:t>
            </w:r>
          </w:p>
        </w:tc>
        <w:tc>
          <w:tcPr>
            <w:tcW w:w="1804" w:type="dxa"/>
            <w:vAlign w:val="center"/>
          </w:tcPr>
          <w:p w14:paraId="0166F461" w14:textId="54AD554E"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1223.50 c</w:t>
            </w:r>
          </w:p>
        </w:tc>
        <w:tc>
          <w:tcPr>
            <w:tcW w:w="1288" w:type="dxa"/>
            <w:vAlign w:val="center"/>
          </w:tcPr>
          <w:p w14:paraId="65B9E1D7" w14:textId="1A853BA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20.84 c</w:t>
            </w:r>
          </w:p>
        </w:tc>
        <w:tc>
          <w:tcPr>
            <w:tcW w:w="1677" w:type="dxa"/>
            <w:vAlign w:val="center"/>
          </w:tcPr>
          <w:p w14:paraId="2719D336" w14:textId="1E6A8F0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22.04 c</w:t>
            </w:r>
          </w:p>
        </w:tc>
      </w:tr>
      <w:tr w:rsidR="00316BD9" w:rsidRPr="00F119ED" w14:paraId="121A1902" w14:textId="77777777" w:rsidTr="009B6779">
        <w:trPr>
          <w:trHeight w:val="398"/>
        </w:trPr>
        <w:tc>
          <w:tcPr>
            <w:tcW w:w="3436" w:type="dxa"/>
            <w:vAlign w:val="center"/>
          </w:tcPr>
          <w:p w14:paraId="3C7F89D8" w14:textId="222FAEF3"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(20 kg S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3D7EFC0" w14:textId="77E4F76B"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5.50</w:t>
            </w:r>
          </w:p>
        </w:tc>
        <w:tc>
          <w:tcPr>
            <w:tcW w:w="1806" w:type="dxa"/>
            <w:vAlign w:val="center"/>
          </w:tcPr>
          <w:p w14:paraId="0E1548C8" w14:textId="258F8CB8"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5.87</w:t>
            </w:r>
          </w:p>
        </w:tc>
        <w:tc>
          <w:tcPr>
            <w:tcW w:w="1288" w:type="dxa"/>
            <w:vAlign w:val="center"/>
          </w:tcPr>
          <w:p w14:paraId="6195E4B0" w14:textId="226995C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1350.70 b</w:t>
            </w:r>
          </w:p>
        </w:tc>
        <w:tc>
          <w:tcPr>
            <w:tcW w:w="1804" w:type="dxa"/>
            <w:vAlign w:val="center"/>
          </w:tcPr>
          <w:p w14:paraId="4E733171" w14:textId="07C6DE1E"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1359.60 b</w:t>
            </w:r>
          </w:p>
        </w:tc>
        <w:tc>
          <w:tcPr>
            <w:tcW w:w="1288" w:type="dxa"/>
            <w:vAlign w:val="center"/>
          </w:tcPr>
          <w:p w14:paraId="343C9F68" w14:textId="297FC38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21.54 b</w:t>
            </w:r>
          </w:p>
        </w:tc>
        <w:tc>
          <w:tcPr>
            <w:tcW w:w="1677" w:type="dxa"/>
            <w:vAlign w:val="center"/>
          </w:tcPr>
          <w:p w14:paraId="14BC2D14" w14:textId="5F2E2F0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23.12 b</w:t>
            </w:r>
          </w:p>
        </w:tc>
      </w:tr>
      <w:tr w:rsidR="00316BD9" w:rsidRPr="00F119ED" w14:paraId="403E3080" w14:textId="77777777" w:rsidTr="009B6779">
        <w:trPr>
          <w:trHeight w:val="398"/>
        </w:trPr>
        <w:tc>
          <w:tcPr>
            <w:tcW w:w="3436" w:type="dxa"/>
            <w:tcBorders>
              <w:bottom w:val="single" w:sz="4" w:space="0" w:color="auto"/>
            </w:tcBorders>
            <w:vAlign w:val="center"/>
          </w:tcPr>
          <w:p w14:paraId="0E3E12CF" w14:textId="3DCFAC3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 xml:space="preserve"> (</w:t>
            </w:r>
            <w:r w:rsidR="00E6214F">
              <w:rPr>
                <w:rFonts w:ascii="Arial" w:hAnsi="Arial" w:cs="Arial"/>
                <w:sz w:val="20"/>
                <w:szCs w:val="20"/>
                <w:lang w:val="en-GB" w:eastAsia="en-GB"/>
              </w:rPr>
              <w:t>4</w:t>
            </w:r>
            <w:r w:rsidRPr="00F119ED">
              <w:rPr>
                <w:rFonts w:ascii="Arial" w:hAnsi="Arial" w:cs="Arial"/>
                <w:sz w:val="20"/>
                <w:szCs w:val="20"/>
                <w:lang w:val="en-GB" w:eastAsia="en-GB"/>
              </w:rPr>
              <w:t>0 kg S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tcBorders>
              <w:bottom w:val="single" w:sz="4" w:space="0" w:color="auto"/>
            </w:tcBorders>
            <w:vAlign w:val="center"/>
          </w:tcPr>
          <w:p w14:paraId="7E6441B3" w14:textId="260D6B8D"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5.50</w:t>
            </w:r>
          </w:p>
        </w:tc>
        <w:tc>
          <w:tcPr>
            <w:tcW w:w="1806" w:type="dxa"/>
            <w:tcBorders>
              <w:bottom w:val="single" w:sz="4" w:space="0" w:color="auto"/>
            </w:tcBorders>
            <w:vAlign w:val="center"/>
          </w:tcPr>
          <w:p w14:paraId="67395A33" w14:textId="5690DBA9"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5.92</w:t>
            </w:r>
          </w:p>
        </w:tc>
        <w:tc>
          <w:tcPr>
            <w:tcW w:w="1288" w:type="dxa"/>
            <w:tcBorders>
              <w:bottom w:val="single" w:sz="4" w:space="0" w:color="auto"/>
            </w:tcBorders>
            <w:vAlign w:val="center"/>
          </w:tcPr>
          <w:p w14:paraId="1E463F34" w14:textId="639F391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1425.40 a</w:t>
            </w:r>
          </w:p>
        </w:tc>
        <w:tc>
          <w:tcPr>
            <w:tcW w:w="1804" w:type="dxa"/>
            <w:tcBorders>
              <w:bottom w:val="single" w:sz="4" w:space="0" w:color="auto"/>
            </w:tcBorders>
            <w:vAlign w:val="center"/>
          </w:tcPr>
          <w:p w14:paraId="07F37E38" w14:textId="247A273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1429.10 a</w:t>
            </w:r>
          </w:p>
        </w:tc>
        <w:tc>
          <w:tcPr>
            <w:tcW w:w="1288" w:type="dxa"/>
            <w:tcBorders>
              <w:bottom w:val="single" w:sz="4" w:space="0" w:color="auto"/>
            </w:tcBorders>
            <w:vAlign w:val="center"/>
          </w:tcPr>
          <w:p w14:paraId="233DD308" w14:textId="5DEF32B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22.48 a</w:t>
            </w:r>
          </w:p>
        </w:tc>
        <w:tc>
          <w:tcPr>
            <w:tcW w:w="1677" w:type="dxa"/>
            <w:tcBorders>
              <w:bottom w:val="single" w:sz="4" w:space="0" w:color="auto"/>
            </w:tcBorders>
            <w:vAlign w:val="center"/>
          </w:tcPr>
          <w:p w14:paraId="15D5A596" w14:textId="7BA4507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23.68 a</w:t>
            </w:r>
          </w:p>
        </w:tc>
      </w:tr>
      <w:tr w:rsidR="00316BD9" w:rsidRPr="00F119ED" w14:paraId="505F8B16" w14:textId="77777777" w:rsidTr="009B6779">
        <w:trPr>
          <w:trHeight w:val="398"/>
        </w:trPr>
        <w:tc>
          <w:tcPr>
            <w:tcW w:w="3436" w:type="dxa"/>
            <w:tcBorders>
              <w:top w:val="single" w:sz="4" w:space="0" w:color="auto"/>
              <w:bottom w:val="single" w:sz="4" w:space="0" w:color="auto"/>
            </w:tcBorders>
            <w:vAlign w:val="center"/>
          </w:tcPr>
          <w:p w14:paraId="2CD78381"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LSD</w:t>
            </w:r>
            <w:r w:rsidRPr="00F8185E">
              <w:rPr>
                <w:rFonts w:ascii="Arial" w:hAnsi="Arial" w:cs="Arial"/>
                <w:b/>
                <w:bCs/>
                <w:sz w:val="20"/>
                <w:szCs w:val="20"/>
                <w:vertAlign w:val="subscript"/>
                <w:lang w:val="en-GB" w:eastAsia="en-GB"/>
              </w:rPr>
              <w:t>0.05</w:t>
            </w:r>
          </w:p>
        </w:tc>
        <w:tc>
          <w:tcPr>
            <w:tcW w:w="1458" w:type="dxa"/>
            <w:tcBorders>
              <w:top w:val="single" w:sz="4" w:space="0" w:color="auto"/>
              <w:bottom w:val="single" w:sz="4" w:space="0" w:color="auto"/>
            </w:tcBorders>
            <w:vAlign w:val="center"/>
          </w:tcPr>
          <w:p w14:paraId="62DCC002" w14:textId="3F22D339" w:rsidR="00F8185E" w:rsidRPr="00F8185E" w:rsidRDefault="009B6779" w:rsidP="009B6779">
            <w:pPr>
              <w:jc w:val="center"/>
              <w:rPr>
                <w:rFonts w:ascii="Arial" w:hAnsi="Arial" w:cs="Arial"/>
                <w:b/>
                <w:bCs/>
                <w:sz w:val="20"/>
                <w:szCs w:val="20"/>
                <w:lang w:val="en-GB" w:eastAsia="en-GB"/>
              </w:rPr>
            </w:pPr>
            <w:r>
              <w:rPr>
                <w:rFonts w:ascii="Arial" w:hAnsi="Arial" w:cs="Arial"/>
                <w:b/>
                <w:bCs/>
                <w:sz w:val="20"/>
                <w:szCs w:val="20"/>
                <w:lang w:val="en-GB" w:eastAsia="en-GB"/>
              </w:rPr>
              <w:t>0.14</w:t>
            </w:r>
          </w:p>
        </w:tc>
        <w:tc>
          <w:tcPr>
            <w:tcW w:w="1806" w:type="dxa"/>
            <w:tcBorders>
              <w:top w:val="single" w:sz="4" w:space="0" w:color="auto"/>
              <w:bottom w:val="single" w:sz="4" w:space="0" w:color="auto"/>
            </w:tcBorders>
            <w:vAlign w:val="center"/>
          </w:tcPr>
          <w:p w14:paraId="49BEE5E4" w14:textId="29B12884"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0.15</w:t>
            </w:r>
          </w:p>
        </w:tc>
        <w:tc>
          <w:tcPr>
            <w:tcW w:w="1288" w:type="dxa"/>
            <w:tcBorders>
              <w:top w:val="single" w:sz="4" w:space="0" w:color="auto"/>
              <w:bottom w:val="single" w:sz="4" w:space="0" w:color="auto"/>
            </w:tcBorders>
            <w:vAlign w:val="center"/>
          </w:tcPr>
          <w:p w14:paraId="3B863B83" w14:textId="162712D5"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49.43</w:t>
            </w:r>
          </w:p>
        </w:tc>
        <w:tc>
          <w:tcPr>
            <w:tcW w:w="1804" w:type="dxa"/>
            <w:tcBorders>
              <w:top w:val="single" w:sz="4" w:space="0" w:color="auto"/>
              <w:bottom w:val="single" w:sz="4" w:space="0" w:color="auto"/>
            </w:tcBorders>
            <w:vAlign w:val="center"/>
          </w:tcPr>
          <w:p w14:paraId="27A5E8B5" w14:textId="2BFF959A"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52.48</w:t>
            </w:r>
          </w:p>
        </w:tc>
        <w:tc>
          <w:tcPr>
            <w:tcW w:w="1288" w:type="dxa"/>
            <w:tcBorders>
              <w:top w:val="single" w:sz="4" w:space="0" w:color="auto"/>
              <w:bottom w:val="single" w:sz="4" w:space="0" w:color="auto"/>
            </w:tcBorders>
            <w:vAlign w:val="center"/>
          </w:tcPr>
          <w:p w14:paraId="22DD329C" w14:textId="5B844F4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0.43</w:t>
            </w:r>
          </w:p>
        </w:tc>
        <w:tc>
          <w:tcPr>
            <w:tcW w:w="1677" w:type="dxa"/>
            <w:tcBorders>
              <w:top w:val="single" w:sz="4" w:space="0" w:color="auto"/>
              <w:bottom w:val="single" w:sz="4" w:space="0" w:color="auto"/>
            </w:tcBorders>
            <w:vAlign w:val="center"/>
          </w:tcPr>
          <w:p w14:paraId="1AEB4FC2" w14:textId="6169ECC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0.43</w:t>
            </w:r>
          </w:p>
        </w:tc>
      </w:tr>
      <w:tr w:rsidR="00F8185E" w:rsidRPr="00F119ED" w14:paraId="712F33DB" w14:textId="77777777" w:rsidTr="009B6779">
        <w:trPr>
          <w:trHeight w:val="398"/>
        </w:trPr>
        <w:tc>
          <w:tcPr>
            <w:tcW w:w="3436" w:type="dxa"/>
            <w:tcBorders>
              <w:top w:val="single" w:sz="4" w:space="0" w:color="auto"/>
            </w:tcBorders>
            <w:vAlign w:val="center"/>
          </w:tcPr>
          <w:p w14:paraId="7C679B03" w14:textId="77777777" w:rsidR="00F8185E" w:rsidRPr="00F119ED" w:rsidRDefault="00F8185E" w:rsidP="00316BD9">
            <w:pPr>
              <w:rPr>
                <w:rFonts w:ascii="Arial" w:hAnsi="Arial" w:cs="Arial"/>
                <w:sz w:val="20"/>
                <w:szCs w:val="20"/>
                <w:lang w:val="en-GB" w:eastAsia="en-GB"/>
              </w:rPr>
            </w:pPr>
            <w:proofErr w:type="spellStart"/>
            <w:r w:rsidRPr="00F119ED">
              <w:rPr>
                <w:rFonts w:ascii="Arial" w:hAnsi="Arial" w:cs="Arial"/>
                <w:sz w:val="20"/>
                <w:szCs w:val="20"/>
                <w:lang w:val="en-GB" w:eastAsia="en-GB"/>
              </w:rPr>
              <w:t>Pr</w:t>
            </w:r>
            <w:proofErr w:type="spellEnd"/>
            <w:r w:rsidRPr="00F119ED">
              <w:rPr>
                <w:rFonts w:ascii="Arial" w:hAnsi="Arial" w:cs="Arial"/>
                <w:sz w:val="20"/>
                <w:szCs w:val="20"/>
                <w:lang w:val="en-GB" w:eastAsia="en-GB"/>
              </w:rPr>
              <w:t>&gt;F</w:t>
            </w:r>
          </w:p>
        </w:tc>
        <w:tc>
          <w:tcPr>
            <w:tcW w:w="1458" w:type="dxa"/>
            <w:tcBorders>
              <w:top w:val="single" w:sz="4" w:space="0" w:color="auto"/>
            </w:tcBorders>
            <w:vAlign w:val="center"/>
          </w:tcPr>
          <w:p w14:paraId="2DB2C1FE" w14:textId="77777777" w:rsidR="00F8185E" w:rsidRPr="00F119ED" w:rsidRDefault="00F8185E" w:rsidP="009B6779">
            <w:pPr>
              <w:jc w:val="center"/>
              <w:rPr>
                <w:rFonts w:ascii="Arial" w:hAnsi="Arial" w:cs="Arial"/>
                <w:sz w:val="20"/>
                <w:szCs w:val="20"/>
                <w:lang w:val="en-GB" w:eastAsia="en-GB"/>
              </w:rPr>
            </w:pPr>
          </w:p>
        </w:tc>
        <w:tc>
          <w:tcPr>
            <w:tcW w:w="1806" w:type="dxa"/>
            <w:tcBorders>
              <w:top w:val="single" w:sz="4" w:space="0" w:color="auto"/>
            </w:tcBorders>
            <w:vAlign w:val="center"/>
          </w:tcPr>
          <w:p w14:paraId="3DC90983"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647EB111" w14:textId="77777777" w:rsidR="00F8185E" w:rsidRPr="00F119ED" w:rsidRDefault="00F8185E" w:rsidP="009B6779">
            <w:pPr>
              <w:jc w:val="center"/>
              <w:rPr>
                <w:rFonts w:ascii="Arial" w:hAnsi="Arial" w:cs="Arial"/>
                <w:sz w:val="20"/>
                <w:szCs w:val="20"/>
                <w:lang w:val="en-GB" w:eastAsia="en-GB"/>
              </w:rPr>
            </w:pPr>
          </w:p>
        </w:tc>
        <w:tc>
          <w:tcPr>
            <w:tcW w:w="1804" w:type="dxa"/>
            <w:tcBorders>
              <w:top w:val="single" w:sz="4" w:space="0" w:color="auto"/>
            </w:tcBorders>
            <w:vAlign w:val="center"/>
          </w:tcPr>
          <w:p w14:paraId="6B5BC824"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3B1A0DA8" w14:textId="77777777" w:rsidR="00F8185E" w:rsidRPr="00F119ED" w:rsidRDefault="00F8185E" w:rsidP="009B6779">
            <w:pPr>
              <w:jc w:val="center"/>
              <w:rPr>
                <w:rFonts w:ascii="Arial" w:hAnsi="Arial" w:cs="Arial"/>
                <w:sz w:val="20"/>
                <w:szCs w:val="20"/>
                <w:lang w:val="en-GB" w:eastAsia="en-GB"/>
              </w:rPr>
            </w:pPr>
          </w:p>
        </w:tc>
        <w:tc>
          <w:tcPr>
            <w:tcW w:w="1677" w:type="dxa"/>
            <w:tcBorders>
              <w:top w:val="single" w:sz="4" w:space="0" w:color="auto"/>
            </w:tcBorders>
            <w:vAlign w:val="center"/>
          </w:tcPr>
          <w:p w14:paraId="718AB42E" w14:textId="77777777" w:rsidR="00F8185E" w:rsidRPr="00F119ED" w:rsidRDefault="00F8185E" w:rsidP="009B6779">
            <w:pPr>
              <w:jc w:val="center"/>
              <w:rPr>
                <w:rFonts w:ascii="Arial" w:hAnsi="Arial" w:cs="Arial"/>
                <w:sz w:val="20"/>
                <w:szCs w:val="20"/>
                <w:lang w:val="en-GB" w:eastAsia="en-GB"/>
              </w:rPr>
            </w:pPr>
          </w:p>
        </w:tc>
      </w:tr>
      <w:tr w:rsidR="00987BE9" w:rsidRPr="00F119ED" w14:paraId="04E5CC59" w14:textId="77777777" w:rsidTr="00987BE9">
        <w:trPr>
          <w:trHeight w:val="398"/>
        </w:trPr>
        <w:tc>
          <w:tcPr>
            <w:tcW w:w="3436" w:type="dxa"/>
            <w:vAlign w:val="center"/>
          </w:tcPr>
          <w:p w14:paraId="3AE54F2C" w14:textId="77777777" w:rsidR="00987BE9" w:rsidRPr="00F119ED" w:rsidRDefault="00987BE9" w:rsidP="00987BE9">
            <w:pPr>
              <w:rPr>
                <w:rFonts w:ascii="Arial" w:hAnsi="Arial" w:cs="Arial"/>
                <w:sz w:val="20"/>
                <w:szCs w:val="20"/>
                <w:lang w:val="en-GB" w:eastAsia="en-GB"/>
              </w:rPr>
            </w:pPr>
            <w:r w:rsidRPr="00F119ED">
              <w:rPr>
                <w:rFonts w:ascii="Arial" w:hAnsi="Arial" w:cs="Arial"/>
                <w:sz w:val="20"/>
                <w:szCs w:val="20"/>
                <w:lang w:val="en-GB" w:eastAsia="en-GB"/>
              </w:rPr>
              <w:t>P</w:t>
            </w:r>
          </w:p>
        </w:tc>
        <w:tc>
          <w:tcPr>
            <w:tcW w:w="1458" w:type="dxa"/>
            <w:vAlign w:val="center"/>
          </w:tcPr>
          <w:p w14:paraId="0A1B1325" w14:textId="3E4BB769"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ns</w:t>
            </w:r>
          </w:p>
        </w:tc>
        <w:tc>
          <w:tcPr>
            <w:tcW w:w="1806" w:type="dxa"/>
            <w:vAlign w:val="center"/>
          </w:tcPr>
          <w:p w14:paraId="4BBA22D8" w14:textId="5695A738"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ns</w:t>
            </w:r>
          </w:p>
        </w:tc>
        <w:tc>
          <w:tcPr>
            <w:tcW w:w="1288" w:type="dxa"/>
            <w:vAlign w:val="center"/>
          </w:tcPr>
          <w:p w14:paraId="3ED79F58" w14:textId="44B72C44"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vAlign w:val="center"/>
          </w:tcPr>
          <w:p w14:paraId="7108DBDE" w14:textId="38B025A3"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vAlign w:val="center"/>
          </w:tcPr>
          <w:p w14:paraId="7BE7B8E0" w14:textId="6BC5C372"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vAlign w:val="center"/>
          </w:tcPr>
          <w:p w14:paraId="03AC5281" w14:textId="45748740"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40AAE838" w14:textId="77777777" w:rsidTr="00987BE9">
        <w:trPr>
          <w:trHeight w:val="398"/>
        </w:trPr>
        <w:tc>
          <w:tcPr>
            <w:tcW w:w="3436" w:type="dxa"/>
            <w:vAlign w:val="center"/>
          </w:tcPr>
          <w:p w14:paraId="7EDD2F9F" w14:textId="77777777" w:rsidR="00987BE9" w:rsidRPr="00F119ED" w:rsidRDefault="00987BE9" w:rsidP="00987BE9">
            <w:pPr>
              <w:rPr>
                <w:rFonts w:ascii="Arial" w:hAnsi="Arial" w:cs="Arial"/>
                <w:sz w:val="20"/>
                <w:szCs w:val="20"/>
                <w:lang w:val="en-GB" w:eastAsia="en-GB"/>
              </w:rPr>
            </w:pPr>
            <w:r w:rsidRPr="00F119ED">
              <w:rPr>
                <w:rFonts w:ascii="Arial" w:hAnsi="Arial" w:cs="Arial"/>
                <w:sz w:val="20"/>
                <w:szCs w:val="20"/>
                <w:lang w:val="en-GB" w:eastAsia="en-GB"/>
              </w:rPr>
              <w:t>S</w:t>
            </w:r>
          </w:p>
        </w:tc>
        <w:tc>
          <w:tcPr>
            <w:tcW w:w="1458" w:type="dxa"/>
            <w:vAlign w:val="center"/>
          </w:tcPr>
          <w:p w14:paraId="0678D6EF" w14:textId="28DAAEB5"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806" w:type="dxa"/>
            <w:vAlign w:val="center"/>
          </w:tcPr>
          <w:p w14:paraId="64DA3F27" w14:textId="463CF865"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288" w:type="dxa"/>
            <w:vAlign w:val="center"/>
          </w:tcPr>
          <w:p w14:paraId="23B59B14" w14:textId="606F5DFF"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vAlign w:val="center"/>
          </w:tcPr>
          <w:p w14:paraId="090B14ED" w14:textId="58A0A70B"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vAlign w:val="center"/>
          </w:tcPr>
          <w:p w14:paraId="092E8697" w14:textId="50125EA5"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vAlign w:val="center"/>
          </w:tcPr>
          <w:p w14:paraId="58EE1510" w14:textId="22756D68"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479124D8" w14:textId="77777777" w:rsidTr="00987BE9">
        <w:trPr>
          <w:trHeight w:val="398"/>
        </w:trPr>
        <w:tc>
          <w:tcPr>
            <w:tcW w:w="3436" w:type="dxa"/>
            <w:tcBorders>
              <w:bottom w:val="single" w:sz="4" w:space="0" w:color="auto"/>
            </w:tcBorders>
            <w:vAlign w:val="center"/>
          </w:tcPr>
          <w:p w14:paraId="779B8B46" w14:textId="77777777" w:rsidR="00987BE9" w:rsidRPr="00F119ED" w:rsidRDefault="00987BE9" w:rsidP="00987BE9">
            <w:pPr>
              <w:rPr>
                <w:rFonts w:ascii="Arial" w:hAnsi="Arial" w:cs="Arial"/>
                <w:sz w:val="20"/>
                <w:szCs w:val="20"/>
                <w:lang w:eastAsia="en-GB"/>
              </w:rPr>
            </w:pPr>
            <w:r w:rsidRPr="00F119ED">
              <w:rPr>
                <w:rFonts w:ascii="Arial" w:hAnsi="Arial" w:cs="Arial"/>
                <w:sz w:val="20"/>
                <w:szCs w:val="20"/>
                <w:lang w:eastAsia="en-GB"/>
              </w:rPr>
              <w:t>P×S</w:t>
            </w:r>
          </w:p>
        </w:tc>
        <w:tc>
          <w:tcPr>
            <w:tcW w:w="1458" w:type="dxa"/>
            <w:tcBorders>
              <w:bottom w:val="single" w:sz="4" w:space="0" w:color="auto"/>
            </w:tcBorders>
            <w:vAlign w:val="center"/>
          </w:tcPr>
          <w:p w14:paraId="253B01F4" w14:textId="3C8BD123"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806" w:type="dxa"/>
            <w:tcBorders>
              <w:bottom w:val="single" w:sz="4" w:space="0" w:color="auto"/>
            </w:tcBorders>
            <w:vAlign w:val="center"/>
          </w:tcPr>
          <w:p w14:paraId="63C6BB7D" w14:textId="2C12077F"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288" w:type="dxa"/>
            <w:tcBorders>
              <w:bottom w:val="single" w:sz="4" w:space="0" w:color="auto"/>
            </w:tcBorders>
            <w:vAlign w:val="center"/>
          </w:tcPr>
          <w:p w14:paraId="5A13A00C" w14:textId="640524E7"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tcBorders>
              <w:bottom w:val="single" w:sz="4" w:space="0" w:color="auto"/>
            </w:tcBorders>
            <w:vAlign w:val="center"/>
          </w:tcPr>
          <w:p w14:paraId="3DEFCCF1" w14:textId="2635401E"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tcBorders>
              <w:bottom w:val="single" w:sz="4" w:space="0" w:color="auto"/>
            </w:tcBorders>
            <w:vAlign w:val="center"/>
          </w:tcPr>
          <w:p w14:paraId="33961890" w14:textId="1CE7CEA6"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tcBorders>
              <w:bottom w:val="single" w:sz="4" w:space="0" w:color="auto"/>
            </w:tcBorders>
            <w:vAlign w:val="center"/>
          </w:tcPr>
          <w:p w14:paraId="20390C14" w14:textId="0DF2E961"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1068C8AF" w14:textId="77777777" w:rsidTr="00987BE9">
        <w:trPr>
          <w:trHeight w:val="398"/>
        </w:trPr>
        <w:tc>
          <w:tcPr>
            <w:tcW w:w="3436" w:type="dxa"/>
            <w:tcBorders>
              <w:top w:val="single" w:sz="4" w:space="0" w:color="auto"/>
              <w:bottom w:val="single" w:sz="4" w:space="0" w:color="auto"/>
            </w:tcBorders>
            <w:vAlign w:val="center"/>
          </w:tcPr>
          <w:p w14:paraId="263F5A8C" w14:textId="77777777" w:rsidR="00987BE9" w:rsidRPr="00F8185E" w:rsidRDefault="00987BE9" w:rsidP="00987BE9">
            <w:pPr>
              <w:rPr>
                <w:rFonts w:ascii="Arial" w:hAnsi="Arial" w:cs="Arial"/>
                <w:b/>
                <w:bCs/>
                <w:sz w:val="20"/>
                <w:szCs w:val="20"/>
                <w:lang w:eastAsia="en-GB"/>
              </w:rPr>
            </w:pPr>
            <w:r w:rsidRPr="00F8185E">
              <w:rPr>
                <w:rFonts w:ascii="Arial" w:hAnsi="Arial" w:cs="Arial"/>
                <w:b/>
                <w:bCs/>
                <w:sz w:val="20"/>
                <w:szCs w:val="20"/>
                <w:lang w:eastAsia="en-GB"/>
              </w:rPr>
              <w:t>CV%</w:t>
            </w:r>
          </w:p>
        </w:tc>
        <w:tc>
          <w:tcPr>
            <w:tcW w:w="1458" w:type="dxa"/>
            <w:tcBorders>
              <w:top w:val="single" w:sz="4" w:space="0" w:color="auto"/>
              <w:bottom w:val="single" w:sz="4" w:space="0" w:color="auto"/>
            </w:tcBorders>
            <w:vAlign w:val="center"/>
          </w:tcPr>
          <w:p w14:paraId="67816BCC" w14:textId="2D5373BA"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2.92</w:t>
            </w:r>
          </w:p>
        </w:tc>
        <w:tc>
          <w:tcPr>
            <w:tcW w:w="1806" w:type="dxa"/>
            <w:tcBorders>
              <w:top w:val="single" w:sz="4" w:space="0" w:color="auto"/>
              <w:bottom w:val="single" w:sz="4" w:space="0" w:color="auto"/>
            </w:tcBorders>
            <w:vAlign w:val="center"/>
          </w:tcPr>
          <w:p w14:paraId="6B116120" w14:textId="7EE6B493"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3.05</w:t>
            </w:r>
          </w:p>
        </w:tc>
        <w:tc>
          <w:tcPr>
            <w:tcW w:w="1288" w:type="dxa"/>
            <w:tcBorders>
              <w:top w:val="single" w:sz="4" w:space="0" w:color="auto"/>
              <w:bottom w:val="single" w:sz="4" w:space="0" w:color="auto"/>
            </w:tcBorders>
            <w:vAlign w:val="center"/>
          </w:tcPr>
          <w:p w14:paraId="14C7F7AC" w14:textId="7F4045A6"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4.35</w:t>
            </w:r>
          </w:p>
        </w:tc>
        <w:tc>
          <w:tcPr>
            <w:tcW w:w="1804" w:type="dxa"/>
            <w:tcBorders>
              <w:top w:val="single" w:sz="4" w:space="0" w:color="auto"/>
              <w:bottom w:val="single" w:sz="4" w:space="0" w:color="auto"/>
            </w:tcBorders>
            <w:vAlign w:val="center"/>
          </w:tcPr>
          <w:p w14:paraId="56753C74" w14:textId="01A12CEB"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4.63</w:t>
            </w:r>
          </w:p>
        </w:tc>
        <w:tc>
          <w:tcPr>
            <w:tcW w:w="1288" w:type="dxa"/>
            <w:tcBorders>
              <w:top w:val="single" w:sz="4" w:space="0" w:color="auto"/>
              <w:bottom w:val="single" w:sz="4" w:space="0" w:color="auto"/>
            </w:tcBorders>
            <w:vAlign w:val="center"/>
          </w:tcPr>
          <w:p w14:paraId="6A9D061B" w14:textId="649BDA4B"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2.37</w:t>
            </w:r>
          </w:p>
        </w:tc>
        <w:tc>
          <w:tcPr>
            <w:tcW w:w="1677" w:type="dxa"/>
            <w:tcBorders>
              <w:top w:val="single" w:sz="4" w:space="0" w:color="auto"/>
              <w:bottom w:val="single" w:sz="4" w:space="0" w:color="auto"/>
            </w:tcBorders>
            <w:vAlign w:val="center"/>
          </w:tcPr>
          <w:p w14:paraId="25001D17" w14:textId="53A38564"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2.22</w:t>
            </w:r>
          </w:p>
        </w:tc>
      </w:tr>
    </w:tbl>
    <w:p w14:paraId="63DC6646" w14:textId="51193362" w:rsidR="00DA366B" w:rsidRDefault="00DA366B" w:rsidP="00DA366B">
      <w:pPr>
        <w:ind w:left="180" w:hanging="180"/>
        <w:rPr>
          <w:rFonts w:ascii="Arial" w:hAnsi="Arial" w:cs="Arial"/>
          <w:lang w:val="en-GB" w:eastAsia="en-GB"/>
        </w:rPr>
      </w:pPr>
      <w:r>
        <w:rPr>
          <w:rFonts w:ascii="Arial" w:hAnsi="Arial" w:cs="Arial"/>
          <w:lang w:val="en-GB" w:eastAsia="en-GB"/>
        </w:rPr>
        <w:t xml:space="preserve">   </w:t>
      </w:r>
      <w:r w:rsidRPr="00F8185E">
        <w:rPr>
          <w:rFonts w:ascii="Arial" w:hAnsi="Arial" w:cs="Arial"/>
          <w:lang w:val="en-GB" w:eastAsia="en-GB"/>
        </w:rPr>
        <w:t xml:space="preserve">In a column, means having the same letters are not </w:t>
      </w:r>
      <w:r>
        <w:rPr>
          <w:rFonts w:ascii="Arial" w:hAnsi="Arial" w:cs="Arial"/>
          <w:lang w:val="en-GB" w:eastAsia="en-GB"/>
        </w:rPr>
        <w:t xml:space="preserve">significant. </w:t>
      </w:r>
      <w:r w:rsidRPr="00F8185E">
        <w:rPr>
          <w:rFonts w:ascii="Arial" w:hAnsi="Arial" w:cs="Arial"/>
          <w:lang w:val="en-GB" w:eastAsia="en-GB"/>
        </w:rPr>
        <w:t>**</w:t>
      </w:r>
      <w:r>
        <w:rPr>
          <w:rFonts w:ascii="Arial" w:hAnsi="Arial" w:cs="Arial"/>
          <w:lang w:val="en-GB" w:eastAsia="en-GB"/>
        </w:rPr>
        <w:t xml:space="preserve"> = </w:t>
      </w:r>
      <w:r w:rsidRPr="00F8185E">
        <w:rPr>
          <w:rFonts w:ascii="Arial" w:hAnsi="Arial" w:cs="Arial"/>
          <w:lang w:val="en-GB" w:eastAsia="en-GB"/>
        </w:rPr>
        <w:t>Significant at 1% level</w:t>
      </w:r>
      <w:r>
        <w:rPr>
          <w:rFonts w:ascii="Arial" w:hAnsi="Arial" w:cs="Arial"/>
          <w:lang w:val="en-GB" w:eastAsia="en-GB"/>
        </w:rPr>
        <w:t>. * = Significant at 5% level.  ns = not   significant</w:t>
      </w:r>
      <w:r w:rsidR="001D7B1B">
        <w:rPr>
          <w:rFonts w:ascii="Arial" w:hAnsi="Arial" w:cs="Arial"/>
          <w:lang w:val="en-GB" w:eastAsia="en-GB"/>
        </w:rPr>
        <w:t>.</w:t>
      </w:r>
    </w:p>
    <w:p w14:paraId="371C4A82" w14:textId="77777777" w:rsidR="001D7B1B" w:rsidRDefault="001D7B1B" w:rsidP="00DA366B">
      <w:pPr>
        <w:ind w:left="180" w:hanging="180"/>
        <w:rPr>
          <w:rFonts w:ascii="Arial" w:hAnsi="Arial" w:cs="Arial"/>
          <w:lang w:val="en-GB" w:eastAsia="en-GB"/>
        </w:rPr>
      </w:pPr>
    </w:p>
    <w:p w14:paraId="2CA5B9A0" w14:textId="33D87697" w:rsidR="001D7B1B" w:rsidRDefault="002E39D5" w:rsidP="00DA366B">
      <w:pPr>
        <w:ind w:left="180" w:hanging="180"/>
        <w:rPr>
          <w:rFonts w:ascii="Arial" w:hAnsi="Arial" w:cs="Arial"/>
          <w:lang w:val="en-GB" w:eastAsia="en-GB"/>
        </w:rPr>
      </w:pPr>
      <w:r>
        <w:rPr>
          <w:noProof/>
        </w:rPr>
        <w:lastRenderedPageBreak/>
        <mc:AlternateContent>
          <mc:Choice Requires="wps">
            <w:drawing>
              <wp:anchor distT="0" distB="0" distL="114300" distR="114300" simplePos="0" relativeHeight="251678208" behindDoc="0" locked="0" layoutInCell="1" allowOverlap="1" wp14:anchorId="040AD219" wp14:editId="792D330E">
                <wp:simplePos x="0" y="0"/>
                <wp:positionH relativeFrom="column">
                  <wp:posOffset>2575560</wp:posOffset>
                </wp:positionH>
                <wp:positionV relativeFrom="paragraph">
                  <wp:posOffset>-101600</wp:posOffset>
                </wp:positionV>
                <wp:extent cx="1518920" cy="830580"/>
                <wp:effectExtent l="0" t="0" r="0" b="0"/>
                <wp:wrapNone/>
                <wp:docPr id="21" name="TextBox 20">
                  <a:extLst xmlns:a="http://schemas.openxmlformats.org/drawingml/2006/main">
                    <a:ext uri="{FF2B5EF4-FFF2-40B4-BE49-F238E27FC236}">
                      <a16:creationId xmlns:a16="http://schemas.microsoft.com/office/drawing/2014/main" id="{930D8978-4393-48E9-EEEE-065FCEFF57A4}"/>
                    </a:ext>
                  </a:extLst>
                </wp:docPr>
                <wp:cNvGraphicFramePr/>
                <a:graphic xmlns:a="http://schemas.openxmlformats.org/drawingml/2006/main">
                  <a:graphicData uri="http://schemas.microsoft.com/office/word/2010/wordprocessingShape">
                    <wps:wsp>
                      <wps:cNvSpPr txBox="1"/>
                      <wps:spPr>
                        <a:xfrm>
                          <a:off x="0" y="0"/>
                          <a:ext cx="1518920" cy="830580"/>
                        </a:xfrm>
                        <a:prstGeom prst="rect">
                          <a:avLst/>
                        </a:prstGeom>
                        <a:noFill/>
                      </wps:spPr>
                      <wps:txbx>
                        <w:txbxContent>
                          <w:p w14:paraId="05F544BC" w14:textId="185FCE03"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D5A8F6E" w14:textId="18454810"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408.12</w:t>
                            </w:r>
                            <w:proofErr w:type="gramEnd"/>
                          </w:p>
                          <w:p w14:paraId="063D2C1B" w14:textId="5A32B599"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5.84</w:t>
                            </w:r>
                            <w:proofErr w:type="gramEnd"/>
                          </w:p>
                        </w:txbxContent>
                      </wps:txbx>
                      <wps:bodyPr wrap="square" rtlCol="0">
                        <a:spAutoFit/>
                      </wps:bodyPr>
                    </wps:wsp>
                  </a:graphicData>
                </a:graphic>
                <wp14:sizeRelH relativeFrom="margin">
                  <wp14:pctWidth>0</wp14:pctWidth>
                </wp14:sizeRelH>
              </wp:anchor>
            </w:drawing>
          </mc:Choice>
          <mc:Fallback>
            <w:pict>
              <v:shape w14:anchorId="040AD219" id="_x0000_s1061" type="#_x0000_t202" style="position:absolute;left:0;text-align:left;margin-left:202.8pt;margin-top:-8pt;width:119.6pt;height:65.4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oQhQEAAPECAAAOAAAAZHJzL2Uyb0RvYy54bWysUk1v2zAMvQ/YfxB0X+ykyJAZcYJtRXsZ&#10;1gLtfoAiS7EAS9RIJXb+/Sg1TYruNuxCSfx4fHzUejv5QRwNkoPQyvmslsIEDZ0L+1b+er77tJKC&#10;kgqdGiCYVp4Mye3m44f1GBuzgB6GzqBgkEDNGFvZpxSbqiLdG69oBtEEDlpArxI/cV91qEZG90O1&#10;qOvP1QjYRQRtiNh7+xKUm4JvrdHpwVoySQytZG6pWCx2l221Watmjyr2Tp9pqH9g4ZUL3PQCdauS&#10;Egd0f0F5pxEIbJpp8BVY67QpM/A08/rdNE+9iqbMwuJQvMhE/w9W/zw+xUcUafoGEy8wCzJGaoid&#10;eZ7Jos8nMxUcZwlPF9nMlITORcv56suCQ5pjq5t6uSq6VtfqiJTuDXiRL61EXktRSx1/UOKOnPqa&#10;kpsFuHPDkP1XKvmWpt0kXNfKm+Urzx10J6Y/8gZbSb8PCo0UmIbvUBae0Sh+PSRGLI0yzEvNGZ11&#10;Lf3PfyAv7u27ZF1/6uYPAAAA//8DAFBLAwQUAAYACAAAACEAOieGEt0AAAALAQAADwAAAGRycy9k&#10;b3ducmV2LnhtbEyPTU/DMAyG70j8h8hI3LakqKtQaTpNfEgcuDDK3Wu8plqTVE22dv8ec4KbLT96&#10;/T7VdnGDuNAU++A1ZGsFgnwbTO87Dc3X2+oRREzoDQ7Bk4YrRdjWtzcVlibM/pMu+9QJDvGxRA02&#10;pbGUMraWHMZ1GMnz7Rgmh4nXqZNmwpnD3SAflCqkw97zB4sjPVtqT/uz05CS2WXX5tXF9+/l42W2&#10;qt1go/X93bJ7ApFoSX8w/Nbn6lBzp0M4exPFoCFXm4JRDausYCkmijxnmQOjGQ+yruR/h/oHAAD/&#10;/wMAUEsBAi0AFAAGAAgAAAAhALaDOJL+AAAA4QEAABMAAAAAAAAAAAAAAAAAAAAAAFtDb250ZW50&#10;X1R5cGVzXS54bWxQSwECLQAUAAYACAAAACEAOP0h/9YAAACUAQAACwAAAAAAAAAAAAAAAAAvAQAA&#10;X3JlbHMvLnJlbHNQSwECLQAUAAYACAAAACEAvXVKEIUBAADxAgAADgAAAAAAAAAAAAAAAAAuAgAA&#10;ZHJzL2Uyb0RvYy54bWxQSwECLQAUAAYACAAAACEAOieGEt0AAAALAQAADwAAAAAAAAAAAAAAAADf&#10;AwAAZHJzL2Rvd25yZXYueG1sUEsFBgAAAAAEAAQA8wAAAOkEAAAAAA==&#10;" filled="f" stroked="f">
                <v:textbox style="mso-fit-shape-to-text:t">
                  <w:txbxContent>
                    <w:p w14:paraId="05F544BC" w14:textId="185FCE03"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D5A8F6E" w14:textId="18454810"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408.12</w:t>
                      </w:r>
                      <w:proofErr w:type="gramEnd"/>
                    </w:p>
                    <w:p w14:paraId="063D2C1B" w14:textId="5A32B599"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5.84</w:t>
                      </w:r>
                      <w:proofErr w:type="gramEnd"/>
                    </w:p>
                  </w:txbxContent>
                </v:textbox>
              </v:shape>
            </w:pict>
          </mc:Fallback>
        </mc:AlternateContent>
      </w:r>
      <w:r w:rsidRPr="002E39D5">
        <w:rPr>
          <w:rFonts w:ascii="Arial" w:hAnsi="Arial" w:cs="Arial"/>
          <w:noProof/>
          <w:lang w:eastAsia="en-GB"/>
        </w:rPr>
        <mc:AlternateContent>
          <mc:Choice Requires="wps">
            <w:drawing>
              <wp:anchor distT="0" distB="0" distL="114300" distR="114300" simplePos="0" relativeHeight="251680256" behindDoc="0" locked="0" layoutInCell="1" allowOverlap="1" wp14:anchorId="67DD606B" wp14:editId="30B85A4B">
                <wp:simplePos x="0" y="0"/>
                <wp:positionH relativeFrom="column">
                  <wp:posOffset>6781800</wp:posOffset>
                </wp:positionH>
                <wp:positionV relativeFrom="paragraph">
                  <wp:posOffset>-214630</wp:posOffset>
                </wp:positionV>
                <wp:extent cx="1508760" cy="830997"/>
                <wp:effectExtent l="0" t="0" r="0" b="0"/>
                <wp:wrapNone/>
                <wp:docPr id="22" name="TextBox 21">
                  <a:extLst xmlns:a="http://schemas.openxmlformats.org/drawingml/2006/main">
                    <a:ext uri="{FF2B5EF4-FFF2-40B4-BE49-F238E27FC236}">
                      <a16:creationId xmlns:a16="http://schemas.microsoft.com/office/drawing/2014/main" id="{AE3BBF61-F567-E15A-3175-A03612BDD83C}"/>
                    </a:ext>
                  </a:extLst>
                </wp:docPr>
                <wp:cNvGraphicFramePr/>
                <a:graphic xmlns:a="http://schemas.openxmlformats.org/drawingml/2006/main">
                  <a:graphicData uri="http://schemas.microsoft.com/office/word/2010/wordprocessingShape">
                    <wps:wsp>
                      <wps:cNvSpPr txBox="1"/>
                      <wps:spPr>
                        <a:xfrm>
                          <a:off x="0" y="0"/>
                          <a:ext cx="1508760" cy="830997"/>
                        </a:xfrm>
                        <a:prstGeom prst="rect">
                          <a:avLst/>
                        </a:prstGeom>
                        <a:noFill/>
                      </wps:spPr>
                      <wps:txbx>
                        <w:txbxContent>
                          <w:p w14:paraId="5A18CF9C" w14:textId="77777777"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proofErr w:type="gramStart"/>
                            <w:r w:rsidRPr="002E39D5">
                              <w:rPr>
                                <w:rFonts w:ascii="Arial" w:eastAsia="Aptos" w:hAnsi="Arial" w:cs="Arial"/>
                                <w:color w:val="000000" w:themeColor="text1"/>
                                <w:kern w:val="2"/>
                              </w:rPr>
                              <w:t>=  *</w:t>
                            </w:r>
                            <w:proofErr w:type="gramEnd"/>
                            <w:r w:rsidRPr="002E39D5">
                              <w:rPr>
                                <w:rFonts w:ascii="Arial" w:eastAsia="Aptos" w:hAnsi="Arial" w:cs="Arial"/>
                                <w:color w:val="000000" w:themeColor="text1"/>
                                <w:kern w:val="2"/>
                              </w:rPr>
                              <w:t>*</w:t>
                            </w:r>
                          </w:p>
                          <w:p w14:paraId="04E17FF2" w14:textId="77777777"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380.92</w:t>
                            </w:r>
                            <w:proofErr w:type="gramEnd"/>
                          </w:p>
                          <w:p w14:paraId="59F62C72" w14:textId="77777777"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6.05</w:t>
                            </w:r>
                            <w:proofErr w:type="gramEnd"/>
                          </w:p>
                        </w:txbxContent>
                      </wps:txbx>
                      <wps:bodyPr wrap="square" rtlCol="0">
                        <a:spAutoFit/>
                      </wps:bodyPr>
                    </wps:wsp>
                  </a:graphicData>
                </a:graphic>
                <wp14:sizeRelH relativeFrom="margin">
                  <wp14:pctWidth>0</wp14:pctWidth>
                </wp14:sizeRelH>
              </wp:anchor>
            </w:drawing>
          </mc:Choice>
          <mc:Fallback>
            <w:pict>
              <v:shape w14:anchorId="67DD606B" id="TextBox 21" o:spid="_x0000_s1062" type="#_x0000_t202" style="position:absolute;left:0;text-align:left;margin-left:534pt;margin-top:-16.9pt;width:118.8pt;height:65.4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zv8hAEAAPECAAAOAAAAZHJzL2Uyb0RvYy54bWysUk1v2zAMvQ/ofxB0X+y2WJoacYpuRXcZ&#10;tgHtfoAiS7EAS1RJJXb+/SglTYr1NvRCSfx4fHzU8m7yg9gZJAehlZezWgoTNHQubFr55/nx80IK&#10;Sip0aoBgWrk3JO9WF5+WY2zMFfQwdAYFgwRqxtjKPqXYVBXp3nhFM4gmcNACepX4iZuqQzUyuh+q&#10;q7qeVyNgFxG0IWLvwyEoVwXfWqPTL2vJJDG0krmlYrHYdbbVaqmaDarYO32kof6DhVcucNMT1INK&#10;SmzRvYPyTiMQ2DTT4Cuw1mlTZuBpLut/pnnqVTRlFhaH4kkm+jhY/XP3FH+jSNNXmHiBWZAxUkPs&#10;zPNMFn0+mangOEu4P8lmpiR0LvpSL27mHNIcW1zXt7c3GaY6V0ek9N2AF/nSSuS1FLXU7gelQ+pr&#10;Sm4W4NENQ/afqeRbmtaTcF0rr+evPNfQ7Zn+yBtsJb1sFRopMA3foCw8o1G83yZGLI0yzKHmiM66&#10;FqrHP5AX9/Zdss4/dfUXAAD//wMAUEsDBBQABgAIAAAAIQB92Spq3wAAAAwBAAAPAAAAZHJzL2Rv&#10;d25yZXYueG1sTI/LTsMwEEX3SPyDNUjsWjtEDSXEqSoeEotuKGHvxkMSEY+j2G3Sv2e6Ksurubpz&#10;TrGZXS9OOIbOk4ZkqUAg1d521Giovt4XaxAhGrKm94QazhhgU97eFCa3fqJPPO1jI3iEQm40tDEO&#10;uZShbtGZsPQDEt9+/OhM5Dg20o5m4nHXywelMulMR/yhNQO+tFj/7o9OQ4x2m5yrNxc+vufd69Sq&#10;emUqre/v5u0ziIhzvJbhgs/oUDLTwR/JBtFzVtmaZaKGRZqyxKWSqlUG4qDh6TEBWRbyv0T5BwAA&#10;//8DAFBLAQItABQABgAIAAAAIQC2gziS/gAAAOEBAAATAAAAAAAAAAAAAAAAAAAAAABbQ29udGVu&#10;dF9UeXBlc10ueG1sUEsBAi0AFAAGAAgAAAAhADj9If/WAAAAlAEAAAsAAAAAAAAAAAAAAAAALwEA&#10;AF9yZWxzLy5yZWxzUEsBAi0AFAAGAAgAAAAhAPvfO/yEAQAA8QIAAA4AAAAAAAAAAAAAAAAALgIA&#10;AGRycy9lMm9Eb2MueG1sUEsBAi0AFAAGAAgAAAAhAH3ZKmrfAAAADAEAAA8AAAAAAAAAAAAAAAAA&#10;3gMAAGRycy9kb3ducmV2LnhtbFBLBQYAAAAABAAEAPMAAADqBAAAAAA=&#10;" filled="f" stroked="f">
                <v:textbox style="mso-fit-shape-to-text:t">
                  <w:txbxContent>
                    <w:p w14:paraId="5A18CF9C" w14:textId="77777777"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proofErr w:type="gramStart"/>
                      <w:r w:rsidRPr="002E39D5">
                        <w:rPr>
                          <w:rFonts w:ascii="Arial" w:eastAsia="Aptos" w:hAnsi="Arial" w:cs="Arial"/>
                          <w:color w:val="000000" w:themeColor="text1"/>
                          <w:kern w:val="2"/>
                        </w:rPr>
                        <w:t>=  *</w:t>
                      </w:r>
                      <w:proofErr w:type="gramEnd"/>
                      <w:r w:rsidRPr="002E39D5">
                        <w:rPr>
                          <w:rFonts w:ascii="Arial" w:eastAsia="Aptos" w:hAnsi="Arial" w:cs="Arial"/>
                          <w:color w:val="000000" w:themeColor="text1"/>
                          <w:kern w:val="2"/>
                        </w:rPr>
                        <w:t>*</w:t>
                      </w:r>
                    </w:p>
                    <w:p w14:paraId="04E17FF2" w14:textId="77777777"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380.92</w:t>
                      </w:r>
                      <w:proofErr w:type="gramEnd"/>
                    </w:p>
                    <w:p w14:paraId="59F62C72" w14:textId="77777777"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 xml:space="preserve">CV(%)   </w:t>
                      </w:r>
                      <w:proofErr w:type="gramEnd"/>
                      <w:r w:rsidRPr="002E39D5">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6.05</w:t>
                      </w:r>
                      <w:proofErr w:type="gramEnd"/>
                    </w:p>
                  </w:txbxContent>
                </v:textbox>
              </v:shape>
            </w:pict>
          </mc:Fallback>
        </mc:AlternateContent>
      </w:r>
      <w:r w:rsidR="001D7B1B">
        <w:rPr>
          <w:noProof/>
        </w:rPr>
        <mc:AlternateContent>
          <mc:Choice Requires="wps">
            <w:drawing>
              <wp:anchor distT="45720" distB="45720" distL="114300" distR="114300" simplePos="0" relativeHeight="251672064" behindDoc="0" locked="0" layoutInCell="1" allowOverlap="1" wp14:anchorId="2290DFE1" wp14:editId="102CE03C">
                <wp:simplePos x="0" y="0"/>
                <wp:positionH relativeFrom="column">
                  <wp:posOffset>6100445</wp:posOffset>
                </wp:positionH>
                <wp:positionV relativeFrom="paragraph">
                  <wp:posOffset>0</wp:posOffset>
                </wp:positionV>
                <wp:extent cx="433070" cy="237490"/>
                <wp:effectExtent l="0" t="0" r="5080" b="0"/>
                <wp:wrapSquare wrapText="bothSides"/>
                <wp:docPr id="3446695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FD0A0" w14:textId="0D3C5A38" w:rsidR="00E107B9" w:rsidRDefault="00E107B9" w:rsidP="00E107B9">
                            <w:pPr>
                              <w:jc w:val="center"/>
                            </w:pPr>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0DFE1" id="Text Box 51" o:spid="_x0000_s1063" type="#_x0000_t202" style="position:absolute;left:0;text-align:left;margin-left:480.35pt;margin-top:0;width:34.1pt;height:18.7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K9gEAANEDAAAOAAAAZHJzL2Uyb0RvYy54bWysU9tu2zAMfR+wfxD0vji3LasRp+hSZBjQ&#10;XYCuHyDLsi1MFjVKiZ19/Sg5SYPurZgeBFGkDnkOqfXt0Bl2UOg12ILPJlPOlJVQadsU/Onn7t1H&#10;znwQthIGrCr4UXl+u3n7Zt27XM2hBVMpZARifd67grchuDzLvGxVJ/wEnLLkrAE7EcjEJqtQ9ITe&#10;mWw+nX7IesDKIUjlPd3ej06+Sfh1rWT4XtdeBWYKTrWFtGPay7hnm7XIGxSu1fJUhnhFFZ3QlpJe&#10;oO5FEGyP+h+oTksED3WYSOgyqGstVeJAbGbTF2weW+FU4kLieHeRyf8/WPnt8Oh+IAvDJxiogYmE&#10;dw8gf3lmYdsK26g7ROhbJSpKPIuSZb3z+elplNrnPoKU/VeoqMliHyABDTV2URXiyQidGnC8iK6G&#10;wCRdLheL6Yo8klzzxWp5k5qSifz82KEPnxV0LB4KjtTTBC4ODz7EYkR+Dom5PBhd7bQxycCm3Bpk&#10;B0H936WV6n8RZmwMthCfjYjxJrGMxEaKYSgHpquCL1YRI7IuoToSb4Rxrugf0KEF/MNZTzNVcP97&#10;L1BxZr5Y0u5mtlzGIUzG8v1qTgZee8prj7CSoAoeOBuP2zAO7t6hblrKdO7WHem900mL56pO9dPc&#10;JIlOMx4H89pOUc8/cfMXAAD//wMAUEsDBBQABgAIAAAAIQDyZd913QAAAAgBAAAPAAAAZHJzL2Rv&#10;d25yZXYueG1sTI/NTsMwEITvSLyDtUjcqE2B/oQ4VUXFhQMSBQmObryJI+y1ZbtpeHvcExxHM5r5&#10;pt5MzrIRYxo8SbidCWBIrdcD9RI+3p9vVsBSVqSV9YQSfjDBprm8qFWl/YnecNznnpUSSpWSYHIO&#10;FeepNehUmvmAVLzOR6dykbHnOqpTKXeWz4VYcKcGKgtGBXwy2H7vj07CpzOD3sXXr07bcffSbR/C&#10;FIOU11fT9hFYxin/heGMX9ChKUwHfySdmJWwXohliUooj862mK/WwA4S7pb3wJua/z/Q/AIAAP//&#10;AwBQSwECLQAUAAYACAAAACEAtoM4kv4AAADhAQAAEwAAAAAAAAAAAAAAAAAAAAAAW0NvbnRlbnRf&#10;VHlwZXNdLnhtbFBLAQItABQABgAIAAAAIQA4/SH/1gAAAJQBAAALAAAAAAAAAAAAAAAAAC8BAABf&#10;cmVscy8ucmVsc1BLAQItABQABgAIAAAAIQC+xd1K9gEAANEDAAAOAAAAAAAAAAAAAAAAAC4CAABk&#10;cnMvZTJvRG9jLnhtbFBLAQItABQABgAIAAAAIQDyZd913QAAAAgBAAAPAAAAAAAAAAAAAAAAAFAE&#10;AABkcnMvZG93bnJldi54bWxQSwUGAAAAAAQABADzAAAAWgUAAAAA&#10;" stroked="f">
                <v:textbox style="mso-fit-shape-to-text:t">
                  <w:txbxContent>
                    <w:p w14:paraId="3EDFD0A0" w14:textId="0D3C5A38" w:rsidR="00E107B9" w:rsidRDefault="00E107B9" w:rsidP="00E107B9">
                      <w:pPr>
                        <w:jc w:val="center"/>
                      </w:pPr>
                      <w:r>
                        <w:t>(b)</w:t>
                      </w:r>
                    </w:p>
                  </w:txbxContent>
                </v:textbox>
                <w10:wrap type="square"/>
              </v:shape>
            </w:pict>
          </mc:Fallback>
        </mc:AlternateContent>
      </w:r>
      <w:r w:rsidR="001D7B1B">
        <w:rPr>
          <w:noProof/>
        </w:rPr>
        <mc:AlternateContent>
          <mc:Choice Requires="wps">
            <w:drawing>
              <wp:anchor distT="45720" distB="45720" distL="114300" distR="114300" simplePos="0" relativeHeight="251671040" behindDoc="0" locked="0" layoutInCell="1" allowOverlap="1" wp14:anchorId="102C8618" wp14:editId="472AE632">
                <wp:simplePos x="0" y="0"/>
                <wp:positionH relativeFrom="column">
                  <wp:posOffset>2049780</wp:posOffset>
                </wp:positionH>
                <wp:positionV relativeFrom="paragraph">
                  <wp:posOffset>0</wp:posOffset>
                </wp:positionV>
                <wp:extent cx="431165" cy="237490"/>
                <wp:effectExtent l="0" t="0" r="6985" b="0"/>
                <wp:wrapSquare wrapText="bothSides"/>
                <wp:docPr id="207737320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40968" w14:textId="4E49A866" w:rsidR="00E107B9" w:rsidRDefault="00E107B9" w:rsidP="00E107B9">
                            <w:pPr>
                              <w:jc w:val="center"/>
                            </w:pPr>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C8618" id="Text Box 50" o:spid="_x0000_s1064" type="#_x0000_t202" style="position:absolute;left:0;text-align:left;margin-left:161.4pt;margin-top:0;width:33.95pt;height:18.7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6xG+AEAANEDAAAOAAAAZHJzL2Uyb0RvYy54bWysU9tu2zAMfR+wfxD0vjhO3JsRp+hSZBjQ&#10;dQO6fYAsy7YwW9QoJXb29aPkJA26t2F6EESROuQ5pFb3Y9+xvUKnwRQ8nc05U0ZCpU1T8B/ftx9u&#10;OXNemEp0YFTBD8rx+/X7d6vB5moBLXSVQkYgxuWDLXjrvc2TxMlW9cLNwCpDzhqwF55MbJIKxUDo&#10;fZcs5vPrZACsLIJUztHt4+Tk64hf10r6r3XtlGddwak2H3eMexn2ZL0SeYPCtloeyxD/UEUvtKGk&#10;Z6hH4QXbof4LqtcSwUHtZxL6BOpaSxU5EJt0/obNSyusilxIHGfPMrn/Byuf9y/2GzI/foSRGhhJ&#10;OPsE8qdjBjatMI16QIShVaKixGmQLBmsy49Pg9QudwGkHL5ARU0WOw8RaKyxD6oQT0bo1IDDWXQ1&#10;eibpMlum6fUVZ5Jci+VNdhebkoj89Nii858U9CwcCo7U0wgu9k/Oh2JEfgoJuRx0utrqrosGNuWm&#10;Q7YX1P9tXLH+N2GdCcEGwrMJMdxEloHYRNGP5ch0VfDlbcAIrEuoDsQbYZor+gd0aAF/czbQTBXc&#10;/doJVJx1nw1pd5dmWRjCaGRXNwsy8NJTXnqEkQRVcM/ZdNz4aXB3FnXTUqZTtx5I762OWrxWdayf&#10;5iZKdJzxMJiXdox6/YnrPwAAAP//AwBQSwMEFAAGAAgAAAAhAKAw6dLcAAAABwEAAA8AAABkcnMv&#10;ZG93bnJldi54bWxMj8FOwzAQRO9I/IO1SNyoQwoUQpyqouLCAakFCY5uvIkj7HVku2n4e5YT3HY0&#10;o5m39Xr2TkwY0xBIwfWiAIHUBjNQr+D97fnqHkTKmox2gVDBNyZYN+dnta5MONEOp33uBZdQqrQC&#10;m/NYSZlai16nRRiR2OtC9DqzjL00UZ+43DtZFsWd9HogXrB6xCeL7df+6BV8eDuYbXz97Iybti/d&#10;5nac46jU5cW8eQSRcc5/YfjFZ3RomOkQjmSScAqWZcnoWQF/xPbyoViBOPCxugHZ1PI/f/MDAAD/&#10;/wMAUEsBAi0AFAAGAAgAAAAhALaDOJL+AAAA4QEAABMAAAAAAAAAAAAAAAAAAAAAAFtDb250ZW50&#10;X1R5cGVzXS54bWxQSwECLQAUAAYACAAAACEAOP0h/9YAAACUAQAACwAAAAAAAAAAAAAAAAAvAQAA&#10;X3JlbHMvLnJlbHNQSwECLQAUAAYACAAAACEAucOsRvgBAADRAwAADgAAAAAAAAAAAAAAAAAuAgAA&#10;ZHJzL2Uyb0RvYy54bWxQSwECLQAUAAYACAAAACEAoDDp0twAAAAHAQAADwAAAAAAAAAAAAAAAABS&#10;BAAAZHJzL2Rvd25yZXYueG1sUEsFBgAAAAAEAAQA8wAAAFsFAAAAAA==&#10;" stroked="f">
                <v:textbox style="mso-fit-shape-to-text:t">
                  <w:txbxContent>
                    <w:p w14:paraId="43040968" w14:textId="4E49A866" w:rsidR="00E107B9" w:rsidRDefault="00E107B9" w:rsidP="00E107B9">
                      <w:pPr>
                        <w:jc w:val="center"/>
                      </w:pPr>
                      <w:r>
                        <w:t>(a)</w:t>
                      </w:r>
                    </w:p>
                  </w:txbxContent>
                </v:textbox>
                <w10:wrap type="square"/>
              </v:shape>
            </w:pict>
          </mc:Fallback>
        </mc:AlternateContent>
      </w:r>
    </w:p>
    <w:p w14:paraId="65365736" w14:textId="1BB76BC5" w:rsidR="001D7B1B" w:rsidRDefault="001D7B1B" w:rsidP="00DA366B">
      <w:pPr>
        <w:ind w:left="180" w:hanging="180"/>
        <w:rPr>
          <w:rFonts w:ascii="Arial" w:hAnsi="Arial" w:cs="Arial"/>
          <w:lang w:val="en-GB" w:eastAsia="en-GB"/>
        </w:rPr>
      </w:pPr>
    </w:p>
    <w:p w14:paraId="1285669A" w14:textId="28AB232C" w:rsidR="001D7B1B" w:rsidRPr="00F119ED" w:rsidRDefault="00CE6E9E" w:rsidP="00DA366B">
      <w:pPr>
        <w:ind w:left="180" w:hanging="180"/>
        <w:rPr>
          <w:rFonts w:ascii="Arial" w:hAnsi="Arial" w:cs="Arial"/>
          <w:lang w:val="en-GB" w:eastAsia="en-GB"/>
        </w:rPr>
      </w:pPr>
      <w:r>
        <w:rPr>
          <w:noProof/>
        </w:rPr>
        <w:drawing>
          <wp:anchor distT="0" distB="0" distL="114300" distR="114300" simplePos="0" relativeHeight="251647488" behindDoc="0" locked="0" layoutInCell="1" allowOverlap="1" wp14:anchorId="71EB4B29" wp14:editId="3060FC8A">
            <wp:simplePos x="0" y="0"/>
            <wp:positionH relativeFrom="column">
              <wp:posOffset>4406900</wp:posOffset>
            </wp:positionH>
            <wp:positionV relativeFrom="paragraph">
              <wp:posOffset>116205</wp:posOffset>
            </wp:positionV>
            <wp:extent cx="3535680" cy="1652905"/>
            <wp:effectExtent l="0" t="0" r="7620" b="4445"/>
            <wp:wrapSquare wrapText="bothSides"/>
            <wp:docPr id="616810697" name="Chart 1">
              <a:extLst xmlns:a="http://schemas.openxmlformats.org/drawingml/2006/main">
                <a:ext uri="{FF2B5EF4-FFF2-40B4-BE49-F238E27FC236}">
                  <a16:creationId xmlns:a16="http://schemas.microsoft.com/office/drawing/2014/main" id="{140D446A-C198-3D55-788C-53F6A6434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0" locked="0" layoutInCell="1" allowOverlap="1" wp14:anchorId="66FB925F" wp14:editId="6DD9A8DA">
            <wp:simplePos x="0" y="0"/>
            <wp:positionH relativeFrom="column">
              <wp:posOffset>575945</wp:posOffset>
            </wp:positionH>
            <wp:positionV relativeFrom="paragraph">
              <wp:posOffset>199448</wp:posOffset>
            </wp:positionV>
            <wp:extent cx="3421380" cy="1653540"/>
            <wp:effectExtent l="0" t="0" r="7620" b="3810"/>
            <wp:wrapSquare wrapText="bothSides"/>
            <wp:docPr id="1177620915" name="Chart 1">
              <a:extLst xmlns:a="http://schemas.openxmlformats.org/drawingml/2006/main">
                <a:ext uri="{FF2B5EF4-FFF2-40B4-BE49-F238E27FC236}">
                  <a16:creationId xmlns:a16="http://schemas.microsoft.com/office/drawing/2014/main" id="{140D446A-C198-3D55-788C-53F6A6434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D82E83">
        <w:rPr>
          <w:noProof/>
        </w:rPr>
        <mc:AlternateContent>
          <mc:Choice Requires="wps">
            <w:drawing>
              <wp:anchor distT="0" distB="0" distL="114300" distR="114300" simplePos="0" relativeHeight="251666944" behindDoc="0" locked="0" layoutInCell="1" allowOverlap="1" wp14:anchorId="5F7897A9" wp14:editId="273E5BDD">
                <wp:simplePos x="0" y="0"/>
                <wp:positionH relativeFrom="column">
                  <wp:posOffset>4130040</wp:posOffset>
                </wp:positionH>
                <wp:positionV relativeFrom="paragraph">
                  <wp:posOffset>73660</wp:posOffset>
                </wp:positionV>
                <wp:extent cx="358140" cy="1368425"/>
                <wp:effectExtent l="0" t="0" r="3810" b="3175"/>
                <wp:wrapNone/>
                <wp:docPr id="15987583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36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6A3DE" w14:textId="5A007723" w:rsidR="00865517" w:rsidRPr="00606F33" w:rsidRDefault="00865517">
                            <w:pPr>
                              <w:rPr>
                                <w:rFonts w:ascii="Arial" w:hAnsi="Arial" w:cs="Arial"/>
                                <w:b/>
                                <w:bCs/>
                              </w:rPr>
                            </w:pPr>
                            <w:r w:rsidRPr="00606F33">
                              <w:rPr>
                                <w:rFonts w:ascii="Arial" w:hAnsi="Arial" w:cs="Arial"/>
                                <w:b/>
                                <w:bCs/>
                              </w:rPr>
                              <w:t>Grain yield (kg ha-1)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97A9" id="Text Box 46" o:spid="_x0000_s1065" type="#_x0000_t202" style="position:absolute;left:0;text-align:left;margin-left:325.2pt;margin-top:5.8pt;width:28.2pt;height:10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Bl+AEAANUDAAAOAAAAZHJzL2Uyb0RvYy54bWysU9tu2zAMfR+wfxD0vjhOkzY14hRdigwD&#10;ugvQ7QNkWbaFyaJGKbH796PkNM22t2F+IESROuQ5pDd3Y2/YUaHXYEuez+acKSuh1rYt+fdv+3dr&#10;znwQthYGrCr5s/L8bvv2zWZwhVpAB6ZWyAjE+mJwJe9CcEWWedmpXvgZOGUp2AD2IpCLbVajGAi9&#10;N9liPr/OBsDaIUjlPd0+TEG+TfhNo2T40jReBWZKTr2FZDHZKtpsuxFFi8J1Wp7aEP/QRS+0paJn&#10;qAcRBDug/guq1xLBQxNmEvoMmkZLlTgQm3z+B5unTjiVuJA43p1l8v8PVn4+PrmvyML4HkYaYCLh&#10;3SPIH55Z2HXCtuoeEYZOiZoK51GybHC+OD2NUvvCR5Bq+AQ1DVkcAiSgscE+qkI8GaHTAJ7Poqsx&#10;MEmXV6t1vqSIpFB+db1eLlaphCheXjv04YOCnsVDyZGGmtDF8dGH2I0oXlJiMQ9G13ttTHKwrXYG&#10;2VHQAuzTd0L/Lc3YmGwhPpsQ402iGZlNHMNYjUzX1PJtxIi0K6ifiTjCtFj0I9Ah2sUNURpor0ru&#10;fx4EKs7MR0v63ebLyDYkZ7m6WZCDl5HqMiKs7IDWNXA2HXdhWt6DQ912VGyamIV70rzRSY7Xxk4U&#10;aHeSSqc9j8t56aes179x+wsAAP//AwBQSwMEFAAGAAgAAAAhACdqtLTfAAAACgEAAA8AAABkcnMv&#10;ZG93bnJldi54bWxMj8FOwzAQRO9I/IO1SNyonQAuSuNUBYkTUiVKxHkbmzhtbEexmwa+nuVEj6t5&#10;mn1TrmfXs8mMsQteQbYQwIxvgu58q6D+eL17AhYTeo198EbBt4mwrq6vSix0OPt3M+1Sy6jExwIV&#10;2JSGgvPYWOMwLsJgPGVfYXSY6Bxbrkc8U7nreS6E5A47Tx8sDubFmua4OzkFk/ipm3sM/G17kPVx&#10;Y/Pnafup1O3NvFkBS2ZO/zD86ZM6VOS0DyevI+sVyEfxQCgFmQRGwFJI2rJXkOfLDHhV8ssJ1S8A&#10;AAD//wMAUEsBAi0AFAAGAAgAAAAhALaDOJL+AAAA4QEAABMAAAAAAAAAAAAAAAAAAAAAAFtDb250&#10;ZW50X1R5cGVzXS54bWxQSwECLQAUAAYACAAAACEAOP0h/9YAAACUAQAACwAAAAAAAAAAAAAAAAAv&#10;AQAAX3JlbHMvLnJlbHNQSwECLQAUAAYACAAAACEAWdgAZfgBAADVAwAADgAAAAAAAAAAAAAAAAAu&#10;AgAAZHJzL2Uyb0RvYy54bWxQSwECLQAUAAYACAAAACEAJ2q0tN8AAAAKAQAADwAAAAAAAAAAAAAA&#10;AABSBAAAZHJzL2Rvd25yZXYueG1sUEsFBgAAAAAEAAQA8wAAAF4FAAAAAA==&#10;" stroked="f">
                <v:textbox style="layout-flow:vertical;mso-layout-flow-alt:bottom-to-top">
                  <w:txbxContent>
                    <w:p w14:paraId="4D46A3DE" w14:textId="5A007723" w:rsidR="00865517" w:rsidRPr="00606F33" w:rsidRDefault="00865517">
                      <w:pPr>
                        <w:rPr>
                          <w:rFonts w:ascii="Arial" w:hAnsi="Arial" w:cs="Arial"/>
                          <w:b/>
                          <w:bCs/>
                        </w:rPr>
                      </w:pPr>
                      <w:r w:rsidRPr="00606F33">
                        <w:rPr>
                          <w:rFonts w:ascii="Arial" w:hAnsi="Arial" w:cs="Arial"/>
                          <w:b/>
                          <w:bCs/>
                        </w:rPr>
                        <w:t>Grain yield (kg ha-1)</w:t>
                      </w:r>
                    </w:p>
                  </w:txbxContent>
                </v:textbox>
              </v:shape>
            </w:pict>
          </mc:Fallback>
        </mc:AlternateContent>
      </w:r>
      <w:r w:rsidR="00D82E83">
        <w:rPr>
          <w:noProof/>
        </w:rPr>
        <mc:AlternateContent>
          <mc:Choice Requires="wps">
            <w:drawing>
              <wp:anchor distT="45720" distB="45720" distL="114300" distR="114300" simplePos="0" relativeHeight="251664896" behindDoc="0" locked="0" layoutInCell="1" allowOverlap="1" wp14:anchorId="1329EC49" wp14:editId="23AEEF2E">
                <wp:simplePos x="0" y="0"/>
                <wp:positionH relativeFrom="column">
                  <wp:posOffset>213360</wp:posOffset>
                </wp:positionH>
                <wp:positionV relativeFrom="paragraph">
                  <wp:posOffset>174625</wp:posOffset>
                </wp:positionV>
                <wp:extent cx="349885" cy="1356995"/>
                <wp:effectExtent l="0" t="0" r="0" b="0"/>
                <wp:wrapSquare wrapText="bothSides"/>
                <wp:docPr id="2119391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56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EB2C" w14:textId="34972ECF" w:rsidR="00865517" w:rsidRPr="00606F33" w:rsidRDefault="00865517" w:rsidP="00865517">
                            <w:pPr>
                              <w:jc w:val="center"/>
                              <w:rPr>
                                <w:rFonts w:ascii="Arial" w:hAnsi="Arial" w:cs="Arial"/>
                                <w:b/>
                                <w:bCs/>
                              </w:rPr>
                            </w:pPr>
                            <w:r w:rsidRPr="00606F33">
                              <w:rPr>
                                <w:rFonts w:ascii="Arial" w:hAnsi="Arial" w:cs="Arial"/>
                                <w:b/>
                                <w:bCs/>
                              </w:rPr>
                              <w:t>Grain yield (kg ha</w:t>
                            </w:r>
                            <w:r w:rsidRPr="00606F33">
                              <w:rPr>
                                <w:rFonts w:ascii="Arial" w:hAnsi="Arial" w:cs="Arial"/>
                                <w:b/>
                                <w:bCs/>
                                <w:vertAlign w:val="superscript"/>
                              </w:rPr>
                              <w:t>-1</w:t>
                            </w:r>
                            <w:r w:rsidRPr="00606F33">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9EC49" id="Text Box 44" o:spid="_x0000_s1066" type="#_x0000_t202" style="position:absolute;left:0;text-align:left;margin-left:16.8pt;margin-top:13.75pt;width:27.55pt;height:106.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ez+gEAANUDAAAOAAAAZHJzL2Uyb0RvYy54bWysU8tu2zAQvBfoPxC817IdO7EFy0HqwEWB&#10;9AGk/QCKoiSiFJdd0pb8911SjuO2t6I6EFwuObszO9rcD51hR4Vegy34bDLlTFkJlbZNwb9/279b&#10;ceaDsJUwYFXBT8rz++3bN5ve5WoOLZhKISMQ6/PeFbwNweVZ5mWrOuEn4JSlZA3YiUAhNlmFoif0&#10;zmTz6fQ26wErhyCV93T6OCb5NuHXtZLhS117FZgpOPUW0oppLeOabTcib1C4VstzG+IfuuiEtlT0&#10;AvUogmAH1H9BdVoieKjDREKXQV1rqRIHYjOb/sHmuRVOJS4kjncXmfz/g5Wfj8/uK7IwvIeBBphI&#10;ePcE8odnFnatsI16QIS+VaKiwrMoWdY7n5+fRql97iNI2X+CioYsDgES0FBjF1UhnozQaQCni+hq&#10;CEzS4c1ivVotOZOUmt0sb9frZSoh8pfXDn34oKBjcVNwpKEmdHF88iF2I/KXK7GYB6OrvTYmBdiU&#10;O4PsKMgA+/Sd0X+7Zmy8bCE+GxHjSaIZmY0cw1AOTFcFXyTfRNolVCcijjAai34E2sR1fkdke/JV&#10;wf3Pg0DFmfloSb/1bEHPWUjBYnk3pwCvM+V1RljZAtk1cDZud2E078GhbloqNk7MwgNpXuskx2tj&#10;ZwrknaTS2efRnNdxuvX6N25/AQAA//8DAFBLAwQUAAYACAAAACEAgDXdod4AAAAIAQAADwAAAGRy&#10;cy9kb3ducmV2LnhtbEyPQU+DQBSE7yb+h80z8WaXglJCWZpq4smkiZV4fmWfQMvuEnZL0V/v81SP&#10;k5nMfFNsZtOLiUbfOatguYhAkK2d7myjoPp4fchA+IBWY+8sKfgmD5vy9qbAXLuLfadpHxrBJdbn&#10;qKANYcil9HVLBv3CDWTZ+3KjwcBybKQe8cLlppdxFKXSYGd5ocWBXlqqT/uzUTBFP1WdoJNvu2Na&#10;nbZt/DztPpW6v5u3axCB5nANwx8+o0PJTAd3ttqLXkGSpJxUEK+eQLCfZSsQB9aPyxhkWcj/B8pf&#10;AAAA//8DAFBLAQItABQABgAIAAAAIQC2gziS/gAAAOEBAAATAAAAAAAAAAAAAAAAAAAAAABbQ29u&#10;dGVudF9UeXBlc10ueG1sUEsBAi0AFAAGAAgAAAAhADj9If/WAAAAlAEAAAsAAAAAAAAAAAAAAAAA&#10;LwEAAF9yZWxzLy5yZWxzUEsBAi0AFAAGAAgAAAAhADwPt7P6AQAA1QMAAA4AAAAAAAAAAAAAAAAA&#10;LgIAAGRycy9lMm9Eb2MueG1sUEsBAi0AFAAGAAgAAAAhAIA13aHeAAAACAEAAA8AAAAAAAAAAAAA&#10;AAAAVAQAAGRycy9kb3ducmV2LnhtbFBLBQYAAAAABAAEAPMAAABfBQAAAAA=&#10;" stroked="f">
                <v:textbox style="layout-flow:vertical;mso-layout-flow-alt:bottom-to-top">
                  <w:txbxContent>
                    <w:p w14:paraId="49B9EB2C" w14:textId="34972ECF" w:rsidR="00865517" w:rsidRPr="00606F33" w:rsidRDefault="00865517" w:rsidP="00865517">
                      <w:pPr>
                        <w:jc w:val="center"/>
                        <w:rPr>
                          <w:rFonts w:ascii="Arial" w:hAnsi="Arial" w:cs="Arial"/>
                          <w:b/>
                          <w:bCs/>
                        </w:rPr>
                      </w:pPr>
                      <w:r w:rsidRPr="00606F33">
                        <w:rPr>
                          <w:rFonts w:ascii="Arial" w:hAnsi="Arial" w:cs="Arial"/>
                          <w:b/>
                          <w:bCs/>
                        </w:rPr>
                        <w:t>Grain yield (kg ha</w:t>
                      </w:r>
                      <w:r w:rsidRPr="00606F33">
                        <w:rPr>
                          <w:rFonts w:ascii="Arial" w:hAnsi="Arial" w:cs="Arial"/>
                          <w:b/>
                          <w:bCs/>
                          <w:vertAlign w:val="superscript"/>
                        </w:rPr>
                        <w:t>-1</w:t>
                      </w:r>
                      <w:r w:rsidRPr="00606F33">
                        <w:rPr>
                          <w:rFonts w:ascii="Arial" w:hAnsi="Arial" w:cs="Arial"/>
                          <w:b/>
                          <w:bCs/>
                        </w:rPr>
                        <w:t>)</w:t>
                      </w:r>
                    </w:p>
                  </w:txbxContent>
                </v:textbox>
                <w10:wrap type="square"/>
              </v:shape>
            </w:pict>
          </mc:Fallback>
        </mc:AlternateContent>
      </w:r>
    </w:p>
    <w:p w14:paraId="1265A409" w14:textId="29507ED6" w:rsidR="00725E24" w:rsidRDefault="00CE6E9E" w:rsidP="00F8185E">
      <w:pPr>
        <w:jc w:val="both"/>
        <w:rPr>
          <w:rFonts w:ascii="Arial" w:hAnsi="Arial" w:cs="Arial"/>
          <w:lang w:val="en-GB" w:eastAsia="en-GB"/>
        </w:rPr>
      </w:pPr>
      <w:r>
        <w:rPr>
          <w:rFonts w:ascii="Arial" w:hAnsi="Arial" w:cs="Arial"/>
          <w:noProof/>
          <w:lang w:val="en-GB" w:eastAsia="en-GB"/>
        </w:rPr>
        <mc:AlternateContent>
          <mc:Choice Requires="wps">
            <w:drawing>
              <wp:anchor distT="0" distB="0" distL="114300" distR="114300" simplePos="0" relativeHeight="251665920" behindDoc="0" locked="0" layoutInCell="1" allowOverlap="1" wp14:anchorId="2B324080" wp14:editId="719AEFFC">
                <wp:simplePos x="0" y="0"/>
                <wp:positionH relativeFrom="column">
                  <wp:posOffset>1811597</wp:posOffset>
                </wp:positionH>
                <wp:positionV relativeFrom="paragraph">
                  <wp:posOffset>1466215</wp:posOffset>
                </wp:positionV>
                <wp:extent cx="1181100" cy="227965"/>
                <wp:effectExtent l="0" t="0" r="0" b="635"/>
                <wp:wrapNone/>
                <wp:docPr id="7836035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5FBEB" w14:textId="5B5A747B" w:rsidR="00865517" w:rsidRPr="00D82E83" w:rsidRDefault="00865517" w:rsidP="00865517">
                            <w:pPr>
                              <w:jc w:val="center"/>
                              <w:rPr>
                                <w:rFonts w:ascii="Arial" w:hAnsi="Arial" w:cs="Arial"/>
                                <w:b/>
                                <w:bCs/>
                                <w:color w:val="000000" w:themeColor="text1"/>
                              </w:rPr>
                            </w:pPr>
                            <w:r w:rsidRPr="00D82E83">
                              <w:rPr>
                                <w:rFonts w:ascii="Arial" w:hAnsi="Arial" w:cs="Arial"/>
                                <w:b/>
                                <w:bCs/>
                                <w:color w:val="000000" w:themeColor="text1"/>
                              </w:rPr>
                              <w:t>Treatments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4080" id="Text Box 45" o:spid="_x0000_s1067" type="#_x0000_t202" style="position:absolute;left:0;text-align:left;margin-left:142.65pt;margin-top:115.45pt;width:93pt;height:1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bw9wEAANIDAAAOAAAAZHJzL2Uyb0RvYy54bWysU8tu2zAQvBfoPxC817IM5yVYDlIHLgqk&#10;TYG0H0BRlESU4rJL2pL79V1SjuO2tyA6EFwtObszO1zdjr1he4Vegy15PptzpqyEWtu25D++bz9c&#10;c+aDsLUwYFXJD8rz2/X7d6vBFWoBHZhaISMQ64vBlbwLwRVZ5mWneuFn4JSlZAPYi0AhtlmNYiD0&#10;3mSL+fwyGwBrhyCV9/T3fkrydcJvGiXDY9N4FZgpOfUW0oppreKarVeiaFG4TstjG+IVXfRCWyp6&#10;groXQbAd6v+gei0RPDRhJqHPoGm0VIkDscnn/7B56oRTiQuJ491JJv92sPLr/sl9QxbGjzDSABMJ&#10;7x5A/vTMwqYTtlV3iDB0StRUOI+SZYPzxfFqlNoXPoJUwxeoachiFyABjQ32URXiyQidBnA4ia7G&#10;wGQsmV/n+ZxSknKLxdXN5UUqIYrn2w59+KSgZ3FTcqShJnSxf/AhdiOK5yOxmAej6602JgXYVhuD&#10;bC/IANv0HdH/OmZsPGwhXpsQ459EMzKbOIaxGpmuS75MIkTaFdQHIo4wGYseAm06wN+cDWSqkvtf&#10;O4GKM/PZkng3+XIZXZiC5cXVggI8z1TnGWElQZU8cDZtN2Fy7s6hbjuqNI3Lwh0J3uikxUtXx/7J&#10;OEmio8mjM8/jdOrlKa7/AAAA//8DAFBLAwQUAAYACAAAACEA0FIqLd8AAAALAQAADwAAAGRycy9k&#10;b3ducmV2LnhtbEyPzW6DMBCE75X6DtZG6qVqTP6AUEzUVmrVa9I8gMEbQMFrhJ1A3r7bU3PbnRnN&#10;fpvvJtuJKw6+daRgMY9AIFXOtFQrOP58vqQgfNBkdOcIFdzQw654fMh1ZtxIe7weQi24hHymFTQh&#10;9JmUvmrQaj93PRJ7JzdYHXgdamkGPXK57eQyimJpdUt8odE9fjRYnQ8Xq+D0PT5vtmP5FY7Jfh2/&#10;6zYp3U2pp9n09goi4BT+w/CHz+hQMFPpLmS86BQs082Kozysoi0ITqyTBSslK3Gcgixyef9D8QsA&#10;AP//AwBQSwECLQAUAAYACAAAACEAtoM4kv4AAADhAQAAEwAAAAAAAAAAAAAAAAAAAAAAW0NvbnRl&#10;bnRfVHlwZXNdLnhtbFBLAQItABQABgAIAAAAIQA4/SH/1gAAAJQBAAALAAAAAAAAAAAAAAAAAC8B&#10;AABfcmVscy8ucmVsc1BLAQItABQABgAIAAAAIQCYhfbw9wEAANIDAAAOAAAAAAAAAAAAAAAAAC4C&#10;AABkcnMvZTJvRG9jLnhtbFBLAQItABQABgAIAAAAIQDQUiot3wAAAAsBAAAPAAAAAAAAAAAAAAAA&#10;AFEEAABkcnMvZG93bnJldi54bWxQSwUGAAAAAAQABADzAAAAXQUAAAAA&#10;" stroked="f">
                <v:textbox>
                  <w:txbxContent>
                    <w:p w14:paraId="75B5FBEB" w14:textId="5B5A747B" w:rsidR="00865517" w:rsidRPr="00D82E83" w:rsidRDefault="00865517" w:rsidP="00865517">
                      <w:pPr>
                        <w:jc w:val="center"/>
                        <w:rPr>
                          <w:rFonts w:ascii="Arial" w:hAnsi="Arial" w:cs="Arial"/>
                          <w:b/>
                          <w:bCs/>
                          <w:color w:val="000000" w:themeColor="text1"/>
                        </w:rPr>
                      </w:pPr>
                      <w:r w:rsidRPr="00D82E83">
                        <w:rPr>
                          <w:rFonts w:ascii="Arial" w:hAnsi="Arial" w:cs="Arial"/>
                          <w:b/>
                          <w:bCs/>
                          <w:color w:val="000000" w:themeColor="text1"/>
                        </w:rPr>
                        <w:t>Treatments</w:t>
                      </w:r>
                    </w:p>
                  </w:txbxContent>
                </v:textbox>
              </v:shape>
            </w:pict>
          </mc:Fallback>
        </mc:AlternateContent>
      </w:r>
      <w:r>
        <w:rPr>
          <w:noProof/>
        </w:rPr>
        <mc:AlternateContent>
          <mc:Choice Requires="wps">
            <w:drawing>
              <wp:anchor distT="45720" distB="45720" distL="114300" distR="114300" simplePos="0" relativeHeight="251667968" behindDoc="0" locked="0" layoutInCell="1" allowOverlap="1" wp14:anchorId="4FCAB80A" wp14:editId="101EA43F">
                <wp:simplePos x="0" y="0"/>
                <wp:positionH relativeFrom="column">
                  <wp:posOffset>5986145</wp:posOffset>
                </wp:positionH>
                <wp:positionV relativeFrom="paragraph">
                  <wp:posOffset>1445318</wp:posOffset>
                </wp:positionV>
                <wp:extent cx="974725" cy="227965"/>
                <wp:effectExtent l="0" t="0" r="0" b="635"/>
                <wp:wrapSquare wrapText="bothSides"/>
                <wp:docPr id="59170520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3F3CD" w14:textId="11D8DB44" w:rsidR="00865517" w:rsidRPr="00D82E83" w:rsidRDefault="00865517">
                            <w:pPr>
                              <w:rPr>
                                <w:b/>
                                <w:bCs/>
                              </w:rPr>
                            </w:pPr>
                            <w:r w:rsidRPr="00D82E83">
                              <w:rPr>
                                <w:b/>
                                <w:bCs/>
                              </w:rPr>
                              <w:t>Treatments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AB80A" id="Text Box 47" o:spid="_x0000_s1068" type="#_x0000_t202" style="position:absolute;left:0;text-align:left;margin-left:471.35pt;margin-top:113.8pt;width:76.75pt;height:17.9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W+AEAANEDAAAOAAAAZHJzL2Uyb0RvYy54bWysU9tu2zAMfR+wfxD0vjgxkmYx4hRdigwD&#10;ugvQ7QNkWbaFyaJGKbG7rx8lp2m2vQ3TgyCK1CHPIbW9HXvDTgq9BlvyxWzOmbISam3bkn/7enjz&#10;ljMfhK2FAatK/qQ8v929frUdXKFy6MDUChmBWF8MruRdCK7IMi871Qs/A6csORvAXgQysc1qFAOh&#10;9ybL5/ObbACsHYJU3tPt/eTku4TfNEqGz03jVWCm5FRbSDumvYp7ttuKokXhOi3PZYh/qKIX2lLS&#10;C9S9CIIdUf8F1WuJ4KEJMwl9Bk2jpUociM1i/gebx044lbiQON5dZPL/D1Z+Oj26L8jC+A5GamAi&#10;4d0DyO+eWdh3wrbqDhGGTomaEi+iZNngfHF+GqX2hY8g1fARamqyOAZIQGODfVSFeDJCpwY8XURX&#10;Y2CSLjfr5TpfcSbJlefrzc0qZRDF82OHPrxX0LN4KDlSTxO4OD34EIsRxXNIzOXB6PqgjUkGttXe&#10;IDsJ6v8hrTP6b2HGxmAL8dmEGG8Sy0hsohjGamS6LvkyjxiRdQX1E/FGmOaK/gEdOsCfnA00UyX3&#10;P44CFWfmgyXtNovlMg5hMpardU4GXnuqa4+wkqBKHjibjvswDe7RoW47yjR1y8Id6d3opMVLVef6&#10;aW6SROcZj4N5baeol5+4+wUAAP//AwBQSwMEFAAGAAgAAAAhAERkEU/gAAAADAEAAA8AAABkcnMv&#10;ZG93bnJldi54bWxMj0FOwzAQRfdI3MEaJDaIOpjWIWmcCpBAbFt6ACeeJlHjcRS7TXp73BVdzszT&#10;n/eLzWx7dsbRd44UvCwSYEi1Mx01Cva/X89vwHzQZHTvCBVc0MOmvL8rdG7cRFs870LDYgj5XCto&#10;Qxhyzn3dotV+4QakeDu40eoQx7HhZtRTDLc9F0kiudUdxQ+tHvCzxfq4O1kFh5/paZVN1XfYp9ul&#10;/NBdWrmLUo8P8/saWMA5/MNw1Y/qUEanyp3IeNYryJYijagCIVIJ7EokmRTAqriSryvgZcFvS5R/&#10;AAAA//8DAFBLAQItABQABgAIAAAAIQC2gziS/gAAAOEBAAATAAAAAAAAAAAAAAAAAAAAAABbQ29u&#10;dGVudF9UeXBlc10ueG1sUEsBAi0AFAAGAAgAAAAhADj9If/WAAAAlAEAAAsAAAAAAAAAAAAAAAAA&#10;LwEAAF9yZWxzLy5yZWxzUEsBAi0AFAAGAAgAAAAhAH5TEZb4AQAA0QMAAA4AAAAAAAAAAAAAAAAA&#10;LgIAAGRycy9lMm9Eb2MueG1sUEsBAi0AFAAGAAgAAAAhAERkEU/gAAAADAEAAA8AAAAAAAAAAAAA&#10;AAAAUgQAAGRycy9kb3ducmV2LnhtbFBLBQYAAAAABAAEAPMAAABfBQAAAAA=&#10;" stroked="f">
                <v:textbox>
                  <w:txbxContent>
                    <w:p w14:paraId="2963F3CD" w14:textId="11D8DB44" w:rsidR="00865517" w:rsidRPr="00D82E83" w:rsidRDefault="00865517">
                      <w:pPr>
                        <w:rPr>
                          <w:b/>
                          <w:bCs/>
                        </w:rPr>
                      </w:pPr>
                      <w:r w:rsidRPr="00D82E83">
                        <w:rPr>
                          <w:b/>
                          <w:bCs/>
                        </w:rPr>
                        <w:t>Treatments</w:t>
                      </w:r>
                    </w:p>
                  </w:txbxContent>
                </v:textbox>
                <w10:wrap type="square"/>
              </v:shape>
            </w:pict>
          </mc:Fallback>
        </mc:AlternateContent>
      </w:r>
      <w:r w:rsidR="00865517">
        <w:rPr>
          <w:noProof/>
        </w:rPr>
        <w:drawing>
          <wp:inline distT="0" distB="0" distL="0" distR="0" wp14:anchorId="02B212C1" wp14:editId="2314F6E8">
            <wp:extent cx="0" cy="0"/>
            <wp:effectExtent l="0" t="0" r="0" b="0"/>
            <wp:docPr id="757075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DE9667A" w14:textId="18AB7FE2" w:rsidR="00725E24" w:rsidRDefault="00865517" w:rsidP="00F8185E">
      <w:pPr>
        <w:jc w:val="both"/>
        <w:rPr>
          <w:rFonts w:ascii="Arial" w:hAnsi="Arial" w:cs="Arial"/>
          <w:lang w:val="en-GB" w:eastAsia="en-GB"/>
        </w:rPr>
      </w:pPr>
      <w:r>
        <w:rPr>
          <w:noProof/>
        </w:rPr>
        <w:drawing>
          <wp:inline distT="0" distB="0" distL="0" distR="0" wp14:anchorId="08058EB4" wp14:editId="58403754">
            <wp:extent cx="0" cy="0"/>
            <wp:effectExtent l="0" t="0" r="0" b="0"/>
            <wp:docPr id="191385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9A629FC" w14:textId="7A93AF5B" w:rsidR="00865517" w:rsidRPr="00577BDF" w:rsidRDefault="003A1C6C" w:rsidP="00505B82">
      <w:pPr>
        <w:ind w:left="630" w:hanging="630"/>
        <w:jc w:val="both"/>
        <w:rPr>
          <w:rFonts w:ascii="Arial" w:hAnsi="Arial" w:cs="Arial"/>
          <w:b/>
          <w:bCs/>
          <w:lang w:val="en-GB" w:eastAsia="en-GB"/>
        </w:rPr>
      </w:pPr>
      <w:r w:rsidRPr="003A1C6C">
        <w:rPr>
          <w:rFonts w:ascii="Arial" w:hAnsi="Arial" w:cs="Arial"/>
          <w:noProof/>
          <w:lang w:eastAsia="en-GB"/>
        </w:rPr>
        <mc:AlternateContent>
          <mc:Choice Requires="wps">
            <w:drawing>
              <wp:anchor distT="0" distB="0" distL="114300" distR="114300" simplePos="0" relativeHeight="251684352" behindDoc="0" locked="0" layoutInCell="1" allowOverlap="1" wp14:anchorId="1C358D0F" wp14:editId="449479FC">
                <wp:simplePos x="0" y="0"/>
                <wp:positionH relativeFrom="column">
                  <wp:posOffset>6684010</wp:posOffset>
                </wp:positionH>
                <wp:positionV relativeFrom="paragraph">
                  <wp:posOffset>179763</wp:posOffset>
                </wp:positionV>
                <wp:extent cx="1406237" cy="830580"/>
                <wp:effectExtent l="0" t="0" r="0" b="0"/>
                <wp:wrapNone/>
                <wp:docPr id="1254337268" name="TextBox 21"/>
                <wp:cNvGraphicFramePr/>
                <a:graphic xmlns:a="http://schemas.openxmlformats.org/drawingml/2006/main">
                  <a:graphicData uri="http://schemas.microsoft.com/office/word/2010/wordprocessingShape">
                    <wps:wsp>
                      <wps:cNvSpPr txBox="1"/>
                      <wps:spPr>
                        <a:xfrm>
                          <a:off x="0" y="0"/>
                          <a:ext cx="1406237" cy="830580"/>
                        </a:xfrm>
                        <a:prstGeom prst="rect">
                          <a:avLst/>
                        </a:prstGeom>
                        <a:noFill/>
                      </wps:spPr>
                      <wps:txbx>
                        <w:txbxContent>
                          <w:p w14:paraId="4C0D6511" w14:textId="0C7F868A" w:rsidR="003A1C6C" w:rsidRPr="003A1C6C" w:rsidRDefault="003A1C6C" w:rsidP="003A1C6C">
                            <w:pPr>
                              <w:rPr>
                                <w:rFonts w:ascii="Arial" w:eastAsia="Aptos" w:hAnsi="Arial" w:cs="Arial"/>
                                <w:color w:val="000000" w:themeColor="text1"/>
                                <w:kern w:val="2"/>
                              </w:rPr>
                            </w:pPr>
                            <w:proofErr w:type="spellStart"/>
                            <w:r w:rsidRPr="003A1C6C">
                              <w:rPr>
                                <w:rFonts w:ascii="Arial" w:eastAsia="Aptos" w:hAnsi="Arial" w:cs="Arial"/>
                                <w:color w:val="000000" w:themeColor="text1"/>
                                <w:kern w:val="2"/>
                              </w:rPr>
                              <w:t>Pr</w:t>
                            </w:r>
                            <w:proofErr w:type="spellEnd"/>
                            <w:r w:rsidRPr="003A1C6C">
                              <w:rPr>
                                <w:rFonts w:ascii="Arial" w:eastAsia="Aptos" w:hAnsi="Arial" w:cs="Arial"/>
                                <w:color w:val="000000" w:themeColor="text1"/>
                                <w:kern w:val="2"/>
                              </w:rPr>
                              <w:t>&gt; F</w:t>
                            </w:r>
                            <w:r w:rsidRPr="003A1C6C">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w:t>
                            </w:r>
                            <w:proofErr w:type="gramEnd"/>
                          </w:p>
                          <w:p w14:paraId="38EB084B" w14:textId="77777777" w:rsidR="003A1C6C" w:rsidRPr="003A1C6C" w:rsidRDefault="003A1C6C" w:rsidP="003A1C6C">
                            <w:pPr>
                              <w:rPr>
                                <w:rFonts w:ascii="Arial" w:eastAsia="Aptos" w:hAnsi="Arial" w:cs="Arial"/>
                                <w:color w:val="000000" w:themeColor="text1"/>
                                <w:kern w:val="2"/>
                              </w:rPr>
                            </w:pPr>
                            <w:r w:rsidRPr="003A1C6C">
                              <w:rPr>
                                <w:rFonts w:ascii="Arial" w:eastAsia="Aptos" w:hAnsi="Arial" w:cs="Arial"/>
                                <w:color w:val="000000" w:themeColor="text1"/>
                                <w:kern w:val="2"/>
                              </w:rPr>
                              <w:t>LSD</w:t>
                            </w:r>
                            <w:r w:rsidRPr="003A1C6C">
                              <w:rPr>
                                <w:rFonts w:ascii="Arial" w:eastAsia="Aptos" w:hAnsi="Arial" w:cs="Arial"/>
                                <w:color w:val="000000" w:themeColor="text1"/>
                                <w:kern w:val="2"/>
                                <w:position w:val="-8"/>
                                <w:vertAlign w:val="subscript"/>
                              </w:rPr>
                              <w:t xml:space="preserve">0.05              </w:t>
                            </w:r>
                            <w:proofErr w:type="gramStart"/>
                            <w:r w:rsidRPr="003A1C6C">
                              <w:rPr>
                                <w:rFonts w:ascii="Arial" w:eastAsia="Aptos" w:hAnsi="Arial" w:cs="Arial"/>
                                <w:color w:val="000000" w:themeColor="text1"/>
                                <w:kern w:val="2"/>
                              </w:rPr>
                              <w:t>=  0.86</w:t>
                            </w:r>
                            <w:proofErr w:type="gramEnd"/>
                          </w:p>
                          <w:p w14:paraId="2BA9EF94" w14:textId="79C05B74" w:rsidR="003A1C6C" w:rsidRPr="003A1C6C" w:rsidRDefault="003A1C6C" w:rsidP="003A1C6C">
                            <w:pPr>
                              <w:rPr>
                                <w:rFonts w:ascii="Arial" w:eastAsia="Aptos" w:hAnsi="Arial" w:cs="Arial"/>
                                <w:color w:val="000000" w:themeColor="text1"/>
                                <w:kern w:val="2"/>
                              </w:rPr>
                            </w:pPr>
                            <w:proofErr w:type="gramStart"/>
                            <w:r w:rsidRPr="003A1C6C">
                              <w:rPr>
                                <w:rFonts w:ascii="Arial" w:eastAsia="Aptos" w:hAnsi="Arial" w:cs="Arial"/>
                                <w:color w:val="000000" w:themeColor="text1"/>
                                <w:kern w:val="2"/>
                              </w:rPr>
                              <w:t xml:space="preserve">CV(%)   </w:t>
                            </w:r>
                            <w:proofErr w:type="gramEnd"/>
                            <w:r w:rsidRPr="003A1C6C">
                              <w:rPr>
                                <w:rFonts w:ascii="Arial" w:eastAsia="Aptos" w:hAnsi="Arial" w:cs="Arial"/>
                                <w:color w:val="000000" w:themeColor="text1"/>
                                <w:kern w:val="2"/>
                              </w:rPr>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2.22</w:t>
                            </w:r>
                            <w:proofErr w:type="gramEnd"/>
                          </w:p>
                        </w:txbxContent>
                      </wps:txbx>
                      <wps:bodyPr wrap="square" rtlCol="0">
                        <a:spAutoFit/>
                      </wps:bodyPr>
                    </wps:wsp>
                  </a:graphicData>
                </a:graphic>
                <wp14:sizeRelH relativeFrom="margin">
                  <wp14:pctWidth>0</wp14:pctWidth>
                </wp14:sizeRelH>
              </wp:anchor>
            </w:drawing>
          </mc:Choice>
          <mc:Fallback>
            <w:pict>
              <v:shape w14:anchorId="1C358D0F" id="_x0000_s1069" type="#_x0000_t202" style="position:absolute;left:0;text-align:left;margin-left:526.3pt;margin-top:14.15pt;width:110.75pt;height:65.4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RhgEAAPECAAAOAAAAZHJzL2Uyb0RvYy54bWysUttu2zAMfS+wfxD0vthNegmMOMW2on0Z&#10;2gLdPkCRpViAJWqkEjt/X0pNk2F7G/ZCSbwcHh5qdTf5QewNkoPQystZLYUJGjoXtq38+ePh81IK&#10;Sip0aoBgWnkwJO/Wny5WY2zMHHoYOoOCQQI1Y2xln1Jsqop0b7yiGUQTOGgBvUr8xG3VoRoZ3Q/V&#10;vK5vqhGwiwjaELH3/j0o1wXfWqPTs7VkkhhaydxSsVjsJttqvVLNFlXsnT7SUP/AwisXuOkJ6l4l&#10;JXbo/oLyTiMQ2DTT4Cuw1mlTZuBpLus/pnntVTRlFhaH4kkm+n+w+mn/Gl9QpOkrTLzALMgYqSF2&#10;5nkmiz6fzFRwnCU8nGQzUxI6F13VN/PFrRSaY8tFfb0sulbn6oiUHg14kS+tRF5LUUvtv1Pijpz6&#10;kZKbBXhww5D9Zyr5lqbNJFzXyqvFB88NdAemP/IGW0m/dgqNFJiGb1AWntEoftklRiyNMsx7zRGd&#10;dS39j38gL+73d8k6/9T1GwAAAP//AwBQSwMEFAAGAAgAAAAhAEzrsqrfAAAADAEAAA8AAABkcnMv&#10;ZG93bnJldi54bWxMj01PwzAMhu9I/IfISNxY2kLHVppOEx8SBy6M7u41pqlonKrJ1u7fk53g5ld+&#10;9PpxuZltL040+s6xgnSRgCBunO64VVB/vd2tQPiArLF3TArO5GFTXV+VWGg38SeddqEVsYR9gQpM&#10;CEMhpW8MWfQLNxDH3bcbLYYYx1bqEadYbnuZJclSWuw4XjA40LOh5md3tApC0Nv0XL9a/76fP14m&#10;kzQ51krd3szbJxCB5vAHw0U/qkMVnQ7uyNqLPuYkz5aRVZCt7kFciOzxIQVxiFO+TkFWpfz/RPUL&#10;AAD//wMAUEsBAi0AFAAGAAgAAAAhALaDOJL+AAAA4QEAABMAAAAAAAAAAAAAAAAAAAAAAFtDb250&#10;ZW50X1R5cGVzXS54bWxQSwECLQAUAAYACAAAACEAOP0h/9YAAACUAQAACwAAAAAAAAAAAAAAAAAv&#10;AQAAX3JlbHMvLnJlbHNQSwECLQAUAAYACAAAACEAftFbkYYBAADxAgAADgAAAAAAAAAAAAAAAAAu&#10;AgAAZHJzL2Uyb0RvYy54bWxQSwECLQAUAAYACAAAACEATOuyqt8AAAAMAQAADwAAAAAAAAAAAAAA&#10;AADgAwAAZHJzL2Rvd25yZXYueG1sUEsFBgAAAAAEAAQA8wAAAOwEAAAAAA==&#10;" filled="f" stroked="f">
                <v:textbox style="mso-fit-shape-to-text:t">
                  <w:txbxContent>
                    <w:p w14:paraId="4C0D6511" w14:textId="0C7F868A" w:rsidR="003A1C6C" w:rsidRPr="003A1C6C" w:rsidRDefault="003A1C6C" w:rsidP="003A1C6C">
                      <w:pPr>
                        <w:rPr>
                          <w:rFonts w:ascii="Arial" w:eastAsia="Aptos" w:hAnsi="Arial" w:cs="Arial"/>
                          <w:color w:val="000000" w:themeColor="text1"/>
                          <w:kern w:val="2"/>
                        </w:rPr>
                      </w:pPr>
                      <w:proofErr w:type="spellStart"/>
                      <w:r w:rsidRPr="003A1C6C">
                        <w:rPr>
                          <w:rFonts w:ascii="Arial" w:eastAsia="Aptos" w:hAnsi="Arial" w:cs="Arial"/>
                          <w:color w:val="000000" w:themeColor="text1"/>
                          <w:kern w:val="2"/>
                        </w:rPr>
                        <w:t>Pr</w:t>
                      </w:r>
                      <w:proofErr w:type="spellEnd"/>
                      <w:r w:rsidRPr="003A1C6C">
                        <w:rPr>
                          <w:rFonts w:ascii="Arial" w:eastAsia="Aptos" w:hAnsi="Arial" w:cs="Arial"/>
                          <w:color w:val="000000" w:themeColor="text1"/>
                          <w:kern w:val="2"/>
                        </w:rPr>
                        <w:t>&gt; F</w:t>
                      </w:r>
                      <w:r w:rsidRPr="003A1C6C">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w:t>
                      </w:r>
                      <w:proofErr w:type="gramEnd"/>
                    </w:p>
                    <w:p w14:paraId="38EB084B" w14:textId="77777777" w:rsidR="003A1C6C" w:rsidRPr="003A1C6C" w:rsidRDefault="003A1C6C" w:rsidP="003A1C6C">
                      <w:pPr>
                        <w:rPr>
                          <w:rFonts w:ascii="Arial" w:eastAsia="Aptos" w:hAnsi="Arial" w:cs="Arial"/>
                          <w:color w:val="000000" w:themeColor="text1"/>
                          <w:kern w:val="2"/>
                        </w:rPr>
                      </w:pPr>
                      <w:r w:rsidRPr="003A1C6C">
                        <w:rPr>
                          <w:rFonts w:ascii="Arial" w:eastAsia="Aptos" w:hAnsi="Arial" w:cs="Arial"/>
                          <w:color w:val="000000" w:themeColor="text1"/>
                          <w:kern w:val="2"/>
                        </w:rPr>
                        <w:t>LSD</w:t>
                      </w:r>
                      <w:r w:rsidRPr="003A1C6C">
                        <w:rPr>
                          <w:rFonts w:ascii="Arial" w:eastAsia="Aptos" w:hAnsi="Arial" w:cs="Arial"/>
                          <w:color w:val="000000" w:themeColor="text1"/>
                          <w:kern w:val="2"/>
                          <w:position w:val="-8"/>
                          <w:vertAlign w:val="subscript"/>
                        </w:rPr>
                        <w:t xml:space="preserve">0.05              </w:t>
                      </w:r>
                      <w:proofErr w:type="gramStart"/>
                      <w:r w:rsidRPr="003A1C6C">
                        <w:rPr>
                          <w:rFonts w:ascii="Arial" w:eastAsia="Aptos" w:hAnsi="Arial" w:cs="Arial"/>
                          <w:color w:val="000000" w:themeColor="text1"/>
                          <w:kern w:val="2"/>
                        </w:rPr>
                        <w:t>=  0.86</w:t>
                      </w:r>
                      <w:proofErr w:type="gramEnd"/>
                    </w:p>
                    <w:p w14:paraId="2BA9EF94" w14:textId="79C05B74" w:rsidR="003A1C6C" w:rsidRPr="003A1C6C" w:rsidRDefault="003A1C6C" w:rsidP="003A1C6C">
                      <w:pPr>
                        <w:rPr>
                          <w:rFonts w:ascii="Arial" w:eastAsia="Aptos" w:hAnsi="Arial" w:cs="Arial"/>
                          <w:color w:val="000000" w:themeColor="text1"/>
                          <w:kern w:val="2"/>
                        </w:rPr>
                      </w:pPr>
                      <w:proofErr w:type="gramStart"/>
                      <w:r w:rsidRPr="003A1C6C">
                        <w:rPr>
                          <w:rFonts w:ascii="Arial" w:eastAsia="Aptos" w:hAnsi="Arial" w:cs="Arial"/>
                          <w:color w:val="000000" w:themeColor="text1"/>
                          <w:kern w:val="2"/>
                        </w:rPr>
                        <w:t xml:space="preserve">CV(%)   </w:t>
                      </w:r>
                      <w:proofErr w:type="gramEnd"/>
                      <w:r w:rsidRPr="003A1C6C">
                        <w:rPr>
                          <w:rFonts w:ascii="Arial" w:eastAsia="Aptos" w:hAnsi="Arial" w:cs="Arial"/>
                          <w:color w:val="000000" w:themeColor="text1"/>
                          <w:kern w:val="2"/>
                        </w:rPr>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2.22</w:t>
                      </w:r>
                      <w:proofErr w:type="gramEnd"/>
                    </w:p>
                  </w:txbxContent>
                </v:textbox>
              </v:shape>
            </w:pict>
          </mc:Fallback>
        </mc:AlternateContent>
      </w:r>
      <w:r w:rsidR="00865517">
        <w:rPr>
          <w:rFonts w:ascii="Arial" w:hAnsi="Arial" w:cs="Arial"/>
          <w:b/>
          <w:bCs/>
          <w:lang w:val="en-GB" w:eastAsia="en-GB"/>
        </w:rPr>
        <w:t>Fi</w:t>
      </w:r>
      <w:r w:rsidR="00865517" w:rsidRPr="00577BDF">
        <w:rPr>
          <w:rFonts w:ascii="Arial" w:hAnsi="Arial" w:cs="Arial"/>
          <w:b/>
          <w:bCs/>
          <w:lang w:val="en-GB" w:eastAsia="en-GB"/>
        </w:rPr>
        <w:t>g.</w:t>
      </w:r>
      <w:r w:rsidR="00B61307">
        <w:rPr>
          <w:rFonts w:ascii="Arial" w:hAnsi="Arial" w:cs="Arial"/>
          <w:b/>
          <w:bCs/>
          <w:lang w:val="en-GB" w:eastAsia="en-GB"/>
        </w:rPr>
        <w:t>6</w:t>
      </w:r>
      <w:r w:rsidR="00865517" w:rsidRPr="00577BDF">
        <w:rPr>
          <w:rFonts w:ascii="Arial" w:hAnsi="Arial" w:cs="Arial"/>
          <w:b/>
          <w:bCs/>
          <w:lang w:val="en-GB" w:eastAsia="en-GB"/>
        </w:rPr>
        <w:t>.</w:t>
      </w:r>
      <w:r w:rsidR="00865517">
        <w:rPr>
          <w:rFonts w:ascii="Arial" w:hAnsi="Arial" w:cs="Arial"/>
          <w:b/>
          <w:bCs/>
          <w:lang w:val="en-GB" w:eastAsia="en-GB"/>
        </w:rPr>
        <w:t xml:space="preserve"> </w:t>
      </w:r>
      <w:r w:rsidR="00865517" w:rsidRPr="00577BDF">
        <w:rPr>
          <w:rFonts w:ascii="Arial" w:hAnsi="Arial" w:cs="Arial"/>
          <w:b/>
          <w:bCs/>
          <w:lang w:val="en-GB" w:eastAsia="en-GB"/>
        </w:rPr>
        <w:t xml:space="preserve">Mean values of </w:t>
      </w:r>
      <w:r w:rsidR="00865517">
        <w:rPr>
          <w:rFonts w:ascii="Arial" w:hAnsi="Arial" w:cs="Arial"/>
          <w:b/>
          <w:bCs/>
          <w:lang w:val="en-GB" w:eastAsia="en-GB"/>
        </w:rPr>
        <w:t>grain yield</w:t>
      </w:r>
      <w:r w:rsidR="00B61307">
        <w:rPr>
          <w:rFonts w:ascii="Arial" w:hAnsi="Arial" w:cs="Arial"/>
          <w:b/>
          <w:bCs/>
          <w:lang w:val="en-GB" w:eastAsia="en-GB"/>
        </w:rPr>
        <w:t xml:space="preserve"> (kg ha</w:t>
      </w:r>
      <w:r w:rsidR="00B61307" w:rsidRPr="00B61307">
        <w:rPr>
          <w:rFonts w:ascii="Arial" w:hAnsi="Arial" w:cs="Arial"/>
          <w:b/>
          <w:bCs/>
          <w:vertAlign w:val="superscript"/>
          <w:lang w:val="en-GB" w:eastAsia="en-GB"/>
        </w:rPr>
        <w:t>-1</w:t>
      </w:r>
      <w:r w:rsidR="00B61307">
        <w:rPr>
          <w:rFonts w:ascii="Arial" w:hAnsi="Arial" w:cs="Arial"/>
          <w:b/>
          <w:bCs/>
          <w:lang w:val="en-GB" w:eastAsia="en-GB"/>
        </w:rPr>
        <w:t>)</w:t>
      </w:r>
      <w:r w:rsidR="00865517" w:rsidRPr="00577BDF">
        <w:rPr>
          <w:rFonts w:ascii="Arial" w:hAnsi="Arial" w:cs="Arial"/>
          <w:b/>
          <w:bCs/>
          <w:lang w:val="en-GB" w:eastAsia="en-GB"/>
        </w:rPr>
        <w:t xml:space="preserve"> as influenced by the combined application of phosphorus and sulphur during</w:t>
      </w:r>
      <w:r w:rsidR="00865517">
        <w:rPr>
          <w:rFonts w:ascii="Arial" w:hAnsi="Arial" w:cs="Arial"/>
          <w:b/>
          <w:bCs/>
          <w:lang w:val="en-GB" w:eastAsia="en-GB"/>
        </w:rPr>
        <w:t xml:space="preserve"> the </w:t>
      </w:r>
      <w:r w:rsidR="00865517" w:rsidRPr="00577BDF">
        <w:rPr>
          <w:rFonts w:ascii="Arial" w:hAnsi="Arial" w:cs="Arial"/>
          <w:b/>
          <w:bCs/>
          <w:lang w:val="en-GB" w:eastAsia="en-GB"/>
        </w:rPr>
        <w:t>(a) monsoon season and (b) post-monsoon season</w:t>
      </w:r>
    </w:p>
    <w:p w14:paraId="657A49B9" w14:textId="5B239668" w:rsidR="00CE6E9E" w:rsidRDefault="00CE6E9E" w:rsidP="00441B6F">
      <w:pPr>
        <w:jc w:val="both"/>
        <w:rPr>
          <w:rFonts w:ascii="Arial" w:hAnsi="Arial" w:cs="Arial"/>
          <w:lang w:val="en-GB" w:eastAsia="en-GB"/>
        </w:rPr>
      </w:pPr>
      <w:r w:rsidRPr="002E39D5">
        <w:rPr>
          <w:rFonts w:ascii="Arial" w:hAnsi="Arial" w:cs="Arial"/>
          <w:noProof/>
          <w:lang w:eastAsia="en-GB"/>
        </w:rPr>
        <mc:AlternateContent>
          <mc:Choice Requires="wps">
            <w:drawing>
              <wp:anchor distT="0" distB="0" distL="114300" distR="114300" simplePos="0" relativeHeight="251682304" behindDoc="0" locked="0" layoutInCell="1" allowOverlap="1" wp14:anchorId="71C39B4D" wp14:editId="2084F69C">
                <wp:simplePos x="0" y="0"/>
                <wp:positionH relativeFrom="column">
                  <wp:posOffset>2729865</wp:posOffset>
                </wp:positionH>
                <wp:positionV relativeFrom="paragraph">
                  <wp:posOffset>3868</wp:posOffset>
                </wp:positionV>
                <wp:extent cx="1208578" cy="609600"/>
                <wp:effectExtent l="0" t="0" r="0" b="0"/>
                <wp:wrapNone/>
                <wp:docPr id="517116535" name="TextBox 20"/>
                <wp:cNvGraphicFramePr/>
                <a:graphic xmlns:a="http://schemas.openxmlformats.org/drawingml/2006/main">
                  <a:graphicData uri="http://schemas.microsoft.com/office/word/2010/wordprocessingShape">
                    <wps:wsp>
                      <wps:cNvSpPr txBox="1"/>
                      <wps:spPr>
                        <a:xfrm>
                          <a:off x="0" y="0"/>
                          <a:ext cx="1208578" cy="609600"/>
                        </a:xfrm>
                        <a:prstGeom prst="rect">
                          <a:avLst/>
                        </a:prstGeom>
                        <a:noFill/>
                      </wps:spPr>
                      <wps:txbx>
                        <w:txbxContent>
                          <w:p w14:paraId="1BEDBCFE" w14:textId="2D7070CA" w:rsidR="002E39D5" w:rsidRPr="002E39D5" w:rsidRDefault="002E39D5" w:rsidP="002E39D5">
                            <w:pPr>
                              <w:rPr>
                                <w:rFonts w:ascii="Arial" w:eastAsia="Aptos" w:hAnsi="Arial" w:cs="Arial"/>
                                <w:color w:val="000000" w:themeColor="text1"/>
                                <w:kern w:val="2"/>
                                <w:sz w:val="18"/>
                                <w:szCs w:val="18"/>
                              </w:rPr>
                            </w:pPr>
                            <w:proofErr w:type="spellStart"/>
                            <w:r w:rsidRPr="002E39D5">
                              <w:rPr>
                                <w:rFonts w:ascii="Arial" w:eastAsia="Aptos" w:hAnsi="Arial" w:cs="Arial"/>
                                <w:color w:val="000000" w:themeColor="text1"/>
                                <w:kern w:val="2"/>
                                <w:sz w:val="18"/>
                                <w:szCs w:val="18"/>
                              </w:rPr>
                              <w:t>Pr</w:t>
                            </w:r>
                            <w:proofErr w:type="spellEnd"/>
                            <w:r w:rsidRPr="002E39D5">
                              <w:rPr>
                                <w:rFonts w:ascii="Arial" w:eastAsia="Aptos" w:hAnsi="Arial" w:cs="Arial"/>
                                <w:color w:val="000000" w:themeColor="text1"/>
                                <w:kern w:val="2"/>
                                <w:sz w:val="18"/>
                                <w:szCs w:val="18"/>
                              </w:rPr>
                              <w:t>&gt; F</w:t>
                            </w:r>
                            <w:r w:rsidRPr="002E39D5">
                              <w:rPr>
                                <w:rFonts w:ascii="Arial" w:eastAsia="Aptos" w:hAnsi="Arial" w:cs="Arial"/>
                                <w:color w:val="000000" w:themeColor="text1"/>
                                <w:kern w:val="2"/>
                                <w:sz w:val="18"/>
                                <w:szCs w:val="18"/>
                              </w:rPr>
                              <w:tab/>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w:t>
                            </w:r>
                            <w:proofErr w:type="gramEnd"/>
                          </w:p>
                          <w:p w14:paraId="0A78118D" w14:textId="77777777" w:rsidR="002E39D5" w:rsidRPr="002E39D5" w:rsidRDefault="002E39D5" w:rsidP="002E39D5">
                            <w:pPr>
                              <w:rPr>
                                <w:rFonts w:ascii="Arial" w:eastAsia="Aptos" w:hAnsi="Arial" w:cs="Arial"/>
                                <w:color w:val="000000" w:themeColor="text1"/>
                                <w:kern w:val="2"/>
                                <w:sz w:val="18"/>
                                <w:szCs w:val="18"/>
                              </w:rPr>
                            </w:pPr>
                            <w:r w:rsidRPr="002E39D5">
                              <w:rPr>
                                <w:rFonts w:ascii="Arial" w:eastAsia="Aptos" w:hAnsi="Arial" w:cs="Arial"/>
                                <w:color w:val="000000" w:themeColor="text1"/>
                                <w:kern w:val="2"/>
                                <w:sz w:val="18"/>
                                <w:szCs w:val="18"/>
                              </w:rPr>
                              <w:t>LSD</w:t>
                            </w:r>
                            <w:r w:rsidRPr="002E39D5">
                              <w:rPr>
                                <w:rFonts w:ascii="Arial" w:eastAsia="Aptos" w:hAnsi="Arial" w:cs="Arial"/>
                                <w:color w:val="000000" w:themeColor="text1"/>
                                <w:kern w:val="2"/>
                                <w:position w:val="-8"/>
                                <w:sz w:val="18"/>
                                <w:szCs w:val="18"/>
                                <w:vertAlign w:val="subscript"/>
                              </w:rPr>
                              <w:t xml:space="preserve">0.05              </w:t>
                            </w:r>
                            <w:proofErr w:type="gramStart"/>
                            <w:r w:rsidRPr="002E39D5">
                              <w:rPr>
                                <w:rFonts w:ascii="Arial" w:eastAsia="Aptos" w:hAnsi="Arial" w:cs="Arial"/>
                                <w:color w:val="000000" w:themeColor="text1"/>
                                <w:kern w:val="2"/>
                                <w:sz w:val="18"/>
                                <w:szCs w:val="18"/>
                              </w:rPr>
                              <w:t>=  0.87</w:t>
                            </w:r>
                            <w:proofErr w:type="gramEnd"/>
                          </w:p>
                          <w:p w14:paraId="3B460752" w14:textId="619A02BC" w:rsidR="002E39D5" w:rsidRPr="002E39D5" w:rsidRDefault="002E39D5" w:rsidP="002E39D5">
                            <w:pPr>
                              <w:rPr>
                                <w:rFonts w:ascii="Arial" w:eastAsia="Aptos" w:hAnsi="Arial" w:cs="Arial"/>
                                <w:color w:val="000000" w:themeColor="text1"/>
                                <w:kern w:val="2"/>
                                <w:sz w:val="18"/>
                                <w:szCs w:val="18"/>
                              </w:rPr>
                            </w:pPr>
                            <w:proofErr w:type="gramStart"/>
                            <w:r w:rsidRPr="002E39D5">
                              <w:rPr>
                                <w:rFonts w:ascii="Arial" w:eastAsia="Aptos" w:hAnsi="Arial" w:cs="Arial"/>
                                <w:color w:val="000000" w:themeColor="text1"/>
                                <w:kern w:val="2"/>
                                <w:sz w:val="18"/>
                                <w:szCs w:val="18"/>
                              </w:rPr>
                              <w:t xml:space="preserve">CV(%)   </w:t>
                            </w:r>
                            <w:proofErr w:type="gramEnd"/>
                            <w:r w:rsidRPr="002E39D5">
                              <w:rPr>
                                <w:rFonts w:ascii="Arial" w:eastAsia="Aptos" w:hAnsi="Arial" w:cs="Arial"/>
                                <w:color w:val="000000" w:themeColor="text1"/>
                                <w:kern w:val="2"/>
                                <w:sz w:val="18"/>
                                <w:szCs w:val="18"/>
                              </w:rPr>
                              <w:t xml:space="preserve">      </w:t>
                            </w:r>
                            <w:r w:rsidR="00CE6E9E">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2.37</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C39B4D" id="_x0000_s1070" type="#_x0000_t202" style="position:absolute;left:0;text-align:left;margin-left:214.95pt;margin-top:.3pt;width:95.15pt;height: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tzhQEAAPECAAAOAAAAZHJzL2Uyb0RvYy54bWysUk1v2zAMvRfYfxB0X+wGXdoZcYpuRXcZ&#10;1gJtf4AiS7EAS9RIJXb+/SglTYbtVvRCSfx4fHzU8nbyg9gZJAehlZezWgoTNHQubFr5+vLw+UYK&#10;Sip0aoBgWrk3JG9Xny6WY2zMHHoYOoOCQQI1Y2xln1Jsqop0b7yiGUQTOGgBvUr8xE3VoRoZ3Q/V&#10;vK4X1QjYRQRtiNh7fwjKVcG31uj0aC2ZJIZWMrdULBa7zrZaLVWzQRV7p4801DtYeOUCNz1B3auk&#10;xBbdf1DeaQQCm2YafAXWOm3KDDzNZf3PNM+9iqbMwuJQPMlEHwerf+2e4xOKNH2DiReYBRkjNcTO&#10;PM9k0eeTmQqOs4T7k2xmSkLnonl98+WaF605tqi/Luqia3WujkjphwEv8qWVyGspaqndT0rckVPf&#10;UnKzAA9uGLL/TCXf0rSehOtaeXX1xnMN3Z7pj7zBVtLvrUIjBabhO5SFH9DutgmsK40yzKHmiM66&#10;lv7HP5AX9/e7ZJ1/6uoPAAAA//8DAFBLAwQUAAYACAAAACEAehSfatsAAAAHAQAADwAAAGRycy9k&#10;b3ducmV2LnhtbEyOwU7DMBBE70j9B2srcaM2UbFIyKaqiriCaAGJmxtvk4h4HcVuE/4ec4LjaEZv&#10;XrmZXS8uNIbOM8LtSoEgrr3tuEF4Ozzd3IMI0bA1vWdC+KYAm2pxVZrC+olf6bKPjUgQDoVBaGMc&#10;CilD3ZIzYeUH4tSd/OhMTHFspB3NlOCul5lSWjrTcXpozUC7luqv/dkhvD+fPj/W6qV5dHfD5Gcl&#10;2eUS8Xo5bx9ARJrj3xh+9ZM6VMnp6M9sg+gR1lmepymCBpFqnakMxBEh1xpkVcr//tUPAAAA//8D&#10;AFBLAQItABQABgAIAAAAIQC2gziS/gAAAOEBAAATAAAAAAAAAAAAAAAAAAAAAABbQ29udGVudF9U&#10;eXBlc10ueG1sUEsBAi0AFAAGAAgAAAAhADj9If/WAAAAlAEAAAsAAAAAAAAAAAAAAAAALwEAAF9y&#10;ZWxzLy5yZWxzUEsBAi0AFAAGAAgAAAAhANiPy3OFAQAA8QIAAA4AAAAAAAAAAAAAAAAALgIAAGRy&#10;cy9lMm9Eb2MueG1sUEsBAi0AFAAGAAgAAAAhAHoUn2rbAAAABwEAAA8AAAAAAAAAAAAAAAAA3wMA&#10;AGRycy9kb3ducmV2LnhtbFBLBQYAAAAABAAEAPMAAADnBAAAAAA=&#10;" filled="f" stroked="f">
                <v:textbox>
                  <w:txbxContent>
                    <w:p w14:paraId="1BEDBCFE" w14:textId="2D7070CA" w:rsidR="002E39D5" w:rsidRPr="002E39D5" w:rsidRDefault="002E39D5" w:rsidP="002E39D5">
                      <w:pPr>
                        <w:rPr>
                          <w:rFonts w:ascii="Arial" w:eastAsia="Aptos" w:hAnsi="Arial" w:cs="Arial"/>
                          <w:color w:val="000000" w:themeColor="text1"/>
                          <w:kern w:val="2"/>
                          <w:sz w:val="18"/>
                          <w:szCs w:val="18"/>
                        </w:rPr>
                      </w:pPr>
                      <w:proofErr w:type="spellStart"/>
                      <w:r w:rsidRPr="002E39D5">
                        <w:rPr>
                          <w:rFonts w:ascii="Arial" w:eastAsia="Aptos" w:hAnsi="Arial" w:cs="Arial"/>
                          <w:color w:val="000000" w:themeColor="text1"/>
                          <w:kern w:val="2"/>
                          <w:sz w:val="18"/>
                          <w:szCs w:val="18"/>
                        </w:rPr>
                        <w:t>Pr</w:t>
                      </w:r>
                      <w:proofErr w:type="spellEnd"/>
                      <w:r w:rsidRPr="002E39D5">
                        <w:rPr>
                          <w:rFonts w:ascii="Arial" w:eastAsia="Aptos" w:hAnsi="Arial" w:cs="Arial"/>
                          <w:color w:val="000000" w:themeColor="text1"/>
                          <w:kern w:val="2"/>
                          <w:sz w:val="18"/>
                          <w:szCs w:val="18"/>
                        </w:rPr>
                        <w:t>&gt; F</w:t>
                      </w:r>
                      <w:r w:rsidRPr="002E39D5">
                        <w:rPr>
                          <w:rFonts w:ascii="Arial" w:eastAsia="Aptos" w:hAnsi="Arial" w:cs="Arial"/>
                          <w:color w:val="000000" w:themeColor="text1"/>
                          <w:kern w:val="2"/>
                          <w:sz w:val="18"/>
                          <w:szCs w:val="18"/>
                        </w:rPr>
                        <w:tab/>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w:t>
                      </w:r>
                      <w:proofErr w:type="gramEnd"/>
                    </w:p>
                    <w:p w14:paraId="0A78118D" w14:textId="77777777" w:rsidR="002E39D5" w:rsidRPr="002E39D5" w:rsidRDefault="002E39D5" w:rsidP="002E39D5">
                      <w:pPr>
                        <w:rPr>
                          <w:rFonts w:ascii="Arial" w:eastAsia="Aptos" w:hAnsi="Arial" w:cs="Arial"/>
                          <w:color w:val="000000" w:themeColor="text1"/>
                          <w:kern w:val="2"/>
                          <w:sz w:val="18"/>
                          <w:szCs w:val="18"/>
                        </w:rPr>
                      </w:pPr>
                      <w:r w:rsidRPr="002E39D5">
                        <w:rPr>
                          <w:rFonts w:ascii="Arial" w:eastAsia="Aptos" w:hAnsi="Arial" w:cs="Arial"/>
                          <w:color w:val="000000" w:themeColor="text1"/>
                          <w:kern w:val="2"/>
                          <w:sz w:val="18"/>
                          <w:szCs w:val="18"/>
                        </w:rPr>
                        <w:t>LSD</w:t>
                      </w:r>
                      <w:r w:rsidRPr="002E39D5">
                        <w:rPr>
                          <w:rFonts w:ascii="Arial" w:eastAsia="Aptos" w:hAnsi="Arial" w:cs="Arial"/>
                          <w:color w:val="000000" w:themeColor="text1"/>
                          <w:kern w:val="2"/>
                          <w:position w:val="-8"/>
                          <w:sz w:val="18"/>
                          <w:szCs w:val="18"/>
                          <w:vertAlign w:val="subscript"/>
                        </w:rPr>
                        <w:t xml:space="preserve">0.05              </w:t>
                      </w:r>
                      <w:proofErr w:type="gramStart"/>
                      <w:r w:rsidRPr="002E39D5">
                        <w:rPr>
                          <w:rFonts w:ascii="Arial" w:eastAsia="Aptos" w:hAnsi="Arial" w:cs="Arial"/>
                          <w:color w:val="000000" w:themeColor="text1"/>
                          <w:kern w:val="2"/>
                          <w:sz w:val="18"/>
                          <w:szCs w:val="18"/>
                        </w:rPr>
                        <w:t>=  0.87</w:t>
                      </w:r>
                      <w:proofErr w:type="gramEnd"/>
                    </w:p>
                    <w:p w14:paraId="3B460752" w14:textId="619A02BC" w:rsidR="002E39D5" w:rsidRPr="002E39D5" w:rsidRDefault="002E39D5" w:rsidP="002E39D5">
                      <w:pPr>
                        <w:rPr>
                          <w:rFonts w:ascii="Arial" w:eastAsia="Aptos" w:hAnsi="Arial" w:cs="Arial"/>
                          <w:color w:val="000000" w:themeColor="text1"/>
                          <w:kern w:val="2"/>
                          <w:sz w:val="18"/>
                          <w:szCs w:val="18"/>
                        </w:rPr>
                      </w:pPr>
                      <w:proofErr w:type="gramStart"/>
                      <w:r w:rsidRPr="002E39D5">
                        <w:rPr>
                          <w:rFonts w:ascii="Arial" w:eastAsia="Aptos" w:hAnsi="Arial" w:cs="Arial"/>
                          <w:color w:val="000000" w:themeColor="text1"/>
                          <w:kern w:val="2"/>
                          <w:sz w:val="18"/>
                          <w:szCs w:val="18"/>
                        </w:rPr>
                        <w:t xml:space="preserve">CV(%)   </w:t>
                      </w:r>
                      <w:proofErr w:type="gramEnd"/>
                      <w:r w:rsidRPr="002E39D5">
                        <w:rPr>
                          <w:rFonts w:ascii="Arial" w:eastAsia="Aptos" w:hAnsi="Arial" w:cs="Arial"/>
                          <w:color w:val="000000" w:themeColor="text1"/>
                          <w:kern w:val="2"/>
                          <w:sz w:val="18"/>
                          <w:szCs w:val="18"/>
                        </w:rPr>
                        <w:t xml:space="preserve">      </w:t>
                      </w:r>
                      <w:r w:rsidR="00CE6E9E">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2.37</w:t>
                      </w:r>
                      <w:proofErr w:type="gramEnd"/>
                    </w:p>
                  </w:txbxContent>
                </v:textbox>
              </v:shape>
            </w:pict>
          </mc:Fallback>
        </mc:AlternateContent>
      </w:r>
    </w:p>
    <w:p w14:paraId="036E1A4B" w14:textId="0AAF5177" w:rsidR="00F8185E" w:rsidRDefault="00D06173" w:rsidP="00441B6F">
      <w:pPr>
        <w:jc w:val="both"/>
        <w:rPr>
          <w:rFonts w:ascii="Arial" w:hAnsi="Arial" w:cs="Arial"/>
          <w:lang w:val="en-GB" w:eastAsia="en-GB"/>
        </w:rPr>
      </w:pPr>
      <w:r>
        <w:rPr>
          <w:noProof/>
        </w:rPr>
        <mc:AlternateContent>
          <mc:Choice Requires="wps">
            <w:drawing>
              <wp:anchor distT="45720" distB="45720" distL="114300" distR="114300" simplePos="0" relativeHeight="251660800" behindDoc="0" locked="0" layoutInCell="1" allowOverlap="1" wp14:anchorId="4F4B2B41" wp14:editId="057E8BEA">
                <wp:simplePos x="0" y="0"/>
                <wp:positionH relativeFrom="column">
                  <wp:posOffset>4178300</wp:posOffset>
                </wp:positionH>
                <wp:positionV relativeFrom="paragraph">
                  <wp:posOffset>315595</wp:posOffset>
                </wp:positionV>
                <wp:extent cx="332740" cy="1282065"/>
                <wp:effectExtent l="2540" t="0" r="0" b="0"/>
                <wp:wrapSquare wrapText="bothSides"/>
                <wp:docPr id="6686549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7D3FB" w14:textId="255B0392" w:rsidR="008737F3" w:rsidRPr="00D82E83" w:rsidRDefault="008737F3"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4B2B41" id="Text Box 39" o:spid="_x0000_s1071" type="#_x0000_t202" style="position:absolute;left:0;text-align:left;margin-left:329pt;margin-top:24.85pt;width:26.2pt;height:100.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nM9wEAANUDAAAOAAAAZHJzL2Uyb0RvYy54bWysU9tu2zAMfR+wfxD0vjhx08uMOEWXIsOA&#10;rhvQ7QNkWbaFyaJGKbHz96PkJM22t2F+IESROuQ5pFf3Y2/YXqHXYEu+mM05U1ZCrW1b8u/ftu/u&#10;OPNB2FoYsKrkB+X5/frtm9XgCpVDB6ZWyAjE+mJwJe9CcEWWedmpXvgZOGUp2AD2IpCLbVajGAi9&#10;N1k+n99kA2DtEKTynm4fpyBfJ/ymUTJ8aRqvAjMlp95CsphsFW22XomiReE6LY9tiH/oohfaUtEz&#10;1KMIgu1Q/wXVa4ngoQkzCX0GTaOlShyIzWL+B5uXTjiVuJA43p1l8v8PVj7vX9xXZGH8ACMNMJHw&#10;7gnkD88sbDphW/WACEOnRE2FF1GybHC+OD6NUvvCR5Bq+Aw1DVnsAiSgscE+qkI8GaHTAA5n0dUY&#10;mKTLq6v8dkkRSaFFfpfPb65TCVGcXjv04aOCnsVDyZGGmtDF/smH2I0oTimxmAej6602JjnYVhuD&#10;bC9oAbbpO6L/lmZsTLYQn02I8SbRjMwmjmGsRqbrki9Th5F2BfWBiCNMi0U/Ah2izW+J0kB7VXL/&#10;cydQcWY+WdLv/WIZ2YbkLK9vc3LwMlJdRoSVHdC6Bs6m4yZMy7tzqNuOip0m9kCab3WS47WxIwXa&#10;naTScc/jcl76Kev1b1z/AgAA//8DAFBLAwQUAAYACAAAACEABqKbQ+IAAAAKAQAADwAAAGRycy9k&#10;b3ducmV2LnhtbEyPzU7DMBCE70i8g7VIXBB1ErVpCdlUgITKoYemP/etbZJAbEexkwaeHnOC42hG&#10;M9/k60m3bFS9a6xBiGcRMGWElY2pEI6H1/sVMOfJSGqtUQhfysG6uL7KKZP2Yko17n3FQolxGSHU&#10;3ncZ507USpOb2U6Z4L3bXpMPsq+47OkSynXLkyhKuabGhIWaOvVSK/G5HzTCM23EMOwOJ5Fsth/f&#10;3a4c795KxNub6ekRmFeT/wvDL35AhyIwne1gpGMtQrpYhS8eYf6wBBYCyziaAzsjJIs4BV7k/P+F&#10;4gcAAP//AwBQSwECLQAUAAYACAAAACEAtoM4kv4AAADhAQAAEwAAAAAAAAAAAAAAAAAAAAAAW0Nv&#10;bnRlbnRfVHlwZXNdLnhtbFBLAQItABQABgAIAAAAIQA4/SH/1gAAAJQBAAALAAAAAAAAAAAAAAAA&#10;AC8BAABfcmVscy8ucmVsc1BLAQItABQABgAIAAAAIQCIz8nM9wEAANUDAAAOAAAAAAAAAAAAAAAA&#10;AC4CAABkcnMvZTJvRG9jLnhtbFBLAQItABQABgAIAAAAIQAGoptD4gAAAAoBAAAPAAAAAAAAAAAA&#10;AAAAAFEEAABkcnMvZG93bnJldi54bWxQSwUGAAAAAAQABADzAAAAYAUAAAAA&#10;" stroked="f">
                <v:textbox style="layout-flow:vertical;mso-layout-flow-alt:bottom-to-top;mso-fit-shape-to-text:t">
                  <w:txbxContent>
                    <w:p w14:paraId="6377D3FB" w14:textId="255B0392" w:rsidR="008737F3" w:rsidRPr="00D82E83" w:rsidRDefault="008737F3"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v:textbox>
                <w10:wrap type="square"/>
              </v:shape>
            </w:pict>
          </mc:Fallback>
        </mc:AlternateContent>
      </w:r>
      <w:r w:rsidR="00B0734A">
        <w:rPr>
          <w:noProof/>
        </w:rPr>
        <mc:AlternateContent>
          <mc:Choice Requires="wps">
            <w:drawing>
              <wp:anchor distT="45720" distB="45720" distL="114300" distR="114300" simplePos="0" relativeHeight="251674112" behindDoc="0" locked="0" layoutInCell="1" allowOverlap="1" wp14:anchorId="543E7567" wp14:editId="35620D5D">
                <wp:simplePos x="0" y="0"/>
                <wp:positionH relativeFrom="column">
                  <wp:posOffset>6066790</wp:posOffset>
                </wp:positionH>
                <wp:positionV relativeFrom="paragraph">
                  <wp:posOffset>36195</wp:posOffset>
                </wp:positionV>
                <wp:extent cx="461010" cy="237490"/>
                <wp:effectExtent l="0" t="0" r="0" b="4445"/>
                <wp:wrapSquare wrapText="bothSides"/>
                <wp:docPr id="18994833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4E6E0" w14:textId="417CFEE9" w:rsidR="00E107B9" w:rsidRPr="00E107B9" w:rsidRDefault="00E107B9" w:rsidP="00E107B9">
                            <w:pPr>
                              <w:jc w:val="center"/>
                              <w:rPr>
                                <w:rFonts w:ascii="Arial" w:hAnsi="Arial" w:cs="Arial"/>
                              </w:rPr>
                            </w:pPr>
                            <w:r w:rsidRPr="00E107B9">
                              <w:rPr>
                                <w:rFonts w:ascii="Arial" w:hAnsi="Arial" w:cs="Arial"/>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E7567" id="Text Box 53" o:spid="_x0000_s1072" type="#_x0000_t202" style="position:absolute;left:0;text-align:left;margin-left:477.7pt;margin-top:2.85pt;width:36.3pt;height:18.7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Z+9gEAANEDAAAOAAAAZHJzL2Uyb0RvYy54bWysU8tu2zAQvBfoPxC817JcN2kEy0HqwEWB&#10;9AGk+QCKoiSiFJdd0pbcr++Ssh0jvQXVgeByydmZ2dXqduwN2yv0GmzJ89mcM2Ul1Nq2JX/6uX33&#10;kTMfhK2FAatKflCe367fvlkNrlAL6MDUChmBWF8MruRdCK7IMi871Qs/A6csJRvAXgQKsc1qFAOh&#10;9yZbzOdX2QBYOwSpvKfT+ynJ1wm/aZQM35vGq8BMyYlbSCumtYprtl6JokXhOi2PNMQrWPRCWyp6&#10;hroXQbAd6n+gei0RPDRhJqHPoGm0VEkDqcnnL9Q8dsKppIXM8e5sk/9/sPLb/tH9QBbGTzBSA5MI&#10;7x5A/vLMwqYTtlV3iDB0StRUOI+WZYPzxfFptNoXPoJUw1eoqcliFyABjQ320RXSyQidGnA4m67G&#10;wCQdLq9yUs6ZpNTi/fXyJjUlE8XpsUMfPivoWdyUHKmnCVzsH3yIZERxuhJreTC63mpjUoBttTHI&#10;9oL6v01f4v/imrHxsoX4bEKMJ0llFDZJDGM1Ml1HxhEjqq6gPpBuhGmu6D+gTQf4h7OBZqrk/vdO&#10;oOLMfLHk3U2+XMYhTMHyw/WCArzMVJcZYSVBlTxwNm03YRrcnUPddlTp1K078nurkxfPrI78aW6S&#10;RccZj4N5Gadbz3/i+i8AAAD//wMAUEsDBBQABgAIAAAAIQBOz+Va3gAAAAkBAAAPAAAAZHJzL2Rv&#10;d25yZXYueG1sTI8xT8MwFIR3JP6D9ZDYqNPS0BLiVBUVCwMSBamMbvwSR9jPlu2m4d/jTjCe7nT3&#10;Xb2ZrGEjhjg4EjCfFcCQWqcG6gV8frzcrYHFJElJ4wgF/GCETXN9VctKuTO947hPPcslFCspQKfk&#10;K85jq9HKOHMeKXudC1amLEPPVZDnXG4NXxTFA7dyoLygpcdnje33/mQFHKwe1C68fXXKjLvXblv6&#10;KXghbm+m7ROwhFP6C8MFP6NDk5mO7kQqMiPgsSyXOSqgXAG7+MVinc8dBSzv58Cbmv9/0PwCAAD/&#10;/wMAUEsBAi0AFAAGAAgAAAAhALaDOJL+AAAA4QEAABMAAAAAAAAAAAAAAAAAAAAAAFtDb250ZW50&#10;X1R5cGVzXS54bWxQSwECLQAUAAYACAAAACEAOP0h/9YAAACUAQAACwAAAAAAAAAAAAAAAAAvAQAA&#10;X3JlbHMvLnJlbHNQSwECLQAUAAYACAAAACEAkZ7mfvYBAADRAwAADgAAAAAAAAAAAAAAAAAuAgAA&#10;ZHJzL2Uyb0RvYy54bWxQSwECLQAUAAYACAAAACEATs/lWt4AAAAJAQAADwAAAAAAAAAAAAAAAABQ&#10;BAAAZHJzL2Rvd25yZXYueG1sUEsFBgAAAAAEAAQA8wAAAFsFAAAAAA==&#10;" stroked="f">
                <v:textbox style="mso-fit-shape-to-text:t">
                  <w:txbxContent>
                    <w:p w14:paraId="00F4E6E0" w14:textId="417CFEE9" w:rsidR="00E107B9" w:rsidRPr="00E107B9" w:rsidRDefault="00E107B9" w:rsidP="00E107B9">
                      <w:pPr>
                        <w:jc w:val="center"/>
                        <w:rPr>
                          <w:rFonts w:ascii="Arial" w:hAnsi="Arial" w:cs="Arial"/>
                        </w:rPr>
                      </w:pPr>
                      <w:r w:rsidRPr="00E107B9">
                        <w:rPr>
                          <w:rFonts w:ascii="Arial" w:hAnsi="Arial" w:cs="Arial"/>
                        </w:rPr>
                        <w:t>(b)</w:t>
                      </w:r>
                    </w:p>
                  </w:txbxContent>
                </v:textbox>
                <w10:wrap type="square"/>
              </v:shape>
            </w:pict>
          </mc:Fallback>
        </mc:AlternateContent>
      </w:r>
      <w:r w:rsidR="00B0734A">
        <w:rPr>
          <w:noProof/>
        </w:rPr>
        <mc:AlternateContent>
          <mc:Choice Requires="wps">
            <w:drawing>
              <wp:anchor distT="45720" distB="45720" distL="114300" distR="114300" simplePos="0" relativeHeight="251673088" behindDoc="0" locked="0" layoutInCell="1" allowOverlap="1" wp14:anchorId="2EBD4EC6" wp14:editId="2629A6AB">
                <wp:simplePos x="0" y="0"/>
                <wp:positionH relativeFrom="column">
                  <wp:posOffset>2063115</wp:posOffset>
                </wp:positionH>
                <wp:positionV relativeFrom="paragraph">
                  <wp:posOffset>59055</wp:posOffset>
                </wp:positionV>
                <wp:extent cx="415925" cy="237490"/>
                <wp:effectExtent l="0" t="1905" r="3175" b="0"/>
                <wp:wrapSquare wrapText="bothSides"/>
                <wp:docPr id="12822239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82983" w14:textId="385CD245" w:rsidR="00E107B9" w:rsidRDefault="00E107B9" w:rsidP="00E107B9">
                            <w:pPr>
                              <w:jc w:val="center"/>
                            </w:pPr>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BD4EC6" id="Text Box 52" o:spid="_x0000_s1073" type="#_x0000_t202" style="position:absolute;left:0;text-align:left;margin-left:162.45pt;margin-top:4.65pt;width:32.75pt;height:18.7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9wEAANEDAAAOAAAAZHJzL2Uyb0RvYy54bWysU9uO0zAQfUfiHyy/07SlpTRqulq6KkJa&#10;LtLCBziOk1g4HjN2m5SvZ+y03Wp5Q+TB8njsM+ecmWzuhs6wo0KvwRZ8NplypqyEStum4D++79+8&#10;58wHYSthwKqCn5Tnd9vXrza9y9UcWjCVQkYg1ue9K3gbgsuzzMtWdcJPwClLyRqwE4FCbLIKRU/o&#10;ncnm0+m7rAesHIJU3tPpw5jk24Rf10qGr3XtVWCm4MQtpBXTWsY1225E3qBwrZZnGuIfWHRCWyp6&#10;hXoQQbAD6r+gOi0RPNRhIqHLoK61VEkDqZlNX6h5aoVTSQuZ493VJv//YOWX45P7hiwMH2CgBiYR&#10;3j2C/OmZhV0rbKPuEaFvlaio8CxalvXO5+en0Wqf+whS9p+hoiaLQ4AENNTYRVdIJyN0asDparoa&#10;ApN0uJgt1/MlZ5JS87erxTo1JRP55bFDHz4q6FjcFByppwlcHB99iGREfrkSa3kwutprY1KATbkz&#10;yI6C+r9PX+L/4pqx8bKF+GxEjCdJZRQ2SgxDOTBdEeNVxIiqS6hOpBthnCv6D2jTAv7mrKeZKrj/&#10;dRCoODOfLHm3ni0WcQhTsFiu5hTgbaa8zQgrCarggbNxuwvj4B4c6qalSpdu3ZPfe528eGZ15k9z&#10;kyw6z3gczNs43Xr+E7d/AAAA//8DAFBLAwQUAAYACAAAACEAyc7npd4AAAAIAQAADwAAAGRycy9k&#10;b3ducmV2LnhtbEyPzU7DMBCE70i8g7VI3KhDEwoJcaqKigsHJApSe3TjzY+w15btpuHtMSd6HM1o&#10;5pt6PRvNJvRhtCTgfpEBQ2qtGqkX8PX5evcELERJSmpLKOAHA6yb66taVsqe6QOnXexZKqFQSQFD&#10;jK7iPLQDGhkW1iElr7PeyJik77ny8pzKjebLLFtxI0dKC4N0+DJg+707GQF7M4xq698PndLT9q3b&#10;PLjZOyFub+bNM7CIc/wPwx9+QocmMR3tiVRgWkC+LMoUFVDmwJKfl1kB7CigWD0Cb2p+eaD5BQAA&#10;//8DAFBLAQItABQABgAIAAAAIQC2gziS/gAAAOEBAAATAAAAAAAAAAAAAAAAAAAAAABbQ29udGVu&#10;dF9UeXBlc10ueG1sUEsBAi0AFAAGAAgAAAAhADj9If/WAAAAlAEAAAsAAAAAAAAAAAAAAAAALwEA&#10;AF9yZWxzLy5yZWxzUEsBAi0AFAAGAAgAAAAhACJ/8j/3AQAA0QMAAA4AAAAAAAAAAAAAAAAALgIA&#10;AGRycy9lMm9Eb2MueG1sUEsBAi0AFAAGAAgAAAAhAMnO56XeAAAACAEAAA8AAAAAAAAAAAAAAAAA&#10;UQQAAGRycy9kb3ducmV2LnhtbFBLBQYAAAAABAAEAPMAAABcBQAAAAA=&#10;" stroked="f">
                <v:textbox style="mso-fit-shape-to-text:t">
                  <w:txbxContent>
                    <w:p w14:paraId="6F682983" w14:textId="385CD245" w:rsidR="00E107B9" w:rsidRDefault="00E107B9" w:rsidP="00E107B9">
                      <w:pPr>
                        <w:jc w:val="center"/>
                      </w:pPr>
                      <w:r>
                        <w:t>(a)</w:t>
                      </w:r>
                    </w:p>
                  </w:txbxContent>
                </v:textbox>
                <w10:wrap type="square"/>
              </v:shape>
            </w:pict>
          </mc:Fallback>
        </mc:AlternateContent>
      </w:r>
    </w:p>
    <w:p w14:paraId="32072AA2" w14:textId="554DA101" w:rsidR="00865517" w:rsidRDefault="00CE6E9E" w:rsidP="00441B6F">
      <w:pPr>
        <w:jc w:val="both"/>
        <w:rPr>
          <w:rFonts w:ascii="Arial" w:hAnsi="Arial" w:cs="Arial"/>
          <w:lang w:val="en-GB" w:eastAsia="en-GB"/>
        </w:rPr>
      </w:pPr>
      <w:r>
        <w:rPr>
          <w:noProof/>
        </w:rPr>
        <w:drawing>
          <wp:anchor distT="0" distB="0" distL="114300" distR="114300" simplePos="0" relativeHeight="251641344" behindDoc="0" locked="0" layoutInCell="1" allowOverlap="1" wp14:anchorId="2F1B731D" wp14:editId="7CC817A4">
            <wp:simplePos x="0" y="0"/>
            <wp:positionH relativeFrom="column">
              <wp:posOffset>4580255</wp:posOffset>
            </wp:positionH>
            <wp:positionV relativeFrom="paragraph">
              <wp:posOffset>119322</wp:posOffset>
            </wp:positionV>
            <wp:extent cx="3345180" cy="1740535"/>
            <wp:effectExtent l="0" t="0" r="7620" b="0"/>
            <wp:wrapSquare wrapText="bothSides"/>
            <wp:docPr id="331796732" name="Chart 1">
              <a:extLst xmlns:a="http://schemas.openxmlformats.org/drawingml/2006/main">
                <a:ext uri="{FF2B5EF4-FFF2-40B4-BE49-F238E27FC236}">
                  <a16:creationId xmlns:a16="http://schemas.microsoft.com/office/drawing/2014/main" id="{85C4DE0D-B0A6-0789-1FB7-A2183AB00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35D594D5" wp14:editId="6CC2845D">
            <wp:simplePos x="0" y="0"/>
            <wp:positionH relativeFrom="column">
              <wp:posOffset>701040</wp:posOffset>
            </wp:positionH>
            <wp:positionV relativeFrom="paragraph">
              <wp:posOffset>153670</wp:posOffset>
            </wp:positionV>
            <wp:extent cx="3436620" cy="1711960"/>
            <wp:effectExtent l="0" t="0" r="0" b="2540"/>
            <wp:wrapSquare wrapText="bothSides"/>
            <wp:docPr id="77913695" name="Chart 1">
              <a:extLst xmlns:a="http://schemas.openxmlformats.org/drawingml/2006/main">
                <a:ext uri="{FF2B5EF4-FFF2-40B4-BE49-F238E27FC236}">
                  <a16:creationId xmlns:a16="http://schemas.microsoft.com/office/drawing/2014/main" id="{85C4DE0D-B0A6-0789-1FB7-A2183AB00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14:paraId="4FE02B5A" w14:textId="71B26C51" w:rsidR="00865517" w:rsidRPr="00F119ED" w:rsidRDefault="00B0734A" w:rsidP="00441B6F">
      <w:pPr>
        <w:jc w:val="both"/>
        <w:rPr>
          <w:rFonts w:ascii="Arial" w:hAnsi="Arial" w:cs="Arial"/>
          <w:lang w:val="en-GB" w:eastAsia="en-GB"/>
        </w:rPr>
      </w:pPr>
      <w:r>
        <w:rPr>
          <w:rFonts w:ascii="Arial" w:hAnsi="Arial" w:cs="Arial"/>
          <w:noProof/>
          <w:u w:val="single"/>
          <w:lang w:val="en-GB" w:eastAsia="en-GB"/>
        </w:rPr>
        <mc:AlternateContent>
          <mc:Choice Requires="wps">
            <w:drawing>
              <wp:anchor distT="45720" distB="45720" distL="114300" distR="114300" simplePos="0" relativeHeight="251661824" behindDoc="0" locked="0" layoutInCell="1" allowOverlap="1" wp14:anchorId="4F4B2B41" wp14:editId="094D697B">
                <wp:simplePos x="0" y="0"/>
                <wp:positionH relativeFrom="column">
                  <wp:posOffset>284480</wp:posOffset>
                </wp:positionH>
                <wp:positionV relativeFrom="paragraph">
                  <wp:posOffset>21590</wp:posOffset>
                </wp:positionV>
                <wp:extent cx="332740" cy="1282065"/>
                <wp:effectExtent l="2540" t="0" r="0" b="0"/>
                <wp:wrapSquare wrapText="bothSides"/>
                <wp:docPr id="11826801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3C1EB" w14:textId="77777777" w:rsidR="00725E24" w:rsidRPr="00D82E83" w:rsidRDefault="00725E24"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4B2B41" id="_x0000_s1074" type="#_x0000_t202" style="position:absolute;left:0;text-align:left;margin-left:22.4pt;margin-top:1.7pt;width:26.2pt;height:100.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Lg+AEAANUDAAAOAAAAZHJzL2Uyb0RvYy54bWysU8Fu2zAMvQ/YPwi6L3bctMmMOEWXIsOA&#10;rhvQ7QNkWbaF2aJGKbHz96PkJM222zAfCFGkHvke6fX92HfsoNBpMAWfz1LOlJFQadMU/Pu33bsV&#10;Z84LU4kOjCr4UTl+v3n7Zj3YXGXQQlcpZARiXD7Ygrfe2zxJnGxVL9wMrDIUrAF74cnFJqlQDITe&#10;d0mWpnfJAFhZBKmco9vHKcg3Eb+ulfRf6topz7qCU28+Woy2DDbZrEXeoLCtlqc2xD900QttqOgF&#10;6lF4wfao/4LqtURwUPuZhD6ButZSRQ7EZp7+wealFVZFLiSOsxeZ3P+Dlc+HF/sVmR8/wEgDjCSc&#10;fQL5wzED21aYRj0gwtAqUVHheZAsGazLT0+D1C53AaQcPkNFQxZ7DxForLEPqhBPRug0gONFdDV6&#10;Juny5iZbLigiKTTPVll6dxtLiPz82qLzHxX0LBwKjjTUiC4OT86HbkR+TgnFHHS62umuiw425bZD&#10;dhC0ALv4ndB/S+tMSDYQnk2I4SbSDMwmjn4sR6argi9WASPQLqE6EnGEabHoR6BDsNmSKA20VwV3&#10;P/cCFWfdJ0P6vZ8vAlsfncXtMiMHryPldUQY2QKtq+dsOm79tLx7i7ppqdh5Yg+k+U5HOV4bO1Gg&#10;3YkqnfY8LOe1H7Ne/8bNLwAAAP//AwBQSwMEFAAGAAgAAAAhAB2kKJHfAAAABwEAAA8AAABkcnMv&#10;ZG93bnJldi54bWxMzs1OwzAQBOA7Eu9gLRIXRB3S8BeyqQAJlQOHpoW7ay9JIF5HsZMGnh5zguNq&#10;VjNfsZptJyYafOsY4WKRgCDWzrRcI7zuns5vQPig2KjOMSF8kYdVeXxUqNy4A1c0bUMtYgn7XCE0&#10;IfS5lF43ZJVfuJ44Zu9usCrEc6ilGdQhlttOpklyJa1qOS40qqfHhvTndrQID2qtx3Gze9Pp+uXj&#10;u99U09lzhXh6Mt/fgQg0h79n+OVHOpTRtHcjGy86hCyL8oCwzEDE+PY6BbFHSJPLJciykP/95Q8A&#10;AAD//wMAUEsBAi0AFAAGAAgAAAAhALaDOJL+AAAA4QEAABMAAAAAAAAAAAAAAAAAAAAAAFtDb250&#10;ZW50X1R5cGVzXS54bWxQSwECLQAUAAYACAAAACEAOP0h/9YAAACUAQAACwAAAAAAAAAAAAAAAAAv&#10;AQAAX3JlbHMvLnJlbHNQSwECLQAUAAYACAAAACEAL9by4PgBAADVAwAADgAAAAAAAAAAAAAAAAAu&#10;AgAAZHJzL2Uyb0RvYy54bWxQSwECLQAUAAYACAAAACEAHaQokd8AAAAHAQAADwAAAAAAAAAAAAAA&#10;AABSBAAAZHJzL2Rvd25yZXYueG1sUEsFBgAAAAAEAAQA8wAAAF4FAAAAAA==&#10;" stroked="f">
                <v:textbox style="layout-flow:vertical;mso-layout-flow-alt:bottom-to-top;mso-fit-shape-to-text:t">
                  <w:txbxContent>
                    <w:p w14:paraId="4D13C1EB" w14:textId="77777777" w:rsidR="00725E24" w:rsidRPr="00D82E83" w:rsidRDefault="00725E24"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v:textbox>
                <w10:wrap type="square"/>
              </v:shape>
            </w:pict>
          </mc:Fallback>
        </mc:AlternateContent>
      </w:r>
    </w:p>
    <w:p w14:paraId="7FAAB104" w14:textId="33A9BDF1" w:rsidR="005513AD" w:rsidRDefault="00CE6E9E" w:rsidP="00441B6F">
      <w:pPr>
        <w:jc w:val="both"/>
        <w:rPr>
          <w:rFonts w:ascii="Arial" w:hAnsi="Arial" w:cs="Arial"/>
          <w:u w:val="single"/>
          <w:lang w:val="en-GB" w:eastAsia="en-GB"/>
        </w:rPr>
      </w:pPr>
      <w:r>
        <w:rPr>
          <w:noProof/>
        </w:rPr>
        <mc:AlternateContent>
          <mc:Choice Requires="wps">
            <w:drawing>
              <wp:anchor distT="45720" distB="45720" distL="114300" distR="114300" simplePos="0" relativeHeight="251662848" behindDoc="0" locked="0" layoutInCell="1" allowOverlap="1" wp14:anchorId="5EEC9B14" wp14:editId="242FF012">
                <wp:simplePos x="0" y="0"/>
                <wp:positionH relativeFrom="column">
                  <wp:posOffset>2065655</wp:posOffset>
                </wp:positionH>
                <wp:positionV relativeFrom="paragraph">
                  <wp:posOffset>128212</wp:posOffset>
                </wp:positionV>
                <wp:extent cx="906145" cy="237490"/>
                <wp:effectExtent l="0" t="0" r="8255" b="0"/>
                <wp:wrapSquare wrapText="bothSides"/>
                <wp:docPr id="12570406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F954E" w14:textId="25AECE2D" w:rsidR="00725E24" w:rsidRPr="00D82E83" w:rsidRDefault="00725E24">
                            <w:pPr>
                              <w:rPr>
                                <w:rFonts w:ascii="Arial" w:hAnsi="Arial" w:cs="Arial"/>
                                <w:b/>
                                <w:bCs/>
                                <w:color w:val="000000" w:themeColor="text1"/>
                              </w:rPr>
                            </w:pPr>
                            <w:r w:rsidRPr="00D82E83">
                              <w:rPr>
                                <w:rFonts w:ascii="Arial" w:hAnsi="Arial" w:cs="Arial"/>
                                <w:b/>
                                <w:bCs/>
                                <w:color w:val="000000" w:themeColor="text1"/>
                              </w:rPr>
                              <w:t>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C9B14" id="Text Box 42" o:spid="_x0000_s1075" type="#_x0000_t202" style="position:absolute;left:0;text-align:left;margin-left:162.65pt;margin-top:10.1pt;width:71.35pt;height:18.7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D+AEAANEDAAAOAAAAZHJzL2Uyb0RvYy54bWysU8Fu2zAMvQ/YPwi6L04yt12MOEWXIsOA&#10;rhvQ7QNkWbaFyaJGKbG7rx8lJ2nQ3YbpIIgi9cj3SK1vx96wg0KvwZZ8MZtzpqyEWtu25D++7959&#10;4MwHYWthwKqSPyvPbzdv36wHV6gldGBqhYxArC8GV/IuBFdkmZed6oWfgVOWnA1gLwKZ2GY1ioHQ&#10;e5Mt5/PrbACsHYJU3tPt/eTkm4TfNEqGr03jVWCm5FRbSDumvYp7tlmLokXhOi2PZYh/qKIX2lLS&#10;M9S9CILtUf8F1WuJ4KEJMwl9Bk2jpUociM1i/orNUyecSlxIHO/OMvn/BysfD0/uG7IwfoSRGphI&#10;ePcA8qdnFradsK26Q4ShU6KmxIsoWTY4XxyfRql94SNINXyBmpos9gES0NhgH1UhnozQqQHPZ9HV&#10;GJiky9X8epFfcSbJtXx/k69SUzJRnB479OGTgp7FQ8mReprAxeHBh1iMKE4hMZcHo+udNiYZ2FZb&#10;g+wgqP+7tFL9r8KMjcEW4rMJMd4klpHYRDGM1ch0XfJ8FTEi6wrqZ+KNMM0V/QM6dIC/ORtopkru&#10;f+0FKs7MZ0varRZ5HocwGfnVzZIMvPRUlx5hJUGVPHA2HbdhGty9Q912lOnUrTvSe6eTFi9VHeun&#10;uUkSHWc8DualnaJefuLmDwAAAP//AwBQSwMEFAAGAAgAAAAhAPlheMHeAAAACQEAAA8AAABkcnMv&#10;ZG93bnJldi54bWxMj8tOwzAQRfdI/IM1SOyoQ0pCFTKpKio2LJAoSLB040kc4ZdsNw1/j1nBcjRH&#10;957bbhej2UwhTs4i3K4KYGR7Jyc7Iry/Pd1sgMUkrBTaWUL4pgjb7vKiFY10Z/tK8yGNLIfY2AgE&#10;lZJvOI+9IiPiynmy+Te4YETKZxi5DOKcw43mZVHU3IjJ5gYlPD0q6r8OJ4PwYdQk9+Hlc5B63j8P&#10;u8ovwSNeXy27B2CJlvQHw69+VocuOx3dycrINMK6rNYZRSiLElgG7upNHndEqO5r4F3L/y/ofgAA&#10;AP//AwBQSwECLQAUAAYACAAAACEAtoM4kv4AAADhAQAAEwAAAAAAAAAAAAAAAAAAAAAAW0NvbnRl&#10;bnRfVHlwZXNdLnhtbFBLAQItABQABgAIAAAAIQA4/SH/1gAAAJQBAAALAAAAAAAAAAAAAAAAAC8B&#10;AABfcmVscy8ucmVsc1BLAQItABQABgAIAAAAIQBm/UND+AEAANEDAAAOAAAAAAAAAAAAAAAAAC4C&#10;AABkcnMvZTJvRG9jLnhtbFBLAQItABQABgAIAAAAIQD5YXjB3gAAAAkBAAAPAAAAAAAAAAAAAAAA&#10;AFIEAABkcnMvZG93bnJldi54bWxQSwUGAAAAAAQABADzAAAAXQUAAAAA&#10;" stroked="f">
                <v:textbox style="mso-fit-shape-to-text:t">
                  <w:txbxContent>
                    <w:p w14:paraId="552F954E" w14:textId="25AECE2D" w:rsidR="00725E24" w:rsidRPr="00D82E83" w:rsidRDefault="00725E24">
                      <w:pPr>
                        <w:rPr>
                          <w:rFonts w:ascii="Arial" w:hAnsi="Arial" w:cs="Arial"/>
                          <w:b/>
                          <w:bCs/>
                          <w:color w:val="000000" w:themeColor="text1"/>
                        </w:rPr>
                      </w:pPr>
                      <w:r w:rsidRPr="00D82E83">
                        <w:rPr>
                          <w:rFonts w:ascii="Arial" w:hAnsi="Arial" w:cs="Arial"/>
                          <w:b/>
                          <w:bCs/>
                          <w:color w:val="000000" w:themeColor="text1"/>
                        </w:rPr>
                        <w:t>Treatments</w:t>
                      </w:r>
                    </w:p>
                  </w:txbxContent>
                </v:textbox>
                <w10:wrap type="square"/>
              </v:shape>
            </w:pict>
          </mc:Fallback>
        </mc:AlternateContent>
      </w:r>
    </w:p>
    <w:p w14:paraId="6C420161" w14:textId="11E89F32" w:rsidR="00F8185E" w:rsidRDefault="003A1C6C" w:rsidP="00441B6F">
      <w:pPr>
        <w:jc w:val="both"/>
        <w:rPr>
          <w:rFonts w:ascii="Arial" w:hAnsi="Arial" w:cs="Arial"/>
          <w:u w:val="single"/>
          <w:lang w:val="en-GB" w:eastAsia="en-GB"/>
        </w:rPr>
      </w:pPr>
      <w:r>
        <w:rPr>
          <w:rFonts w:ascii="Arial" w:hAnsi="Arial" w:cs="Arial"/>
          <w:noProof/>
          <w:u w:val="single"/>
          <w:lang w:val="en-GB" w:eastAsia="en-GB"/>
        </w:rPr>
        <mc:AlternateContent>
          <mc:Choice Requires="wps">
            <w:drawing>
              <wp:anchor distT="45720" distB="45720" distL="114300" distR="114300" simplePos="0" relativeHeight="251663872" behindDoc="0" locked="0" layoutInCell="1" allowOverlap="1" wp14:anchorId="5EEC9B14" wp14:editId="1AAD7A50">
                <wp:simplePos x="0" y="0"/>
                <wp:positionH relativeFrom="column">
                  <wp:posOffset>5972810</wp:posOffset>
                </wp:positionH>
                <wp:positionV relativeFrom="paragraph">
                  <wp:posOffset>4445</wp:posOffset>
                </wp:positionV>
                <wp:extent cx="906145" cy="237490"/>
                <wp:effectExtent l="0" t="0" r="8255" b="0"/>
                <wp:wrapSquare wrapText="bothSides"/>
                <wp:docPr id="106824730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AD9FD" w14:textId="77777777" w:rsidR="00725E24" w:rsidRPr="00D82E83" w:rsidRDefault="00725E24" w:rsidP="00725E24">
                            <w:pPr>
                              <w:rPr>
                                <w:rFonts w:ascii="Arial" w:hAnsi="Arial" w:cs="Arial"/>
                                <w:b/>
                                <w:bCs/>
                              </w:rPr>
                            </w:pPr>
                            <w:r w:rsidRPr="00D82E83">
                              <w:rPr>
                                <w:rFonts w:ascii="Arial" w:hAnsi="Arial" w:cs="Arial"/>
                                <w:b/>
                                <w:bCs/>
                              </w:rPr>
                              <w:t>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C9B14" id="Text Box 43" o:spid="_x0000_s1076" type="#_x0000_t202" style="position:absolute;left:0;text-align:left;margin-left:470.3pt;margin-top:.35pt;width:71.35pt;height:18.7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Jz9wEAANEDAAAOAAAAZHJzL2Uyb0RvYy54bWysU8GO0zAQvSPxD5bvNG1pd2nUdLV0VYS0&#10;LEgLH+A4TmLheMzYbVK+nrHTdqvlhsjB8njsN++9mazvhs6wg0KvwRZ8NplypqyEStum4D++7959&#10;4MwHYSthwKqCH5Xnd5u3b9a9y9UcWjCVQkYg1ue9K3gbgsuzzMtWdcJPwClLyRqwE4FCbLIKRU/o&#10;ncnm0+lN1gNWDkEq7+n0YUzyTcKvayXD17r2KjBTcOIW0oppLeOabdYib1C4VssTDfEPLDqhLRW9&#10;QD2IINge9V9QnZYIHuowkdBlUNdaqqSB1Mymr9Q8t8KppIXM8e5ik/9/sPLp8Oy+IQvDRxiogUmE&#10;d48gf3pmYdsK26h7ROhbJSoqPIuWZb3z+elptNrnPoKU/ReoqMliHyABDTV20RXSyQidGnC8mK6G&#10;wCQdrqY3s8WSM0mp+fvbxSo1JRP5+bFDHz4p6FjcFByppwlcHB59iGREfr4Sa3kwutppY1KATbk1&#10;yA6C+r9LX+L/6pqx8bKF+GxEjCdJZRQ2SgxDOTBdFXyZGEbVJVRH0o0wzhX9B7RpAX9z1tNMFdz/&#10;2gtUnJnPlrxbzRaLOIQpWCxv5xTgdaa8zggrCarggbNxuw3j4O4d6qalSudu3ZPfO528eGF14k9z&#10;kyw6zXgczOs43Xr5Ezd/AAAA//8DAFBLAwQUAAYACAAAACEAuSmOoN0AAAAIAQAADwAAAGRycy9k&#10;b3ducmV2LnhtbEyPzU7DMBCE70i8g7VI3KhdAiWEbKqKigsHJAoSHN14E0f4J7LdNLw97okeRzOa&#10;+aZez9awiUIcvENYLgQwcq1Xg+sRPj9ebkpgMUmnpPGOEH4pwrq5vKhlpfzRvdO0Sz3LJS5WEkGn&#10;NFacx1aTlXHhR3LZ63ywMmUZeq6CPOZya/itECtu5eDygpYjPWtqf3YHi/Bl9aC24e27U2bavnab&#10;+3EOI+L11bx5ApZoTv9hOOFndGgy094fnIrMIDzeiVWOIjwAO9miLApge4SiXAJvan5+oPkDAAD/&#10;/wMAUEsBAi0AFAAGAAgAAAAhALaDOJL+AAAA4QEAABMAAAAAAAAAAAAAAAAAAAAAAFtDb250ZW50&#10;X1R5cGVzXS54bWxQSwECLQAUAAYACAAAACEAOP0h/9YAAACUAQAACwAAAAAAAAAAAAAAAAAvAQAA&#10;X3JlbHMvLnJlbHNQSwECLQAUAAYACAAAACEAZInic/cBAADRAwAADgAAAAAAAAAAAAAAAAAuAgAA&#10;ZHJzL2Uyb0RvYy54bWxQSwECLQAUAAYACAAAACEAuSmOoN0AAAAIAQAADwAAAAAAAAAAAAAAAABR&#10;BAAAZHJzL2Rvd25yZXYueG1sUEsFBgAAAAAEAAQA8wAAAFsFAAAAAA==&#10;" stroked="f">
                <v:textbox style="mso-fit-shape-to-text:t">
                  <w:txbxContent>
                    <w:p w14:paraId="64DAD9FD" w14:textId="77777777" w:rsidR="00725E24" w:rsidRPr="00D82E83" w:rsidRDefault="00725E24" w:rsidP="00725E24">
                      <w:pPr>
                        <w:rPr>
                          <w:rFonts w:ascii="Arial" w:hAnsi="Arial" w:cs="Arial"/>
                          <w:b/>
                          <w:bCs/>
                        </w:rPr>
                      </w:pPr>
                      <w:r w:rsidRPr="00D82E83">
                        <w:rPr>
                          <w:rFonts w:ascii="Arial" w:hAnsi="Arial" w:cs="Arial"/>
                          <w:b/>
                          <w:bCs/>
                        </w:rPr>
                        <w:t>Treatments</w:t>
                      </w:r>
                    </w:p>
                  </w:txbxContent>
                </v:textbox>
                <w10:wrap type="square"/>
              </v:shape>
            </w:pict>
          </mc:Fallback>
        </mc:AlternateContent>
      </w:r>
    </w:p>
    <w:p w14:paraId="69E7AF94" w14:textId="5494FC2D" w:rsidR="00F8185E" w:rsidRDefault="00CE6E9E" w:rsidP="00441B6F">
      <w:pPr>
        <w:jc w:val="both"/>
        <w:rPr>
          <w:rFonts w:ascii="Arial" w:hAnsi="Arial" w:cs="Arial"/>
          <w:u w:val="single"/>
          <w:lang w:val="en-GB" w:eastAsia="en-GB"/>
        </w:rPr>
      </w:pPr>
      <w:r>
        <w:rPr>
          <w:rFonts w:ascii="Arial" w:hAnsi="Arial" w:cs="Arial"/>
          <w:b/>
          <w:bCs/>
          <w:noProof/>
          <w:lang w:eastAsia="en-GB"/>
        </w:rPr>
        <mc:AlternateContent>
          <mc:Choice Requires="wps">
            <w:drawing>
              <wp:anchor distT="0" distB="0" distL="114300" distR="114300" simplePos="0" relativeHeight="251668992" behindDoc="0" locked="0" layoutInCell="1" allowOverlap="1" wp14:anchorId="172DC68A" wp14:editId="14AC3F65">
                <wp:simplePos x="0" y="0"/>
                <wp:positionH relativeFrom="column">
                  <wp:posOffset>68580</wp:posOffset>
                </wp:positionH>
                <wp:positionV relativeFrom="paragraph">
                  <wp:posOffset>34867</wp:posOffset>
                </wp:positionV>
                <wp:extent cx="8328660" cy="273050"/>
                <wp:effectExtent l="0" t="0" r="0" b="0"/>
                <wp:wrapNone/>
                <wp:docPr id="210019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660" cy="273050"/>
                        </a:xfrm>
                        <a:prstGeom prst="rect">
                          <a:avLst/>
                        </a:prstGeom>
                        <a:solidFill>
                          <a:srgbClr val="FFFFFF"/>
                        </a:solidFill>
                        <a:ln w="9525">
                          <a:noFill/>
                          <a:miter lim="800000"/>
                          <a:headEnd/>
                          <a:tailEnd/>
                        </a:ln>
                      </wps:spPr>
                      <wps:txbx>
                        <w:txbxContent>
                          <w:p w14:paraId="48BA9EDD" w14:textId="681F2CB0" w:rsidR="00383547" w:rsidRPr="004467FE" w:rsidRDefault="00383547" w:rsidP="00383547">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w:t>
                            </w:r>
                            <w:r w:rsidR="004467FE" w:rsidRPr="004467FE">
                              <w:rPr>
                                <w:rFonts w:ascii="Arial" w:hAnsi="Arial" w:cs="Arial"/>
                                <w:b/>
                                <w:bCs/>
                                <w:color w:val="000000" w:themeColor="text1"/>
                                <w:kern w:val="24"/>
                              </w:rPr>
                              <w:t xml:space="preserve"> S</w:t>
                            </w:r>
                            <w:r w:rsidR="004467FE" w:rsidRPr="004467FE">
                              <w:rPr>
                                <w:rFonts w:ascii="Arial" w:hAnsi="Arial" w:cs="Arial"/>
                                <w:b/>
                                <w:bCs/>
                                <w:color w:val="000000" w:themeColor="text1"/>
                                <w:kern w:val="24"/>
                                <w:vertAlign w:val="subscript"/>
                              </w:rPr>
                              <w:t>0</w:t>
                            </w:r>
                            <w:r w:rsidR="004467FE" w:rsidRPr="004467FE">
                              <w:rPr>
                                <w:rFonts w:ascii="Arial" w:hAnsi="Arial" w:cs="Arial"/>
                                <w:b/>
                                <w:bCs/>
                                <w:color w:val="000000" w:themeColor="text1"/>
                                <w:kern w:val="24"/>
                              </w:rPr>
                              <w:t xml:space="preserve"> - 0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proofErr w:type="gramStart"/>
                            <w:r w:rsidR="004467FE" w:rsidRPr="004467FE">
                              <w:rPr>
                                <w:rFonts w:ascii="Arial" w:hAnsi="Arial" w:cs="Arial"/>
                                <w:b/>
                                <w:bCs/>
                                <w:color w:val="000000" w:themeColor="text1"/>
                                <w:kern w:val="24"/>
                                <w:vertAlign w:val="subscript"/>
                              </w:rPr>
                              <w:t xml:space="preserve">1 </w:t>
                            </w:r>
                            <w:r w:rsidR="00D831A1">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004467FE" w:rsidRPr="004467FE">
                              <w:rPr>
                                <w:rFonts w:ascii="Arial" w:hAnsi="Arial" w:cs="Arial"/>
                                <w:b/>
                                <w:bCs/>
                                <w:color w:val="000000" w:themeColor="text1"/>
                                <w:kern w:val="24"/>
                              </w:rPr>
                              <w:t xml:space="preserve"> 20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2</w:t>
                            </w:r>
                            <w:r w:rsidR="004467FE" w:rsidRPr="004467FE">
                              <w:rPr>
                                <w:rFonts w:ascii="Arial" w:hAnsi="Arial" w:cs="Arial"/>
                                <w:b/>
                                <w:bCs/>
                                <w:color w:val="000000" w:themeColor="text1"/>
                                <w:kern w:val="24"/>
                              </w:rPr>
                              <w:t xml:space="preserve"> - 40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 xml:space="preserve"> </w:t>
                            </w:r>
                          </w:p>
                          <w:p w14:paraId="3F487F81" w14:textId="3A6D580E" w:rsidR="00383547" w:rsidRPr="004467FE" w:rsidRDefault="00383547" w:rsidP="00383547">
                            <w:pPr>
                              <w:rPr>
                                <w:rFonts w:ascii="Arial" w:hAnsi="Arial" w:cs="Arial"/>
                                <w:b/>
                                <w:bCs/>
                                <w:color w:val="000000" w:themeColor="text1"/>
                                <w:kern w:val="24"/>
                              </w:rPr>
                            </w:pPr>
                          </w:p>
                          <w:p w14:paraId="625FDB6D" w14:textId="5B504989" w:rsidR="00383547" w:rsidRPr="004467FE" w:rsidRDefault="00383547" w:rsidP="00383547">
                            <w:pPr>
                              <w:rPr>
                                <w:rFonts w:ascii="Arial" w:hAnsi="Arial" w:cs="Arial"/>
                                <w:b/>
                                <w:bCs/>
                                <w:color w:val="000000" w:themeColor="text1"/>
                                <w:kern w:val="24"/>
                              </w:rPr>
                            </w:pPr>
                          </w:p>
                          <w:p w14:paraId="03BDBD29" w14:textId="1271BEBD" w:rsidR="009419A1" w:rsidRPr="004467FE" w:rsidRDefault="009419A1" w:rsidP="00383547">
                            <w:pPr>
                              <w:rPr>
                                <w:rFonts w:ascii="Arial" w:hAnsi="Arial" w:cs="Arial"/>
                                <w:b/>
                                <w:bCs/>
                                <w:color w:val="000000" w:themeColor="text1"/>
                                <w:kern w:val="24"/>
                              </w:rPr>
                            </w:pPr>
                          </w:p>
                          <w:p w14:paraId="210E71F0"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4235C5D3"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2DC68A" id="Text Box 1" o:spid="_x0000_s1077" type="#_x0000_t202" style="position:absolute;left:0;text-align:left;margin-left:5.4pt;margin-top:2.75pt;width:655.8pt;height: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WbEQIAAP4DAAAOAAAAZHJzL2Uyb0RvYy54bWysU9tu2zAMfR+wfxD0vthxkzQ14hRdugwD&#10;ugvQ7QNkWY6FyaJGKbG7rx+lpGnQvQ3Tg0CK1BF5eLS6HXvDDgq9Blvx6STnTFkJjba7iv/4vn23&#10;5MwHYRthwKqKPynPb9dv36wGV6oCOjCNQkYg1peDq3gXgiuzzMtO9cJPwClLwRawF4Fc3GUNioHQ&#10;e5MVeb7IBsDGIUjlPZ3eH4N8nfDbVsnwtW29CsxUnGoLace013HP1itR7lC4TstTGeIfquiFtvTo&#10;GepeBMH2qP+C6rVE8NCGiYQ+g7bVUqUeqJtp/qqbx044lXohcrw70+T/H6z8cnh035CF8T2MNMDU&#10;hHcPIH96ZmHTCbtTd4gwdEo09PA0UpYNzpenq5FqX/oIUg+foaEhi32ABDS22EdWqE9G6DSApzPp&#10;agxM0uHyqlguFhSSFCuur/J5mkomyufbDn34qKBn0ag40lATujg8+BCrEeVzSnzMg9HNVhuTHNzV&#10;G4PsIEgA27RSA6/SjGVDxW/mxTwhW4j3kzZ6HUigRvdUaR7XUTKRjQ+2SSlBaHO0qRJjT/RERo7c&#10;hLEemW4qPk/kRbpqaJ6IMISjIOkDkdEB/uZsIDFW3P/aC1ScmU+WSL+ZzmZRvcmZza8LcvAyUl9G&#10;hJUEVfHA2dHchKT4yIeFOxpOqxNvL5WcaiaRJTpPHyKq+NJPWS/fdv0HAAD//wMAUEsDBBQABgAI&#10;AAAAIQCij+/O3QAAAAgBAAAPAAAAZHJzL2Rvd25yZXYueG1sTI/NboMwEITvlfoO1lbKpWpMKSQp&#10;xURNpVa55ucBFrwBVLxG2Ank7eucmuNoRjPf5OvJdOJCg2stK3idRyCIK6tbrhUcD98vKxDOI2vs&#10;LJOCKzlYF48POWbajryjy97XIpSwy1BB432fSemqhgy6ue2Jg3eyg0Ef5FBLPeAYyk0n4yhaSIMt&#10;h4UGe/pqqPrdn42C03Z8Tt/H8scfl7tkscF2WdqrUrOn6fMDhKfJ/4fhhh/QoQhMpT2zdqILOgrk&#10;XkGagrjZb3GcgCgVJKsUZJHL+wPFHwAAAP//AwBQSwECLQAUAAYACAAAACEAtoM4kv4AAADhAQAA&#10;EwAAAAAAAAAAAAAAAAAAAAAAW0NvbnRlbnRfVHlwZXNdLnhtbFBLAQItABQABgAIAAAAIQA4/SH/&#10;1gAAAJQBAAALAAAAAAAAAAAAAAAAAC8BAABfcmVscy8ucmVsc1BLAQItABQABgAIAAAAIQCRSZWb&#10;EQIAAP4DAAAOAAAAAAAAAAAAAAAAAC4CAABkcnMvZTJvRG9jLnhtbFBLAQItABQABgAIAAAAIQCi&#10;j+/O3QAAAAgBAAAPAAAAAAAAAAAAAAAAAGsEAABkcnMvZG93bnJldi54bWxQSwUGAAAAAAQABADz&#10;AAAAdQUAAAAA&#10;" stroked="f">
                <v:textbox>
                  <w:txbxContent>
                    <w:p w14:paraId="48BA9EDD" w14:textId="681F2CB0" w:rsidR="00383547" w:rsidRPr="004467FE" w:rsidRDefault="00383547" w:rsidP="00383547">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w:t>
                      </w:r>
                      <w:r w:rsidR="004467FE" w:rsidRPr="004467FE">
                        <w:rPr>
                          <w:rFonts w:ascii="Arial" w:hAnsi="Arial" w:cs="Arial"/>
                          <w:b/>
                          <w:bCs/>
                          <w:color w:val="000000" w:themeColor="text1"/>
                          <w:kern w:val="24"/>
                        </w:rPr>
                        <w:t xml:space="preserve"> S</w:t>
                      </w:r>
                      <w:r w:rsidR="004467FE" w:rsidRPr="004467FE">
                        <w:rPr>
                          <w:rFonts w:ascii="Arial" w:hAnsi="Arial" w:cs="Arial"/>
                          <w:b/>
                          <w:bCs/>
                          <w:color w:val="000000" w:themeColor="text1"/>
                          <w:kern w:val="24"/>
                          <w:vertAlign w:val="subscript"/>
                        </w:rPr>
                        <w:t>0</w:t>
                      </w:r>
                      <w:r w:rsidR="004467FE" w:rsidRPr="004467FE">
                        <w:rPr>
                          <w:rFonts w:ascii="Arial" w:hAnsi="Arial" w:cs="Arial"/>
                          <w:b/>
                          <w:bCs/>
                          <w:color w:val="000000" w:themeColor="text1"/>
                          <w:kern w:val="24"/>
                        </w:rPr>
                        <w:t xml:space="preserve"> - 0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proofErr w:type="gramStart"/>
                      <w:r w:rsidR="004467FE" w:rsidRPr="004467FE">
                        <w:rPr>
                          <w:rFonts w:ascii="Arial" w:hAnsi="Arial" w:cs="Arial"/>
                          <w:b/>
                          <w:bCs/>
                          <w:color w:val="000000" w:themeColor="text1"/>
                          <w:kern w:val="24"/>
                          <w:vertAlign w:val="subscript"/>
                        </w:rPr>
                        <w:t xml:space="preserve">1 </w:t>
                      </w:r>
                      <w:r w:rsidR="00D831A1">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004467FE" w:rsidRPr="004467FE">
                        <w:rPr>
                          <w:rFonts w:ascii="Arial" w:hAnsi="Arial" w:cs="Arial"/>
                          <w:b/>
                          <w:bCs/>
                          <w:color w:val="000000" w:themeColor="text1"/>
                          <w:kern w:val="24"/>
                        </w:rPr>
                        <w:t xml:space="preserve"> 20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2</w:t>
                      </w:r>
                      <w:r w:rsidR="004467FE" w:rsidRPr="004467FE">
                        <w:rPr>
                          <w:rFonts w:ascii="Arial" w:hAnsi="Arial" w:cs="Arial"/>
                          <w:b/>
                          <w:bCs/>
                          <w:color w:val="000000" w:themeColor="text1"/>
                          <w:kern w:val="24"/>
                        </w:rPr>
                        <w:t xml:space="preserve"> - 40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 xml:space="preserve"> </w:t>
                      </w:r>
                    </w:p>
                    <w:p w14:paraId="3F487F81" w14:textId="3A6D580E" w:rsidR="00383547" w:rsidRPr="004467FE" w:rsidRDefault="00383547" w:rsidP="00383547">
                      <w:pPr>
                        <w:rPr>
                          <w:rFonts w:ascii="Arial" w:hAnsi="Arial" w:cs="Arial"/>
                          <w:b/>
                          <w:bCs/>
                          <w:color w:val="000000" w:themeColor="text1"/>
                          <w:kern w:val="24"/>
                        </w:rPr>
                      </w:pPr>
                    </w:p>
                    <w:p w14:paraId="625FDB6D" w14:textId="5B504989" w:rsidR="00383547" w:rsidRPr="004467FE" w:rsidRDefault="00383547" w:rsidP="00383547">
                      <w:pPr>
                        <w:rPr>
                          <w:rFonts w:ascii="Arial" w:hAnsi="Arial" w:cs="Arial"/>
                          <w:b/>
                          <w:bCs/>
                          <w:color w:val="000000" w:themeColor="text1"/>
                          <w:kern w:val="24"/>
                        </w:rPr>
                      </w:pPr>
                    </w:p>
                    <w:p w14:paraId="03BDBD29" w14:textId="1271BEBD" w:rsidR="009419A1" w:rsidRPr="004467FE" w:rsidRDefault="009419A1" w:rsidP="00383547">
                      <w:pPr>
                        <w:rPr>
                          <w:rFonts w:ascii="Arial" w:hAnsi="Arial" w:cs="Arial"/>
                          <w:b/>
                          <w:bCs/>
                          <w:color w:val="000000" w:themeColor="text1"/>
                          <w:kern w:val="24"/>
                        </w:rPr>
                      </w:pPr>
                    </w:p>
                    <w:p w14:paraId="210E71F0"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4235C5D3"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v:textbox>
              </v:shape>
            </w:pict>
          </mc:Fallback>
        </mc:AlternateContent>
      </w:r>
    </w:p>
    <w:p w14:paraId="5FD17D82" w14:textId="77777777" w:rsidR="006824A3" w:rsidRDefault="006824A3" w:rsidP="006824A3">
      <w:pPr>
        <w:jc w:val="both"/>
        <w:rPr>
          <w:rFonts w:ascii="Arial" w:hAnsi="Arial" w:cs="Arial"/>
          <w:b/>
          <w:bCs/>
          <w:lang w:val="en-GB" w:eastAsia="en-GB"/>
        </w:rPr>
      </w:pPr>
    </w:p>
    <w:p w14:paraId="12C0B419" w14:textId="6B055AA8" w:rsidR="006824A3" w:rsidRPr="00577BDF" w:rsidRDefault="006824A3" w:rsidP="00505B82">
      <w:pPr>
        <w:ind w:left="630" w:hanging="630"/>
        <w:jc w:val="both"/>
        <w:rPr>
          <w:rFonts w:ascii="Arial" w:hAnsi="Arial" w:cs="Arial"/>
          <w:b/>
          <w:bCs/>
          <w:lang w:val="en-GB" w:eastAsia="en-GB"/>
        </w:rPr>
      </w:pPr>
      <w:r>
        <w:rPr>
          <w:rFonts w:ascii="Arial" w:hAnsi="Arial" w:cs="Arial"/>
          <w:b/>
          <w:bCs/>
          <w:lang w:val="en-GB" w:eastAsia="en-GB"/>
        </w:rPr>
        <w:t>Fi</w:t>
      </w:r>
      <w:r w:rsidRPr="00577BDF">
        <w:rPr>
          <w:rFonts w:ascii="Arial" w:hAnsi="Arial" w:cs="Arial"/>
          <w:b/>
          <w:bCs/>
          <w:lang w:val="en-GB" w:eastAsia="en-GB"/>
        </w:rPr>
        <w:t>g.</w:t>
      </w:r>
      <w:r w:rsidR="00B61307">
        <w:rPr>
          <w:rFonts w:ascii="Arial" w:hAnsi="Arial" w:cs="Arial"/>
          <w:b/>
          <w:bCs/>
          <w:lang w:val="en-GB" w:eastAsia="en-GB"/>
        </w:rPr>
        <w:t>7</w:t>
      </w:r>
      <w:r w:rsidRPr="00577BDF">
        <w:rPr>
          <w:rFonts w:ascii="Arial" w:hAnsi="Arial" w:cs="Arial"/>
          <w:b/>
          <w:bCs/>
          <w:lang w:val="en-GB" w:eastAsia="en-GB"/>
        </w:rPr>
        <w:t>.</w:t>
      </w:r>
      <w:r>
        <w:rPr>
          <w:rFonts w:ascii="Arial" w:hAnsi="Arial" w:cs="Arial"/>
          <w:b/>
          <w:bCs/>
          <w:lang w:val="en-GB" w:eastAsia="en-GB"/>
        </w:rPr>
        <w:t xml:space="preserve"> </w:t>
      </w:r>
      <w:r w:rsidRPr="00577BDF">
        <w:rPr>
          <w:rFonts w:ascii="Arial" w:hAnsi="Arial" w:cs="Arial"/>
          <w:b/>
          <w:bCs/>
          <w:lang w:val="en-GB" w:eastAsia="en-GB"/>
        </w:rPr>
        <w:t xml:space="preserve">Mean values of </w:t>
      </w:r>
      <w:r>
        <w:rPr>
          <w:rFonts w:ascii="Arial" w:hAnsi="Arial" w:cs="Arial"/>
          <w:b/>
          <w:bCs/>
          <w:lang w:val="en-GB" w:eastAsia="en-GB"/>
        </w:rPr>
        <w:t xml:space="preserve">protein content (%) </w:t>
      </w:r>
      <w:r w:rsidRPr="00577BDF">
        <w:rPr>
          <w:rFonts w:ascii="Arial" w:hAnsi="Arial" w:cs="Arial"/>
          <w:b/>
          <w:bCs/>
          <w:lang w:val="en-GB" w:eastAsia="en-GB"/>
        </w:rPr>
        <w:t>as influenced by the combined application of phosphorus and sulphur during</w:t>
      </w:r>
      <w:r>
        <w:rPr>
          <w:rFonts w:ascii="Arial" w:hAnsi="Arial" w:cs="Arial"/>
          <w:b/>
          <w:bCs/>
          <w:lang w:val="en-GB" w:eastAsia="en-GB"/>
        </w:rPr>
        <w:t xml:space="preserve"> the </w:t>
      </w:r>
      <w:r w:rsidRPr="00577BDF">
        <w:rPr>
          <w:rFonts w:ascii="Arial" w:hAnsi="Arial" w:cs="Arial"/>
          <w:b/>
          <w:bCs/>
          <w:lang w:val="en-GB" w:eastAsia="en-GB"/>
        </w:rPr>
        <w:t>(a) monsoon season and (b) post-monsoon season</w:t>
      </w:r>
    </w:p>
    <w:p w14:paraId="0E0332EE" w14:textId="77777777" w:rsidR="00CA7E2C" w:rsidRDefault="00CA7E2C" w:rsidP="00725E24">
      <w:pPr>
        <w:jc w:val="both"/>
        <w:rPr>
          <w:rFonts w:ascii="Arial" w:hAnsi="Arial" w:cs="Arial"/>
          <w:b/>
          <w:bCs/>
          <w:lang w:val="en-GB" w:eastAsia="en-GB"/>
        </w:rPr>
        <w:sectPr w:rsidR="00CA7E2C" w:rsidSect="00CA7E2C">
          <w:pgSz w:w="15840" w:h="12240" w:orient="landscape" w:code="1"/>
          <w:pgMar w:top="1440" w:right="2016" w:bottom="2016" w:left="2016" w:header="720" w:footer="1123" w:gutter="0"/>
          <w:cols w:space="720"/>
          <w:docGrid w:linePitch="272"/>
        </w:sectPr>
      </w:pPr>
    </w:p>
    <w:p w14:paraId="1AF48E41" w14:textId="67497826" w:rsidR="007E5B12" w:rsidRDefault="00893E7E" w:rsidP="005D1484">
      <w:pPr>
        <w:pStyle w:val="Body"/>
        <w:spacing w:after="0"/>
        <w:rPr>
          <w:rFonts w:ascii="Arial" w:hAnsi="Arial" w:cs="Arial"/>
          <w:b/>
          <w:bCs/>
          <w:sz w:val="22"/>
          <w:szCs w:val="22"/>
        </w:rPr>
      </w:pPr>
      <w:r>
        <w:rPr>
          <w:rFonts w:ascii="Arial" w:hAnsi="Arial" w:cs="Arial"/>
          <w:b/>
          <w:bCs/>
          <w:sz w:val="22"/>
          <w:szCs w:val="22"/>
        </w:rPr>
        <w:lastRenderedPageBreak/>
        <w:t>4</w:t>
      </w:r>
      <w:r w:rsidR="007E5B12" w:rsidRPr="007E5B12">
        <w:rPr>
          <w:rFonts w:ascii="Arial" w:hAnsi="Arial" w:cs="Arial"/>
          <w:b/>
          <w:bCs/>
          <w:sz w:val="22"/>
          <w:szCs w:val="22"/>
        </w:rPr>
        <w:t>. CONCLUSION</w:t>
      </w:r>
    </w:p>
    <w:p w14:paraId="49BF0FD6" w14:textId="77777777" w:rsidR="007F6D0A" w:rsidRPr="007E5B12" w:rsidRDefault="007F6D0A" w:rsidP="005D1484">
      <w:pPr>
        <w:pStyle w:val="Body"/>
        <w:spacing w:after="0"/>
        <w:rPr>
          <w:rFonts w:ascii="Arial" w:hAnsi="Arial" w:cs="Arial"/>
          <w:b/>
          <w:bCs/>
          <w:sz w:val="22"/>
          <w:szCs w:val="22"/>
        </w:rPr>
      </w:pPr>
    </w:p>
    <w:p w14:paraId="3D9B9564" w14:textId="03677A02" w:rsidR="007E5B12" w:rsidRDefault="00EC3D98" w:rsidP="00EC3D98">
      <w:pPr>
        <w:pStyle w:val="Body"/>
        <w:spacing w:after="0"/>
        <w:ind w:firstLine="720"/>
        <w:rPr>
          <w:rFonts w:ascii="Arial" w:hAnsi="Arial" w:cs="Arial"/>
        </w:rPr>
      </w:pPr>
      <w:r w:rsidRPr="00973D6E">
        <w:rPr>
          <w:rFonts w:ascii="Arial" w:hAnsi="Arial" w:cs="Arial"/>
        </w:rPr>
        <w:t xml:space="preserve">The present investigation clearly demonstrated that </w:t>
      </w:r>
      <w:r w:rsidR="008A3ED4">
        <w:rPr>
          <w:rFonts w:ascii="Arial" w:hAnsi="Arial" w:cs="Arial"/>
        </w:rPr>
        <w:t>P</w:t>
      </w:r>
      <w:r w:rsidRPr="00973D6E">
        <w:rPr>
          <w:rFonts w:ascii="Arial" w:hAnsi="Arial" w:cs="Arial"/>
        </w:rPr>
        <w:t xml:space="preserve"> and </w:t>
      </w:r>
      <w:r w:rsidR="008A3ED4">
        <w:rPr>
          <w:rFonts w:ascii="Arial" w:hAnsi="Arial" w:cs="Arial"/>
        </w:rPr>
        <w:t>S</w:t>
      </w:r>
      <w:r w:rsidRPr="00973D6E">
        <w:rPr>
          <w:rFonts w:ascii="Arial" w:hAnsi="Arial" w:cs="Arial"/>
        </w:rPr>
        <w:t xml:space="preserve"> fertilization significantly influenced the growth, yield attributes, grain yield, and protein content of mung</w:t>
      </w:r>
      <w:r w:rsidR="00311FE1">
        <w:rPr>
          <w:rFonts w:ascii="Arial" w:hAnsi="Arial" w:cs="Arial"/>
        </w:rPr>
        <w:t xml:space="preserve"> </w:t>
      </w:r>
      <w:r w:rsidRPr="00973D6E">
        <w:rPr>
          <w:rFonts w:ascii="Arial" w:hAnsi="Arial" w:cs="Arial"/>
        </w:rPr>
        <w:t xml:space="preserve">bean during both the monsoon and post-monsoon seasons of 2025. Phosphorus application exerted a strong and consistent positive effect on plant height and </w:t>
      </w:r>
      <w:r w:rsidR="008A3ED4">
        <w:rPr>
          <w:rFonts w:ascii="Arial" w:hAnsi="Arial" w:cs="Arial"/>
        </w:rPr>
        <w:t>CGR</w:t>
      </w:r>
      <w:r w:rsidRPr="00973D6E">
        <w:rPr>
          <w:rFonts w:ascii="Arial" w:hAnsi="Arial" w:cs="Arial"/>
        </w:rPr>
        <w:t xml:space="preserve"> at all growth stages, indicating that </w:t>
      </w:r>
      <w:r w:rsidR="008A3ED4">
        <w:rPr>
          <w:rFonts w:ascii="Arial" w:hAnsi="Arial" w:cs="Arial"/>
        </w:rPr>
        <w:t>P</w:t>
      </w:r>
      <w:r w:rsidRPr="00973D6E">
        <w:rPr>
          <w:rFonts w:ascii="Arial" w:hAnsi="Arial" w:cs="Arial"/>
        </w:rPr>
        <w:t xml:space="preserve"> was a major limiting nutrient under the experimental conditions. Increasing </w:t>
      </w:r>
      <w:r w:rsidR="008A3ED4">
        <w:rPr>
          <w:rFonts w:ascii="Arial" w:hAnsi="Arial" w:cs="Arial"/>
        </w:rPr>
        <w:t xml:space="preserve">P </w:t>
      </w:r>
      <w:r w:rsidRPr="00973D6E">
        <w:rPr>
          <w:rFonts w:ascii="Arial" w:hAnsi="Arial" w:cs="Arial"/>
        </w:rPr>
        <w:t>levels up to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markedly enhanced vegetative growth, biomass accumulation, and reproductive development in both seasons. Although </w:t>
      </w:r>
      <w:r w:rsidR="008A3ED4">
        <w:rPr>
          <w:rFonts w:ascii="Arial" w:hAnsi="Arial" w:cs="Arial"/>
        </w:rPr>
        <w:t xml:space="preserve">S </w:t>
      </w:r>
      <w:r w:rsidRPr="00973D6E">
        <w:rPr>
          <w:rFonts w:ascii="Arial" w:hAnsi="Arial" w:cs="Arial"/>
        </w:rPr>
        <w:t xml:space="preserve">had comparatively less influence on plant height and CGR than </w:t>
      </w:r>
      <w:r w:rsidR="008A3ED4">
        <w:rPr>
          <w:rFonts w:ascii="Arial" w:hAnsi="Arial" w:cs="Arial"/>
        </w:rPr>
        <w:t>P</w:t>
      </w:r>
      <w:r w:rsidRPr="00973D6E">
        <w:rPr>
          <w:rFonts w:ascii="Arial" w:hAnsi="Arial" w:cs="Arial"/>
        </w:rPr>
        <w:t xml:space="preserve">, it significantly improved several yield components, particularly </w:t>
      </w:r>
      <w:r w:rsidR="00531820">
        <w:rPr>
          <w:rFonts w:ascii="Arial" w:hAnsi="Arial" w:cs="Arial"/>
        </w:rPr>
        <w:t xml:space="preserve">the </w:t>
      </w:r>
      <w:r w:rsidRPr="00973D6E">
        <w:rPr>
          <w:rFonts w:ascii="Arial" w:hAnsi="Arial" w:cs="Arial"/>
        </w:rPr>
        <w:t>number of branches</w:t>
      </w:r>
      <w:r w:rsidR="008A3ED4">
        <w:rPr>
          <w:rFonts w:ascii="Arial" w:hAnsi="Arial" w:cs="Arial"/>
        </w:rPr>
        <w:t xml:space="preserve"> plant</w:t>
      </w:r>
      <w:r w:rsidR="008A3ED4" w:rsidRPr="008A3ED4">
        <w:rPr>
          <w:rFonts w:ascii="Arial" w:hAnsi="Arial" w:cs="Arial"/>
          <w:vertAlign w:val="superscript"/>
        </w:rPr>
        <w:t>-1</w:t>
      </w:r>
      <w:r w:rsidRPr="00973D6E">
        <w:rPr>
          <w:rFonts w:ascii="Arial" w:hAnsi="Arial" w:cs="Arial"/>
        </w:rPr>
        <w:t xml:space="preserve">, pods </w:t>
      </w:r>
      <w:r w:rsidR="008A3ED4">
        <w:rPr>
          <w:rFonts w:ascii="Arial" w:hAnsi="Arial" w:cs="Arial"/>
        </w:rPr>
        <w:t>plant</w:t>
      </w:r>
      <w:r w:rsidR="008A3ED4" w:rsidRPr="008A3ED4">
        <w:rPr>
          <w:rFonts w:ascii="Arial" w:hAnsi="Arial" w:cs="Arial"/>
          <w:vertAlign w:val="superscript"/>
        </w:rPr>
        <w:t>-1</w:t>
      </w:r>
      <w:r w:rsidRPr="00973D6E">
        <w:rPr>
          <w:rFonts w:ascii="Arial" w:hAnsi="Arial" w:cs="Arial"/>
        </w:rPr>
        <w:t>, and seeds pod</w:t>
      </w:r>
      <w:r w:rsidR="008A3ED4" w:rsidRPr="008A3ED4">
        <w:rPr>
          <w:rFonts w:ascii="Arial" w:hAnsi="Arial" w:cs="Arial"/>
          <w:vertAlign w:val="superscript"/>
        </w:rPr>
        <w:t>-1</w:t>
      </w:r>
      <w:r w:rsidRPr="00973D6E">
        <w:rPr>
          <w:rFonts w:ascii="Arial" w:hAnsi="Arial" w:cs="Arial"/>
        </w:rPr>
        <w:t>.</w:t>
      </w:r>
      <w:r>
        <w:rPr>
          <w:rFonts w:ascii="Arial" w:hAnsi="Arial" w:cs="Arial"/>
        </w:rPr>
        <w:t xml:space="preserve"> </w:t>
      </w:r>
      <w:r w:rsidRPr="00973D6E">
        <w:rPr>
          <w:rFonts w:ascii="Arial" w:hAnsi="Arial" w:cs="Arial"/>
        </w:rPr>
        <w:t xml:space="preserve">The interaction effect (P × S) was significant for </w:t>
      </w:r>
      <w:r w:rsidR="00F2585E" w:rsidRPr="00973D6E">
        <w:rPr>
          <w:rFonts w:ascii="Arial" w:hAnsi="Arial" w:cs="Arial"/>
        </w:rPr>
        <w:t xml:space="preserve">pods </w:t>
      </w:r>
      <w:r w:rsidR="00F2585E">
        <w:rPr>
          <w:rFonts w:ascii="Arial" w:hAnsi="Arial" w:cs="Arial"/>
        </w:rPr>
        <w:t>plant</w:t>
      </w:r>
      <w:r w:rsidR="00F2585E" w:rsidRPr="008A3ED4">
        <w:rPr>
          <w:rFonts w:ascii="Arial" w:hAnsi="Arial" w:cs="Arial"/>
          <w:vertAlign w:val="superscript"/>
        </w:rPr>
        <w:t>-1</w:t>
      </w:r>
      <w:r w:rsidRPr="00973D6E">
        <w:rPr>
          <w:rFonts w:ascii="Arial" w:hAnsi="Arial" w:cs="Arial"/>
        </w:rPr>
        <w:t xml:space="preserve">, </w:t>
      </w:r>
      <w:r w:rsidR="00F2585E" w:rsidRPr="00973D6E">
        <w:rPr>
          <w:rFonts w:ascii="Arial" w:hAnsi="Arial" w:cs="Arial"/>
        </w:rPr>
        <w:t>seeds pod</w:t>
      </w:r>
      <w:r w:rsidR="00F2585E" w:rsidRPr="008A3ED4">
        <w:rPr>
          <w:rFonts w:ascii="Arial" w:hAnsi="Arial" w:cs="Arial"/>
          <w:vertAlign w:val="superscript"/>
        </w:rPr>
        <w:t>-1</w:t>
      </w:r>
      <w:r w:rsidRPr="00973D6E">
        <w:rPr>
          <w:rFonts w:ascii="Arial" w:hAnsi="Arial" w:cs="Arial"/>
        </w:rPr>
        <w:t xml:space="preserve">, grain yield, and protein content, indicating a synergistic relationship between the two nutrients. The combined application of </w:t>
      </w:r>
      <w:r w:rsidR="00F2585E">
        <w:rPr>
          <w:rFonts w:ascii="Arial" w:hAnsi="Arial" w:cs="Arial"/>
        </w:rPr>
        <w:t>P</w:t>
      </w:r>
      <w:r w:rsidRPr="00973D6E">
        <w:rPr>
          <w:rFonts w:ascii="Arial" w:hAnsi="Arial" w:cs="Arial"/>
        </w:rPr>
        <w:t xml:space="preserve"> and </w:t>
      </w:r>
      <w:r w:rsidR="00F2585E">
        <w:rPr>
          <w:rFonts w:ascii="Arial" w:hAnsi="Arial" w:cs="Arial"/>
        </w:rPr>
        <w:t xml:space="preserve">S </w:t>
      </w:r>
      <w:r w:rsidRPr="00973D6E">
        <w:rPr>
          <w:rFonts w:ascii="Arial" w:hAnsi="Arial" w:cs="Arial"/>
        </w:rPr>
        <w:t>proved more effective than their individual application in improving reproductive performance and seed formation. However, 100-grain weight remained statistically non-significant across treatments in both seasons, suggesting that seed size is relatively stable and largely governed by genetic factors rather than moderate variations in nutrient supply.</w:t>
      </w:r>
      <w:r w:rsidR="007F6D0A">
        <w:rPr>
          <w:rFonts w:ascii="Arial" w:hAnsi="Arial" w:cs="Arial"/>
        </w:rPr>
        <w:t xml:space="preserve"> </w:t>
      </w:r>
      <w:r w:rsidRPr="00973D6E">
        <w:rPr>
          <w:rFonts w:ascii="Arial" w:hAnsi="Arial" w:cs="Arial"/>
        </w:rPr>
        <w:t xml:space="preserve">Grain yield responded significantly to </w:t>
      </w:r>
      <w:r w:rsidR="00F2585E">
        <w:rPr>
          <w:rFonts w:ascii="Arial" w:hAnsi="Arial" w:cs="Arial"/>
        </w:rPr>
        <w:t>P</w:t>
      </w:r>
      <w:r w:rsidRPr="00973D6E">
        <w:rPr>
          <w:rFonts w:ascii="Arial" w:hAnsi="Arial" w:cs="Arial"/>
        </w:rPr>
        <w:t xml:space="preserve"> and </w:t>
      </w:r>
      <w:r w:rsidR="00F2585E">
        <w:rPr>
          <w:rFonts w:ascii="Arial" w:hAnsi="Arial" w:cs="Arial"/>
        </w:rPr>
        <w:t>S</w:t>
      </w:r>
      <w:r w:rsidRPr="00973D6E">
        <w:rPr>
          <w:rFonts w:ascii="Arial" w:hAnsi="Arial" w:cs="Arial"/>
        </w:rPr>
        <w:t xml:space="preserve"> fertilization in both seasons. The highest grain yields were recorded at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and 40 kg S ha</w:t>
      </w:r>
      <w:r w:rsidRPr="00973D6E">
        <w:rPr>
          <w:rFonts w:ascii="Cambria Math" w:hAnsi="Cambria Math" w:cs="Cambria Math"/>
        </w:rPr>
        <w:t>⁻</w:t>
      </w:r>
      <w:r w:rsidRPr="00973D6E">
        <w:rPr>
          <w:rFonts w:ascii="Arial" w:hAnsi="Arial" w:cs="Arial"/>
        </w:rPr>
        <w:t xml:space="preserve">¹, either alone or in combination. Protein content of mungbean seeds was also significantly enhanced by increasing levels of </w:t>
      </w:r>
      <w:r w:rsidR="00B9497A">
        <w:rPr>
          <w:rFonts w:ascii="Arial" w:hAnsi="Arial" w:cs="Arial"/>
        </w:rPr>
        <w:t>P</w:t>
      </w:r>
      <w:r w:rsidRPr="00973D6E">
        <w:rPr>
          <w:rFonts w:ascii="Arial" w:hAnsi="Arial" w:cs="Arial"/>
        </w:rPr>
        <w:t xml:space="preserve"> and </w:t>
      </w:r>
      <w:r w:rsidR="00B9497A">
        <w:rPr>
          <w:rFonts w:ascii="Arial" w:hAnsi="Arial" w:cs="Arial"/>
        </w:rPr>
        <w:t>S</w:t>
      </w:r>
      <w:r w:rsidRPr="00973D6E">
        <w:rPr>
          <w:rFonts w:ascii="Arial" w:hAnsi="Arial" w:cs="Arial"/>
        </w:rPr>
        <w:t xml:space="preserve">. The highest protein percentage was </w:t>
      </w:r>
      <w:r>
        <w:rPr>
          <w:rFonts w:ascii="Arial" w:hAnsi="Arial" w:cs="Arial"/>
        </w:rPr>
        <w:t xml:space="preserve">also </w:t>
      </w:r>
      <w:r w:rsidRPr="00973D6E">
        <w:rPr>
          <w:rFonts w:ascii="Arial" w:hAnsi="Arial" w:cs="Arial"/>
        </w:rPr>
        <w:t>observed under the combined treatment of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and 40 kg S ha</w:t>
      </w:r>
      <w:r w:rsidRPr="00973D6E">
        <w:rPr>
          <w:rFonts w:ascii="Cambria Math" w:hAnsi="Cambria Math" w:cs="Cambria Math"/>
        </w:rPr>
        <w:t>⁻</w:t>
      </w:r>
      <w:r w:rsidRPr="00973D6E">
        <w:rPr>
          <w:rFonts w:ascii="Arial" w:hAnsi="Arial" w:cs="Arial"/>
        </w:rPr>
        <w:t xml:space="preserve">¹, indicating that balanced fertilization not only improves yield but also enhances </w:t>
      </w:r>
      <w:r w:rsidR="00311FE1">
        <w:rPr>
          <w:rFonts w:ascii="Arial" w:hAnsi="Arial" w:cs="Arial"/>
        </w:rPr>
        <w:t>protein content</w:t>
      </w:r>
      <w:r w:rsidRPr="00973D6E">
        <w:rPr>
          <w:rFonts w:ascii="Arial" w:hAnsi="Arial" w:cs="Arial"/>
        </w:rPr>
        <w:t>. Although P</w:t>
      </w:r>
      <w:r w:rsidRPr="00973D6E">
        <w:rPr>
          <w:rFonts w:ascii="Cambria Math" w:hAnsi="Cambria Math" w:cs="Cambria Math"/>
        </w:rPr>
        <w:t>₃</w:t>
      </w:r>
      <w:r w:rsidRPr="00973D6E">
        <w:rPr>
          <w:rFonts w:ascii="Arial" w:hAnsi="Arial" w:cs="Arial"/>
        </w:rPr>
        <w:t>S</w:t>
      </w:r>
      <w:r w:rsidRPr="00973D6E">
        <w:rPr>
          <w:rFonts w:ascii="Cambria Math" w:hAnsi="Cambria Math" w:cs="Cambria Math"/>
        </w:rPr>
        <w:t>₂</w:t>
      </w:r>
      <w:r w:rsidRPr="00973D6E">
        <w:rPr>
          <w:rFonts w:ascii="Arial" w:hAnsi="Arial" w:cs="Arial"/>
        </w:rPr>
        <w:t xml:space="preserve"> </w:t>
      </w:r>
      <w:r>
        <w:rPr>
          <w:rFonts w:ascii="Arial" w:hAnsi="Arial" w:cs="Arial"/>
        </w:rPr>
        <w:t xml:space="preserve">treatment </w:t>
      </w:r>
      <w:r w:rsidRPr="00973D6E">
        <w:rPr>
          <w:rFonts w:ascii="Arial" w:hAnsi="Arial" w:cs="Arial"/>
        </w:rPr>
        <w:t>(90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+ 40 kg S ha</w:t>
      </w:r>
      <w:r w:rsidRPr="00973D6E">
        <w:rPr>
          <w:rFonts w:ascii="Cambria Math" w:hAnsi="Cambria Math" w:cs="Cambria Math"/>
        </w:rPr>
        <w:t>⁻</w:t>
      </w:r>
      <w:r w:rsidRPr="00973D6E">
        <w:rPr>
          <w:rFonts w:ascii="Arial" w:hAnsi="Arial" w:cs="Arial"/>
        </w:rPr>
        <w:t xml:space="preserve">¹) produced the maximum yield, </w:t>
      </w:r>
      <w:r>
        <w:rPr>
          <w:rFonts w:ascii="Arial" w:hAnsi="Arial" w:cs="Arial"/>
        </w:rPr>
        <w:t xml:space="preserve">and protein content, </w:t>
      </w:r>
      <w:r w:rsidR="00B9497A">
        <w:rPr>
          <w:rFonts w:ascii="Arial" w:hAnsi="Arial" w:cs="Arial"/>
        </w:rPr>
        <w:t xml:space="preserve">which were not significantly different from </w:t>
      </w:r>
      <w:r>
        <w:rPr>
          <w:rFonts w:ascii="Arial" w:hAnsi="Arial" w:cs="Arial"/>
        </w:rPr>
        <w:t>the treatments</w:t>
      </w:r>
      <w:r w:rsidR="00B9497A">
        <w:rPr>
          <w:rFonts w:ascii="Arial" w:hAnsi="Arial" w:cs="Arial"/>
        </w:rPr>
        <w:t>:</w:t>
      </w:r>
      <w:r>
        <w:rPr>
          <w:rFonts w:ascii="Arial" w:hAnsi="Arial" w:cs="Arial"/>
        </w:rPr>
        <w:t xml:space="preserve"> </w:t>
      </w:r>
      <w:r w:rsidRPr="00973D6E">
        <w:rPr>
          <w:rFonts w:ascii="Arial" w:hAnsi="Arial" w:cs="Arial"/>
        </w:rPr>
        <w:t>P</w:t>
      </w:r>
      <w:r w:rsidRPr="00973D6E">
        <w:rPr>
          <w:rFonts w:ascii="Cambria Math" w:hAnsi="Cambria Math" w:cs="Cambria Math"/>
        </w:rPr>
        <w:t>₃</w:t>
      </w:r>
      <w:r w:rsidRPr="00973D6E">
        <w:rPr>
          <w:rFonts w:ascii="Arial" w:hAnsi="Arial" w:cs="Arial"/>
        </w:rPr>
        <w:t>S</w:t>
      </w:r>
      <w:r w:rsidRPr="00EC3D98">
        <w:rPr>
          <w:rFonts w:ascii="Cambria Math" w:hAnsi="Cambria Math" w:cs="Cambria Math"/>
          <w:vertAlign w:val="subscript"/>
        </w:rPr>
        <w:t>1</w:t>
      </w:r>
      <w:r w:rsidRPr="00973D6E">
        <w:rPr>
          <w:rFonts w:ascii="Arial" w:hAnsi="Arial" w:cs="Arial"/>
        </w:rPr>
        <w:t xml:space="preserve">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2</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w:t>
      </w:r>
      <w:r w:rsidRPr="00973D6E">
        <w:rPr>
          <w:rFonts w:ascii="Arial" w:hAnsi="Arial" w:cs="Arial"/>
        </w:rPr>
        <w:t>P</w:t>
      </w:r>
      <w:r w:rsidRPr="00EC3D98">
        <w:rPr>
          <w:rFonts w:ascii="Cambria Math" w:hAnsi="Cambria Math" w:cs="Cambria Math"/>
          <w:vertAlign w:val="subscript"/>
        </w:rPr>
        <w:t>2</w:t>
      </w:r>
      <w:r w:rsidRPr="00973D6E">
        <w:rPr>
          <w:rFonts w:ascii="Arial" w:hAnsi="Arial" w:cs="Arial"/>
        </w:rPr>
        <w:t>S</w:t>
      </w:r>
      <w:r>
        <w:rPr>
          <w:rFonts w:ascii="Cambria Math" w:hAnsi="Cambria Math" w:cs="Cambria Math"/>
          <w:vertAlign w:val="subscript"/>
        </w:rPr>
        <w:t>2</w:t>
      </w:r>
      <w:r w:rsidRPr="00973D6E">
        <w:rPr>
          <w:rFonts w:ascii="Arial" w:hAnsi="Arial" w:cs="Arial"/>
        </w:rPr>
        <w:t xml:space="preserve"> (</w:t>
      </w:r>
      <w:r>
        <w:rPr>
          <w:rFonts w:ascii="Arial" w:hAnsi="Arial" w:cs="Arial"/>
        </w:rPr>
        <w:t>6</w:t>
      </w:r>
      <w:r w:rsidRPr="00973D6E">
        <w:rPr>
          <w:rFonts w:ascii="Arial" w:hAnsi="Arial" w:cs="Arial"/>
        </w:rPr>
        <w:t>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4</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and  </w:t>
      </w:r>
      <w:r w:rsidRPr="00973D6E">
        <w:rPr>
          <w:rFonts w:ascii="Arial" w:hAnsi="Arial" w:cs="Arial"/>
        </w:rPr>
        <w:t>P</w:t>
      </w:r>
      <w:r w:rsidRPr="00EC3D98">
        <w:rPr>
          <w:rFonts w:ascii="Cambria Math" w:hAnsi="Cambria Math" w:cs="Cambria Math"/>
          <w:vertAlign w:val="subscript"/>
        </w:rPr>
        <w:t>2</w:t>
      </w:r>
      <w:r w:rsidRPr="00973D6E">
        <w:rPr>
          <w:rFonts w:ascii="Arial" w:hAnsi="Arial" w:cs="Arial"/>
        </w:rPr>
        <w:t>S</w:t>
      </w:r>
      <w:r w:rsidRPr="00EC3D98">
        <w:rPr>
          <w:rFonts w:ascii="Cambria Math" w:hAnsi="Cambria Math" w:cs="Cambria Math"/>
          <w:vertAlign w:val="subscript"/>
        </w:rPr>
        <w:t>1</w:t>
      </w:r>
      <w:r w:rsidRPr="00973D6E">
        <w:rPr>
          <w:rFonts w:ascii="Arial" w:hAnsi="Arial" w:cs="Arial"/>
        </w:rPr>
        <w:t xml:space="preserve"> (</w:t>
      </w:r>
      <w:r>
        <w:rPr>
          <w:rFonts w:ascii="Arial" w:hAnsi="Arial" w:cs="Arial"/>
        </w:rPr>
        <w:t>6</w:t>
      </w:r>
      <w:r w:rsidRPr="00973D6E">
        <w:rPr>
          <w:rFonts w:ascii="Arial" w:hAnsi="Arial" w:cs="Arial"/>
        </w:rPr>
        <w:t>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2</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at 5 % level. </w:t>
      </w:r>
      <w:r w:rsidRPr="00EC3D98">
        <w:rPr>
          <w:rFonts w:ascii="Arial" w:hAnsi="Arial" w:cs="Arial"/>
        </w:rPr>
        <w:t>Therefore, the P</w:t>
      </w:r>
      <w:r w:rsidRPr="00EC3D98">
        <w:rPr>
          <w:rFonts w:ascii="Arial" w:hAnsi="Arial" w:cs="Arial"/>
          <w:vertAlign w:val="subscript"/>
        </w:rPr>
        <w:t>2</w:t>
      </w:r>
      <w:r w:rsidRPr="00EC3D98">
        <w:rPr>
          <w:rFonts w:ascii="Arial" w:hAnsi="Arial" w:cs="Arial"/>
        </w:rPr>
        <w:t>S</w:t>
      </w:r>
      <w:r w:rsidRPr="00EC3D98">
        <w:rPr>
          <w:rFonts w:ascii="Cambria Math" w:hAnsi="Cambria Math" w:cs="Cambria Math"/>
        </w:rPr>
        <w:t>₁</w:t>
      </w:r>
      <w:r w:rsidRPr="00EC3D98">
        <w:rPr>
          <w:rFonts w:ascii="Arial" w:hAnsi="Arial" w:cs="Arial"/>
        </w:rPr>
        <w:t xml:space="preserve"> treatment (60 kg P</w:t>
      </w:r>
      <w:r w:rsidRPr="00EC3D98">
        <w:rPr>
          <w:rFonts w:ascii="Cambria Math" w:hAnsi="Cambria Math" w:cs="Cambria Math"/>
        </w:rPr>
        <w:t>₂</w:t>
      </w:r>
      <w:r w:rsidRPr="00EC3D98">
        <w:rPr>
          <w:rFonts w:ascii="Arial" w:hAnsi="Arial" w:cs="Arial"/>
        </w:rPr>
        <w:t>O</w:t>
      </w:r>
      <w:r w:rsidRPr="00EC3D98">
        <w:rPr>
          <w:rFonts w:ascii="Cambria Math" w:hAnsi="Cambria Math" w:cs="Cambria Math"/>
        </w:rPr>
        <w:t>₅</w:t>
      </w:r>
      <w:r w:rsidRPr="00EC3D98">
        <w:rPr>
          <w:rFonts w:ascii="Arial" w:hAnsi="Arial" w:cs="Arial"/>
        </w:rPr>
        <w:t xml:space="preserve"> ha</w:t>
      </w:r>
      <w:r w:rsidRPr="00EC3D98">
        <w:rPr>
          <w:rFonts w:ascii="Cambria Math" w:hAnsi="Cambria Math" w:cs="Cambria Math"/>
        </w:rPr>
        <w:t>⁻</w:t>
      </w:r>
      <w:r w:rsidRPr="00EC3D98">
        <w:rPr>
          <w:rFonts w:ascii="Arial" w:hAnsi="Arial" w:cs="Arial"/>
        </w:rPr>
        <w:t>¹ + 20 kg S ha</w:t>
      </w:r>
      <w:r w:rsidRPr="00EC3D98">
        <w:rPr>
          <w:rFonts w:ascii="Cambria Math" w:hAnsi="Cambria Math" w:cs="Cambria Math"/>
        </w:rPr>
        <w:t>⁻</w:t>
      </w:r>
      <w:r w:rsidRPr="00EC3D98">
        <w:rPr>
          <w:rFonts w:ascii="Arial" w:hAnsi="Arial" w:cs="Arial"/>
        </w:rPr>
        <w:t xml:space="preserve">¹) is suggested </w:t>
      </w:r>
      <w:r w:rsidR="00B9497A">
        <w:rPr>
          <w:rFonts w:ascii="Arial" w:hAnsi="Arial" w:cs="Arial"/>
        </w:rPr>
        <w:t xml:space="preserve">as </w:t>
      </w:r>
      <w:r w:rsidR="00531820">
        <w:rPr>
          <w:rFonts w:ascii="Arial" w:hAnsi="Arial" w:cs="Arial"/>
        </w:rPr>
        <w:t xml:space="preserve">the </w:t>
      </w:r>
      <w:r w:rsidRPr="00EC3D98">
        <w:rPr>
          <w:rFonts w:ascii="Arial" w:hAnsi="Arial" w:cs="Arial"/>
        </w:rPr>
        <w:t xml:space="preserve">optimal </w:t>
      </w:r>
      <w:r w:rsidR="00B9497A">
        <w:rPr>
          <w:rFonts w:ascii="Arial" w:hAnsi="Arial" w:cs="Arial"/>
        </w:rPr>
        <w:t xml:space="preserve">nutrient </w:t>
      </w:r>
      <w:r>
        <w:rPr>
          <w:rFonts w:ascii="Arial" w:hAnsi="Arial" w:cs="Arial"/>
        </w:rPr>
        <w:t xml:space="preserve">combination </w:t>
      </w:r>
      <w:r w:rsidR="00B9497A">
        <w:rPr>
          <w:rFonts w:ascii="Arial" w:hAnsi="Arial" w:cs="Arial"/>
        </w:rPr>
        <w:t>to</w:t>
      </w:r>
      <w:r>
        <w:rPr>
          <w:rFonts w:ascii="Arial" w:hAnsi="Arial" w:cs="Arial"/>
        </w:rPr>
        <w:t xml:space="preserve"> enhanc</w:t>
      </w:r>
      <w:r w:rsidR="00B9497A">
        <w:rPr>
          <w:rFonts w:ascii="Arial" w:hAnsi="Arial" w:cs="Arial"/>
        </w:rPr>
        <w:t>e</w:t>
      </w:r>
      <w:r>
        <w:rPr>
          <w:rFonts w:ascii="Arial" w:hAnsi="Arial" w:cs="Arial"/>
        </w:rPr>
        <w:t xml:space="preserve"> productivity and protein content of mung bean </w:t>
      </w:r>
      <w:r w:rsidR="00B9497A">
        <w:rPr>
          <w:rFonts w:ascii="Arial" w:hAnsi="Arial" w:cs="Arial"/>
        </w:rPr>
        <w:t>in</w:t>
      </w:r>
      <w:r w:rsidRPr="00EC3D98">
        <w:rPr>
          <w:rFonts w:ascii="Arial" w:hAnsi="Arial" w:cs="Arial"/>
        </w:rPr>
        <w:t xml:space="preserve"> the study area.</w:t>
      </w:r>
      <w:r w:rsidR="00324EA7" w:rsidRPr="002C38D0">
        <w:rPr>
          <w:rFonts w:ascii="Arial" w:hAnsi="Arial" w:cs="Arial"/>
          <w:shd w:val="clear" w:color="auto" w:fill="D6E3BC" w:themeFill="accent3" w:themeFillTint="66"/>
        </w:rPr>
        <w:t xml:space="preserve"> The findings of the study provide a practical fertilization strategy for the scientific community to improve pulse crop performance and support regional food security.</w:t>
      </w:r>
    </w:p>
    <w:p w14:paraId="6A3F9049" w14:textId="77777777" w:rsidR="007E5B12" w:rsidRDefault="007E5B12" w:rsidP="004623AF">
      <w:pPr>
        <w:pStyle w:val="Body"/>
        <w:spacing w:after="0"/>
        <w:rPr>
          <w:rFonts w:ascii="Arial" w:hAnsi="Arial" w:cs="Arial"/>
        </w:rPr>
      </w:pPr>
    </w:p>
    <w:p w14:paraId="0C269B5A" w14:textId="41499F16" w:rsidR="004623AF" w:rsidRDefault="004623AF" w:rsidP="004623AF">
      <w:pPr>
        <w:pStyle w:val="Body"/>
        <w:spacing w:after="0"/>
        <w:rPr>
          <w:rFonts w:ascii="Arial" w:hAnsi="Arial" w:cs="Arial"/>
          <w:b/>
          <w:bCs/>
          <w:sz w:val="22"/>
          <w:szCs w:val="22"/>
        </w:rPr>
      </w:pPr>
      <w:r w:rsidRPr="004623AF">
        <w:rPr>
          <w:rFonts w:ascii="Arial" w:hAnsi="Arial" w:cs="Arial"/>
          <w:b/>
          <w:bCs/>
          <w:sz w:val="22"/>
          <w:szCs w:val="22"/>
        </w:rPr>
        <w:t>DISCLAIMER (ARTIFICIAL INTELLIGENCE)</w:t>
      </w:r>
    </w:p>
    <w:p w14:paraId="746934D8" w14:textId="77777777" w:rsidR="004623AF" w:rsidRDefault="004623AF" w:rsidP="004623AF">
      <w:pPr>
        <w:pStyle w:val="Body"/>
        <w:spacing w:after="0"/>
        <w:rPr>
          <w:rFonts w:ascii="Arial" w:hAnsi="Arial" w:cs="Arial"/>
          <w:b/>
          <w:bCs/>
          <w:sz w:val="22"/>
          <w:szCs w:val="22"/>
        </w:rPr>
      </w:pPr>
    </w:p>
    <w:p w14:paraId="11063813" w14:textId="7D7BA056" w:rsidR="004623AF" w:rsidRDefault="004623AF" w:rsidP="004623AF">
      <w:pPr>
        <w:pStyle w:val="Body"/>
        <w:spacing w:after="0"/>
        <w:rPr>
          <w:rFonts w:ascii="Arial" w:hAnsi="Arial" w:cs="Arial"/>
        </w:rPr>
      </w:pPr>
      <w:r>
        <w:rPr>
          <w:rFonts w:ascii="Arial" w:hAnsi="Arial" w:cs="Arial"/>
        </w:rPr>
        <w:t xml:space="preserve">Author(s) hereby declare that NO generative AI technologies such as Large Language Models (ChatGPT, COPILOT, etc.) and </w:t>
      </w:r>
      <w:r w:rsidR="000D2C39">
        <w:rPr>
          <w:rFonts w:ascii="Arial" w:hAnsi="Arial" w:cs="Arial"/>
        </w:rPr>
        <w:t>text-to-image</w:t>
      </w:r>
      <w:r>
        <w:rPr>
          <w:rFonts w:ascii="Arial" w:hAnsi="Arial" w:cs="Arial"/>
        </w:rPr>
        <w:t xml:space="preserve"> generators have been used during the writing or editing of this manuscript.</w:t>
      </w:r>
    </w:p>
    <w:p w14:paraId="5E52B9B9" w14:textId="77777777" w:rsidR="00B30C10" w:rsidRPr="004623AF" w:rsidRDefault="00B30C10" w:rsidP="004623AF">
      <w:pPr>
        <w:pStyle w:val="Body"/>
        <w:spacing w:after="0"/>
        <w:rPr>
          <w:rFonts w:ascii="Arial" w:hAnsi="Arial" w:cs="Arial"/>
        </w:rPr>
      </w:pPr>
    </w:p>
    <w:p w14:paraId="5C4E5CA1" w14:textId="7F4F5227" w:rsidR="007E5B12" w:rsidRDefault="008651B7" w:rsidP="005D1484">
      <w:pPr>
        <w:pStyle w:val="Body"/>
        <w:spacing w:after="0"/>
        <w:jc w:val="left"/>
        <w:rPr>
          <w:rFonts w:ascii="Arial" w:hAnsi="Arial" w:cs="Arial"/>
          <w:b/>
          <w:bCs/>
          <w:sz w:val="22"/>
          <w:szCs w:val="22"/>
        </w:rPr>
      </w:pPr>
      <w:r w:rsidRPr="005D1484">
        <w:rPr>
          <w:rFonts w:ascii="Arial" w:hAnsi="Arial" w:cs="Arial"/>
          <w:b/>
          <w:bCs/>
          <w:sz w:val="22"/>
          <w:szCs w:val="22"/>
        </w:rPr>
        <w:t>COMPETING INTERESTS</w:t>
      </w:r>
    </w:p>
    <w:p w14:paraId="1D937394" w14:textId="77777777" w:rsidR="007F6D0A" w:rsidRDefault="007F6D0A" w:rsidP="005D1484">
      <w:pPr>
        <w:pStyle w:val="Body"/>
        <w:spacing w:after="0"/>
        <w:ind w:firstLine="720"/>
        <w:rPr>
          <w:rFonts w:ascii="Arial" w:hAnsi="Arial" w:cs="Arial"/>
        </w:rPr>
      </w:pPr>
    </w:p>
    <w:p w14:paraId="20C7E711" w14:textId="0ACAB521" w:rsidR="007E5B12" w:rsidRPr="005D1484" w:rsidRDefault="005D1484" w:rsidP="00542B1B">
      <w:pPr>
        <w:pStyle w:val="Body"/>
        <w:spacing w:after="0"/>
        <w:rPr>
          <w:rFonts w:ascii="Arial" w:hAnsi="Arial" w:cs="Arial"/>
        </w:rPr>
      </w:pPr>
      <w:r w:rsidRPr="005D1484">
        <w:rPr>
          <w:rFonts w:ascii="Arial" w:hAnsi="Arial" w:cs="Arial"/>
        </w:rPr>
        <w:t>Authors have declared that no competing interests exist.</w:t>
      </w:r>
    </w:p>
    <w:p w14:paraId="56FC12E1" w14:textId="77777777" w:rsidR="007E5B12" w:rsidRDefault="007E5B12" w:rsidP="005D1484">
      <w:pPr>
        <w:pStyle w:val="Body"/>
        <w:spacing w:after="0"/>
        <w:ind w:firstLine="720"/>
        <w:rPr>
          <w:rFonts w:ascii="Arial" w:hAnsi="Arial" w:cs="Arial"/>
        </w:rPr>
      </w:pPr>
    </w:p>
    <w:p w14:paraId="7885AC20" w14:textId="2F6122C1" w:rsidR="007E5B12" w:rsidRPr="005D1484" w:rsidRDefault="005D1484" w:rsidP="005D1484">
      <w:pPr>
        <w:pStyle w:val="Body"/>
        <w:spacing w:after="0"/>
        <w:rPr>
          <w:rFonts w:ascii="Arial" w:hAnsi="Arial" w:cs="Arial"/>
          <w:b/>
          <w:bCs/>
          <w:sz w:val="22"/>
          <w:szCs w:val="22"/>
        </w:rPr>
      </w:pPr>
      <w:r w:rsidRPr="005D1484">
        <w:rPr>
          <w:rFonts w:ascii="Arial" w:hAnsi="Arial" w:cs="Arial"/>
          <w:b/>
          <w:bCs/>
          <w:sz w:val="22"/>
          <w:szCs w:val="22"/>
        </w:rPr>
        <w:t>REFERENCES</w:t>
      </w:r>
    </w:p>
    <w:p w14:paraId="188622A8" w14:textId="77777777" w:rsidR="007E5B12" w:rsidRDefault="007E5B12" w:rsidP="003456E3">
      <w:pPr>
        <w:pStyle w:val="Body"/>
        <w:spacing w:after="0"/>
        <w:rPr>
          <w:rFonts w:ascii="Arial" w:hAnsi="Arial" w:cs="Arial"/>
        </w:rPr>
      </w:pPr>
    </w:p>
    <w:p w14:paraId="060A26B7" w14:textId="77777777" w:rsidR="0012698B" w:rsidRDefault="0012698B" w:rsidP="00072721">
      <w:pPr>
        <w:pStyle w:val="Body"/>
        <w:spacing w:after="0"/>
        <w:ind w:left="720" w:hanging="720"/>
        <w:rPr>
          <w:rFonts w:ascii="Arial" w:hAnsi="Arial" w:cs="Arial"/>
        </w:rPr>
      </w:pPr>
      <w:r w:rsidRPr="003456E3">
        <w:rPr>
          <w:rFonts w:ascii="Arial" w:hAnsi="Arial" w:cs="Arial"/>
        </w:rPr>
        <w:t>Bairwa, R. K., Nepalia, V., Balai, C. M., Jalwania, R., &amp; Meena, H. P. (2014). Yield and nutrient uptake of summer green gram [Vigna radiata (L) Wilczek] under different levels of phosphorus and Sulphur fertilizations. SAARC Journal of Agriculture, 12(1), 162-172.</w:t>
      </w:r>
    </w:p>
    <w:p w14:paraId="4E7BEA49" w14:textId="77777777" w:rsidR="0012698B" w:rsidRPr="00072721" w:rsidRDefault="0012698B" w:rsidP="00072721">
      <w:pPr>
        <w:pStyle w:val="Body"/>
        <w:spacing w:after="0"/>
        <w:ind w:left="720" w:hanging="720"/>
        <w:rPr>
          <w:rFonts w:ascii="Arial" w:hAnsi="Arial" w:cs="Arial"/>
        </w:rPr>
      </w:pPr>
      <w:r w:rsidRPr="00072721">
        <w:rPr>
          <w:rFonts w:ascii="Arial" w:hAnsi="Arial" w:cs="Arial"/>
        </w:rPr>
        <w:t>Black, C. A., Evans, D. D., Ensminger, L. E., White, J. L., &amp; FE (Ed.) CLARK. (1983). Methods of soil analysis. ASA.</w:t>
      </w:r>
    </w:p>
    <w:p w14:paraId="02D7C804" w14:textId="26E3B873" w:rsidR="0012698B" w:rsidRDefault="0012698B" w:rsidP="00072721">
      <w:pPr>
        <w:pStyle w:val="Body"/>
        <w:spacing w:after="0"/>
        <w:ind w:left="720" w:hanging="720"/>
        <w:rPr>
          <w:rFonts w:ascii="Arial" w:hAnsi="Arial" w:cs="Arial"/>
        </w:rPr>
      </w:pPr>
      <w:r w:rsidRPr="00643D77">
        <w:rPr>
          <w:rFonts w:ascii="Arial" w:hAnsi="Arial" w:cs="Arial"/>
        </w:rPr>
        <w:t>Choudhary, R., Pandey, I. B., Singh, R. S., Singh, S. K., Meena, H., &amp; Singh, K. (2023). Effect of Phosphorus and Sulphur Levels on Growth and Yield of Summer Greengram [Vigna radiata (L.) Wilczek.] in Middle Indo-gang</w:t>
      </w:r>
      <w:r w:rsidR="00936725">
        <w:rPr>
          <w:rFonts w:ascii="Arial" w:hAnsi="Arial" w:cs="Arial"/>
        </w:rPr>
        <w:t>e</w:t>
      </w:r>
      <w:r w:rsidRPr="00643D77">
        <w:rPr>
          <w:rFonts w:ascii="Arial" w:hAnsi="Arial" w:cs="Arial"/>
        </w:rPr>
        <w:t>tic Zone. Legume Research: An International Journal, 46(2).</w:t>
      </w:r>
    </w:p>
    <w:p w14:paraId="2B20FE99" w14:textId="77777777" w:rsidR="0012698B" w:rsidRDefault="0012698B" w:rsidP="00072721">
      <w:pPr>
        <w:pStyle w:val="Body"/>
        <w:spacing w:after="0"/>
        <w:ind w:left="720" w:hanging="720"/>
        <w:rPr>
          <w:rFonts w:ascii="Arial" w:hAnsi="Arial" w:cs="Arial"/>
        </w:rPr>
      </w:pPr>
      <w:r w:rsidRPr="003456E3">
        <w:rPr>
          <w:rFonts w:ascii="Arial" w:hAnsi="Arial" w:cs="Arial"/>
        </w:rPr>
        <w:lastRenderedPageBreak/>
        <w:t>Das, S. K. (2017). Effect of phosphorus and sulphur on yield attributes, yield, nodulation and nutrient uptake of green gram [Vigna radiate (L.) wilczek]. Legume Research-An International Journal, 40(1), 138-143.</w:t>
      </w:r>
    </w:p>
    <w:p w14:paraId="2BD3EF74" w14:textId="77777777" w:rsidR="0012698B" w:rsidRDefault="0012698B" w:rsidP="00072721">
      <w:pPr>
        <w:pStyle w:val="Body"/>
        <w:spacing w:after="0"/>
        <w:ind w:left="720" w:hanging="720"/>
        <w:rPr>
          <w:rFonts w:ascii="Arial" w:hAnsi="Arial" w:cs="Arial"/>
        </w:rPr>
      </w:pPr>
      <w:r w:rsidRPr="00643D77">
        <w:rPr>
          <w:rFonts w:ascii="Arial" w:hAnsi="Arial" w:cs="Arial"/>
        </w:rPr>
        <w:t>Dey, S. K., Singh, V., &amp; Tiwari, D. (2021). Effect of phosphorus and sulphur on the growth and yield of summer Mungbean (Vigna radiata L.). The Pharma Innovation Journal, 10(8), 1442-1445.</w:t>
      </w:r>
    </w:p>
    <w:p w14:paraId="7C9604A3" w14:textId="77777777" w:rsidR="0012698B" w:rsidRPr="00643D77" w:rsidRDefault="0012698B" w:rsidP="00072721">
      <w:pPr>
        <w:pStyle w:val="Body"/>
        <w:spacing w:after="0"/>
        <w:ind w:left="720" w:hanging="720"/>
        <w:rPr>
          <w:rFonts w:ascii="Arial" w:hAnsi="Arial" w:cs="Arial"/>
        </w:rPr>
      </w:pPr>
      <w:r w:rsidRPr="00643D77">
        <w:rPr>
          <w:rFonts w:ascii="Arial" w:hAnsi="Arial" w:cs="Arial"/>
        </w:rPr>
        <w:t>Dharwe, D. S., Dixit, H. C., Dotaniya, C. K., Mohbe, S., Doutaniya, R. K., &amp; Jamara, P. (2018). Influences of phosphorus and sulphur on yield attributes of summer green gram (Vigna radiata L.). Journal of Pharmacognosy and Phytochemistry, 7(2), 147-149.</w:t>
      </w:r>
    </w:p>
    <w:p w14:paraId="223CD6B4" w14:textId="77777777" w:rsidR="0012698B" w:rsidRDefault="0012698B" w:rsidP="00072721">
      <w:pPr>
        <w:pStyle w:val="Body"/>
        <w:spacing w:after="0"/>
        <w:ind w:left="720" w:hanging="720"/>
        <w:rPr>
          <w:rFonts w:ascii="Arial" w:hAnsi="Arial" w:cs="Arial"/>
        </w:rPr>
      </w:pPr>
      <w:r w:rsidRPr="003456E3">
        <w:rPr>
          <w:rFonts w:ascii="Arial" w:hAnsi="Arial" w:cs="Arial"/>
        </w:rPr>
        <w:t>Food and Agriculture Organization of the United Nations. (2017). The future of food and agriculture: Trends and challenges. Fao.</w:t>
      </w:r>
    </w:p>
    <w:p w14:paraId="13058A0A" w14:textId="77777777" w:rsidR="0012698B" w:rsidRDefault="0012698B" w:rsidP="00072721">
      <w:pPr>
        <w:pStyle w:val="Body"/>
        <w:spacing w:after="0"/>
        <w:ind w:left="720" w:hanging="720"/>
        <w:rPr>
          <w:rFonts w:ascii="Arial" w:hAnsi="Arial" w:cs="Arial"/>
        </w:rPr>
      </w:pPr>
      <w:r w:rsidRPr="00643D77">
        <w:rPr>
          <w:rFonts w:ascii="Arial" w:hAnsi="Arial" w:cs="Arial"/>
        </w:rPr>
        <w:t>Gardner, F. P., Pearce, R. B., &amp; Mitchell, R. L. (2017). Physiology of crop plants (No. Ed. 2, pp. 327-pp).</w:t>
      </w:r>
    </w:p>
    <w:p w14:paraId="568D6285" w14:textId="77777777" w:rsidR="0012698B" w:rsidRDefault="0012698B" w:rsidP="00072721">
      <w:pPr>
        <w:pStyle w:val="Body"/>
        <w:spacing w:after="0"/>
        <w:ind w:left="720" w:hanging="720"/>
        <w:rPr>
          <w:rFonts w:ascii="Arial" w:hAnsi="Arial" w:cs="Arial"/>
        </w:rPr>
      </w:pPr>
      <w:r w:rsidRPr="00643D77">
        <w:rPr>
          <w:rFonts w:ascii="Arial" w:hAnsi="Arial" w:cs="Arial"/>
        </w:rPr>
        <w:t>Gomez, K. A., &amp; Gomez, A. A. (1984). Statistical procedures for agricultural research. John wiley &amp; sons.</w:t>
      </w:r>
    </w:p>
    <w:p w14:paraId="09096DB3" w14:textId="77777777" w:rsidR="0012698B" w:rsidRDefault="0012698B" w:rsidP="00072721">
      <w:pPr>
        <w:pStyle w:val="Body"/>
        <w:spacing w:after="0"/>
        <w:ind w:left="720" w:hanging="720"/>
        <w:rPr>
          <w:rFonts w:ascii="Arial" w:hAnsi="Arial" w:cs="Arial"/>
        </w:rPr>
      </w:pPr>
      <w:r w:rsidRPr="00F0146D">
        <w:rPr>
          <w:rFonts w:ascii="Arial" w:hAnsi="Arial" w:cs="Arial"/>
        </w:rPr>
        <w:t>Hossain, Z., Wang, X., Hamel, C., Knight, J. D., Morrison, M. J., &amp; Gan, Y. (2016). Biological nitrogen fixation by pulse crops on semiarid Canadian prairies. Canadian journal of plant science, 97(1), 119-131.</w:t>
      </w:r>
    </w:p>
    <w:p w14:paraId="49C21649" w14:textId="77777777" w:rsidR="0012698B" w:rsidRPr="00072721" w:rsidRDefault="0012698B" w:rsidP="00072721">
      <w:pPr>
        <w:pStyle w:val="Body"/>
        <w:spacing w:after="0"/>
        <w:ind w:left="720" w:hanging="720"/>
        <w:rPr>
          <w:rFonts w:ascii="Arial" w:hAnsi="Arial" w:cs="Arial"/>
        </w:rPr>
      </w:pPr>
      <w:r w:rsidRPr="00072721">
        <w:rPr>
          <w:rFonts w:ascii="Arial" w:hAnsi="Arial" w:cs="Arial"/>
        </w:rPr>
        <w:t>Jackson, M. L. (1958). Soil chemical analysis prentice Hall. Inc. Englewood Cliffs NJ 498: 183–204.</w:t>
      </w:r>
    </w:p>
    <w:p w14:paraId="35DDD971" w14:textId="77777777" w:rsidR="0012698B" w:rsidRDefault="0012698B" w:rsidP="00072721">
      <w:pPr>
        <w:pStyle w:val="Body"/>
        <w:spacing w:after="0"/>
        <w:ind w:left="720" w:hanging="720"/>
        <w:rPr>
          <w:rFonts w:ascii="Arial" w:hAnsi="Arial" w:cs="Arial"/>
        </w:rPr>
      </w:pPr>
      <w:r w:rsidRPr="00F0146D">
        <w:rPr>
          <w:rFonts w:ascii="Arial" w:hAnsi="Arial" w:cs="Arial"/>
        </w:rPr>
        <w:t>Joshi, P. K., &amp; Rao, P. P. (2017). Global pulses scenario: status and outlook. Annals of the New York Academy of Sciences, 1392(1), 6-17.</w:t>
      </w:r>
    </w:p>
    <w:p w14:paraId="1AEBA59C" w14:textId="77777777" w:rsidR="0012698B" w:rsidRDefault="0012698B" w:rsidP="00072721">
      <w:pPr>
        <w:pStyle w:val="Body"/>
        <w:spacing w:after="0"/>
        <w:ind w:left="720" w:hanging="720"/>
        <w:rPr>
          <w:rFonts w:ascii="Arial" w:hAnsi="Arial" w:cs="Arial"/>
        </w:rPr>
      </w:pPr>
      <w:r w:rsidRPr="003456E3">
        <w:rPr>
          <w:rFonts w:ascii="Arial" w:hAnsi="Arial" w:cs="Arial"/>
        </w:rPr>
        <w:t>Karmokar, F. (2020). Growth and Yield Response to Mungbean under Different Levels of Sulphur and Potassium Fertilizer Application.</w:t>
      </w:r>
    </w:p>
    <w:p w14:paraId="5D3D182E" w14:textId="77777777" w:rsidR="0012698B" w:rsidRDefault="0012698B" w:rsidP="00072721">
      <w:pPr>
        <w:pStyle w:val="Body"/>
        <w:spacing w:after="0"/>
        <w:ind w:left="720" w:hanging="720"/>
        <w:rPr>
          <w:rFonts w:ascii="Arial" w:hAnsi="Arial" w:cs="Arial"/>
        </w:rPr>
      </w:pPr>
      <w:r w:rsidRPr="003456E3">
        <w:rPr>
          <w:rFonts w:ascii="Arial" w:hAnsi="Arial" w:cs="Arial"/>
        </w:rPr>
        <w:t>Kishor, K., Kumar, V., Upadhaya, B., &amp; Borpatragohain, B. (2021). Effect of integrated nutrient management on growth, yield and economics of summer mungbean (Vigna radiata). The Pharma Innovation Journal, 10(8), 978-983.</w:t>
      </w:r>
    </w:p>
    <w:p w14:paraId="0BD573A2" w14:textId="77777777" w:rsidR="0012698B" w:rsidRDefault="0012698B" w:rsidP="00072721">
      <w:pPr>
        <w:pStyle w:val="Body"/>
        <w:spacing w:after="0"/>
        <w:ind w:left="720" w:hanging="720"/>
        <w:rPr>
          <w:rFonts w:ascii="Arial" w:hAnsi="Arial" w:cs="Arial"/>
        </w:rPr>
      </w:pPr>
      <w:r w:rsidRPr="00643D77">
        <w:rPr>
          <w:rFonts w:ascii="Arial" w:hAnsi="Arial" w:cs="Arial"/>
        </w:rPr>
        <w:t>Kumawat, S. R., Khistriya, M. K., Yadav, S. L., &amp; Manoj Kumar, M. K. (2014). Effect of sulphur and phosphorus on growth and yield attributes on summer green gram [Vigna radiata (L.) Wilczek].</w:t>
      </w:r>
      <w:r>
        <w:rPr>
          <w:rFonts w:ascii="Arial" w:hAnsi="Arial" w:cs="Arial"/>
        </w:rPr>
        <w:t xml:space="preserve"> International Journal of Agricultural Sciences, 10(2), 770-773.</w:t>
      </w:r>
    </w:p>
    <w:p w14:paraId="16C1B5F1" w14:textId="77777777" w:rsidR="0012698B" w:rsidRDefault="0012698B" w:rsidP="00072721">
      <w:pPr>
        <w:pStyle w:val="Body"/>
        <w:spacing w:after="0"/>
        <w:ind w:left="720" w:hanging="720"/>
        <w:rPr>
          <w:rFonts w:ascii="Arial" w:hAnsi="Arial" w:cs="Arial"/>
        </w:rPr>
      </w:pPr>
      <w:r w:rsidRPr="00643D77">
        <w:rPr>
          <w:rFonts w:ascii="Arial" w:hAnsi="Arial" w:cs="Arial"/>
        </w:rPr>
        <w:t>Marbaniang, E. E., Ao, E., Sentimenla, Gadi, Y., &amp; Singh, A. K. (2020). Effect of phosphorus and sulphur on growth, yield, and quality of mungbean (Vigna radiata L. Wilczek).  Journal of Soils and Crops, 30(1), 56-62.</w:t>
      </w:r>
    </w:p>
    <w:p w14:paraId="206D98D9" w14:textId="77777777" w:rsidR="0012698B" w:rsidRDefault="0012698B" w:rsidP="00072721">
      <w:pPr>
        <w:pStyle w:val="Body"/>
        <w:spacing w:after="0"/>
        <w:ind w:left="720" w:hanging="720"/>
        <w:rPr>
          <w:rFonts w:ascii="Arial" w:hAnsi="Arial" w:cs="Arial"/>
        </w:rPr>
      </w:pPr>
      <w:r w:rsidRPr="00643D77">
        <w:rPr>
          <w:rFonts w:ascii="Arial" w:hAnsi="Arial" w:cs="Arial"/>
        </w:rPr>
        <w:t xml:space="preserve">Marschner, H. (Ed.). (2011). Marschner's </w:t>
      </w:r>
      <w:r>
        <w:rPr>
          <w:rFonts w:ascii="Arial" w:hAnsi="Arial" w:cs="Arial"/>
        </w:rPr>
        <w:t>Mineral Nutrition</w:t>
      </w:r>
      <w:r w:rsidRPr="00643D77">
        <w:rPr>
          <w:rFonts w:ascii="Arial" w:hAnsi="Arial" w:cs="Arial"/>
        </w:rPr>
        <w:t xml:space="preserve"> of </w:t>
      </w:r>
      <w:r>
        <w:rPr>
          <w:rFonts w:ascii="Arial" w:hAnsi="Arial" w:cs="Arial"/>
        </w:rPr>
        <w:t>Higher Plants (3</w:t>
      </w:r>
      <w:r w:rsidRPr="00126773">
        <w:rPr>
          <w:rFonts w:ascii="Arial" w:hAnsi="Arial" w:cs="Arial"/>
          <w:vertAlign w:val="superscript"/>
        </w:rPr>
        <w:t>rd</w:t>
      </w:r>
      <w:r>
        <w:rPr>
          <w:rFonts w:ascii="Arial" w:hAnsi="Arial" w:cs="Arial"/>
        </w:rPr>
        <w:t xml:space="preserve"> ed.)</w:t>
      </w:r>
      <w:r w:rsidRPr="00643D77">
        <w:rPr>
          <w:rFonts w:ascii="Arial" w:hAnsi="Arial" w:cs="Arial"/>
        </w:rPr>
        <w:t xml:space="preserve">. Academic </w:t>
      </w:r>
      <w:r>
        <w:rPr>
          <w:rFonts w:ascii="Arial" w:hAnsi="Arial" w:cs="Arial"/>
        </w:rPr>
        <w:t>Press, University of Adelaide, Australia, 151-158.</w:t>
      </w:r>
    </w:p>
    <w:p w14:paraId="278D7C73" w14:textId="77777777" w:rsidR="0012698B" w:rsidRPr="00072721" w:rsidRDefault="0012698B" w:rsidP="00072721">
      <w:pPr>
        <w:pStyle w:val="Body"/>
        <w:spacing w:after="0"/>
        <w:ind w:left="720" w:hanging="720"/>
        <w:rPr>
          <w:rFonts w:ascii="Arial" w:hAnsi="Arial" w:cs="Arial"/>
        </w:rPr>
      </w:pPr>
      <w:r w:rsidRPr="00072721">
        <w:rPr>
          <w:rFonts w:ascii="Arial" w:hAnsi="Arial" w:cs="Arial"/>
        </w:rPr>
        <w:t>Metson, A. J. (1957). Methods of chemical analysis for soil survey samples. Soil Science, 83(3), 245.</w:t>
      </w:r>
    </w:p>
    <w:p w14:paraId="79EC036B" w14:textId="77777777" w:rsidR="0012698B" w:rsidRDefault="0012698B" w:rsidP="00072721">
      <w:pPr>
        <w:pStyle w:val="Body"/>
        <w:spacing w:after="0"/>
        <w:ind w:left="720" w:hanging="720"/>
        <w:rPr>
          <w:rFonts w:ascii="Arial" w:hAnsi="Arial" w:cs="Arial"/>
        </w:rPr>
      </w:pPr>
      <w:r w:rsidRPr="003456E3">
        <w:rPr>
          <w:rFonts w:ascii="Arial" w:hAnsi="Arial" w:cs="Arial"/>
        </w:rPr>
        <w:t>Mudryj, A. N., Yu, N., &amp; Aukema, H. M. (2014). Nutritional and health benefits of pulses. Applied Physiology, Nutrition, and Metabolism, 39(11), 1197-1204.</w:t>
      </w:r>
    </w:p>
    <w:p w14:paraId="6E4C1030" w14:textId="77777777" w:rsidR="0012698B" w:rsidRDefault="0012698B" w:rsidP="00072721">
      <w:pPr>
        <w:pStyle w:val="Body"/>
        <w:spacing w:after="0"/>
        <w:ind w:left="720" w:hanging="720"/>
        <w:rPr>
          <w:rFonts w:ascii="Arial" w:hAnsi="Arial" w:cs="Arial"/>
        </w:rPr>
      </w:pPr>
      <w:r w:rsidRPr="003456E3">
        <w:rPr>
          <w:rFonts w:ascii="Arial" w:hAnsi="Arial" w:cs="Arial"/>
        </w:rPr>
        <w:t>Myanmar Pulses Sector Development Strategy (2017). Retrieved from https://faolex.fao.  org/docs/pdf/mya190978.pdf</w:t>
      </w:r>
    </w:p>
    <w:p w14:paraId="7715E610" w14:textId="77777777" w:rsidR="0012698B" w:rsidRDefault="0012698B" w:rsidP="00072721">
      <w:pPr>
        <w:pStyle w:val="Body"/>
        <w:spacing w:after="0"/>
        <w:ind w:left="720" w:hanging="720"/>
        <w:rPr>
          <w:rFonts w:ascii="Arial" w:hAnsi="Arial" w:cs="Arial"/>
        </w:rPr>
      </w:pPr>
      <w:r w:rsidRPr="003456E3">
        <w:rPr>
          <w:rFonts w:ascii="Arial" w:hAnsi="Arial" w:cs="Arial"/>
        </w:rPr>
        <w:t>Pandey, A. K. (2018). Response of Summer Mungbean (Vigna radiata L. Wilczek) to Phosphorus and Sulphur Nutrition</w:t>
      </w:r>
      <w:r>
        <w:rPr>
          <w:rFonts w:ascii="Arial" w:hAnsi="Arial" w:cs="Arial"/>
        </w:rPr>
        <w:t xml:space="preserve"> (MS thesis), </w:t>
      </w:r>
      <w:r w:rsidRPr="00F7660C">
        <w:rPr>
          <w:rFonts w:ascii="Arial" w:hAnsi="Arial" w:cs="Arial"/>
        </w:rPr>
        <w:t>Department of Agronomy</w:t>
      </w:r>
      <w:r>
        <w:rPr>
          <w:rFonts w:ascii="Arial" w:hAnsi="Arial" w:cs="Arial"/>
        </w:rPr>
        <w:t xml:space="preserve">, </w:t>
      </w:r>
      <w:r w:rsidRPr="00F7660C">
        <w:rPr>
          <w:rFonts w:ascii="Arial" w:hAnsi="Arial" w:cs="Arial"/>
        </w:rPr>
        <w:t>Sardar Vallabhbhai Patel</w:t>
      </w:r>
      <w:r>
        <w:rPr>
          <w:rFonts w:ascii="Arial" w:hAnsi="Arial" w:cs="Arial"/>
        </w:rPr>
        <w:t xml:space="preserve"> </w:t>
      </w:r>
      <w:r w:rsidRPr="00F7660C">
        <w:rPr>
          <w:rFonts w:ascii="Arial" w:hAnsi="Arial" w:cs="Arial"/>
        </w:rPr>
        <w:t>University of Agriculture and</w:t>
      </w:r>
      <w:r>
        <w:rPr>
          <w:rFonts w:ascii="Arial" w:hAnsi="Arial" w:cs="Arial"/>
        </w:rPr>
        <w:t xml:space="preserve"> </w:t>
      </w:r>
      <w:r w:rsidRPr="00F7660C">
        <w:rPr>
          <w:rFonts w:ascii="Arial" w:hAnsi="Arial" w:cs="Arial"/>
        </w:rPr>
        <w:t>Technology, Meerut 250110</w:t>
      </w:r>
      <w:r>
        <w:rPr>
          <w:rFonts w:ascii="Arial" w:hAnsi="Arial" w:cs="Arial"/>
        </w:rPr>
        <w:t xml:space="preserve"> </w:t>
      </w:r>
      <w:r w:rsidRPr="00F7660C">
        <w:rPr>
          <w:rFonts w:ascii="Arial" w:hAnsi="Arial" w:cs="Arial"/>
        </w:rPr>
        <w:t>(U.P.) I</w:t>
      </w:r>
      <w:r>
        <w:rPr>
          <w:rFonts w:ascii="Arial" w:hAnsi="Arial" w:cs="Arial"/>
        </w:rPr>
        <w:t>ndia.</w:t>
      </w:r>
    </w:p>
    <w:p w14:paraId="1E27F1EB" w14:textId="77777777" w:rsidR="0012698B" w:rsidRDefault="0012698B" w:rsidP="00072721">
      <w:pPr>
        <w:pStyle w:val="Body"/>
        <w:spacing w:after="0"/>
        <w:ind w:left="720" w:hanging="720"/>
        <w:rPr>
          <w:rFonts w:ascii="Arial" w:hAnsi="Arial" w:cs="Arial"/>
        </w:rPr>
      </w:pPr>
      <w:r w:rsidRPr="00643D77">
        <w:rPr>
          <w:rFonts w:ascii="Arial" w:hAnsi="Arial" w:cs="Arial"/>
        </w:rPr>
        <w:t xml:space="preserve">Parashar, A., Jain, M., &amp; Nath, R. (2020). Effect of phosphorus and sulphur on the growth and yield of green gram (Vigna radiata L.). Ind. J. Pure App. </w:t>
      </w:r>
      <w:proofErr w:type="spellStart"/>
      <w:r w:rsidRPr="00643D77">
        <w:rPr>
          <w:rFonts w:ascii="Arial" w:hAnsi="Arial" w:cs="Arial"/>
        </w:rPr>
        <w:t>Biosci</w:t>
      </w:r>
      <w:proofErr w:type="spellEnd"/>
      <w:r w:rsidRPr="00643D77">
        <w:rPr>
          <w:rFonts w:ascii="Arial" w:hAnsi="Arial" w:cs="Arial"/>
        </w:rPr>
        <w:t>, 8(5), 51-55.</w:t>
      </w:r>
    </w:p>
    <w:p w14:paraId="7D7892D1" w14:textId="77777777" w:rsidR="0012698B" w:rsidRDefault="0012698B" w:rsidP="00072721">
      <w:pPr>
        <w:pStyle w:val="Body"/>
        <w:spacing w:after="0"/>
        <w:ind w:left="720" w:hanging="720"/>
        <w:rPr>
          <w:rFonts w:ascii="Arial" w:hAnsi="Arial" w:cs="Arial"/>
        </w:rPr>
      </w:pPr>
      <w:r w:rsidRPr="00643D77">
        <w:rPr>
          <w:rFonts w:ascii="Arial" w:hAnsi="Arial" w:cs="Arial"/>
        </w:rPr>
        <w:t>Parmdeep Singh, P. S., Yadav, K. K., Meena, F. S., Bharti Singh, B. S., &amp; Ramandeep Singh, R. S. (2017). Effect of phosphorus and sulphur on yield attributes, yield and nutrient uptake of mungbean (Vigna radiata L.) in central plain zone of Punjab, India.</w:t>
      </w:r>
    </w:p>
    <w:p w14:paraId="15A562F3" w14:textId="77777777" w:rsidR="0012698B" w:rsidRDefault="0012698B" w:rsidP="00072721">
      <w:pPr>
        <w:pStyle w:val="Body"/>
        <w:spacing w:after="0"/>
        <w:ind w:left="720" w:hanging="720"/>
        <w:rPr>
          <w:rFonts w:ascii="Arial" w:hAnsi="Arial" w:cs="Arial"/>
        </w:rPr>
      </w:pPr>
      <w:r w:rsidRPr="003456E3">
        <w:rPr>
          <w:rFonts w:ascii="Arial" w:hAnsi="Arial" w:cs="Arial"/>
        </w:rPr>
        <w:t>Pretty, J. (2018). Intensification for redesigned and sustainable agricultural systems. Science, 362(6417), eaav0294.</w:t>
      </w:r>
    </w:p>
    <w:p w14:paraId="04D1C40C" w14:textId="77777777" w:rsidR="0012698B" w:rsidRDefault="0012698B" w:rsidP="00072721">
      <w:pPr>
        <w:pStyle w:val="Body"/>
        <w:spacing w:after="0"/>
        <w:ind w:left="720" w:hanging="720"/>
        <w:rPr>
          <w:rFonts w:ascii="Arial" w:hAnsi="Arial" w:cs="Arial"/>
        </w:rPr>
      </w:pPr>
      <w:proofErr w:type="spellStart"/>
      <w:r w:rsidRPr="00387434">
        <w:rPr>
          <w:rFonts w:ascii="Arial" w:hAnsi="Arial" w:cs="Arial"/>
        </w:rPr>
        <w:lastRenderedPageBreak/>
        <w:t>Punse</w:t>
      </w:r>
      <w:proofErr w:type="spellEnd"/>
      <w:r w:rsidRPr="00387434">
        <w:rPr>
          <w:rFonts w:ascii="Arial" w:hAnsi="Arial" w:cs="Arial"/>
        </w:rPr>
        <w:t xml:space="preserve">, M., Pagar, P. C., </w:t>
      </w:r>
      <w:proofErr w:type="spellStart"/>
      <w:r w:rsidRPr="00387434">
        <w:rPr>
          <w:rFonts w:ascii="Arial" w:hAnsi="Arial" w:cs="Arial"/>
        </w:rPr>
        <w:t>Rangari</w:t>
      </w:r>
      <w:proofErr w:type="spellEnd"/>
      <w:r w:rsidRPr="00387434">
        <w:rPr>
          <w:rFonts w:ascii="Arial" w:hAnsi="Arial" w:cs="Arial"/>
        </w:rPr>
        <w:t xml:space="preserve">, P., &amp; </w:t>
      </w:r>
      <w:proofErr w:type="spellStart"/>
      <w:r w:rsidRPr="00387434">
        <w:rPr>
          <w:rFonts w:ascii="Arial" w:hAnsi="Arial" w:cs="Arial"/>
        </w:rPr>
        <w:t>Siddagangamma</w:t>
      </w:r>
      <w:proofErr w:type="spellEnd"/>
      <w:r w:rsidRPr="00387434">
        <w:rPr>
          <w:rFonts w:ascii="Arial" w:hAnsi="Arial" w:cs="Arial"/>
        </w:rPr>
        <w:t xml:space="preserve">, K. R. (2018). Effect of phosphorus and sulphur on growth, yield, and economics of </w:t>
      </w:r>
      <w:proofErr w:type="spellStart"/>
      <w:r w:rsidRPr="00387434">
        <w:rPr>
          <w:rFonts w:ascii="Arial" w:hAnsi="Arial" w:cs="Arial"/>
        </w:rPr>
        <w:t>greengram</w:t>
      </w:r>
      <w:proofErr w:type="spellEnd"/>
      <w:r w:rsidRPr="00387434">
        <w:rPr>
          <w:rFonts w:ascii="Arial" w:hAnsi="Arial" w:cs="Arial"/>
        </w:rPr>
        <w:t>. Journal of Soils and Crops, 28(2), 402-406.</w:t>
      </w:r>
    </w:p>
    <w:p w14:paraId="7E5AA392" w14:textId="77777777" w:rsidR="0012698B" w:rsidRDefault="0012698B" w:rsidP="00072721">
      <w:pPr>
        <w:pStyle w:val="Body"/>
        <w:spacing w:after="0"/>
        <w:ind w:left="720" w:hanging="720"/>
        <w:rPr>
          <w:rFonts w:ascii="Arial" w:hAnsi="Arial" w:cs="Arial"/>
        </w:rPr>
      </w:pPr>
      <w:r w:rsidRPr="003456E3">
        <w:rPr>
          <w:rFonts w:ascii="Arial" w:hAnsi="Arial" w:cs="Arial"/>
        </w:rPr>
        <w:t>Raj, V. S., Debbarma, V., &amp; Nikhitha, K. (2023). Impact of Sulphur and Boron Levels on Growth, Yield, and Economics of Summer Green Gram (Vigna radiata L.). International Journal of Environment and Climate Change, 13(6), 56-63.</w:t>
      </w:r>
    </w:p>
    <w:p w14:paraId="7642267A" w14:textId="77777777" w:rsidR="0012698B" w:rsidRPr="00072721" w:rsidRDefault="0012698B" w:rsidP="00072721">
      <w:pPr>
        <w:pStyle w:val="Body"/>
        <w:spacing w:after="0"/>
        <w:ind w:left="720" w:hanging="720"/>
        <w:rPr>
          <w:rFonts w:ascii="Arial" w:hAnsi="Arial" w:cs="Arial"/>
        </w:rPr>
      </w:pPr>
      <w:r w:rsidRPr="00072721">
        <w:rPr>
          <w:rFonts w:ascii="Arial" w:hAnsi="Arial" w:cs="Arial"/>
        </w:rPr>
        <w:t>Rayment, G. E., &amp; Lyons, D. J. (2011). Soil chemical methods: Australasia (Vol. 3). CSIRO publishing.</w:t>
      </w:r>
    </w:p>
    <w:p w14:paraId="62CAFBB2" w14:textId="77777777" w:rsidR="0012698B" w:rsidRDefault="0012698B" w:rsidP="00072721">
      <w:pPr>
        <w:pStyle w:val="Body"/>
        <w:spacing w:after="0"/>
        <w:ind w:left="720" w:hanging="720"/>
        <w:rPr>
          <w:rFonts w:ascii="Arial" w:hAnsi="Arial" w:cs="Arial"/>
        </w:rPr>
      </w:pPr>
      <w:r w:rsidRPr="00643D77">
        <w:rPr>
          <w:rFonts w:ascii="Arial" w:hAnsi="Arial" w:cs="Arial"/>
        </w:rPr>
        <w:t xml:space="preserve">Sahu, S., Shankar, T., Maitra, S., Adhikary, R., Mondal, T., &amp; </w:t>
      </w:r>
      <w:proofErr w:type="spellStart"/>
      <w:r w:rsidRPr="00643D77">
        <w:rPr>
          <w:rFonts w:ascii="Arial" w:hAnsi="Arial" w:cs="Arial"/>
        </w:rPr>
        <w:t>Duvvada</w:t>
      </w:r>
      <w:proofErr w:type="spellEnd"/>
      <w:r w:rsidRPr="00643D77">
        <w:rPr>
          <w:rFonts w:ascii="Arial" w:hAnsi="Arial" w:cs="Arial"/>
        </w:rPr>
        <w:t>, S. K. (2021). Impact of phosphorus and sulphur on the growth and productivity of green gram (Vigna radiata). Research on Crops, 22(4), 785-791.</w:t>
      </w:r>
    </w:p>
    <w:p w14:paraId="2026D2BA" w14:textId="77777777" w:rsidR="0012698B" w:rsidRDefault="0012698B" w:rsidP="00072721">
      <w:pPr>
        <w:pStyle w:val="Body"/>
        <w:spacing w:after="0"/>
        <w:ind w:left="720" w:hanging="720"/>
        <w:rPr>
          <w:rFonts w:ascii="Arial" w:hAnsi="Arial" w:cs="Arial"/>
        </w:rPr>
      </w:pPr>
      <w:r w:rsidRPr="003456E3">
        <w:rPr>
          <w:rFonts w:ascii="Arial" w:hAnsi="Arial" w:cs="Arial"/>
        </w:rPr>
        <w:t xml:space="preserve">Sahu, S., Shankar, T., Maitra, S., </w:t>
      </w:r>
      <w:proofErr w:type="spellStart"/>
      <w:r w:rsidRPr="003456E3">
        <w:rPr>
          <w:rFonts w:ascii="Arial" w:hAnsi="Arial" w:cs="Arial"/>
        </w:rPr>
        <w:t>Mohapatro</w:t>
      </w:r>
      <w:proofErr w:type="spellEnd"/>
      <w:r w:rsidRPr="003456E3">
        <w:rPr>
          <w:rFonts w:ascii="Arial" w:hAnsi="Arial" w:cs="Arial"/>
        </w:rPr>
        <w:t>, S., &amp; Swamy, G. V. V. S. N. (2020). A review on effect of phosphorus and sulphur on growth, productivity and nutrient uptake of green gram (</w:t>
      </w:r>
      <w:r w:rsidRPr="006E3F0C">
        <w:rPr>
          <w:rFonts w:ascii="Arial" w:hAnsi="Arial" w:cs="Arial"/>
          <w:i/>
          <w:iCs/>
        </w:rPr>
        <w:t>Vigna radiata</w:t>
      </w:r>
      <w:r w:rsidRPr="003456E3">
        <w:rPr>
          <w:rFonts w:ascii="Arial" w:hAnsi="Arial" w:cs="Arial"/>
        </w:rPr>
        <w:t xml:space="preserve"> L.). </w:t>
      </w:r>
      <w:proofErr w:type="spellStart"/>
      <w:r w:rsidRPr="003456E3">
        <w:rPr>
          <w:rFonts w:ascii="Arial" w:hAnsi="Arial" w:cs="Arial"/>
        </w:rPr>
        <w:t>Agro</w:t>
      </w:r>
      <w:proofErr w:type="spellEnd"/>
      <w:r w:rsidRPr="003456E3">
        <w:rPr>
          <w:rFonts w:ascii="Arial" w:hAnsi="Arial" w:cs="Arial"/>
        </w:rPr>
        <w:t>. Econ. Int. J, 7, 91-93.</w:t>
      </w:r>
    </w:p>
    <w:p w14:paraId="0C6EF51A" w14:textId="77777777" w:rsidR="0012698B" w:rsidRPr="004623AF" w:rsidRDefault="0012698B" w:rsidP="00072721">
      <w:pPr>
        <w:pStyle w:val="Body"/>
        <w:spacing w:after="0"/>
        <w:ind w:left="720" w:hanging="720"/>
        <w:rPr>
          <w:rFonts w:ascii="Arial" w:hAnsi="Arial" w:cs="Arial"/>
        </w:rPr>
      </w:pPr>
      <w:r w:rsidRPr="004623AF">
        <w:rPr>
          <w:rFonts w:ascii="Arial" w:hAnsi="Arial" w:cs="Arial"/>
        </w:rPr>
        <w:t>Serawat, A., Sharma, Y., Serawat, M., Dhaker, G. L., &amp; Kumawat, S. (2020). Effect of phosphorus and sulphur on nutrient content and uptake in Mungbean (</w:t>
      </w:r>
      <w:r w:rsidRPr="006E3F0C">
        <w:rPr>
          <w:rFonts w:ascii="Arial" w:hAnsi="Arial" w:cs="Arial"/>
          <w:i/>
          <w:iCs/>
        </w:rPr>
        <w:t>Vigna radiata</w:t>
      </w:r>
      <w:r w:rsidRPr="004623AF">
        <w:rPr>
          <w:rFonts w:ascii="Arial" w:hAnsi="Arial" w:cs="Arial"/>
        </w:rPr>
        <w:t xml:space="preserve"> L.). INTERNATIONAL JOURNAL, 8(3), 1402-1406.</w:t>
      </w:r>
    </w:p>
    <w:p w14:paraId="17BD9D85" w14:textId="77777777" w:rsidR="0012698B" w:rsidRDefault="0012698B" w:rsidP="00072721">
      <w:pPr>
        <w:pStyle w:val="Body"/>
        <w:spacing w:after="0"/>
        <w:ind w:left="720" w:hanging="720"/>
        <w:rPr>
          <w:rFonts w:ascii="Arial" w:hAnsi="Arial" w:cs="Arial"/>
        </w:rPr>
      </w:pPr>
      <w:r w:rsidRPr="00643D77">
        <w:rPr>
          <w:rFonts w:ascii="Arial" w:hAnsi="Arial" w:cs="Arial"/>
        </w:rPr>
        <w:t>Serawat, A., Sharma, Y., Serawat, M., Kapoor, A., &amp; Jakhar, R. K. (2018). Effect of phosphorus and sulphur on growth attributes and yield of mungbean (</w:t>
      </w:r>
      <w:r w:rsidRPr="006E3F0C">
        <w:rPr>
          <w:rFonts w:ascii="Arial" w:hAnsi="Arial" w:cs="Arial"/>
          <w:i/>
          <w:iCs/>
        </w:rPr>
        <w:t>Vigna radiata</w:t>
      </w:r>
      <w:r w:rsidRPr="00643D77">
        <w:rPr>
          <w:rFonts w:ascii="Arial" w:hAnsi="Arial" w:cs="Arial"/>
        </w:rPr>
        <w:t xml:space="preserve"> L.) in sandy soils of Hyper Arid Western Plains of Rajasthan. Int. J. Curr. Microbiol. App. Sci, 7(08), 2674-2683.</w:t>
      </w:r>
    </w:p>
    <w:p w14:paraId="6050BE32" w14:textId="77777777" w:rsidR="0012698B" w:rsidRDefault="0012698B" w:rsidP="00072721">
      <w:pPr>
        <w:pStyle w:val="Body"/>
        <w:spacing w:after="0"/>
        <w:ind w:left="720" w:hanging="720"/>
        <w:rPr>
          <w:rFonts w:ascii="Arial" w:hAnsi="Arial" w:cs="Arial"/>
        </w:rPr>
      </w:pPr>
      <w:r w:rsidRPr="0012698B">
        <w:rPr>
          <w:rFonts w:ascii="Arial" w:hAnsi="Arial" w:cs="Arial"/>
        </w:rPr>
        <w:t xml:space="preserve">Shirisha, K., </w:t>
      </w:r>
      <w:proofErr w:type="spellStart"/>
      <w:r w:rsidRPr="0012698B">
        <w:rPr>
          <w:rFonts w:ascii="Arial" w:hAnsi="Arial" w:cs="Arial"/>
        </w:rPr>
        <w:t>Sahrawat</w:t>
      </w:r>
      <w:proofErr w:type="spellEnd"/>
      <w:r w:rsidRPr="0012698B">
        <w:rPr>
          <w:rFonts w:ascii="Arial" w:hAnsi="Arial" w:cs="Arial"/>
        </w:rPr>
        <w:t xml:space="preserve">, K. L., Murthy, K. V. S., Wani, S. P., </w:t>
      </w:r>
      <w:proofErr w:type="spellStart"/>
      <w:r w:rsidRPr="0012698B">
        <w:rPr>
          <w:rFonts w:ascii="Arial" w:hAnsi="Arial" w:cs="Arial"/>
        </w:rPr>
        <w:t>Gajbhiye</w:t>
      </w:r>
      <w:proofErr w:type="spellEnd"/>
      <w:r w:rsidRPr="0012698B">
        <w:rPr>
          <w:rFonts w:ascii="Arial" w:hAnsi="Arial" w:cs="Arial"/>
        </w:rPr>
        <w:t>, P. N., &amp; Kundu, S. (2010). Comparative evaluation of ICP-AES and turbidimetric methods for determining extractable sulfur in soils. Journal of the Indian Society of Soil Science, 58(3), 323-326.</w:t>
      </w:r>
    </w:p>
    <w:p w14:paraId="149D7DED" w14:textId="77777777" w:rsidR="0012698B" w:rsidRDefault="0012698B" w:rsidP="00072721">
      <w:pPr>
        <w:pStyle w:val="Body"/>
        <w:spacing w:after="0"/>
        <w:ind w:left="720" w:hanging="720"/>
        <w:rPr>
          <w:rFonts w:ascii="Arial" w:hAnsi="Arial" w:cs="Arial"/>
        </w:rPr>
      </w:pPr>
      <w:r w:rsidRPr="004623AF">
        <w:rPr>
          <w:rFonts w:ascii="Arial" w:hAnsi="Arial" w:cs="Arial"/>
        </w:rPr>
        <w:t xml:space="preserve">Singh, Y. V., Singh, D. K., Sharma, P. K., Singh, R. K., &amp; Singh, P. (2014). Interaction effect of phosphorus and sulphur on the growth, yield and mineral composition of mungbean (Vigna radiata L. </w:t>
      </w:r>
      <w:proofErr w:type="spellStart"/>
      <w:r w:rsidRPr="004623AF">
        <w:rPr>
          <w:rFonts w:ascii="Arial" w:hAnsi="Arial" w:cs="Arial"/>
        </w:rPr>
        <w:t>Wilzeck</w:t>
      </w:r>
      <w:proofErr w:type="spellEnd"/>
      <w:r w:rsidRPr="004623AF">
        <w:rPr>
          <w:rFonts w:ascii="Arial" w:hAnsi="Arial" w:cs="Arial"/>
        </w:rPr>
        <w:t>). Journal of the Indian Society of Soil Science, 62(2), 179-183.</w:t>
      </w:r>
    </w:p>
    <w:p w14:paraId="78F4A6F0" w14:textId="77777777" w:rsidR="0012698B" w:rsidRPr="00072721" w:rsidRDefault="0012698B" w:rsidP="00F0146D">
      <w:pPr>
        <w:pStyle w:val="Body"/>
        <w:spacing w:after="0"/>
        <w:ind w:left="720" w:hanging="720"/>
        <w:rPr>
          <w:rFonts w:ascii="Arial" w:hAnsi="Arial" w:cs="Arial"/>
        </w:rPr>
      </w:pPr>
      <w:r w:rsidRPr="00072721">
        <w:rPr>
          <w:rFonts w:ascii="Arial" w:hAnsi="Arial" w:cs="Arial"/>
        </w:rPr>
        <w:t xml:space="preserve">Walkley, A., &amp; Black, I. A. (1934). An examination of the </w:t>
      </w:r>
      <w:proofErr w:type="spellStart"/>
      <w:r w:rsidRPr="00072721">
        <w:rPr>
          <w:rFonts w:ascii="Arial" w:hAnsi="Arial" w:cs="Arial"/>
        </w:rPr>
        <w:t>Degtjareff</w:t>
      </w:r>
      <w:proofErr w:type="spellEnd"/>
      <w:r w:rsidRPr="00072721">
        <w:rPr>
          <w:rFonts w:ascii="Arial" w:hAnsi="Arial" w:cs="Arial"/>
        </w:rPr>
        <w:t xml:space="preserve"> method for determining soil organic matter, and a proposed modification of the chromic acid titration method. Soil science, 37(1), 29-38.</w:t>
      </w:r>
    </w:p>
    <w:p w14:paraId="5CB54E14" w14:textId="77777777" w:rsidR="0012698B" w:rsidRDefault="0012698B" w:rsidP="00072721">
      <w:pPr>
        <w:pStyle w:val="Body"/>
        <w:spacing w:after="0"/>
        <w:ind w:left="720" w:hanging="720"/>
        <w:rPr>
          <w:rFonts w:ascii="Arial" w:hAnsi="Arial" w:cs="Arial"/>
        </w:rPr>
      </w:pPr>
      <w:r w:rsidRPr="00643D77">
        <w:rPr>
          <w:rFonts w:ascii="Arial" w:hAnsi="Arial" w:cs="Arial"/>
        </w:rPr>
        <w:t>Watson, D. J. (1947). Comparative physiological studies on the growth of field crops: I. Variation in net assimilation rate and leaf area between species and varieties, and within and between years. Annals of botany, 11(41), 41-76.</w:t>
      </w:r>
    </w:p>
    <w:p w14:paraId="32815013" w14:textId="77777777" w:rsidR="0012698B" w:rsidRDefault="0012698B" w:rsidP="00072721">
      <w:pPr>
        <w:pStyle w:val="Body"/>
        <w:spacing w:after="0"/>
        <w:ind w:left="720" w:hanging="720"/>
        <w:rPr>
          <w:rFonts w:ascii="Arial" w:hAnsi="Arial" w:cs="Arial"/>
        </w:rPr>
      </w:pPr>
      <w:r w:rsidRPr="00643D77">
        <w:rPr>
          <w:rFonts w:ascii="Arial" w:hAnsi="Arial" w:cs="Arial"/>
        </w:rPr>
        <w:t>Weil, R. R., &amp; Brady, N. C. (2016). The nature and properties of soils, ed. Columbus, Ohio: Pearson, 910.</w:t>
      </w:r>
    </w:p>
    <w:p w14:paraId="25E9B794" w14:textId="77777777" w:rsidR="0012698B" w:rsidRDefault="0012698B" w:rsidP="00072721">
      <w:pPr>
        <w:pStyle w:val="Body"/>
        <w:spacing w:after="0"/>
        <w:ind w:left="720" w:hanging="720"/>
        <w:rPr>
          <w:rFonts w:ascii="Arial" w:hAnsi="Arial" w:cs="Arial"/>
        </w:rPr>
      </w:pPr>
      <w:r w:rsidRPr="00643D77">
        <w:rPr>
          <w:rFonts w:ascii="Arial" w:hAnsi="Arial" w:cs="Arial"/>
        </w:rPr>
        <w:t>Yadav, K. K., Kumar, V., Kumar, A., Sagar, V. K., &amp; Kumar, S. (2021). Effect of Phosphorus and Sulphur Application on Growth and Yield Attributes of Mungbean (Vigna radiata L). International Journal of Plant &amp; Soil Science, 33(15), 105-111</w:t>
      </w:r>
      <w:r>
        <w:rPr>
          <w:rFonts w:ascii="Arial" w:hAnsi="Arial" w:cs="Arial"/>
        </w:rPr>
        <w:t>.</w:t>
      </w:r>
    </w:p>
    <w:sectPr w:rsidR="0012698B" w:rsidSect="00CA7E2C">
      <w:pgSz w:w="12240" w:h="15840" w:code="1"/>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C286" w14:textId="77777777" w:rsidR="006D12E5" w:rsidRDefault="006D12E5" w:rsidP="00C37E61">
      <w:r>
        <w:separator/>
      </w:r>
    </w:p>
  </w:endnote>
  <w:endnote w:type="continuationSeparator" w:id="0">
    <w:p w14:paraId="355C226E" w14:textId="77777777" w:rsidR="006D12E5" w:rsidRDefault="006D12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1EF1" w14:textId="77777777" w:rsidR="00287A0F" w:rsidRDefault="0028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C1F0" w14:textId="77777777" w:rsidR="00287A0F" w:rsidRDefault="00287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6A6A" w14:textId="77777777" w:rsidR="009E048A" w:rsidRDefault="009E048A">
    <w:pPr>
      <w:pStyle w:val="Footer"/>
      <w:rPr>
        <w:rFonts w:ascii="Arial" w:hAnsi="Arial" w:cs="Arial"/>
        <w:sz w:val="16"/>
      </w:rPr>
    </w:pPr>
  </w:p>
  <w:p w14:paraId="7BB637C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85B963" w14:textId="77777777" w:rsidR="009E048A" w:rsidRDefault="009E048A">
    <w:pPr>
      <w:pStyle w:val="Footer"/>
      <w:rPr>
        <w:rFonts w:ascii="Arial" w:hAnsi="Arial" w:cs="Arial"/>
        <w:sz w:val="16"/>
      </w:rPr>
    </w:pPr>
  </w:p>
  <w:p w14:paraId="5D25CF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CFA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688C" w14:textId="77777777" w:rsidR="006D12E5" w:rsidRDefault="006D12E5" w:rsidP="00C37E61">
      <w:r>
        <w:separator/>
      </w:r>
    </w:p>
  </w:footnote>
  <w:footnote w:type="continuationSeparator" w:id="0">
    <w:p w14:paraId="3968CCE9" w14:textId="77777777" w:rsidR="006D12E5" w:rsidRDefault="006D12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060E" w14:textId="295F169B" w:rsidR="00287A0F" w:rsidRDefault="00000000">
    <w:pPr>
      <w:pStyle w:val="Header"/>
    </w:pPr>
    <w:r>
      <w:rPr>
        <w:noProof/>
      </w:rPr>
      <w:pict w14:anchorId="11028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8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E74A" w14:textId="04BC629F" w:rsidR="00287A0F" w:rsidRDefault="00000000">
    <w:pPr>
      <w:pStyle w:val="Header"/>
    </w:pPr>
    <w:r>
      <w:rPr>
        <w:noProof/>
      </w:rPr>
      <w:pict w14:anchorId="565B3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1362" w14:textId="0DE0FC8C" w:rsidR="00296529" w:rsidRPr="00296529" w:rsidRDefault="00000000" w:rsidP="00296529">
    <w:pPr>
      <w:ind w:left="2160"/>
      <w:jc w:val="center"/>
      <w:rPr>
        <w:rFonts w:ascii="Times New Roman" w:eastAsia="Calibri" w:hAnsi="Times New Roman"/>
        <w:i/>
        <w:sz w:val="18"/>
        <w:szCs w:val="22"/>
      </w:rPr>
    </w:pPr>
    <w:r>
      <w:rPr>
        <w:noProof/>
      </w:rPr>
      <w:pict w14:anchorId="6B509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8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AD4E7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A94B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BAED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3F55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CF94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93F4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6390" w14:textId="2CAECCD1" w:rsidR="00287A0F" w:rsidRDefault="00000000">
    <w:pPr>
      <w:pStyle w:val="Header"/>
    </w:pPr>
    <w:r>
      <w:rPr>
        <w:noProof/>
      </w:rPr>
      <w:pict w14:anchorId="546B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F6A5" w14:textId="65B368F8" w:rsidR="00287A0F" w:rsidRDefault="00000000">
    <w:pPr>
      <w:pStyle w:val="Header"/>
    </w:pPr>
    <w:r>
      <w:rPr>
        <w:noProof/>
      </w:rPr>
      <w:pict w14:anchorId="683F7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4AE3" w14:textId="563CF6C6" w:rsidR="00287A0F" w:rsidRDefault="00000000">
    <w:pPr>
      <w:pStyle w:val="Header"/>
    </w:pPr>
    <w:r>
      <w:rPr>
        <w:noProof/>
      </w:rPr>
      <w:pict w14:anchorId="6601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16393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8127615">
    <w:abstractNumId w:val="15"/>
  </w:num>
  <w:num w:numId="3" w16cid:durableId="555896288">
    <w:abstractNumId w:val="23"/>
  </w:num>
  <w:num w:numId="4" w16cid:durableId="13893762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0880873">
    <w:abstractNumId w:val="7"/>
  </w:num>
  <w:num w:numId="6" w16cid:durableId="1101612071">
    <w:abstractNumId w:val="6"/>
  </w:num>
  <w:num w:numId="7" w16cid:durableId="2002004406">
    <w:abstractNumId w:val="1"/>
  </w:num>
  <w:num w:numId="8" w16cid:durableId="496191073">
    <w:abstractNumId w:val="12"/>
  </w:num>
  <w:num w:numId="9" w16cid:durableId="186606806">
    <w:abstractNumId w:val="25"/>
  </w:num>
  <w:num w:numId="10" w16cid:durableId="1405026412">
    <w:abstractNumId w:val="2"/>
  </w:num>
  <w:num w:numId="11" w16cid:durableId="1076322278">
    <w:abstractNumId w:val="18"/>
  </w:num>
  <w:num w:numId="12" w16cid:durableId="214121970">
    <w:abstractNumId w:val="3"/>
  </w:num>
  <w:num w:numId="13" w16cid:durableId="1685134555">
    <w:abstractNumId w:val="17"/>
  </w:num>
  <w:num w:numId="14" w16cid:durableId="2058387213">
    <w:abstractNumId w:val="8"/>
  </w:num>
  <w:num w:numId="15" w16cid:durableId="1765108698">
    <w:abstractNumId w:val="21"/>
  </w:num>
  <w:num w:numId="16" w16cid:durableId="374428447">
    <w:abstractNumId w:val="5"/>
  </w:num>
  <w:num w:numId="17" w16cid:durableId="2041589937">
    <w:abstractNumId w:val="22"/>
  </w:num>
  <w:num w:numId="18" w16cid:durableId="2142843047">
    <w:abstractNumId w:val="14"/>
  </w:num>
  <w:num w:numId="19" w16cid:durableId="623275502">
    <w:abstractNumId w:val="28"/>
  </w:num>
  <w:num w:numId="20" w16cid:durableId="2131509397">
    <w:abstractNumId w:val="11"/>
  </w:num>
  <w:num w:numId="21" w16cid:durableId="2140949700">
    <w:abstractNumId w:val="9"/>
  </w:num>
  <w:num w:numId="22" w16cid:durableId="751200458">
    <w:abstractNumId w:val="13"/>
  </w:num>
  <w:num w:numId="23" w16cid:durableId="1398891654">
    <w:abstractNumId w:val="19"/>
  </w:num>
  <w:num w:numId="24" w16cid:durableId="1256212540">
    <w:abstractNumId w:val="26"/>
  </w:num>
  <w:num w:numId="25" w16cid:durableId="1256668902">
    <w:abstractNumId w:val="4"/>
  </w:num>
  <w:num w:numId="26" w16cid:durableId="899250130">
    <w:abstractNumId w:val="16"/>
  </w:num>
  <w:num w:numId="27" w16cid:durableId="1833988821">
    <w:abstractNumId w:val="20"/>
  </w:num>
  <w:num w:numId="28" w16cid:durableId="634331548">
    <w:abstractNumId w:val="27"/>
  </w:num>
  <w:num w:numId="29" w16cid:durableId="1317682735">
    <w:abstractNumId w:val="24"/>
  </w:num>
  <w:num w:numId="30" w16cid:durableId="510729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02A"/>
    <w:rsid w:val="0000574A"/>
    <w:rsid w:val="00005A46"/>
    <w:rsid w:val="0001602C"/>
    <w:rsid w:val="000169A6"/>
    <w:rsid w:val="00023B03"/>
    <w:rsid w:val="00030174"/>
    <w:rsid w:val="00030B0C"/>
    <w:rsid w:val="0003490B"/>
    <w:rsid w:val="0004579C"/>
    <w:rsid w:val="00050C6F"/>
    <w:rsid w:val="000578AC"/>
    <w:rsid w:val="000701B9"/>
    <w:rsid w:val="00072721"/>
    <w:rsid w:val="00075447"/>
    <w:rsid w:val="00075806"/>
    <w:rsid w:val="00076EE4"/>
    <w:rsid w:val="00077551"/>
    <w:rsid w:val="00083F4C"/>
    <w:rsid w:val="00086CDA"/>
    <w:rsid w:val="000A47FA"/>
    <w:rsid w:val="000A65D3"/>
    <w:rsid w:val="000B1E33"/>
    <w:rsid w:val="000C1E7D"/>
    <w:rsid w:val="000C33EE"/>
    <w:rsid w:val="000C4F30"/>
    <w:rsid w:val="000C740B"/>
    <w:rsid w:val="000D2C39"/>
    <w:rsid w:val="000D689F"/>
    <w:rsid w:val="000D7083"/>
    <w:rsid w:val="000E01E9"/>
    <w:rsid w:val="000E7B7B"/>
    <w:rsid w:val="000E7D62"/>
    <w:rsid w:val="000F0C6C"/>
    <w:rsid w:val="000F1D36"/>
    <w:rsid w:val="000F2B5D"/>
    <w:rsid w:val="000F32DB"/>
    <w:rsid w:val="00100D8E"/>
    <w:rsid w:val="00103357"/>
    <w:rsid w:val="0011078C"/>
    <w:rsid w:val="00123A0A"/>
    <w:rsid w:val="00123C9F"/>
    <w:rsid w:val="00126190"/>
    <w:rsid w:val="001264BC"/>
    <w:rsid w:val="00126773"/>
    <w:rsid w:val="0012698B"/>
    <w:rsid w:val="00130C8E"/>
    <w:rsid w:val="00130F17"/>
    <w:rsid w:val="001320BF"/>
    <w:rsid w:val="00143887"/>
    <w:rsid w:val="00157723"/>
    <w:rsid w:val="00163BC4"/>
    <w:rsid w:val="001663C5"/>
    <w:rsid w:val="0017156D"/>
    <w:rsid w:val="00175E16"/>
    <w:rsid w:val="0018683F"/>
    <w:rsid w:val="00191062"/>
    <w:rsid w:val="0019236F"/>
    <w:rsid w:val="00192B72"/>
    <w:rsid w:val="001A29D8"/>
    <w:rsid w:val="001A456A"/>
    <w:rsid w:val="001A4F34"/>
    <w:rsid w:val="001A5CAA"/>
    <w:rsid w:val="001B0427"/>
    <w:rsid w:val="001B70E0"/>
    <w:rsid w:val="001C69B0"/>
    <w:rsid w:val="001D0300"/>
    <w:rsid w:val="001D3A51"/>
    <w:rsid w:val="001D6930"/>
    <w:rsid w:val="001D7B1B"/>
    <w:rsid w:val="001E0D1F"/>
    <w:rsid w:val="001E10D2"/>
    <w:rsid w:val="001E25B4"/>
    <w:rsid w:val="001E32A8"/>
    <w:rsid w:val="001E44FE"/>
    <w:rsid w:val="001F0501"/>
    <w:rsid w:val="001F4E59"/>
    <w:rsid w:val="001F511E"/>
    <w:rsid w:val="001F6393"/>
    <w:rsid w:val="001F642E"/>
    <w:rsid w:val="00200595"/>
    <w:rsid w:val="00204835"/>
    <w:rsid w:val="002107CE"/>
    <w:rsid w:val="00212594"/>
    <w:rsid w:val="0021763B"/>
    <w:rsid w:val="00230455"/>
    <w:rsid w:val="002308D2"/>
    <w:rsid w:val="00230CB0"/>
    <w:rsid w:val="0023129E"/>
    <w:rsid w:val="00231920"/>
    <w:rsid w:val="0023195C"/>
    <w:rsid w:val="0024282C"/>
    <w:rsid w:val="00245EB0"/>
    <w:rsid w:val="002460DC"/>
    <w:rsid w:val="00246A7A"/>
    <w:rsid w:val="00246AB0"/>
    <w:rsid w:val="0024777F"/>
    <w:rsid w:val="00247C24"/>
    <w:rsid w:val="00250400"/>
    <w:rsid w:val="00250985"/>
    <w:rsid w:val="00253A55"/>
    <w:rsid w:val="002556F6"/>
    <w:rsid w:val="00262F42"/>
    <w:rsid w:val="0026623E"/>
    <w:rsid w:val="00266475"/>
    <w:rsid w:val="00273558"/>
    <w:rsid w:val="00273FAE"/>
    <w:rsid w:val="00280AA5"/>
    <w:rsid w:val="002824E8"/>
    <w:rsid w:val="00283105"/>
    <w:rsid w:val="00283FD4"/>
    <w:rsid w:val="00284C4C"/>
    <w:rsid w:val="0028609A"/>
    <w:rsid w:val="00287A0F"/>
    <w:rsid w:val="00287E68"/>
    <w:rsid w:val="00292C55"/>
    <w:rsid w:val="00292D73"/>
    <w:rsid w:val="00296529"/>
    <w:rsid w:val="002A1B09"/>
    <w:rsid w:val="002A3909"/>
    <w:rsid w:val="002B0644"/>
    <w:rsid w:val="002B27FB"/>
    <w:rsid w:val="002B2F1F"/>
    <w:rsid w:val="002B508F"/>
    <w:rsid w:val="002B685A"/>
    <w:rsid w:val="002B6F9E"/>
    <w:rsid w:val="002C38D0"/>
    <w:rsid w:val="002C57D2"/>
    <w:rsid w:val="002D3DD4"/>
    <w:rsid w:val="002E0D56"/>
    <w:rsid w:val="002E39D5"/>
    <w:rsid w:val="002E3CE5"/>
    <w:rsid w:val="002F0ABE"/>
    <w:rsid w:val="002F2226"/>
    <w:rsid w:val="00300110"/>
    <w:rsid w:val="00301ECE"/>
    <w:rsid w:val="00307466"/>
    <w:rsid w:val="00310C33"/>
    <w:rsid w:val="00311FE1"/>
    <w:rsid w:val="00315186"/>
    <w:rsid w:val="00316BD9"/>
    <w:rsid w:val="003171B0"/>
    <w:rsid w:val="003222E2"/>
    <w:rsid w:val="00324EA7"/>
    <w:rsid w:val="00324F60"/>
    <w:rsid w:val="0033343E"/>
    <w:rsid w:val="003337BD"/>
    <w:rsid w:val="00334D0C"/>
    <w:rsid w:val="003456E3"/>
    <w:rsid w:val="00346590"/>
    <w:rsid w:val="0035083E"/>
    <w:rsid w:val="003512C2"/>
    <w:rsid w:val="003543A9"/>
    <w:rsid w:val="00371FB6"/>
    <w:rsid w:val="003763C1"/>
    <w:rsid w:val="00376BBE"/>
    <w:rsid w:val="00383547"/>
    <w:rsid w:val="003871DE"/>
    <w:rsid w:val="00387434"/>
    <w:rsid w:val="00390DB6"/>
    <w:rsid w:val="0039224F"/>
    <w:rsid w:val="003937FE"/>
    <w:rsid w:val="00393A73"/>
    <w:rsid w:val="00394282"/>
    <w:rsid w:val="00394C60"/>
    <w:rsid w:val="00396192"/>
    <w:rsid w:val="003A1C6C"/>
    <w:rsid w:val="003A43A4"/>
    <w:rsid w:val="003A7E18"/>
    <w:rsid w:val="003B2B91"/>
    <w:rsid w:val="003C4C86"/>
    <w:rsid w:val="003C6258"/>
    <w:rsid w:val="003D23D0"/>
    <w:rsid w:val="003D2642"/>
    <w:rsid w:val="003D66B8"/>
    <w:rsid w:val="003D694D"/>
    <w:rsid w:val="003E2904"/>
    <w:rsid w:val="0040189F"/>
    <w:rsid w:val="00401927"/>
    <w:rsid w:val="00407AC6"/>
    <w:rsid w:val="00407FC5"/>
    <w:rsid w:val="0041027F"/>
    <w:rsid w:val="0041134D"/>
    <w:rsid w:val="00412475"/>
    <w:rsid w:val="00423789"/>
    <w:rsid w:val="00425055"/>
    <w:rsid w:val="00427FD7"/>
    <w:rsid w:val="00440F43"/>
    <w:rsid w:val="00441B6F"/>
    <w:rsid w:val="00443FB0"/>
    <w:rsid w:val="00444364"/>
    <w:rsid w:val="00446221"/>
    <w:rsid w:val="004467FE"/>
    <w:rsid w:val="00450E62"/>
    <w:rsid w:val="004539DB"/>
    <w:rsid w:val="00453B92"/>
    <w:rsid w:val="004623AF"/>
    <w:rsid w:val="00466B65"/>
    <w:rsid w:val="00471A80"/>
    <w:rsid w:val="004748A5"/>
    <w:rsid w:val="00474B04"/>
    <w:rsid w:val="004752AF"/>
    <w:rsid w:val="004803F3"/>
    <w:rsid w:val="004806FF"/>
    <w:rsid w:val="00491FFC"/>
    <w:rsid w:val="00493CEE"/>
    <w:rsid w:val="004A22EB"/>
    <w:rsid w:val="004C1353"/>
    <w:rsid w:val="004D244E"/>
    <w:rsid w:val="004D305E"/>
    <w:rsid w:val="004D4277"/>
    <w:rsid w:val="004D4373"/>
    <w:rsid w:val="004E1F08"/>
    <w:rsid w:val="004F0FE1"/>
    <w:rsid w:val="004F2DA0"/>
    <w:rsid w:val="004F3D15"/>
    <w:rsid w:val="004F7885"/>
    <w:rsid w:val="005018FF"/>
    <w:rsid w:val="00502516"/>
    <w:rsid w:val="00502885"/>
    <w:rsid w:val="0050580F"/>
    <w:rsid w:val="00505B82"/>
    <w:rsid w:val="00505F06"/>
    <w:rsid w:val="0050644F"/>
    <w:rsid w:val="00506828"/>
    <w:rsid w:val="00514D6F"/>
    <w:rsid w:val="00515F39"/>
    <w:rsid w:val="00523D7F"/>
    <w:rsid w:val="0053056E"/>
    <w:rsid w:val="005305B7"/>
    <w:rsid w:val="00531820"/>
    <w:rsid w:val="00531B1D"/>
    <w:rsid w:val="00541DA1"/>
    <w:rsid w:val="00542B1B"/>
    <w:rsid w:val="0054758D"/>
    <w:rsid w:val="005513AD"/>
    <w:rsid w:val="005535E6"/>
    <w:rsid w:val="00554C3E"/>
    <w:rsid w:val="00554F07"/>
    <w:rsid w:val="00554FDA"/>
    <w:rsid w:val="005773EC"/>
    <w:rsid w:val="00577BDF"/>
    <w:rsid w:val="00586428"/>
    <w:rsid w:val="005923C3"/>
    <w:rsid w:val="005B1CA5"/>
    <w:rsid w:val="005B30B3"/>
    <w:rsid w:val="005B4C60"/>
    <w:rsid w:val="005C1EC9"/>
    <w:rsid w:val="005C2CB9"/>
    <w:rsid w:val="005C784C"/>
    <w:rsid w:val="005D1484"/>
    <w:rsid w:val="005D17F6"/>
    <w:rsid w:val="005D2FBD"/>
    <w:rsid w:val="005D71F5"/>
    <w:rsid w:val="005D73C2"/>
    <w:rsid w:val="005E02C0"/>
    <w:rsid w:val="005E5539"/>
    <w:rsid w:val="005F1B40"/>
    <w:rsid w:val="005F67DF"/>
    <w:rsid w:val="005F6D6B"/>
    <w:rsid w:val="00601FBF"/>
    <w:rsid w:val="00602227"/>
    <w:rsid w:val="00602BF5"/>
    <w:rsid w:val="00606F33"/>
    <w:rsid w:val="00607606"/>
    <w:rsid w:val="00617FDD"/>
    <w:rsid w:val="00623510"/>
    <w:rsid w:val="00631089"/>
    <w:rsid w:val="00633614"/>
    <w:rsid w:val="00633F68"/>
    <w:rsid w:val="0063504A"/>
    <w:rsid w:val="00636EB2"/>
    <w:rsid w:val="006375B8"/>
    <w:rsid w:val="00643D77"/>
    <w:rsid w:val="00646E07"/>
    <w:rsid w:val="00661438"/>
    <w:rsid w:val="0066510A"/>
    <w:rsid w:val="00673F9F"/>
    <w:rsid w:val="00680A50"/>
    <w:rsid w:val="006824A3"/>
    <w:rsid w:val="00685CF4"/>
    <w:rsid w:val="00686953"/>
    <w:rsid w:val="00687888"/>
    <w:rsid w:val="00687DEA"/>
    <w:rsid w:val="00687E67"/>
    <w:rsid w:val="00692AC5"/>
    <w:rsid w:val="006967F7"/>
    <w:rsid w:val="00696ED9"/>
    <w:rsid w:val="006A250C"/>
    <w:rsid w:val="006B21D3"/>
    <w:rsid w:val="006B3C23"/>
    <w:rsid w:val="006B57D0"/>
    <w:rsid w:val="006D12E5"/>
    <w:rsid w:val="006D30FF"/>
    <w:rsid w:val="006D6940"/>
    <w:rsid w:val="006E3F0C"/>
    <w:rsid w:val="006E6D47"/>
    <w:rsid w:val="006E762F"/>
    <w:rsid w:val="006F11EC"/>
    <w:rsid w:val="006F3EA9"/>
    <w:rsid w:val="0070082C"/>
    <w:rsid w:val="00701759"/>
    <w:rsid w:val="00705056"/>
    <w:rsid w:val="007173C1"/>
    <w:rsid w:val="00721F39"/>
    <w:rsid w:val="00725E24"/>
    <w:rsid w:val="00730E28"/>
    <w:rsid w:val="007369E6"/>
    <w:rsid w:val="007378D0"/>
    <w:rsid w:val="0074396F"/>
    <w:rsid w:val="00744970"/>
    <w:rsid w:val="00746E59"/>
    <w:rsid w:val="00754C9A"/>
    <w:rsid w:val="0075599A"/>
    <w:rsid w:val="00761D52"/>
    <w:rsid w:val="00770229"/>
    <w:rsid w:val="007720E4"/>
    <w:rsid w:val="00773BB1"/>
    <w:rsid w:val="0077749E"/>
    <w:rsid w:val="00780B3B"/>
    <w:rsid w:val="007848AD"/>
    <w:rsid w:val="007904CE"/>
    <w:rsid w:val="00790ADA"/>
    <w:rsid w:val="00792F12"/>
    <w:rsid w:val="007A35CD"/>
    <w:rsid w:val="007A7167"/>
    <w:rsid w:val="007B530E"/>
    <w:rsid w:val="007C1BBD"/>
    <w:rsid w:val="007D1537"/>
    <w:rsid w:val="007D2190"/>
    <w:rsid w:val="007D2288"/>
    <w:rsid w:val="007D2F75"/>
    <w:rsid w:val="007D5D35"/>
    <w:rsid w:val="007E02E1"/>
    <w:rsid w:val="007E088F"/>
    <w:rsid w:val="007E5B12"/>
    <w:rsid w:val="007F3737"/>
    <w:rsid w:val="007F441C"/>
    <w:rsid w:val="007F4E64"/>
    <w:rsid w:val="007F6D0A"/>
    <w:rsid w:val="007F7B32"/>
    <w:rsid w:val="008049BD"/>
    <w:rsid w:val="00804BC2"/>
    <w:rsid w:val="00810DE4"/>
    <w:rsid w:val="0081431A"/>
    <w:rsid w:val="008171CB"/>
    <w:rsid w:val="0083216F"/>
    <w:rsid w:val="00833F3F"/>
    <w:rsid w:val="008402FF"/>
    <w:rsid w:val="00841673"/>
    <w:rsid w:val="008440C5"/>
    <w:rsid w:val="008529C2"/>
    <w:rsid w:val="00852F9B"/>
    <w:rsid w:val="00857692"/>
    <w:rsid w:val="00860000"/>
    <w:rsid w:val="00863BD3"/>
    <w:rsid w:val="008641ED"/>
    <w:rsid w:val="008651B7"/>
    <w:rsid w:val="00865517"/>
    <w:rsid w:val="008669DD"/>
    <w:rsid w:val="00866D66"/>
    <w:rsid w:val="008670E1"/>
    <w:rsid w:val="008671C6"/>
    <w:rsid w:val="00867895"/>
    <w:rsid w:val="008737F3"/>
    <w:rsid w:val="00875803"/>
    <w:rsid w:val="008832F5"/>
    <w:rsid w:val="00893B15"/>
    <w:rsid w:val="00893E7E"/>
    <w:rsid w:val="008947BD"/>
    <w:rsid w:val="008973BC"/>
    <w:rsid w:val="008A232D"/>
    <w:rsid w:val="008A3ED4"/>
    <w:rsid w:val="008A54C5"/>
    <w:rsid w:val="008B1283"/>
    <w:rsid w:val="008B459E"/>
    <w:rsid w:val="008B5800"/>
    <w:rsid w:val="008B6621"/>
    <w:rsid w:val="008C60A1"/>
    <w:rsid w:val="008C6F37"/>
    <w:rsid w:val="008C7ECC"/>
    <w:rsid w:val="008D046F"/>
    <w:rsid w:val="008D3E9F"/>
    <w:rsid w:val="008D57BE"/>
    <w:rsid w:val="008E0DA4"/>
    <w:rsid w:val="008E13AE"/>
    <w:rsid w:val="008E1506"/>
    <w:rsid w:val="008E31AA"/>
    <w:rsid w:val="008E5C40"/>
    <w:rsid w:val="008E710C"/>
    <w:rsid w:val="008E7C96"/>
    <w:rsid w:val="008F69D6"/>
    <w:rsid w:val="00900573"/>
    <w:rsid w:val="00902823"/>
    <w:rsid w:val="00915CA6"/>
    <w:rsid w:val="00923FCB"/>
    <w:rsid w:val="00927834"/>
    <w:rsid w:val="0093543F"/>
    <w:rsid w:val="00936725"/>
    <w:rsid w:val="009419A1"/>
    <w:rsid w:val="009500A6"/>
    <w:rsid w:val="00957C18"/>
    <w:rsid w:val="009659BA"/>
    <w:rsid w:val="00974132"/>
    <w:rsid w:val="00983040"/>
    <w:rsid w:val="0098796F"/>
    <w:rsid w:val="00987BE9"/>
    <w:rsid w:val="00987D88"/>
    <w:rsid w:val="009901B5"/>
    <w:rsid w:val="00996A9E"/>
    <w:rsid w:val="009A1AAE"/>
    <w:rsid w:val="009A2EC1"/>
    <w:rsid w:val="009A64B7"/>
    <w:rsid w:val="009B106E"/>
    <w:rsid w:val="009B16F9"/>
    <w:rsid w:val="009B3198"/>
    <w:rsid w:val="009B3FB9"/>
    <w:rsid w:val="009B6779"/>
    <w:rsid w:val="009C22F0"/>
    <w:rsid w:val="009C2465"/>
    <w:rsid w:val="009C351C"/>
    <w:rsid w:val="009D205E"/>
    <w:rsid w:val="009D35A0"/>
    <w:rsid w:val="009D7EB7"/>
    <w:rsid w:val="009E048A"/>
    <w:rsid w:val="009E08E9"/>
    <w:rsid w:val="009E3DB9"/>
    <w:rsid w:val="009E47F1"/>
    <w:rsid w:val="009E6E35"/>
    <w:rsid w:val="009E7989"/>
    <w:rsid w:val="009F0EDA"/>
    <w:rsid w:val="009F4E3D"/>
    <w:rsid w:val="009F65CC"/>
    <w:rsid w:val="00A03B96"/>
    <w:rsid w:val="00A05B19"/>
    <w:rsid w:val="00A06449"/>
    <w:rsid w:val="00A1134E"/>
    <w:rsid w:val="00A24E7E"/>
    <w:rsid w:val="00A258C3"/>
    <w:rsid w:val="00A30D6E"/>
    <w:rsid w:val="00A335E8"/>
    <w:rsid w:val="00A33F36"/>
    <w:rsid w:val="00A345C0"/>
    <w:rsid w:val="00A347C0"/>
    <w:rsid w:val="00A41BC7"/>
    <w:rsid w:val="00A47411"/>
    <w:rsid w:val="00A51431"/>
    <w:rsid w:val="00A539AD"/>
    <w:rsid w:val="00A815E5"/>
    <w:rsid w:val="00A84786"/>
    <w:rsid w:val="00A85DD8"/>
    <w:rsid w:val="00A90353"/>
    <w:rsid w:val="00A92F1D"/>
    <w:rsid w:val="00A93E27"/>
    <w:rsid w:val="00A94063"/>
    <w:rsid w:val="00AA6219"/>
    <w:rsid w:val="00AA74E0"/>
    <w:rsid w:val="00AB703F"/>
    <w:rsid w:val="00AC19CA"/>
    <w:rsid w:val="00AC3033"/>
    <w:rsid w:val="00AC6BB8"/>
    <w:rsid w:val="00AD13C0"/>
    <w:rsid w:val="00AD6FB5"/>
    <w:rsid w:val="00AE008F"/>
    <w:rsid w:val="00AE27E5"/>
    <w:rsid w:val="00AF2842"/>
    <w:rsid w:val="00AF59A2"/>
    <w:rsid w:val="00B01FCD"/>
    <w:rsid w:val="00B02B27"/>
    <w:rsid w:val="00B04697"/>
    <w:rsid w:val="00B063A2"/>
    <w:rsid w:val="00B06B8B"/>
    <w:rsid w:val="00B0734A"/>
    <w:rsid w:val="00B11D49"/>
    <w:rsid w:val="00B1776C"/>
    <w:rsid w:val="00B237F6"/>
    <w:rsid w:val="00B239B2"/>
    <w:rsid w:val="00B30C10"/>
    <w:rsid w:val="00B377A9"/>
    <w:rsid w:val="00B52583"/>
    <w:rsid w:val="00B52896"/>
    <w:rsid w:val="00B61307"/>
    <w:rsid w:val="00B63D59"/>
    <w:rsid w:val="00B71834"/>
    <w:rsid w:val="00B90D8D"/>
    <w:rsid w:val="00B9497A"/>
    <w:rsid w:val="00B95236"/>
    <w:rsid w:val="00B96BD9"/>
    <w:rsid w:val="00BA1596"/>
    <w:rsid w:val="00BA1B01"/>
    <w:rsid w:val="00BA2641"/>
    <w:rsid w:val="00BA3A29"/>
    <w:rsid w:val="00BB24E7"/>
    <w:rsid w:val="00BB37AA"/>
    <w:rsid w:val="00BC45F5"/>
    <w:rsid w:val="00BC53A0"/>
    <w:rsid w:val="00BD08DE"/>
    <w:rsid w:val="00BD22A9"/>
    <w:rsid w:val="00BD4C8E"/>
    <w:rsid w:val="00BE211E"/>
    <w:rsid w:val="00BE62AD"/>
    <w:rsid w:val="00BE7FBE"/>
    <w:rsid w:val="00BF121F"/>
    <w:rsid w:val="00BF1990"/>
    <w:rsid w:val="00BF1F80"/>
    <w:rsid w:val="00C0097B"/>
    <w:rsid w:val="00C056B7"/>
    <w:rsid w:val="00C073C1"/>
    <w:rsid w:val="00C166EF"/>
    <w:rsid w:val="00C175E3"/>
    <w:rsid w:val="00C17EB0"/>
    <w:rsid w:val="00C2103D"/>
    <w:rsid w:val="00C27F5F"/>
    <w:rsid w:val="00C30A0F"/>
    <w:rsid w:val="00C30FF9"/>
    <w:rsid w:val="00C32888"/>
    <w:rsid w:val="00C37E61"/>
    <w:rsid w:val="00C43FEE"/>
    <w:rsid w:val="00C52F41"/>
    <w:rsid w:val="00C54308"/>
    <w:rsid w:val="00C55A37"/>
    <w:rsid w:val="00C603D8"/>
    <w:rsid w:val="00C652FC"/>
    <w:rsid w:val="00C6581B"/>
    <w:rsid w:val="00C70F1B"/>
    <w:rsid w:val="00C71A47"/>
    <w:rsid w:val="00C7464C"/>
    <w:rsid w:val="00C76505"/>
    <w:rsid w:val="00C77E6F"/>
    <w:rsid w:val="00C815DF"/>
    <w:rsid w:val="00C85588"/>
    <w:rsid w:val="00C960BD"/>
    <w:rsid w:val="00CA26FF"/>
    <w:rsid w:val="00CA7E2C"/>
    <w:rsid w:val="00CB042F"/>
    <w:rsid w:val="00CB3CAA"/>
    <w:rsid w:val="00CC0637"/>
    <w:rsid w:val="00CC4D01"/>
    <w:rsid w:val="00CD6755"/>
    <w:rsid w:val="00CD6856"/>
    <w:rsid w:val="00CE005D"/>
    <w:rsid w:val="00CE0089"/>
    <w:rsid w:val="00CE1049"/>
    <w:rsid w:val="00CE6E9E"/>
    <w:rsid w:val="00CE793C"/>
    <w:rsid w:val="00CF193C"/>
    <w:rsid w:val="00CF271A"/>
    <w:rsid w:val="00CF2CA0"/>
    <w:rsid w:val="00CF2FD5"/>
    <w:rsid w:val="00CF6759"/>
    <w:rsid w:val="00CF7729"/>
    <w:rsid w:val="00D00B6A"/>
    <w:rsid w:val="00D01D03"/>
    <w:rsid w:val="00D06173"/>
    <w:rsid w:val="00D173F1"/>
    <w:rsid w:val="00D2620F"/>
    <w:rsid w:val="00D267E7"/>
    <w:rsid w:val="00D33B94"/>
    <w:rsid w:val="00D42A27"/>
    <w:rsid w:val="00D433FD"/>
    <w:rsid w:val="00D52B3F"/>
    <w:rsid w:val="00D55D60"/>
    <w:rsid w:val="00D56C68"/>
    <w:rsid w:val="00D60FB0"/>
    <w:rsid w:val="00D636C7"/>
    <w:rsid w:val="00D714C7"/>
    <w:rsid w:val="00D71BF1"/>
    <w:rsid w:val="00D74CB0"/>
    <w:rsid w:val="00D76428"/>
    <w:rsid w:val="00D8295D"/>
    <w:rsid w:val="00D82E83"/>
    <w:rsid w:val="00D831A1"/>
    <w:rsid w:val="00D83E87"/>
    <w:rsid w:val="00D87880"/>
    <w:rsid w:val="00DA366B"/>
    <w:rsid w:val="00DB4251"/>
    <w:rsid w:val="00DC28E4"/>
    <w:rsid w:val="00DC2A65"/>
    <w:rsid w:val="00DC7EF8"/>
    <w:rsid w:val="00DD1CFC"/>
    <w:rsid w:val="00DE15F0"/>
    <w:rsid w:val="00DE5663"/>
    <w:rsid w:val="00DE78AA"/>
    <w:rsid w:val="00DE7C01"/>
    <w:rsid w:val="00DF6241"/>
    <w:rsid w:val="00E02279"/>
    <w:rsid w:val="00E02786"/>
    <w:rsid w:val="00E028C3"/>
    <w:rsid w:val="00E03AFF"/>
    <w:rsid w:val="00E04546"/>
    <w:rsid w:val="00E053D0"/>
    <w:rsid w:val="00E06ADC"/>
    <w:rsid w:val="00E107B9"/>
    <w:rsid w:val="00E15994"/>
    <w:rsid w:val="00E22B80"/>
    <w:rsid w:val="00E2410E"/>
    <w:rsid w:val="00E2588F"/>
    <w:rsid w:val="00E3114E"/>
    <w:rsid w:val="00E31A70"/>
    <w:rsid w:val="00E35B02"/>
    <w:rsid w:val="00E404AA"/>
    <w:rsid w:val="00E6214F"/>
    <w:rsid w:val="00E66496"/>
    <w:rsid w:val="00E66B35"/>
    <w:rsid w:val="00E66E10"/>
    <w:rsid w:val="00E717CC"/>
    <w:rsid w:val="00E71EBB"/>
    <w:rsid w:val="00E769F6"/>
    <w:rsid w:val="00E8407C"/>
    <w:rsid w:val="00E84F3C"/>
    <w:rsid w:val="00E856E2"/>
    <w:rsid w:val="00E86ABA"/>
    <w:rsid w:val="00EA012C"/>
    <w:rsid w:val="00EA3B69"/>
    <w:rsid w:val="00EB043F"/>
    <w:rsid w:val="00EB125A"/>
    <w:rsid w:val="00EB2C57"/>
    <w:rsid w:val="00EC3D98"/>
    <w:rsid w:val="00EC6A55"/>
    <w:rsid w:val="00ED0288"/>
    <w:rsid w:val="00ED196B"/>
    <w:rsid w:val="00ED5D14"/>
    <w:rsid w:val="00ED7146"/>
    <w:rsid w:val="00EE0642"/>
    <w:rsid w:val="00EE52CB"/>
    <w:rsid w:val="00EF581D"/>
    <w:rsid w:val="00EF7FD8"/>
    <w:rsid w:val="00F0146D"/>
    <w:rsid w:val="00F0339D"/>
    <w:rsid w:val="00F06F59"/>
    <w:rsid w:val="00F07FA3"/>
    <w:rsid w:val="00F119ED"/>
    <w:rsid w:val="00F17988"/>
    <w:rsid w:val="00F215F5"/>
    <w:rsid w:val="00F2585E"/>
    <w:rsid w:val="00F26026"/>
    <w:rsid w:val="00F31788"/>
    <w:rsid w:val="00F317A1"/>
    <w:rsid w:val="00F340B0"/>
    <w:rsid w:val="00F3688F"/>
    <w:rsid w:val="00F36F92"/>
    <w:rsid w:val="00F41841"/>
    <w:rsid w:val="00F469F0"/>
    <w:rsid w:val="00F500F1"/>
    <w:rsid w:val="00F53273"/>
    <w:rsid w:val="00F53D66"/>
    <w:rsid w:val="00F540D7"/>
    <w:rsid w:val="00F559F7"/>
    <w:rsid w:val="00F73B10"/>
    <w:rsid w:val="00F73E15"/>
    <w:rsid w:val="00F755E4"/>
    <w:rsid w:val="00F7660C"/>
    <w:rsid w:val="00F77D02"/>
    <w:rsid w:val="00F8185E"/>
    <w:rsid w:val="00F81CE8"/>
    <w:rsid w:val="00F8203B"/>
    <w:rsid w:val="00FA05E3"/>
    <w:rsid w:val="00FA0B2C"/>
    <w:rsid w:val="00FA12CA"/>
    <w:rsid w:val="00FA3429"/>
    <w:rsid w:val="00FA6022"/>
    <w:rsid w:val="00FB354A"/>
    <w:rsid w:val="00FB3A86"/>
    <w:rsid w:val="00FB4CD0"/>
    <w:rsid w:val="00FC517A"/>
    <w:rsid w:val="00FC7F32"/>
    <w:rsid w:val="00FD36C8"/>
    <w:rsid w:val="00FE7B0D"/>
    <w:rsid w:val="00FF0413"/>
    <w:rsid w:val="00FF09DC"/>
    <w:rsid w:val="00FF22E3"/>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E94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02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6E3F0C"/>
    <w:pPr>
      <w:autoSpaceDE w:val="0"/>
      <w:autoSpaceDN w:val="0"/>
      <w:adjustRightInd w:val="0"/>
    </w:pPr>
    <w:rPr>
      <w:rFonts w:ascii="Arial" w:hAnsi="Arial" w:cs="Arial"/>
      <w:color w:val="000000"/>
      <w:sz w:val="24"/>
      <w:szCs w:val="24"/>
    </w:rPr>
  </w:style>
  <w:style w:type="paragraph" w:styleId="NormalWeb">
    <w:name w:val="Normal (Web)"/>
    <w:basedOn w:val="Normal"/>
    <w:semiHidden/>
    <w:unhideWhenUsed/>
    <w:rsid w:val="00FF09DC"/>
    <w:rPr>
      <w:rFonts w:ascii="Times New Roman" w:hAnsi="Times New Roman"/>
      <w:sz w:val="24"/>
      <w:szCs w:val="24"/>
    </w:rPr>
  </w:style>
  <w:style w:type="table" w:customStyle="1" w:styleId="TableGrid1">
    <w:name w:val="Table Grid1"/>
    <w:basedOn w:val="TableNormal"/>
    <w:next w:val="TableGrid"/>
    <w:uiPriority w:val="39"/>
    <w:rsid w:val="00F41841"/>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chart" Target="charts/chart7.xml"/><Relationship Id="rId21" Type="http://schemas.openxmlformats.org/officeDocument/2006/relationships/chart" Target="charts/chart2.xml"/><Relationship Id="rId34" Type="http://schemas.openxmlformats.org/officeDocument/2006/relationships/chart" Target="charts/chart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6.xml"/><Relationship Id="rId33"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xlsx"/></Relationships>
</file>

<file path=word/charts/_rels/chart16.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D:\Research%20file\2%20HHO%20(Second%20season)\HHO(Second%20Season%20Data%20Anov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08285176799246E-2"/>
          <c:y val="3.5169212505680607E-2"/>
          <c:w val="0.70176207855992245"/>
          <c:h val="0.7299532567263014"/>
        </c:manualLayout>
      </c:layout>
      <c:lineChart>
        <c:grouping val="standard"/>
        <c:varyColors val="0"/>
        <c:ser>
          <c:idx val="0"/>
          <c:order val="0"/>
          <c:tx>
            <c:strRef>
              <c:f>Pltht!$N$30</c:f>
              <c:strCache>
                <c:ptCount val="1"/>
                <c:pt idx="0">
                  <c:v>P0S0</c:v>
                </c:pt>
              </c:strCache>
            </c:strRef>
          </c:tx>
          <c:spPr>
            <a:ln w="22225" cap="rnd">
              <a:solidFill>
                <a:schemeClr val="accent3"/>
              </a:solidFill>
              <a:round/>
            </a:ln>
            <a:effectLst/>
          </c:spPr>
          <c:marker>
            <c:symbol val="circle"/>
            <c:size val="2"/>
            <c:spPr>
              <a:solidFill>
                <a:schemeClr val="accent3"/>
              </a:solidFill>
              <a:ln w="12700">
                <a:solidFill>
                  <a:schemeClr val="accent3"/>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Pltht!$O$30:$T$30</c:f>
              <c:numCache>
                <c:formatCode>0.00</c:formatCode>
                <c:ptCount val="6"/>
                <c:pt idx="0">
                  <c:v>10</c:v>
                </c:pt>
                <c:pt idx="1">
                  <c:v>12.33</c:v>
                </c:pt>
                <c:pt idx="2">
                  <c:v>16.329999999999998</c:v>
                </c:pt>
                <c:pt idx="3">
                  <c:v>21.77</c:v>
                </c:pt>
                <c:pt idx="4">
                  <c:v>39.33</c:v>
                </c:pt>
                <c:pt idx="5">
                  <c:v>45.07</c:v>
                </c:pt>
              </c:numCache>
            </c:numRef>
          </c:val>
          <c:smooth val="0"/>
          <c:extLst>
            <c:ext xmlns:c16="http://schemas.microsoft.com/office/drawing/2014/chart" uri="{C3380CC4-5D6E-409C-BE32-E72D297353CC}">
              <c16:uniqueId val="{00000000-922E-43C7-B6EE-96A86F480459}"/>
            </c:ext>
          </c:extLst>
        </c:ser>
        <c:ser>
          <c:idx val="1"/>
          <c:order val="1"/>
          <c:tx>
            <c:strRef>
              <c:f>Pltht!$N$31</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Pltht!$O$31:$T$31</c:f>
              <c:numCache>
                <c:formatCode>0.00</c:formatCode>
                <c:ptCount val="6"/>
                <c:pt idx="0">
                  <c:v>10.130000000000001</c:v>
                </c:pt>
                <c:pt idx="1">
                  <c:v>12</c:v>
                </c:pt>
                <c:pt idx="2">
                  <c:v>16.93</c:v>
                </c:pt>
                <c:pt idx="3">
                  <c:v>22.07</c:v>
                </c:pt>
                <c:pt idx="4">
                  <c:v>40</c:v>
                </c:pt>
                <c:pt idx="5">
                  <c:v>47.6</c:v>
                </c:pt>
              </c:numCache>
            </c:numRef>
          </c:val>
          <c:smooth val="0"/>
          <c:extLst>
            <c:ext xmlns:c16="http://schemas.microsoft.com/office/drawing/2014/chart" uri="{C3380CC4-5D6E-409C-BE32-E72D297353CC}">
              <c16:uniqueId val="{00000001-922E-43C7-B6EE-96A86F480459}"/>
            </c:ext>
          </c:extLst>
        </c:ser>
        <c:ser>
          <c:idx val="2"/>
          <c:order val="2"/>
          <c:tx>
            <c:strRef>
              <c:f>Pltht!$N$32</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Pltht!$O$32:$T$32</c:f>
              <c:numCache>
                <c:formatCode>0.00</c:formatCode>
                <c:ptCount val="6"/>
                <c:pt idx="0">
                  <c:v>10.4</c:v>
                </c:pt>
                <c:pt idx="1">
                  <c:v>12.6</c:v>
                </c:pt>
                <c:pt idx="2">
                  <c:v>17</c:v>
                </c:pt>
                <c:pt idx="3">
                  <c:v>22.8</c:v>
                </c:pt>
                <c:pt idx="4">
                  <c:v>41.6</c:v>
                </c:pt>
                <c:pt idx="5">
                  <c:v>48.93</c:v>
                </c:pt>
              </c:numCache>
            </c:numRef>
          </c:val>
          <c:smooth val="0"/>
          <c:extLst>
            <c:ext xmlns:c16="http://schemas.microsoft.com/office/drawing/2014/chart" uri="{C3380CC4-5D6E-409C-BE32-E72D297353CC}">
              <c16:uniqueId val="{00000002-922E-43C7-B6EE-96A86F480459}"/>
            </c:ext>
          </c:extLst>
        </c:ser>
        <c:ser>
          <c:idx val="3"/>
          <c:order val="3"/>
          <c:tx>
            <c:strRef>
              <c:f>Pltht!$N$33</c:f>
              <c:strCache>
                <c:ptCount val="1"/>
                <c:pt idx="0">
                  <c:v>P1S0</c:v>
                </c:pt>
              </c:strCache>
            </c:strRef>
          </c:tx>
          <c:spPr>
            <a:ln w="22225" cap="rnd">
              <a:solidFill>
                <a:srgbClr val="660066"/>
              </a:solidFill>
              <a:round/>
            </a:ln>
            <a:effectLst/>
          </c:spPr>
          <c:marker>
            <c:symbol val="x"/>
            <c:size val="2"/>
            <c:spPr>
              <a:solidFill>
                <a:srgbClr val="660066"/>
              </a:solidFill>
              <a:ln w="12700">
                <a:solidFill>
                  <a:srgbClr val="660066"/>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Pltht!$O$33:$T$33</c:f>
              <c:numCache>
                <c:formatCode>0.00</c:formatCode>
                <c:ptCount val="6"/>
                <c:pt idx="0">
                  <c:v>10.53</c:v>
                </c:pt>
                <c:pt idx="1">
                  <c:v>12.8</c:v>
                </c:pt>
                <c:pt idx="2">
                  <c:v>17</c:v>
                </c:pt>
                <c:pt idx="3">
                  <c:v>25.27</c:v>
                </c:pt>
                <c:pt idx="4">
                  <c:v>42.27</c:v>
                </c:pt>
                <c:pt idx="5">
                  <c:v>53</c:v>
                </c:pt>
              </c:numCache>
            </c:numRef>
          </c:val>
          <c:smooth val="0"/>
          <c:extLst>
            <c:ext xmlns:c16="http://schemas.microsoft.com/office/drawing/2014/chart" uri="{C3380CC4-5D6E-409C-BE32-E72D297353CC}">
              <c16:uniqueId val="{00000003-922E-43C7-B6EE-96A86F480459}"/>
            </c:ext>
          </c:extLst>
        </c:ser>
        <c:ser>
          <c:idx val="4"/>
          <c:order val="4"/>
          <c:tx>
            <c:strRef>
              <c:f>Pltht!$N$34</c:f>
              <c:strCache>
                <c:ptCount val="1"/>
                <c:pt idx="0">
                  <c:v>P1S1</c:v>
                </c:pt>
              </c:strCache>
            </c:strRef>
          </c:tx>
          <c:spPr>
            <a:ln w="22225" cap="rnd">
              <a:solidFill>
                <a:schemeClr val="bg1">
                  <a:lumMod val="50000"/>
                </a:schemeClr>
              </a:solidFill>
              <a:round/>
            </a:ln>
            <a:effectLst/>
          </c:spPr>
          <c:marker>
            <c:symbol val="star"/>
            <c:size val="2"/>
            <c:spPr>
              <a:solidFill>
                <a:schemeClr val="bg1">
                  <a:lumMod val="50000"/>
                  <a:alpha val="86000"/>
                </a:schemeClr>
              </a:solidFill>
              <a:ln w="12700">
                <a:solidFill>
                  <a:schemeClr val="bg1">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Pltht!$O$34:$T$34</c:f>
              <c:numCache>
                <c:formatCode>0.00</c:formatCode>
                <c:ptCount val="6"/>
                <c:pt idx="0">
                  <c:v>11.33</c:v>
                </c:pt>
                <c:pt idx="1">
                  <c:v>13.33</c:v>
                </c:pt>
                <c:pt idx="2">
                  <c:v>18.100000000000001</c:v>
                </c:pt>
                <c:pt idx="3">
                  <c:v>27.47</c:v>
                </c:pt>
                <c:pt idx="4">
                  <c:v>42.67</c:v>
                </c:pt>
                <c:pt idx="5">
                  <c:v>54.47</c:v>
                </c:pt>
              </c:numCache>
            </c:numRef>
          </c:val>
          <c:smooth val="0"/>
          <c:extLst>
            <c:ext xmlns:c16="http://schemas.microsoft.com/office/drawing/2014/chart" uri="{C3380CC4-5D6E-409C-BE32-E72D297353CC}">
              <c16:uniqueId val="{00000004-922E-43C7-B6EE-96A86F480459}"/>
            </c:ext>
          </c:extLst>
        </c:ser>
        <c:ser>
          <c:idx val="5"/>
          <c:order val="5"/>
          <c:tx>
            <c:strRef>
              <c:f>Pltht!$N$35</c:f>
              <c:strCache>
                <c:ptCount val="1"/>
                <c:pt idx="0">
                  <c:v>P1S2</c:v>
                </c:pt>
              </c:strCache>
            </c:strRef>
          </c:tx>
          <c:spPr>
            <a:ln w="22225" cap="rnd">
              <a:solidFill>
                <a:srgbClr val="9966FF">
                  <a:alpha val="88627"/>
                </a:srgbClr>
              </a:solidFill>
              <a:round/>
            </a:ln>
            <a:effectLst/>
          </c:spPr>
          <c:marker>
            <c:symbol val="circle"/>
            <c:size val="2"/>
            <c:spPr>
              <a:solidFill>
                <a:srgbClr val="9966FF"/>
              </a:solidFill>
              <a:ln w="12700">
                <a:solidFill>
                  <a:srgbClr val="9966FF"/>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Pltht!$O$35:$T$35</c:f>
              <c:numCache>
                <c:formatCode>0.00</c:formatCode>
                <c:ptCount val="6"/>
                <c:pt idx="0">
                  <c:v>11.47</c:v>
                </c:pt>
                <c:pt idx="1">
                  <c:v>13.47</c:v>
                </c:pt>
                <c:pt idx="2">
                  <c:v>18.13</c:v>
                </c:pt>
                <c:pt idx="3">
                  <c:v>27.8</c:v>
                </c:pt>
                <c:pt idx="4">
                  <c:v>42.87</c:v>
                </c:pt>
                <c:pt idx="5">
                  <c:v>56.93</c:v>
                </c:pt>
              </c:numCache>
            </c:numRef>
          </c:val>
          <c:smooth val="0"/>
          <c:extLst>
            <c:ext xmlns:c16="http://schemas.microsoft.com/office/drawing/2014/chart" uri="{C3380CC4-5D6E-409C-BE32-E72D297353CC}">
              <c16:uniqueId val="{00000005-922E-43C7-B6EE-96A86F480459}"/>
            </c:ext>
          </c:extLst>
        </c:ser>
        <c:ser>
          <c:idx val="6"/>
          <c:order val="6"/>
          <c:tx>
            <c:strRef>
              <c:f>Pltht!$N$36</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Pltht!$O$36:$T$36</c:f>
              <c:numCache>
                <c:formatCode>0.00</c:formatCode>
                <c:ptCount val="6"/>
                <c:pt idx="0">
                  <c:v>11.5</c:v>
                </c:pt>
                <c:pt idx="1">
                  <c:v>13.47</c:v>
                </c:pt>
                <c:pt idx="2">
                  <c:v>18.27</c:v>
                </c:pt>
                <c:pt idx="3">
                  <c:v>28.07</c:v>
                </c:pt>
                <c:pt idx="4">
                  <c:v>43</c:v>
                </c:pt>
                <c:pt idx="5">
                  <c:v>57.8</c:v>
                </c:pt>
              </c:numCache>
            </c:numRef>
          </c:val>
          <c:smooth val="0"/>
          <c:extLst>
            <c:ext xmlns:c16="http://schemas.microsoft.com/office/drawing/2014/chart" uri="{C3380CC4-5D6E-409C-BE32-E72D297353CC}">
              <c16:uniqueId val="{00000006-922E-43C7-B6EE-96A86F480459}"/>
            </c:ext>
          </c:extLst>
        </c:ser>
        <c:ser>
          <c:idx val="7"/>
          <c:order val="7"/>
          <c:tx>
            <c:strRef>
              <c:f>Pltht!$N$37</c:f>
              <c:strCache>
                <c:ptCount val="1"/>
                <c:pt idx="0">
                  <c:v>P2S1</c:v>
                </c:pt>
              </c:strCache>
            </c:strRef>
          </c:tx>
          <c:spPr>
            <a:ln w="22225" cap="rnd">
              <a:solidFill>
                <a:srgbClr val="FC4EA1"/>
              </a:solidFill>
              <a:round/>
            </a:ln>
            <a:effectLst/>
          </c:spPr>
          <c:marker>
            <c:symbol val="circle"/>
            <c:size val="2"/>
            <c:spPr>
              <a:solidFill>
                <a:srgbClr val="FC4EA1"/>
              </a:solidFill>
              <a:ln w="12700">
                <a:solidFill>
                  <a:srgbClr val="FC4EA1"/>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Pltht!$O$37:$T$37</c:f>
              <c:numCache>
                <c:formatCode>0.00</c:formatCode>
                <c:ptCount val="6"/>
                <c:pt idx="0">
                  <c:v>11.6</c:v>
                </c:pt>
                <c:pt idx="1">
                  <c:v>14</c:v>
                </c:pt>
                <c:pt idx="2">
                  <c:v>18.27</c:v>
                </c:pt>
                <c:pt idx="3">
                  <c:v>28.27</c:v>
                </c:pt>
                <c:pt idx="4">
                  <c:v>44.4</c:v>
                </c:pt>
                <c:pt idx="5">
                  <c:v>59.33</c:v>
                </c:pt>
              </c:numCache>
            </c:numRef>
          </c:val>
          <c:smooth val="0"/>
          <c:extLst>
            <c:ext xmlns:c16="http://schemas.microsoft.com/office/drawing/2014/chart" uri="{C3380CC4-5D6E-409C-BE32-E72D297353CC}">
              <c16:uniqueId val="{00000007-922E-43C7-B6EE-96A86F480459}"/>
            </c:ext>
          </c:extLst>
        </c:ser>
        <c:ser>
          <c:idx val="8"/>
          <c:order val="8"/>
          <c:tx>
            <c:strRef>
              <c:f>Pltht!$N$38</c:f>
              <c:strCache>
                <c:ptCount val="1"/>
                <c:pt idx="0">
                  <c:v>P2S2</c:v>
                </c:pt>
              </c:strCache>
            </c:strRef>
          </c:tx>
          <c:spPr>
            <a:ln w="22225" cap="rnd">
              <a:solidFill>
                <a:srgbClr val="33FFFD"/>
              </a:solidFill>
              <a:round/>
            </a:ln>
            <a:effectLst/>
          </c:spPr>
          <c:marker>
            <c:symbol val="diamond"/>
            <c:size val="2"/>
            <c:spPr>
              <a:solidFill>
                <a:srgbClr val="33FFFD"/>
              </a:solidFill>
              <a:ln w="12700">
                <a:solidFill>
                  <a:srgbClr val="33FFFD"/>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Pltht!$O$38:$T$38</c:f>
              <c:numCache>
                <c:formatCode>0.00</c:formatCode>
                <c:ptCount val="6"/>
                <c:pt idx="0">
                  <c:v>11.87</c:v>
                </c:pt>
                <c:pt idx="1">
                  <c:v>15.07</c:v>
                </c:pt>
                <c:pt idx="2">
                  <c:v>20.6</c:v>
                </c:pt>
                <c:pt idx="3">
                  <c:v>29.07</c:v>
                </c:pt>
                <c:pt idx="4">
                  <c:v>46.6</c:v>
                </c:pt>
                <c:pt idx="5">
                  <c:v>53.2</c:v>
                </c:pt>
              </c:numCache>
            </c:numRef>
          </c:val>
          <c:smooth val="0"/>
          <c:extLst>
            <c:ext xmlns:c16="http://schemas.microsoft.com/office/drawing/2014/chart" uri="{C3380CC4-5D6E-409C-BE32-E72D297353CC}">
              <c16:uniqueId val="{00000008-922E-43C7-B6EE-96A86F480459}"/>
            </c:ext>
          </c:extLst>
        </c:ser>
        <c:ser>
          <c:idx val="9"/>
          <c:order val="9"/>
          <c:tx>
            <c:strRef>
              <c:f>Pltht!$N$39</c:f>
              <c:strCache>
                <c:ptCount val="1"/>
                <c:pt idx="0">
                  <c:v>P3S0</c:v>
                </c:pt>
              </c:strCache>
            </c:strRef>
          </c:tx>
          <c:spPr>
            <a:ln w="22225" cap="rnd">
              <a:solidFill>
                <a:schemeClr val="accent2">
                  <a:lumMod val="50000"/>
                </a:schemeClr>
              </a:solidFill>
              <a:round/>
            </a:ln>
            <a:effectLst/>
          </c:spPr>
          <c:marker>
            <c:symbol val="diamond"/>
            <c:size val="2"/>
            <c:spPr>
              <a:solidFill>
                <a:schemeClr val="accent2">
                  <a:lumMod val="50000"/>
                </a:schemeClr>
              </a:solidFill>
              <a:ln w="12700">
                <a:solidFill>
                  <a:schemeClr val="accent2">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Pltht!$O$39:$T$39</c:f>
              <c:numCache>
                <c:formatCode>0.00</c:formatCode>
                <c:ptCount val="6"/>
                <c:pt idx="0">
                  <c:v>11.87</c:v>
                </c:pt>
                <c:pt idx="1">
                  <c:v>15.4</c:v>
                </c:pt>
                <c:pt idx="2">
                  <c:v>20.8</c:v>
                </c:pt>
                <c:pt idx="3">
                  <c:v>29.27</c:v>
                </c:pt>
                <c:pt idx="4">
                  <c:v>47.8</c:v>
                </c:pt>
                <c:pt idx="5">
                  <c:v>53.8</c:v>
                </c:pt>
              </c:numCache>
            </c:numRef>
          </c:val>
          <c:smooth val="0"/>
          <c:extLst>
            <c:ext xmlns:c16="http://schemas.microsoft.com/office/drawing/2014/chart" uri="{C3380CC4-5D6E-409C-BE32-E72D297353CC}">
              <c16:uniqueId val="{00000009-922E-43C7-B6EE-96A86F480459}"/>
            </c:ext>
          </c:extLst>
        </c:ser>
        <c:ser>
          <c:idx val="10"/>
          <c:order val="10"/>
          <c:tx>
            <c:strRef>
              <c:f>Pltht!$N$40</c:f>
              <c:strCache>
                <c:ptCount val="1"/>
                <c:pt idx="0">
                  <c:v>P3S1</c:v>
                </c:pt>
              </c:strCache>
            </c:strRef>
          </c:tx>
          <c:spPr>
            <a:ln w="22225" cap="rnd">
              <a:solidFill>
                <a:srgbClr val="002060"/>
              </a:solidFill>
              <a:round/>
            </a:ln>
            <a:effectLst/>
          </c:spPr>
          <c:marker>
            <c:symbol val="square"/>
            <c:size val="2"/>
            <c:spPr>
              <a:solidFill>
                <a:srgbClr val="002060"/>
              </a:solidFill>
              <a:ln w="12700">
                <a:solidFill>
                  <a:srgbClr val="00206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Pltht!$O$40:$T$40</c:f>
              <c:numCache>
                <c:formatCode>0.00</c:formatCode>
                <c:ptCount val="6"/>
                <c:pt idx="0">
                  <c:v>12.2</c:v>
                </c:pt>
                <c:pt idx="1">
                  <c:v>15.53</c:v>
                </c:pt>
                <c:pt idx="2">
                  <c:v>21</c:v>
                </c:pt>
                <c:pt idx="3">
                  <c:v>29.67</c:v>
                </c:pt>
                <c:pt idx="4">
                  <c:v>48.87</c:v>
                </c:pt>
                <c:pt idx="5">
                  <c:v>55.4</c:v>
                </c:pt>
              </c:numCache>
            </c:numRef>
          </c:val>
          <c:smooth val="0"/>
          <c:extLst>
            <c:ext xmlns:c16="http://schemas.microsoft.com/office/drawing/2014/chart" uri="{C3380CC4-5D6E-409C-BE32-E72D297353CC}">
              <c16:uniqueId val="{0000000A-922E-43C7-B6EE-96A86F480459}"/>
            </c:ext>
          </c:extLst>
        </c:ser>
        <c:ser>
          <c:idx val="11"/>
          <c:order val="11"/>
          <c:tx>
            <c:strRef>
              <c:f>Pltht!$N$41</c:f>
              <c:strCache>
                <c:ptCount val="1"/>
                <c:pt idx="0">
                  <c:v>P3S2</c:v>
                </c:pt>
              </c:strCache>
            </c:strRef>
          </c:tx>
          <c:spPr>
            <a:ln w="22225" cap="rnd">
              <a:solidFill>
                <a:srgbClr val="FF0000">
                  <a:alpha val="94000"/>
                </a:srgbClr>
              </a:solidFill>
              <a:round/>
            </a:ln>
            <a:effectLst/>
          </c:spPr>
          <c:marker>
            <c:symbol val="triangle"/>
            <c:size val="2"/>
            <c:spPr>
              <a:solidFill>
                <a:srgbClr val="FF0000"/>
              </a:solidFill>
              <a:ln w="12700">
                <a:solidFill>
                  <a:srgbClr val="FF0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Pltht!$O$41:$T$41</c:f>
              <c:numCache>
                <c:formatCode>0.00</c:formatCode>
                <c:ptCount val="6"/>
                <c:pt idx="0">
                  <c:v>13.37</c:v>
                </c:pt>
                <c:pt idx="1">
                  <c:v>16.399999999999999</c:v>
                </c:pt>
                <c:pt idx="2">
                  <c:v>21.8</c:v>
                </c:pt>
                <c:pt idx="3">
                  <c:v>31.07</c:v>
                </c:pt>
                <c:pt idx="4">
                  <c:v>50.93</c:v>
                </c:pt>
                <c:pt idx="5">
                  <c:v>60.4</c:v>
                </c:pt>
              </c:numCache>
            </c:numRef>
          </c:val>
          <c:smooth val="0"/>
          <c:extLst>
            <c:ext xmlns:c16="http://schemas.microsoft.com/office/drawing/2014/chart" uri="{C3380CC4-5D6E-409C-BE32-E72D297353CC}">
              <c16:uniqueId val="{0000000B-922E-43C7-B6EE-96A86F480459}"/>
            </c:ext>
          </c:extLst>
        </c:ser>
        <c:dLbls>
          <c:showLegendKey val="0"/>
          <c:showVal val="0"/>
          <c:showCatName val="0"/>
          <c:showSerName val="0"/>
          <c:showPercent val="0"/>
          <c:showBubbleSize val="0"/>
        </c:dLbls>
        <c:marker val="1"/>
        <c:smooth val="0"/>
        <c:axId val="165024687"/>
        <c:axId val="165017967"/>
      </c:lineChart>
      <c:catAx>
        <c:axId val="165024687"/>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65017967"/>
        <c:crosses val="autoZero"/>
        <c:auto val="1"/>
        <c:lblAlgn val="ctr"/>
        <c:lblOffset val="100"/>
        <c:noMultiLvlLbl val="0"/>
      </c:catAx>
      <c:valAx>
        <c:axId val="165017967"/>
        <c:scaling>
          <c:orientation val="minMax"/>
          <c:max val="80"/>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5024687"/>
        <c:crosses val="autoZero"/>
        <c:crossBetween val="between"/>
      </c:valAx>
      <c:spPr>
        <a:noFill/>
        <a:ln>
          <a:noFill/>
        </a:ln>
        <a:effectLst/>
      </c:spPr>
    </c:plotArea>
    <c:legend>
      <c:legendPos val="t"/>
      <c:layout>
        <c:manualLayout>
          <c:xMode val="edge"/>
          <c:yMode val="edge"/>
          <c:x val="0.79041487839771096"/>
          <c:y val="7.4724780427181586E-2"/>
          <c:w val="0.18812589413447783"/>
          <c:h val="0.6720361147436074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59131607625534E-2"/>
          <c:y val="4.4852501747765491E-2"/>
          <c:w val="0.91135645500830031"/>
          <c:h val="0.8491614954107060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82D6-4EE7-87D1-20E1C47C4A79}"/>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82D6-4EE7-87D1-20E1C47C4A79}"/>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82D6-4EE7-87D1-20E1C47C4A79}"/>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82D6-4EE7-87D1-20E1C47C4A79}"/>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82D6-4EE7-87D1-20E1C47C4A79}"/>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82D6-4EE7-87D1-20E1C47C4A79}"/>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82D6-4EE7-87D1-20E1C47C4A79}"/>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82D6-4EE7-87D1-20E1C47C4A79}"/>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82D6-4EE7-87D1-20E1C47C4A79}"/>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82D6-4EE7-87D1-20E1C47C4A79}"/>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82D6-4EE7-87D1-20E1C47C4A79}"/>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82D6-4EE7-87D1-20E1C47C4A79}"/>
              </c:ext>
            </c:extLst>
          </c:dPt>
          <c:dLbls>
            <c:dLbl>
              <c:idx val="0"/>
              <c:layout>
                <c:manualLayout>
                  <c:x val="-1.3888888888889015E-3"/>
                  <c:y val="-5.8312122107603954E-2"/>
                </c:manualLayout>
              </c:layout>
              <c:tx>
                <c:rich>
                  <a:bodyPr/>
                  <a:lstStyle/>
                  <a:p>
                    <a:fld id="{8A6DDF5F-09CA-419E-9AEC-BA143FC1BE6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2D6-4EE7-87D1-20E1C47C4A79}"/>
                </c:ext>
              </c:extLst>
            </c:dLbl>
            <c:dLbl>
              <c:idx val="1"/>
              <c:layout>
                <c:manualLayout>
                  <c:x val="2.2347555467900793E-17"/>
                  <c:y val="-3.6352941977212179E-2"/>
                </c:manualLayout>
              </c:layout>
              <c:tx>
                <c:rich>
                  <a:bodyPr/>
                  <a:lstStyle/>
                  <a:p>
                    <a:fld id="{677564DF-C9F9-49AA-8CC0-DCF08FA30C5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2D6-4EE7-87D1-20E1C47C4A79}"/>
                </c:ext>
              </c:extLst>
            </c:dLbl>
            <c:dLbl>
              <c:idx val="2"/>
              <c:layout>
                <c:manualLayout>
                  <c:x val="1.2189716524782846E-3"/>
                  <c:y val="-3.4173975132932667E-2"/>
                </c:manualLayout>
              </c:layout>
              <c:tx>
                <c:rich>
                  <a:bodyPr/>
                  <a:lstStyle/>
                  <a:p>
                    <a:fld id="{11E0436B-D9E1-45AD-B309-0F8B0F6CA50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2D6-4EE7-87D1-20E1C47C4A79}"/>
                </c:ext>
              </c:extLst>
            </c:dLbl>
            <c:dLbl>
              <c:idx val="3"/>
              <c:layout>
                <c:manualLayout>
                  <c:x val="-2.4379433049566139E-3"/>
                  <c:y val="-4.4225144289677561E-2"/>
                </c:manualLayout>
              </c:layout>
              <c:tx>
                <c:rich>
                  <a:bodyPr/>
                  <a:lstStyle/>
                  <a:p>
                    <a:fld id="{9B84882C-BD99-469F-9C4E-E523E80EDE2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2D6-4EE7-87D1-20E1C47C4A79}"/>
                </c:ext>
              </c:extLst>
            </c:dLbl>
            <c:dLbl>
              <c:idx val="4"/>
              <c:layout>
                <c:manualLayout>
                  <c:x val="-2.4379433049566139E-3"/>
                  <c:y val="-3.0153507470234708E-2"/>
                </c:manualLayout>
              </c:layout>
              <c:tx>
                <c:rich>
                  <a:bodyPr/>
                  <a:lstStyle/>
                  <a:p>
                    <a:fld id="{F313BEBB-2CA0-401B-9839-67058AF9076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2D6-4EE7-87D1-20E1C47C4A79}"/>
                </c:ext>
              </c:extLst>
            </c:dLbl>
            <c:dLbl>
              <c:idx val="5"/>
              <c:layout>
                <c:manualLayout>
                  <c:x val="1.2189716524782846E-3"/>
                  <c:y val="-7.0358184097214282E-2"/>
                </c:manualLayout>
              </c:layout>
              <c:tx>
                <c:rich>
                  <a:bodyPr/>
                  <a:lstStyle/>
                  <a:p>
                    <a:fld id="{90418A76-3E52-4284-9D2A-3210BDACD68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2D6-4EE7-87D1-20E1C47C4A79}"/>
                </c:ext>
              </c:extLst>
            </c:dLbl>
            <c:dLbl>
              <c:idx val="6"/>
              <c:layout>
                <c:manualLayout>
                  <c:x val="-1.218971652478374E-3"/>
                  <c:y val="-6.4327482603167341E-2"/>
                </c:manualLayout>
              </c:layout>
              <c:tx>
                <c:rich>
                  <a:bodyPr/>
                  <a:lstStyle/>
                  <a:p>
                    <a:fld id="{314CCE5B-0089-4CD2-A8A8-1180E79CE2B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82D6-4EE7-87D1-20E1C47C4A79}"/>
                </c:ext>
              </c:extLst>
            </c:dLbl>
            <c:dLbl>
              <c:idx val="7"/>
              <c:layout>
                <c:manualLayout>
                  <c:x val="0"/>
                  <c:y val="-6.0307014940469375E-2"/>
                </c:manualLayout>
              </c:layout>
              <c:tx>
                <c:rich>
                  <a:bodyPr/>
                  <a:lstStyle/>
                  <a:p>
                    <a:fld id="{0967D242-FB5B-4446-81E0-CCE467EB0EE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82D6-4EE7-87D1-20E1C47C4A79}"/>
                </c:ext>
              </c:extLst>
            </c:dLbl>
            <c:dLbl>
              <c:idx val="8"/>
              <c:layout>
                <c:manualLayout>
                  <c:x val="2.4379433049564799E-3"/>
                  <c:y val="-6.2317248771818365E-2"/>
                </c:manualLayout>
              </c:layout>
              <c:tx>
                <c:rich>
                  <a:bodyPr/>
                  <a:lstStyle/>
                  <a:p>
                    <a:fld id="{094F1D9E-8F75-4D18-9418-245B37DAA7C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82D6-4EE7-87D1-20E1C47C4A79}"/>
                </c:ext>
              </c:extLst>
            </c:dLbl>
            <c:dLbl>
              <c:idx val="9"/>
              <c:layout>
                <c:manualLayout>
                  <c:x val="2.4379433049564799E-3"/>
                  <c:y val="-6.0307014940469375E-2"/>
                </c:manualLayout>
              </c:layout>
              <c:tx>
                <c:rich>
                  <a:bodyPr/>
                  <a:lstStyle/>
                  <a:p>
                    <a:fld id="{3ADD716F-4F51-4AFB-A4DE-2FD5599EA61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82D6-4EE7-87D1-20E1C47C4A79}"/>
                </c:ext>
              </c:extLst>
            </c:dLbl>
            <c:dLbl>
              <c:idx val="10"/>
              <c:layout>
                <c:manualLayout>
                  <c:x val="-2.4379433049565693E-3"/>
                  <c:y val="-5.6286547277771423E-2"/>
                </c:manualLayout>
              </c:layout>
              <c:tx>
                <c:rich>
                  <a:bodyPr/>
                  <a:lstStyle/>
                  <a:p>
                    <a:fld id="{6927EF00-41B0-4029-AFBC-E04970F95E7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2D6-4EE7-87D1-20E1C47C4A79}"/>
                </c:ext>
              </c:extLst>
            </c:dLbl>
            <c:dLbl>
              <c:idx val="11"/>
              <c:layout>
                <c:manualLayout>
                  <c:x val="-3.6569149574348534E-3"/>
                  <c:y val="-4.6235378121026523E-2"/>
                </c:manualLayout>
              </c:layout>
              <c:tx>
                <c:rich>
                  <a:bodyPr/>
                  <a:lstStyle/>
                  <a:p>
                    <a:fld id="{373F06CD-FDA8-45BB-A72E-4BB79365050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82D6-4EE7-87D1-20E1C47C4A79}"/>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Sheet1!$C$23:$C$34</c:f>
                <c:numCache>
                  <c:formatCode>General</c:formatCode>
                  <c:ptCount val="12"/>
                  <c:pt idx="0">
                    <c:v>0.20816659994661352</c:v>
                  </c:pt>
                  <c:pt idx="1">
                    <c:v>0.20000000000000018</c:v>
                  </c:pt>
                  <c:pt idx="2">
                    <c:v>0.15275252316519414</c:v>
                  </c:pt>
                  <c:pt idx="3">
                    <c:v>0.46188021535170104</c:v>
                  </c:pt>
                  <c:pt idx="4">
                    <c:v>0.19999999999999929</c:v>
                  </c:pt>
                  <c:pt idx="5">
                    <c:v>0.50332229568471665</c:v>
                  </c:pt>
                  <c:pt idx="6">
                    <c:v>0.25166114784235838</c:v>
                  </c:pt>
                  <c:pt idx="7">
                    <c:v>0.11547005383792576</c:v>
                  </c:pt>
                  <c:pt idx="8">
                    <c:v>0.11547005383792475</c:v>
                  </c:pt>
                  <c:pt idx="9">
                    <c:v>0.47258156262526113</c:v>
                  </c:pt>
                  <c:pt idx="10">
                    <c:v>0.36055512754639862</c:v>
                  </c:pt>
                  <c:pt idx="11">
                    <c:v>0.30550504633039</c:v>
                  </c:pt>
                </c:numCache>
              </c:numRef>
            </c:plus>
            <c:minus>
              <c:numRef>
                <c:f>Sheet1!$C$23:$C$34</c:f>
                <c:numCache>
                  <c:formatCode>General</c:formatCode>
                  <c:ptCount val="12"/>
                  <c:pt idx="0">
                    <c:v>0.20816659994661352</c:v>
                  </c:pt>
                  <c:pt idx="1">
                    <c:v>0.20000000000000018</c:v>
                  </c:pt>
                  <c:pt idx="2">
                    <c:v>0.15275252316519414</c:v>
                  </c:pt>
                  <c:pt idx="3">
                    <c:v>0.46188021535170104</c:v>
                  </c:pt>
                  <c:pt idx="4">
                    <c:v>0.19999999999999929</c:v>
                  </c:pt>
                  <c:pt idx="5">
                    <c:v>0.50332229568471665</c:v>
                  </c:pt>
                  <c:pt idx="6">
                    <c:v>0.25166114784235838</c:v>
                  </c:pt>
                  <c:pt idx="7">
                    <c:v>0.11547005383792576</c:v>
                  </c:pt>
                  <c:pt idx="8">
                    <c:v>0.11547005383792475</c:v>
                  </c:pt>
                  <c:pt idx="9">
                    <c:v>0.47258156262526113</c:v>
                  </c:pt>
                  <c:pt idx="10">
                    <c:v>0.36055512754639862</c:v>
                  </c:pt>
                  <c:pt idx="11">
                    <c:v>0.30550504633039</c:v>
                  </c:pt>
                </c:numCache>
              </c:numRef>
            </c:minus>
            <c:spPr>
              <a:noFill/>
              <a:ln w="15875">
                <a:solidFill>
                  <a:schemeClr val="tx1"/>
                </a:solidFill>
                <a:round/>
              </a:ln>
              <a:effectLst/>
            </c:spPr>
          </c:errBars>
          <c:cat>
            <c:strRef>
              <c:f>Sheet1!$A$23:$A$34</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Sheet1!$B$23:$B$34</c:f>
              <c:numCache>
                <c:formatCode>0.00</c:formatCode>
                <c:ptCount val="12"/>
                <c:pt idx="0" formatCode="General">
                  <c:v>10.77</c:v>
                </c:pt>
                <c:pt idx="1">
                  <c:v>11.4</c:v>
                </c:pt>
                <c:pt idx="2" formatCode="General">
                  <c:v>11.93</c:v>
                </c:pt>
                <c:pt idx="3" formatCode="General">
                  <c:v>11.77</c:v>
                </c:pt>
                <c:pt idx="4">
                  <c:v>12</c:v>
                </c:pt>
                <c:pt idx="5" formatCode="General">
                  <c:v>12.07</c:v>
                </c:pt>
                <c:pt idx="6" formatCode="General">
                  <c:v>12.13</c:v>
                </c:pt>
                <c:pt idx="7" formatCode="General">
                  <c:v>12.17</c:v>
                </c:pt>
                <c:pt idx="8" formatCode="General">
                  <c:v>12.13</c:v>
                </c:pt>
                <c:pt idx="9" formatCode="General">
                  <c:v>12.13</c:v>
                </c:pt>
                <c:pt idx="10">
                  <c:v>12.2</c:v>
                </c:pt>
                <c:pt idx="11" formatCode="General">
                  <c:v>12.47</c:v>
                </c:pt>
              </c:numCache>
            </c:numRef>
          </c:val>
          <c:extLst>
            <c:ext xmlns:c15="http://schemas.microsoft.com/office/drawing/2012/chart" uri="{02D57815-91ED-43cb-92C2-25804820EDAC}">
              <c15:datalabelsRange>
                <c15:f>Sheet1!$D$23:$D$34</c15:f>
                <c15:dlblRangeCache>
                  <c:ptCount val="12"/>
                  <c:pt idx="0">
                    <c:v>d</c:v>
                  </c:pt>
                  <c:pt idx="1">
                    <c:v>c</c:v>
                  </c:pt>
                  <c:pt idx="2">
                    <c:v>b</c:v>
                  </c:pt>
                  <c:pt idx="3">
                    <c:v>bc</c:v>
                  </c:pt>
                  <c:pt idx="4">
                    <c:v>b</c:v>
                  </c:pt>
                  <c:pt idx="5">
                    <c:v>ab</c:v>
                  </c:pt>
                  <c:pt idx="6">
                    <c:v>ab</c:v>
                  </c:pt>
                  <c:pt idx="7">
                    <c:v>ab</c:v>
                  </c:pt>
                  <c:pt idx="8">
                    <c:v>ab</c:v>
                  </c:pt>
                  <c:pt idx="9">
                    <c:v>ab</c:v>
                  </c:pt>
                  <c:pt idx="10">
                    <c:v>ab</c:v>
                  </c:pt>
                  <c:pt idx="11">
                    <c:v>a</c:v>
                  </c:pt>
                </c15:dlblRangeCache>
              </c15:datalabelsRange>
            </c:ext>
            <c:ext xmlns:c16="http://schemas.microsoft.com/office/drawing/2014/chart" uri="{C3380CC4-5D6E-409C-BE32-E72D297353CC}">
              <c16:uniqueId val="{00000018-82D6-4EE7-87D1-20E1C47C4A79}"/>
            </c:ext>
          </c:extLst>
        </c:ser>
        <c:dLbls>
          <c:dLblPos val="outEnd"/>
          <c:showLegendKey val="0"/>
          <c:showVal val="1"/>
          <c:showCatName val="0"/>
          <c:showSerName val="0"/>
          <c:showPercent val="0"/>
          <c:showBubbleSize val="0"/>
        </c:dLbls>
        <c:gapWidth val="67"/>
        <c:overlap val="-24"/>
        <c:axId val="614606928"/>
        <c:axId val="614608368"/>
      </c:barChart>
      <c:catAx>
        <c:axId val="614606928"/>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14608368"/>
        <c:crosses val="autoZero"/>
        <c:auto val="1"/>
        <c:lblAlgn val="ctr"/>
        <c:lblOffset val="100"/>
        <c:noMultiLvlLbl val="0"/>
      </c:catAx>
      <c:valAx>
        <c:axId val="614608368"/>
        <c:scaling>
          <c:orientation val="minMax"/>
          <c:max val="15"/>
          <c:min val="0"/>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14606928"/>
        <c:crosses val="autoZero"/>
        <c:crossBetween val="between"/>
        <c:majorUnit val="3"/>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2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7519911304189"/>
          <c:y val="3.8609599462764044E-2"/>
          <c:w val="0.84943631776631368"/>
          <c:h val="0.65436973086777517"/>
        </c:manualLayout>
      </c:layout>
      <c:barChart>
        <c:barDir val="col"/>
        <c:grouping val="clustered"/>
        <c:varyColors val="0"/>
        <c:ser>
          <c:idx val="0"/>
          <c:order val="0"/>
          <c:spPr>
            <a:solidFill>
              <a:srgbClr val="FF000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BD02-4DB4-B94B-C261EABDD69A}"/>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BD02-4DB4-B94B-C261EABDD69A}"/>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BD02-4DB4-B94B-C261EABDD69A}"/>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BD02-4DB4-B94B-C261EABDD69A}"/>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BD02-4DB4-B94B-C261EABDD69A}"/>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BD02-4DB4-B94B-C261EABDD69A}"/>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BD02-4DB4-B94B-C261EABDD69A}"/>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BD02-4DB4-B94B-C261EABDD69A}"/>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BD02-4DB4-B94B-C261EABDD69A}"/>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2-BD02-4DB4-B94B-C261EABDD69A}"/>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BD02-4DB4-B94B-C261EABDD69A}"/>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4-BD02-4DB4-B94B-C261EABDD69A}"/>
              </c:ext>
            </c:extLst>
          </c:dPt>
          <c:dLbls>
            <c:dLbl>
              <c:idx val="0"/>
              <c:layout>
                <c:manualLayout>
                  <c:x val="0"/>
                  <c:y val="-5.4597688795889096E-2"/>
                </c:manualLayout>
              </c:layout>
              <c:tx>
                <c:rich>
                  <a:bodyPr/>
                  <a:lstStyle/>
                  <a:p>
                    <a:fld id="{4A4FCACF-C1EC-416A-92AA-C86100CD798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D02-4DB4-B94B-C261EABDD69A}"/>
                </c:ext>
              </c:extLst>
            </c:dLbl>
            <c:dLbl>
              <c:idx val="1"/>
              <c:layout>
                <c:manualLayout>
                  <c:x val="-3.3267199708217276E-17"/>
                  <c:y val="-3.4482750818456233E-2"/>
                </c:manualLayout>
              </c:layout>
              <c:tx>
                <c:rich>
                  <a:bodyPr/>
                  <a:lstStyle/>
                  <a:p>
                    <a:fld id="{CBF8D68F-8CFC-48DE-BC42-037EE42CF04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D02-4DB4-B94B-C261EABDD69A}"/>
                </c:ext>
              </c:extLst>
            </c:dLbl>
            <c:dLbl>
              <c:idx val="2"/>
              <c:layout>
                <c:manualLayout>
                  <c:x val="1.8145954916589E-3"/>
                  <c:y val="-3.7356313386660921E-2"/>
                </c:manualLayout>
              </c:layout>
              <c:tx>
                <c:rich>
                  <a:bodyPr/>
                  <a:lstStyle/>
                  <a:p>
                    <a:fld id="{8549BFFD-2B2C-4086-B8FE-14D3F43EF11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D02-4DB4-B94B-C261EABDD69A}"/>
                </c:ext>
              </c:extLst>
            </c:dLbl>
            <c:dLbl>
              <c:idx val="3"/>
              <c:layout>
                <c:manualLayout>
                  <c:x val="-1.8145954916589332E-3"/>
                  <c:y val="-5.1724126227684408E-2"/>
                </c:manualLayout>
              </c:layout>
              <c:tx>
                <c:rich>
                  <a:bodyPr/>
                  <a:lstStyle/>
                  <a:p>
                    <a:fld id="{85AC7AAB-D56F-447B-B5E1-100301C4CA6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D02-4DB4-B94B-C261EABDD69A}"/>
                </c:ext>
              </c:extLst>
            </c:dLbl>
            <c:dLbl>
              <c:idx val="4"/>
              <c:layout>
                <c:manualLayout>
                  <c:x val="-1.8145954916589332E-3"/>
                  <c:y val="-3.1609188250251573E-2"/>
                </c:manualLayout>
              </c:layout>
              <c:tx>
                <c:rich>
                  <a:bodyPr/>
                  <a:lstStyle/>
                  <a:p>
                    <a:fld id="{6FFDEB54-1515-414B-A86D-60B4FC140E4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D02-4DB4-B94B-C261EABDD69A}"/>
                </c:ext>
              </c:extLst>
            </c:dLbl>
            <c:dLbl>
              <c:idx val="5"/>
              <c:layout>
                <c:manualLayout>
                  <c:x val="-6.6534399416434552E-17"/>
                  <c:y val="-1.4367812841023458E-2"/>
                </c:manualLayout>
              </c:layout>
              <c:tx>
                <c:rich>
                  <a:bodyPr/>
                  <a:lstStyle/>
                  <a:p>
                    <a:fld id="{66929977-5598-44FF-B0EC-90013B6565E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D02-4DB4-B94B-C261EABDD69A}"/>
                </c:ext>
              </c:extLst>
            </c:dLbl>
            <c:dLbl>
              <c:idx val="6"/>
              <c:layout>
                <c:manualLayout>
                  <c:x val="1.8145954916589332E-3"/>
                  <c:y val="-5.4597688795889068E-2"/>
                </c:manualLayout>
              </c:layout>
              <c:tx>
                <c:rich>
                  <a:bodyPr/>
                  <a:lstStyle/>
                  <a:p>
                    <a:fld id="{2033D9DD-4CA3-40CF-A786-77CB535CF61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D02-4DB4-B94B-C261EABDD69A}"/>
                </c:ext>
              </c:extLst>
            </c:dLbl>
            <c:dLbl>
              <c:idx val="7"/>
              <c:layout>
                <c:manualLayout>
                  <c:x val="0"/>
                  <c:y val="-8.9080439614345294E-2"/>
                </c:manualLayout>
              </c:layout>
              <c:tx>
                <c:rich>
                  <a:bodyPr/>
                  <a:lstStyle/>
                  <a:p>
                    <a:fld id="{ECE7795B-0CA3-414F-930C-46130361187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BD02-4DB4-B94B-C261EABDD69A}"/>
                </c:ext>
              </c:extLst>
            </c:dLbl>
            <c:dLbl>
              <c:idx val="8"/>
              <c:layout>
                <c:manualLayout>
                  <c:x val="2.6823599946279743E-4"/>
                  <c:y val="-0.10108450219930802"/>
                </c:manualLayout>
              </c:layout>
              <c:tx>
                <c:rich>
                  <a:bodyPr/>
                  <a:lstStyle/>
                  <a:p>
                    <a:fld id="{A5164F90-B765-4E88-AC9A-EFA14A26B77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BD02-4DB4-B94B-C261EABDD69A}"/>
                </c:ext>
              </c:extLst>
            </c:dLbl>
            <c:dLbl>
              <c:idx val="9"/>
              <c:layout>
                <c:manualLayout>
                  <c:x val="4.3707978541605947E-3"/>
                  <c:y val="-0.10806759849441015"/>
                </c:manualLayout>
              </c:layout>
              <c:tx>
                <c:rich>
                  <a:bodyPr/>
                  <a:lstStyle/>
                  <a:p>
                    <a:fld id="{4208E879-E822-4CBB-8DBD-584CA6E9BF7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BD02-4DB4-B94B-C261EABDD69A}"/>
                </c:ext>
              </c:extLst>
            </c:dLbl>
            <c:dLbl>
              <c:idx val="10"/>
              <c:layout>
                <c:manualLayout>
                  <c:x val="2.6823599946268402E-4"/>
                  <c:y val="-0.11145099231594123"/>
                </c:manualLayout>
              </c:layout>
              <c:tx>
                <c:rich>
                  <a:bodyPr/>
                  <a:lstStyle/>
                  <a:p>
                    <a:fld id="{58086215-DE54-49AB-9991-BBFA03DEE80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BD02-4DB4-B94B-C261EABDD69A}"/>
                </c:ext>
              </c:extLst>
            </c:dLbl>
            <c:dLbl>
              <c:idx val="11"/>
              <c:layout>
                <c:manualLayout>
                  <c:x val="1.5463446178743884E-3"/>
                  <c:y val="-0.10801352133140016"/>
                </c:manualLayout>
              </c:layout>
              <c:tx>
                <c:rich>
                  <a:bodyPr/>
                  <a:lstStyle/>
                  <a:p>
                    <a:fld id="{EC4B55ED-4885-4076-9E95-A1D1317AB09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BD02-4DB4-B94B-C261EABDD69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plus>
            <c:min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General</c:formatCode>
                <c:ptCount val="12"/>
                <c:pt idx="0">
                  <c:v>818.3</c:v>
                </c:pt>
                <c:pt idx="1">
                  <c:v>881.9</c:v>
                </c:pt>
                <c:pt idx="2">
                  <c:v>1065.7</c:v>
                </c:pt>
                <c:pt idx="3" formatCode="0.0">
                  <c:v>1092</c:v>
                </c:pt>
                <c:pt idx="4">
                  <c:v>1328.8</c:v>
                </c:pt>
                <c:pt idx="5">
                  <c:v>1384.6</c:v>
                </c:pt>
                <c:pt idx="6">
                  <c:v>1498.2</c:v>
                </c:pt>
                <c:pt idx="7">
                  <c:v>1568.7</c:v>
                </c:pt>
                <c:pt idx="8">
                  <c:v>1619.1</c:v>
                </c:pt>
                <c:pt idx="9">
                  <c:v>1593.2</c:v>
                </c:pt>
                <c:pt idx="10">
                  <c:v>1623.4</c:v>
                </c:pt>
                <c:pt idx="11">
                  <c:v>1632.2</c:v>
                </c:pt>
              </c:numCache>
            </c:numRef>
          </c:val>
          <c:extLst>
            <c:ext xmlns:c15="http://schemas.microsoft.com/office/drawing/2012/chart" uri="{02D57815-91ED-43cb-92C2-25804820EDAC}">
              <c15:datalabelsRange>
                <c15:f>Sheet1!$D$41:$D$52</c15:f>
                <c15:dlblRangeCache>
                  <c:ptCount val="12"/>
                  <c:pt idx="0">
                    <c:v>e</c:v>
                  </c:pt>
                  <c:pt idx="1">
                    <c:v>e</c:v>
                  </c:pt>
                  <c:pt idx="2">
                    <c:v>d</c:v>
                  </c:pt>
                  <c:pt idx="3">
                    <c:v>d</c:v>
                  </c:pt>
                  <c:pt idx="4">
                    <c:v>c</c:v>
                  </c:pt>
                  <c:pt idx="5">
                    <c:v>c</c:v>
                  </c:pt>
                  <c:pt idx="6">
                    <c:v>b</c:v>
                  </c:pt>
                  <c:pt idx="7">
                    <c:v>ab</c:v>
                  </c:pt>
                  <c:pt idx="8">
                    <c:v>a</c:v>
                  </c:pt>
                  <c:pt idx="9">
                    <c:v>ab</c:v>
                  </c:pt>
                  <c:pt idx="10">
                    <c:v>a</c:v>
                  </c:pt>
                  <c:pt idx="11">
                    <c:v>a</c:v>
                  </c:pt>
                </c15:dlblRangeCache>
              </c15:datalabelsRange>
            </c:ext>
            <c:ext xmlns:c16="http://schemas.microsoft.com/office/drawing/2014/chart" uri="{C3380CC4-5D6E-409C-BE32-E72D297353CC}">
              <c16:uniqueId val="{00000015-BD02-4DB4-B94B-C261EABDD69A}"/>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3856"/>
        <c:crosses val="autoZero"/>
        <c:crossBetween val="between"/>
        <c:majorUnit val="5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26947895051028E-2"/>
          <c:y val="3.8594772427640096E-2"/>
          <c:w val="0.89817196812492306"/>
          <c:h val="0.61277078268442242"/>
        </c:manualLayout>
      </c:layout>
      <c:barChart>
        <c:barDir val="col"/>
        <c:grouping val="clustered"/>
        <c:varyColors val="0"/>
        <c:ser>
          <c:idx val="0"/>
          <c:order val="0"/>
          <c:spPr>
            <a:solidFill>
              <a:srgbClr val="FF000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1FBC-473A-AA84-204764122C0C}"/>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1FBC-473A-AA84-204764122C0C}"/>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1FBC-473A-AA84-204764122C0C}"/>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1FBC-473A-AA84-204764122C0C}"/>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1FBC-473A-AA84-204764122C0C}"/>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1FBC-473A-AA84-204764122C0C}"/>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1FBC-473A-AA84-204764122C0C}"/>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1FBC-473A-AA84-204764122C0C}"/>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1FBC-473A-AA84-204764122C0C}"/>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2-1FBC-473A-AA84-204764122C0C}"/>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1FBC-473A-AA84-204764122C0C}"/>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4-1FBC-473A-AA84-204764122C0C}"/>
              </c:ext>
            </c:extLst>
          </c:dPt>
          <c:dLbls>
            <c:dLbl>
              <c:idx val="0"/>
              <c:layout>
                <c:manualLayout>
                  <c:x val="0"/>
                  <c:y val="-5.4597688795889096E-2"/>
                </c:manualLayout>
              </c:layout>
              <c:tx>
                <c:rich>
                  <a:bodyPr/>
                  <a:lstStyle/>
                  <a:p>
                    <a:fld id="{66E0B50D-9C91-4C19-B550-16506682A41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FBC-473A-AA84-204764122C0C}"/>
                </c:ext>
              </c:extLst>
            </c:dLbl>
            <c:dLbl>
              <c:idx val="1"/>
              <c:layout>
                <c:manualLayout>
                  <c:x val="-3.3267199708217276E-17"/>
                  <c:y val="-3.4482750818456233E-2"/>
                </c:manualLayout>
              </c:layout>
              <c:tx>
                <c:rich>
                  <a:bodyPr/>
                  <a:lstStyle/>
                  <a:p>
                    <a:fld id="{7BD3F130-B550-4F34-8751-2C174203498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FBC-473A-AA84-204764122C0C}"/>
                </c:ext>
              </c:extLst>
            </c:dLbl>
            <c:dLbl>
              <c:idx val="2"/>
              <c:layout>
                <c:manualLayout>
                  <c:x val="1.8145954916589E-3"/>
                  <c:y val="-3.7356313386660921E-2"/>
                </c:manualLayout>
              </c:layout>
              <c:tx>
                <c:rich>
                  <a:bodyPr/>
                  <a:lstStyle/>
                  <a:p>
                    <a:fld id="{536CA62D-C80B-4C3A-BA30-E5C26746CDC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FBC-473A-AA84-204764122C0C}"/>
                </c:ext>
              </c:extLst>
            </c:dLbl>
            <c:dLbl>
              <c:idx val="3"/>
              <c:layout>
                <c:manualLayout>
                  <c:x val="-1.8145954916589332E-3"/>
                  <c:y val="-5.1724126227684408E-2"/>
                </c:manualLayout>
              </c:layout>
              <c:tx>
                <c:rich>
                  <a:bodyPr/>
                  <a:lstStyle/>
                  <a:p>
                    <a:fld id="{631AC9BA-28ED-4E4E-BC63-7A2B4BE6DCD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FBC-473A-AA84-204764122C0C}"/>
                </c:ext>
              </c:extLst>
            </c:dLbl>
            <c:dLbl>
              <c:idx val="4"/>
              <c:layout>
                <c:manualLayout>
                  <c:x val="-1.8145954916589332E-3"/>
                  <c:y val="-3.1609188250251573E-2"/>
                </c:manualLayout>
              </c:layout>
              <c:tx>
                <c:rich>
                  <a:bodyPr/>
                  <a:lstStyle/>
                  <a:p>
                    <a:fld id="{C3136814-43E6-4963-829A-357BB036F9E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FBC-473A-AA84-204764122C0C}"/>
                </c:ext>
              </c:extLst>
            </c:dLbl>
            <c:dLbl>
              <c:idx val="5"/>
              <c:layout>
                <c:manualLayout>
                  <c:x val="-6.6534399416434552E-17"/>
                  <c:y val="-1.4367812841023458E-2"/>
                </c:manualLayout>
              </c:layout>
              <c:tx>
                <c:rich>
                  <a:bodyPr/>
                  <a:lstStyle/>
                  <a:p>
                    <a:fld id="{07D5BD46-5DFE-4175-96EA-F49085B28A4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FBC-473A-AA84-204764122C0C}"/>
                </c:ext>
              </c:extLst>
            </c:dLbl>
            <c:dLbl>
              <c:idx val="6"/>
              <c:layout>
                <c:manualLayout>
                  <c:x val="1.8145954916589332E-3"/>
                  <c:y val="-5.4597688795889068E-2"/>
                </c:manualLayout>
              </c:layout>
              <c:tx>
                <c:rich>
                  <a:bodyPr/>
                  <a:lstStyle/>
                  <a:p>
                    <a:fld id="{92AC8ABA-C1B8-4780-84BF-0D6839285F5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1FBC-473A-AA84-204764122C0C}"/>
                </c:ext>
              </c:extLst>
            </c:dLbl>
            <c:dLbl>
              <c:idx val="7"/>
              <c:layout>
                <c:manualLayout>
                  <c:x val="0"/>
                  <c:y val="-8.9080439614345294E-2"/>
                </c:manualLayout>
              </c:layout>
              <c:tx>
                <c:rich>
                  <a:bodyPr/>
                  <a:lstStyle/>
                  <a:p>
                    <a:fld id="{9345E275-BCAA-403D-897F-99CD11F1AD4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1FBC-473A-AA84-204764122C0C}"/>
                </c:ext>
              </c:extLst>
            </c:dLbl>
            <c:dLbl>
              <c:idx val="8"/>
              <c:layout>
                <c:manualLayout>
                  <c:x val="2.6823599946279743E-4"/>
                  <c:y val="-0.10108450219930802"/>
                </c:manualLayout>
              </c:layout>
              <c:tx>
                <c:rich>
                  <a:bodyPr/>
                  <a:lstStyle/>
                  <a:p>
                    <a:fld id="{D7438ADB-6887-4956-AE91-634102FAAB7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FBC-473A-AA84-204764122C0C}"/>
                </c:ext>
              </c:extLst>
            </c:dLbl>
            <c:dLbl>
              <c:idx val="9"/>
              <c:layout>
                <c:manualLayout>
                  <c:x val="4.3707978541605947E-3"/>
                  <c:y val="-0.10806759849441015"/>
                </c:manualLayout>
              </c:layout>
              <c:tx>
                <c:rich>
                  <a:bodyPr/>
                  <a:lstStyle/>
                  <a:p>
                    <a:fld id="{8B323724-19F9-4A14-877E-361E5FB9DFB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FBC-473A-AA84-204764122C0C}"/>
                </c:ext>
              </c:extLst>
            </c:dLbl>
            <c:dLbl>
              <c:idx val="10"/>
              <c:layout>
                <c:manualLayout>
                  <c:x val="2.6823599946268402E-4"/>
                  <c:y val="-0.11145099231594123"/>
                </c:manualLayout>
              </c:layout>
              <c:tx>
                <c:rich>
                  <a:bodyPr/>
                  <a:lstStyle/>
                  <a:p>
                    <a:fld id="{B94FB14D-A25D-4296-9168-B152C17885B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FBC-473A-AA84-204764122C0C}"/>
                </c:ext>
              </c:extLst>
            </c:dLbl>
            <c:dLbl>
              <c:idx val="11"/>
              <c:layout>
                <c:manualLayout>
                  <c:x val="1.5463446178743884E-3"/>
                  <c:y val="-0.10801352133140016"/>
                </c:manualLayout>
              </c:layout>
              <c:tx>
                <c:rich>
                  <a:bodyPr/>
                  <a:lstStyle/>
                  <a:p>
                    <a:fld id="{EEBC0CDA-1784-4B9A-8DD0-AB864BBB287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FBC-473A-AA84-204764122C0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plus>
            <c:min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General</c:formatCode>
                <c:ptCount val="12"/>
                <c:pt idx="0">
                  <c:v>818.3</c:v>
                </c:pt>
                <c:pt idx="1">
                  <c:v>881.9</c:v>
                </c:pt>
                <c:pt idx="2">
                  <c:v>1065.7</c:v>
                </c:pt>
                <c:pt idx="3" formatCode="0.0">
                  <c:v>1092</c:v>
                </c:pt>
                <c:pt idx="4">
                  <c:v>1328.8</c:v>
                </c:pt>
                <c:pt idx="5">
                  <c:v>1384.6</c:v>
                </c:pt>
                <c:pt idx="6">
                  <c:v>1498.2</c:v>
                </c:pt>
                <c:pt idx="7">
                  <c:v>1568.7</c:v>
                </c:pt>
                <c:pt idx="8">
                  <c:v>1619.1</c:v>
                </c:pt>
                <c:pt idx="9">
                  <c:v>1593.2</c:v>
                </c:pt>
                <c:pt idx="10">
                  <c:v>1623.4</c:v>
                </c:pt>
                <c:pt idx="11">
                  <c:v>1632.2</c:v>
                </c:pt>
              </c:numCache>
            </c:numRef>
          </c:val>
          <c:extLst>
            <c:ext xmlns:c15="http://schemas.microsoft.com/office/drawing/2012/chart" uri="{02D57815-91ED-43cb-92C2-25804820EDAC}">
              <c15:datalabelsRange>
                <c15:f>Sheet1!$D$41:$D$52</c15:f>
                <c15:dlblRangeCache>
                  <c:ptCount val="12"/>
                  <c:pt idx="0">
                    <c:v>e</c:v>
                  </c:pt>
                  <c:pt idx="1">
                    <c:v>e</c:v>
                  </c:pt>
                  <c:pt idx="2">
                    <c:v>d</c:v>
                  </c:pt>
                  <c:pt idx="3">
                    <c:v>d</c:v>
                  </c:pt>
                  <c:pt idx="4">
                    <c:v>c</c:v>
                  </c:pt>
                  <c:pt idx="5">
                    <c:v>c</c:v>
                  </c:pt>
                  <c:pt idx="6">
                    <c:v>b</c:v>
                  </c:pt>
                  <c:pt idx="7">
                    <c:v>ab</c:v>
                  </c:pt>
                  <c:pt idx="8">
                    <c:v>a</c:v>
                  </c:pt>
                  <c:pt idx="9">
                    <c:v>ab</c:v>
                  </c:pt>
                  <c:pt idx="10">
                    <c:v>a</c:v>
                  </c:pt>
                  <c:pt idx="11">
                    <c:v>a</c:v>
                  </c:pt>
                </c15:dlblRangeCache>
              </c15:datalabelsRange>
            </c:ext>
            <c:ext xmlns:c16="http://schemas.microsoft.com/office/drawing/2014/chart" uri="{C3380CC4-5D6E-409C-BE32-E72D297353CC}">
              <c16:uniqueId val="{00000015-1FBC-473A-AA84-204764122C0C}"/>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3856"/>
        <c:crosses val="autoZero"/>
        <c:crossBetween val="between"/>
        <c:majorUnit val="5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217754316624E-2"/>
          <c:y val="9.4637502344668667E-2"/>
          <c:w val="0.93551788320039553"/>
          <c:h val="0.70297344953374807"/>
        </c:manualLayout>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794A-4645-8A54-C6EA2D034D5E}"/>
              </c:ext>
            </c:extLst>
          </c:dPt>
          <c:dPt>
            <c:idx val="1"/>
            <c:invertIfNegative val="0"/>
            <c:bubble3D val="0"/>
            <c:spPr>
              <a:solidFill>
                <a:srgbClr val="92D050"/>
              </a:solidFill>
              <a:ln>
                <a:noFill/>
              </a:ln>
              <a:effectLst/>
            </c:spPr>
            <c:extLst>
              <c:ext xmlns:c16="http://schemas.microsoft.com/office/drawing/2014/chart" uri="{C3380CC4-5D6E-409C-BE32-E72D297353CC}">
                <c16:uniqueId val="{00000003-794A-4645-8A54-C6EA2D034D5E}"/>
              </c:ext>
            </c:extLst>
          </c:dPt>
          <c:dPt>
            <c:idx val="2"/>
            <c:invertIfNegative val="0"/>
            <c:bubble3D val="0"/>
            <c:spPr>
              <a:solidFill>
                <a:srgbClr val="92D050"/>
              </a:solidFill>
              <a:ln>
                <a:noFill/>
              </a:ln>
              <a:effectLst/>
            </c:spPr>
            <c:extLst>
              <c:ext xmlns:c16="http://schemas.microsoft.com/office/drawing/2014/chart" uri="{C3380CC4-5D6E-409C-BE32-E72D297353CC}">
                <c16:uniqueId val="{00000005-794A-4645-8A54-C6EA2D034D5E}"/>
              </c:ext>
            </c:extLst>
          </c:dPt>
          <c:dPt>
            <c:idx val="3"/>
            <c:invertIfNegative val="0"/>
            <c:bubble3D val="0"/>
            <c:spPr>
              <a:solidFill>
                <a:srgbClr val="FFC000"/>
              </a:solidFill>
              <a:ln>
                <a:noFill/>
              </a:ln>
              <a:effectLst/>
            </c:spPr>
            <c:extLst>
              <c:ext xmlns:c16="http://schemas.microsoft.com/office/drawing/2014/chart" uri="{C3380CC4-5D6E-409C-BE32-E72D297353CC}">
                <c16:uniqueId val="{00000007-794A-4645-8A54-C6EA2D034D5E}"/>
              </c:ext>
            </c:extLst>
          </c:dPt>
          <c:dPt>
            <c:idx val="4"/>
            <c:invertIfNegative val="0"/>
            <c:bubble3D val="0"/>
            <c:spPr>
              <a:solidFill>
                <a:srgbClr val="FFC000"/>
              </a:solidFill>
              <a:ln>
                <a:noFill/>
              </a:ln>
              <a:effectLst/>
            </c:spPr>
            <c:extLst>
              <c:ext xmlns:c16="http://schemas.microsoft.com/office/drawing/2014/chart" uri="{C3380CC4-5D6E-409C-BE32-E72D297353CC}">
                <c16:uniqueId val="{00000009-794A-4645-8A54-C6EA2D034D5E}"/>
              </c:ext>
            </c:extLst>
          </c:dPt>
          <c:dPt>
            <c:idx val="5"/>
            <c:invertIfNegative val="0"/>
            <c:bubble3D val="0"/>
            <c:spPr>
              <a:solidFill>
                <a:srgbClr val="FFC000"/>
              </a:solidFill>
              <a:ln>
                <a:noFill/>
              </a:ln>
              <a:effectLst/>
            </c:spPr>
            <c:extLst>
              <c:ext xmlns:c16="http://schemas.microsoft.com/office/drawing/2014/chart" uri="{C3380CC4-5D6E-409C-BE32-E72D297353CC}">
                <c16:uniqueId val="{0000000B-794A-4645-8A54-C6EA2D034D5E}"/>
              </c:ext>
            </c:extLst>
          </c:dPt>
          <c:dPt>
            <c:idx val="6"/>
            <c:invertIfNegative val="0"/>
            <c:bubble3D val="0"/>
            <c:spPr>
              <a:solidFill>
                <a:srgbClr val="002060"/>
              </a:solidFill>
              <a:ln>
                <a:noFill/>
              </a:ln>
              <a:effectLst/>
            </c:spPr>
            <c:extLst>
              <c:ext xmlns:c16="http://schemas.microsoft.com/office/drawing/2014/chart" uri="{C3380CC4-5D6E-409C-BE32-E72D297353CC}">
                <c16:uniqueId val="{0000000D-794A-4645-8A54-C6EA2D034D5E}"/>
              </c:ext>
            </c:extLst>
          </c:dPt>
          <c:dPt>
            <c:idx val="7"/>
            <c:invertIfNegative val="0"/>
            <c:bubble3D val="0"/>
            <c:spPr>
              <a:solidFill>
                <a:srgbClr val="002060"/>
              </a:solidFill>
              <a:ln>
                <a:noFill/>
              </a:ln>
              <a:effectLst/>
            </c:spPr>
            <c:extLst>
              <c:ext xmlns:c16="http://schemas.microsoft.com/office/drawing/2014/chart" uri="{C3380CC4-5D6E-409C-BE32-E72D297353CC}">
                <c16:uniqueId val="{0000000F-794A-4645-8A54-C6EA2D034D5E}"/>
              </c:ext>
            </c:extLst>
          </c:dPt>
          <c:dPt>
            <c:idx val="8"/>
            <c:invertIfNegative val="0"/>
            <c:bubble3D val="0"/>
            <c:spPr>
              <a:solidFill>
                <a:srgbClr val="002060"/>
              </a:solidFill>
              <a:ln>
                <a:noFill/>
              </a:ln>
              <a:effectLst/>
            </c:spPr>
            <c:extLst>
              <c:ext xmlns:c16="http://schemas.microsoft.com/office/drawing/2014/chart" uri="{C3380CC4-5D6E-409C-BE32-E72D297353CC}">
                <c16:uniqueId val="{00000011-794A-4645-8A54-C6EA2D034D5E}"/>
              </c:ext>
            </c:extLst>
          </c:dPt>
          <c:dLbls>
            <c:dLbl>
              <c:idx val="0"/>
              <c:layout>
                <c:manualLayout>
                  <c:x val="0"/>
                  <c:y val="-5.4597688795889096E-2"/>
                </c:manualLayout>
              </c:layout>
              <c:tx>
                <c:rich>
                  <a:bodyPr/>
                  <a:lstStyle/>
                  <a:p>
                    <a:fld id="{F57B560F-5E2D-4724-A9BE-25EE04C0005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94A-4645-8A54-C6EA2D034D5E}"/>
                </c:ext>
              </c:extLst>
            </c:dLbl>
            <c:dLbl>
              <c:idx val="1"/>
              <c:layout>
                <c:manualLayout>
                  <c:x val="-3.3267199708217276E-17"/>
                  <c:y val="-3.4482750818456233E-2"/>
                </c:manualLayout>
              </c:layout>
              <c:tx>
                <c:rich>
                  <a:bodyPr/>
                  <a:lstStyle/>
                  <a:p>
                    <a:fld id="{5D6454D0-A558-424B-A648-DF387AAE95B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94A-4645-8A54-C6EA2D034D5E}"/>
                </c:ext>
              </c:extLst>
            </c:dLbl>
            <c:dLbl>
              <c:idx val="2"/>
              <c:layout>
                <c:manualLayout>
                  <c:x val="1.8145954916589E-3"/>
                  <c:y val="-3.7356313386660921E-2"/>
                </c:manualLayout>
              </c:layout>
              <c:tx>
                <c:rich>
                  <a:bodyPr/>
                  <a:lstStyle/>
                  <a:p>
                    <a:fld id="{5759AB95-A0B9-405E-969A-D94C8DBE4BF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94A-4645-8A54-C6EA2D034D5E}"/>
                </c:ext>
              </c:extLst>
            </c:dLbl>
            <c:dLbl>
              <c:idx val="3"/>
              <c:layout>
                <c:manualLayout>
                  <c:x val="-1.8145954916589332E-3"/>
                  <c:y val="-5.1724126227684408E-2"/>
                </c:manualLayout>
              </c:layout>
              <c:tx>
                <c:rich>
                  <a:bodyPr/>
                  <a:lstStyle/>
                  <a:p>
                    <a:fld id="{2A00C362-B1B6-4C55-8E92-D4597D4B6C1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94A-4645-8A54-C6EA2D034D5E}"/>
                </c:ext>
              </c:extLst>
            </c:dLbl>
            <c:dLbl>
              <c:idx val="4"/>
              <c:layout>
                <c:manualLayout>
                  <c:x val="-1.8145954916589332E-3"/>
                  <c:y val="-3.1609188250251573E-2"/>
                </c:manualLayout>
              </c:layout>
              <c:tx>
                <c:rich>
                  <a:bodyPr/>
                  <a:lstStyle/>
                  <a:p>
                    <a:fld id="{1581B23F-7B4A-4727-BD1D-0B01D012A31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94A-4645-8A54-C6EA2D034D5E}"/>
                </c:ext>
              </c:extLst>
            </c:dLbl>
            <c:dLbl>
              <c:idx val="5"/>
              <c:layout>
                <c:manualLayout>
                  <c:x val="-6.6534399416434552E-17"/>
                  <c:y val="-1.4367812841023458E-2"/>
                </c:manualLayout>
              </c:layout>
              <c:tx>
                <c:rich>
                  <a:bodyPr/>
                  <a:lstStyle/>
                  <a:p>
                    <a:fld id="{4DC2B904-D4D3-4DE6-8FD6-D2CACC99674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94A-4645-8A54-C6EA2D034D5E}"/>
                </c:ext>
              </c:extLst>
            </c:dLbl>
            <c:dLbl>
              <c:idx val="6"/>
              <c:layout>
                <c:manualLayout>
                  <c:x val="1.8145954916589332E-3"/>
                  <c:y val="-5.4597688795889068E-2"/>
                </c:manualLayout>
              </c:layout>
              <c:tx>
                <c:rich>
                  <a:bodyPr/>
                  <a:lstStyle/>
                  <a:p>
                    <a:fld id="{4535FDF4-9249-454A-8CBB-F9634A7F87D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94A-4645-8A54-C6EA2D034D5E}"/>
                </c:ext>
              </c:extLst>
            </c:dLbl>
            <c:dLbl>
              <c:idx val="7"/>
              <c:layout>
                <c:manualLayout>
                  <c:x val="0"/>
                  <c:y val="-4.5977001091274984E-2"/>
                </c:manualLayout>
              </c:layout>
              <c:tx>
                <c:rich>
                  <a:bodyPr/>
                  <a:lstStyle/>
                  <a:p>
                    <a:fld id="{0795679F-0E37-4464-824B-298583DF96D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794A-4645-8A54-C6EA2D034D5E}"/>
                </c:ext>
              </c:extLst>
            </c:dLbl>
            <c:dLbl>
              <c:idx val="8"/>
              <c:layout>
                <c:manualLayout>
                  <c:x val="-1.8145954916590663E-3"/>
                  <c:y val="-6.0344813932298416E-2"/>
                </c:manualLayout>
              </c:layout>
              <c:tx>
                <c:rich>
                  <a:bodyPr/>
                  <a:lstStyle/>
                  <a:p>
                    <a:fld id="{448BFCA2-546C-49A8-BEB3-2E8CDBA72C3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794A-4645-8A54-C6EA2D034D5E}"/>
                </c:ext>
              </c:extLst>
            </c:dLbl>
            <c:dLbl>
              <c:idx val="9"/>
              <c:layout>
                <c:manualLayout>
                  <c:x val="-1.8145954916589332E-3"/>
                  <c:y val="-7.7586189341526501E-2"/>
                </c:manualLayout>
              </c:layout>
              <c:tx>
                <c:rich>
                  <a:bodyPr/>
                  <a:lstStyle/>
                  <a:p>
                    <a:fld id="{C87D4CC4-A6E1-41AC-ADC8-F5E0179A6E1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94A-4645-8A54-C6EA2D034D5E}"/>
                </c:ext>
              </c:extLst>
            </c:dLbl>
            <c:dLbl>
              <c:idx val="10"/>
              <c:layout>
                <c:manualLayout>
                  <c:x val="-3.6291909833178664E-3"/>
                  <c:y val="-8.3333314477935905E-2"/>
                </c:manualLayout>
              </c:layout>
              <c:tx>
                <c:rich>
                  <a:bodyPr/>
                  <a:lstStyle/>
                  <a:p>
                    <a:fld id="{3BACD79E-6B2C-4388-8C71-35DAFD250D7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794A-4645-8A54-C6EA2D034D5E}"/>
                </c:ext>
              </c:extLst>
            </c:dLbl>
            <c:dLbl>
              <c:idx val="11"/>
              <c:layout>
                <c:manualLayout>
                  <c:x val="-1.330687988328691E-16"/>
                  <c:y val="-8.6206877046140593E-2"/>
                </c:manualLayout>
              </c:layout>
              <c:tx>
                <c:rich>
                  <a:bodyPr/>
                  <a:lstStyle/>
                  <a:p>
                    <a:fld id="{840D840A-6FA4-4AB2-BB6E-1E80DEB5EF0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794A-4645-8A54-C6EA2D034D5E}"/>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plus>
            <c:min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0.00</c:formatCode>
                <c:ptCount val="12"/>
                <c:pt idx="0">
                  <c:v>788</c:v>
                </c:pt>
                <c:pt idx="1">
                  <c:v>813.2</c:v>
                </c:pt>
                <c:pt idx="2">
                  <c:v>828.7</c:v>
                </c:pt>
                <c:pt idx="3">
                  <c:v>1026.5</c:v>
                </c:pt>
                <c:pt idx="4">
                  <c:v>1289.7</c:v>
                </c:pt>
                <c:pt idx="5">
                  <c:v>1506.2</c:v>
                </c:pt>
                <c:pt idx="6">
                  <c:v>1434.5</c:v>
                </c:pt>
                <c:pt idx="7">
                  <c:v>1659</c:v>
                </c:pt>
                <c:pt idx="8">
                  <c:v>1669.4</c:v>
                </c:pt>
                <c:pt idx="9">
                  <c:v>1645.1</c:v>
                </c:pt>
                <c:pt idx="10">
                  <c:v>1676.5</c:v>
                </c:pt>
                <c:pt idx="11">
                  <c:v>1712.2</c:v>
                </c:pt>
              </c:numCache>
            </c:numRef>
          </c:val>
          <c:extLst>
            <c:ext xmlns:c15="http://schemas.microsoft.com/office/drawing/2012/chart" uri="{02D57815-91ED-43cb-92C2-25804820EDAC}">
              <c15:datalabelsRange>
                <c15:f>Sheet1!$D$41:$D$52</c15:f>
                <c15:dlblRangeCache>
                  <c:ptCount val="12"/>
                  <c:pt idx="0">
                    <c:v>e</c:v>
                  </c:pt>
                  <c:pt idx="1">
                    <c:v>e</c:v>
                  </c:pt>
                  <c:pt idx="2">
                    <c:v>e</c:v>
                  </c:pt>
                  <c:pt idx="3">
                    <c:v>d</c:v>
                  </c:pt>
                  <c:pt idx="4">
                    <c:v>c</c:v>
                  </c:pt>
                  <c:pt idx="5">
                    <c:v>b</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794A-4645-8A54-C6EA2D034D5E}"/>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0173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217754316624E-2"/>
          <c:y val="9.4637502344668667E-2"/>
          <c:w val="0.93551788320039553"/>
          <c:h val="0.70297344953374807"/>
        </c:manualLayout>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A151-4224-BE06-F1B4E095C6A7}"/>
              </c:ext>
            </c:extLst>
          </c:dPt>
          <c:dPt>
            <c:idx val="1"/>
            <c:invertIfNegative val="0"/>
            <c:bubble3D val="0"/>
            <c:spPr>
              <a:solidFill>
                <a:srgbClr val="92D050"/>
              </a:solidFill>
              <a:ln>
                <a:noFill/>
              </a:ln>
              <a:effectLst/>
            </c:spPr>
            <c:extLst>
              <c:ext xmlns:c16="http://schemas.microsoft.com/office/drawing/2014/chart" uri="{C3380CC4-5D6E-409C-BE32-E72D297353CC}">
                <c16:uniqueId val="{00000003-A151-4224-BE06-F1B4E095C6A7}"/>
              </c:ext>
            </c:extLst>
          </c:dPt>
          <c:dPt>
            <c:idx val="2"/>
            <c:invertIfNegative val="0"/>
            <c:bubble3D val="0"/>
            <c:spPr>
              <a:solidFill>
                <a:srgbClr val="92D050"/>
              </a:solidFill>
              <a:ln>
                <a:noFill/>
              </a:ln>
              <a:effectLst/>
            </c:spPr>
            <c:extLst>
              <c:ext xmlns:c16="http://schemas.microsoft.com/office/drawing/2014/chart" uri="{C3380CC4-5D6E-409C-BE32-E72D297353CC}">
                <c16:uniqueId val="{00000005-A151-4224-BE06-F1B4E095C6A7}"/>
              </c:ext>
            </c:extLst>
          </c:dPt>
          <c:dPt>
            <c:idx val="3"/>
            <c:invertIfNegative val="0"/>
            <c:bubble3D val="0"/>
            <c:spPr>
              <a:solidFill>
                <a:srgbClr val="FFC000"/>
              </a:solidFill>
              <a:ln>
                <a:noFill/>
              </a:ln>
              <a:effectLst/>
            </c:spPr>
            <c:extLst>
              <c:ext xmlns:c16="http://schemas.microsoft.com/office/drawing/2014/chart" uri="{C3380CC4-5D6E-409C-BE32-E72D297353CC}">
                <c16:uniqueId val="{00000007-A151-4224-BE06-F1B4E095C6A7}"/>
              </c:ext>
            </c:extLst>
          </c:dPt>
          <c:dPt>
            <c:idx val="4"/>
            <c:invertIfNegative val="0"/>
            <c:bubble3D val="0"/>
            <c:spPr>
              <a:solidFill>
                <a:srgbClr val="FFC000"/>
              </a:solidFill>
              <a:ln>
                <a:noFill/>
              </a:ln>
              <a:effectLst/>
            </c:spPr>
            <c:extLst>
              <c:ext xmlns:c16="http://schemas.microsoft.com/office/drawing/2014/chart" uri="{C3380CC4-5D6E-409C-BE32-E72D297353CC}">
                <c16:uniqueId val="{00000009-A151-4224-BE06-F1B4E095C6A7}"/>
              </c:ext>
            </c:extLst>
          </c:dPt>
          <c:dPt>
            <c:idx val="5"/>
            <c:invertIfNegative val="0"/>
            <c:bubble3D val="0"/>
            <c:spPr>
              <a:solidFill>
                <a:srgbClr val="FFC000"/>
              </a:solidFill>
              <a:ln>
                <a:noFill/>
              </a:ln>
              <a:effectLst/>
            </c:spPr>
            <c:extLst>
              <c:ext xmlns:c16="http://schemas.microsoft.com/office/drawing/2014/chart" uri="{C3380CC4-5D6E-409C-BE32-E72D297353CC}">
                <c16:uniqueId val="{0000000B-A151-4224-BE06-F1B4E095C6A7}"/>
              </c:ext>
            </c:extLst>
          </c:dPt>
          <c:dPt>
            <c:idx val="6"/>
            <c:invertIfNegative val="0"/>
            <c:bubble3D val="0"/>
            <c:spPr>
              <a:solidFill>
                <a:srgbClr val="002060"/>
              </a:solidFill>
              <a:ln>
                <a:noFill/>
              </a:ln>
              <a:effectLst/>
            </c:spPr>
            <c:extLst>
              <c:ext xmlns:c16="http://schemas.microsoft.com/office/drawing/2014/chart" uri="{C3380CC4-5D6E-409C-BE32-E72D297353CC}">
                <c16:uniqueId val="{0000000D-A151-4224-BE06-F1B4E095C6A7}"/>
              </c:ext>
            </c:extLst>
          </c:dPt>
          <c:dPt>
            <c:idx val="7"/>
            <c:invertIfNegative val="0"/>
            <c:bubble3D val="0"/>
            <c:spPr>
              <a:solidFill>
                <a:srgbClr val="002060"/>
              </a:solidFill>
              <a:ln>
                <a:noFill/>
              </a:ln>
              <a:effectLst/>
            </c:spPr>
            <c:extLst>
              <c:ext xmlns:c16="http://schemas.microsoft.com/office/drawing/2014/chart" uri="{C3380CC4-5D6E-409C-BE32-E72D297353CC}">
                <c16:uniqueId val="{0000000F-A151-4224-BE06-F1B4E095C6A7}"/>
              </c:ext>
            </c:extLst>
          </c:dPt>
          <c:dPt>
            <c:idx val="8"/>
            <c:invertIfNegative val="0"/>
            <c:bubble3D val="0"/>
            <c:spPr>
              <a:solidFill>
                <a:srgbClr val="002060"/>
              </a:solidFill>
              <a:ln>
                <a:noFill/>
              </a:ln>
              <a:effectLst/>
            </c:spPr>
            <c:extLst>
              <c:ext xmlns:c16="http://schemas.microsoft.com/office/drawing/2014/chart" uri="{C3380CC4-5D6E-409C-BE32-E72D297353CC}">
                <c16:uniqueId val="{00000011-A151-4224-BE06-F1B4E095C6A7}"/>
              </c:ext>
            </c:extLst>
          </c:dPt>
          <c:dLbls>
            <c:dLbl>
              <c:idx val="0"/>
              <c:layout>
                <c:manualLayout>
                  <c:x val="0"/>
                  <c:y val="-5.4597688795889096E-2"/>
                </c:manualLayout>
              </c:layout>
              <c:tx>
                <c:rich>
                  <a:bodyPr/>
                  <a:lstStyle/>
                  <a:p>
                    <a:fld id="{A061038B-D6A8-478D-BAE9-7970AEA1CF8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151-4224-BE06-F1B4E095C6A7}"/>
                </c:ext>
              </c:extLst>
            </c:dLbl>
            <c:dLbl>
              <c:idx val="1"/>
              <c:layout>
                <c:manualLayout>
                  <c:x val="-3.3267199708217276E-17"/>
                  <c:y val="-3.4482750818456233E-2"/>
                </c:manualLayout>
              </c:layout>
              <c:tx>
                <c:rich>
                  <a:bodyPr/>
                  <a:lstStyle/>
                  <a:p>
                    <a:fld id="{4FB7923A-4BA2-4FAF-8E3F-7D659ED281A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151-4224-BE06-F1B4E095C6A7}"/>
                </c:ext>
              </c:extLst>
            </c:dLbl>
            <c:dLbl>
              <c:idx val="2"/>
              <c:layout>
                <c:manualLayout>
                  <c:x val="1.8145954916589E-3"/>
                  <c:y val="-3.7356313386660921E-2"/>
                </c:manualLayout>
              </c:layout>
              <c:tx>
                <c:rich>
                  <a:bodyPr/>
                  <a:lstStyle/>
                  <a:p>
                    <a:fld id="{ED7346B6-7373-4B76-8650-0E10AF2AAB3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A151-4224-BE06-F1B4E095C6A7}"/>
                </c:ext>
              </c:extLst>
            </c:dLbl>
            <c:dLbl>
              <c:idx val="3"/>
              <c:layout>
                <c:manualLayout>
                  <c:x val="-1.8145954916589332E-3"/>
                  <c:y val="-5.1724126227684408E-2"/>
                </c:manualLayout>
              </c:layout>
              <c:tx>
                <c:rich>
                  <a:bodyPr/>
                  <a:lstStyle/>
                  <a:p>
                    <a:fld id="{FA5C7ED9-0B57-40E0-A0D9-50CCA603272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A151-4224-BE06-F1B4E095C6A7}"/>
                </c:ext>
              </c:extLst>
            </c:dLbl>
            <c:dLbl>
              <c:idx val="4"/>
              <c:layout>
                <c:manualLayout>
                  <c:x val="-1.8145954916589332E-3"/>
                  <c:y val="-3.1609188250251573E-2"/>
                </c:manualLayout>
              </c:layout>
              <c:tx>
                <c:rich>
                  <a:bodyPr/>
                  <a:lstStyle/>
                  <a:p>
                    <a:fld id="{18ADFFFD-7F79-411C-A73A-162B09418E8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A151-4224-BE06-F1B4E095C6A7}"/>
                </c:ext>
              </c:extLst>
            </c:dLbl>
            <c:dLbl>
              <c:idx val="5"/>
              <c:layout>
                <c:manualLayout>
                  <c:x val="-6.6534399416434552E-17"/>
                  <c:y val="-1.4367812841023458E-2"/>
                </c:manualLayout>
              </c:layout>
              <c:tx>
                <c:rich>
                  <a:bodyPr/>
                  <a:lstStyle/>
                  <a:p>
                    <a:fld id="{59F5A488-3888-4972-AC41-0F3A245EA87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A151-4224-BE06-F1B4E095C6A7}"/>
                </c:ext>
              </c:extLst>
            </c:dLbl>
            <c:dLbl>
              <c:idx val="6"/>
              <c:layout>
                <c:manualLayout>
                  <c:x val="1.8145954916589332E-3"/>
                  <c:y val="-5.4597688795889068E-2"/>
                </c:manualLayout>
              </c:layout>
              <c:tx>
                <c:rich>
                  <a:bodyPr/>
                  <a:lstStyle/>
                  <a:p>
                    <a:fld id="{EDB4371A-E1BE-453F-B0A8-F6AC98B5D70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A151-4224-BE06-F1B4E095C6A7}"/>
                </c:ext>
              </c:extLst>
            </c:dLbl>
            <c:dLbl>
              <c:idx val="7"/>
              <c:layout>
                <c:manualLayout>
                  <c:x val="0"/>
                  <c:y val="-4.5977001091274984E-2"/>
                </c:manualLayout>
              </c:layout>
              <c:tx>
                <c:rich>
                  <a:bodyPr/>
                  <a:lstStyle/>
                  <a:p>
                    <a:fld id="{05014454-CAD8-498B-A78E-DD23D0ED068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A151-4224-BE06-F1B4E095C6A7}"/>
                </c:ext>
              </c:extLst>
            </c:dLbl>
            <c:dLbl>
              <c:idx val="8"/>
              <c:layout>
                <c:manualLayout>
                  <c:x val="-1.8145954916590663E-3"/>
                  <c:y val="-6.0344813932298416E-2"/>
                </c:manualLayout>
              </c:layout>
              <c:tx>
                <c:rich>
                  <a:bodyPr/>
                  <a:lstStyle/>
                  <a:p>
                    <a:fld id="{CAF491CB-7176-459A-B993-5D043BDA7F2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A151-4224-BE06-F1B4E095C6A7}"/>
                </c:ext>
              </c:extLst>
            </c:dLbl>
            <c:dLbl>
              <c:idx val="9"/>
              <c:layout>
                <c:manualLayout>
                  <c:x val="-1.8145954916589332E-3"/>
                  <c:y val="-7.7586189341526501E-2"/>
                </c:manualLayout>
              </c:layout>
              <c:tx>
                <c:rich>
                  <a:bodyPr/>
                  <a:lstStyle/>
                  <a:p>
                    <a:fld id="{E35401F6-0F56-4DC4-9355-E7FF199BC42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A151-4224-BE06-F1B4E095C6A7}"/>
                </c:ext>
              </c:extLst>
            </c:dLbl>
            <c:dLbl>
              <c:idx val="10"/>
              <c:layout>
                <c:manualLayout>
                  <c:x val="-3.6291909833178664E-3"/>
                  <c:y val="-8.3333314477935905E-2"/>
                </c:manualLayout>
              </c:layout>
              <c:tx>
                <c:rich>
                  <a:bodyPr/>
                  <a:lstStyle/>
                  <a:p>
                    <a:fld id="{7D23AB4A-E6E7-48D9-A5CA-A64C6FDA69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A151-4224-BE06-F1B4E095C6A7}"/>
                </c:ext>
              </c:extLst>
            </c:dLbl>
            <c:dLbl>
              <c:idx val="11"/>
              <c:layout>
                <c:manualLayout>
                  <c:x val="-1.330687988328691E-16"/>
                  <c:y val="-8.6206877046140593E-2"/>
                </c:manualLayout>
              </c:layout>
              <c:tx>
                <c:rich>
                  <a:bodyPr/>
                  <a:lstStyle/>
                  <a:p>
                    <a:fld id="{875081B4-10C2-4647-82E7-16BE0F42E1B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A151-4224-BE06-F1B4E095C6A7}"/>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plus>
            <c:min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0.00</c:formatCode>
                <c:ptCount val="12"/>
                <c:pt idx="0">
                  <c:v>788</c:v>
                </c:pt>
                <c:pt idx="1">
                  <c:v>813.2</c:v>
                </c:pt>
                <c:pt idx="2">
                  <c:v>828.7</c:v>
                </c:pt>
                <c:pt idx="3">
                  <c:v>1026.5</c:v>
                </c:pt>
                <c:pt idx="4">
                  <c:v>1289.7</c:v>
                </c:pt>
                <c:pt idx="5">
                  <c:v>1506.2</c:v>
                </c:pt>
                <c:pt idx="6">
                  <c:v>1434.5</c:v>
                </c:pt>
                <c:pt idx="7">
                  <c:v>1659</c:v>
                </c:pt>
                <c:pt idx="8">
                  <c:v>1669.4</c:v>
                </c:pt>
                <c:pt idx="9">
                  <c:v>1645.1</c:v>
                </c:pt>
                <c:pt idx="10">
                  <c:v>1676.5</c:v>
                </c:pt>
                <c:pt idx="11">
                  <c:v>1712.2</c:v>
                </c:pt>
              </c:numCache>
            </c:numRef>
          </c:val>
          <c:extLst>
            <c:ext xmlns:c15="http://schemas.microsoft.com/office/drawing/2012/chart" uri="{02D57815-91ED-43cb-92C2-25804820EDAC}">
              <c15:datalabelsRange>
                <c15:f>Sheet1!$D$41:$D$52</c15:f>
                <c15:dlblRangeCache>
                  <c:ptCount val="12"/>
                  <c:pt idx="0">
                    <c:v>e</c:v>
                  </c:pt>
                  <c:pt idx="1">
                    <c:v>e</c:v>
                  </c:pt>
                  <c:pt idx="2">
                    <c:v>e</c:v>
                  </c:pt>
                  <c:pt idx="3">
                    <c:v>d</c:v>
                  </c:pt>
                  <c:pt idx="4">
                    <c:v>c</c:v>
                  </c:pt>
                  <c:pt idx="5">
                    <c:v>b</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A151-4224-BE06-F1B4E095C6A7}"/>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0173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856277893061197E-2"/>
          <c:y val="5.127101724469775E-2"/>
          <c:w val="0.92296682680007958"/>
          <c:h val="0.7020318465299462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1-5B40-4AEA-932D-97F5FD96B531}"/>
              </c:ext>
            </c:extLst>
          </c:dPt>
          <c:dPt>
            <c:idx val="1"/>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3-5B40-4AEA-932D-97F5FD96B531}"/>
              </c:ext>
            </c:extLst>
          </c:dPt>
          <c:dPt>
            <c:idx val="2"/>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5-5B40-4AEA-932D-97F5FD96B531}"/>
              </c:ext>
            </c:extLst>
          </c:dPt>
          <c:dPt>
            <c:idx val="3"/>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7-5B40-4AEA-932D-97F5FD96B531}"/>
              </c:ext>
            </c:extLst>
          </c:dPt>
          <c:dPt>
            <c:idx val="4"/>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9-5B40-4AEA-932D-97F5FD96B531}"/>
              </c:ext>
            </c:extLst>
          </c:dPt>
          <c:dPt>
            <c:idx val="5"/>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B-5B40-4AEA-932D-97F5FD96B531}"/>
              </c:ext>
            </c:extLst>
          </c:dPt>
          <c:dPt>
            <c:idx val="6"/>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D-5B40-4AEA-932D-97F5FD96B531}"/>
              </c:ext>
            </c:extLst>
          </c:dPt>
          <c:dPt>
            <c:idx val="7"/>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F-5B40-4AEA-932D-97F5FD96B531}"/>
              </c:ext>
            </c:extLst>
          </c:dPt>
          <c:dPt>
            <c:idx val="8"/>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1-5B40-4AEA-932D-97F5FD96B531}"/>
              </c:ext>
            </c:extLst>
          </c:dPt>
          <c:dPt>
            <c:idx val="9"/>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3-5B40-4AEA-932D-97F5FD96B531}"/>
              </c:ext>
            </c:extLst>
          </c:dPt>
          <c:dPt>
            <c:idx val="10"/>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5-5B40-4AEA-932D-97F5FD96B531}"/>
              </c:ext>
            </c:extLst>
          </c:dPt>
          <c:dPt>
            <c:idx val="11"/>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7-5B40-4AEA-932D-97F5FD96B531}"/>
              </c:ext>
            </c:extLst>
          </c:dPt>
          <c:dLbls>
            <c:dLbl>
              <c:idx val="0"/>
              <c:layout>
                <c:manualLayout>
                  <c:x val="5.3364266866714645E-3"/>
                  <c:y val="-5.9133576696714596E-2"/>
                </c:manualLayout>
              </c:layout>
              <c:tx>
                <c:rich>
                  <a:bodyPr/>
                  <a:lstStyle/>
                  <a:p>
                    <a:fld id="{49AE4241-F740-4FB2-972B-33F8AA4EB81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B40-4AEA-932D-97F5FD96B531}"/>
                </c:ext>
              </c:extLst>
            </c:dLbl>
            <c:dLbl>
              <c:idx val="1"/>
              <c:layout>
                <c:manualLayout>
                  <c:x val="0"/>
                  <c:y val="-5.0263540192207433E-2"/>
                </c:manualLayout>
              </c:layout>
              <c:tx>
                <c:rich>
                  <a:bodyPr/>
                  <a:lstStyle/>
                  <a:p>
                    <a:fld id="{C1CE6456-13C2-4B38-82B3-11C6642A97A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B40-4AEA-932D-97F5FD96B531}"/>
                </c:ext>
              </c:extLst>
            </c:dLbl>
            <c:dLbl>
              <c:idx val="2"/>
              <c:layout>
                <c:manualLayout>
                  <c:x val="0"/>
                  <c:y val="-3.5480146018028784E-2"/>
                </c:manualLayout>
              </c:layout>
              <c:tx>
                <c:rich>
                  <a:bodyPr/>
                  <a:lstStyle/>
                  <a:p>
                    <a:fld id="{C5470D00-9165-48FE-8096-CD55BA58C19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B40-4AEA-932D-97F5FD96B531}"/>
                </c:ext>
              </c:extLst>
            </c:dLbl>
            <c:dLbl>
              <c:idx val="3"/>
              <c:layout>
                <c:manualLayout>
                  <c:x val="-1.7788088955571657E-3"/>
                  <c:y val="-5.9133576696714596E-2"/>
                </c:manualLayout>
              </c:layout>
              <c:tx>
                <c:rich>
                  <a:bodyPr/>
                  <a:lstStyle/>
                  <a:p>
                    <a:fld id="{96E0FD70-606D-47F8-B6E7-7D244DD573F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5B40-4AEA-932D-97F5FD96B531}"/>
                </c:ext>
              </c:extLst>
            </c:dLbl>
            <c:dLbl>
              <c:idx val="4"/>
              <c:layout>
                <c:manualLayout>
                  <c:x val="1.7788088955571657E-3"/>
                  <c:y val="-4.4350182522535947E-2"/>
                </c:manualLayout>
              </c:layout>
              <c:tx>
                <c:rich>
                  <a:bodyPr/>
                  <a:lstStyle/>
                  <a:p>
                    <a:fld id="{8AC560FE-DD1A-44F7-B221-2A045626922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B40-4AEA-932D-97F5FD96B531}"/>
                </c:ext>
              </c:extLst>
            </c:dLbl>
            <c:dLbl>
              <c:idx val="5"/>
              <c:layout>
                <c:manualLayout>
                  <c:x val="-1.7788088955571657E-3"/>
                  <c:y val="-2.0696751843850135E-2"/>
                </c:manualLayout>
              </c:layout>
              <c:tx>
                <c:rich>
                  <a:bodyPr/>
                  <a:lstStyle/>
                  <a:p>
                    <a:fld id="{07D51A47-BDCF-4D43-A3C7-572B8E58A5D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B40-4AEA-932D-97F5FD96B531}"/>
                </c:ext>
              </c:extLst>
            </c:dLbl>
            <c:dLbl>
              <c:idx val="6"/>
              <c:layout>
                <c:manualLayout>
                  <c:x val="0"/>
                  <c:y val="-4.7306861357371673E-2"/>
                </c:manualLayout>
              </c:layout>
              <c:tx>
                <c:rich>
                  <a:bodyPr/>
                  <a:lstStyle/>
                  <a:p>
                    <a:fld id="{A167ABFF-1762-4B3C-95DD-F8BFC47AA1E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5B40-4AEA-932D-97F5FD96B531}"/>
                </c:ext>
              </c:extLst>
            </c:dLbl>
            <c:dLbl>
              <c:idx val="7"/>
              <c:layout>
                <c:manualLayout>
                  <c:x val="0"/>
                  <c:y val="-5.0263540192207433E-2"/>
                </c:manualLayout>
              </c:layout>
              <c:tx>
                <c:rich>
                  <a:bodyPr/>
                  <a:lstStyle/>
                  <a:p>
                    <a:fld id="{1BB1D06A-0081-4E30-8ECD-279807C644C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5B40-4AEA-932D-97F5FD96B531}"/>
                </c:ext>
              </c:extLst>
            </c:dLbl>
            <c:dLbl>
              <c:idx val="8"/>
              <c:layout>
                <c:manualLayout>
                  <c:x val="-3.5576177911143315E-3"/>
                  <c:y val="-4.7306861357371673E-2"/>
                </c:manualLayout>
              </c:layout>
              <c:tx>
                <c:rich>
                  <a:bodyPr/>
                  <a:lstStyle/>
                  <a:p>
                    <a:fld id="{09D3EFA4-5ED6-4555-AC48-74EB5E68CB6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5B40-4AEA-932D-97F5FD96B531}"/>
                </c:ext>
              </c:extLst>
            </c:dLbl>
            <c:dLbl>
              <c:idx val="9"/>
              <c:layout>
                <c:manualLayout>
                  <c:x val="0"/>
                  <c:y val="-7.096029203605754E-2"/>
                </c:manualLayout>
              </c:layout>
              <c:tx>
                <c:rich>
                  <a:bodyPr/>
                  <a:lstStyle/>
                  <a:p>
                    <a:fld id="{E9871AE3-6BCB-4327-B5ED-952A69DDD7C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5B40-4AEA-932D-97F5FD96B531}"/>
                </c:ext>
              </c:extLst>
            </c:dLbl>
            <c:dLbl>
              <c:idx val="10"/>
              <c:layout>
                <c:manualLayout>
                  <c:x val="-3.5576177911143315E-3"/>
                  <c:y val="-5.6176897861878863E-2"/>
                </c:manualLayout>
              </c:layout>
              <c:tx>
                <c:rich>
                  <a:bodyPr/>
                  <a:lstStyle/>
                  <a:p>
                    <a:fld id="{9D232DAD-73BA-41E9-A075-12C54BEF69C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5B40-4AEA-932D-97F5FD96B531}"/>
                </c:ext>
              </c:extLst>
            </c:dLbl>
            <c:dLbl>
              <c:idx val="11"/>
              <c:layout>
                <c:manualLayout>
                  <c:x val="-1.3044447876844215E-16"/>
                  <c:y val="-3.8436824852864489E-2"/>
                </c:manualLayout>
              </c:layout>
              <c:tx>
                <c:rich>
                  <a:bodyPr/>
                  <a:lstStyle/>
                  <a:p>
                    <a:fld id="{7F5FF72F-6CCA-4597-AA3E-3CF21D960EE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5B40-4AEA-932D-97F5FD96B531}"/>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Sheet1!$E$130:$E$141</c:f>
                <c:numCache>
                  <c:formatCode>General</c:formatCode>
                  <c:ptCount val="12"/>
                  <c:pt idx="0">
                    <c:v>1.037223858833441</c:v>
                  </c:pt>
                  <c:pt idx="1">
                    <c:v>0.17156145643277027</c:v>
                  </c:pt>
                  <c:pt idx="2">
                    <c:v>0.21939310229205711</c:v>
                  </c:pt>
                  <c:pt idx="3">
                    <c:v>0.71458612730260485</c:v>
                  </c:pt>
                  <c:pt idx="4">
                    <c:v>0.24906491790963503</c:v>
                  </c:pt>
                  <c:pt idx="5">
                    <c:v>6.9282032302755661E-2</c:v>
                  </c:pt>
                  <c:pt idx="6">
                    <c:v>0.59281812837777936</c:v>
                  </c:pt>
                  <c:pt idx="7">
                    <c:v>3.0550504633039835E-2</c:v>
                  </c:pt>
                  <c:pt idx="8">
                    <c:v>0.3507610772781567</c:v>
                  </c:pt>
                  <c:pt idx="9">
                    <c:v>0.62217360921209108</c:v>
                  </c:pt>
                  <c:pt idx="10">
                    <c:v>0.56615663321499077</c:v>
                  </c:pt>
                  <c:pt idx="11">
                    <c:v>0.46918368826434359</c:v>
                  </c:pt>
                </c:numCache>
              </c:numRef>
            </c:plus>
            <c:minus>
              <c:numRef>
                <c:f>Sheet1!$E$130:$E$141</c:f>
                <c:numCache>
                  <c:formatCode>General</c:formatCode>
                  <c:ptCount val="12"/>
                  <c:pt idx="0">
                    <c:v>1.037223858833441</c:v>
                  </c:pt>
                  <c:pt idx="1">
                    <c:v>0.17156145643277027</c:v>
                  </c:pt>
                  <c:pt idx="2">
                    <c:v>0.21939310229205711</c:v>
                  </c:pt>
                  <c:pt idx="3">
                    <c:v>0.71458612730260485</c:v>
                  </c:pt>
                  <c:pt idx="4">
                    <c:v>0.24906491790963503</c:v>
                  </c:pt>
                  <c:pt idx="5">
                    <c:v>6.9282032302755661E-2</c:v>
                  </c:pt>
                  <c:pt idx="6">
                    <c:v>0.59281812837777936</c:v>
                  </c:pt>
                  <c:pt idx="7">
                    <c:v>3.0550504633039835E-2</c:v>
                  </c:pt>
                  <c:pt idx="8">
                    <c:v>0.3507610772781567</c:v>
                  </c:pt>
                  <c:pt idx="9">
                    <c:v>0.62217360921209108</c:v>
                  </c:pt>
                  <c:pt idx="10">
                    <c:v>0.56615663321499077</c:v>
                  </c:pt>
                  <c:pt idx="11">
                    <c:v>0.46918368826434359</c:v>
                  </c:pt>
                </c:numCache>
              </c:numRef>
            </c:minus>
            <c:spPr>
              <a:noFill/>
              <a:ln w="15875" cap="flat" cmpd="sng" algn="ctr">
                <a:solidFill>
                  <a:schemeClr val="tx1"/>
                </a:solidFill>
                <a:round/>
              </a:ln>
              <a:effectLst/>
            </c:spPr>
          </c:errBars>
          <c:cat>
            <c:strRef>
              <c:f>Sheet1!$B$130:$B$141</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Sheet1!$C$130:$C$141</c:f>
              <c:numCache>
                <c:formatCode>General</c:formatCode>
                <c:ptCount val="12"/>
                <c:pt idx="0">
                  <c:v>20.48</c:v>
                </c:pt>
                <c:pt idx="1">
                  <c:v>20.89</c:v>
                </c:pt>
                <c:pt idx="2">
                  <c:v>21.47</c:v>
                </c:pt>
                <c:pt idx="3">
                  <c:v>21.64</c:v>
                </c:pt>
                <c:pt idx="4">
                  <c:v>22.24</c:v>
                </c:pt>
                <c:pt idx="5">
                  <c:v>23.07</c:v>
                </c:pt>
                <c:pt idx="6">
                  <c:v>21.98</c:v>
                </c:pt>
                <c:pt idx="7">
                  <c:v>24.57</c:v>
                </c:pt>
                <c:pt idx="8">
                  <c:v>24.8</c:v>
                </c:pt>
                <c:pt idx="9">
                  <c:v>24.05</c:v>
                </c:pt>
                <c:pt idx="10">
                  <c:v>24.77</c:v>
                </c:pt>
                <c:pt idx="11">
                  <c:v>25.37</c:v>
                </c:pt>
              </c:numCache>
            </c:numRef>
          </c:val>
          <c:extLst>
            <c:ext xmlns:c15="http://schemas.microsoft.com/office/drawing/2012/chart" uri="{02D57815-91ED-43cb-92C2-25804820EDAC}">
              <c15:datalabelsRange>
                <c15:f>Sheet1!$D$130:$D$141</c15:f>
                <c15:dlblRangeCache>
                  <c:ptCount val="12"/>
                  <c:pt idx="0">
                    <c:v>f</c:v>
                  </c:pt>
                  <c:pt idx="1">
                    <c:v>ef</c:v>
                  </c:pt>
                  <c:pt idx="2">
                    <c:v>de</c:v>
                  </c:pt>
                  <c:pt idx="3">
                    <c:v>de</c:v>
                  </c:pt>
                  <c:pt idx="4">
                    <c:v>cd</c:v>
                  </c:pt>
                  <c:pt idx="5">
                    <c:v>c</c:v>
                  </c:pt>
                  <c:pt idx="6">
                    <c:v>d</c:v>
                  </c:pt>
                  <c:pt idx="7">
                    <c:v>ab</c:v>
                  </c:pt>
                  <c:pt idx="8">
                    <c:v>ab</c:v>
                  </c:pt>
                  <c:pt idx="9">
                    <c:v>b</c:v>
                  </c:pt>
                  <c:pt idx="10">
                    <c:v>ab</c:v>
                  </c:pt>
                  <c:pt idx="11">
                    <c:v>a</c:v>
                  </c:pt>
                </c15:dlblRangeCache>
              </c15:datalabelsRange>
            </c:ext>
            <c:ext xmlns:c16="http://schemas.microsoft.com/office/drawing/2014/chart" uri="{C3380CC4-5D6E-409C-BE32-E72D297353CC}">
              <c16:uniqueId val="{00000018-5B40-4AEA-932D-97F5FD96B531}"/>
            </c:ext>
          </c:extLst>
        </c:ser>
        <c:dLbls>
          <c:showLegendKey val="0"/>
          <c:showVal val="1"/>
          <c:showCatName val="0"/>
          <c:showSerName val="0"/>
          <c:showPercent val="0"/>
          <c:showBubbleSize val="0"/>
        </c:dLbls>
        <c:gapWidth val="77"/>
        <c:overlap val="-27"/>
        <c:axId val="1815170336"/>
        <c:axId val="1815171296"/>
      </c:barChart>
      <c:catAx>
        <c:axId val="181517033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1296"/>
        <c:crosses val="autoZero"/>
        <c:auto val="1"/>
        <c:lblAlgn val="ctr"/>
        <c:lblOffset val="100"/>
        <c:noMultiLvlLbl val="0"/>
      </c:catAx>
      <c:valAx>
        <c:axId val="1815171296"/>
        <c:scaling>
          <c:orientation val="minMax"/>
          <c:min val="0"/>
        </c:scaling>
        <c:delete val="0"/>
        <c:axPos val="l"/>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0336"/>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49271393060741E-2"/>
          <c:y val="3.7277740134115285E-2"/>
          <c:w val="0.92294727336776661"/>
          <c:h val="0.6975192177387322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30E3-4229-AB36-FC758268E559}"/>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30E3-4229-AB36-FC758268E559}"/>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30E3-4229-AB36-FC758268E559}"/>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30E3-4229-AB36-FC758268E559}"/>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30E3-4229-AB36-FC758268E559}"/>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30E3-4229-AB36-FC758268E559}"/>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30E3-4229-AB36-FC758268E559}"/>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30E3-4229-AB36-FC758268E559}"/>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30E3-4229-AB36-FC758268E559}"/>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30E3-4229-AB36-FC758268E559}"/>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30E3-4229-AB36-FC758268E559}"/>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30E3-4229-AB36-FC758268E559}"/>
              </c:ext>
            </c:extLst>
          </c:dPt>
          <c:dLbls>
            <c:dLbl>
              <c:idx val="0"/>
              <c:layout>
                <c:manualLayout>
                  <c:x val="5.3364266866714645E-3"/>
                  <c:y val="-5.9133576696714596E-2"/>
                </c:manualLayout>
              </c:layout>
              <c:tx>
                <c:rich>
                  <a:bodyPr/>
                  <a:lstStyle/>
                  <a:p>
                    <a:fld id="{30F592B4-3FC9-46A7-A38B-7B62BBDE8CB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0E3-4229-AB36-FC758268E559}"/>
                </c:ext>
              </c:extLst>
            </c:dLbl>
            <c:dLbl>
              <c:idx val="1"/>
              <c:layout>
                <c:manualLayout>
                  <c:x val="0"/>
                  <c:y val="-5.0263540192207433E-2"/>
                </c:manualLayout>
              </c:layout>
              <c:tx>
                <c:rich>
                  <a:bodyPr/>
                  <a:lstStyle/>
                  <a:p>
                    <a:fld id="{8D28641F-72B6-4C85-924F-40E7FB7892D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0E3-4229-AB36-FC758268E559}"/>
                </c:ext>
              </c:extLst>
            </c:dLbl>
            <c:dLbl>
              <c:idx val="2"/>
              <c:layout>
                <c:manualLayout>
                  <c:x val="0"/>
                  <c:y val="-3.5480146018028784E-2"/>
                </c:manualLayout>
              </c:layout>
              <c:tx>
                <c:rich>
                  <a:bodyPr/>
                  <a:lstStyle/>
                  <a:p>
                    <a:fld id="{4C237FB0-BD05-4CD9-9C76-60F4B240379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0E3-4229-AB36-FC758268E559}"/>
                </c:ext>
              </c:extLst>
            </c:dLbl>
            <c:dLbl>
              <c:idx val="3"/>
              <c:layout>
                <c:manualLayout>
                  <c:x val="-1.7788088955571657E-3"/>
                  <c:y val="-5.9133576696714596E-2"/>
                </c:manualLayout>
              </c:layout>
              <c:tx>
                <c:rich>
                  <a:bodyPr/>
                  <a:lstStyle/>
                  <a:p>
                    <a:fld id="{C102118E-66B9-4DA6-A1D4-68591C09445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0E3-4229-AB36-FC758268E559}"/>
                </c:ext>
              </c:extLst>
            </c:dLbl>
            <c:dLbl>
              <c:idx val="4"/>
              <c:layout>
                <c:manualLayout>
                  <c:x val="1.7788088955571657E-3"/>
                  <c:y val="-4.4350182522535947E-2"/>
                </c:manualLayout>
              </c:layout>
              <c:tx>
                <c:rich>
                  <a:bodyPr/>
                  <a:lstStyle/>
                  <a:p>
                    <a:fld id="{C809A214-BAE5-487C-83C4-FFB3785D232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0E3-4229-AB36-FC758268E559}"/>
                </c:ext>
              </c:extLst>
            </c:dLbl>
            <c:dLbl>
              <c:idx val="5"/>
              <c:layout>
                <c:manualLayout>
                  <c:x val="-1.7788088955571657E-3"/>
                  <c:y val="-2.0696751843850135E-2"/>
                </c:manualLayout>
              </c:layout>
              <c:tx>
                <c:rich>
                  <a:bodyPr/>
                  <a:lstStyle/>
                  <a:p>
                    <a:fld id="{6339B396-BAA5-492F-9F19-99A311D181A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0E3-4229-AB36-FC758268E559}"/>
                </c:ext>
              </c:extLst>
            </c:dLbl>
            <c:dLbl>
              <c:idx val="6"/>
              <c:layout>
                <c:manualLayout>
                  <c:x val="0"/>
                  <c:y val="-4.7306861357371673E-2"/>
                </c:manualLayout>
              </c:layout>
              <c:tx>
                <c:rich>
                  <a:bodyPr/>
                  <a:lstStyle/>
                  <a:p>
                    <a:fld id="{DBFD7321-CDA3-4771-8951-FC96F2BA84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0E3-4229-AB36-FC758268E559}"/>
                </c:ext>
              </c:extLst>
            </c:dLbl>
            <c:dLbl>
              <c:idx val="7"/>
              <c:layout>
                <c:manualLayout>
                  <c:x val="0"/>
                  <c:y val="-5.0263540192207433E-2"/>
                </c:manualLayout>
              </c:layout>
              <c:tx>
                <c:rich>
                  <a:bodyPr/>
                  <a:lstStyle/>
                  <a:p>
                    <a:fld id="{0348FA17-168E-4F2A-8F38-A05A460B265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30E3-4229-AB36-FC758268E559}"/>
                </c:ext>
              </c:extLst>
            </c:dLbl>
            <c:dLbl>
              <c:idx val="8"/>
              <c:layout>
                <c:manualLayout>
                  <c:x val="-3.5576177911143315E-3"/>
                  <c:y val="-4.7306861357371673E-2"/>
                </c:manualLayout>
              </c:layout>
              <c:tx>
                <c:rich>
                  <a:bodyPr/>
                  <a:lstStyle/>
                  <a:p>
                    <a:fld id="{DE4C7FEA-69D9-42B6-B8B0-2E68E7394B5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30E3-4229-AB36-FC758268E559}"/>
                </c:ext>
              </c:extLst>
            </c:dLbl>
            <c:dLbl>
              <c:idx val="9"/>
              <c:layout>
                <c:manualLayout>
                  <c:x val="0"/>
                  <c:y val="-7.096029203605754E-2"/>
                </c:manualLayout>
              </c:layout>
              <c:tx>
                <c:rich>
                  <a:bodyPr/>
                  <a:lstStyle/>
                  <a:p>
                    <a:fld id="{5456D4E9-C358-486B-8E69-D4D8F87C205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30E3-4229-AB36-FC758268E559}"/>
                </c:ext>
              </c:extLst>
            </c:dLbl>
            <c:dLbl>
              <c:idx val="10"/>
              <c:layout>
                <c:manualLayout>
                  <c:x val="-3.5576177911143315E-3"/>
                  <c:y val="-5.6176897861878863E-2"/>
                </c:manualLayout>
              </c:layout>
              <c:tx>
                <c:rich>
                  <a:bodyPr/>
                  <a:lstStyle/>
                  <a:p>
                    <a:fld id="{B13463DB-0291-459D-A8FD-2F29E751BDA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30E3-4229-AB36-FC758268E559}"/>
                </c:ext>
              </c:extLst>
            </c:dLbl>
            <c:dLbl>
              <c:idx val="11"/>
              <c:layout>
                <c:manualLayout>
                  <c:x val="-1.3044447876844215E-16"/>
                  <c:y val="-3.8436824852864489E-2"/>
                </c:manualLayout>
              </c:layout>
              <c:tx>
                <c:rich>
                  <a:bodyPr/>
                  <a:lstStyle/>
                  <a:p>
                    <a:fld id="{56825C29-BEFD-4177-8DBE-DF697EC376F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30E3-4229-AB36-FC758268E559}"/>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Sheet1!$E$130:$E$141</c:f>
                <c:numCache>
                  <c:formatCode>General</c:formatCode>
                  <c:ptCount val="12"/>
                  <c:pt idx="0">
                    <c:v>1.0768472500777428</c:v>
                  </c:pt>
                  <c:pt idx="1">
                    <c:v>0.21517434791350001</c:v>
                  </c:pt>
                  <c:pt idx="2">
                    <c:v>0.36055512754639862</c:v>
                  </c:pt>
                  <c:pt idx="3">
                    <c:v>0.57610762883336242</c:v>
                  </c:pt>
                  <c:pt idx="4">
                    <c:v>0.1664331697709315</c:v>
                  </c:pt>
                  <c:pt idx="5">
                    <c:v>3.0000000000001137E-2</c:v>
                  </c:pt>
                  <c:pt idx="6">
                    <c:v>0.62649820430708336</c:v>
                  </c:pt>
                  <c:pt idx="7">
                    <c:v>3.0000000000001137E-2</c:v>
                  </c:pt>
                  <c:pt idx="8">
                    <c:v>0.32787192621509925</c:v>
                  </c:pt>
                  <c:pt idx="9">
                    <c:v>0.64645185435575969</c:v>
                  </c:pt>
                  <c:pt idx="10">
                    <c:v>0.58283788483591159</c:v>
                  </c:pt>
                  <c:pt idx="11">
                    <c:v>0.49328828623162357</c:v>
                  </c:pt>
                </c:numCache>
              </c:numRef>
            </c:plus>
            <c:minus>
              <c:numRef>
                <c:f>Sheet1!$E$130:$E$141</c:f>
                <c:numCache>
                  <c:formatCode>General</c:formatCode>
                  <c:ptCount val="12"/>
                  <c:pt idx="0">
                    <c:v>1.0768472500777428</c:v>
                  </c:pt>
                  <c:pt idx="1">
                    <c:v>0.21517434791350001</c:v>
                  </c:pt>
                  <c:pt idx="2">
                    <c:v>0.36055512754639862</c:v>
                  </c:pt>
                  <c:pt idx="3">
                    <c:v>0.57610762883336242</c:v>
                  </c:pt>
                  <c:pt idx="4">
                    <c:v>0.1664331697709315</c:v>
                  </c:pt>
                  <c:pt idx="5">
                    <c:v>3.0000000000001137E-2</c:v>
                  </c:pt>
                  <c:pt idx="6">
                    <c:v>0.62649820430708336</c:v>
                  </c:pt>
                  <c:pt idx="7">
                    <c:v>3.0000000000001137E-2</c:v>
                  </c:pt>
                  <c:pt idx="8">
                    <c:v>0.32787192621509925</c:v>
                  </c:pt>
                  <c:pt idx="9">
                    <c:v>0.64645185435575969</c:v>
                  </c:pt>
                  <c:pt idx="10">
                    <c:v>0.58283788483591159</c:v>
                  </c:pt>
                  <c:pt idx="11">
                    <c:v>0.49328828623162357</c:v>
                  </c:pt>
                </c:numCache>
              </c:numRef>
            </c:minus>
            <c:spPr>
              <a:noFill/>
              <a:ln w="15875" cap="flat" cmpd="sng" algn="ctr">
                <a:solidFill>
                  <a:schemeClr val="tx1"/>
                </a:solidFill>
                <a:round/>
              </a:ln>
              <a:effectLst/>
            </c:spPr>
          </c:errBars>
          <c:cat>
            <c:strRef>
              <c:f>Sheet1!$B$130:$B$141</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Sheet1!$C$130:$C$141</c:f>
              <c:numCache>
                <c:formatCode>General</c:formatCode>
                <c:ptCount val="12"/>
                <c:pt idx="0">
                  <c:v>20.440000000000001</c:v>
                </c:pt>
                <c:pt idx="1">
                  <c:v>20.81</c:v>
                </c:pt>
                <c:pt idx="2">
                  <c:v>21.4</c:v>
                </c:pt>
                <c:pt idx="3">
                  <c:v>20.5</c:v>
                </c:pt>
                <c:pt idx="4">
                  <c:v>21.13</c:v>
                </c:pt>
                <c:pt idx="5">
                  <c:v>22</c:v>
                </c:pt>
                <c:pt idx="6">
                  <c:v>20.9</c:v>
                </c:pt>
                <c:pt idx="7">
                  <c:v>22</c:v>
                </c:pt>
                <c:pt idx="8">
                  <c:v>22.2</c:v>
                </c:pt>
                <c:pt idx="9">
                  <c:v>21.5</c:v>
                </c:pt>
                <c:pt idx="10">
                  <c:v>22.23</c:v>
                </c:pt>
                <c:pt idx="11">
                  <c:v>24.332999999999998</c:v>
                </c:pt>
              </c:numCache>
            </c:numRef>
          </c:val>
          <c:extLst>
            <c:ext xmlns:c15="http://schemas.microsoft.com/office/drawing/2012/chart" uri="{02D57815-91ED-43cb-92C2-25804820EDAC}">
              <c15:datalabelsRange>
                <c15:f>Sheet1!$D$130:$D$141</c15:f>
                <c15:dlblRangeCache>
                  <c:ptCount val="12"/>
                  <c:pt idx="0">
                    <c:v>d</c:v>
                  </c:pt>
                  <c:pt idx="1">
                    <c:v>cd</c:v>
                  </c:pt>
                  <c:pt idx="2">
                    <c:v>bc</c:v>
                  </c:pt>
                  <c:pt idx="3">
                    <c:v>d</c:v>
                  </c:pt>
                  <c:pt idx="4">
                    <c:v>cd</c:v>
                  </c:pt>
                  <c:pt idx="5">
                    <c:v>b</c:v>
                  </c:pt>
                  <c:pt idx="6">
                    <c:v>cd</c:v>
                  </c:pt>
                  <c:pt idx="7">
                    <c:v>b</c:v>
                  </c:pt>
                  <c:pt idx="8">
                    <c:v>b</c:v>
                  </c:pt>
                  <c:pt idx="9">
                    <c:v>bc</c:v>
                  </c:pt>
                  <c:pt idx="10">
                    <c:v>b</c:v>
                  </c:pt>
                  <c:pt idx="11">
                    <c:v>a</c:v>
                  </c:pt>
                </c15:dlblRangeCache>
              </c15:datalabelsRange>
            </c:ext>
            <c:ext xmlns:c16="http://schemas.microsoft.com/office/drawing/2014/chart" uri="{C3380CC4-5D6E-409C-BE32-E72D297353CC}">
              <c16:uniqueId val="{00000018-30E3-4229-AB36-FC758268E559}"/>
            </c:ext>
          </c:extLst>
        </c:ser>
        <c:dLbls>
          <c:showLegendKey val="0"/>
          <c:showVal val="1"/>
          <c:showCatName val="0"/>
          <c:showSerName val="0"/>
          <c:showPercent val="0"/>
          <c:showBubbleSize val="0"/>
        </c:dLbls>
        <c:gapWidth val="77"/>
        <c:overlap val="-27"/>
        <c:axId val="1815170336"/>
        <c:axId val="1815171296"/>
      </c:barChart>
      <c:catAx>
        <c:axId val="181517033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1296"/>
        <c:crosses val="autoZero"/>
        <c:auto val="1"/>
        <c:lblAlgn val="ctr"/>
        <c:lblOffset val="100"/>
        <c:noMultiLvlLbl val="0"/>
      </c:catAx>
      <c:valAx>
        <c:axId val="1815171296"/>
        <c:scaling>
          <c:orientation val="minMax"/>
          <c:min val="0"/>
        </c:scaling>
        <c:delete val="0"/>
        <c:axPos val="l"/>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0336"/>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90551181102361E-2"/>
          <c:y val="4.0218283525370137E-2"/>
          <c:w val="0.6754570742759719"/>
          <c:h val="0.76796329512864947"/>
        </c:manualLayout>
      </c:layout>
      <c:lineChart>
        <c:grouping val="standard"/>
        <c:varyColors val="0"/>
        <c:ser>
          <c:idx val="0"/>
          <c:order val="0"/>
          <c:tx>
            <c:strRef>
              <c:f>Pltht!$N$30</c:f>
              <c:strCache>
                <c:ptCount val="1"/>
                <c:pt idx="0">
                  <c:v>P0S0</c:v>
                </c:pt>
              </c:strCache>
            </c:strRef>
          </c:tx>
          <c:spPr>
            <a:ln w="22225" cap="rnd">
              <a:solidFill>
                <a:schemeClr val="accent3"/>
              </a:solidFill>
              <a:round/>
            </a:ln>
            <a:effectLst/>
          </c:spPr>
          <c:marker>
            <c:symbol val="circle"/>
            <c:size val="2"/>
            <c:spPr>
              <a:solidFill>
                <a:schemeClr val="accent3"/>
              </a:solidFill>
              <a:ln w="12700">
                <a:solidFill>
                  <a:schemeClr val="accent3"/>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Pltht!$O$30:$T$30</c:f>
              <c:numCache>
                <c:formatCode>0.00</c:formatCode>
                <c:ptCount val="6"/>
                <c:pt idx="0">
                  <c:v>8.8000000000000007</c:v>
                </c:pt>
                <c:pt idx="1">
                  <c:v>13.766999999999999</c:v>
                </c:pt>
                <c:pt idx="2">
                  <c:v>33.4</c:v>
                </c:pt>
                <c:pt idx="3">
                  <c:v>45.533000000000001</c:v>
                </c:pt>
                <c:pt idx="4">
                  <c:v>48.466999999999999</c:v>
                </c:pt>
                <c:pt idx="5">
                  <c:v>49.2</c:v>
                </c:pt>
              </c:numCache>
            </c:numRef>
          </c:val>
          <c:smooth val="0"/>
          <c:extLst>
            <c:ext xmlns:c16="http://schemas.microsoft.com/office/drawing/2014/chart" uri="{C3380CC4-5D6E-409C-BE32-E72D297353CC}">
              <c16:uniqueId val="{00000000-4281-422D-BFAB-9D5199F3EB38}"/>
            </c:ext>
          </c:extLst>
        </c:ser>
        <c:ser>
          <c:idx val="1"/>
          <c:order val="1"/>
          <c:tx>
            <c:strRef>
              <c:f>Pltht!$N$31</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9050">
                <a:solidFill>
                  <a:schemeClr val="accent1">
                    <a:lumMod val="75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Pltht!$O$31:$T$31</c:f>
              <c:numCache>
                <c:formatCode>0.00</c:formatCode>
                <c:ptCount val="6"/>
                <c:pt idx="0">
                  <c:v>9.9670000000000005</c:v>
                </c:pt>
                <c:pt idx="1">
                  <c:v>14.933</c:v>
                </c:pt>
                <c:pt idx="2">
                  <c:v>36.667000000000002</c:v>
                </c:pt>
                <c:pt idx="3">
                  <c:v>47.732999999999997</c:v>
                </c:pt>
                <c:pt idx="4">
                  <c:v>50.133000000000003</c:v>
                </c:pt>
                <c:pt idx="5">
                  <c:v>52</c:v>
                </c:pt>
              </c:numCache>
            </c:numRef>
          </c:val>
          <c:smooth val="0"/>
          <c:extLst>
            <c:ext xmlns:c16="http://schemas.microsoft.com/office/drawing/2014/chart" uri="{C3380CC4-5D6E-409C-BE32-E72D297353CC}">
              <c16:uniqueId val="{00000001-4281-422D-BFAB-9D5199F3EB38}"/>
            </c:ext>
          </c:extLst>
        </c:ser>
        <c:ser>
          <c:idx val="2"/>
          <c:order val="2"/>
          <c:tx>
            <c:strRef>
              <c:f>Pltht!$N$32</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Pltht!$O$32:$T$32</c:f>
              <c:numCache>
                <c:formatCode>0.00</c:formatCode>
                <c:ptCount val="6"/>
                <c:pt idx="0">
                  <c:v>10.233000000000001</c:v>
                </c:pt>
                <c:pt idx="1">
                  <c:v>15.1</c:v>
                </c:pt>
                <c:pt idx="2">
                  <c:v>39.933</c:v>
                </c:pt>
                <c:pt idx="3">
                  <c:v>52.866999999999997</c:v>
                </c:pt>
                <c:pt idx="4">
                  <c:v>54.4</c:v>
                </c:pt>
                <c:pt idx="5">
                  <c:v>55.667000000000002</c:v>
                </c:pt>
              </c:numCache>
            </c:numRef>
          </c:val>
          <c:smooth val="0"/>
          <c:extLst>
            <c:ext xmlns:c16="http://schemas.microsoft.com/office/drawing/2014/chart" uri="{C3380CC4-5D6E-409C-BE32-E72D297353CC}">
              <c16:uniqueId val="{00000002-4281-422D-BFAB-9D5199F3EB38}"/>
            </c:ext>
          </c:extLst>
        </c:ser>
        <c:ser>
          <c:idx val="3"/>
          <c:order val="3"/>
          <c:tx>
            <c:strRef>
              <c:f>Pltht!$N$33</c:f>
              <c:strCache>
                <c:ptCount val="1"/>
                <c:pt idx="0">
                  <c:v>P1S0</c:v>
                </c:pt>
              </c:strCache>
            </c:strRef>
          </c:tx>
          <c:spPr>
            <a:ln w="22225" cap="rnd">
              <a:solidFill>
                <a:srgbClr val="660066"/>
              </a:solidFill>
              <a:round/>
            </a:ln>
            <a:effectLst/>
          </c:spPr>
          <c:marker>
            <c:symbol val="x"/>
            <c:size val="2"/>
            <c:spPr>
              <a:solidFill>
                <a:srgbClr val="660066"/>
              </a:solidFill>
              <a:ln w="12700">
                <a:solidFill>
                  <a:srgbClr val="660066"/>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Pltht!$O$33:$T$33</c:f>
              <c:numCache>
                <c:formatCode>0.00</c:formatCode>
                <c:ptCount val="6"/>
                <c:pt idx="0">
                  <c:v>10.367000000000001</c:v>
                </c:pt>
                <c:pt idx="1">
                  <c:v>19.7</c:v>
                </c:pt>
                <c:pt idx="2">
                  <c:v>39.933</c:v>
                </c:pt>
                <c:pt idx="3">
                  <c:v>53.067</c:v>
                </c:pt>
                <c:pt idx="4">
                  <c:v>54.8</c:v>
                </c:pt>
                <c:pt idx="5">
                  <c:v>56.6</c:v>
                </c:pt>
              </c:numCache>
            </c:numRef>
          </c:val>
          <c:smooth val="0"/>
          <c:extLst>
            <c:ext xmlns:c16="http://schemas.microsoft.com/office/drawing/2014/chart" uri="{C3380CC4-5D6E-409C-BE32-E72D297353CC}">
              <c16:uniqueId val="{00000003-4281-422D-BFAB-9D5199F3EB38}"/>
            </c:ext>
          </c:extLst>
        </c:ser>
        <c:ser>
          <c:idx val="4"/>
          <c:order val="4"/>
          <c:tx>
            <c:strRef>
              <c:f>Pltht!$N$34</c:f>
              <c:strCache>
                <c:ptCount val="1"/>
                <c:pt idx="0">
                  <c:v>P1S1</c:v>
                </c:pt>
              </c:strCache>
            </c:strRef>
          </c:tx>
          <c:spPr>
            <a:ln w="22225" cap="rnd">
              <a:solidFill>
                <a:schemeClr val="bg1">
                  <a:lumMod val="50000"/>
                </a:schemeClr>
              </a:solidFill>
              <a:round/>
            </a:ln>
            <a:effectLst/>
          </c:spPr>
          <c:marker>
            <c:symbol val="star"/>
            <c:size val="2"/>
            <c:spPr>
              <a:solidFill>
                <a:schemeClr val="bg1">
                  <a:lumMod val="50000"/>
                  <a:alpha val="86000"/>
                </a:schemeClr>
              </a:solidFill>
              <a:ln w="12700">
                <a:solidFill>
                  <a:schemeClr val="bg1">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Pltht!$O$34:$T$34</c:f>
              <c:numCache>
                <c:formatCode>0.00</c:formatCode>
                <c:ptCount val="6"/>
                <c:pt idx="0">
                  <c:v>10.9</c:v>
                </c:pt>
                <c:pt idx="1">
                  <c:v>20.2</c:v>
                </c:pt>
                <c:pt idx="2">
                  <c:v>40.267000000000003</c:v>
                </c:pt>
                <c:pt idx="3">
                  <c:v>53.466999999999999</c:v>
                </c:pt>
                <c:pt idx="4">
                  <c:v>55.332999999999998</c:v>
                </c:pt>
                <c:pt idx="5">
                  <c:v>57.732999999999997</c:v>
                </c:pt>
              </c:numCache>
            </c:numRef>
          </c:val>
          <c:smooth val="0"/>
          <c:extLst>
            <c:ext xmlns:c16="http://schemas.microsoft.com/office/drawing/2014/chart" uri="{C3380CC4-5D6E-409C-BE32-E72D297353CC}">
              <c16:uniqueId val="{00000004-4281-422D-BFAB-9D5199F3EB38}"/>
            </c:ext>
          </c:extLst>
        </c:ser>
        <c:ser>
          <c:idx val="5"/>
          <c:order val="5"/>
          <c:tx>
            <c:strRef>
              <c:f>Pltht!$N$35</c:f>
              <c:strCache>
                <c:ptCount val="1"/>
                <c:pt idx="0">
                  <c:v>P1S2</c:v>
                </c:pt>
              </c:strCache>
            </c:strRef>
          </c:tx>
          <c:spPr>
            <a:ln w="22225" cap="rnd">
              <a:solidFill>
                <a:srgbClr val="9966FF">
                  <a:alpha val="89000"/>
                </a:srgbClr>
              </a:solidFill>
              <a:round/>
            </a:ln>
            <a:effectLst/>
          </c:spPr>
          <c:marker>
            <c:symbol val="circle"/>
            <c:size val="2"/>
            <c:spPr>
              <a:solidFill>
                <a:srgbClr val="9966FF"/>
              </a:solidFill>
              <a:ln w="12700">
                <a:solidFill>
                  <a:srgbClr val="9966FF"/>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Pltht!$O$35:$T$35</c:f>
              <c:numCache>
                <c:formatCode>0.00</c:formatCode>
                <c:ptCount val="6"/>
                <c:pt idx="0">
                  <c:v>11.266999999999999</c:v>
                </c:pt>
                <c:pt idx="1">
                  <c:v>20.567</c:v>
                </c:pt>
                <c:pt idx="2">
                  <c:v>41.6</c:v>
                </c:pt>
                <c:pt idx="3">
                  <c:v>54.332999999999998</c:v>
                </c:pt>
                <c:pt idx="4">
                  <c:v>55.4</c:v>
                </c:pt>
                <c:pt idx="5">
                  <c:v>58.267000000000003</c:v>
                </c:pt>
              </c:numCache>
            </c:numRef>
          </c:val>
          <c:smooth val="0"/>
          <c:extLst>
            <c:ext xmlns:c16="http://schemas.microsoft.com/office/drawing/2014/chart" uri="{C3380CC4-5D6E-409C-BE32-E72D297353CC}">
              <c16:uniqueId val="{00000005-4281-422D-BFAB-9D5199F3EB38}"/>
            </c:ext>
          </c:extLst>
        </c:ser>
        <c:ser>
          <c:idx val="6"/>
          <c:order val="6"/>
          <c:tx>
            <c:strRef>
              <c:f>Pltht!$N$36</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Pltht!$O$36:$T$36</c:f>
              <c:numCache>
                <c:formatCode>0.00</c:formatCode>
                <c:ptCount val="6"/>
                <c:pt idx="0">
                  <c:v>11.933</c:v>
                </c:pt>
                <c:pt idx="1">
                  <c:v>20.7</c:v>
                </c:pt>
                <c:pt idx="2">
                  <c:v>44</c:v>
                </c:pt>
                <c:pt idx="3">
                  <c:v>57.667000000000002</c:v>
                </c:pt>
                <c:pt idx="4">
                  <c:v>63</c:v>
                </c:pt>
                <c:pt idx="5">
                  <c:v>64.599999999999994</c:v>
                </c:pt>
              </c:numCache>
            </c:numRef>
          </c:val>
          <c:smooth val="0"/>
          <c:extLst>
            <c:ext xmlns:c16="http://schemas.microsoft.com/office/drawing/2014/chart" uri="{C3380CC4-5D6E-409C-BE32-E72D297353CC}">
              <c16:uniqueId val="{00000006-4281-422D-BFAB-9D5199F3EB38}"/>
            </c:ext>
          </c:extLst>
        </c:ser>
        <c:ser>
          <c:idx val="7"/>
          <c:order val="7"/>
          <c:tx>
            <c:strRef>
              <c:f>Pltht!$N$37</c:f>
              <c:strCache>
                <c:ptCount val="1"/>
                <c:pt idx="0">
                  <c:v>P2S1</c:v>
                </c:pt>
              </c:strCache>
            </c:strRef>
          </c:tx>
          <c:spPr>
            <a:ln w="22225" cap="rnd">
              <a:solidFill>
                <a:srgbClr val="FC4EA1"/>
              </a:solidFill>
              <a:round/>
            </a:ln>
            <a:effectLst/>
          </c:spPr>
          <c:marker>
            <c:symbol val="circle"/>
            <c:size val="2"/>
            <c:spPr>
              <a:solidFill>
                <a:srgbClr val="FC4EA1"/>
              </a:solidFill>
              <a:ln w="12700">
                <a:solidFill>
                  <a:srgbClr val="FC4EA1"/>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Pltht!$O$37:$T$37</c:f>
              <c:numCache>
                <c:formatCode>0.00</c:formatCode>
                <c:ptCount val="6"/>
                <c:pt idx="0">
                  <c:v>12.1</c:v>
                </c:pt>
                <c:pt idx="1">
                  <c:v>22</c:v>
                </c:pt>
                <c:pt idx="2">
                  <c:v>44.732999999999997</c:v>
                </c:pt>
                <c:pt idx="3">
                  <c:v>59.133000000000003</c:v>
                </c:pt>
                <c:pt idx="4">
                  <c:v>63.2</c:v>
                </c:pt>
                <c:pt idx="5">
                  <c:v>64.733000000000004</c:v>
                </c:pt>
              </c:numCache>
            </c:numRef>
          </c:val>
          <c:smooth val="0"/>
          <c:extLst>
            <c:ext xmlns:c16="http://schemas.microsoft.com/office/drawing/2014/chart" uri="{C3380CC4-5D6E-409C-BE32-E72D297353CC}">
              <c16:uniqueId val="{00000007-4281-422D-BFAB-9D5199F3EB38}"/>
            </c:ext>
          </c:extLst>
        </c:ser>
        <c:ser>
          <c:idx val="8"/>
          <c:order val="8"/>
          <c:tx>
            <c:strRef>
              <c:f>Pltht!$N$38</c:f>
              <c:strCache>
                <c:ptCount val="1"/>
                <c:pt idx="0">
                  <c:v>P2S2</c:v>
                </c:pt>
              </c:strCache>
            </c:strRef>
          </c:tx>
          <c:spPr>
            <a:ln w="22225" cap="rnd">
              <a:solidFill>
                <a:srgbClr val="33FFFD"/>
              </a:solidFill>
              <a:round/>
            </a:ln>
            <a:effectLst/>
          </c:spPr>
          <c:marker>
            <c:symbol val="diamond"/>
            <c:size val="2"/>
            <c:spPr>
              <a:solidFill>
                <a:srgbClr val="33FFFD"/>
              </a:solidFill>
              <a:ln w="12700">
                <a:solidFill>
                  <a:srgbClr val="33FFFD"/>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Pltht!$O$38:$T$38</c:f>
              <c:numCache>
                <c:formatCode>0.00</c:formatCode>
                <c:ptCount val="6"/>
                <c:pt idx="0">
                  <c:v>12.532999999999999</c:v>
                </c:pt>
                <c:pt idx="1">
                  <c:v>24</c:v>
                </c:pt>
                <c:pt idx="2">
                  <c:v>45.332999999999998</c:v>
                </c:pt>
                <c:pt idx="3">
                  <c:v>60.133000000000003</c:v>
                </c:pt>
                <c:pt idx="4">
                  <c:v>64.066999999999993</c:v>
                </c:pt>
                <c:pt idx="5">
                  <c:v>65</c:v>
                </c:pt>
              </c:numCache>
            </c:numRef>
          </c:val>
          <c:smooth val="0"/>
          <c:extLst>
            <c:ext xmlns:c16="http://schemas.microsoft.com/office/drawing/2014/chart" uri="{C3380CC4-5D6E-409C-BE32-E72D297353CC}">
              <c16:uniqueId val="{00000008-4281-422D-BFAB-9D5199F3EB38}"/>
            </c:ext>
          </c:extLst>
        </c:ser>
        <c:ser>
          <c:idx val="9"/>
          <c:order val="9"/>
          <c:tx>
            <c:strRef>
              <c:f>Pltht!$N$39</c:f>
              <c:strCache>
                <c:ptCount val="1"/>
                <c:pt idx="0">
                  <c:v>P3S0</c:v>
                </c:pt>
              </c:strCache>
            </c:strRef>
          </c:tx>
          <c:spPr>
            <a:ln w="22225" cap="rnd">
              <a:solidFill>
                <a:schemeClr val="accent2">
                  <a:lumMod val="50000"/>
                </a:schemeClr>
              </a:solidFill>
              <a:round/>
            </a:ln>
            <a:effectLst/>
          </c:spPr>
          <c:marker>
            <c:symbol val="diamond"/>
            <c:size val="2"/>
            <c:spPr>
              <a:solidFill>
                <a:schemeClr val="accent2">
                  <a:lumMod val="50000"/>
                </a:schemeClr>
              </a:solidFill>
              <a:ln w="12700">
                <a:solidFill>
                  <a:schemeClr val="accent2">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Pltht!$O$39:$T$39</c:f>
              <c:numCache>
                <c:formatCode>0.00</c:formatCode>
                <c:ptCount val="6"/>
                <c:pt idx="0">
                  <c:v>12.667</c:v>
                </c:pt>
                <c:pt idx="1">
                  <c:v>24</c:v>
                </c:pt>
                <c:pt idx="2">
                  <c:v>45.267000000000003</c:v>
                </c:pt>
                <c:pt idx="3">
                  <c:v>60.332999999999998</c:v>
                </c:pt>
                <c:pt idx="4">
                  <c:v>63.6</c:v>
                </c:pt>
                <c:pt idx="5">
                  <c:v>65.132999999999996</c:v>
                </c:pt>
              </c:numCache>
            </c:numRef>
          </c:val>
          <c:smooth val="0"/>
          <c:extLst>
            <c:ext xmlns:c16="http://schemas.microsoft.com/office/drawing/2014/chart" uri="{C3380CC4-5D6E-409C-BE32-E72D297353CC}">
              <c16:uniqueId val="{00000009-4281-422D-BFAB-9D5199F3EB38}"/>
            </c:ext>
          </c:extLst>
        </c:ser>
        <c:ser>
          <c:idx val="10"/>
          <c:order val="10"/>
          <c:tx>
            <c:strRef>
              <c:f>Pltht!$N$40</c:f>
              <c:strCache>
                <c:ptCount val="1"/>
                <c:pt idx="0">
                  <c:v>P3S1</c:v>
                </c:pt>
              </c:strCache>
            </c:strRef>
          </c:tx>
          <c:spPr>
            <a:ln w="22225" cap="rnd">
              <a:solidFill>
                <a:srgbClr val="002060"/>
              </a:solidFill>
              <a:round/>
            </a:ln>
            <a:effectLst/>
          </c:spPr>
          <c:marker>
            <c:symbol val="square"/>
            <c:size val="2"/>
            <c:spPr>
              <a:solidFill>
                <a:srgbClr val="002060"/>
              </a:solidFill>
              <a:ln w="12700">
                <a:solidFill>
                  <a:srgbClr val="00206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Pltht!$O$40:$T$40</c:f>
              <c:numCache>
                <c:formatCode>0.00</c:formatCode>
                <c:ptCount val="6"/>
                <c:pt idx="0">
                  <c:v>13.233000000000001</c:v>
                </c:pt>
                <c:pt idx="1">
                  <c:v>24.5</c:v>
                </c:pt>
                <c:pt idx="2">
                  <c:v>49</c:v>
                </c:pt>
                <c:pt idx="3">
                  <c:v>65.667000000000002</c:v>
                </c:pt>
                <c:pt idx="4">
                  <c:v>67.266999999999996</c:v>
                </c:pt>
                <c:pt idx="5">
                  <c:v>70.132999999999996</c:v>
                </c:pt>
              </c:numCache>
            </c:numRef>
          </c:val>
          <c:smooth val="0"/>
          <c:extLst>
            <c:ext xmlns:c16="http://schemas.microsoft.com/office/drawing/2014/chart" uri="{C3380CC4-5D6E-409C-BE32-E72D297353CC}">
              <c16:uniqueId val="{0000000A-4281-422D-BFAB-9D5199F3EB38}"/>
            </c:ext>
          </c:extLst>
        </c:ser>
        <c:ser>
          <c:idx val="11"/>
          <c:order val="11"/>
          <c:tx>
            <c:strRef>
              <c:f>Pltht!$N$41</c:f>
              <c:strCache>
                <c:ptCount val="1"/>
                <c:pt idx="0">
                  <c:v>P3S2</c:v>
                </c:pt>
              </c:strCache>
            </c:strRef>
          </c:tx>
          <c:spPr>
            <a:ln w="22225" cap="rnd">
              <a:solidFill>
                <a:srgbClr val="FF0000">
                  <a:alpha val="94000"/>
                </a:srgbClr>
              </a:solidFill>
              <a:round/>
            </a:ln>
            <a:effectLst/>
          </c:spPr>
          <c:marker>
            <c:symbol val="triangle"/>
            <c:size val="2"/>
            <c:spPr>
              <a:solidFill>
                <a:srgbClr val="FF0000"/>
              </a:solidFill>
              <a:ln w="12700">
                <a:solidFill>
                  <a:srgbClr val="FF0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Pltht!$O$41:$T$41</c:f>
              <c:numCache>
                <c:formatCode>0.00</c:formatCode>
                <c:ptCount val="6"/>
                <c:pt idx="0">
                  <c:v>13.367000000000001</c:v>
                </c:pt>
                <c:pt idx="1">
                  <c:v>25.533000000000001</c:v>
                </c:pt>
                <c:pt idx="2">
                  <c:v>52.133000000000003</c:v>
                </c:pt>
                <c:pt idx="3">
                  <c:v>66.533000000000001</c:v>
                </c:pt>
                <c:pt idx="4">
                  <c:v>69.332999999999998</c:v>
                </c:pt>
                <c:pt idx="5">
                  <c:v>71.599999999999994</c:v>
                </c:pt>
              </c:numCache>
            </c:numRef>
          </c:val>
          <c:smooth val="0"/>
          <c:extLst>
            <c:ext xmlns:c16="http://schemas.microsoft.com/office/drawing/2014/chart" uri="{C3380CC4-5D6E-409C-BE32-E72D297353CC}">
              <c16:uniqueId val="{0000000B-4281-422D-BFAB-9D5199F3EB38}"/>
            </c:ext>
          </c:extLst>
        </c:ser>
        <c:dLbls>
          <c:showLegendKey val="0"/>
          <c:showVal val="0"/>
          <c:showCatName val="0"/>
          <c:showSerName val="0"/>
          <c:showPercent val="0"/>
          <c:showBubbleSize val="0"/>
        </c:dLbls>
        <c:marker val="1"/>
        <c:smooth val="0"/>
        <c:axId val="165024687"/>
        <c:axId val="165017967"/>
      </c:lineChart>
      <c:catAx>
        <c:axId val="165024687"/>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65017967"/>
        <c:crosses val="autoZero"/>
        <c:auto val="1"/>
        <c:lblAlgn val="ctr"/>
        <c:lblOffset val="100"/>
        <c:noMultiLvlLbl val="0"/>
      </c:catAx>
      <c:valAx>
        <c:axId val="165017967"/>
        <c:scaling>
          <c:orientation val="minMax"/>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5024687"/>
        <c:crosses val="autoZero"/>
        <c:crossBetween val="between"/>
      </c:valAx>
      <c:spPr>
        <a:noFill/>
        <a:ln>
          <a:noFill/>
        </a:ln>
        <a:effectLst/>
      </c:spPr>
    </c:plotArea>
    <c:legend>
      <c:legendPos val="t"/>
      <c:legendEntry>
        <c:idx val="9"/>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239986427978554"/>
          <c:y val="4.5447501719111669E-3"/>
          <c:w val="0.17237308477465962"/>
          <c:h val="0.793877116711762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76347989853614E-2"/>
          <c:y val="3.9012081326193035E-2"/>
          <c:w val="0.72444172374794602"/>
          <c:h val="0.83150561352098928"/>
        </c:manualLayout>
      </c:layout>
      <c:lineChart>
        <c:grouping val="standard"/>
        <c:varyColors val="0"/>
        <c:ser>
          <c:idx val="0"/>
          <c:order val="0"/>
          <c:tx>
            <c:strRef>
              <c:f>CGR!$O$5</c:f>
              <c:strCache>
                <c:ptCount val="1"/>
                <c:pt idx="0">
                  <c:v>P0S0</c:v>
                </c:pt>
              </c:strCache>
            </c:strRef>
          </c:tx>
          <c:spPr>
            <a:ln w="22225" cap="rnd">
              <a:solidFill>
                <a:schemeClr val="accent3"/>
              </a:solidFill>
              <a:round/>
            </a:ln>
            <a:effectLst/>
          </c:spPr>
          <c:marker>
            <c:symbol val="diamond"/>
            <c:size val="2"/>
            <c:spPr>
              <a:solidFill>
                <a:schemeClr val="accent3"/>
              </a:solidFill>
              <a:ln w="12700">
                <a:solidFill>
                  <a:schemeClr val="accent3"/>
                </a:solidFill>
                <a:round/>
              </a:ln>
              <a:effectLst/>
            </c:spPr>
          </c:marker>
          <c:cat>
            <c:strRef>
              <c:f>CGR!$P$4:$T$4</c:f>
              <c:strCache>
                <c:ptCount val="5"/>
                <c:pt idx="0">
                  <c:v>21-28</c:v>
                </c:pt>
                <c:pt idx="1">
                  <c:v>28-35</c:v>
                </c:pt>
                <c:pt idx="2">
                  <c:v>35-42</c:v>
                </c:pt>
                <c:pt idx="3">
                  <c:v>42-49</c:v>
                </c:pt>
                <c:pt idx="4">
                  <c:v>49-56</c:v>
                </c:pt>
              </c:strCache>
            </c:strRef>
          </c:cat>
          <c:val>
            <c:numRef>
              <c:f>CGR!$P$5:$T$5</c:f>
              <c:numCache>
                <c:formatCode>0.00</c:formatCode>
                <c:ptCount val="5"/>
                <c:pt idx="0">
                  <c:v>1.56</c:v>
                </c:pt>
                <c:pt idx="1">
                  <c:v>1.63</c:v>
                </c:pt>
                <c:pt idx="2">
                  <c:v>4.43</c:v>
                </c:pt>
                <c:pt idx="3">
                  <c:v>6.25</c:v>
                </c:pt>
                <c:pt idx="4">
                  <c:v>1.63</c:v>
                </c:pt>
              </c:numCache>
            </c:numRef>
          </c:val>
          <c:smooth val="0"/>
          <c:extLst>
            <c:ext xmlns:c16="http://schemas.microsoft.com/office/drawing/2014/chart" uri="{C3380CC4-5D6E-409C-BE32-E72D297353CC}">
              <c16:uniqueId val="{00000000-4BF2-4EC0-8F26-4070A196D53A}"/>
            </c:ext>
          </c:extLst>
        </c:ser>
        <c:ser>
          <c:idx val="1"/>
          <c:order val="1"/>
          <c:tx>
            <c:strRef>
              <c:f>CGR!$O$6</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strRef>
              <c:f>CGR!$P$4:$T$4</c:f>
              <c:strCache>
                <c:ptCount val="5"/>
                <c:pt idx="0">
                  <c:v>21-28</c:v>
                </c:pt>
                <c:pt idx="1">
                  <c:v>28-35</c:v>
                </c:pt>
                <c:pt idx="2">
                  <c:v>35-42</c:v>
                </c:pt>
                <c:pt idx="3">
                  <c:v>42-49</c:v>
                </c:pt>
                <c:pt idx="4">
                  <c:v>49-56</c:v>
                </c:pt>
              </c:strCache>
            </c:strRef>
          </c:cat>
          <c:val>
            <c:numRef>
              <c:f>CGR!$P$6:$T$6</c:f>
              <c:numCache>
                <c:formatCode>0.00</c:formatCode>
                <c:ptCount val="5"/>
                <c:pt idx="0">
                  <c:v>1.71</c:v>
                </c:pt>
                <c:pt idx="1">
                  <c:v>2.16</c:v>
                </c:pt>
                <c:pt idx="2">
                  <c:v>4.7300000000000004</c:v>
                </c:pt>
                <c:pt idx="3">
                  <c:v>7.05</c:v>
                </c:pt>
                <c:pt idx="4">
                  <c:v>2.16</c:v>
                </c:pt>
              </c:numCache>
            </c:numRef>
          </c:val>
          <c:smooth val="0"/>
          <c:extLst>
            <c:ext xmlns:c16="http://schemas.microsoft.com/office/drawing/2014/chart" uri="{C3380CC4-5D6E-409C-BE32-E72D297353CC}">
              <c16:uniqueId val="{00000001-4BF2-4EC0-8F26-4070A196D53A}"/>
            </c:ext>
          </c:extLst>
        </c:ser>
        <c:ser>
          <c:idx val="2"/>
          <c:order val="2"/>
          <c:tx>
            <c:strRef>
              <c:f>CGR!$O$7</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strRef>
              <c:f>CGR!$P$4:$T$4</c:f>
              <c:strCache>
                <c:ptCount val="5"/>
                <c:pt idx="0">
                  <c:v>21-28</c:v>
                </c:pt>
                <c:pt idx="1">
                  <c:v>28-35</c:v>
                </c:pt>
                <c:pt idx="2">
                  <c:v>35-42</c:v>
                </c:pt>
                <c:pt idx="3">
                  <c:v>42-49</c:v>
                </c:pt>
                <c:pt idx="4">
                  <c:v>49-56</c:v>
                </c:pt>
              </c:strCache>
            </c:strRef>
          </c:cat>
          <c:val>
            <c:numRef>
              <c:f>CGR!$P$7:$T$7</c:f>
              <c:numCache>
                <c:formatCode>0.00</c:formatCode>
                <c:ptCount val="5"/>
                <c:pt idx="0">
                  <c:v>1.74</c:v>
                </c:pt>
                <c:pt idx="1">
                  <c:v>2.35</c:v>
                </c:pt>
                <c:pt idx="2">
                  <c:v>5.26</c:v>
                </c:pt>
                <c:pt idx="3">
                  <c:v>7.94</c:v>
                </c:pt>
                <c:pt idx="4" formatCode="General">
                  <c:v>2.35</c:v>
                </c:pt>
              </c:numCache>
            </c:numRef>
          </c:val>
          <c:smooth val="0"/>
          <c:extLst>
            <c:ext xmlns:c16="http://schemas.microsoft.com/office/drawing/2014/chart" uri="{C3380CC4-5D6E-409C-BE32-E72D297353CC}">
              <c16:uniqueId val="{00000002-4BF2-4EC0-8F26-4070A196D53A}"/>
            </c:ext>
          </c:extLst>
        </c:ser>
        <c:ser>
          <c:idx val="3"/>
          <c:order val="3"/>
          <c:tx>
            <c:strRef>
              <c:f>CGR!$O$8</c:f>
              <c:strCache>
                <c:ptCount val="1"/>
                <c:pt idx="0">
                  <c:v>P1S0</c:v>
                </c:pt>
              </c:strCache>
            </c:strRef>
          </c:tx>
          <c:spPr>
            <a:ln w="22225" cap="rnd">
              <a:solidFill>
                <a:srgbClr val="660066">
                  <a:alpha val="98000"/>
                </a:srgbClr>
              </a:solidFill>
              <a:round/>
            </a:ln>
            <a:effectLst/>
          </c:spPr>
          <c:marker>
            <c:symbol val="x"/>
            <c:size val="2"/>
            <c:spPr>
              <a:solidFill>
                <a:srgbClr val="660066"/>
              </a:solidFill>
              <a:ln w="12700">
                <a:solidFill>
                  <a:srgbClr val="660066"/>
                </a:solidFill>
                <a:round/>
              </a:ln>
              <a:effectLst/>
            </c:spPr>
          </c:marker>
          <c:cat>
            <c:strRef>
              <c:f>CGR!$P$4:$T$4</c:f>
              <c:strCache>
                <c:ptCount val="5"/>
                <c:pt idx="0">
                  <c:v>21-28</c:v>
                </c:pt>
                <c:pt idx="1">
                  <c:v>28-35</c:v>
                </c:pt>
                <c:pt idx="2">
                  <c:v>35-42</c:v>
                </c:pt>
                <c:pt idx="3">
                  <c:v>42-49</c:v>
                </c:pt>
                <c:pt idx="4">
                  <c:v>49-56</c:v>
                </c:pt>
              </c:strCache>
            </c:strRef>
          </c:cat>
          <c:val>
            <c:numRef>
              <c:f>CGR!$P$8:$T$8</c:f>
              <c:numCache>
                <c:formatCode>0.00</c:formatCode>
                <c:ptCount val="5"/>
                <c:pt idx="0">
                  <c:v>2.0299999999999998</c:v>
                </c:pt>
                <c:pt idx="1">
                  <c:v>2.2200000000000002</c:v>
                </c:pt>
                <c:pt idx="2">
                  <c:v>5.54</c:v>
                </c:pt>
                <c:pt idx="3">
                  <c:v>9.1300000000000008</c:v>
                </c:pt>
                <c:pt idx="4" formatCode="General">
                  <c:v>2.2200000000000002</c:v>
                </c:pt>
              </c:numCache>
            </c:numRef>
          </c:val>
          <c:smooth val="0"/>
          <c:extLst>
            <c:ext xmlns:c16="http://schemas.microsoft.com/office/drawing/2014/chart" uri="{C3380CC4-5D6E-409C-BE32-E72D297353CC}">
              <c16:uniqueId val="{00000003-4BF2-4EC0-8F26-4070A196D53A}"/>
            </c:ext>
          </c:extLst>
        </c:ser>
        <c:ser>
          <c:idx val="4"/>
          <c:order val="4"/>
          <c:tx>
            <c:strRef>
              <c:f>CGR!$O$9</c:f>
              <c:strCache>
                <c:ptCount val="1"/>
                <c:pt idx="0">
                  <c:v>P1S1</c:v>
                </c:pt>
              </c:strCache>
            </c:strRef>
          </c:tx>
          <c:spPr>
            <a:ln w="22225" cap="rnd">
              <a:solidFill>
                <a:schemeClr val="bg1">
                  <a:lumMod val="50000"/>
                  <a:alpha val="98000"/>
                </a:schemeClr>
              </a:solidFill>
              <a:round/>
            </a:ln>
            <a:effectLst/>
          </c:spPr>
          <c:marker>
            <c:symbol val="star"/>
            <c:size val="2"/>
            <c:spPr>
              <a:solidFill>
                <a:schemeClr val="bg1">
                  <a:lumMod val="50000"/>
                </a:schemeClr>
              </a:solidFill>
              <a:ln w="12700">
                <a:solidFill>
                  <a:schemeClr val="bg1">
                    <a:lumMod val="50000"/>
                  </a:schemeClr>
                </a:solidFill>
                <a:round/>
              </a:ln>
              <a:effectLst/>
            </c:spPr>
          </c:marker>
          <c:cat>
            <c:strRef>
              <c:f>CGR!$P$4:$T$4</c:f>
              <c:strCache>
                <c:ptCount val="5"/>
                <c:pt idx="0">
                  <c:v>21-28</c:v>
                </c:pt>
                <c:pt idx="1">
                  <c:v>28-35</c:v>
                </c:pt>
                <c:pt idx="2">
                  <c:v>35-42</c:v>
                </c:pt>
                <c:pt idx="3">
                  <c:v>42-49</c:v>
                </c:pt>
                <c:pt idx="4">
                  <c:v>49-56</c:v>
                </c:pt>
              </c:strCache>
            </c:strRef>
          </c:cat>
          <c:val>
            <c:numRef>
              <c:f>CGR!$P$9:$T$9</c:f>
              <c:numCache>
                <c:formatCode>0.00</c:formatCode>
                <c:ptCount val="5"/>
                <c:pt idx="0">
                  <c:v>1.91</c:v>
                </c:pt>
                <c:pt idx="1">
                  <c:v>2.58</c:v>
                </c:pt>
                <c:pt idx="2">
                  <c:v>5.7</c:v>
                </c:pt>
                <c:pt idx="3" formatCode="General">
                  <c:v>9.52</c:v>
                </c:pt>
                <c:pt idx="4" formatCode="General">
                  <c:v>2.58</c:v>
                </c:pt>
              </c:numCache>
            </c:numRef>
          </c:val>
          <c:smooth val="0"/>
          <c:extLst>
            <c:ext xmlns:c16="http://schemas.microsoft.com/office/drawing/2014/chart" uri="{C3380CC4-5D6E-409C-BE32-E72D297353CC}">
              <c16:uniqueId val="{00000004-4BF2-4EC0-8F26-4070A196D53A}"/>
            </c:ext>
          </c:extLst>
        </c:ser>
        <c:ser>
          <c:idx val="5"/>
          <c:order val="5"/>
          <c:tx>
            <c:strRef>
              <c:f>CGR!$O$10</c:f>
              <c:strCache>
                <c:ptCount val="1"/>
                <c:pt idx="0">
                  <c:v>P1S2</c:v>
                </c:pt>
              </c:strCache>
            </c:strRef>
          </c:tx>
          <c:spPr>
            <a:ln w="22225" cap="rnd">
              <a:solidFill>
                <a:srgbClr val="9966FF"/>
              </a:solidFill>
              <a:round/>
            </a:ln>
            <a:effectLst/>
          </c:spPr>
          <c:marker>
            <c:symbol val="circle"/>
            <c:size val="2"/>
            <c:spPr>
              <a:solidFill>
                <a:srgbClr val="9966FF"/>
              </a:solidFill>
              <a:ln w="12700">
                <a:solidFill>
                  <a:srgbClr val="9966FF"/>
                </a:solidFill>
                <a:round/>
              </a:ln>
              <a:effectLst/>
            </c:spPr>
          </c:marker>
          <c:cat>
            <c:strRef>
              <c:f>CGR!$P$4:$T$4</c:f>
              <c:strCache>
                <c:ptCount val="5"/>
                <c:pt idx="0">
                  <c:v>21-28</c:v>
                </c:pt>
                <c:pt idx="1">
                  <c:v>28-35</c:v>
                </c:pt>
                <c:pt idx="2">
                  <c:v>35-42</c:v>
                </c:pt>
                <c:pt idx="3">
                  <c:v>42-49</c:v>
                </c:pt>
                <c:pt idx="4">
                  <c:v>49-56</c:v>
                </c:pt>
              </c:strCache>
            </c:strRef>
          </c:cat>
          <c:val>
            <c:numRef>
              <c:f>CGR!$P$10:$T$10</c:f>
              <c:numCache>
                <c:formatCode>0.00</c:formatCode>
                <c:ptCount val="5"/>
                <c:pt idx="0">
                  <c:v>2.39</c:v>
                </c:pt>
                <c:pt idx="1">
                  <c:v>3.38</c:v>
                </c:pt>
                <c:pt idx="2">
                  <c:v>6.09</c:v>
                </c:pt>
                <c:pt idx="3">
                  <c:v>9.7899999999999991</c:v>
                </c:pt>
                <c:pt idx="4">
                  <c:v>3.38</c:v>
                </c:pt>
              </c:numCache>
            </c:numRef>
          </c:val>
          <c:smooth val="0"/>
          <c:extLst>
            <c:ext xmlns:c16="http://schemas.microsoft.com/office/drawing/2014/chart" uri="{C3380CC4-5D6E-409C-BE32-E72D297353CC}">
              <c16:uniqueId val="{00000005-4BF2-4EC0-8F26-4070A196D53A}"/>
            </c:ext>
          </c:extLst>
        </c:ser>
        <c:ser>
          <c:idx val="6"/>
          <c:order val="6"/>
          <c:tx>
            <c:strRef>
              <c:f>CGR!$O$11</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alpha val="98000"/>
                  </a:srgbClr>
                </a:solidFill>
                <a:round/>
              </a:ln>
              <a:effectLst/>
            </c:spPr>
          </c:marker>
          <c:cat>
            <c:strRef>
              <c:f>CGR!$P$4:$T$4</c:f>
              <c:strCache>
                <c:ptCount val="5"/>
                <c:pt idx="0">
                  <c:v>21-28</c:v>
                </c:pt>
                <c:pt idx="1">
                  <c:v>28-35</c:v>
                </c:pt>
                <c:pt idx="2">
                  <c:v>35-42</c:v>
                </c:pt>
                <c:pt idx="3">
                  <c:v>42-49</c:v>
                </c:pt>
                <c:pt idx="4">
                  <c:v>49-56</c:v>
                </c:pt>
              </c:strCache>
            </c:strRef>
          </c:cat>
          <c:val>
            <c:numRef>
              <c:f>CGR!$P$11:$T$11</c:f>
              <c:numCache>
                <c:formatCode>0.00</c:formatCode>
                <c:ptCount val="5"/>
                <c:pt idx="0">
                  <c:v>2.96</c:v>
                </c:pt>
                <c:pt idx="1">
                  <c:v>4.93</c:v>
                </c:pt>
                <c:pt idx="2">
                  <c:v>6.58</c:v>
                </c:pt>
                <c:pt idx="3">
                  <c:v>11.71</c:v>
                </c:pt>
                <c:pt idx="4">
                  <c:v>4.93</c:v>
                </c:pt>
              </c:numCache>
            </c:numRef>
          </c:val>
          <c:smooth val="0"/>
          <c:extLst>
            <c:ext xmlns:c16="http://schemas.microsoft.com/office/drawing/2014/chart" uri="{C3380CC4-5D6E-409C-BE32-E72D297353CC}">
              <c16:uniqueId val="{00000006-4BF2-4EC0-8F26-4070A196D53A}"/>
            </c:ext>
          </c:extLst>
        </c:ser>
        <c:ser>
          <c:idx val="7"/>
          <c:order val="7"/>
          <c:tx>
            <c:strRef>
              <c:f>CGR!$O$12</c:f>
              <c:strCache>
                <c:ptCount val="1"/>
                <c:pt idx="0">
                  <c:v>P2S1</c:v>
                </c:pt>
              </c:strCache>
            </c:strRef>
          </c:tx>
          <c:spPr>
            <a:ln w="22225" cap="rnd">
              <a:solidFill>
                <a:srgbClr val="FC4EA1"/>
              </a:solidFill>
              <a:round/>
            </a:ln>
            <a:effectLst/>
          </c:spPr>
          <c:marker>
            <c:symbol val="diamond"/>
            <c:size val="2"/>
            <c:spPr>
              <a:noFill/>
              <a:ln w="12700">
                <a:solidFill>
                  <a:srgbClr val="FC4EA1"/>
                </a:solidFill>
                <a:round/>
              </a:ln>
              <a:effectLst/>
            </c:spPr>
          </c:marker>
          <c:cat>
            <c:strRef>
              <c:f>CGR!$P$4:$T$4</c:f>
              <c:strCache>
                <c:ptCount val="5"/>
                <c:pt idx="0">
                  <c:v>21-28</c:v>
                </c:pt>
                <c:pt idx="1">
                  <c:v>28-35</c:v>
                </c:pt>
                <c:pt idx="2">
                  <c:v>35-42</c:v>
                </c:pt>
                <c:pt idx="3">
                  <c:v>42-49</c:v>
                </c:pt>
                <c:pt idx="4">
                  <c:v>49-56</c:v>
                </c:pt>
              </c:strCache>
            </c:strRef>
          </c:cat>
          <c:val>
            <c:numRef>
              <c:f>CGR!$P$12:$T$12</c:f>
              <c:numCache>
                <c:formatCode>0.00</c:formatCode>
                <c:ptCount val="5"/>
                <c:pt idx="0">
                  <c:v>3.11</c:v>
                </c:pt>
                <c:pt idx="1">
                  <c:v>5.41</c:v>
                </c:pt>
                <c:pt idx="2">
                  <c:v>8.01</c:v>
                </c:pt>
                <c:pt idx="3">
                  <c:v>11.47</c:v>
                </c:pt>
                <c:pt idx="4">
                  <c:v>5.41</c:v>
                </c:pt>
              </c:numCache>
            </c:numRef>
          </c:val>
          <c:smooth val="0"/>
          <c:extLst>
            <c:ext xmlns:c16="http://schemas.microsoft.com/office/drawing/2014/chart" uri="{C3380CC4-5D6E-409C-BE32-E72D297353CC}">
              <c16:uniqueId val="{00000007-4BF2-4EC0-8F26-4070A196D53A}"/>
            </c:ext>
          </c:extLst>
        </c:ser>
        <c:ser>
          <c:idx val="8"/>
          <c:order val="8"/>
          <c:tx>
            <c:strRef>
              <c:f>CGR!$O$13</c:f>
              <c:strCache>
                <c:ptCount val="1"/>
                <c:pt idx="0">
                  <c:v>P2S2</c:v>
                </c:pt>
              </c:strCache>
            </c:strRef>
          </c:tx>
          <c:spPr>
            <a:ln w="22225" cap="rnd">
              <a:solidFill>
                <a:srgbClr val="00B0F0"/>
              </a:solidFill>
              <a:round/>
            </a:ln>
            <a:effectLst/>
          </c:spPr>
          <c:marker>
            <c:symbol val="diamond"/>
            <c:size val="2"/>
            <c:spPr>
              <a:solidFill>
                <a:srgbClr val="00B0F0">
                  <a:alpha val="95000"/>
                </a:srgbClr>
              </a:solidFill>
              <a:ln w="12700">
                <a:solidFill>
                  <a:srgbClr val="00B0F0"/>
                </a:solidFill>
                <a:round/>
              </a:ln>
              <a:effectLst/>
            </c:spPr>
          </c:marker>
          <c:cat>
            <c:strRef>
              <c:f>CGR!$P$4:$T$4</c:f>
              <c:strCache>
                <c:ptCount val="5"/>
                <c:pt idx="0">
                  <c:v>21-28</c:v>
                </c:pt>
                <c:pt idx="1">
                  <c:v>28-35</c:v>
                </c:pt>
                <c:pt idx="2">
                  <c:v>35-42</c:v>
                </c:pt>
                <c:pt idx="3">
                  <c:v>42-49</c:v>
                </c:pt>
                <c:pt idx="4">
                  <c:v>49-56</c:v>
                </c:pt>
              </c:strCache>
            </c:strRef>
          </c:cat>
          <c:val>
            <c:numRef>
              <c:f>CGR!$P$13:$T$13</c:f>
              <c:numCache>
                <c:formatCode>0.00</c:formatCode>
                <c:ptCount val="5"/>
                <c:pt idx="0">
                  <c:v>3.26</c:v>
                </c:pt>
                <c:pt idx="1">
                  <c:v>5.42</c:v>
                </c:pt>
                <c:pt idx="2">
                  <c:v>8.26</c:v>
                </c:pt>
                <c:pt idx="3">
                  <c:v>11.91</c:v>
                </c:pt>
                <c:pt idx="4">
                  <c:v>5.42</c:v>
                </c:pt>
              </c:numCache>
            </c:numRef>
          </c:val>
          <c:smooth val="0"/>
          <c:extLst>
            <c:ext xmlns:c16="http://schemas.microsoft.com/office/drawing/2014/chart" uri="{C3380CC4-5D6E-409C-BE32-E72D297353CC}">
              <c16:uniqueId val="{00000008-4BF2-4EC0-8F26-4070A196D53A}"/>
            </c:ext>
          </c:extLst>
        </c:ser>
        <c:ser>
          <c:idx val="9"/>
          <c:order val="9"/>
          <c:tx>
            <c:strRef>
              <c:f>CGR!$O$14</c:f>
              <c:strCache>
                <c:ptCount val="1"/>
                <c:pt idx="0">
                  <c:v>P3S0</c:v>
                </c:pt>
              </c:strCache>
            </c:strRef>
          </c:tx>
          <c:spPr>
            <a:ln w="22225" cap="rnd">
              <a:solidFill>
                <a:schemeClr val="accent2">
                  <a:lumMod val="50000"/>
                </a:schemeClr>
              </a:solidFill>
              <a:round/>
            </a:ln>
            <a:effectLst/>
          </c:spPr>
          <c:marker>
            <c:symbol val="triangle"/>
            <c:size val="2"/>
            <c:spPr>
              <a:solidFill>
                <a:schemeClr val="accent2">
                  <a:lumMod val="50000"/>
                </a:schemeClr>
              </a:solidFill>
              <a:ln w="12700">
                <a:solidFill>
                  <a:schemeClr val="accent4">
                    <a:lumMod val="60000"/>
                  </a:schemeClr>
                </a:solidFill>
                <a:round/>
              </a:ln>
              <a:effectLst/>
            </c:spPr>
          </c:marker>
          <c:cat>
            <c:strRef>
              <c:f>CGR!$P$4:$T$4</c:f>
              <c:strCache>
                <c:ptCount val="5"/>
                <c:pt idx="0">
                  <c:v>21-28</c:v>
                </c:pt>
                <c:pt idx="1">
                  <c:v>28-35</c:v>
                </c:pt>
                <c:pt idx="2">
                  <c:v>35-42</c:v>
                </c:pt>
                <c:pt idx="3">
                  <c:v>42-49</c:v>
                </c:pt>
                <c:pt idx="4">
                  <c:v>49-56</c:v>
                </c:pt>
              </c:strCache>
            </c:strRef>
          </c:cat>
          <c:val>
            <c:numRef>
              <c:f>CGR!$P$14:$T$14</c:f>
              <c:numCache>
                <c:formatCode>0.00</c:formatCode>
                <c:ptCount val="5"/>
                <c:pt idx="0">
                  <c:v>3.31</c:v>
                </c:pt>
                <c:pt idx="1">
                  <c:v>5.61</c:v>
                </c:pt>
                <c:pt idx="2">
                  <c:v>8.2899999999999991</c:v>
                </c:pt>
                <c:pt idx="3">
                  <c:v>12.31</c:v>
                </c:pt>
                <c:pt idx="4">
                  <c:v>5.61</c:v>
                </c:pt>
              </c:numCache>
            </c:numRef>
          </c:val>
          <c:smooth val="0"/>
          <c:extLst>
            <c:ext xmlns:c16="http://schemas.microsoft.com/office/drawing/2014/chart" uri="{C3380CC4-5D6E-409C-BE32-E72D297353CC}">
              <c16:uniqueId val="{00000009-4BF2-4EC0-8F26-4070A196D53A}"/>
            </c:ext>
          </c:extLst>
        </c:ser>
        <c:ser>
          <c:idx val="10"/>
          <c:order val="10"/>
          <c:tx>
            <c:strRef>
              <c:f>CGR!$O$15</c:f>
              <c:strCache>
                <c:ptCount val="1"/>
                <c:pt idx="0">
                  <c:v>P3S1</c:v>
                </c:pt>
              </c:strCache>
            </c:strRef>
          </c:tx>
          <c:spPr>
            <a:ln w="22225" cap="rnd">
              <a:solidFill>
                <a:srgbClr val="002060">
                  <a:alpha val="90000"/>
                </a:srgbClr>
              </a:solidFill>
              <a:round/>
            </a:ln>
            <a:effectLst/>
          </c:spPr>
          <c:marker>
            <c:symbol val="square"/>
            <c:size val="2"/>
            <c:spPr>
              <a:solidFill>
                <a:srgbClr val="002060"/>
              </a:solidFill>
              <a:ln w="12700">
                <a:solidFill>
                  <a:srgbClr val="002060"/>
                </a:solidFill>
                <a:round/>
              </a:ln>
              <a:effectLst/>
            </c:spPr>
          </c:marker>
          <c:cat>
            <c:strRef>
              <c:f>CGR!$P$4:$T$4</c:f>
              <c:strCache>
                <c:ptCount val="5"/>
                <c:pt idx="0">
                  <c:v>21-28</c:v>
                </c:pt>
                <c:pt idx="1">
                  <c:v>28-35</c:v>
                </c:pt>
                <c:pt idx="2">
                  <c:v>35-42</c:v>
                </c:pt>
                <c:pt idx="3">
                  <c:v>42-49</c:v>
                </c:pt>
                <c:pt idx="4">
                  <c:v>49-56</c:v>
                </c:pt>
              </c:strCache>
            </c:strRef>
          </c:cat>
          <c:val>
            <c:numRef>
              <c:f>CGR!$P$15:$T$15</c:f>
              <c:numCache>
                <c:formatCode>0.00</c:formatCode>
                <c:ptCount val="5"/>
                <c:pt idx="0">
                  <c:v>3.43</c:v>
                </c:pt>
                <c:pt idx="1">
                  <c:v>5.6</c:v>
                </c:pt>
                <c:pt idx="2">
                  <c:v>8.48</c:v>
                </c:pt>
                <c:pt idx="3">
                  <c:v>12.05</c:v>
                </c:pt>
                <c:pt idx="4">
                  <c:v>5.6</c:v>
                </c:pt>
              </c:numCache>
            </c:numRef>
          </c:val>
          <c:smooth val="0"/>
          <c:extLst>
            <c:ext xmlns:c16="http://schemas.microsoft.com/office/drawing/2014/chart" uri="{C3380CC4-5D6E-409C-BE32-E72D297353CC}">
              <c16:uniqueId val="{0000000A-4BF2-4EC0-8F26-4070A196D53A}"/>
            </c:ext>
          </c:extLst>
        </c:ser>
        <c:ser>
          <c:idx val="11"/>
          <c:order val="11"/>
          <c:tx>
            <c:strRef>
              <c:f>CGR!$O$16</c:f>
              <c:strCache>
                <c:ptCount val="1"/>
                <c:pt idx="0">
                  <c:v>P3S2</c:v>
                </c:pt>
              </c:strCache>
            </c:strRef>
          </c:tx>
          <c:spPr>
            <a:ln w="22225" cap="rnd">
              <a:solidFill>
                <a:srgbClr val="FF0000"/>
              </a:solidFill>
              <a:round/>
            </a:ln>
            <a:effectLst/>
          </c:spPr>
          <c:marker>
            <c:symbol val="triangle"/>
            <c:size val="2"/>
            <c:spPr>
              <a:solidFill>
                <a:srgbClr val="FF0000"/>
              </a:solidFill>
              <a:ln w="12700">
                <a:solidFill>
                  <a:srgbClr val="FF0000"/>
                </a:solidFill>
                <a:round/>
              </a:ln>
              <a:effectLst/>
            </c:spPr>
          </c:marker>
          <c:cat>
            <c:strRef>
              <c:f>CGR!$P$4:$T$4</c:f>
              <c:strCache>
                <c:ptCount val="5"/>
                <c:pt idx="0">
                  <c:v>21-28</c:v>
                </c:pt>
                <c:pt idx="1">
                  <c:v>28-35</c:v>
                </c:pt>
                <c:pt idx="2">
                  <c:v>35-42</c:v>
                </c:pt>
                <c:pt idx="3">
                  <c:v>42-49</c:v>
                </c:pt>
                <c:pt idx="4">
                  <c:v>49-56</c:v>
                </c:pt>
              </c:strCache>
            </c:strRef>
          </c:cat>
          <c:val>
            <c:numRef>
              <c:f>CGR!$P$16:$T$16</c:f>
              <c:numCache>
                <c:formatCode>0.00</c:formatCode>
                <c:ptCount val="5"/>
                <c:pt idx="0">
                  <c:v>3.31</c:v>
                </c:pt>
                <c:pt idx="1">
                  <c:v>5.94</c:v>
                </c:pt>
                <c:pt idx="2">
                  <c:v>8.8800000000000008</c:v>
                </c:pt>
                <c:pt idx="3">
                  <c:v>13.08</c:v>
                </c:pt>
                <c:pt idx="4">
                  <c:v>5.94</c:v>
                </c:pt>
              </c:numCache>
            </c:numRef>
          </c:val>
          <c:smooth val="0"/>
          <c:extLst>
            <c:ext xmlns:c16="http://schemas.microsoft.com/office/drawing/2014/chart" uri="{C3380CC4-5D6E-409C-BE32-E72D297353CC}">
              <c16:uniqueId val="{0000000B-4BF2-4EC0-8F26-4070A196D53A}"/>
            </c:ext>
          </c:extLst>
        </c:ser>
        <c:dLbls>
          <c:showLegendKey val="0"/>
          <c:showVal val="0"/>
          <c:showCatName val="0"/>
          <c:showSerName val="0"/>
          <c:showPercent val="0"/>
          <c:showBubbleSize val="0"/>
        </c:dLbls>
        <c:marker val="1"/>
        <c:smooth val="0"/>
        <c:axId val="41571200"/>
        <c:axId val="41571680"/>
      </c:lineChart>
      <c:catAx>
        <c:axId val="41571200"/>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41571680"/>
        <c:crosses val="autoZero"/>
        <c:auto val="1"/>
        <c:lblAlgn val="ctr"/>
        <c:lblOffset val="100"/>
        <c:noMultiLvlLbl val="0"/>
      </c:catAx>
      <c:valAx>
        <c:axId val="41571680"/>
        <c:scaling>
          <c:orientation val="minMax"/>
          <c:max val="18"/>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571200"/>
        <c:crosses val="autoZero"/>
        <c:crossBetween val="between"/>
        <c:majorUnit val="2"/>
      </c:valAx>
      <c:spPr>
        <a:noFill/>
        <a:ln>
          <a:noFill/>
        </a:ln>
        <a:effectLst/>
      </c:spPr>
    </c:plotArea>
    <c:legend>
      <c:legendPos val="t"/>
      <c:layout>
        <c:manualLayout>
          <c:xMode val="edge"/>
          <c:yMode val="edge"/>
          <c:x val="0.81150072907553228"/>
          <c:y val="2.30415061967255E-2"/>
          <c:w val="0.18849927092446778"/>
          <c:h val="0.82670006875110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450906179263791E-2"/>
          <c:y val="2.9657538826754936E-2"/>
          <c:w val="0.68386821384169083"/>
          <c:h val="0.85207298928398278"/>
        </c:manualLayout>
      </c:layout>
      <c:lineChart>
        <c:grouping val="standard"/>
        <c:varyColors val="0"/>
        <c:ser>
          <c:idx val="0"/>
          <c:order val="0"/>
          <c:tx>
            <c:strRef>
              <c:f>CGR!$O$26</c:f>
              <c:strCache>
                <c:ptCount val="1"/>
                <c:pt idx="0">
                  <c:v>P0S0</c:v>
                </c:pt>
              </c:strCache>
            </c:strRef>
          </c:tx>
          <c:spPr>
            <a:ln w="22225" cap="rnd">
              <a:solidFill>
                <a:srgbClr val="9BBB59"/>
              </a:solidFill>
              <a:round/>
            </a:ln>
            <a:effectLst/>
          </c:spPr>
          <c:marker>
            <c:symbol val="diamond"/>
            <c:size val="2"/>
            <c:spPr>
              <a:solidFill>
                <a:srgbClr val="9BBB59"/>
              </a:solidFill>
              <a:ln w="12700">
                <a:solidFill>
                  <a:srgbClr val="9BBB59"/>
                </a:solidFill>
                <a:round/>
              </a:ln>
              <a:effectLst/>
            </c:spPr>
          </c:marker>
          <c:cat>
            <c:strRef>
              <c:f>CGR!$P$25:$T$25</c:f>
              <c:strCache>
                <c:ptCount val="5"/>
                <c:pt idx="0">
                  <c:v>21-28</c:v>
                </c:pt>
                <c:pt idx="1">
                  <c:v>28-35</c:v>
                </c:pt>
                <c:pt idx="2">
                  <c:v>35-42</c:v>
                </c:pt>
                <c:pt idx="3">
                  <c:v>42-49</c:v>
                </c:pt>
                <c:pt idx="4">
                  <c:v>49-56</c:v>
                </c:pt>
              </c:strCache>
            </c:strRef>
          </c:cat>
          <c:val>
            <c:numRef>
              <c:f>CGR!$P$26:$T$26</c:f>
              <c:numCache>
                <c:formatCode>0.00</c:formatCode>
                <c:ptCount val="5"/>
                <c:pt idx="0">
                  <c:v>2.21</c:v>
                </c:pt>
                <c:pt idx="1">
                  <c:v>2.2000000000000002</c:v>
                </c:pt>
                <c:pt idx="2">
                  <c:v>5.93</c:v>
                </c:pt>
                <c:pt idx="3">
                  <c:v>8.2100000000000009</c:v>
                </c:pt>
                <c:pt idx="4">
                  <c:v>5.67</c:v>
                </c:pt>
              </c:numCache>
            </c:numRef>
          </c:val>
          <c:smooth val="0"/>
          <c:extLst>
            <c:ext xmlns:c16="http://schemas.microsoft.com/office/drawing/2014/chart" uri="{C3380CC4-5D6E-409C-BE32-E72D297353CC}">
              <c16:uniqueId val="{00000000-9FF4-45E7-8094-C6D01D7E3855}"/>
            </c:ext>
          </c:extLst>
        </c:ser>
        <c:ser>
          <c:idx val="1"/>
          <c:order val="1"/>
          <c:tx>
            <c:strRef>
              <c:f>CGR!$O$27</c:f>
              <c:strCache>
                <c:ptCount val="1"/>
                <c:pt idx="0">
                  <c:v>P0S1</c:v>
                </c:pt>
              </c:strCache>
            </c:strRef>
          </c:tx>
          <c:spPr>
            <a:ln w="22225" cap="rnd">
              <a:solidFill>
                <a:srgbClr val="4F81BD">
                  <a:lumMod val="75000"/>
                </a:srgb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strRef>
              <c:f>CGR!$P$25:$T$25</c:f>
              <c:strCache>
                <c:ptCount val="5"/>
                <c:pt idx="0">
                  <c:v>21-28</c:v>
                </c:pt>
                <c:pt idx="1">
                  <c:v>28-35</c:v>
                </c:pt>
                <c:pt idx="2">
                  <c:v>35-42</c:v>
                </c:pt>
                <c:pt idx="3">
                  <c:v>42-49</c:v>
                </c:pt>
                <c:pt idx="4">
                  <c:v>49-56</c:v>
                </c:pt>
              </c:strCache>
            </c:strRef>
          </c:cat>
          <c:val>
            <c:numRef>
              <c:f>CGR!$P$27:$T$27</c:f>
              <c:numCache>
                <c:formatCode>0.00</c:formatCode>
                <c:ptCount val="5"/>
                <c:pt idx="0">
                  <c:v>2.4300000000000002</c:v>
                </c:pt>
                <c:pt idx="1">
                  <c:v>3.1</c:v>
                </c:pt>
                <c:pt idx="2">
                  <c:v>6.18</c:v>
                </c:pt>
                <c:pt idx="3">
                  <c:v>9.49</c:v>
                </c:pt>
                <c:pt idx="4">
                  <c:v>6</c:v>
                </c:pt>
              </c:numCache>
            </c:numRef>
          </c:val>
          <c:smooth val="0"/>
          <c:extLst>
            <c:ext xmlns:c16="http://schemas.microsoft.com/office/drawing/2014/chart" uri="{C3380CC4-5D6E-409C-BE32-E72D297353CC}">
              <c16:uniqueId val="{00000001-9FF4-45E7-8094-C6D01D7E3855}"/>
            </c:ext>
          </c:extLst>
        </c:ser>
        <c:ser>
          <c:idx val="2"/>
          <c:order val="2"/>
          <c:tx>
            <c:strRef>
              <c:f>CGR!$O$28</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strRef>
              <c:f>CGR!$P$25:$T$25</c:f>
              <c:strCache>
                <c:ptCount val="5"/>
                <c:pt idx="0">
                  <c:v>21-28</c:v>
                </c:pt>
                <c:pt idx="1">
                  <c:v>28-35</c:v>
                </c:pt>
                <c:pt idx="2">
                  <c:v>35-42</c:v>
                </c:pt>
                <c:pt idx="3">
                  <c:v>42-49</c:v>
                </c:pt>
                <c:pt idx="4">
                  <c:v>49-56</c:v>
                </c:pt>
              </c:strCache>
            </c:strRef>
          </c:cat>
          <c:val>
            <c:numRef>
              <c:f>CGR!$P$28:$T$28</c:f>
              <c:numCache>
                <c:formatCode>0.00</c:formatCode>
                <c:ptCount val="5"/>
                <c:pt idx="0">
                  <c:v>2.41</c:v>
                </c:pt>
                <c:pt idx="1">
                  <c:v>3.44</c:v>
                </c:pt>
                <c:pt idx="2">
                  <c:v>6.56</c:v>
                </c:pt>
                <c:pt idx="3">
                  <c:v>10.8</c:v>
                </c:pt>
                <c:pt idx="4" formatCode="General">
                  <c:v>6.32</c:v>
                </c:pt>
              </c:numCache>
            </c:numRef>
          </c:val>
          <c:smooth val="0"/>
          <c:extLst>
            <c:ext xmlns:c16="http://schemas.microsoft.com/office/drawing/2014/chart" uri="{C3380CC4-5D6E-409C-BE32-E72D297353CC}">
              <c16:uniqueId val="{00000002-9FF4-45E7-8094-C6D01D7E3855}"/>
            </c:ext>
          </c:extLst>
        </c:ser>
        <c:ser>
          <c:idx val="3"/>
          <c:order val="3"/>
          <c:tx>
            <c:strRef>
              <c:f>CGR!$O$29</c:f>
              <c:strCache>
                <c:ptCount val="1"/>
                <c:pt idx="0">
                  <c:v>P1S0</c:v>
                </c:pt>
              </c:strCache>
            </c:strRef>
          </c:tx>
          <c:spPr>
            <a:ln w="22225" cap="rnd">
              <a:solidFill>
                <a:srgbClr val="660066">
                  <a:alpha val="98000"/>
                </a:srgbClr>
              </a:solidFill>
              <a:round/>
            </a:ln>
            <a:effectLst/>
          </c:spPr>
          <c:marker>
            <c:symbol val="x"/>
            <c:size val="2"/>
            <c:spPr>
              <a:solidFill>
                <a:srgbClr val="660066"/>
              </a:solidFill>
              <a:ln w="12700">
                <a:solidFill>
                  <a:srgbClr val="660066"/>
                </a:solidFill>
                <a:round/>
              </a:ln>
              <a:effectLst/>
            </c:spPr>
          </c:marker>
          <c:cat>
            <c:strRef>
              <c:f>CGR!$P$25:$T$25</c:f>
              <c:strCache>
                <c:ptCount val="5"/>
                <c:pt idx="0">
                  <c:v>21-28</c:v>
                </c:pt>
                <c:pt idx="1">
                  <c:v>28-35</c:v>
                </c:pt>
                <c:pt idx="2">
                  <c:v>35-42</c:v>
                </c:pt>
                <c:pt idx="3">
                  <c:v>42-49</c:v>
                </c:pt>
                <c:pt idx="4">
                  <c:v>49-56</c:v>
                </c:pt>
              </c:strCache>
            </c:strRef>
          </c:cat>
          <c:val>
            <c:numRef>
              <c:f>CGR!$P$29:$T$29</c:f>
              <c:numCache>
                <c:formatCode>0.00</c:formatCode>
                <c:ptCount val="5"/>
                <c:pt idx="0">
                  <c:v>2.88</c:v>
                </c:pt>
                <c:pt idx="1">
                  <c:v>2.68</c:v>
                </c:pt>
                <c:pt idx="2">
                  <c:v>7.07</c:v>
                </c:pt>
                <c:pt idx="3">
                  <c:v>10.31</c:v>
                </c:pt>
                <c:pt idx="4" formatCode="General">
                  <c:v>7.26</c:v>
                </c:pt>
              </c:numCache>
            </c:numRef>
          </c:val>
          <c:smooth val="0"/>
          <c:extLst>
            <c:ext xmlns:c16="http://schemas.microsoft.com/office/drawing/2014/chart" uri="{C3380CC4-5D6E-409C-BE32-E72D297353CC}">
              <c16:uniqueId val="{00000003-9FF4-45E7-8094-C6D01D7E3855}"/>
            </c:ext>
          </c:extLst>
        </c:ser>
        <c:ser>
          <c:idx val="4"/>
          <c:order val="4"/>
          <c:tx>
            <c:strRef>
              <c:f>CGR!$O$30</c:f>
              <c:strCache>
                <c:ptCount val="1"/>
                <c:pt idx="0">
                  <c:v>P1S1</c:v>
                </c:pt>
              </c:strCache>
            </c:strRef>
          </c:tx>
          <c:spPr>
            <a:ln w="22225" cap="rnd">
              <a:solidFill>
                <a:sysClr val="window" lastClr="FFFFFF">
                  <a:lumMod val="50000"/>
                  <a:alpha val="98000"/>
                </a:sysClr>
              </a:solidFill>
              <a:round/>
            </a:ln>
            <a:effectLst/>
          </c:spPr>
          <c:marker>
            <c:symbol val="star"/>
            <c:size val="2"/>
            <c:spPr>
              <a:solidFill>
                <a:schemeClr val="bg1">
                  <a:lumMod val="50000"/>
                </a:schemeClr>
              </a:solidFill>
              <a:ln w="12700">
                <a:solidFill>
                  <a:schemeClr val="bg1">
                    <a:lumMod val="50000"/>
                  </a:schemeClr>
                </a:solidFill>
                <a:round/>
              </a:ln>
              <a:effectLst/>
            </c:spPr>
          </c:marker>
          <c:cat>
            <c:strRef>
              <c:f>CGR!$P$25:$T$25</c:f>
              <c:strCache>
                <c:ptCount val="5"/>
                <c:pt idx="0">
                  <c:v>21-28</c:v>
                </c:pt>
                <c:pt idx="1">
                  <c:v>28-35</c:v>
                </c:pt>
                <c:pt idx="2">
                  <c:v>35-42</c:v>
                </c:pt>
                <c:pt idx="3">
                  <c:v>42-49</c:v>
                </c:pt>
                <c:pt idx="4">
                  <c:v>49-56</c:v>
                </c:pt>
              </c:strCache>
            </c:strRef>
          </c:cat>
          <c:val>
            <c:numRef>
              <c:f>CGR!$P$30:$T$30</c:f>
              <c:numCache>
                <c:formatCode>0.00</c:formatCode>
                <c:ptCount val="5"/>
                <c:pt idx="0">
                  <c:v>3</c:v>
                </c:pt>
                <c:pt idx="1">
                  <c:v>3.48</c:v>
                </c:pt>
                <c:pt idx="2">
                  <c:v>6.71</c:v>
                </c:pt>
                <c:pt idx="3" formatCode="General">
                  <c:v>11.24</c:v>
                </c:pt>
                <c:pt idx="4" formatCode="General">
                  <c:v>10.050000000000001</c:v>
                </c:pt>
              </c:numCache>
            </c:numRef>
          </c:val>
          <c:smooth val="0"/>
          <c:extLst>
            <c:ext xmlns:c16="http://schemas.microsoft.com/office/drawing/2014/chart" uri="{C3380CC4-5D6E-409C-BE32-E72D297353CC}">
              <c16:uniqueId val="{00000004-9FF4-45E7-8094-C6D01D7E3855}"/>
            </c:ext>
          </c:extLst>
        </c:ser>
        <c:ser>
          <c:idx val="5"/>
          <c:order val="5"/>
          <c:tx>
            <c:strRef>
              <c:f>CGR!$O$31</c:f>
              <c:strCache>
                <c:ptCount val="1"/>
                <c:pt idx="0">
                  <c:v>P1S2</c:v>
                </c:pt>
              </c:strCache>
            </c:strRef>
          </c:tx>
          <c:spPr>
            <a:ln w="22225" cap="rnd">
              <a:solidFill>
                <a:srgbClr val="9966FF"/>
              </a:solidFill>
              <a:round/>
            </a:ln>
            <a:effectLst/>
          </c:spPr>
          <c:marker>
            <c:symbol val="circle"/>
            <c:size val="2"/>
            <c:spPr>
              <a:solidFill>
                <a:srgbClr val="9966FF"/>
              </a:solidFill>
              <a:ln w="12700">
                <a:solidFill>
                  <a:srgbClr val="9966FF"/>
                </a:solidFill>
                <a:round/>
              </a:ln>
              <a:effectLst/>
            </c:spPr>
          </c:marker>
          <c:cat>
            <c:strRef>
              <c:f>CGR!$P$25:$T$25</c:f>
              <c:strCache>
                <c:ptCount val="5"/>
                <c:pt idx="0">
                  <c:v>21-28</c:v>
                </c:pt>
                <c:pt idx="1">
                  <c:v>28-35</c:v>
                </c:pt>
                <c:pt idx="2">
                  <c:v>35-42</c:v>
                </c:pt>
                <c:pt idx="3">
                  <c:v>42-49</c:v>
                </c:pt>
                <c:pt idx="4">
                  <c:v>49-56</c:v>
                </c:pt>
              </c:strCache>
            </c:strRef>
          </c:cat>
          <c:val>
            <c:numRef>
              <c:f>CGR!$P$31:$T$31</c:f>
              <c:numCache>
                <c:formatCode>0.00</c:formatCode>
                <c:ptCount val="5"/>
                <c:pt idx="0">
                  <c:v>3.43</c:v>
                </c:pt>
                <c:pt idx="1">
                  <c:v>3.9</c:v>
                </c:pt>
                <c:pt idx="2">
                  <c:v>6.83</c:v>
                </c:pt>
                <c:pt idx="3">
                  <c:v>11.94</c:v>
                </c:pt>
                <c:pt idx="4">
                  <c:v>9.42</c:v>
                </c:pt>
              </c:numCache>
            </c:numRef>
          </c:val>
          <c:smooth val="0"/>
          <c:extLst>
            <c:ext xmlns:c16="http://schemas.microsoft.com/office/drawing/2014/chart" uri="{C3380CC4-5D6E-409C-BE32-E72D297353CC}">
              <c16:uniqueId val="{00000005-9FF4-45E7-8094-C6D01D7E3855}"/>
            </c:ext>
          </c:extLst>
        </c:ser>
        <c:ser>
          <c:idx val="6"/>
          <c:order val="6"/>
          <c:tx>
            <c:strRef>
              <c:f>CGR!$O$32</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alpha val="98000"/>
                  </a:srgbClr>
                </a:solidFill>
                <a:round/>
              </a:ln>
              <a:effectLst/>
            </c:spPr>
          </c:marker>
          <c:cat>
            <c:strRef>
              <c:f>CGR!$P$25:$T$25</c:f>
              <c:strCache>
                <c:ptCount val="5"/>
                <c:pt idx="0">
                  <c:v>21-28</c:v>
                </c:pt>
                <c:pt idx="1">
                  <c:v>28-35</c:v>
                </c:pt>
                <c:pt idx="2">
                  <c:v>35-42</c:v>
                </c:pt>
                <c:pt idx="3">
                  <c:v>42-49</c:v>
                </c:pt>
                <c:pt idx="4">
                  <c:v>49-56</c:v>
                </c:pt>
              </c:strCache>
            </c:strRef>
          </c:cat>
          <c:val>
            <c:numRef>
              <c:f>CGR!$P$32:$T$32</c:f>
              <c:numCache>
                <c:formatCode>0.00</c:formatCode>
                <c:ptCount val="5"/>
                <c:pt idx="0">
                  <c:v>4.3499999999999996</c:v>
                </c:pt>
                <c:pt idx="1">
                  <c:v>6.29</c:v>
                </c:pt>
                <c:pt idx="2">
                  <c:v>6.96</c:v>
                </c:pt>
                <c:pt idx="3">
                  <c:v>11.92</c:v>
                </c:pt>
                <c:pt idx="4">
                  <c:v>9.98</c:v>
                </c:pt>
              </c:numCache>
            </c:numRef>
          </c:val>
          <c:smooth val="0"/>
          <c:extLst>
            <c:ext xmlns:c16="http://schemas.microsoft.com/office/drawing/2014/chart" uri="{C3380CC4-5D6E-409C-BE32-E72D297353CC}">
              <c16:uniqueId val="{00000006-9FF4-45E7-8094-C6D01D7E3855}"/>
            </c:ext>
          </c:extLst>
        </c:ser>
        <c:ser>
          <c:idx val="7"/>
          <c:order val="7"/>
          <c:tx>
            <c:strRef>
              <c:f>CGR!$O$33</c:f>
              <c:strCache>
                <c:ptCount val="1"/>
                <c:pt idx="0">
                  <c:v>P2S1</c:v>
                </c:pt>
              </c:strCache>
            </c:strRef>
          </c:tx>
          <c:spPr>
            <a:ln w="22225" cap="rnd">
              <a:solidFill>
                <a:srgbClr val="FC4EA1"/>
              </a:solidFill>
              <a:round/>
            </a:ln>
            <a:effectLst/>
          </c:spPr>
          <c:marker>
            <c:symbol val="diamond"/>
            <c:size val="2"/>
            <c:spPr>
              <a:noFill/>
              <a:ln w="12700">
                <a:solidFill>
                  <a:srgbClr val="FC4EA1"/>
                </a:solidFill>
                <a:round/>
              </a:ln>
              <a:effectLst/>
            </c:spPr>
          </c:marker>
          <c:cat>
            <c:strRef>
              <c:f>CGR!$P$25:$T$25</c:f>
              <c:strCache>
                <c:ptCount val="5"/>
                <c:pt idx="0">
                  <c:v>21-28</c:v>
                </c:pt>
                <c:pt idx="1">
                  <c:v>28-35</c:v>
                </c:pt>
                <c:pt idx="2">
                  <c:v>35-42</c:v>
                </c:pt>
                <c:pt idx="3">
                  <c:v>42-49</c:v>
                </c:pt>
                <c:pt idx="4">
                  <c:v>49-56</c:v>
                </c:pt>
              </c:strCache>
            </c:strRef>
          </c:cat>
          <c:val>
            <c:numRef>
              <c:f>CGR!$P$33:$T$33</c:f>
              <c:numCache>
                <c:formatCode>0.00</c:formatCode>
                <c:ptCount val="5"/>
                <c:pt idx="0">
                  <c:v>5.37</c:v>
                </c:pt>
                <c:pt idx="1">
                  <c:v>6.33</c:v>
                </c:pt>
                <c:pt idx="2">
                  <c:v>7.55</c:v>
                </c:pt>
                <c:pt idx="3">
                  <c:v>12.33</c:v>
                </c:pt>
                <c:pt idx="4">
                  <c:v>10.79</c:v>
                </c:pt>
              </c:numCache>
            </c:numRef>
          </c:val>
          <c:smooth val="0"/>
          <c:extLst>
            <c:ext xmlns:c16="http://schemas.microsoft.com/office/drawing/2014/chart" uri="{C3380CC4-5D6E-409C-BE32-E72D297353CC}">
              <c16:uniqueId val="{00000007-9FF4-45E7-8094-C6D01D7E3855}"/>
            </c:ext>
          </c:extLst>
        </c:ser>
        <c:ser>
          <c:idx val="8"/>
          <c:order val="8"/>
          <c:tx>
            <c:strRef>
              <c:f>CGR!$O$34</c:f>
              <c:strCache>
                <c:ptCount val="1"/>
                <c:pt idx="0">
                  <c:v>P2S2</c:v>
                </c:pt>
              </c:strCache>
            </c:strRef>
          </c:tx>
          <c:spPr>
            <a:ln w="22225" cap="rnd">
              <a:solidFill>
                <a:srgbClr val="00B0F0"/>
              </a:solidFill>
              <a:round/>
            </a:ln>
            <a:effectLst/>
          </c:spPr>
          <c:marker>
            <c:symbol val="diamond"/>
            <c:size val="2"/>
            <c:spPr>
              <a:solidFill>
                <a:srgbClr val="00B0F0">
                  <a:alpha val="95000"/>
                </a:srgbClr>
              </a:solidFill>
              <a:ln w="12700">
                <a:solidFill>
                  <a:srgbClr val="00B0F0"/>
                </a:solidFill>
                <a:round/>
              </a:ln>
              <a:effectLst/>
            </c:spPr>
          </c:marker>
          <c:cat>
            <c:strRef>
              <c:f>CGR!$P$25:$T$25</c:f>
              <c:strCache>
                <c:ptCount val="5"/>
                <c:pt idx="0">
                  <c:v>21-28</c:v>
                </c:pt>
                <c:pt idx="1">
                  <c:v>28-35</c:v>
                </c:pt>
                <c:pt idx="2">
                  <c:v>35-42</c:v>
                </c:pt>
                <c:pt idx="3">
                  <c:v>42-49</c:v>
                </c:pt>
                <c:pt idx="4">
                  <c:v>49-56</c:v>
                </c:pt>
              </c:strCache>
            </c:strRef>
          </c:cat>
          <c:val>
            <c:numRef>
              <c:f>CGR!$P$34:$T$34</c:f>
              <c:numCache>
                <c:formatCode>0.00</c:formatCode>
                <c:ptCount val="5"/>
                <c:pt idx="0">
                  <c:v>5.72</c:v>
                </c:pt>
                <c:pt idx="1">
                  <c:v>6.96</c:v>
                </c:pt>
                <c:pt idx="2">
                  <c:v>8.48</c:v>
                </c:pt>
                <c:pt idx="3">
                  <c:v>14.03</c:v>
                </c:pt>
                <c:pt idx="4">
                  <c:v>11.45</c:v>
                </c:pt>
              </c:numCache>
            </c:numRef>
          </c:val>
          <c:smooth val="0"/>
          <c:extLst>
            <c:ext xmlns:c16="http://schemas.microsoft.com/office/drawing/2014/chart" uri="{C3380CC4-5D6E-409C-BE32-E72D297353CC}">
              <c16:uniqueId val="{00000008-9FF4-45E7-8094-C6D01D7E3855}"/>
            </c:ext>
          </c:extLst>
        </c:ser>
        <c:ser>
          <c:idx val="9"/>
          <c:order val="9"/>
          <c:tx>
            <c:strRef>
              <c:f>CGR!$O$35</c:f>
              <c:strCache>
                <c:ptCount val="1"/>
                <c:pt idx="0">
                  <c:v>P3S0</c:v>
                </c:pt>
              </c:strCache>
            </c:strRef>
          </c:tx>
          <c:spPr>
            <a:ln w="22225" cap="rnd">
              <a:solidFill>
                <a:srgbClr val="C0504D">
                  <a:lumMod val="50000"/>
                </a:srgbClr>
              </a:solidFill>
              <a:round/>
            </a:ln>
            <a:effectLst/>
          </c:spPr>
          <c:marker>
            <c:symbol val="triangle"/>
            <c:size val="2"/>
            <c:spPr>
              <a:solidFill>
                <a:schemeClr val="accent2">
                  <a:lumMod val="50000"/>
                </a:schemeClr>
              </a:solidFill>
              <a:ln w="12700">
                <a:solidFill>
                  <a:schemeClr val="accent4">
                    <a:lumMod val="60000"/>
                  </a:schemeClr>
                </a:solidFill>
                <a:round/>
              </a:ln>
              <a:effectLst/>
            </c:spPr>
          </c:marker>
          <c:cat>
            <c:strRef>
              <c:f>CGR!$P$25:$T$25</c:f>
              <c:strCache>
                <c:ptCount val="5"/>
                <c:pt idx="0">
                  <c:v>21-28</c:v>
                </c:pt>
                <c:pt idx="1">
                  <c:v>28-35</c:v>
                </c:pt>
                <c:pt idx="2">
                  <c:v>35-42</c:v>
                </c:pt>
                <c:pt idx="3">
                  <c:v>42-49</c:v>
                </c:pt>
                <c:pt idx="4">
                  <c:v>49-56</c:v>
                </c:pt>
              </c:strCache>
            </c:strRef>
          </c:cat>
          <c:val>
            <c:numRef>
              <c:f>CGR!$P$35:$T$35</c:f>
              <c:numCache>
                <c:formatCode>0.00</c:formatCode>
                <c:ptCount val="5"/>
                <c:pt idx="0">
                  <c:v>5.71</c:v>
                </c:pt>
                <c:pt idx="1">
                  <c:v>6.4</c:v>
                </c:pt>
                <c:pt idx="2">
                  <c:v>8.77</c:v>
                </c:pt>
                <c:pt idx="3">
                  <c:v>12.61</c:v>
                </c:pt>
                <c:pt idx="4">
                  <c:v>11.16</c:v>
                </c:pt>
              </c:numCache>
            </c:numRef>
          </c:val>
          <c:smooth val="0"/>
          <c:extLst>
            <c:ext xmlns:c16="http://schemas.microsoft.com/office/drawing/2014/chart" uri="{C3380CC4-5D6E-409C-BE32-E72D297353CC}">
              <c16:uniqueId val="{00000009-9FF4-45E7-8094-C6D01D7E3855}"/>
            </c:ext>
          </c:extLst>
        </c:ser>
        <c:ser>
          <c:idx val="10"/>
          <c:order val="10"/>
          <c:tx>
            <c:strRef>
              <c:f>CGR!$O$36</c:f>
              <c:strCache>
                <c:ptCount val="1"/>
                <c:pt idx="0">
                  <c:v>P3S1</c:v>
                </c:pt>
              </c:strCache>
            </c:strRef>
          </c:tx>
          <c:spPr>
            <a:ln w="22225" cap="rnd">
              <a:solidFill>
                <a:srgbClr val="002060">
                  <a:alpha val="90000"/>
                </a:srgbClr>
              </a:solidFill>
              <a:round/>
            </a:ln>
            <a:effectLst/>
          </c:spPr>
          <c:marker>
            <c:symbol val="square"/>
            <c:size val="2"/>
            <c:spPr>
              <a:solidFill>
                <a:srgbClr val="002060"/>
              </a:solidFill>
              <a:ln w="12700">
                <a:solidFill>
                  <a:srgbClr val="002060"/>
                </a:solidFill>
                <a:round/>
              </a:ln>
              <a:effectLst/>
            </c:spPr>
          </c:marker>
          <c:cat>
            <c:strRef>
              <c:f>CGR!$P$25:$T$25</c:f>
              <c:strCache>
                <c:ptCount val="5"/>
                <c:pt idx="0">
                  <c:v>21-28</c:v>
                </c:pt>
                <c:pt idx="1">
                  <c:v>28-35</c:v>
                </c:pt>
                <c:pt idx="2">
                  <c:v>35-42</c:v>
                </c:pt>
                <c:pt idx="3">
                  <c:v>42-49</c:v>
                </c:pt>
                <c:pt idx="4">
                  <c:v>49-56</c:v>
                </c:pt>
              </c:strCache>
            </c:strRef>
          </c:cat>
          <c:val>
            <c:numRef>
              <c:f>CGR!$P$36:$T$36</c:f>
              <c:numCache>
                <c:formatCode>0.00</c:formatCode>
                <c:ptCount val="5"/>
                <c:pt idx="0">
                  <c:v>5.75</c:v>
                </c:pt>
                <c:pt idx="1">
                  <c:v>7.37</c:v>
                </c:pt>
                <c:pt idx="2">
                  <c:v>9.41</c:v>
                </c:pt>
                <c:pt idx="3">
                  <c:v>15.55</c:v>
                </c:pt>
                <c:pt idx="4">
                  <c:v>11.23</c:v>
                </c:pt>
              </c:numCache>
            </c:numRef>
          </c:val>
          <c:smooth val="0"/>
          <c:extLst>
            <c:ext xmlns:c16="http://schemas.microsoft.com/office/drawing/2014/chart" uri="{C3380CC4-5D6E-409C-BE32-E72D297353CC}">
              <c16:uniqueId val="{0000000A-9FF4-45E7-8094-C6D01D7E3855}"/>
            </c:ext>
          </c:extLst>
        </c:ser>
        <c:ser>
          <c:idx val="11"/>
          <c:order val="11"/>
          <c:tx>
            <c:strRef>
              <c:f>CGR!$O$37</c:f>
              <c:strCache>
                <c:ptCount val="1"/>
                <c:pt idx="0">
                  <c:v>P3S2</c:v>
                </c:pt>
              </c:strCache>
            </c:strRef>
          </c:tx>
          <c:spPr>
            <a:ln w="22225" cap="rnd">
              <a:solidFill>
                <a:srgbClr val="FF0000"/>
              </a:solidFill>
              <a:round/>
            </a:ln>
            <a:effectLst/>
          </c:spPr>
          <c:marker>
            <c:symbol val="triangle"/>
            <c:size val="2"/>
            <c:spPr>
              <a:solidFill>
                <a:srgbClr val="FF0000"/>
              </a:solidFill>
              <a:ln w="12700">
                <a:solidFill>
                  <a:srgbClr val="FF0000"/>
                </a:solidFill>
                <a:round/>
              </a:ln>
              <a:effectLst/>
            </c:spPr>
          </c:marker>
          <c:cat>
            <c:strRef>
              <c:f>CGR!$P$25:$T$25</c:f>
              <c:strCache>
                <c:ptCount val="5"/>
                <c:pt idx="0">
                  <c:v>21-28</c:v>
                </c:pt>
                <c:pt idx="1">
                  <c:v>28-35</c:v>
                </c:pt>
                <c:pt idx="2">
                  <c:v>35-42</c:v>
                </c:pt>
                <c:pt idx="3">
                  <c:v>42-49</c:v>
                </c:pt>
                <c:pt idx="4">
                  <c:v>49-56</c:v>
                </c:pt>
              </c:strCache>
            </c:strRef>
          </c:cat>
          <c:val>
            <c:numRef>
              <c:f>CGR!$P$37:$T$37</c:f>
              <c:numCache>
                <c:formatCode>0.00</c:formatCode>
                <c:ptCount val="5"/>
                <c:pt idx="0">
                  <c:v>6.07</c:v>
                </c:pt>
                <c:pt idx="1">
                  <c:v>7.46</c:v>
                </c:pt>
                <c:pt idx="2">
                  <c:v>10.130000000000001</c:v>
                </c:pt>
                <c:pt idx="3">
                  <c:v>14.73</c:v>
                </c:pt>
                <c:pt idx="4">
                  <c:v>11.82</c:v>
                </c:pt>
              </c:numCache>
            </c:numRef>
          </c:val>
          <c:smooth val="0"/>
          <c:extLst>
            <c:ext xmlns:c16="http://schemas.microsoft.com/office/drawing/2014/chart" uri="{C3380CC4-5D6E-409C-BE32-E72D297353CC}">
              <c16:uniqueId val="{0000000B-9FF4-45E7-8094-C6D01D7E3855}"/>
            </c:ext>
          </c:extLst>
        </c:ser>
        <c:dLbls>
          <c:showLegendKey val="0"/>
          <c:showVal val="0"/>
          <c:showCatName val="0"/>
          <c:showSerName val="0"/>
          <c:showPercent val="0"/>
          <c:showBubbleSize val="0"/>
        </c:dLbls>
        <c:marker val="1"/>
        <c:smooth val="0"/>
        <c:axId val="41571200"/>
        <c:axId val="41571680"/>
      </c:lineChart>
      <c:catAx>
        <c:axId val="41571200"/>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41571680"/>
        <c:crosses val="autoZero"/>
        <c:auto val="1"/>
        <c:lblAlgn val="ctr"/>
        <c:lblOffset val="100"/>
        <c:noMultiLvlLbl val="0"/>
      </c:catAx>
      <c:valAx>
        <c:axId val="41571680"/>
        <c:scaling>
          <c:orientation val="minMax"/>
          <c:max val="18"/>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571200"/>
        <c:crosses val="autoZero"/>
        <c:crossBetween val="between"/>
        <c:majorUnit val="2"/>
      </c:valAx>
      <c:spPr>
        <a:noFill/>
        <a:ln>
          <a:noFill/>
        </a:ln>
        <a:effectLst/>
      </c:spPr>
    </c:plotArea>
    <c:legend>
      <c:legendPos val="t"/>
      <c:layout>
        <c:manualLayout>
          <c:xMode val="edge"/>
          <c:yMode val="edge"/>
          <c:x val="0.8108230749325348"/>
          <c:y val="1.9151739498698135E-3"/>
          <c:w val="0.18734643204810666"/>
          <c:h val="0.8531339210088779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458442694663169E-2"/>
          <c:y val="7.2127097187056566E-2"/>
          <c:w val="0.91598600174978129"/>
          <c:h val="0.69188559027294738"/>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FDEB-447C-88FE-C0FE61547C95}"/>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FDEB-447C-88FE-C0FE61547C95}"/>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FDEB-447C-88FE-C0FE61547C95}"/>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FDEB-447C-88FE-C0FE61547C95}"/>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FDEB-447C-88FE-C0FE61547C95}"/>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FDEB-447C-88FE-C0FE61547C95}"/>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FDEB-447C-88FE-C0FE61547C95}"/>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FDEB-447C-88FE-C0FE61547C95}"/>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FDEB-447C-88FE-C0FE61547C95}"/>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FDEB-447C-88FE-C0FE61547C95}"/>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FDEB-447C-88FE-C0FE61547C95}"/>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FDEB-447C-88FE-C0FE61547C95}"/>
              </c:ext>
            </c:extLst>
          </c:dPt>
          <c:errBars>
            <c:errBarType val="both"/>
            <c:errValType val="cust"/>
            <c:noEndCap val="0"/>
            <c:plus>
              <c:numRef>
                <c:f>Sheet1!$AC$3:$AC$14</c:f>
                <c:numCache>
                  <c:formatCode>General</c:formatCode>
                  <c:ptCount val="12"/>
                  <c:pt idx="0">
                    <c:v>0.12</c:v>
                  </c:pt>
                  <c:pt idx="1">
                    <c:v>0.31</c:v>
                  </c:pt>
                  <c:pt idx="2">
                    <c:v>0.2</c:v>
                  </c:pt>
                  <c:pt idx="3">
                    <c:v>0.31</c:v>
                  </c:pt>
                  <c:pt idx="4">
                    <c:v>0.2</c:v>
                  </c:pt>
                  <c:pt idx="5">
                    <c:v>0.31</c:v>
                  </c:pt>
                  <c:pt idx="6">
                    <c:v>0.42</c:v>
                  </c:pt>
                  <c:pt idx="7">
                    <c:v>0.12</c:v>
                  </c:pt>
                  <c:pt idx="8">
                    <c:v>0.12</c:v>
                  </c:pt>
                  <c:pt idx="9">
                    <c:v>0.12</c:v>
                  </c:pt>
                  <c:pt idx="10">
                    <c:v>0.2</c:v>
                  </c:pt>
                  <c:pt idx="11">
                    <c:v>0.2</c:v>
                  </c:pt>
                </c:numCache>
              </c:numRef>
            </c:plus>
            <c:minus>
              <c:numRef>
                <c:f>Sheet1!$AC$3:$AC$14</c:f>
                <c:numCache>
                  <c:formatCode>General</c:formatCode>
                  <c:ptCount val="12"/>
                  <c:pt idx="0">
                    <c:v>0.12</c:v>
                  </c:pt>
                  <c:pt idx="1">
                    <c:v>0.31</c:v>
                  </c:pt>
                  <c:pt idx="2">
                    <c:v>0.2</c:v>
                  </c:pt>
                  <c:pt idx="3">
                    <c:v>0.31</c:v>
                  </c:pt>
                  <c:pt idx="4">
                    <c:v>0.2</c:v>
                  </c:pt>
                  <c:pt idx="5">
                    <c:v>0.31</c:v>
                  </c:pt>
                  <c:pt idx="6">
                    <c:v>0.42</c:v>
                  </c:pt>
                  <c:pt idx="7">
                    <c:v>0.12</c:v>
                  </c:pt>
                  <c:pt idx="8">
                    <c:v>0.12</c:v>
                  </c:pt>
                  <c:pt idx="9">
                    <c:v>0.12</c:v>
                  </c:pt>
                  <c:pt idx="10">
                    <c:v>0.2</c:v>
                  </c:pt>
                  <c:pt idx="11">
                    <c:v>0.2</c:v>
                  </c:pt>
                </c:numCache>
              </c:numRef>
            </c:minus>
            <c:spPr>
              <a:noFill/>
              <a:ln w="15875" cap="flat" cmpd="sng" algn="ctr">
                <a:solidFill>
                  <a:schemeClr val="tx1"/>
                </a:solidFill>
                <a:round/>
              </a:ln>
              <a:effectLst/>
            </c:spPr>
          </c:errBars>
          <c:cat>
            <c:strRef>
              <c:f>Sheet1!$AA$3:$AA$14</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Sheet1!$AB$3:$AB$14</c:f>
              <c:numCache>
                <c:formatCode>0.00</c:formatCode>
                <c:ptCount val="12"/>
                <c:pt idx="0">
                  <c:v>1.07</c:v>
                </c:pt>
                <c:pt idx="1">
                  <c:v>1.27</c:v>
                </c:pt>
                <c:pt idx="2">
                  <c:v>1.4</c:v>
                </c:pt>
                <c:pt idx="3">
                  <c:v>1.27</c:v>
                </c:pt>
                <c:pt idx="4">
                  <c:v>1.4</c:v>
                </c:pt>
                <c:pt idx="5">
                  <c:v>1.47</c:v>
                </c:pt>
                <c:pt idx="6">
                  <c:v>1.47</c:v>
                </c:pt>
                <c:pt idx="7">
                  <c:v>1.67</c:v>
                </c:pt>
                <c:pt idx="8">
                  <c:v>1.73</c:v>
                </c:pt>
                <c:pt idx="9">
                  <c:v>1.73</c:v>
                </c:pt>
                <c:pt idx="10">
                  <c:v>1.8</c:v>
                </c:pt>
                <c:pt idx="11">
                  <c:v>2</c:v>
                </c:pt>
              </c:numCache>
            </c:numRef>
          </c:val>
          <c:extLst>
            <c:ext xmlns:c16="http://schemas.microsoft.com/office/drawing/2014/chart" uri="{C3380CC4-5D6E-409C-BE32-E72D297353CC}">
              <c16:uniqueId val="{00000018-FDEB-447C-88FE-C0FE61547C95}"/>
            </c:ext>
          </c:extLst>
        </c:ser>
        <c:dLbls>
          <c:showLegendKey val="0"/>
          <c:showVal val="0"/>
          <c:showCatName val="0"/>
          <c:showSerName val="0"/>
          <c:showPercent val="0"/>
          <c:showBubbleSize val="0"/>
        </c:dLbls>
        <c:gapWidth val="67"/>
        <c:overlap val="-27"/>
        <c:axId val="1824156224"/>
        <c:axId val="1824156704"/>
      </c:barChart>
      <c:catAx>
        <c:axId val="1824156224"/>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24156704"/>
        <c:crosses val="autoZero"/>
        <c:auto val="1"/>
        <c:lblAlgn val="ctr"/>
        <c:lblOffset val="100"/>
        <c:noMultiLvlLbl val="0"/>
      </c:catAx>
      <c:valAx>
        <c:axId val="1824156704"/>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24156224"/>
        <c:crosses val="autoZero"/>
        <c:crossBetween val="between"/>
        <c:majorUnit val="1"/>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758456488835226E-2"/>
          <c:y val="5.38937779836344E-2"/>
          <c:w val="0.91506164861141814"/>
          <c:h val="0.6609140033966342"/>
        </c:manualLayout>
      </c:layout>
      <c:barChart>
        <c:barDir val="col"/>
        <c:grouping val="clustered"/>
        <c:varyColors val="0"/>
        <c:ser>
          <c:idx val="0"/>
          <c:order val="0"/>
          <c:tx>
            <c:strRef>
              <c:f>Sheet1!$S$4</c:f>
              <c:strCache>
                <c:ptCount val="1"/>
                <c:pt idx="0">
                  <c:v>branches</c:v>
                </c:pt>
              </c:strCache>
            </c:strRef>
          </c:tx>
          <c:spPr>
            <a:solidFill>
              <a:schemeClr val="accent1"/>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47C6-4C70-91E1-6C09D9DC8228}"/>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47C6-4C70-91E1-6C09D9DC8228}"/>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47C6-4C70-91E1-6C09D9DC8228}"/>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47C6-4C70-91E1-6C09D9DC8228}"/>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47C6-4C70-91E1-6C09D9DC8228}"/>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47C6-4C70-91E1-6C09D9DC8228}"/>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47C6-4C70-91E1-6C09D9DC8228}"/>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47C6-4C70-91E1-6C09D9DC8228}"/>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47C6-4C70-91E1-6C09D9DC8228}"/>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47C6-4C70-91E1-6C09D9DC8228}"/>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47C6-4C70-91E1-6C09D9DC8228}"/>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47C6-4C70-91E1-6C09D9DC8228}"/>
              </c:ext>
            </c:extLst>
          </c:dPt>
          <c:errBars>
            <c:errBarType val="both"/>
            <c:errValType val="cust"/>
            <c:noEndCap val="0"/>
            <c:plus>
              <c:numRef>
                <c:f>Sheet1!$T$5:$T$16</c:f>
                <c:numCache>
                  <c:formatCode>General</c:formatCode>
                  <c:ptCount val="12"/>
                  <c:pt idx="0">
                    <c:v>0.11547005383792512</c:v>
                  </c:pt>
                  <c:pt idx="1">
                    <c:v>2.7194799110210365E-16</c:v>
                  </c:pt>
                  <c:pt idx="2">
                    <c:v>2.7194799110210365E-16</c:v>
                  </c:pt>
                  <c:pt idx="3">
                    <c:v>0.11547005383792514</c:v>
                  </c:pt>
                  <c:pt idx="4">
                    <c:v>0.11547005383792514</c:v>
                  </c:pt>
                  <c:pt idx="5">
                    <c:v>0.11547005383792514</c:v>
                  </c:pt>
                  <c:pt idx="6">
                    <c:v>0.11547005383792514</c:v>
                  </c:pt>
                  <c:pt idx="7">
                    <c:v>0.11547005383792512</c:v>
                  </c:pt>
                  <c:pt idx="8">
                    <c:v>0.20000000000000007</c:v>
                  </c:pt>
                  <c:pt idx="9">
                    <c:v>0.20000000000000007</c:v>
                  </c:pt>
                  <c:pt idx="10">
                    <c:v>0.11547005383792526</c:v>
                  </c:pt>
                  <c:pt idx="11">
                    <c:v>0.19999999999999996</c:v>
                  </c:pt>
                </c:numCache>
              </c:numRef>
            </c:plus>
            <c:minus>
              <c:numRef>
                <c:f>Sheet1!$T$5:$T$16</c:f>
                <c:numCache>
                  <c:formatCode>General</c:formatCode>
                  <c:ptCount val="12"/>
                  <c:pt idx="0">
                    <c:v>0.11547005383792512</c:v>
                  </c:pt>
                  <c:pt idx="1">
                    <c:v>2.7194799110210365E-16</c:v>
                  </c:pt>
                  <c:pt idx="2">
                    <c:v>2.7194799110210365E-16</c:v>
                  </c:pt>
                  <c:pt idx="3">
                    <c:v>0.11547005383792514</c:v>
                  </c:pt>
                  <c:pt idx="4">
                    <c:v>0.11547005383792514</c:v>
                  </c:pt>
                  <c:pt idx="5">
                    <c:v>0.11547005383792514</c:v>
                  </c:pt>
                  <c:pt idx="6">
                    <c:v>0.11547005383792514</c:v>
                  </c:pt>
                  <c:pt idx="7">
                    <c:v>0.11547005383792512</c:v>
                  </c:pt>
                  <c:pt idx="8">
                    <c:v>0.20000000000000007</c:v>
                  </c:pt>
                  <c:pt idx="9">
                    <c:v>0.20000000000000007</c:v>
                  </c:pt>
                  <c:pt idx="10">
                    <c:v>0.11547005383792526</c:v>
                  </c:pt>
                  <c:pt idx="11">
                    <c:v>0.19999999999999996</c:v>
                  </c:pt>
                </c:numCache>
              </c:numRef>
            </c:minus>
            <c:spPr>
              <a:noFill/>
              <a:ln w="15875" cap="flat" cmpd="sng" algn="ctr">
                <a:solidFill>
                  <a:schemeClr val="tx1"/>
                </a:solidFill>
                <a:round/>
              </a:ln>
              <a:effectLst/>
            </c:spPr>
          </c:errBars>
          <c:cat>
            <c:strRef>
              <c:f>Sheet1!$R$5:$R$16</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Sheet1!$S$5:$S$16</c:f>
              <c:numCache>
                <c:formatCode>0.00</c:formatCode>
                <c:ptCount val="12"/>
                <c:pt idx="0">
                  <c:v>1.33</c:v>
                </c:pt>
                <c:pt idx="1">
                  <c:v>1.4</c:v>
                </c:pt>
                <c:pt idx="2">
                  <c:v>1.4</c:v>
                </c:pt>
                <c:pt idx="3">
                  <c:v>1.67</c:v>
                </c:pt>
                <c:pt idx="4">
                  <c:v>1.67</c:v>
                </c:pt>
                <c:pt idx="5">
                  <c:v>1.67</c:v>
                </c:pt>
                <c:pt idx="6">
                  <c:v>1.87</c:v>
                </c:pt>
                <c:pt idx="7">
                  <c:v>1.93</c:v>
                </c:pt>
                <c:pt idx="8">
                  <c:v>2</c:v>
                </c:pt>
                <c:pt idx="9">
                  <c:v>2</c:v>
                </c:pt>
                <c:pt idx="10">
                  <c:v>2.0699999999999998</c:v>
                </c:pt>
                <c:pt idx="11">
                  <c:v>2.2000000000000002</c:v>
                </c:pt>
              </c:numCache>
            </c:numRef>
          </c:val>
          <c:extLst>
            <c:ext xmlns:c16="http://schemas.microsoft.com/office/drawing/2014/chart" uri="{C3380CC4-5D6E-409C-BE32-E72D297353CC}">
              <c16:uniqueId val="{00000018-47C6-4C70-91E1-6C09D9DC8228}"/>
            </c:ext>
          </c:extLst>
        </c:ser>
        <c:dLbls>
          <c:showLegendKey val="0"/>
          <c:showVal val="0"/>
          <c:showCatName val="0"/>
          <c:showSerName val="0"/>
          <c:showPercent val="0"/>
          <c:showBubbleSize val="0"/>
        </c:dLbls>
        <c:gapWidth val="67"/>
        <c:overlap val="-27"/>
        <c:axId val="530340928"/>
        <c:axId val="530344288"/>
      </c:barChart>
      <c:catAx>
        <c:axId val="530340928"/>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0344288"/>
        <c:crosses val="autoZero"/>
        <c:auto val="1"/>
        <c:lblAlgn val="ctr"/>
        <c:lblOffset val="100"/>
        <c:noMultiLvlLbl val="0"/>
      </c:catAx>
      <c:valAx>
        <c:axId val="530344288"/>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0340928"/>
        <c:crosses val="autoZero"/>
        <c:crossBetween val="between"/>
        <c:majorUnit val="1"/>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03078973874102E-2"/>
          <c:y val="5.4871905458175108E-2"/>
          <c:w val="0.90118680355981284"/>
          <c:h val="0.59550038884028389"/>
        </c:manualLayout>
      </c:layout>
      <c:barChart>
        <c:barDir val="col"/>
        <c:grouping val="clustered"/>
        <c:varyColors val="0"/>
        <c:ser>
          <c:idx val="0"/>
          <c:order val="0"/>
          <c:spPr>
            <a:solidFill>
              <a:srgbClr val="92D050"/>
            </a:solidFill>
            <a:ln>
              <a:noFill/>
            </a:ln>
            <a:effectLst/>
          </c:spPr>
          <c:invertIfNegative val="0"/>
          <c:dPt>
            <c:idx val="0"/>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2-2C88-40C6-A30E-90BDE1A327BF}"/>
              </c:ext>
            </c:extLst>
          </c:dPt>
          <c:dPt>
            <c:idx val="1"/>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3-2C88-40C6-A30E-90BDE1A327BF}"/>
              </c:ext>
            </c:extLst>
          </c:dPt>
          <c:dPt>
            <c:idx val="2"/>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4-2C88-40C6-A30E-90BDE1A327BF}"/>
              </c:ext>
            </c:extLst>
          </c:dPt>
          <c:dPt>
            <c:idx val="3"/>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1-2C88-40C6-A30E-90BDE1A327BF}"/>
              </c:ext>
            </c:extLst>
          </c:dPt>
          <c:dPt>
            <c:idx val="4"/>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3-2C88-40C6-A30E-90BDE1A327BF}"/>
              </c:ext>
            </c:extLst>
          </c:dPt>
          <c:dPt>
            <c:idx val="5"/>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5-2C88-40C6-A30E-90BDE1A327BF}"/>
              </c:ext>
            </c:extLst>
          </c:dPt>
          <c:dPt>
            <c:idx val="6"/>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7-2C88-40C6-A30E-90BDE1A327BF}"/>
              </c:ext>
            </c:extLst>
          </c:dPt>
          <c:dPt>
            <c:idx val="7"/>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9-2C88-40C6-A30E-90BDE1A327BF}"/>
              </c:ext>
            </c:extLst>
          </c:dPt>
          <c:dPt>
            <c:idx val="8"/>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B-2C88-40C6-A30E-90BDE1A327BF}"/>
              </c:ext>
            </c:extLst>
          </c:dPt>
          <c:dPt>
            <c:idx val="9"/>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D-2C88-40C6-A30E-90BDE1A327BF}"/>
              </c:ext>
            </c:extLst>
          </c:dPt>
          <c:dPt>
            <c:idx val="10"/>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F-2C88-40C6-A30E-90BDE1A327BF}"/>
              </c:ext>
            </c:extLst>
          </c:dPt>
          <c:dPt>
            <c:idx val="11"/>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1-2C88-40C6-A30E-90BDE1A327BF}"/>
              </c:ext>
            </c:extLst>
          </c:dPt>
          <c:dLbls>
            <c:dLbl>
              <c:idx val="0"/>
              <c:layout>
                <c:manualLayout>
                  <c:x val="-1.5863873424441597E-17"/>
                  <c:y val="-5.352391889009013E-2"/>
                </c:manualLayout>
              </c:layout>
              <c:tx>
                <c:rich>
                  <a:bodyPr/>
                  <a:lstStyle/>
                  <a:p>
                    <a:fld id="{D3156E57-AA0B-4FAD-B80A-AECD816604E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2C88-40C6-A30E-90BDE1A327BF}"/>
                </c:ext>
              </c:extLst>
            </c:dLbl>
            <c:dLbl>
              <c:idx val="1"/>
              <c:layout>
                <c:manualLayout>
                  <c:x val="0"/>
                  <c:y val="-4.8426402805319638E-2"/>
                </c:manualLayout>
              </c:layout>
              <c:tx>
                <c:rich>
                  <a:bodyPr/>
                  <a:lstStyle/>
                  <a:p>
                    <a:fld id="{26034109-E52A-43D5-A96C-164E057FFE7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2C88-40C6-A30E-90BDE1A327BF}"/>
                </c:ext>
              </c:extLst>
            </c:dLbl>
            <c:dLbl>
              <c:idx val="2"/>
              <c:layout>
                <c:manualLayout>
                  <c:x val="0"/>
                  <c:y val="-4.8426402805319638E-2"/>
                </c:manualLayout>
              </c:layout>
              <c:tx>
                <c:rich>
                  <a:bodyPr/>
                  <a:lstStyle/>
                  <a:p>
                    <a:fld id="{3D90DEEA-F498-4DBD-944C-0A385CDFC91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2C88-40C6-A30E-90BDE1A327BF}"/>
                </c:ext>
              </c:extLst>
            </c:dLbl>
            <c:dLbl>
              <c:idx val="3"/>
              <c:layout>
                <c:manualLayout>
                  <c:x val="0"/>
                  <c:y val="-4.5877644762934398E-2"/>
                </c:manualLayout>
              </c:layout>
              <c:tx>
                <c:rich>
                  <a:bodyPr/>
                  <a:lstStyle/>
                  <a:p>
                    <a:fld id="{8B1DC035-C4AE-4189-98BB-37C01B0FB29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C88-40C6-A30E-90BDE1A327BF}"/>
                </c:ext>
              </c:extLst>
            </c:dLbl>
            <c:dLbl>
              <c:idx val="4"/>
              <c:layout>
                <c:manualLayout>
                  <c:x val="-6.3455493697766386E-17"/>
                  <c:y val="-3.3133854551008174E-2"/>
                </c:manualLayout>
              </c:layout>
              <c:tx>
                <c:rich>
                  <a:bodyPr/>
                  <a:lstStyle/>
                  <a:p>
                    <a:fld id="{A4CE026D-F0DE-44B0-BE06-4308C303FDD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C88-40C6-A30E-90BDE1A327BF}"/>
                </c:ext>
              </c:extLst>
            </c:dLbl>
            <c:dLbl>
              <c:idx val="5"/>
              <c:layout>
                <c:manualLayout>
                  <c:x val="0"/>
                  <c:y val="-4.0780128678163934E-2"/>
                </c:manualLayout>
              </c:layout>
              <c:tx>
                <c:rich>
                  <a:bodyPr/>
                  <a:lstStyle/>
                  <a:p>
                    <a:fld id="{594360B5-93A5-4760-AE2E-57ED7CC64DE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2C88-40C6-A30E-90BDE1A327BF}"/>
                </c:ext>
              </c:extLst>
            </c:dLbl>
            <c:dLbl>
              <c:idx val="6"/>
              <c:layout>
                <c:manualLayout>
                  <c:x val="1.7306243656647852E-3"/>
                  <c:y val="-6.1170193017245862E-2"/>
                </c:manualLayout>
              </c:layout>
              <c:tx>
                <c:rich>
                  <a:bodyPr/>
                  <a:lstStyle/>
                  <a:p>
                    <a:fld id="{D69DABF5-1380-4785-B60E-CAB917F8A2B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2C88-40C6-A30E-90BDE1A327BF}"/>
                </c:ext>
              </c:extLst>
            </c:dLbl>
            <c:dLbl>
              <c:idx val="7"/>
              <c:layout>
                <c:manualLayout>
                  <c:x val="0"/>
                  <c:y val="-4.8426402805319652E-2"/>
                </c:manualLayout>
              </c:layout>
              <c:tx>
                <c:rich>
                  <a:bodyPr/>
                  <a:lstStyle/>
                  <a:p>
                    <a:fld id="{0B94A97F-FDE4-4BF1-909D-E59973D9517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2C88-40C6-A30E-90BDE1A327BF}"/>
                </c:ext>
              </c:extLst>
            </c:dLbl>
            <c:dLbl>
              <c:idx val="8"/>
              <c:layout>
                <c:manualLayout>
                  <c:x val="-1.2691098739553277E-16"/>
                  <c:y val="-7.136522518678684E-2"/>
                </c:manualLayout>
              </c:layout>
              <c:tx>
                <c:rich>
                  <a:bodyPr/>
                  <a:lstStyle/>
                  <a:p>
                    <a:fld id="{04AE17BC-B092-4B36-B79E-24E573F1238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2C88-40C6-A30E-90BDE1A327BF}"/>
                </c:ext>
              </c:extLst>
            </c:dLbl>
            <c:dLbl>
              <c:idx val="9"/>
              <c:layout>
                <c:manualLayout>
                  <c:x val="-3.4612487313296974E-3"/>
                  <c:y val="-7.6462741271557319E-2"/>
                </c:manualLayout>
              </c:layout>
              <c:tx>
                <c:rich>
                  <a:bodyPr/>
                  <a:lstStyle/>
                  <a:p>
                    <a:fld id="{FFBC6C56-CA7F-47B4-B617-2D46FAF3358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2C88-40C6-A30E-90BDE1A327BF}"/>
                </c:ext>
              </c:extLst>
            </c:dLbl>
            <c:dLbl>
              <c:idx val="10"/>
              <c:layout>
                <c:manualLayout>
                  <c:x val="-1.7306243656649756E-3"/>
                  <c:y val="-7.3913983229172087E-2"/>
                </c:manualLayout>
              </c:layout>
              <c:tx>
                <c:rich>
                  <a:bodyPr/>
                  <a:lstStyle/>
                  <a:p>
                    <a:fld id="{A38B0A47-B0C0-457D-93A1-D6A153DE188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2C88-40C6-A30E-90BDE1A327BF}"/>
                </c:ext>
              </c:extLst>
            </c:dLbl>
            <c:dLbl>
              <c:idx val="11"/>
              <c:layout>
                <c:manualLayout>
                  <c:x val="1.7306243656647216E-3"/>
                  <c:y val="-5.8621434974860616E-2"/>
                </c:manualLayout>
              </c:layout>
              <c:tx>
                <c:rich>
                  <a:bodyPr/>
                  <a:lstStyle/>
                  <a:p>
                    <a:fld id="{4F548997-9803-4D3D-A071-8066CD790B1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2C88-40C6-A30E-90BDE1A327BF}"/>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Sheet1!$C$3:$C$14</c:f>
                <c:numCache>
                  <c:formatCode>General</c:formatCode>
                  <c:ptCount val="12"/>
                  <c:pt idx="0">
                    <c:v>0.94516312525052237</c:v>
                  </c:pt>
                  <c:pt idx="1">
                    <c:v>0.40000000000000036</c:v>
                  </c:pt>
                  <c:pt idx="2">
                    <c:v>0.642910050732864</c:v>
                  </c:pt>
                  <c:pt idx="3">
                    <c:v>1.6653327995729066</c:v>
                  </c:pt>
                  <c:pt idx="4">
                    <c:v>1.6165807537309518</c:v>
                  </c:pt>
                  <c:pt idx="5">
                    <c:v>0.70237691685685033</c:v>
                  </c:pt>
                  <c:pt idx="6">
                    <c:v>1.0066445913694348</c:v>
                  </c:pt>
                  <c:pt idx="7">
                    <c:v>0.30550504633038789</c:v>
                  </c:pt>
                  <c:pt idx="8">
                    <c:v>1.5874507866387548</c:v>
                  </c:pt>
                  <c:pt idx="9">
                    <c:v>1.0692676621563615</c:v>
                  </c:pt>
                  <c:pt idx="10">
                    <c:v>1.7616280348965077</c:v>
                  </c:pt>
                  <c:pt idx="11">
                    <c:v>0.7549834435270768</c:v>
                  </c:pt>
                </c:numCache>
              </c:numRef>
            </c:plus>
            <c:minus>
              <c:numRef>
                <c:f>Sheet1!$C$3:$C$14</c:f>
                <c:numCache>
                  <c:formatCode>General</c:formatCode>
                  <c:ptCount val="12"/>
                  <c:pt idx="0">
                    <c:v>0.94516312525052237</c:v>
                  </c:pt>
                  <c:pt idx="1">
                    <c:v>0.40000000000000036</c:v>
                  </c:pt>
                  <c:pt idx="2">
                    <c:v>0.642910050732864</c:v>
                  </c:pt>
                  <c:pt idx="3">
                    <c:v>1.6653327995729066</c:v>
                  </c:pt>
                  <c:pt idx="4">
                    <c:v>1.6165807537309518</c:v>
                  </c:pt>
                  <c:pt idx="5">
                    <c:v>0.70237691685685033</c:v>
                  </c:pt>
                  <c:pt idx="6">
                    <c:v>1.0066445913694348</c:v>
                  </c:pt>
                  <c:pt idx="7">
                    <c:v>0.30550504633038789</c:v>
                  </c:pt>
                  <c:pt idx="8">
                    <c:v>1.5874507866387548</c:v>
                  </c:pt>
                  <c:pt idx="9">
                    <c:v>1.0692676621563615</c:v>
                  </c:pt>
                  <c:pt idx="10">
                    <c:v>1.7616280348965077</c:v>
                  </c:pt>
                  <c:pt idx="11">
                    <c:v>0.7549834435270768</c:v>
                  </c:pt>
                </c:numCache>
              </c:numRef>
            </c:minus>
            <c:spPr>
              <a:noFill/>
              <a:ln w="15875" cap="flat" cmpd="sng" algn="ctr">
                <a:solidFill>
                  <a:schemeClr val="tx1"/>
                </a:solidFill>
                <a:round/>
              </a:ln>
              <a:effectLst/>
            </c:spPr>
          </c:errBars>
          <c:cat>
            <c:strRef>
              <c:f>Sheet1!$A$3:$A$14</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Sheet1!$B$3:$B$14</c:f>
              <c:numCache>
                <c:formatCode>0.00</c:formatCode>
                <c:ptCount val="12"/>
                <c:pt idx="0">
                  <c:v>13.47</c:v>
                </c:pt>
                <c:pt idx="1">
                  <c:v>13.6</c:v>
                </c:pt>
                <c:pt idx="2">
                  <c:v>13.87</c:v>
                </c:pt>
                <c:pt idx="3">
                  <c:v>17.27</c:v>
                </c:pt>
                <c:pt idx="4">
                  <c:v>20.73</c:v>
                </c:pt>
                <c:pt idx="5">
                  <c:v>22.13</c:v>
                </c:pt>
                <c:pt idx="6">
                  <c:v>22.67</c:v>
                </c:pt>
                <c:pt idx="7">
                  <c:v>25.77</c:v>
                </c:pt>
                <c:pt idx="8">
                  <c:v>25.8</c:v>
                </c:pt>
                <c:pt idx="9">
                  <c:v>25.73</c:v>
                </c:pt>
                <c:pt idx="10">
                  <c:v>26.03</c:v>
                </c:pt>
                <c:pt idx="11">
                  <c:v>27.1</c:v>
                </c:pt>
              </c:numCache>
            </c:numRef>
          </c:val>
          <c:extLst>
            <c:ext xmlns:c15="http://schemas.microsoft.com/office/drawing/2012/chart" uri="{02D57815-91ED-43cb-92C2-25804820EDAC}">
              <c15:datalabelsRange>
                <c15:f>Sheet1!$D$3:$D$14</c15:f>
                <c15:dlblRangeCache>
                  <c:ptCount val="12"/>
                  <c:pt idx="0">
                    <c:v>f</c:v>
                  </c:pt>
                  <c:pt idx="1">
                    <c:v>f</c:v>
                  </c:pt>
                  <c:pt idx="2">
                    <c:v>f</c:v>
                  </c:pt>
                  <c:pt idx="3">
                    <c:v>e</c:v>
                  </c:pt>
                  <c:pt idx="4">
                    <c:v>d</c:v>
                  </c:pt>
                  <c:pt idx="5">
                    <c:v>c</c:v>
                  </c:pt>
                  <c:pt idx="6">
                    <c:v>c</c:v>
                  </c:pt>
                  <c:pt idx="7">
                    <c:v>ab</c:v>
                  </c:pt>
                  <c:pt idx="8">
                    <c:v>ab</c:v>
                  </c:pt>
                  <c:pt idx="9">
                    <c:v>b</c:v>
                  </c:pt>
                  <c:pt idx="10">
                    <c:v>ab</c:v>
                  </c:pt>
                  <c:pt idx="11">
                    <c:v>a</c:v>
                  </c:pt>
                </c15:dlblRangeCache>
              </c15:datalabelsRange>
            </c:ext>
            <c:ext xmlns:c16="http://schemas.microsoft.com/office/drawing/2014/chart" uri="{C3380CC4-5D6E-409C-BE32-E72D297353CC}">
              <c16:uniqueId val="{00000015-2C88-40C6-A30E-90BDE1A327BF}"/>
            </c:ext>
          </c:extLst>
        </c:ser>
        <c:dLbls>
          <c:dLblPos val="outEnd"/>
          <c:showLegendKey val="0"/>
          <c:showVal val="1"/>
          <c:showCatName val="0"/>
          <c:showSerName val="0"/>
          <c:showPercent val="0"/>
          <c:showBubbleSize val="0"/>
        </c:dLbls>
        <c:gapWidth val="67"/>
        <c:overlap val="-27"/>
        <c:axId val="108326752"/>
        <c:axId val="108337312"/>
      </c:barChart>
      <c:catAx>
        <c:axId val="10832675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337312"/>
        <c:crosses val="autoZero"/>
        <c:auto val="1"/>
        <c:lblAlgn val="ctr"/>
        <c:lblOffset val="100"/>
        <c:noMultiLvlLbl val="0"/>
      </c:catAx>
      <c:valAx>
        <c:axId val="108337312"/>
        <c:scaling>
          <c:orientation val="minMax"/>
          <c:max val="40"/>
          <c:min val="0"/>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326752"/>
        <c:crosses val="autoZero"/>
        <c:crossBetween val="between"/>
        <c:majorUnit val="1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93295957810733E-2"/>
          <c:y val="3.7310693541471929E-2"/>
          <c:w val="0.91459855823250991"/>
          <c:h val="0.76172014758219264"/>
        </c:manualLayout>
      </c:layout>
      <c:barChart>
        <c:barDir val="col"/>
        <c:grouping val="clustered"/>
        <c:varyColors val="0"/>
        <c:ser>
          <c:idx val="0"/>
          <c:order val="0"/>
          <c:spPr>
            <a:solidFill>
              <a:srgbClr val="92D05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12-FAAB-4A76-984A-1C9A64DFC739}"/>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13-FAAB-4A76-984A-1C9A64DFC739}"/>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14-FAAB-4A76-984A-1C9A64DFC739}"/>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1-FAAB-4A76-984A-1C9A64DFC739}"/>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3-FAAB-4A76-984A-1C9A64DFC739}"/>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5-FAAB-4A76-984A-1C9A64DFC739}"/>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7-FAAB-4A76-984A-1C9A64DFC739}"/>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9-FAAB-4A76-984A-1C9A64DFC739}"/>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B-FAAB-4A76-984A-1C9A64DFC739}"/>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0D-FAAB-4A76-984A-1C9A64DFC739}"/>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0F-FAAB-4A76-984A-1C9A64DFC739}"/>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1-FAAB-4A76-984A-1C9A64DFC739}"/>
              </c:ext>
            </c:extLst>
          </c:dPt>
          <c:dLbls>
            <c:dLbl>
              <c:idx val="0"/>
              <c:layout>
                <c:manualLayout>
                  <c:x val="-1.5863873424441597E-17"/>
                  <c:y val="-5.352391889009013E-2"/>
                </c:manualLayout>
              </c:layout>
              <c:tx>
                <c:rich>
                  <a:bodyPr/>
                  <a:lstStyle/>
                  <a:p>
                    <a:fld id="{CD5C790A-B3B8-4CE7-BC71-A6C1A280279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AAB-4A76-984A-1C9A64DFC739}"/>
                </c:ext>
              </c:extLst>
            </c:dLbl>
            <c:dLbl>
              <c:idx val="1"/>
              <c:layout>
                <c:manualLayout>
                  <c:x val="0"/>
                  <c:y val="-4.8426402805319638E-2"/>
                </c:manualLayout>
              </c:layout>
              <c:tx>
                <c:rich>
                  <a:bodyPr/>
                  <a:lstStyle/>
                  <a:p>
                    <a:fld id="{9AC9DC96-B881-4BC5-BF2D-0073A7A3765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AAB-4A76-984A-1C9A64DFC739}"/>
                </c:ext>
              </c:extLst>
            </c:dLbl>
            <c:dLbl>
              <c:idx val="2"/>
              <c:layout>
                <c:manualLayout>
                  <c:x val="0"/>
                  <c:y val="-4.8426402805319638E-2"/>
                </c:manualLayout>
              </c:layout>
              <c:tx>
                <c:rich>
                  <a:bodyPr/>
                  <a:lstStyle/>
                  <a:p>
                    <a:fld id="{2C2E422E-B72D-425F-877C-F444E5F991B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FAAB-4A76-984A-1C9A64DFC739}"/>
                </c:ext>
              </c:extLst>
            </c:dLbl>
            <c:dLbl>
              <c:idx val="3"/>
              <c:layout>
                <c:manualLayout>
                  <c:x val="0"/>
                  <c:y val="-4.5877644762934398E-2"/>
                </c:manualLayout>
              </c:layout>
              <c:tx>
                <c:rich>
                  <a:bodyPr/>
                  <a:lstStyle/>
                  <a:p>
                    <a:fld id="{EE9F02AD-5353-44C5-8CA8-B25291FD0DC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AAB-4A76-984A-1C9A64DFC739}"/>
                </c:ext>
              </c:extLst>
            </c:dLbl>
            <c:dLbl>
              <c:idx val="4"/>
              <c:layout>
                <c:manualLayout>
                  <c:x val="-6.3455493697766386E-17"/>
                  <c:y val="-3.3133854551008174E-2"/>
                </c:manualLayout>
              </c:layout>
              <c:tx>
                <c:rich>
                  <a:bodyPr/>
                  <a:lstStyle/>
                  <a:p>
                    <a:fld id="{6E1A9856-FA5A-4D2A-AD11-44018527EA1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FAAB-4A76-984A-1C9A64DFC739}"/>
                </c:ext>
              </c:extLst>
            </c:dLbl>
            <c:dLbl>
              <c:idx val="5"/>
              <c:layout>
                <c:manualLayout>
                  <c:x val="0"/>
                  <c:y val="-4.0780128678163934E-2"/>
                </c:manualLayout>
              </c:layout>
              <c:tx>
                <c:rich>
                  <a:bodyPr/>
                  <a:lstStyle/>
                  <a:p>
                    <a:fld id="{74EE8740-68CB-4FAF-A5BE-91D096A4965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FAAB-4A76-984A-1C9A64DFC739}"/>
                </c:ext>
              </c:extLst>
            </c:dLbl>
            <c:dLbl>
              <c:idx val="6"/>
              <c:layout>
                <c:manualLayout>
                  <c:x val="1.7306243656647852E-3"/>
                  <c:y val="-6.1170193017245862E-2"/>
                </c:manualLayout>
              </c:layout>
              <c:tx>
                <c:rich>
                  <a:bodyPr/>
                  <a:lstStyle/>
                  <a:p>
                    <a:fld id="{DBACA261-967F-4786-89AE-7F34B488CB6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AAB-4A76-984A-1C9A64DFC739}"/>
                </c:ext>
              </c:extLst>
            </c:dLbl>
            <c:dLbl>
              <c:idx val="7"/>
              <c:layout>
                <c:manualLayout>
                  <c:x val="0"/>
                  <c:y val="-4.8426402805319652E-2"/>
                </c:manualLayout>
              </c:layout>
              <c:tx>
                <c:rich>
                  <a:bodyPr/>
                  <a:lstStyle/>
                  <a:p>
                    <a:fld id="{F950D190-5B05-444E-9B37-211F9BB993C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AAB-4A76-984A-1C9A64DFC739}"/>
                </c:ext>
              </c:extLst>
            </c:dLbl>
            <c:dLbl>
              <c:idx val="8"/>
              <c:layout>
                <c:manualLayout>
                  <c:x val="-1.2691098739553277E-16"/>
                  <c:y val="-7.136522518678684E-2"/>
                </c:manualLayout>
              </c:layout>
              <c:tx>
                <c:rich>
                  <a:bodyPr/>
                  <a:lstStyle/>
                  <a:p>
                    <a:fld id="{B25BEFCB-790E-4917-8390-18A61E812FC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AAB-4A76-984A-1C9A64DFC739}"/>
                </c:ext>
              </c:extLst>
            </c:dLbl>
            <c:dLbl>
              <c:idx val="9"/>
              <c:layout>
                <c:manualLayout>
                  <c:x val="-3.4612487313296974E-3"/>
                  <c:y val="-7.6462741271557319E-2"/>
                </c:manualLayout>
              </c:layout>
              <c:tx>
                <c:rich>
                  <a:bodyPr/>
                  <a:lstStyle/>
                  <a:p>
                    <a:fld id="{20A25BB9-BBB7-4366-85E0-C18A77332BF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AAB-4A76-984A-1C9A64DFC739}"/>
                </c:ext>
              </c:extLst>
            </c:dLbl>
            <c:dLbl>
              <c:idx val="10"/>
              <c:layout>
                <c:manualLayout>
                  <c:x val="-1.7306243656649756E-3"/>
                  <c:y val="-7.3913983229172087E-2"/>
                </c:manualLayout>
              </c:layout>
              <c:tx>
                <c:rich>
                  <a:bodyPr/>
                  <a:lstStyle/>
                  <a:p>
                    <a:fld id="{E599B5EE-CB7B-472A-8E31-70960E48331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AAB-4A76-984A-1C9A64DFC739}"/>
                </c:ext>
              </c:extLst>
            </c:dLbl>
            <c:dLbl>
              <c:idx val="11"/>
              <c:layout>
                <c:manualLayout>
                  <c:x val="1.8803040699461802E-4"/>
                  <c:y val="-5.33854045880836E-2"/>
                </c:manualLayout>
              </c:layout>
              <c:tx>
                <c:rich>
                  <a:bodyPr/>
                  <a:lstStyle/>
                  <a:p>
                    <a:fld id="{1D6C8E6C-A653-41FE-981E-96D9D84586C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FAAB-4A76-984A-1C9A64DFC739}"/>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Sheet1!$C$3:$C$14</c:f>
                <c:numCache>
                  <c:formatCode>General</c:formatCode>
                  <c:ptCount val="12"/>
                  <c:pt idx="0">
                    <c:v>1.0263202878893767</c:v>
                  </c:pt>
                  <c:pt idx="1">
                    <c:v>0.81853527718724384</c:v>
                  </c:pt>
                  <c:pt idx="2">
                    <c:v>0.61101009266077844</c:v>
                  </c:pt>
                  <c:pt idx="3">
                    <c:v>1.4422205101855945</c:v>
                  </c:pt>
                  <c:pt idx="4">
                    <c:v>1.6165807537309518</c:v>
                  </c:pt>
                  <c:pt idx="5">
                    <c:v>0.70237691685685033</c:v>
                  </c:pt>
                  <c:pt idx="6">
                    <c:v>1.0066445913694348</c:v>
                  </c:pt>
                  <c:pt idx="7">
                    <c:v>1.1532562594670801</c:v>
                  </c:pt>
                  <c:pt idx="8">
                    <c:v>2.9143323992525882</c:v>
                  </c:pt>
                  <c:pt idx="9">
                    <c:v>1.399999999999999</c:v>
                  </c:pt>
                  <c:pt idx="10">
                    <c:v>1.6653327995729057</c:v>
                  </c:pt>
                  <c:pt idx="11">
                    <c:v>1.3613718571108098</c:v>
                  </c:pt>
                </c:numCache>
              </c:numRef>
            </c:plus>
            <c:minus>
              <c:numRef>
                <c:f>Sheet1!$C$3:$C$14</c:f>
                <c:numCache>
                  <c:formatCode>General</c:formatCode>
                  <c:ptCount val="12"/>
                  <c:pt idx="0">
                    <c:v>1.0263202878893767</c:v>
                  </c:pt>
                  <c:pt idx="1">
                    <c:v>0.81853527718724384</c:v>
                  </c:pt>
                  <c:pt idx="2">
                    <c:v>0.61101009266077844</c:v>
                  </c:pt>
                  <c:pt idx="3">
                    <c:v>1.4422205101855945</c:v>
                  </c:pt>
                  <c:pt idx="4">
                    <c:v>1.6165807537309518</c:v>
                  </c:pt>
                  <c:pt idx="5">
                    <c:v>0.70237691685685033</c:v>
                  </c:pt>
                  <c:pt idx="6">
                    <c:v>1.0066445913694348</c:v>
                  </c:pt>
                  <c:pt idx="7">
                    <c:v>1.1532562594670801</c:v>
                  </c:pt>
                  <c:pt idx="8">
                    <c:v>2.9143323992525882</c:v>
                  </c:pt>
                  <c:pt idx="9">
                    <c:v>1.399999999999999</c:v>
                  </c:pt>
                  <c:pt idx="10">
                    <c:v>1.6653327995729057</c:v>
                  </c:pt>
                  <c:pt idx="11">
                    <c:v>1.3613718571108098</c:v>
                  </c:pt>
                </c:numCache>
              </c:numRef>
            </c:minus>
            <c:spPr>
              <a:noFill/>
              <a:ln w="15875" cap="flat" cmpd="sng" algn="ctr">
                <a:solidFill>
                  <a:schemeClr val="tx1"/>
                </a:solidFill>
                <a:round/>
              </a:ln>
              <a:effectLst/>
            </c:spPr>
          </c:errBars>
          <c:cat>
            <c:strRef>
              <c:f>Sheet1!$A$3:$A$14</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Sheet1!$B$3:$B$14</c:f>
              <c:numCache>
                <c:formatCode>0.00</c:formatCode>
                <c:ptCount val="12"/>
                <c:pt idx="0">
                  <c:v>17.329999999999998</c:v>
                </c:pt>
                <c:pt idx="1">
                  <c:v>17.7</c:v>
                </c:pt>
                <c:pt idx="2">
                  <c:v>17.670000000000002</c:v>
                </c:pt>
                <c:pt idx="3">
                  <c:v>21.4</c:v>
                </c:pt>
                <c:pt idx="4">
                  <c:v>24.73</c:v>
                </c:pt>
                <c:pt idx="5">
                  <c:v>26.13</c:v>
                </c:pt>
                <c:pt idx="6">
                  <c:v>26.67</c:v>
                </c:pt>
                <c:pt idx="7">
                  <c:v>29.1</c:v>
                </c:pt>
                <c:pt idx="8">
                  <c:v>29.13</c:v>
                </c:pt>
                <c:pt idx="9">
                  <c:v>29.3</c:v>
                </c:pt>
                <c:pt idx="10">
                  <c:v>29.53</c:v>
                </c:pt>
                <c:pt idx="11">
                  <c:v>30.73</c:v>
                </c:pt>
              </c:numCache>
            </c:numRef>
          </c:val>
          <c:extLst>
            <c:ext xmlns:c15="http://schemas.microsoft.com/office/drawing/2012/chart" uri="{02D57815-91ED-43cb-92C2-25804820EDAC}">
              <c15:datalabelsRange>
                <c15:f>Sheet1!$D$3:$D$14</c15:f>
                <c15:dlblRangeCache>
                  <c:ptCount val="12"/>
                  <c:pt idx="0">
                    <c:v>e</c:v>
                  </c:pt>
                  <c:pt idx="1">
                    <c:v>e</c:v>
                  </c:pt>
                  <c:pt idx="2">
                    <c:v>e</c:v>
                  </c:pt>
                  <c:pt idx="3">
                    <c:v>d</c:v>
                  </c:pt>
                  <c:pt idx="4">
                    <c:v>c</c:v>
                  </c:pt>
                  <c:pt idx="5">
                    <c:v>bc</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FAAB-4A76-984A-1C9A64DFC739}"/>
            </c:ext>
          </c:extLst>
        </c:ser>
        <c:dLbls>
          <c:dLblPos val="outEnd"/>
          <c:showLegendKey val="0"/>
          <c:showVal val="1"/>
          <c:showCatName val="0"/>
          <c:showSerName val="0"/>
          <c:showPercent val="0"/>
          <c:showBubbleSize val="0"/>
        </c:dLbls>
        <c:gapWidth val="67"/>
        <c:overlap val="-27"/>
        <c:axId val="108326752"/>
        <c:axId val="108337312"/>
      </c:barChart>
      <c:catAx>
        <c:axId val="10832675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337312"/>
        <c:crosses val="autoZero"/>
        <c:auto val="1"/>
        <c:lblAlgn val="ctr"/>
        <c:lblOffset val="100"/>
        <c:noMultiLvlLbl val="0"/>
      </c:catAx>
      <c:valAx>
        <c:axId val="108337312"/>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326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33576622954187E-2"/>
          <c:y val="8.3636852539808307E-2"/>
          <c:w val="0.88592350752903859"/>
          <c:h val="0.7132823914252097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1987-45DC-A279-863D27BA3EFC}"/>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1987-45DC-A279-863D27BA3EFC}"/>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1987-45DC-A279-863D27BA3EFC}"/>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1987-45DC-A279-863D27BA3EFC}"/>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1987-45DC-A279-863D27BA3EFC}"/>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1987-45DC-A279-863D27BA3EFC}"/>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1987-45DC-A279-863D27BA3EFC}"/>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1987-45DC-A279-863D27BA3EFC}"/>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1987-45DC-A279-863D27BA3EFC}"/>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1987-45DC-A279-863D27BA3EFC}"/>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1987-45DC-A279-863D27BA3EFC}"/>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1987-45DC-A279-863D27BA3EFC}"/>
              </c:ext>
            </c:extLst>
          </c:dPt>
          <c:dLbls>
            <c:dLbl>
              <c:idx val="0"/>
              <c:layout>
                <c:manualLayout>
                  <c:x val="-1.3888888888889015E-3"/>
                  <c:y val="-5.8312122107603954E-2"/>
                </c:manualLayout>
              </c:layout>
              <c:tx>
                <c:rich>
                  <a:bodyPr/>
                  <a:lstStyle/>
                  <a:p>
                    <a:fld id="{35FF6070-1958-4650-B4B9-341D79E4BAB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87-45DC-A279-863D27BA3EFC}"/>
                </c:ext>
              </c:extLst>
            </c:dLbl>
            <c:dLbl>
              <c:idx val="1"/>
              <c:layout>
                <c:manualLayout>
                  <c:x val="2.2347555467900793E-17"/>
                  <c:y val="-3.6352941977212179E-2"/>
                </c:manualLayout>
              </c:layout>
              <c:tx>
                <c:rich>
                  <a:bodyPr/>
                  <a:lstStyle/>
                  <a:p>
                    <a:fld id="{EECA26A6-6C92-4C30-A6D5-4BDC8491EFF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987-45DC-A279-863D27BA3EFC}"/>
                </c:ext>
              </c:extLst>
            </c:dLbl>
            <c:dLbl>
              <c:idx val="2"/>
              <c:layout>
                <c:manualLayout>
                  <c:x val="1.2189716524782846E-3"/>
                  <c:y val="-3.4173975132932667E-2"/>
                </c:manualLayout>
              </c:layout>
              <c:tx>
                <c:rich>
                  <a:bodyPr/>
                  <a:lstStyle/>
                  <a:p>
                    <a:fld id="{ADF67F69-3ABE-4AA4-9BBB-30180918C04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987-45DC-A279-863D27BA3EFC}"/>
                </c:ext>
              </c:extLst>
            </c:dLbl>
            <c:dLbl>
              <c:idx val="3"/>
              <c:layout>
                <c:manualLayout>
                  <c:x val="-2.4379433049566139E-3"/>
                  <c:y val="-4.4225144289677561E-2"/>
                </c:manualLayout>
              </c:layout>
              <c:tx>
                <c:rich>
                  <a:bodyPr/>
                  <a:lstStyle/>
                  <a:p>
                    <a:fld id="{740004E1-5EDD-4858-8023-DC6C1296AA9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987-45DC-A279-863D27BA3EFC}"/>
                </c:ext>
              </c:extLst>
            </c:dLbl>
            <c:dLbl>
              <c:idx val="4"/>
              <c:layout>
                <c:manualLayout>
                  <c:x val="-2.4379433049566139E-3"/>
                  <c:y val="-3.0153507470234708E-2"/>
                </c:manualLayout>
              </c:layout>
              <c:tx>
                <c:rich>
                  <a:bodyPr/>
                  <a:lstStyle/>
                  <a:p>
                    <a:fld id="{97726CD0-21BF-4B59-8338-95040AF94AB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987-45DC-A279-863D27BA3EFC}"/>
                </c:ext>
              </c:extLst>
            </c:dLbl>
            <c:dLbl>
              <c:idx val="5"/>
              <c:layout>
                <c:manualLayout>
                  <c:x val="1.2189716524782846E-3"/>
                  <c:y val="-7.0358184097214282E-2"/>
                </c:manualLayout>
              </c:layout>
              <c:tx>
                <c:rich>
                  <a:bodyPr/>
                  <a:lstStyle/>
                  <a:p>
                    <a:fld id="{FEAE206D-6A09-4673-9E29-FC2D8F40CDE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987-45DC-A279-863D27BA3EFC}"/>
                </c:ext>
              </c:extLst>
            </c:dLbl>
            <c:dLbl>
              <c:idx val="6"/>
              <c:layout>
                <c:manualLayout>
                  <c:x val="-1.218971652478374E-3"/>
                  <c:y val="-6.4327482603167341E-2"/>
                </c:manualLayout>
              </c:layout>
              <c:tx>
                <c:rich>
                  <a:bodyPr/>
                  <a:lstStyle/>
                  <a:p>
                    <a:fld id="{C7B97F5C-1D32-44BD-85BF-69DAC49754B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1987-45DC-A279-863D27BA3EFC}"/>
                </c:ext>
              </c:extLst>
            </c:dLbl>
            <c:dLbl>
              <c:idx val="7"/>
              <c:layout>
                <c:manualLayout>
                  <c:x val="0"/>
                  <c:y val="-6.0307014940469375E-2"/>
                </c:manualLayout>
              </c:layout>
              <c:tx>
                <c:rich>
                  <a:bodyPr/>
                  <a:lstStyle/>
                  <a:p>
                    <a:fld id="{42BC2A3E-8812-4F03-BA5F-27D8CCABDF4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1987-45DC-A279-863D27BA3EFC}"/>
                </c:ext>
              </c:extLst>
            </c:dLbl>
            <c:dLbl>
              <c:idx val="8"/>
              <c:layout>
                <c:manualLayout>
                  <c:x val="2.4379433049564799E-3"/>
                  <c:y val="-6.2317248771818365E-2"/>
                </c:manualLayout>
              </c:layout>
              <c:tx>
                <c:rich>
                  <a:bodyPr/>
                  <a:lstStyle/>
                  <a:p>
                    <a:fld id="{8EC78949-8D01-47EE-98A3-5C77AD11577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987-45DC-A279-863D27BA3EFC}"/>
                </c:ext>
              </c:extLst>
            </c:dLbl>
            <c:dLbl>
              <c:idx val="9"/>
              <c:layout>
                <c:manualLayout>
                  <c:x val="2.4379433049564799E-3"/>
                  <c:y val="-6.0307014940469375E-2"/>
                </c:manualLayout>
              </c:layout>
              <c:tx>
                <c:rich>
                  <a:bodyPr/>
                  <a:lstStyle/>
                  <a:p>
                    <a:fld id="{183CBC84-5131-422E-9372-04C9512C976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987-45DC-A279-863D27BA3EFC}"/>
                </c:ext>
              </c:extLst>
            </c:dLbl>
            <c:dLbl>
              <c:idx val="10"/>
              <c:layout>
                <c:manualLayout>
                  <c:x val="-2.4379433049565693E-3"/>
                  <c:y val="-5.6286547277771423E-2"/>
                </c:manualLayout>
              </c:layout>
              <c:tx>
                <c:rich>
                  <a:bodyPr/>
                  <a:lstStyle/>
                  <a:p>
                    <a:fld id="{3A4EE41D-4600-45DE-83F3-031F380B574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1987-45DC-A279-863D27BA3EFC}"/>
                </c:ext>
              </c:extLst>
            </c:dLbl>
            <c:dLbl>
              <c:idx val="11"/>
              <c:layout>
                <c:manualLayout>
                  <c:x val="-3.6569149574348534E-3"/>
                  <c:y val="-4.6235378121026523E-2"/>
                </c:manualLayout>
              </c:layout>
              <c:tx>
                <c:rich>
                  <a:bodyPr/>
                  <a:lstStyle/>
                  <a:p>
                    <a:fld id="{4AC0780D-BD54-447E-9D3F-709DE16660B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1987-45DC-A279-863D27BA3EFC}"/>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Sheet1!$C$23:$C$34</c:f>
                <c:numCache>
                  <c:formatCode>General</c:formatCode>
                  <c:ptCount val="12"/>
                  <c:pt idx="0">
                    <c:v>0.50332229568471676</c:v>
                  </c:pt>
                  <c:pt idx="1">
                    <c:v>0.25166114784235827</c:v>
                  </c:pt>
                  <c:pt idx="2">
                    <c:v>0.30550504633038922</c:v>
                  </c:pt>
                  <c:pt idx="3">
                    <c:v>0.556776436283002</c:v>
                  </c:pt>
                  <c:pt idx="4">
                    <c:v>0.15275252316519414</c:v>
                  </c:pt>
                  <c:pt idx="5">
                    <c:v>0.20000000000000018</c:v>
                  </c:pt>
                  <c:pt idx="6">
                    <c:v>0.11547005383792475</c:v>
                  </c:pt>
                  <c:pt idx="7">
                    <c:v>5.7735026918962373E-2</c:v>
                  </c:pt>
                  <c:pt idx="8">
                    <c:v>0.11547005383792475</c:v>
                  </c:pt>
                  <c:pt idx="9">
                    <c:v>0.20816659994661355</c:v>
                  </c:pt>
                  <c:pt idx="10">
                    <c:v>0.20000000000000018</c:v>
                  </c:pt>
                  <c:pt idx="11">
                    <c:v>0.28867513459481292</c:v>
                  </c:pt>
                </c:numCache>
              </c:numRef>
            </c:plus>
            <c:minus>
              <c:numRef>
                <c:f>Sheet1!$C$23:$C$34</c:f>
                <c:numCache>
                  <c:formatCode>General</c:formatCode>
                  <c:ptCount val="12"/>
                  <c:pt idx="0">
                    <c:v>0.50332229568471676</c:v>
                  </c:pt>
                  <c:pt idx="1">
                    <c:v>0.25166114784235827</c:v>
                  </c:pt>
                  <c:pt idx="2">
                    <c:v>0.30550504633038922</c:v>
                  </c:pt>
                  <c:pt idx="3">
                    <c:v>0.556776436283002</c:v>
                  </c:pt>
                  <c:pt idx="4">
                    <c:v>0.15275252316519414</c:v>
                  </c:pt>
                  <c:pt idx="5">
                    <c:v>0.20000000000000018</c:v>
                  </c:pt>
                  <c:pt idx="6">
                    <c:v>0.11547005383792475</c:v>
                  </c:pt>
                  <c:pt idx="7">
                    <c:v>5.7735026918962373E-2</c:v>
                  </c:pt>
                  <c:pt idx="8">
                    <c:v>0.11547005383792475</c:v>
                  </c:pt>
                  <c:pt idx="9">
                    <c:v>0.20816659994661355</c:v>
                  </c:pt>
                  <c:pt idx="10">
                    <c:v>0.20000000000000018</c:v>
                  </c:pt>
                  <c:pt idx="11">
                    <c:v>0.28867513459481292</c:v>
                  </c:pt>
                </c:numCache>
              </c:numRef>
            </c:minus>
            <c:spPr>
              <a:noFill/>
              <a:ln w="15875">
                <a:solidFill>
                  <a:schemeClr val="tx1"/>
                </a:solidFill>
                <a:round/>
              </a:ln>
              <a:effectLst/>
            </c:spPr>
          </c:errBars>
          <c:cat>
            <c:strRef>
              <c:f>Sheet1!$A$23:$A$34</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Sheet1!$B$23:$B$34</c:f>
              <c:numCache>
                <c:formatCode>0.00</c:formatCode>
                <c:ptCount val="12"/>
                <c:pt idx="0" formatCode="General">
                  <c:v>9.27</c:v>
                </c:pt>
                <c:pt idx="1">
                  <c:v>9.33</c:v>
                </c:pt>
                <c:pt idx="2" formatCode="General">
                  <c:v>9.33</c:v>
                </c:pt>
                <c:pt idx="3" formatCode="General">
                  <c:v>9.6</c:v>
                </c:pt>
                <c:pt idx="4">
                  <c:v>9.9700000000000006</c:v>
                </c:pt>
                <c:pt idx="5" formatCode="General">
                  <c:v>10.8</c:v>
                </c:pt>
                <c:pt idx="6" formatCode="General">
                  <c:v>10.47</c:v>
                </c:pt>
                <c:pt idx="7" formatCode="General">
                  <c:v>10.97</c:v>
                </c:pt>
                <c:pt idx="8" formatCode="General">
                  <c:v>10.97</c:v>
                </c:pt>
                <c:pt idx="9" formatCode="General">
                  <c:v>10.93</c:v>
                </c:pt>
                <c:pt idx="10">
                  <c:v>11.2</c:v>
                </c:pt>
                <c:pt idx="11" formatCode="General">
                  <c:v>11.23</c:v>
                </c:pt>
              </c:numCache>
            </c:numRef>
          </c:val>
          <c:extLst>
            <c:ext xmlns:c15="http://schemas.microsoft.com/office/drawing/2012/chart" uri="{02D57815-91ED-43cb-92C2-25804820EDAC}">
              <c15:datalabelsRange>
                <c15:f>Sheet1!$D$23:$D$34</c15:f>
                <c15:dlblRangeCache>
                  <c:ptCount val="12"/>
                  <c:pt idx="0">
                    <c:v>d</c:v>
                  </c:pt>
                  <c:pt idx="1">
                    <c:v>d</c:v>
                  </c:pt>
                  <c:pt idx="2">
                    <c:v>d</c:v>
                  </c:pt>
                  <c:pt idx="3">
                    <c:v>cd</c:v>
                  </c:pt>
                  <c:pt idx="4">
                    <c:v>c</c:v>
                  </c:pt>
                  <c:pt idx="5">
                    <c:v>ab</c:v>
                  </c:pt>
                  <c:pt idx="6">
                    <c:v>b</c:v>
                  </c:pt>
                  <c:pt idx="7">
                    <c:v>a</c:v>
                  </c:pt>
                  <c:pt idx="8">
                    <c:v>a</c:v>
                  </c:pt>
                  <c:pt idx="9">
                    <c:v>ab</c:v>
                  </c:pt>
                  <c:pt idx="10">
                    <c:v>a</c:v>
                  </c:pt>
                  <c:pt idx="11">
                    <c:v>a</c:v>
                  </c:pt>
                </c15:dlblRangeCache>
              </c15:datalabelsRange>
            </c:ext>
            <c:ext xmlns:c16="http://schemas.microsoft.com/office/drawing/2014/chart" uri="{C3380CC4-5D6E-409C-BE32-E72D297353CC}">
              <c16:uniqueId val="{00000018-1987-45DC-A279-863D27BA3EFC}"/>
            </c:ext>
          </c:extLst>
        </c:ser>
        <c:dLbls>
          <c:dLblPos val="outEnd"/>
          <c:showLegendKey val="0"/>
          <c:showVal val="1"/>
          <c:showCatName val="0"/>
          <c:showSerName val="0"/>
          <c:showPercent val="0"/>
          <c:showBubbleSize val="0"/>
        </c:dLbls>
        <c:gapWidth val="67"/>
        <c:overlap val="-24"/>
        <c:axId val="614606928"/>
        <c:axId val="614608368"/>
      </c:barChart>
      <c:catAx>
        <c:axId val="614606928"/>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14608368"/>
        <c:crosses val="autoZero"/>
        <c:auto val="1"/>
        <c:lblAlgn val="ctr"/>
        <c:lblOffset val="100"/>
        <c:noMultiLvlLbl val="0"/>
      </c:catAx>
      <c:valAx>
        <c:axId val="614608368"/>
        <c:scaling>
          <c:orientation val="minMax"/>
          <c:max val="15"/>
          <c:min val="0"/>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14606928"/>
        <c:crosses val="autoZero"/>
        <c:crossBetween val="between"/>
        <c:majorUnit val="3"/>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8E0D-B818-4368-AB35-B52778EF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731</TotalTime>
  <Pages>1</Pages>
  <Words>5861</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Aung Thein</cp:lastModifiedBy>
  <cp:revision>426</cp:revision>
  <cp:lastPrinted>2026-03-16T15:29:00Z</cp:lastPrinted>
  <dcterms:created xsi:type="dcterms:W3CDTF">2026-02-25T08:58:00Z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92165a3e-fb0e-4c38-8412-a8dd3fd7e7c6</vt:lpwstr>
  </property>
</Properties>
</file>