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54795" w14:textId="77777777" w:rsidR="00754C9A" w:rsidRDefault="00754C9A" w:rsidP="00304834">
      <w:pPr>
        <w:pStyle w:val="Title"/>
        <w:spacing w:after="0"/>
        <w:jc w:val="both"/>
        <w:rPr>
          <w:rFonts w:ascii="Arial" w:hAnsi="Arial" w:cs="Arial"/>
        </w:rPr>
      </w:pPr>
      <w:bookmarkStart w:id="0" w:name="_GoBack"/>
      <w:bookmarkEnd w:id="0"/>
    </w:p>
    <w:p w14:paraId="15060635" w14:textId="1D68598B" w:rsidR="00A258C3" w:rsidRDefault="006819C0" w:rsidP="00304834">
      <w:pPr>
        <w:pStyle w:val="Author"/>
        <w:spacing w:line="240" w:lineRule="auto"/>
        <w:jc w:val="both"/>
        <w:rPr>
          <w:rFonts w:ascii="Arial" w:hAnsi="Arial" w:cs="Arial"/>
          <w:bCs/>
          <w:iCs/>
          <w:kern w:val="28"/>
          <w:sz w:val="36"/>
        </w:rPr>
      </w:pPr>
      <w:r w:rsidRPr="006819C0">
        <w:rPr>
          <w:rFonts w:ascii="Arial" w:hAnsi="Arial" w:cs="Arial"/>
          <w:bCs/>
          <w:iCs/>
          <w:kern w:val="28"/>
          <w:sz w:val="36"/>
        </w:rPr>
        <w:t>The effect of freshwater quality parameters on the physiological processes of fish</w:t>
      </w:r>
    </w:p>
    <w:p w14:paraId="7C7FED02" w14:textId="77777777" w:rsidR="006819C0" w:rsidRPr="00790ADA" w:rsidRDefault="006819C0" w:rsidP="00304834">
      <w:pPr>
        <w:pStyle w:val="Author"/>
        <w:spacing w:line="240" w:lineRule="auto"/>
        <w:jc w:val="both"/>
        <w:rPr>
          <w:rFonts w:ascii="Arial" w:hAnsi="Arial" w:cs="Arial"/>
          <w:sz w:val="36"/>
        </w:rPr>
      </w:pPr>
    </w:p>
    <w:p w14:paraId="046788CC" w14:textId="77777777" w:rsidR="007C090F" w:rsidRPr="00EA4F85" w:rsidRDefault="007C090F" w:rsidP="00304834">
      <w:pPr>
        <w:pStyle w:val="Affiliation"/>
        <w:spacing w:after="0" w:line="240" w:lineRule="auto"/>
        <w:jc w:val="both"/>
        <w:rPr>
          <w:rFonts w:ascii="Arial" w:hAnsi="Arial" w:cs="Arial"/>
          <w:iCs/>
        </w:rPr>
      </w:pPr>
    </w:p>
    <w:p w14:paraId="6F9DD384" w14:textId="77777777" w:rsidR="002C57D2" w:rsidRPr="00FB3A86" w:rsidRDefault="002C57D2" w:rsidP="00304834">
      <w:pPr>
        <w:pStyle w:val="Affiliation"/>
        <w:spacing w:after="0" w:line="240" w:lineRule="auto"/>
        <w:jc w:val="both"/>
        <w:rPr>
          <w:rFonts w:ascii="Arial" w:hAnsi="Arial" w:cs="Arial"/>
        </w:rPr>
      </w:pPr>
    </w:p>
    <w:p w14:paraId="14C85B9A" w14:textId="77777777" w:rsidR="00B01FCD" w:rsidRPr="00FB3A86" w:rsidRDefault="00304834" w:rsidP="00304834">
      <w:pPr>
        <w:pStyle w:val="Copyright"/>
        <w:spacing w:after="0" w:line="240" w:lineRule="auto"/>
        <w:jc w:val="both"/>
        <w:rPr>
          <w:rFonts w:ascii="Arial" w:hAnsi="Arial" w:cs="Arial"/>
        </w:rPr>
        <w:sectPr w:rsidR="00B01FCD" w:rsidRPr="00FB3A86" w:rsidSect="005A0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3BD25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6EE51B" w14:textId="68D435B6" w:rsidR="00B01FCD" w:rsidRDefault="00B01FCD" w:rsidP="00304834">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58258E" w14:textId="77777777" w:rsidR="00790ADA" w:rsidRPr="00FB3A86" w:rsidRDefault="00790ADA" w:rsidP="0030483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DA8BCE" w14:textId="77777777" w:rsidTr="001E44FE">
        <w:tc>
          <w:tcPr>
            <w:tcW w:w="9576" w:type="dxa"/>
            <w:shd w:val="clear" w:color="auto" w:fill="F2F2F2"/>
          </w:tcPr>
          <w:p w14:paraId="059F99C3" w14:textId="76A9E6D7" w:rsidR="00025D87" w:rsidRPr="00EA4F85" w:rsidRDefault="003A77E1" w:rsidP="00304834">
            <w:pPr>
              <w:pStyle w:val="Body"/>
              <w:rPr>
                <w:rFonts w:ascii="Arial" w:eastAsia="Calibri" w:hAnsi="Arial" w:cs="Arial"/>
                <w:b/>
                <w:bCs/>
                <w:szCs w:val="22"/>
              </w:rPr>
            </w:pPr>
            <w:r w:rsidRPr="003A77E1">
              <w:rPr>
                <w:rFonts w:ascii="Arial" w:eastAsia="Calibri" w:hAnsi="Arial" w:cs="Arial"/>
                <w:b/>
                <w:bCs/>
                <w:szCs w:val="22"/>
              </w:rPr>
              <w:t>Water is essential for life and sustainable livelihoods. This study explores water quality parameters and their effect on fish abundance and physiological in Govind Sagar Dam Lalitpur. Fish are considered as water quality indicators, especially due to their sensitivity to pollution. Changes in water quality significantly alter fish behavior, an important index of fish growth and health. Given the importance of this relationship to aquaculture practices, it is essential to understand how water quality dynamics affect fish behavior.</w:t>
            </w:r>
            <w:r w:rsidR="00304834">
              <w:rPr>
                <w:rFonts w:ascii="Arial" w:eastAsia="Calibri" w:hAnsi="Arial" w:cs="Arial"/>
                <w:b/>
                <w:bCs/>
                <w:szCs w:val="22"/>
              </w:rPr>
              <w:t xml:space="preserve"> </w:t>
            </w:r>
            <w:r w:rsidR="00304834">
              <w:t xml:space="preserve">Water quality parameters are critical determinants of fish performance, as they directly or indirectly influence feed </w:t>
            </w:r>
            <w:proofErr w:type="spellStart"/>
            <w:r w:rsidR="00304834">
              <w:t>utilisation</w:t>
            </w:r>
            <w:proofErr w:type="spellEnd"/>
            <w:r w:rsidR="00304834">
              <w:t>. The health and productivity of fish are strongly affected by the physicochemical characteristics of the aquatic environment, including key parameters such as dissolved oxygen (DO), total dissolved solids (TDS), turbidity, ammonia, salinity, pH, and electrical conductivity (EC). In the present study, the recorded water quality parameters were within the following ranges: temperature 26.40–28.80 °C, pH 7.23–9.34, turbidity 5.3–10.6 NTU, electrical conductivity 134.17–216 µS cm</w:t>
            </w:r>
            <w:r w:rsidR="00304834">
              <w:rPr>
                <w:rFonts w:ascii="Cambria Math" w:hAnsi="Cambria Math" w:cs="Cambria Math"/>
              </w:rPr>
              <w:t>⁻</w:t>
            </w:r>
            <w:r w:rsidR="00304834">
              <w:rPr>
                <w:rFonts w:cs="Helvetica"/>
              </w:rPr>
              <w:t>¹</w:t>
            </w:r>
            <w:r w:rsidR="00304834">
              <w:t>, and dissolved oxygen 6.1</w:t>
            </w:r>
            <w:r w:rsidR="00304834">
              <w:rPr>
                <w:rFonts w:cs="Helvetica"/>
              </w:rPr>
              <w:t>–</w:t>
            </w:r>
            <w:r w:rsidR="00304834">
              <w:t>6.9 mg L</w:t>
            </w:r>
            <w:r w:rsidR="00304834">
              <w:rPr>
                <w:rFonts w:ascii="Cambria Math" w:hAnsi="Cambria Math" w:cs="Cambria Math"/>
              </w:rPr>
              <w:t>⁻</w:t>
            </w:r>
            <w:r w:rsidR="00304834">
              <w:rPr>
                <w:rFonts w:cs="Helvetica"/>
              </w:rPr>
              <w:t>¹</w:t>
            </w:r>
            <w:r w:rsidR="00304834">
              <w:t>. All measured physicochemical parameters remained within the acceptable limits for the survival and optimal growth of freshwater fish species. This study therefore seeks to examine the influence of water quality on fish production, with particular emphasis on the role of sustainable water management practices.</w:t>
            </w:r>
          </w:p>
        </w:tc>
      </w:tr>
    </w:tbl>
    <w:p w14:paraId="19323FFF" w14:textId="77777777" w:rsidR="00636EB2" w:rsidRDefault="00636EB2" w:rsidP="00304834">
      <w:pPr>
        <w:pStyle w:val="Body"/>
        <w:spacing w:after="0"/>
        <w:rPr>
          <w:rFonts w:ascii="Arial" w:hAnsi="Arial" w:cs="Arial"/>
          <w:i/>
        </w:rPr>
      </w:pPr>
    </w:p>
    <w:p w14:paraId="6CF7E691" w14:textId="303FB91E" w:rsidR="00790ADA" w:rsidRDefault="00A24E7E" w:rsidP="00304834">
      <w:pPr>
        <w:pStyle w:val="Body"/>
        <w:ind w:left="1134" w:hanging="1134"/>
        <w:rPr>
          <w:rFonts w:ascii="Arial" w:hAnsi="Arial" w:cs="Arial"/>
          <w:i/>
        </w:rPr>
      </w:pPr>
      <w:r>
        <w:rPr>
          <w:rFonts w:ascii="Arial" w:hAnsi="Arial" w:cs="Arial"/>
          <w:i/>
        </w:rPr>
        <w:t xml:space="preserve">Keywords: </w:t>
      </w:r>
      <w:r w:rsidR="00EA4F85" w:rsidRPr="00EA4F85">
        <w:rPr>
          <w:rFonts w:ascii="Arial" w:hAnsi="Arial" w:cs="Arial"/>
          <w:i/>
        </w:rPr>
        <w:t xml:space="preserve">Water parameters, Hypoxia, Dissolved oxygen, Physiological </w:t>
      </w:r>
      <w:r w:rsidR="0005460F" w:rsidRPr="00EA4F85">
        <w:rPr>
          <w:rFonts w:ascii="Arial" w:hAnsi="Arial" w:cs="Arial"/>
          <w:i/>
        </w:rPr>
        <w:t>processes,</w:t>
      </w:r>
      <w:r w:rsidR="0005460F">
        <w:rPr>
          <w:rFonts w:ascii="Arial" w:hAnsi="Arial" w:cs="Arial"/>
          <w:i/>
        </w:rPr>
        <w:t xml:space="preserve"> Temperature</w:t>
      </w:r>
    </w:p>
    <w:p w14:paraId="0420A30D" w14:textId="77777777" w:rsidR="0024282C" w:rsidRDefault="0024282C" w:rsidP="00304834">
      <w:pPr>
        <w:pStyle w:val="Body"/>
        <w:spacing w:after="0"/>
        <w:rPr>
          <w:rFonts w:ascii="Arial" w:hAnsi="Arial" w:cs="Arial"/>
          <w:i/>
          <w:sz w:val="18"/>
        </w:rPr>
      </w:pPr>
    </w:p>
    <w:p w14:paraId="731BD627" w14:textId="77777777" w:rsidR="00505F06" w:rsidRPr="00A24E7E" w:rsidRDefault="00505F06" w:rsidP="00304834">
      <w:pPr>
        <w:pStyle w:val="Body"/>
        <w:spacing w:after="0"/>
        <w:rPr>
          <w:rFonts w:ascii="Arial" w:hAnsi="Arial" w:cs="Arial"/>
          <w:i/>
        </w:rPr>
      </w:pPr>
    </w:p>
    <w:p w14:paraId="0DF38B5C" w14:textId="2E7624EA" w:rsidR="007F7B32" w:rsidRDefault="00902823" w:rsidP="0030483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35FF32" w14:textId="77777777" w:rsidR="00790ADA" w:rsidRPr="00FB3A86" w:rsidRDefault="00790ADA" w:rsidP="00304834">
      <w:pPr>
        <w:pStyle w:val="AbstHead"/>
        <w:spacing w:after="0"/>
        <w:jc w:val="both"/>
        <w:rPr>
          <w:rFonts w:ascii="Arial" w:hAnsi="Arial" w:cs="Arial"/>
        </w:rPr>
      </w:pPr>
    </w:p>
    <w:p w14:paraId="51C7E6B7" w14:textId="58CE47C0" w:rsidR="006E368B" w:rsidRDefault="006E368B" w:rsidP="00304834">
      <w:pPr>
        <w:pStyle w:val="Body"/>
        <w:rPr>
          <w:rFonts w:ascii="Arial" w:hAnsi="Arial" w:cs="Arial"/>
        </w:rPr>
      </w:pPr>
      <w:r w:rsidRPr="006E368B">
        <w:rPr>
          <w:rFonts w:ascii="Arial" w:hAnsi="Arial" w:cs="Arial"/>
        </w:rPr>
        <w:t>Water is a type of chemical that is an essential substance for life on our planet. This basic</w:t>
      </w:r>
      <w:r>
        <w:rPr>
          <w:rFonts w:ascii="Arial" w:hAnsi="Arial" w:cs="Arial"/>
        </w:rPr>
        <w:t xml:space="preserve"> </w:t>
      </w:r>
      <w:r w:rsidRPr="006E368B">
        <w:rPr>
          <w:rFonts w:ascii="Arial" w:hAnsi="Arial" w:cs="Arial"/>
        </w:rPr>
        <w:t>resource is so important because no living creature can survive without water or rather it is</w:t>
      </w:r>
      <w:r>
        <w:rPr>
          <w:rFonts w:ascii="Arial" w:hAnsi="Arial" w:cs="Arial"/>
        </w:rPr>
        <w:t xml:space="preserve"> </w:t>
      </w:r>
      <w:r w:rsidRPr="006E368B">
        <w:rPr>
          <w:rFonts w:ascii="Arial" w:hAnsi="Arial" w:cs="Arial"/>
        </w:rPr>
        <w:t>impossible to imagine life without water. Therefore, there is a demand for clean, pollution</w:t>
      </w:r>
      <w:r>
        <w:rPr>
          <w:rFonts w:ascii="Arial" w:hAnsi="Arial" w:cs="Arial"/>
        </w:rPr>
        <w:t xml:space="preserve"> </w:t>
      </w:r>
      <w:r w:rsidRPr="006E368B">
        <w:rPr>
          <w:rFonts w:ascii="Arial" w:hAnsi="Arial" w:cs="Arial"/>
        </w:rPr>
        <w:t>free</w:t>
      </w:r>
      <w:r>
        <w:rPr>
          <w:rFonts w:ascii="Arial" w:hAnsi="Arial" w:cs="Arial"/>
        </w:rPr>
        <w:t xml:space="preserve"> </w:t>
      </w:r>
      <w:r w:rsidRPr="006E368B">
        <w:rPr>
          <w:rFonts w:ascii="Arial" w:hAnsi="Arial" w:cs="Arial"/>
        </w:rPr>
        <w:t>water in adequate supply for life.</w:t>
      </w:r>
      <w:r w:rsidR="008746BE" w:rsidRPr="008746BE">
        <w:rPr>
          <w:rFonts w:ascii="Arial" w:hAnsi="Arial" w:cs="Arial"/>
          <w:vertAlign w:val="superscript"/>
        </w:rPr>
        <w:t>1-5</w:t>
      </w:r>
      <w:r w:rsidRPr="006E368B">
        <w:rPr>
          <w:rFonts w:ascii="Arial" w:hAnsi="Arial" w:cs="Arial"/>
        </w:rPr>
        <w:t xml:space="preserve"> As a result, a condition for sustainable development will be to</w:t>
      </w:r>
      <w:r>
        <w:rPr>
          <w:rFonts w:ascii="Arial" w:hAnsi="Arial" w:cs="Arial"/>
        </w:rPr>
        <w:t xml:space="preserve"> </w:t>
      </w:r>
      <w:r w:rsidRPr="006E368B">
        <w:rPr>
          <w:rFonts w:ascii="Arial" w:hAnsi="Arial" w:cs="Arial"/>
        </w:rPr>
        <w:t>ensure that rivers, streams, lakes and oceans are not polluted.</w:t>
      </w:r>
      <w:r>
        <w:rPr>
          <w:rFonts w:ascii="Arial" w:hAnsi="Arial" w:cs="Arial"/>
        </w:rPr>
        <w:t xml:space="preserve"> </w:t>
      </w:r>
      <w:r w:rsidRPr="006E368B">
        <w:rPr>
          <w:rFonts w:ascii="Arial" w:hAnsi="Arial" w:cs="Arial"/>
        </w:rPr>
        <w:t>Increasingly, human activities are threatening the water source on which we all depend,</w:t>
      </w:r>
      <w:r>
        <w:rPr>
          <w:rFonts w:ascii="Arial" w:hAnsi="Arial" w:cs="Arial"/>
        </w:rPr>
        <w:t xml:space="preserve"> </w:t>
      </w:r>
      <w:r w:rsidRPr="006E368B">
        <w:rPr>
          <w:rFonts w:ascii="Arial" w:hAnsi="Arial" w:cs="Arial"/>
        </w:rPr>
        <w:t>including animals and plants.</w:t>
      </w:r>
      <w:r w:rsidR="008746BE" w:rsidRPr="008746BE">
        <w:rPr>
          <w:rFonts w:ascii="Arial" w:hAnsi="Arial" w:cs="Arial"/>
          <w:vertAlign w:val="superscript"/>
        </w:rPr>
        <w:t>6</w:t>
      </w:r>
      <w:r w:rsidRPr="006E368B">
        <w:rPr>
          <w:rFonts w:ascii="Arial" w:hAnsi="Arial" w:cs="Arial"/>
        </w:rPr>
        <w:t xml:space="preserve"> Water fulfills the most basic and basic needs of our daily life.</w:t>
      </w:r>
      <w:r w:rsidR="008746BE" w:rsidRPr="008746BE">
        <w:rPr>
          <w:rFonts w:ascii="Arial" w:hAnsi="Arial" w:cs="Arial"/>
          <w:vertAlign w:val="superscript"/>
        </w:rPr>
        <w:t xml:space="preserve"> </w:t>
      </w:r>
      <w:r w:rsidR="008746BE">
        <w:rPr>
          <w:rFonts w:ascii="Arial" w:hAnsi="Arial" w:cs="Arial"/>
          <w:vertAlign w:val="superscript"/>
        </w:rPr>
        <w:t>7-11</w:t>
      </w:r>
    </w:p>
    <w:p w14:paraId="4619A718" w14:textId="1F3E3FF6" w:rsidR="006E368B" w:rsidRDefault="006E368B" w:rsidP="00304834">
      <w:pPr>
        <w:pStyle w:val="Body"/>
        <w:rPr>
          <w:rFonts w:ascii="Arial" w:hAnsi="Arial" w:cs="Arial"/>
        </w:rPr>
      </w:pPr>
      <w:r w:rsidRPr="006E368B">
        <w:rPr>
          <w:rFonts w:ascii="Arial" w:hAnsi="Arial" w:cs="Arial"/>
        </w:rPr>
        <w:t>Aquatic life completely depends on water and that too clean without pollution.</w:t>
      </w:r>
      <w:r w:rsidR="008746BE" w:rsidRPr="008746BE">
        <w:rPr>
          <w:rFonts w:ascii="Arial" w:hAnsi="Arial" w:cs="Arial"/>
          <w:vertAlign w:val="superscript"/>
        </w:rPr>
        <w:t xml:space="preserve"> </w:t>
      </w:r>
      <w:r w:rsidR="008746BE">
        <w:rPr>
          <w:rFonts w:ascii="Arial" w:hAnsi="Arial" w:cs="Arial"/>
          <w:vertAlign w:val="superscript"/>
        </w:rPr>
        <w:t>12</w:t>
      </w:r>
      <w:r w:rsidRPr="006E368B">
        <w:rPr>
          <w:rFonts w:ascii="Arial" w:hAnsi="Arial" w:cs="Arial"/>
        </w:rPr>
        <w:t xml:space="preserve"> It accounts for</w:t>
      </w:r>
      <w:r>
        <w:rPr>
          <w:rFonts w:ascii="Arial" w:hAnsi="Arial" w:cs="Arial"/>
        </w:rPr>
        <w:t xml:space="preserve"> </w:t>
      </w:r>
      <w:r w:rsidRPr="006E368B">
        <w:rPr>
          <w:rFonts w:ascii="Arial" w:hAnsi="Arial" w:cs="Arial"/>
        </w:rPr>
        <w:t>about 70% of the body weight of almost all living organisms. It is found in three states: solid,</w:t>
      </w:r>
      <w:r>
        <w:rPr>
          <w:rFonts w:ascii="Arial" w:hAnsi="Arial" w:cs="Arial"/>
        </w:rPr>
        <w:t xml:space="preserve"> </w:t>
      </w:r>
      <w:r w:rsidRPr="006E368B">
        <w:rPr>
          <w:rFonts w:ascii="Arial" w:hAnsi="Arial" w:cs="Arial"/>
        </w:rPr>
        <w:t>liquid and gas. It acts as a medium for both chemical and biochemical reactions and it also</w:t>
      </w:r>
      <w:r>
        <w:rPr>
          <w:rFonts w:ascii="Arial" w:hAnsi="Arial" w:cs="Arial"/>
        </w:rPr>
        <w:t xml:space="preserve"> </w:t>
      </w:r>
      <w:r w:rsidRPr="006E368B">
        <w:rPr>
          <w:rFonts w:ascii="Arial" w:hAnsi="Arial" w:cs="Arial"/>
        </w:rPr>
        <w:t>acts</w:t>
      </w:r>
      <w:r>
        <w:rPr>
          <w:rFonts w:ascii="Arial" w:hAnsi="Arial" w:cs="Arial"/>
        </w:rPr>
        <w:t xml:space="preserve"> </w:t>
      </w:r>
      <w:r w:rsidRPr="006E368B">
        <w:rPr>
          <w:rFonts w:ascii="Arial" w:hAnsi="Arial" w:cs="Arial"/>
        </w:rPr>
        <w:t>as an internal and external medium for organisms such as fish.</w:t>
      </w:r>
      <w:r w:rsidR="008746BE" w:rsidRPr="008746BE">
        <w:rPr>
          <w:rFonts w:ascii="Arial" w:hAnsi="Arial" w:cs="Arial"/>
          <w:vertAlign w:val="superscript"/>
        </w:rPr>
        <w:t xml:space="preserve"> 1</w:t>
      </w:r>
      <w:r w:rsidR="008746BE">
        <w:rPr>
          <w:rFonts w:ascii="Arial" w:hAnsi="Arial" w:cs="Arial"/>
          <w:vertAlign w:val="superscript"/>
        </w:rPr>
        <w:t>3-18</w:t>
      </w:r>
      <w:r>
        <w:rPr>
          <w:rFonts w:ascii="Arial" w:hAnsi="Arial" w:cs="Arial"/>
        </w:rPr>
        <w:t xml:space="preserve"> </w:t>
      </w:r>
      <w:r w:rsidRPr="006E368B">
        <w:rPr>
          <w:rFonts w:ascii="Arial" w:hAnsi="Arial" w:cs="Arial"/>
        </w:rPr>
        <w:t>Parameters that are often sampled or monitored for water quality include temperature, dissolved</w:t>
      </w:r>
      <w:r>
        <w:rPr>
          <w:rFonts w:ascii="Arial" w:hAnsi="Arial" w:cs="Arial"/>
        </w:rPr>
        <w:t xml:space="preserve"> </w:t>
      </w:r>
      <w:r w:rsidRPr="006E368B">
        <w:rPr>
          <w:rFonts w:ascii="Arial" w:hAnsi="Arial" w:cs="Arial"/>
        </w:rPr>
        <w:t>oxygen, pH, conductivity, and turbidity. Risks in drinking water are primarily due to the</w:t>
      </w:r>
      <w:r>
        <w:rPr>
          <w:rFonts w:ascii="Arial" w:hAnsi="Arial" w:cs="Arial"/>
        </w:rPr>
        <w:t xml:space="preserve"> </w:t>
      </w:r>
      <w:r w:rsidRPr="006E368B">
        <w:rPr>
          <w:rFonts w:ascii="Arial" w:hAnsi="Arial" w:cs="Arial"/>
        </w:rPr>
        <w:t>combined physical, chemical, and microbial contamination present in the water.</w:t>
      </w:r>
      <w:r w:rsidR="008746BE" w:rsidRPr="008746BE">
        <w:rPr>
          <w:rFonts w:ascii="Arial" w:hAnsi="Arial" w:cs="Arial"/>
          <w:vertAlign w:val="superscript"/>
        </w:rPr>
        <w:t xml:space="preserve"> </w:t>
      </w:r>
      <w:r w:rsidR="008746BE">
        <w:rPr>
          <w:rFonts w:ascii="Arial" w:hAnsi="Arial" w:cs="Arial"/>
          <w:vertAlign w:val="superscript"/>
        </w:rPr>
        <w:t>19-20</w:t>
      </w:r>
      <w:r w:rsidRPr="006E368B">
        <w:rPr>
          <w:rFonts w:ascii="Arial" w:hAnsi="Arial" w:cs="Arial"/>
        </w:rPr>
        <w:t xml:space="preserve"> Such parameters</w:t>
      </w:r>
      <w:r>
        <w:rPr>
          <w:rFonts w:ascii="Arial" w:hAnsi="Arial" w:cs="Arial"/>
        </w:rPr>
        <w:t xml:space="preserve"> </w:t>
      </w:r>
      <w:r w:rsidRPr="006E368B">
        <w:rPr>
          <w:rFonts w:ascii="Arial" w:hAnsi="Arial" w:cs="Arial"/>
        </w:rPr>
        <w:t>have a significant impact on the physiological activities of fish. When variation in these</w:t>
      </w:r>
      <w:r>
        <w:rPr>
          <w:rFonts w:ascii="Arial" w:hAnsi="Arial" w:cs="Arial"/>
        </w:rPr>
        <w:t xml:space="preserve"> </w:t>
      </w:r>
      <w:r w:rsidRPr="006E368B">
        <w:rPr>
          <w:rFonts w:ascii="Arial" w:hAnsi="Arial" w:cs="Arial"/>
        </w:rPr>
        <w:t>parameters is observed then these parameters leave a negative impact on aquatic life. All such</w:t>
      </w:r>
      <w:r>
        <w:rPr>
          <w:rFonts w:ascii="Arial" w:hAnsi="Arial" w:cs="Arial"/>
        </w:rPr>
        <w:t xml:space="preserve"> </w:t>
      </w:r>
      <w:r w:rsidRPr="006E368B">
        <w:rPr>
          <w:rFonts w:ascii="Arial" w:hAnsi="Arial" w:cs="Arial"/>
        </w:rPr>
        <w:t>parameters play important roles in fish production.</w:t>
      </w:r>
      <w:r w:rsidR="008746BE" w:rsidRPr="008746BE">
        <w:rPr>
          <w:rFonts w:ascii="Arial" w:hAnsi="Arial" w:cs="Arial"/>
          <w:vertAlign w:val="superscript"/>
        </w:rPr>
        <w:t xml:space="preserve"> </w:t>
      </w:r>
      <w:r w:rsidR="008746BE">
        <w:rPr>
          <w:rFonts w:ascii="Arial" w:hAnsi="Arial" w:cs="Arial"/>
          <w:vertAlign w:val="superscript"/>
        </w:rPr>
        <w:t>21-14</w:t>
      </w:r>
    </w:p>
    <w:p w14:paraId="06227B07" w14:textId="5898BA22" w:rsidR="006E368B" w:rsidRPr="006E368B" w:rsidRDefault="006E368B" w:rsidP="00304834">
      <w:pPr>
        <w:pStyle w:val="Body"/>
        <w:rPr>
          <w:rFonts w:ascii="Arial" w:hAnsi="Arial" w:cs="Arial"/>
        </w:rPr>
      </w:pPr>
      <w:r w:rsidRPr="006E368B">
        <w:rPr>
          <w:rFonts w:ascii="Arial" w:hAnsi="Arial" w:cs="Arial"/>
        </w:rPr>
        <w:t>Fish are cold-blooded but their body temperature fluctuates in response to their environment,</w:t>
      </w:r>
      <w:r>
        <w:rPr>
          <w:rFonts w:ascii="Arial" w:hAnsi="Arial" w:cs="Arial"/>
        </w:rPr>
        <w:t xml:space="preserve"> </w:t>
      </w:r>
      <w:r w:rsidRPr="006E368B">
        <w:rPr>
          <w:rFonts w:ascii="Arial" w:hAnsi="Arial" w:cs="Arial"/>
        </w:rPr>
        <w:t>affecting their metabolism and physiology and temperature is responsible for affecting the</w:t>
      </w:r>
      <w:r>
        <w:rPr>
          <w:rFonts w:ascii="Arial" w:hAnsi="Arial" w:cs="Arial"/>
        </w:rPr>
        <w:t xml:space="preserve"> </w:t>
      </w:r>
      <w:r w:rsidRPr="006E368B">
        <w:rPr>
          <w:rFonts w:ascii="Arial" w:hAnsi="Arial" w:cs="Arial"/>
        </w:rPr>
        <w:t>productivity of fish.</w:t>
      </w:r>
      <w:r w:rsidR="008746BE" w:rsidRPr="008746BE">
        <w:rPr>
          <w:rFonts w:ascii="Arial" w:hAnsi="Arial" w:cs="Arial"/>
          <w:vertAlign w:val="superscript"/>
        </w:rPr>
        <w:t xml:space="preserve"> </w:t>
      </w:r>
      <w:r w:rsidR="008746BE">
        <w:rPr>
          <w:rFonts w:ascii="Arial" w:hAnsi="Arial" w:cs="Arial"/>
          <w:vertAlign w:val="superscript"/>
        </w:rPr>
        <w:t>25</w:t>
      </w:r>
      <w:r w:rsidRPr="006E368B">
        <w:rPr>
          <w:rFonts w:ascii="Arial" w:hAnsi="Arial" w:cs="Arial"/>
        </w:rPr>
        <w:t xml:space="preserve"> As the temperature increases, the </w:t>
      </w:r>
      <w:r w:rsidRPr="006E368B">
        <w:rPr>
          <w:rFonts w:ascii="Arial" w:hAnsi="Arial" w:cs="Arial"/>
        </w:rPr>
        <w:lastRenderedPageBreak/>
        <w:t>solubility of oxygen in water decreases</w:t>
      </w:r>
      <w:r>
        <w:rPr>
          <w:rFonts w:ascii="Arial" w:hAnsi="Arial" w:cs="Arial"/>
        </w:rPr>
        <w:t xml:space="preserve"> </w:t>
      </w:r>
      <w:r w:rsidRPr="006E368B">
        <w:rPr>
          <w:rFonts w:ascii="Arial" w:hAnsi="Arial" w:cs="Arial"/>
        </w:rPr>
        <w:t>and the level of ammonia in water also increase. The amount of oxygen in the water should</w:t>
      </w:r>
      <w:r>
        <w:rPr>
          <w:rFonts w:ascii="Arial" w:hAnsi="Arial" w:cs="Arial"/>
        </w:rPr>
        <w:t xml:space="preserve"> </w:t>
      </w:r>
      <w:r w:rsidRPr="006E368B">
        <w:rPr>
          <w:rFonts w:ascii="Arial" w:hAnsi="Arial" w:cs="Arial"/>
        </w:rPr>
        <w:t>be as</w:t>
      </w:r>
      <w:r>
        <w:rPr>
          <w:rFonts w:ascii="Arial" w:hAnsi="Arial" w:cs="Arial"/>
        </w:rPr>
        <w:t xml:space="preserve"> </w:t>
      </w:r>
      <w:r w:rsidRPr="006E368B">
        <w:rPr>
          <w:rFonts w:ascii="Arial" w:hAnsi="Arial" w:cs="Arial"/>
        </w:rPr>
        <w:t>close to air saturation as possible for a healthy fish to grow.</w:t>
      </w:r>
      <w:r w:rsidR="008746BE" w:rsidRPr="008746BE">
        <w:rPr>
          <w:rFonts w:ascii="Arial" w:hAnsi="Arial" w:cs="Arial"/>
          <w:vertAlign w:val="superscript"/>
        </w:rPr>
        <w:t xml:space="preserve"> </w:t>
      </w:r>
      <w:r w:rsidR="008746BE">
        <w:rPr>
          <w:rFonts w:ascii="Arial" w:hAnsi="Arial" w:cs="Arial"/>
          <w:vertAlign w:val="superscript"/>
        </w:rPr>
        <w:t>26</w:t>
      </w:r>
      <w:r w:rsidRPr="006E368B">
        <w:rPr>
          <w:rFonts w:ascii="Arial" w:hAnsi="Arial" w:cs="Arial"/>
        </w:rPr>
        <w:t xml:space="preserve"> If oxygen levels drop below 4</w:t>
      </w:r>
      <w:r w:rsidR="009764D1">
        <w:rPr>
          <w:rFonts w:ascii="Arial" w:hAnsi="Arial" w:cs="Arial"/>
        </w:rPr>
        <w:t xml:space="preserve"> </w:t>
      </w:r>
      <w:r w:rsidRPr="006E368B">
        <w:rPr>
          <w:rFonts w:ascii="Arial" w:hAnsi="Arial" w:cs="Arial"/>
        </w:rPr>
        <w:t>mg/</w:t>
      </w:r>
      <w:proofErr w:type="spellStart"/>
      <w:r w:rsidRPr="006E368B">
        <w:rPr>
          <w:rFonts w:ascii="Arial" w:hAnsi="Arial" w:cs="Arial"/>
        </w:rPr>
        <w:t>litre</w:t>
      </w:r>
      <w:proofErr w:type="spellEnd"/>
      <w:r w:rsidRPr="006E368B">
        <w:rPr>
          <w:rFonts w:ascii="Arial" w:hAnsi="Arial" w:cs="Arial"/>
        </w:rPr>
        <w:t>, the fish may stop eating, become stressed and suffer from electrolyte loss. Fish require</w:t>
      </w:r>
      <w:r w:rsidR="009764D1">
        <w:rPr>
          <w:rFonts w:ascii="Arial" w:hAnsi="Arial" w:cs="Arial"/>
        </w:rPr>
        <w:t xml:space="preserve"> </w:t>
      </w:r>
      <w:r w:rsidRPr="006E368B">
        <w:rPr>
          <w:rFonts w:ascii="Arial" w:hAnsi="Arial" w:cs="Arial"/>
        </w:rPr>
        <w:t>constant monitoring of dissolved oxygen levels.</w:t>
      </w:r>
    </w:p>
    <w:p w14:paraId="6B2583B4" w14:textId="2E4C17F0" w:rsidR="00790ADA" w:rsidRPr="00FB3A86" w:rsidRDefault="006E368B" w:rsidP="00304834">
      <w:pPr>
        <w:pStyle w:val="Body"/>
        <w:rPr>
          <w:rFonts w:ascii="Arial" w:hAnsi="Arial" w:cs="Arial"/>
        </w:rPr>
      </w:pPr>
      <w:r w:rsidRPr="006E368B">
        <w:rPr>
          <w:rFonts w:ascii="Arial" w:hAnsi="Arial" w:cs="Arial"/>
        </w:rPr>
        <w:t>Hypoxia is a condition in which the tissues of fish do not contain the necessary amount of</w:t>
      </w:r>
      <w:r w:rsidR="009764D1">
        <w:rPr>
          <w:rFonts w:ascii="Arial" w:hAnsi="Arial" w:cs="Arial"/>
        </w:rPr>
        <w:t xml:space="preserve"> </w:t>
      </w:r>
      <w:r w:rsidRPr="006E368B">
        <w:rPr>
          <w:rFonts w:ascii="Arial" w:hAnsi="Arial" w:cs="Arial"/>
        </w:rPr>
        <w:t>oxygen to support their body functions and is caused by low dissolved oxygen levels.</w:t>
      </w:r>
      <w:r w:rsidR="008746BE" w:rsidRPr="008746BE">
        <w:rPr>
          <w:rFonts w:ascii="Arial" w:hAnsi="Arial" w:cs="Arial"/>
          <w:vertAlign w:val="superscript"/>
        </w:rPr>
        <w:t xml:space="preserve"> </w:t>
      </w:r>
      <w:r w:rsidR="008746BE">
        <w:rPr>
          <w:rFonts w:ascii="Arial" w:hAnsi="Arial" w:cs="Arial"/>
          <w:vertAlign w:val="superscript"/>
        </w:rPr>
        <w:t>27-33</w:t>
      </w:r>
      <w:r w:rsidR="009764D1">
        <w:rPr>
          <w:rFonts w:ascii="Arial" w:hAnsi="Arial" w:cs="Arial"/>
        </w:rPr>
        <w:t xml:space="preserve"> </w:t>
      </w:r>
      <w:r w:rsidRPr="006E368B">
        <w:rPr>
          <w:rFonts w:ascii="Arial" w:hAnsi="Arial" w:cs="Arial"/>
        </w:rPr>
        <w:t>Temperature plays a major role in affecting the growth and production of fish. Understanding</w:t>
      </w:r>
      <w:r w:rsidR="009764D1">
        <w:rPr>
          <w:rFonts w:ascii="Arial" w:hAnsi="Arial" w:cs="Arial"/>
        </w:rPr>
        <w:t xml:space="preserve"> </w:t>
      </w:r>
      <w:r w:rsidRPr="006E368B">
        <w:rPr>
          <w:rFonts w:ascii="Arial" w:hAnsi="Arial" w:cs="Arial"/>
        </w:rPr>
        <w:t>and monitoring water quality parameters is important to maintain the health, productivity, growth</w:t>
      </w:r>
      <w:r w:rsidR="009764D1">
        <w:rPr>
          <w:rFonts w:ascii="Arial" w:hAnsi="Arial" w:cs="Arial"/>
        </w:rPr>
        <w:t xml:space="preserve"> </w:t>
      </w:r>
      <w:r w:rsidRPr="006E368B">
        <w:rPr>
          <w:rFonts w:ascii="Arial" w:hAnsi="Arial" w:cs="Arial"/>
        </w:rPr>
        <w:t>and welfare of fishes in aquatic environments. All these issues can lead to fish kills and</w:t>
      </w:r>
      <w:r w:rsidR="009764D1">
        <w:rPr>
          <w:rFonts w:ascii="Arial" w:hAnsi="Arial" w:cs="Arial"/>
        </w:rPr>
        <w:t xml:space="preserve"> </w:t>
      </w:r>
      <w:r w:rsidRPr="006E368B">
        <w:rPr>
          <w:rFonts w:ascii="Arial" w:hAnsi="Arial" w:cs="Arial"/>
        </w:rPr>
        <w:t>ultimately impact yields.</w:t>
      </w:r>
      <w:r w:rsidR="008746BE" w:rsidRPr="008746BE">
        <w:rPr>
          <w:rFonts w:ascii="Arial" w:hAnsi="Arial" w:cs="Arial"/>
          <w:vertAlign w:val="superscript"/>
        </w:rPr>
        <w:t xml:space="preserve"> </w:t>
      </w:r>
      <w:r w:rsidR="008746BE">
        <w:rPr>
          <w:rFonts w:ascii="Arial" w:hAnsi="Arial" w:cs="Arial"/>
          <w:vertAlign w:val="superscript"/>
        </w:rPr>
        <w:t>34-35</w:t>
      </w:r>
      <w:r w:rsidRPr="006E368B">
        <w:rPr>
          <w:rFonts w:ascii="Arial" w:hAnsi="Arial" w:cs="Arial"/>
        </w:rPr>
        <w:t xml:space="preserve"> The presented paper explains in detail the factors affecting water</w:t>
      </w:r>
      <w:r w:rsidR="009764D1">
        <w:rPr>
          <w:rFonts w:ascii="Arial" w:hAnsi="Arial" w:cs="Arial"/>
        </w:rPr>
        <w:t xml:space="preserve"> </w:t>
      </w:r>
      <w:r w:rsidRPr="006E368B">
        <w:rPr>
          <w:rFonts w:ascii="Arial" w:hAnsi="Arial" w:cs="Arial"/>
        </w:rPr>
        <w:t>quality and its impact on the physiological processes of fish.</w:t>
      </w:r>
    </w:p>
    <w:p w14:paraId="193A90D2" w14:textId="005039C0" w:rsidR="007F7B32" w:rsidRDefault="00902823" w:rsidP="00304834">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6D288A6" w14:textId="77777777" w:rsidR="00790ADA" w:rsidRPr="00FB3A86" w:rsidRDefault="00790ADA" w:rsidP="00304834">
      <w:pPr>
        <w:pStyle w:val="AbstHead"/>
        <w:spacing w:after="0"/>
        <w:jc w:val="both"/>
        <w:rPr>
          <w:rFonts w:ascii="Arial" w:hAnsi="Arial" w:cs="Arial"/>
        </w:rPr>
      </w:pPr>
    </w:p>
    <w:p w14:paraId="0F7764ED" w14:textId="71D9FD14" w:rsidR="0005460F" w:rsidRPr="0005460F" w:rsidRDefault="0005460F" w:rsidP="00304834">
      <w:pPr>
        <w:pStyle w:val="Body"/>
        <w:rPr>
          <w:rFonts w:ascii="Arial" w:hAnsi="Arial" w:cs="Arial"/>
        </w:rPr>
      </w:pPr>
      <w:r w:rsidRPr="0005460F">
        <w:rPr>
          <w:rFonts w:ascii="Arial" w:hAnsi="Arial" w:cs="Arial"/>
        </w:rPr>
        <w:t>In this paper, an attempt has been made to adopt more accurate and simple methods for each</w:t>
      </w:r>
      <w:r>
        <w:rPr>
          <w:rFonts w:ascii="Arial" w:hAnsi="Arial" w:cs="Arial"/>
        </w:rPr>
        <w:t xml:space="preserve"> </w:t>
      </w:r>
      <w:r w:rsidRPr="0005460F">
        <w:rPr>
          <w:rFonts w:ascii="Arial" w:hAnsi="Arial" w:cs="Arial"/>
        </w:rPr>
        <w:t>investigation. In the sampling site, we selected the beginning, middle and end of Govind Sagar</w:t>
      </w:r>
      <w:r>
        <w:rPr>
          <w:rFonts w:ascii="Arial" w:hAnsi="Arial" w:cs="Arial"/>
        </w:rPr>
        <w:t xml:space="preserve"> </w:t>
      </w:r>
      <w:r w:rsidRPr="0005460F">
        <w:rPr>
          <w:rFonts w:ascii="Arial" w:hAnsi="Arial" w:cs="Arial"/>
        </w:rPr>
        <w:t>Dam which is in Lalitpur district of Uttar Pradesh for sampling. Samples of stagnant water were</w:t>
      </w:r>
      <w:r>
        <w:rPr>
          <w:rFonts w:ascii="Arial" w:hAnsi="Arial" w:cs="Arial"/>
        </w:rPr>
        <w:t xml:space="preserve"> </w:t>
      </w:r>
      <w:r w:rsidRPr="0005460F">
        <w:rPr>
          <w:rFonts w:ascii="Arial" w:hAnsi="Arial" w:cs="Arial"/>
        </w:rPr>
        <w:t>taken from morning to afternoon in every season for one year continuously. Some samples were</w:t>
      </w:r>
      <w:r>
        <w:rPr>
          <w:rFonts w:ascii="Arial" w:hAnsi="Arial" w:cs="Arial"/>
        </w:rPr>
        <w:t xml:space="preserve"> </w:t>
      </w:r>
      <w:r w:rsidRPr="0005460F">
        <w:rPr>
          <w:rFonts w:ascii="Arial" w:hAnsi="Arial" w:cs="Arial"/>
        </w:rPr>
        <w:t>collected using an ordinary fishing boat. The fishes were collected from various fishermen</w:t>
      </w:r>
      <w:r>
        <w:rPr>
          <w:rFonts w:ascii="Arial" w:hAnsi="Arial" w:cs="Arial"/>
        </w:rPr>
        <w:t xml:space="preserve"> </w:t>
      </w:r>
      <w:r w:rsidRPr="0005460F">
        <w:rPr>
          <w:rFonts w:ascii="Arial" w:hAnsi="Arial" w:cs="Arial"/>
        </w:rPr>
        <w:t>involved in fishing business around Govind Sagar Dam and Lalitpur district. Fish traders of</w:t>
      </w:r>
      <w:r>
        <w:rPr>
          <w:rFonts w:ascii="Arial" w:hAnsi="Arial" w:cs="Arial"/>
        </w:rPr>
        <w:t xml:space="preserve"> </w:t>
      </w:r>
      <w:r w:rsidRPr="0005460F">
        <w:rPr>
          <w:rFonts w:ascii="Arial" w:hAnsi="Arial" w:cs="Arial"/>
        </w:rPr>
        <w:t>Lalitpur were also questioned regarding the fish being landed from Govind Sagar Dam. This</w:t>
      </w:r>
      <w:r>
        <w:rPr>
          <w:rFonts w:ascii="Arial" w:hAnsi="Arial" w:cs="Arial"/>
        </w:rPr>
        <w:t xml:space="preserve"> </w:t>
      </w:r>
      <w:r w:rsidRPr="0005460F">
        <w:rPr>
          <w:rFonts w:ascii="Arial" w:hAnsi="Arial" w:cs="Arial"/>
        </w:rPr>
        <w:t>revealed the availability and fishing patterns of various fish species and species available in</w:t>
      </w:r>
      <w:r>
        <w:rPr>
          <w:rFonts w:ascii="Arial" w:hAnsi="Arial" w:cs="Arial"/>
        </w:rPr>
        <w:t xml:space="preserve"> </w:t>
      </w:r>
      <w:r w:rsidRPr="0005460F">
        <w:rPr>
          <w:rFonts w:ascii="Arial" w:hAnsi="Arial" w:cs="Arial"/>
        </w:rPr>
        <w:t>Govind Sagar Dam. The details of the method of collecting fish fauna were adopted as described</w:t>
      </w:r>
      <w:r>
        <w:rPr>
          <w:rFonts w:ascii="Arial" w:hAnsi="Arial" w:cs="Arial"/>
        </w:rPr>
        <w:t xml:space="preserve"> </w:t>
      </w:r>
      <w:r w:rsidRPr="0005460F">
        <w:rPr>
          <w:rFonts w:ascii="Arial" w:hAnsi="Arial" w:cs="Arial"/>
        </w:rPr>
        <w:t xml:space="preserve">by Talwar, </w:t>
      </w:r>
      <w:proofErr w:type="spellStart"/>
      <w:r w:rsidRPr="0005460F">
        <w:rPr>
          <w:rFonts w:ascii="Arial" w:hAnsi="Arial" w:cs="Arial"/>
        </w:rPr>
        <w:t>Jhingran</w:t>
      </w:r>
      <w:proofErr w:type="spellEnd"/>
      <w:r w:rsidRPr="0005460F">
        <w:rPr>
          <w:rFonts w:ascii="Arial" w:hAnsi="Arial" w:cs="Arial"/>
        </w:rPr>
        <w:t xml:space="preserve"> (1991) and the methods prescribed in APHA (1998).</w:t>
      </w:r>
    </w:p>
    <w:p w14:paraId="72678760" w14:textId="77777777" w:rsidR="0005460F" w:rsidRPr="0005460F" w:rsidRDefault="0005460F" w:rsidP="00304834">
      <w:pPr>
        <w:pStyle w:val="Body"/>
        <w:rPr>
          <w:rFonts w:ascii="Arial" w:hAnsi="Arial" w:cs="Arial"/>
          <w:b/>
          <w:bCs/>
        </w:rPr>
      </w:pPr>
      <w:r w:rsidRPr="0005460F">
        <w:rPr>
          <w:rFonts w:ascii="Arial" w:hAnsi="Arial" w:cs="Arial"/>
          <w:b/>
          <w:bCs/>
        </w:rPr>
        <w:t>Sampling</w:t>
      </w:r>
    </w:p>
    <w:p w14:paraId="1D233EC4" w14:textId="0C18ADB3" w:rsidR="00790ADA" w:rsidRPr="00FB3A86" w:rsidRDefault="0005460F" w:rsidP="00304834">
      <w:pPr>
        <w:pStyle w:val="Body"/>
        <w:rPr>
          <w:rFonts w:ascii="Arial" w:hAnsi="Arial" w:cs="Arial"/>
        </w:rPr>
      </w:pPr>
      <w:r w:rsidRPr="0005460F">
        <w:rPr>
          <w:rFonts w:ascii="Arial" w:hAnsi="Arial" w:cs="Arial"/>
        </w:rPr>
        <w:t>A total of 27 water samples were collected from four sampling stations at the selected sampling</w:t>
      </w:r>
      <w:r>
        <w:rPr>
          <w:rFonts w:ascii="Arial" w:hAnsi="Arial" w:cs="Arial"/>
        </w:rPr>
        <w:t xml:space="preserve"> </w:t>
      </w:r>
      <w:r w:rsidRPr="0005460F">
        <w:rPr>
          <w:rFonts w:ascii="Arial" w:hAnsi="Arial" w:cs="Arial"/>
        </w:rPr>
        <w:t>site of Govind Sagar Dam during the study period. For the year (2021-22), samples were</w:t>
      </w:r>
      <w:r>
        <w:rPr>
          <w:rFonts w:ascii="Arial" w:hAnsi="Arial" w:cs="Arial"/>
        </w:rPr>
        <w:t xml:space="preserve"> </w:t>
      </w:r>
      <w:r w:rsidRPr="0005460F">
        <w:rPr>
          <w:rFonts w:ascii="Arial" w:hAnsi="Arial" w:cs="Arial"/>
        </w:rPr>
        <w:t>collected seasonally during pre-monsoon and post-monsoon seasons. Samples were collected in</w:t>
      </w:r>
      <w:r>
        <w:rPr>
          <w:rFonts w:ascii="Arial" w:hAnsi="Arial" w:cs="Arial"/>
        </w:rPr>
        <w:t xml:space="preserve"> </w:t>
      </w:r>
      <w:r w:rsidRPr="0005460F">
        <w:rPr>
          <w:rFonts w:ascii="Arial" w:hAnsi="Arial" w:cs="Arial"/>
        </w:rPr>
        <w:t>sterile lidded containers, following the methods set out in APHA (1998). Sampling bottles were</w:t>
      </w:r>
      <w:r>
        <w:rPr>
          <w:rFonts w:ascii="Arial" w:hAnsi="Arial" w:cs="Arial"/>
        </w:rPr>
        <w:t xml:space="preserve"> </w:t>
      </w:r>
      <w:r w:rsidRPr="0005460F">
        <w:rPr>
          <w:rFonts w:ascii="Arial" w:hAnsi="Arial" w:cs="Arial"/>
        </w:rPr>
        <w:t>stored in ice boxes at 4 °C and transported to the laboratory within 6 h for analysis. The global</w:t>
      </w:r>
      <w:r>
        <w:rPr>
          <w:rFonts w:ascii="Arial" w:hAnsi="Arial" w:cs="Arial"/>
        </w:rPr>
        <w:t xml:space="preserve"> </w:t>
      </w:r>
      <w:r w:rsidRPr="0005460F">
        <w:rPr>
          <w:rFonts w:ascii="Arial" w:hAnsi="Arial" w:cs="Arial"/>
        </w:rPr>
        <w:t>reference of each site location was recorded via Global Positioning System (GPS).</w:t>
      </w:r>
    </w:p>
    <w:p w14:paraId="6C2B96CE" w14:textId="77777777" w:rsidR="00902823" w:rsidRDefault="00000F8F" w:rsidP="0030483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45401D" w14:textId="77777777" w:rsidR="00790ADA" w:rsidRPr="00FB3A86" w:rsidRDefault="00790ADA" w:rsidP="00304834">
      <w:pPr>
        <w:pStyle w:val="Head1"/>
        <w:spacing w:after="0"/>
        <w:jc w:val="both"/>
        <w:rPr>
          <w:rFonts w:ascii="Arial" w:hAnsi="Arial" w:cs="Arial"/>
        </w:rPr>
      </w:pPr>
    </w:p>
    <w:p w14:paraId="1EBE1FAE" w14:textId="62EF84C8" w:rsidR="00790ADA" w:rsidRDefault="0005460F" w:rsidP="00304834">
      <w:pPr>
        <w:pStyle w:val="Body"/>
        <w:rPr>
          <w:rFonts w:ascii="Arial" w:hAnsi="Arial" w:cs="Arial"/>
        </w:rPr>
      </w:pPr>
      <w:r w:rsidRPr="0005460F">
        <w:rPr>
          <w:rFonts w:ascii="Arial" w:hAnsi="Arial" w:cs="Arial"/>
        </w:rPr>
        <w:t>The samples were analyzed for twelve water quality parameters including pH, DO, TH, TDS,</w:t>
      </w:r>
      <w:r>
        <w:rPr>
          <w:rFonts w:ascii="Arial" w:hAnsi="Arial" w:cs="Arial"/>
        </w:rPr>
        <w:t xml:space="preserve"> </w:t>
      </w:r>
      <w:r w:rsidRPr="0005460F">
        <w:rPr>
          <w:rFonts w:ascii="Arial" w:hAnsi="Arial" w:cs="Arial"/>
        </w:rPr>
        <w:t>Chloride, FC, BOD, Nitrate, Phosphate, Turbidity and TS. Table 1 shows the methods used to</w:t>
      </w:r>
      <w:r>
        <w:rPr>
          <w:rFonts w:ascii="Arial" w:hAnsi="Arial" w:cs="Arial"/>
        </w:rPr>
        <w:t xml:space="preserve"> </w:t>
      </w:r>
      <w:r w:rsidRPr="0005460F">
        <w:rPr>
          <w:rFonts w:ascii="Arial" w:hAnsi="Arial" w:cs="Arial"/>
        </w:rPr>
        <w:t>analyze these parameters.</w:t>
      </w:r>
      <w:r w:rsidR="008746BE" w:rsidRPr="008746BE">
        <w:rPr>
          <w:rFonts w:ascii="Arial" w:hAnsi="Arial" w:cs="Arial"/>
          <w:vertAlign w:val="superscript"/>
        </w:rPr>
        <w:t xml:space="preserve"> </w:t>
      </w:r>
      <w:r w:rsidR="008746BE">
        <w:rPr>
          <w:rFonts w:ascii="Arial" w:hAnsi="Arial" w:cs="Arial"/>
          <w:vertAlign w:val="superscript"/>
        </w:rPr>
        <w:t>36</w:t>
      </w:r>
    </w:p>
    <w:p w14:paraId="7ED20AE2" w14:textId="0AA95EEE" w:rsidR="00863BD3" w:rsidRPr="0005460F" w:rsidRDefault="009500A6" w:rsidP="00304834">
      <w:pPr>
        <w:tabs>
          <w:tab w:val="left" w:pos="1080"/>
        </w:tabs>
        <w:ind w:left="1134" w:hanging="1134"/>
        <w:jc w:val="both"/>
        <w:rPr>
          <w:rFonts w:ascii="Arial" w:hAnsi="Arial"/>
          <w:b/>
          <w:bCs/>
        </w:rPr>
      </w:pPr>
      <w:r>
        <w:rPr>
          <w:rFonts w:ascii="Arial" w:hAnsi="Arial"/>
          <w:b/>
        </w:rPr>
        <w:t>Table 1.</w:t>
      </w:r>
      <w:r w:rsidR="00863BD3" w:rsidRPr="00DC3180">
        <w:rPr>
          <w:rFonts w:ascii="Arial" w:hAnsi="Arial"/>
          <w:b/>
        </w:rPr>
        <w:tab/>
      </w:r>
      <w:r w:rsidR="0005460F" w:rsidRPr="0005460F">
        <w:rPr>
          <w:rFonts w:ascii="Arial" w:hAnsi="Arial" w:cs="Arial"/>
          <w:b/>
          <w:bCs/>
        </w:rPr>
        <w:t>Water quality parameters, units and analytical methods for analysis of</w:t>
      </w:r>
      <w:r w:rsidR="0005460F">
        <w:rPr>
          <w:rFonts w:ascii="Arial" w:hAnsi="Arial" w:cs="Arial"/>
          <w:b/>
          <w:bCs/>
        </w:rPr>
        <w:t xml:space="preserve"> </w:t>
      </w:r>
      <w:r w:rsidR="0005460F" w:rsidRPr="0005460F">
        <w:rPr>
          <w:rFonts w:ascii="Arial" w:hAnsi="Arial" w:cs="Arial"/>
          <w:b/>
          <w:bCs/>
        </w:rPr>
        <w:t>water quality</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7"/>
        <w:gridCol w:w="2802"/>
      </w:tblGrid>
      <w:tr w:rsidR="001378B7" w:rsidRPr="00A84D7C" w14:paraId="5D379965" w14:textId="77777777" w:rsidTr="001378B7">
        <w:tc>
          <w:tcPr>
            <w:tcW w:w="2268" w:type="dxa"/>
          </w:tcPr>
          <w:p w14:paraId="3115B2CE" w14:textId="77777777" w:rsidR="001378B7" w:rsidRPr="00177AA0" w:rsidRDefault="001378B7" w:rsidP="00304834">
            <w:pPr>
              <w:jc w:val="both"/>
              <w:rPr>
                <w:rFonts w:ascii="Times New Roman" w:hAnsi="Times New Roman"/>
                <w:b/>
                <w:sz w:val="24"/>
                <w:szCs w:val="24"/>
              </w:rPr>
            </w:pPr>
            <w:r w:rsidRPr="00177AA0">
              <w:rPr>
                <w:rFonts w:ascii="Times New Roman" w:hAnsi="Times New Roman"/>
                <w:b/>
                <w:sz w:val="24"/>
                <w:szCs w:val="24"/>
              </w:rPr>
              <w:t>Parameter</w:t>
            </w:r>
          </w:p>
        </w:tc>
        <w:tc>
          <w:tcPr>
            <w:tcW w:w="1417" w:type="dxa"/>
          </w:tcPr>
          <w:p w14:paraId="2879477A" w14:textId="77777777" w:rsidR="001378B7" w:rsidRPr="00177AA0" w:rsidRDefault="001378B7" w:rsidP="00304834">
            <w:pPr>
              <w:jc w:val="both"/>
              <w:rPr>
                <w:rFonts w:ascii="Times New Roman" w:hAnsi="Times New Roman"/>
                <w:b/>
                <w:sz w:val="24"/>
                <w:szCs w:val="24"/>
              </w:rPr>
            </w:pPr>
            <w:r w:rsidRPr="00177AA0">
              <w:rPr>
                <w:rFonts w:ascii="Times New Roman" w:hAnsi="Times New Roman"/>
                <w:b/>
                <w:sz w:val="24"/>
                <w:szCs w:val="24"/>
              </w:rPr>
              <w:t>Unit</w:t>
            </w:r>
          </w:p>
        </w:tc>
        <w:tc>
          <w:tcPr>
            <w:tcW w:w="0" w:type="auto"/>
          </w:tcPr>
          <w:p w14:paraId="4FB7E777" w14:textId="77777777" w:rsidR="001378B7" w:rsidRPr="00177AA0" w:rsidRDefault="001378B7" w:rsidP="00304834">
            <w:pPr>
              <w:jc w:val="both"/>
              <w:rPr>
                <w:rFonts w:ascii="Times New Roman" w:hAnsi="Times New Roman"/>
                <w:b/>
                <w:sz w:val="24"/>
                <w:szCs w:val="24"/>
              </w:rPr>
            </w:pPr>
            <w:r w:rsidRPr="00177AA0">
              <w:rPr>
                <w:rFonts w:ascii="Times New Roman" w:hAnsi="Times New Roman"/>
                <w:b/>
                <w:sz w:val="24"/>
                <w:szCs w:val="24"/>
              </w:rPr>
              <w:t>Instrument/Method</w:t>
            </w:r>
          </w:p>
        </w:tc>
      </w:tr>
      <w:tr w:rsidR="001378B7" w:rsidRPr="00A84D7C" w14:paraId="594EC313" w14:textId="77777777" w:rsidTr="001378B7">
        <w:tc>
          <w:tcPr>
            <w:tcW w:w="2268" w:type="dxa"/>
          </w:tcPr>
          <w:p w14:paraId="3904976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pH</w:t>
            </w:r>
          </w:p>
        </w:tc>
        <w:tc>
          <w:tcPr>
            <w:tcW w:w="1417" w:type="dxa"/>
          </w:tcPr>
          <w:p w14:paraId="003015FF"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w:t>
            </w:r>
          </w:p>
        </w:tc>
        <w:tc>
          <w:tcPr>
            <w:tcW w:w="0" w:type="auto"/>
          </w:tcPr>
          <w:p w14:paraId="4FC87C2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pH meter</w:t>
            </w:r>
          </w:p>
        </w:tc>
      </w:tr>
      <w:tr w:rsidR="001378B7" w:rsidRPr="00A84D7C" w14:paraId="543BEC7F" w14:textId="77777777" w:rsidTr="001378B7">
        <w:tc>
          <w:tcPr>
            <w:tcW w:w="2268" w:type="dxa"/>
          </w:tcPr>
          <w:p w14:paraId="3D9E83E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 xml:space="preserve">Temperature </w:t>
            </w:r>
          </w:p>
        </w:tc>
        <w:tc>
          <w:tcPr>
            <w:tcW w:w="1417" w:type="dxa"/>
          </w:tcPr>
          <w:p w14:paraId="0536D9C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°C</w:t>
            </w:r>
          </w:p>
        </w:tc>
        <w:tc>
          <w:tcPr>
            <w:tcW w:w="0" w:type="auto"/>
          </w:tcPr>
          <w:p w14:paraId="244DB595"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Thermometer</w:t>
            </w:r>
          </w:p>
        </w:tc>
      </w:tr>
      <w:tr w:rsidR="001378B7" w:rsidRPr="00A84D7C" w14:paraId="42AC6BFD" w14:textId="77777777" w:rsidTr="001378B7">
        <w:tc>
          <w:tcPr>
            <w:tcW w:w="2268" w:type="dxa"/>
          </w:tcPr>
          <w:p w14:paraId="19EC960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TH</w:t>
            </w:r>
          </w:p>
        </w:tc>
        <w:tc>
          <w:tcPr>
            <w:tcW w:w="1417" w:type="dxa"/>
          </w:tcPr>
          <w:p w14:paraId="24449F34"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Mg/I</w:t>
            </w:r>
          </w:p>
        </w:tc>
        <w:tc>
          <w:tcPr>
            <w:tcW w:w="0" w:type="auto"/>
          </w:tcPr>
          <w:p w14:paraId="779C4FC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EDTA titration</w:t>
            </w:r>
          </w:p>
        </w:tc>
      </w:tr>
      <w:tr w:rsidR="001378B7" w:rsidRPr="00A84D7C" w14:paraId="783A0F36" w14:textId="77777777" w:rsidTr="001378B7">
        <w:tc>
          <w:tcPr>
            <w:tcW w:w="2268" w:type="dxa"/>
          </w:tcPr>
          <w:p w14:paraId="6BB7B0D5"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TDS Mg</w:t>
            </w:r>
          </w:p>
        </w:tc>
        <w:tc>
          <w:tcPr>
            <w:tcW w:w="1417" w:type="dxa"/>
          </w:tcPr>
          <w:p w14:paraId="0107D91D"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2520D938"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Gravimetric method</w:t>
            </w:r>
          </w:p>
        </w:tc>
      </w:tr>
      <w:tr w:rsidR="001378B7" w:rsidRPr="00A84D7C" w14:paraId="0B35007A" w14:textId="77777777" w:rsidTr="001378B7">
        <w:tc>
          <w:tcPr>
            <w:tcW w:w="2268" w:type="dxa"/>
          </w:tcPr>
          <w:p w14:paraId="6666761A"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Chloride</w:t>
            </w:r>
          </w:p>
        </w:tc>
        <w:tc>
          <w:tcPr>
            <w:tcW w:w="1417" w:type="dxa"/>
          </w:tcPr>
          <w:p w14:paraId="03CD9FD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27986CC"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Argentometric titration</w:t>
            </w:r>
          </w:p>
        </w:tc>
      </w:tr>
      <w:tr w:rsidR="001378B7" w:rsidRPr="00A84D7C" w14:paraId="070968D6" w14:textId="77777777" w:rsidTr="001378B7">
        <w:tc>
          <w:tcPr>
            <w:tcW w:w="2268" w:type="dxa"/>
          </w:tcPr>
          <w:p w14:paraId="0B5FFCED"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DO</w:t>
            </w:r>
          </w:p>
        </w:tc>
        <w:tc>
          <w:tcPr>
            <w:tcW w:w="1417" w:type="dxa"/>
          </w:tcPr>
          <w:p w14:paraId="7C76C7D5"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3DD2CB7"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Winkler’s method</w:t>
            </w:r>
          </w:p>
        </w:tc>
      </w:tr>
      <w:tr w:rsidR="001378B7" w:rsidRPr="00A84D7C" w14:paraId="0E0F2D83" w14:textId="77777777" w:rsidTr="001378B7">
        <w:tc>
          <w:tcPr>
            <w:tcW w:w="2268" w:type="dxa"/>
          </w:tcPr>
          <w:p w14:paraId="0F079311"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Fecal Coliform</w:t>
            </w:r>
          </w:p>
        </w:tc>
        <w:tc>
          <w:tcPr>
            <w:tcW w:w="1417" w:type="dxa"/>
          </w:tcPr>
          <w:p w14:paraId="30A1A4EE"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MPN</w:t>
            </w:r>
          </w:p>
        </w:tc>
        <w:tc>
          <w:tcPr>
            <w:tcW w:w="0" w:type="auto"/>
          </w:tcPr>
          <w:p w14:paraId="4441095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Multiple tube fermentation</w:t>
            </w:r>
          </w:p>
        </w:tc>
      </w:tr>
      <w:tr w:rsidR="001378B7" w:rsidRPr="00A84D7C" w14:paraId="5CE9BB00" w14:textId="77777777" w:rsidTr="001378B7">
        <w:tc>
          <w:tcPr>
            <w:tcW w:w="2268" w:type="dxa"/>
          </w:tcPr>
          <w:p w14:paraId="7751C032"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BOD</w:t>
            </w:r>
          </w:p>
        </w:tc>
        <w:tc>
          <w:tcPr>
            <w:tcW w:w="1417" w:type="dxa"/>
          </w:tcPr>
          <w:p w14:paraId="1647348E"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44B7DEC3"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3 days incubation at 28 °C</w:t>
            </w:r>
          </w:p>
        </w:tc>
      </w:tr>
      <w:tr w:rsidR="001378B7" w:rsidRPr="00A84D7C" w14:paraId="0EAC2B32" w14:textId="77777777" w:rsidTr="001378B7">
        <w:tc>
          <w:tcPr>
            <w:tcW w:w="2268" w:type="dxa"/>
          </w:tcPr>
          <w:p w14:paraId="0DB7D8E1"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Nitrate</w:t>
            </w:r>
          </w:p>
        </w:tc>
        <w:tc>
          <w:tcPr>
            <w:tcW w:w="1417" w:type="dxa"/>
          </w:tcPr>
          <w:p w14:paraId="6107D61A"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4AD7D4A"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4A988D96" w14:textId="77777777" w:rsidTr="001378B7">
        <w:tc>
          <w:tcPr>
            <w:tcW w:w="2268" w:type="dxa"/>
          </w:tcPr>
          <w:p w14:paraId="7E01D03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Phosphate</w:t>
            </w:r>
          </w:p>
        </w:tc>
        <w:tc>
          <w:tcPr>
            <w:tcW w:w="1417" w:type="dxa"/>
          </w:tcPr>
          <w:p w14:paraId="269CB607"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64FFF64B"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131AD953" w14:textId="77777777" w:rsidTr="001378B7">
        <w:tc>
          <w:tcPr>
            <w:tcW w:w="2268" w:type="dxa"/>
          </w:tcPr>
          <w:p w14:paraId="597C946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Turbidity</w:t>
            </w:r>
          </w:p>
        </w:tc>
        <w:tc>
          <w:tcPr>
            <w:tcW w:w="1417" w:type="dxa"/>
          </w:tcPr>
          <w:p w14:paraId="1B54FB6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NTU</w:t>
            </w:r>
          </w:p>
        </w:tc>
        <w:tc>
          <w:tcPr>
            <w:tcW w:w="0" w:type="auto"/>
          </w:tcPr>
          <w:p w14:paraId="263D275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Turbidity meter</w:t>
            </w:r>
          </w:p>
        </w:tc>
      </w:tr>
      <w:tr w:rsidR="001378B7" w:rsidRPr="00A84D7C" w14:paraId="78067F26" w14:textId="77777777" w:rsidTr="001378B7">
        <w:tc>
          <w:tcPr>
            <w:tcW w:w="2268" w:type="dxa"/>
          </w:tcPr>
          <w:p w14:paraId="080FF8C8"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TS</w:t>
            </w:r>
          </w:p>
        </w:tc>
        <w:tc>
          <w:tcPr>
            <w:tcW w:w="1417" w:type="dxa"/>
          </w:tcPr>
          <w:p w14:paraId="67C7C9E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6997410"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Oven/Gravimetric</w:t>
            </w:r>
          </w:p>
        </w:tc>
      </w:tr>
    </w:tbl>
    <w:p w14:paraId="5AF8800A" w14:textId="77777777" w:rsidR="00863BD3" w:rsidRDefault="00863BD3" w:rsidP="00304834">
      <w:pPr>
        <w:tabs>
          <w:tab w:val="left" w:pos="1080"/>
        </w:tabs>
        <w:jc w:val="both"/>
        <w:rPr>
          <w:rFonts w:ascii="Arial" w:hAnsi="Arial"/>
          <w:b/>
        </w:rPr>
      </w:pPr>
    </w:p>
    <w:p w14:paraId="416C50D1" w14:textId="7299F8A3" w:rsidR="00863BD3" w:rsidRDefault="00863BD3" w:rsidP="00304834">
      <w:pPr>
        <w:pStyle w:val="BodyText3"/>
        <w:tabs>
          <w:tab w:val="left" w:pos="1080"/>
        </w:tabs>
        <w:spacing w:after="0"/>
        <w:jc w:val="both"/>
        <w:rPr>
          <w:rFonts w:ascii="Arial" w:hAnsi="Arial"/>
          <w:b/>
          <w:sz w:val="20"/>
          <w:szCs w:val="20"/>
        </w:rPr>
      </w:pPr>
    </w:p>
    <w:p w14:paraId="7915913F" w14:textId="77777777" w:rsidR="001378B7" w:rsidRDefault="001378B7" w:rsidP="00304834">
      <w:pPr>
        <w:spacing w:before="240"/>
        <w:jc w:val="both"/>
        <w:rPr>
          <w:rFonts w:ascii="Times New Roman" w:hAnsi="Times New Roman"/>
          <w:sz w:val="24"/>
          <w:szCs w:val="24"/>
        </w:rPr>
      </w:pPr>
      <w:r w:rsidRPr="0073141B">
        <w:rPr>
          <w:rFonts w:ascii="Times New Roman" w:hAnsi="Times New Roman"/>
          <w:sz w:val="24"/>
          <w:szCs w:val="24"/>
        </w:rPr>
        <w:t xml:space="preserve">National Sanitation Foundation Water Quality Index methodology was used to determine the water quality of Govind Sagar Dam. It is based on 9 parameters such as: BOD, DO, Nitrate, Total Phosphate, Temperature </w:t>
      </w:r>
      <w:r w:rsidRPr="0073141B">
        <w:rPr>
          <w:rFonts w:ascii="Times New Roman" w:hAnsi="Times New Roman"/>
          <w:sz w:val="24"/>
          <w:szCs w:val="24"/>
        </w:rPr>
        <w:lastRenderedPageBreak/>
        <w:t xml:space="preserve">Change, Turbidity, Total Solids, pH and Fecal Coliform. The parameters have been given weightage according to their importance in water quality as shown in </w:t>
      </w:r>
      <w:r>
        <w:rPr>
          <w:rFonts w:ascii="Times New Roman" w:hAnsi="Times New Roman"/>
          <w:sz w:val="24"/>
          <w:szCs w:val="24"/>
        </w:rPr>
        <w:t>bar graph and table 2</w:t>
      </w:r>
      <w:r w:rsidRPr="0073141B">
        <w:rPr>
          <w:rFonts w:ascii="Times New Roman" w:hAnsi="Times New Roman"/>
          <w:sz w:val="24"/>
          <w:szCs w:val="24"/>
        </w:rPr>
        <w:t>.</w:t>
      </w:r>
    </w:p>
    <w:p w14:paraId="4B7210E7" w14:textId="20C031B8" w:rsidR="001378B7" w:rsidRPr="00A84D7C" w:rsidRDefault="001378B7" w:rsidP="00304834">
      <w:pPr>
        <w:spacing w:before="120" w:after="120"/>
        <w:jc w:val="both"/>
        <w:rPr>
          <w:rFonts w:ascii="Times New Roman" w:hAnsi="Times New Roman"/>
          <w:sz w:val="24"/>
          <w:szCs w:val="24"/>
        </w:rPr>
      </w:pPr>
      <w:r w:rsidRPr="00177AA0">
        <w:rPr>
          <w:rFonts w:ascii="Times New Roman" w:hAnsi="Times New Roman"/>
          <w:b/>
          <w:sz w:val="24"/>
          <w:szCs w:val="24"/>
        </w:rPr>
        <w:t>Table 2.</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parameters and their relative weights</w:t>
      </w:r>
      <w:r w:rsidRPr="00A84D7C">
        <w:rPr>
          <w:rFonts w:ascii="Times New Roman" w:hAnsi="Times New Roman"/>
          <w:sz w:val="24"/>
          <w:szCs w:val="24"/>
        </w:rPr>
        <w:t xml:space="preserve"> </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056"/>
      </w:tblGrid>
      <w:tr w:rsidR="001378B7" w:rsidRPr="00A84D7C" w14:paraId="01AE1068" w14:textId="77777777" w:rsidTr="001378B7">
        <w:tc>
          <w:tcPr>
            <w:tcW w:w="3685" w:type="dxa"/>
          </w:tcPr>
          <w:p w14:paraId="71FF40DC" w14:textId="77777777" w:rsidR="001378B7" w:rsidRPr="00177AA0" w:rsidRDefault="001378B7" w:rsidP="00304834">
            <w:pPr>
              <w:jc w:val="both"/>
              <w:rPr>
                <w:rFonts w:ascii="Times New Roman" w:hAnsi="Times New Roman"/>
                <w:b/>
                <w:sz w:val="24"/>
                <w:szCs w:val="24"/>
              </w:rPr>
            </w:pPr>
            <w:r w:rsidRPr="00177AA0">
              <w:rPr>
                <w:rFonts w:ascii="Times New Roman" w:hAnsi="Times New Roman"/>
                <w:b/>
                <w:sz w:val="24"/>
                <w:szCs w:val="24"/>
              </w:rPr>
              <w:t>Parameters</w:t>
            </w:r>
          </w:p>
        </w:tc>
        <w:tc>
          <w:tcPr>
            <w:tcW w:w="0" w:type="auto"/>
          </w:tcPr>
          <w:p w14:paraId="68683B0B" w14:textId="77777777" w:rsidR="001378B7" w:rsidRPr="00177AA0" w:rsidRDefault="001378B7" w:rsidP="00304834">
            <w:pPr>
              <w:jc w:val="both"/>
              <w:rPr>
                <w:rFonts w:ascii="Times New Roman" w:hAnsi="Times New Roman"/>
                <w:b/>
                <w:sz w:val="24"/>
                <w:szCs w:val="24"/>
              </w:rPr>
            </w:pPr>
            <w:r w:rsidRPr="00177AA0">
              <w:rPr>
                <w:rFonts w:ascii="Times New Roman" w:hAnsi="Times New Roman"/>
                <w:b/>
                <w:sz w:val="24"/>
                <w:szCs w:val="24"/>
              </w:rPr>
              <w:t>Weights</w:t>
            </w:r>
          </w:p>
        </w:tc>
      </w:tr>
      <w:tr w:rsidR="001378B7" w:rsidRPr="00A84D7C" w14:paraId="6918879F" w14:textId="77777777" w:rsidTr="001378B7">
        <w:tc>
          <w:tcPr>
            <w:tcW w:w="3685" w:type="dxa"/>
          </w:tcPr>
          <w:p w14:paraId="0DB81F7B"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pH</w:t>
            </w:r>
          </w:p>
        </w:tc>
        <w:tc>
          <w:tcPr>
            <w:tcW w:w="0" w:type="auto"/>
          </w:tcPr>
          <w:p w14:paraId="6B9C5FEA"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0C2618A2" w14:textId="77777777" w:rsidTr="001378B7">
        <w:tc>
          <w:tcPr>
            <w:tcW w:w="3685" w:type="dxa"/>
          </w:tcPr>
          <w:p w14:paraId="6D17C317" w14:textId="3D38A54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DO</w:t>
            </w:r>
            <w:r>
              <w:rPr>
                <w:rFonts w:ascii="Times New Roman" w:hAnsi="Times New Roman"/>
                <w:sz w:val="24"/>
                <w:szCs w:val="24"/>
              </w:rPr>
              <w:t xml:space="preserve"> </w:t>
            </w:r>
            <w:r w:rsidRPr="00A84D7C">
              <w:rPr>
                <w:rFonts w:ascii="Times New Roman" w:hAnsi="Times New Roman"/>
                <w:sz w:val="24"/>
                <w:szCs w:val="24"/>
              </w:rPr>
              <w:t>(% saturation)</w:t>
            </w:r>
          </w:p>
        </w:tc>
        <w:tc>
          <w:tcPr>
            <w:tcW w:w="0" w:type="auto"/>
          </w:tcPr>
          <w:p w14:paraId="43A42B83"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0.17</w:t>
            </w:r>
          </w:p>
        </w:tc>
      </w:tr>
      <w:tr w:rsidR="001378B7" w:rsidRPr="00A84D7C" w14:paraId="79142AE1" w14:textId="77777777" w:rsidTr="001378B7">
        <w:tc>
          <w:tcPr>
            <w:tcW w:w="3685" w:type="dxa"/>
          </w:tcPr>
          <w:p w14:paraId="2C8BC2BD"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BOD</w:t>
            </w:r>
          </w:p>
        </w:tc>
        <w:tc>
          <w:tcPr>
            <w:tcW w:w="0" w:type="auto"/>
          </w:tcPr>
          <w:p w14:paraId="08BA95DE"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2A3BD927" w14:textId="77777777" w:rsidTr="001378B7">
        <w:tc>
          <w:tcPr>
            <w:tcW w:w="3685" w:type="dxa"/>
          </w:tcPr>
          <w:p w14:paraId="15BDF3A6"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Temperature change</w:t>
            </w:r>
          </w:p>
        </w:tc>
        <w:tc>
          <w:tcPr>
            <w:tcW w:w="0" w:type="auto"/>
          </w:tcPr>
          <w:p w14:paraId="3338EF2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59AA3858" w14:textId="77777777" w:rsidTr="001378B7">
        <w:tc>
          <w:tcPr>
            <w:tcW w:w="3685" w:type="dxa"/>
          </w:tcPr>
          <w:p w14:paraId="55067E2A"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 xml:space="preserve">Turbidity </w:t>
            </w:r>
          </w:p>
        </w:tc>
        <w:tc>
          <w:tcPr>
            <w:tcW w:w="0" w:type="auto"/>
          </w:tcPr>
          <w:p w14:paraId="7522F8A8"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0.08</w:t>
            </w:r>
          </w:p>
        </w:tc>
      </w:tr>
      <w:tr w:rsidR="001378B7" w:rsidRPr="00A84D7C" w14:paraId="340BFCF0" w14:textId="77777777" w:rsidTr="001378B7">
        <w:tc>
          <w:tcPr>
            <w:tcW w:w="3685" w:type="dxa"/>
          </w:tcPr>
          <w:p w14:paraId="724076C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Total solid</w:t>
            </w:r>
          </w:p>
        </w:tc>
        <w:tc>
          <w:tcPr>
            <w:tcW w:w="0" w:type="auto"/>
          </w:tcPr>
          <w:p w14:paraId="2E19EFA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0.07</w:t>
            </w:r>
          </w:p>
        </w:tc>
      </w:tr>
      <w:tr w:rsidR="001378B7" w:rsidRPr="00A84D7C" w14:paraId="2AEE53DA" w14:textId="77777777" w:rsidTr="001378B7">
        <w:tc>
          <w:tcPr>
            <w:tcW w:w="3685" w:type="dxa"/>
          </w:tcPr>
          <w:p w14:paraId="4AF35529"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Fecal coliform</w:t>
            </w:r>
          </w:p>
        </w:tc>
        <w:tc>
          <w:tcPr>
            <w:tcW w:w="0" w:type="auto"/>
          </w:tcPr>
          <w:p w14:paraId="7416D4CB"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0.16</w:t>
            </w:r>
          </w:p>
        </w:tc>
      </w:tr>
      <w:tr w:rsidR="001378B7" w:rsidRPr="00A84D7C" w14:paraId="48CAC74F" w14:textId="77777777" w:rsidTr="001378B7">
        <w:tc>
          <w:tcPr>
            <w:tcW w:w="3685" w:type="dxa"/>
          </w:tcPr>
          <w:p w14:paraId="14139F73"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 xml:space="preserve">Nitrate </w:t>
            </w:r>
          </w:p>
        </w:tc>
        <w:tc>
          <w:tcPr>
            <w:tcW w:w="0" w:type="auto"/>
          </w:tcPr>
          <w:p w14:paraId="4FD8BCAB"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19EAED0F" w14:textId="77777777" w:rsidTr="001378B7">
        <w:tc>
          <w:tcPr>
            <w:tcW w:w="3685" w:type="dxa"/>
          </w:tcPr>
          <w:p w14:paraId="264CFDB7"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Phosphate</w:t>
            </w:r>
          </w:p>
        </w:tc>
        <w:tc>
          <w:tcPr>
            <w:tcW w:w="0" w:type="auto"/>
          </w:tcPr>
          <w:p w14:paraId="72AE0B0D" w14:textId="77777777" w:rsidR="001378B7" w:rsidRPr="00A84D7C" w:rsidRDefault="001378B7" w:rsidP="00304834">
            <w:pPr>
              <w:jc w:val="both"/>
              <w:rPr>
                <w:rFonts w:ascii="Times New Roman" w:hAnsi="Times New Roman"/>
                <w:sz w:val="24"/>
                <w:szCs w:val="24"/>
              </w:rPr>
            </w:pPr>
            <w:r w:rsidRPr="00A84D7C">
              <w:rPr>
                <w:rFonts w:ascii="Times New Roman" w:hAnsi="Times New Roman"/>
                <w:sz w:val="24"/>
                <w:szCs w:val="24"/>
              </w:rPr>
              <w:t>0.10</w:t>
            </w:r>
          </w:p>
        </w:tc>
      </w:tr>
    </w:tbl>
    <w:p w14:paraId="22E89B98" w14:textId="77777777" w:rsidR="00304834" w:rsidRDefault="00304834" w:rsidP="00304834">
      <w:pPr>
        <w:pStyle w:val="NormalWeb"/>
        <w:jc w:val="both"/>
      </w:pPr>
      <w:r>
        <w:t xml:space="preserve">In the present study, eight parameters were considered for the determination of the Water Quality Index (WQI), excluding temperature variation. When fewer than nine parameters are </w:t>
      </w:r>
      <w:proofErr w:type="spellStart"/>
      <w:r>
        <w:t>analysed</w:t>
      </w:r>
      <w:proofErr w:type="spellEnd"/>
      <w:r>
        <w:t>, the overall WQI may be estimated by summing the calculated values and subsequently adjusting for the reduced number of parameters. In situations where the concentrations of certain parameters are unavailable, the q-values of the measured parameters are first calculated and then multiplied by their respective weighting factors. The sum of these weighted values is subsequently divided by the sum of the weighting factors corresponding to the available parameters to obtain the WQI (Basin, 2001).</w:t>
      </w:r>
    </w:p>
    <w:p w14:paraId="6D4893D4" w14:textId="6F1B8171" w:rsidR="001378B7" w:rsidRPr="00795202" w:rsidRDefault="001378B7" w:rsidP="00304834">
      <w:pPr>
        <w:spacing w:after="120"/>
        <w:jc w:val="both"/>
        <w:rPr>
          <w:rFonts w:ascii="Times New Roman" w:hAnsi="Times New Roman"/>
          <w:sz w:val="24"/>
          <w:szCs w:val="24"/>
        </w:rPr>
      </w:pPr>
      <w:r w:rsidRPr="00795202">
        <w:rPr>
          <w:rFonts w:ascii="Times New Roman" w:hAnsi="Times New Roman"/>
          <w:sz w:val="24"/>
          <w:szCs w:val="24"/>
        </w:rPr>
        <w:t>The weight score (Wi) was multiplied by the Sub-index value of each parameter. Sub-index value for each parameter was obtained by NSF-WQI Online calculator (www.waterresearch.net). Finally</w:t>
      </w:r>
      <w:r>
        <w:rPr>
          <w:rFonts w:ascii="Times New Roman" w:hAnsi="Times New Roman"/>
          <w:sz w:val="24"/>
          <w:szCs w:val="24"/>
        </w:rPr>
        <w:t xml:space="preserve">, </w:t>
      </w:r>
      <w:r w:rsidRPr="00795202">
        <w:rPr>
          <w:rFonts w:ascii="Times New Roman" w:hAnsi="Times New Roman"/>
          <w:sz w:val="24"/>
          <w:szCs w:val="24"/>
        </w:rPr>
        <w:t>the WQI was calculated by using following equation:</w:t>
      </w:r>
    </w:p>
    <w:p w14:paraId="145C1D9C" w14:textId="77777777" w:rsidR="001378B7" w:rsidRPr="00A84D7C" w:rsidRDefault="001378B7" w:rsidP="00304834">
      <w:pPr>
        <w:jc w:val="both"/>
        <w:rPr>
          <w:rFonts w:ascii="Times New Roman" w:hAnsi="Times New Roman"/>
          <w:sz w:val="24"/>
          <w:szCs w:val="24"/>
        </w:rPr>
      </w:pPr>
      <m:oMathPara>
        <m:oMath>
          <m:r>
            <m:rPr>
              <m:sty m:val="p"/>
            </m:rPr>
            <w:rPr>
              <w:rFonts w:ascii="Cambria Math" w:hAnsi="Times New Roman"/>
              <w:sz w:val="24"/>
              <w:szCs w:val="24"/>
            </w:rPr>
            <m:t>WQI</m:t>
          </m:r>
          <m:r>
            <w:rPr>
              <w:rFonts w:ascii="Cambria Math" w:eastAsia="Cambria Math" w:hAnsi="Times New Roman"/>
              <w:sz w:val="24"/>
              <w:szCs w:val="24"/>
            </w:rPr>
            <m:t>=</m:t>
          </m:r>
          <m:nary>
            <m:naryPr>
              <m:chr m:val="∑"/>
              <m:grow m:val="1"/>
              <m:ctrlPr>
                <w:rPr>
                  <w:rFonts w:ascii="Cambria Math" w:hAnsi="Times New Roman"/>
                  <w:sz w:val="24"/>
                  <w:szCs w:val="24"/>
                </w:rPr>
              </m:ctrlPr>
            </m:naryPr>
            <m:sub>
              <m:r>
                <w:rPr>
                  <w:rFonts w:ascii="Cambria Math" w:eastAsia="Cambria Math" w:hAnsi="Cambria Math"/>
                  <w:sz w:val="24"/>
                  <w:szCs w:val="24"/>
                </w:rPr>
                <m:t>i</m:t>
              </m:r>
              <m:r>
                <w:rPr>
                  <w:rFonts w:ascii="Cambria Math" w:eastAsia="Cambria Math" w:hAnsi="Times New Roman"/>
                  <w:sz w:val="24"/>
                  <w:szCs w:val="24"/>
                </w:rPr>
                <m:t>=1</m:t>
              </m:r>
            </m:sub>
            <m:sup>
              <m:r>
                <w:rPr>
                  <w:rFonts w:ascii="Cambria Math" w:eastAsia="Cambria Math" w:hAnsi="Cambria Math"/>
                  <w:sz w:val="24"/>
                  <w:szCs w:val="24"/>
                </w:rPr>
                <m:t>n</m:t>
              </m:r>
            </m:sup>
            <m:e>
              <m:r>
                <m:rPr>
                  <m:sty m:val="p"/>
                </m:rPr>
                <w:rPr>
                  <w:rFonts w:ascii="Cambria Math" w:hAnsi="Times New Roman"/>
                  <w:sz w:val="24"/>
                  <w:szCs w:val="24"/>
                </w:rPr>
                <m:t>WiQi</m:t>
              </m:r>
            </m:e>
          </m:nary>
        </m:oMath>
      </m:oMathPara>
    </w:p>
    <w:p w14:paraId="2CE8AB3C" w14:textId="77777777" w:rsidR="001378B7" w:rsidRDefault="001378B7" w:rsidP="00304834">
      <w:pPr>
        <w:spacing w:before="120" w:after="120"/>
        <w:jc w:val="both"/>
        <w:rPr>
          <w:rFonts w:ascii="Times New Roman" w:hAnsi="Times New Roman"/>
          <w:sz w:val="24"/>
          <w:szCs w:val="24"/>
        </w:rPr>
      </w:pPr>
      <w:r w:rsidRPr="00795202">
        <w:rPr>
          <w:rFonts w:ascii="Times New Roman" w:hAnsi="Times New Roman"/>
          <w:sz w:val="24"/>
          <w:szCs w:val="24"/>
        </w:rPr>
        <w:t xml:space="preserve">Where Wi is the weight of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Qi is the sub index value for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N is the number of water quality parameters. NSF-WQI score was identified by the classification criteria (Table 3)</w:t>
      </w:r>
    </w:p>
    <w:p w14:paraId="74FDF429" w14:textId="03E6FF9C" w:rsidR="001378B7" w:rsidRPr="001378B7" w:rsidRDefault="001378B7" w:rsidP="00304834">
      <w:pPr>
        <w:tabs>
          <w:tab w:val="left" w:pos="5475"/>
        </w:tabs>
        <w:spacing w:after="120"/>
        <w:jc w:val="both"/>
        <w:rPr>
          <w:rFonts w:ascii="Times New Roman" w:hAnsi="Times New Roman"/>
          <w:b/>
          <w:bCs/>
          <w:sz w:val="24"/>
          <w:szCs w:val="24"/>
        </w:rPr>
      </w:pPr>
      <w:r w:rsidRPr="00177AA0">
        <w:rPr>
          <w:rFonts w:ascii="Times New Roman" w:hAnsi="Times New Roman"/>
          <w:b/>
          <w:sz w:val="24"/>
          <w:szCs w:val="24"/>
        </w:rPr>
        <w:t>Table 3.</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water quality classification</w:t>
      </w:r>
    </w:p>
    <w:tbl>
      <w:tblPr>
        <w:tblStyle w:val="TableGrid"/>
        <w:tblW w:w="0" w:type="auto"/>
        <w:tblInd w:w="1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2469"/>
      </w:tblGrid>
      <w:tr w:rsidR="001378B7" w:rsidRPr="00A84D7C" w14:paraId="0757EDF8" w14:textId="77777777" w:rsidTr="001378B7">
        <w:tc>
          <w:tcPr>
            <w:tcW w:w="3782" w:type="dxa"/>
          </w:tcPr>
          <w:p w14:paraId="4D8CC127" w14:textId="77777777" w:rsidR="001378B7" w:rsidRPr="00177AA0" w:rsidRDefault="001378B7" w:rsidP="00304834">
            <w:pPr>
              <w:tabs>
                <w:tab w:val="left" w:pos="5475"/>
              </w:tabs>
              <w:jc w:val="both"/>
              <w:rPr>
                <w:rFonts w:ascii="Times New Roman" w:hAnsi="Times New Roman"/>
                <w:b/>
                <w:sz w:val="24"/>
                <w:szCs w:val="24"/>
              </w:rPr>
            </w:pPr>
          </w:p>
        </w:tc>
        <w:tc>
          <w:tcPr>
            <w:tcW w:w="0" w:type="auto"/>
          </w:tcPr>
          <w:p w14:paraId="2BDAE38A"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Water quality criteria</w:t>
            </w:r>
          </w:p>
        </w:tc>
      </w:tr>
      <w:tr w:rsidR="001378B7" w:rsidRPr="00A84D7C" w14:paraId="20A7A070" w14:textId="77777777" w:rsidTr="001378B7">
        <w:tc>
          <w:tcPr>
            <w:tcW w:w="3782" w:type="dxa"/>
          </w:tcPr>
          <w:p w14:paraId="5350E57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0-25</w:t>
            </w:r>
          </w:p>
        </w:tc>
        <w:tc>
          <w:tcPr>
            <w:tcW w:w="0" w:type="auto"/>
          </w:tcPr>
          <w:p w14:paraId="6180AE3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Very Bad</w:t>
            </w:r>
          </w:p>
        </w:tc>
      </w:tr>
      <w:tr w:rsidR="001378B7" w:rsidRPr="00A84D7C" w14:paraId="228BDB81" w14:textId="77777777" w:rsidTr="001378B7">
        <w:tc>
          <w:tcPr>
            <w:tcW w:w="3782" w:type="dxa"/>
          </w:tcPr>
          <w:p w14:paraId="59C2AE3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26-50</w:t>
            </w:r>
          </w:p>
        </w:tc>
        <w:tc>
          <w:tcPr>
            <w:tcW w:w="0" w:type="auto"/>
          </w:tcPr>
          <w:p w14:paraId="1CA289C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Bad</w:t>
            </w:r>
          </w:p>
        </w:tc>
      </w:tr>
      <w:tr w:rsidR="001378B7" w:rsidRPr="00A84D7C" w14:paraId="58065C57" w14:textId="77777777" w:rsidTr="001378B7">
        <w:tc>
          <w:tcPr>
            <w:tcW w:w="3782" w:type="dxa"/>
          </w:tcPr>
          <w:p w14:paraId="6A70994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51-70</w:t>
            </w:r>
          </w:p>
        </w:tc>
        <w:tc>
          <w:tcPr>
            <w:tcW w:w="0" w:type="auto"/>
          </w:tcPr>
          <w:p w14:paraId="7CB572E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Medium</w:t>
            </w:r>
          </w:p>
        </w:tc>
      </w:tr>
      <w:tr w:rsidR="001378B7" w:rsidRPr="00A84D7C" w14:paraId="53872A01" w14:textId="77777777" w:rsidTr="001378B7">
        <w:tc>
          <w:tcPr>
            <w:tcW w:w="3782" w:type="dxa"/>
          </w:tcPr>
          <w:p w14:paraId="07114DA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71-90</w:t>
            </w:r>
          </w:p>
        </w:tc>
        <w:tc>
          <w:tcPr>
            <w:tcW w:w="0" w:type="auto"/>
          </w:tcPr>
          <w:p w14:paraId="3DDC9D3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Good</w:t>
            </w:r>
          </w:p>
        </w:tc>
      </w:tr>
      <w:tr w:rsidR="001378B7" w:rsidRPr="00A84D7C" w14:paraId="469FF3CA" w14:textId="77777777" w:rsidTr="001378B7">
        <w:tc>
          <w:tcPr>
            <w:tcW w:w="3782" w:type="dxa"/>
          </w:tcPr>
          <w:p w14:paraId="036353F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91-100</w:t>
            </w:r>
          </w:p>
        </w:tc>
        <w:tc>
          <w:tcPr>
            <w:tcW w:w="0" w:type="auto"/>
          </w:tcPr>
          <w:p w14:paraId="1498D7E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Excellent</w:t>
            </w:r>
          </w:p>
        </w:tc>
      </w:tr>
    </w:tbl>
    <w:p w14:paraId="36D12545" w14:textId="77777777" w:rsidR="001378B7" w:rsidRDefault="001378B7" w:rsidP="00304834">
      <w:pPr>
        <w:spacing w:before="120" w:after="120"/>
        <w:jc w:val="both"/>
        <w:rPr>
          <w:rFonts w:ascii="Times New Roman" w:hAnsi="Times New Roman"/>
          <w:b/>
          <w:sz w:val="24"/>
          <w:szCs w:val="24"/>
        </w:rPr>
      </w:pPr>
    </w:p>
    <w:p w14:paraId="02563DCA" w14:textId="00BB91B3" w:rsidR="001378B7" w:rsidRPr="001B239C" w:rsidRDefault="001378B7" w:rsidP="00304834">
      <w:pPr>
        <w:spacing w:before="120" w:after="120"/>
        <w:jc w:val="both"/>
        <w:rPr>
          <w:rFonts w:ascii="Times New Roman" w:hAnsi="Times New Roman"/>
          <w:sz w:val="24"/>
          <w:szCs w:val="24"/>
        </w:rPr>
      </w:pPr>
      <w:r>
        <w:rPr>
          <w:rFonts w:ascii="Times New Roman" w:hAnsi="Times New Roman"/>
          <w:b/>
          <w:sz w:val="24"/>
          <w:szCs w:val="24"/>
        </w:rPr>
        <w:t xml:space="preserve">Figure 1. </w:t>
      </w:r>
      <w:r w:rsidRPr="001378B7">
        <w:rPr>
          <w:rFonts w:ascii="Times New Roman" w:hAnsi="Times New Roman"/>
          <w:b/>
          <w:bCs/>
          <w:sz w:val="24"/>
          <w:szCs w:val="24"/>
        </w:rPr>
        <w:t>Showing the Standard water quality criteria</w:t>
      </w:r>
    </w:p>
    <w:p w14:paraId="015866AD" w14:textId="77777777" w:rsidR="001378B7" w:rsidRDefault="001378B7" w:rsidP="00304834">
      <w:pPr>
        <w:spacing w:before="120" w:after="120"/>
        <w:jc w:val="both"/>
        <w:rPr>
          <w:rFonts w:ascii="Times New Roman" w:hAnsi="Times New Roman"/>
          <w:b/>
          <w:sz w:val="24"/>
          <w:szCs w:val="24"/>
        </w:rPr>
      </w:pPr>
    </w:p>
    <w:p w14:paraId="3767A99B" w14:textId="77777777" w:rsidR="001378B7" w:rsidRDefault="001378B7" w:rsidP="00304834">
      <w:pPr>
        <w:spacing w:before="120" w:after="120"/>
        <w:jc w:val="both"/>
        <w:rPr>
          <w:rFonts w:ascii="Times New Roman" w:hAnsi="Times New Roman"/>
          <w:b/>
          <w:sz w:val="24"/>
          <w:szCs w:val="24"/>
        </w:rPr>
      </w:pPr>
      <w:r w:rsidRPr="00734775">
        <w:rPr>
          <w:rFonts w:ascii="Times New Roman" w:hAnsi="Times New Roman"/>
          <w:b/>
          <w:noProof/>
          <w:sz w:val="24"/>
          <w:szCs w:val="24"/>
        </w:rPr>
        <w:lastRenderedPageBreak/>
        <w:drawing>
          <wp:inline distT="0" distB="0" distL="0" distR="0" wp14:anchorId="10CA05A9" wp14:editId="464B462E">
            <wp:extent cx="4276725" cy="27622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88AF64" w14:textId="77777777" w:rsidR="001378B7" w:rsidRPr="00177AA0" w:rsidRDefault="001378B7" w:rsidP="00304834">
      <w:pPr>
        <w:spacing w:before="120" w:after="120"/>
        <w:jc w:val="both"/>
        <w:rPr>
          <w:rFonts w:ascii="Times New Roman" w:hAnsi="Times New Roman"/>
          <w:b/>
          <w:sz w:val="24"/>
          <w:szCs w:val="24"/>
        </w:rPr>
      </w:pPr>
      <w:r w:rsidRPr="00177AA0">
        <w:rPr>
          <w:rFonts w:ascii="Times New Roman" w:hAnsi="Times New Roman"/>
          <w:b/>
          <w:sz w:val="24"/>
          <w:szCs w:val="24"/>
        </w:rPr>
        <w:t xml:space="preserve">Statistical analysis </w:t>
      </w:r>
    </w:p>
    <w:p w14:paraId="2FBD8AA9" w14:textId="76E2A0CD" w:rsidR="001378B7" w:rsidRDefault="001378B7" w:rsidP="00304834">
      <w:pPr>
        <w:spacing w:before="120" w:after="120"/>
        <w:jc w:val="both"/>
        <w:rPr>
          <w:rFonts w:ascii="Times New Roman" w:hAnsi="Times New Roman"/>
          <w:sz w:val="24"/>
          <w:szCs w:val="24"/>
        </w:rPr>
      </w:pPr>
      <w:r w:rsidRPr="00177AA0">
        <w:rPr>
          <w:rFonts w:ascii="Times New Roman" w:hAnsi="Times New Roman"/>
          <w:sz w:val="24"/>
          <w:szCs w:val="24"/>
        </w:rPr>
        <w:t>One-way analysis of variance (ANOVA) was used to examine the difference between the two seasons for various physicochemical parameters and water quality index. A probability level of p &lt; 0.05 was considered statistically significant.</w:t>
      </w:r>
      <w:r w:rsidR="008746BE" w:rsidRPr="008746BE">
        <w:rPr>
          <w:rFonts w:ascii="Arial" w:hAnsi="Arial" w:cs="Arial"/>
          <w:vertAlign w:val="superscript"/>
        </w:rPr>
        <w:t xml:space="preserve"> </w:t>
      </w:r>
      <w:r w:rsidR="008746BE">
        <w:rPr>
          <w:rFonts w:ascii="Arial" w:hAnsi="Arial" w:cs="Arial"/>
          <w:vertAlign w:val="superscript"/>
        </w:rPr>
        <w:t>37</w:t>
      </w:r>
    </w:p>
    <w:p w14:paraId="157D4EA3" w14:textId="77777777" w:rsidR="001378B7" w:rsidRPr="00A84D7C" w:rsidRDefault="001378B7" w:rsidP="00304834">
      <w:pPr>
        <w:tabs>
          <w:tab w:val="left" w:pos="5475"/>
        </w:tabs>
        <w:spacing w:after="240"/>
        <w:ind w:left="851" w:hanging="851"/>
        <w:jc w:val="both"/>
        <w:rPr>
          <w:rFonts w:ascii="Times New Roman" w:hAnsi="Times New Roman"/>
          <w:sz w:val="24"/>
          <w:szCs w:val="24"/>
        </w:rPr>
      </w:pPr>
      <w:r w:rsidRPr="00177AA0">
        <w:rPr>
          <w:rFonts w:ascii="Times New Roman" w:hAnsi="Times New Roman"/>
          <w:b/>
          <w:sz w:val="24"/>
          <w:szCs w:val="24"/>
        </w:rPr>
        <w:t>Table 4.</w:t>
      </w:r>
      <w:r w:rsidRPr="00A84D7C">
        <w:rPr>
          <w:rFonts w:ascii="Times New Roman" w:hAnsi="Times New Roman"/>
          <w:sz w:val="24"/>
          <w:szCs w:val="24"/>
        </w:rPr>
        <w:t xml:space="preserve"> </w:t>
      </w:r>
      <w:r w:rsidRPr="001378B7">
        <w:rPr>
          <w:rFonts w:ascii="Times New Roman" w:hAnsi="Times New Roman"/>
          <w:b/>
          <w:bCs/>
          <w:sz w:val="24"/>
          <w:szCs w:val="24"/>
        </w:rPr>
        <w:t>Descriptive statistics of physicochemical parameters in pre monsoon and post monsoon</w:t>
      </w:r>
    </w:p>
    <w:tbl>
      <w:tblPr>
        <w:tblStyle w:val="TableGrid"/>
        <w:tblW w:w="9273"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1367"/>
        <w:gridCol w:w="1452"/>
        <w:gridCol w:w="1176"/>
        <w:gridCol w:w="1243"/>
        <w:gridCol w:w="1283"/>
        <w:gridCol w:w="1176"/>
      </w:tblGrid>
      <w:tr w:rsidR="001378B7" w:rsidRPr="00A84D7C" w14:paraId="2C8B5122" w14:textId="77777777" w:rsidTr="00FD51EB">
        <w:tc>
          <w:tcPr>
            <w:tcW w:w="1576" w:type="dxa"/>
          </w:tcPr>
          <w:p w14:paraId="033E8382"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Parameters</w:t>
            </w:r>
          </w:p>
        </w:tc>
        <w:tc>
          <w:tcPr>
            <w:tcW w:w="1367" w:type="dxa"/>
          </w:tcPr>
          <w:p w14:paraId="1047BFDC" w14:textId="77777777" w:rsidR="001378B7" w:rsidRPr="00177AA0" w:rsidRDefault="001378B7" w:rsidP="00304834">
            <w:pPr>
              <w:tabs>
                <w:tab w:val="left" w:pos="5475"/>
              </w:tabs>
              <w:jc w:val="both"/>
              <w:rPr>
                <w:rFonts w:ascii="Times New Roman" w:hAnsi="Times New Roman"/>
                <w:b/>
                <w:sz w:val="24"/>
                <w:szCs w:val="24"/>
              </w:rPr>
            </w:pPr>
          </w:p>
        </w:tc>
        <w:tc>
          <w:tcPr>
            <w:tcW w:w="1452" w:type="dxa"/>
          </w:tcPr>
          <w:p w14:paraId="2B982627"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Pre Monsoon</w:t>
            </w:r>
          </w:p>
        </w:tc>
        <w:tc>
          <w:tcPr>
            <w:tcW w:w="1176" w:type="dxa"/>
          </w:tcPr>
          <w:p w14:paraId="06FC7EBD" w14:textId="77777777" w:rsidR="001378B7" w:rsidRPr="00177AA0" w:rsidRDefault="001378B7" w:rsidP="00304834">
            <w:pPr>
              <w:tabs>
                <w:tab w:val="left" w:pos="5475"/>
              </w:tabs>
              <w:jc w:val="both"/>
              <w:rPr>
                <w:rFonts w:ascii="Times New Roman" w:hAnsi="Times New Roman"/>
                <w:b/>
                <w:sz w:val="24"/>
                <w:szCs w:val="24"/>
              </w:rPr>
            </w:pPr>
          </w:p>
        </w:tc>
        <w:tc>
          <w:tcPr>
            <w:tcW w:w="1243" w:type="dxa"/>
          </w:tcPr>
          <w:p w14:paraId="1F96C099" w14:textId="77777777" w:rsidR="001378B7" w:rsidRPr="00177AA0" w:rsidRDefault="001378B7" w:rsidP="00304834">
            <w:pPr>
              <w:tabs>
                <w:tab w:val="left" w:pos="5475"/>
              </w:tabs>
              <w:jc w:val="both"/>
              <w:rPr>
                <w:rFonts w:ascii="Times New Roman" w:hAnsi="Times New Roman"/>
                <w:b/>
                <w:sz w:val="24"/>
                <w:szCs w:val="24"/>
              </w:rPr>
            </w:pPr>
          </w:p>
        </w:tc>
        <w:tc>
          <w:tcPr>
            <w:tcW w:w="1283" w:type="dxa"/>
          </w:tcPr>
          <w:p w14:paraId="7567804D"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Post Monsoon</w:t>
            </w:r>
          </w:p>
        </w:tc>
        <w:tc>
          <w:tcPr>
            <w:tcW w:w="1176" w:type="dxa"/>
          </w:tcPr>
          <w:p w14:paraId="1EB1F832" w14:textId="77777777" w:rsidR="001378B7" w:rsidRPr="00177AA0" w:rsidRDefault="001378B7" w:rsidP="00304834">
            <w:pPr>
              <w:tabs>
                <w:tab w:val="left" w:pos="5475"/>
              </w:tabs>
              <w:jc w:val="both"/>
              <w:rPr>
                <w:rFonts w:ascii="Times New Roman" w:hAnsi="Times New Roman"/>
                <w:b/>
                <w:sz w:val="24"/>
                <w:szCs w:val="24"/>
              </w:rPr>
            </w:pPr>
          </w:p>
        </w:tc>
      </w:tr>
      <w:tr w:rsidR="001378B7" w:rsidRPr="00A84D7C" w14:paraId="3A7A7B41" w14:textId="77777777" w:rsidTr="00FD51EB">
        <w:tc>
          <w:tcPr>
            <w:tcW w:w="1576" w:type="dxa"/>
          </w:tcPr>
          <w:p w14:paraId="77B45D50" w14:textId="77777777" w:rsidR="001378B7" w:rsidRPr="00177AA0" w:rsidRDefault="001378B7" w:rsidP="00304834">
            <w:pPr>
              <w:tabs>
                <w:tab w:val="left" w:pos="5475"/>
              </w:tabs>
              <w:jc w:val="both"/>
              <w:rPr>
                <w:rFonts w:ascii="Times New Roman" w:hAnsi="Times New Roman"/>
                <w:b/>
                <w:sz w:val="24"/>
                <w:szCs w:val="24"/>
              </w:rPr>
            </w:pPr>
          </w:p>
        </w:tc>
        <w:tc>
          <w:tcPr>
            <w:tcW w:w="1367" w:type="dxa"/>
          </w:tcPr>
          <w:p w14:paraId="5D6CCFB4"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Minimum</w:t>
            </w:r>
          </w:p>
        </w:tc>
        <w:tc>
          <w:tcPr>
            <w:tcW w:w="1452" w:type="dxa"/>
          </w:tcPr>
          <w:p w14:paraId="32692028"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Maximum</w:t>
            </w:r>
          </w:p>
        </w:tc>
        <w:tc>
          <w:tcPr>
            <w:tcW w:w="1176" w:type="dxa"/>
          </w:tcPr>
          <w:p w14:paraId="06036A5D"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Mean</w:t>
            </w:r>
          </w:p>
        </w:tc>
        <w:tc>
          <w:tcPr>
            <w:tcW w:w="1243" w:type="dxa"/>
          </w:tcPr>
          <w:p w14:paraId="4C141E5E"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Minimum</w:t>
            </w:r>
          </w:p>
        </w:tc>
        <w:tc>
          <w:tcPr>
            <w:tcW w:w="1283" w:type="dxa"/>
          </w:tcPr>
          <w:p w14:paraId="3ADDD8E9"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Maximum</w:t>
            </w:r>
          </w:p>
        </w:tc>
        <w:tc>
          <w:tcPr>
            <w:tcW w:w="1176" w:type="dxa"/>
          </w:tcPr>
          <w:p w14:paraId="6BD73789"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Mean</w:t>
            </w:r>
          </w:p>
        </w:tc>
      </w:tr>
      <w:tr w:rsidR="001378B7" w:rsidRPr="00A84D7C" w14:paraId="75C9C5D8" w14:textId="77777777" w:rsidTr="00FD51EB">
        <w:tc>
          <w:tcPr>
            <w:tcW w:w="1576" w:type="dxa"/>
          </w:tcPr>
          <w:p w14:paraId="07D74974"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pH</w:t>
            </w:r>
          </w:p>
        </w:tc>
        <w:tc>
          <w:tcPr>
            <w:tcW w:w="1367" w:type="dxa"/>
          </w:tcPr>
          <w:p w14:paraId="69299CA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2</w:t>
            </w:r>
          </w:p>
        </w:tc>
        <w:tc>
          <w:tcPr>
            <w:tcW w:w="1452" w:type="dxa"/>
          </w:tcPr>
          <w:p w14:paraId="7C6B0D9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7.9</w:t>
            </w:r>
          </w:p>
        </w:tc>
        <w:tc>
          <w:tcPr>
            <w:tcW w:w="1176" w:type="dxa"/>
          </w:tcPr>
          <w:p w14:paraId="31F4C3F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6</w:t>
            </w:r>
          </w:p>
        </w:tc>
        <w:tc>
          <w:tcPr>
            <w:tcW w:w="1243" w:type="dxa"/>
          </w:tcPr>
          <w:p w14:paraId="160F262A"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9</w:t>
            </w:r>
            <w:r w:rsidRPr="00A84D7C">
              <w:rPr>
                <w:rFonts w:ascii="Times New Roman" w:hAnsi="Times New Roman"/>
                <w:sz w:val="24"/>
                <w:szCs w:val="24"/>
              </w:rPr>
              <w:t>.4</w:t>
            </w:r>
          </w:p>
        </w:tc>
        <w:tc>
          <w:tcPr>
            <w:tcW w:w="1283" w:type="dxa"/>
          </w:tcPr>
          <w:p w14:paraId="5E37D2A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8.3</w:t>
            </w:r>
          </w:p>
        </w:tc>
        <w:tc>
          <w:tcPr>
            <w:tcW w:w="1176" w:type="dxa"/>
          </w:tcPr>
          <w:p w14:paraId="1E992FC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w:t>
            </w:r>
            <w:r>
              <w:rPr>
                <w:rFonts w:ascii="Times New Roman" w:hAnsi="Times New Roman"/>
                <w:sz w:val="24"/>
                <w:szCs w:val="24"/>
              </w:rPr>
              <w:t>2</w:t>
            </w:r>
          </w:p>
        </w:tc>
      </w:tr>
      <w:tr w:rsidR="001378B7" w:rsidRPr="00A84D7C" w14:paraId="006CCF76" w14:textId="77777777" w:rsidTr="00FD51EB">
        <w:tc>
          <w:tcPr>
            <w:tcW w:w="1576" w:type="dxa"/>
          </w:tcPr>
          <w:p w14:paraId="58B7DB4A"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Temperature</w:t>
            </w:r>
          </w:p>
        </w:tc>
        <w:tc>
          <w:tcPr>
            <w:tcW w:w="1367" w:type="dxa"/>
          </w:tcPr>
          <w:p w14:paraId="20648E6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w:t>
            </w:r>
            <w:r>
              <w:rPr>
                <w:rFonts w:ascii="Times New Roman" w:hAnsi="Times New Roman"/>
                <w:sz w:val="24"/>
                <w:szCs w:val="24"/>
              </w:rPr>
              <w:t>8</w:t>
            </w:r>
          </w:p>
        </w:tc>
        <w:tc>
          <w:tcPr>
            <w:tcW w:w="1452" w:type="dxa"/>
          </w:tcPr>
          <w:p w14:paraId="4CB81488"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9</w:t>
            </w:r>
          </w:p>
        </w:tc>
        <w:tc>
          <w:tcPr>
            <w:tcW w:w="1176" w:type="dxa"/>
          </w:tcPr>
          <w:p w14:paraId="4CF87CB2"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30</w:t>
            </w:r>
            <w:r w:rsidRPr="00A84D7C">
              <w:rPr>
                <w:rFonts w:ascii="Times New Roman" w:hAnsi="Times New Roman"/>
                <w:sz w:val="24"/>
                <w:szCs w:val="24"/>
              </w:rPr>
              <w:t>.</w:t>
            </w:r>
            <w:r>
              <w:rPr>
                <w:rFonts w:ascii="Times New Roman" w:hAnsi="Times New Roman"/>
                <w:sz w:val="24"/>
                <w:szCs w:val="24"/>
              </w:rPr>
              <w:t>5</w:t>
            </w:r>
          </w:p>
        </w:tc>
        <w:tc>
          <w:tcPr>
            <w:tcW w:w="1243" w:type="dxa"/>
          </w:tcPr>
          <w:p w14:paraId="73D4A9F4"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.4</w:t>
            </w:r>
          </w:p>
        </w:tc>
        <w:tc>
          <w:tcPr>
            <w:tcW w:w="1283" w:type="dxa"/>
          </w:tcPr>
          <w:p w14:paraId="4088E80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.8</w:t>
            </w:r>
          </w:p>
        </w:tc>
        <w:tc>
          <w:tcPr>
            <w:tcW w:w="1176" w:type="dxa"/>
          </w:tcPr>
          <w:p w14:paraId="5F3B490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20</w:t>
            </w:r>
            <w:r w:rsidRPr="00A84D7C">
              <w:rPr>
                <w:rFonts w:ascii="Times New Roman" w:hAnsi="Times New Roman"/>
                <w:sz w:val="24"/>
                <w:szCs w:val="24"/>
              </w:rPr>
              <w:t>.</w:t>
            </w:r>
            <w:r>
              <w:rPr>
                <w:rFonts w:ascii="Times New Roman" w:hAnsi="Times New Roman"/>
                <w:sz w:val="24"/>
                <w:szCs w:val="24"/>
              </w:rPr>
              <w:t>2</w:t>
            </w:r>
          </w:p>
        </w:tc>
      </w:tr>
      <w:tr w:rsidR="001378B7" w:rsidRPr="00A84D7C" w14:paraId="4F0ACC64" w14:textId="77777777" w:rsidTr="00FD51EB">
        <w:tc>
          <w:tcPr>
            <w:tcW w:w="1576" w:type="dxa"/>
          </w:tcPr>
          <w:p w14:paraId="695F8D66"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Total hardness</w:t>
            </w:r>
          </w:p>
        </w:tc>
        <w:tc>
          <w:tcPr>
            <w:tcW w:w="1367" w:type="dxa"/>
          </w:tcPr>
          <w:p w14:paraId="11C0705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11</w:t>
            </w:r>
            <w:r>
              <w:rPr>
                <w:rFonts w:ascii="Times New Roman" w:hAnsi="Times New Roman"/>
                <w:sz w:val="24"/>
                <w:szCs w:val="24"/>
              </w:rPr>
              <w:t>0</w:t>
            </w:r>
          </w:p>
        </w:tc>
        <w:tc>
          <w:tcPr>
            <w:tcW w:w="1452" w:type="dxa"/>
          </w:tcPr>
          <w:p w14:paraId="1EA2FA0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280</w:t>
            </w:r>
          </w:p>
        </w:tc>
        <w:tc>
          <w:tcPr>
            <w:tcW w:w="1176" w:type="dxa"/>
          </w:tcPr>
          <w:p w14:paraId="6D5E7D0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180</w:t>
            </w:r>
            <w:r w:rsidRPr="00A84D7C">
              <w:rPr>
                <w:rFonts w:ascii="Times New Roman" w:hAnsi="Times New Roman"/>
                <w:sz w:val="24"/>
                <w:szCs w:val="24"/>
              </w:rPr>
              <w:t>.9</w:t>
            </w:r>
          </w:p>
        </w:tc>
        <w:tc>
          <w:tcPr>
            <w:tcW w:w="1243" w:type="dxa"/>
          </w:tcPr>
          <w:p w14:paraId="5CEFBFB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13</w:t>
            </w:r>
            <w:r w:rsidRPr="00A84D7C">
              <w:rPr>
                <w:rFonts w:ascii="Times New Roman" w:hAnsi="Times New Roman"/>
                <w:sz w:val="24"/>
                <w:szCs w:val="24"/>
              </w:rPr>
              <w:t>0</w:t>
            </w:r>
          </w:p>
        </w:tc>
        <w:tc>
          <w:tcPr>
            <w:tcW w:w="1283" w:type="dxa"/>
          </w:tcPr>
          <w:p w14:paraId="749A129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340</w:t>
            </w:r>
          </w:p>
        </w:tc>
        <w:tc>
          <w:tcPr>
            <w:tcW w:w="1176" w:type="dxa"/>
          </w:tcPr>
          <w:p w14:paraId="55C704A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209.9</w:t>
            </w:r>
          </w:p>
        </w:tc>
      </w:tr>
      <w:tr w:rsidR="001378B7" w:rsidRPr="00A84D7C" w14:paraId="0711D95C" w14:textId="77777777" w:rsidTr="00FD51EB">
        <w:tc>
          <w:tcPr>
            <w:tcW w:w="1576" w:type="dxa"/>
          </w:tcPr>
          <w:p w14:paraId="6C5001FA"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Total dissolved solids</w:t>
            </w:r>
          </w:p>
        </w:tc>
        <w:tc>
          <w:tcPr>
            <w:tcW w:w="1367" w:type="dxa"/>
          </w:tcPr>
          <w:p w14:paraId="5468B20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88</w:t>
            </w:r>
          </w:p>
        </w:tc>
        <w:tc>
          <w:tcPr>
            <w:tcW w:w="1452" w:type="dxa"/>
          </w:tcPr>
          <w:p w14:paraId="4F81B6A4"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1008</w:t>
            </w:r>
          </w:p>
        </w:tc>
        <w:tc>
          <w:tcPr>
            <w:tcW w:w="1176" w:type="dxa"/>
          </w:tcPr>
          <w:p w14:paraId="3E488918"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570</w:t>
            </w:r>
            <w:r w:rsidRPr="00A84D7C">
              <w:rPr>
                <w:rFonts w:ascii="Times New Roman" w:hAnsi="Times New Roman"/>
                <w:sz w:val="24"/>
                <w:szCs w:val="24"/>
              </w:rPr>
              <w:t>.</w:t>
            </w:r>
            <w:r>
              <w:rPr>
                <w:rFonts w:ascii="Times New Roman" w:hAnsi="Times New Roman"/>
                <w:sz w:val="24"/>
                <w:szCs w:val="24"/>
              </w:rPr>
              <w:t>2</w:t>
            </w:r>
          </w:p>
        </w:tc>
        <w:tc>
          <w:tcPr>
            <w:tcW w:w="1243" w:type="dxa"/>
          </w:tcPr>
          <w:p w14:paraId="7FC03D8C"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357</w:t>
            </w:r>
          </w:p>
        </w:tc>
        <w:tc>
          <w:tcPr>
            <w:tcW w:w="1283" w:type="dxa"/>
          </w:tcPr>
          <w:p w14:paraId="0D063047"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1232</w:t>
            </w:r>
          </w:p>
        </w:tc>
        <w:tc>
          <w:tcPr>
            <w:tcW w:w="1176" w:type="dxa"/>
          </w:tcPr>
          <w:p w14:paraId="4176D68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598</w:t>
            </w:r>
            <w:r w:rsidRPr="00A84D7C">
              <w:rPr>
                <w:rFonts w:ascii="Times New Roman" w:hAnsi="Times New Roman"/>
                <w:sz w:val="24"/>
                <w:szCs w:val="24"/>
              </w:rPr>
              <w:t>.</w:t>
            </w:r>
            <w:r>
              <w:rPr>
                <w:rFonts w:ascii="Times New Roman" w:hAnsi="Times New Roman"/>
                <w:sz w:val="24"/>
                <w:szCs w:val="24"/>
              </w:rPr>
              <w:t>7</w:t>
            </w:r>
          </w:p>
        </w:tc>
      </w:tr>
      <w:tr w:rsidR="001378B7" w:rsidRPr="00A84D7C" w14:paraId="1F4C8A5A" w14:textId="77777777" w:rsidTr="00FD51EB">
        <w:tc>
          <w:tcPr>
            <w:tcW w:w="1576" w:type="dxa"/>
          </w:tcPr>
          <w:p w14:paraId="52CC54BE"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Chloride</w:t>
            </w:r>
          </w:p>
        </w:tc>
        <w:tc>
          <w:tcPr>
            <w:tcW w:w="1367" w:type="dxa"/>
          </w:tcPr>
          <w:p w14:paraId="03DBF15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r w:rsidRPr="00A84D7C">
              <w:rPr>
                <w:rFonts w:ascii="Times New Roman" w:hAnsi="Times New Roman"/>
                <w:sz w:val="24"/>
                <w:szCs w:val="24"/>
              </w:rPr>
              <w:t>.</w:t>
            </w:r>
            <w:r>
              <w:rPr>
                <w:rFonts w:ascii="Times New Roman" w:hAnsi="Times New Roman"/>
                <w:sz w:val="24"/>
                <w:szCs w:val="24"/>
              </w:rPr>
              <w:t>7</w:t>
            </w:r>
          </w:p>
        </w:tc>
        <w:tc>
          <w:tcPr>
            <w:tcW w:w="1452" w:type="dxa"/>
          </w:tcPr>
          <w:p w14:paraId="27C5604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60</w:t>
            </w:r>
          </w:p>
        </w:tc>
        <w:tc>
          <w:tcPr>
            <w:tcW w:w="1176" w:type="dxa"/>
          </w:tcPr>
          <w:p w14:paraId="5A0C6CCC"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150</w:t>
            </w:r>
            <w:r w:rsidRPr="00A84D7C">
              <w:rPr>
                <w:rFonts w:ascii="Times New Roman" w:hAnsi="Times New Roman"/>
                <w:sz w:val="24"/>
                <w:szCs w:val="24"/>
              </w:rPr>
              <w:t>.</w:t>
            </w:r>
            <w:r>
              <w:rPr>
                <w:rFonts w:ascii="Times New Roman" w:hAnsi="Times New Roman"/>
                <w:sz w:val="24"/>
                <w:szCs w:val="24"/>
              </w:rPr>
              <w:t>2</w:t>
            </w:r>
          </w:p>
        </w:tc>
        <w:tc>
          <w:tcPr>
            <w:tcW w:w="1243" w:type="dxa"/>
          </w:tcPr>
          <w:p w14:paraId="29B6AD7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39.</w:t>
            </w:r>
            <w:r>
              <w:rPr>
                <w:rFonts w:ascii="Times New Roman" w:hAnsi="Times New Roman"/>
                <w:sz w:val="24"/>
                <w:szCs w:val="24"/>
              </w:rPr>
              <w:t>2</w:t>
            </w:r>
          </w:p>
        </w:tc>
        <w:tc>
          <w:tcPr>
            <w:tcW w:w="1283" w:type="dxa"/>
          </w:tcPr>
          <w:p w14:paraId="602A9D6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312</w:t>
            </w:r>
            <w:r w:rsidRPr="00A84D7C">
              <w:rPr>
                <w:rFonts w:ascii="Times New Roman" w:hAnsi="Times New Roman"/>
                <w:sz w:val="24"/>
                <w:szCs w:val="24"/>
              </w:rPr>
              <w:t>.7</w:t>
            </w:r>
          </w:p>
        </w:tc>
        <w:tc>
          <w:tcPr>
            <w:tcW w:w="1176" w:type="dxa"/>
          </w:tcPr>
          <w:p w14:paraId="5DE46D9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5.9</w:t>
            </w:r>
          </w:p>
        </w:tc>
      </w:tr>
      <w:tr w:rsidR="001378B7" w:rsidRPr="00A84D7C" w14:paraId="1BDAF3F4" w14:textId="77777777" w:rsidTr="00FD51EB">
        <w:tc>
          <w:tcPr>
            <w:tcW w:w="1576" w:type="dxa"/>
          </w:tcPr>
          <w:p w14:paraId="56647264"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Nitrate</w:t>
            </w:r>
          </w:p>
        </w:tc>
        <w:tc>
          <w:tcPr>
            <w:tcW w:w="1367" w:type="dxa"/>
          </w:tcPr>
          <w:p w14:paraId="66853C0B"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p>
        </w:tc>
        <w:tc>
          <w:tcPr>
            <w:tcW w:w="1452" w:type="dxa"/>
          </w:tcPr>
          <w:p w14:paraId="205D6A6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51</w:t>
            </w:r>
          </w:p>
        </w:tc>
        <w:tc>
          <w:tcPr>
            <w:tcW w:w="1176" w:type="dxa"/>
          </w:tcPr>
          <w:p w14:paraId="3AC7EDA6"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w:t>
            </w:r>
            <w:r>
              <w:rPr>
                <w:rFonts w:ascii="Times New Roman" w:hAnsi="Times New Roman"/>
                <w:sz w:val="24"/>
                <w:szCs w:val="24"/>
              </w:rPr>
              <w:t>9</w:t>
            </w:r>
          </w:p>
        </w:tc>
        <w:tc>
          <w:tcPr>
            <w:tcW w:w="1243" w:type="dxa"/>
          </w:tcPr>
          <w:p w14:paraId="22F4D94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1.5</w:t>
            </w:r>
          </w:p>
        </w:tc>
        <w:tc>
          <w:tcPr>
            <w:tcW w:w="1283" w:type="dxa"/>
          </w:tcPr>
          <w:p w14:paraId="2640B98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10.5</w:t>
            </w:r>
            <w:r w:rsidRPr="00A84D7C">
              <w:rPr>
                <w:rFonts w:ascii="Times New Roman" w:hAnsi="Times New Roman"/>
                <w:sz w:val="24"/>
                <w:szCs w:val="24"/>
              </w:rPr>
              <w:t>0</w:t>
            </w:r>
          </w:p>
        </w:tc>
        <w:tc>
          <w:tcPr>
            <w:tcW w:w="1176" w:type="dxa"/>
          </w:tcPr>
          <w:p w14:paraId="1C1990F6"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6.2</w:t>
            </w:r>
            <w:r w:rsidRPr="00A84D7C">
              <w:rPr>
                <w:rFonts w:ascii="Times New Roman" w:hAnsi="Times New Roman"/>
                <w:sz w:val="24"/>
                <w:szCs w:val="24"/>
              </w:rPr>
              <w:t>5</w:t>
            </w:r>
          </w:p>
        </w:tc>
      </w:tr>
      <w:tr w:rsidR="001378B7" w:rsidRPr="00A84D7C" w14:paraId="380952B7" w14:textId="77777777" w:rsidTr="00FD51EB">
        <w:tc>
          <w:tcPr>
            <w:tcW w:w="1576" w:type="dxa"/>
          </w:tcPr>
          <w:p w14:paraId="39CD8F2A"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Sulphate</w:t>
            </w:r>
          </w:p>
        </w:tc>
        <w:tc>
          <w:tcPr>
            <w:tcW w:w="1367" w:type="dxa"/>
          </w:tcPr>
          <w:p w14:paraId="1DFA0897"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5</w:t>
            </w:r>
            <w:r w:rsidRPr="00A84D7C">
              <w:rPr>
                <w:rFonts w:ascii="Times New Roman" w:hAnsi="Times New Roman"/>
                <w:sz w:val="24"/>
                <w:szCs w:val="24"/>
              </w:rPr>
              <w:t>.</w:t>
            </w:r>
            <w:r>
              <w:rPr>
                <w:rFonts w:ascii="Times New Roman" w:hAnsi="Times New Roman"/>
                <w:sz w:val="24"/>
                <w:szCs w:val="24"/>
              </w:rPr>
              <w:t>8</w:t>
            </w:r>
          </w:p>
        </w:tc>
        <w:tc>
          <w:tcPr>
            <w:tcW w:w="1452" w:type="dxa"/>
          </w:tcPr>
          <w:p w14:paraId="1C284387"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111</w:t>
            </w:r>
            <w:r w:rsidRPr="00A84D7C">
              <w:rPr>
                <w:rFonts w:ascii="Times New Roman" w:hAnsi="Times New Roman"/>
                <w:sz w:val="24"/>
                <w:szCs w:val="24"/>
              </w:rPr>
              <w:t>.5</w:t>
            </w:r>
          </w:p>
        </w:tc>
        <w:tc>
          <w:tcPr>
            <w:tcW w:w="1176" w:type="dxa"/>
          </w:tcPr>
          <w:p w14:paraId="4FB34E2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25</w:t>
            </w:r>
            <w:r w:rsidRPr="00A84D7C">
              <w:rPr>
                <w:rFonts w:ascii="Times New Roman" w:hAnsi="Times New Roman"/>
                <w:sz w:val="24"/>
                <w:szCs w:val="24"/>
              </w:rPr>
              <w:t>.5</w:t>
            </w:r>
          </w:p>
        </w:tc>
        <w:tc>
          <w:tcPr>
            <w:tcW w:w="1243" w:type="dxa"/>
          </w:tcPr>
          <w:p w14:paraId="2CC9621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48</w:t>
            </w:r>
            <w:r w:rsidRPr="00A84D7C">
              <w:rPr>
                <w:rFonts w:ascii="Times New Roman" w:hAnsi="Times New Roman"/>
                <w:sz w:val="24"/>
                <w:szCs w:val="24"/>
              </w:rPr>
              <w:t>.9</w:t>
            </w:r>
          </w:p>
        </w:tc>
        <w:tc>
          <w:tcPr>
            <w:tcW w:w="1283" w:type="dxa"/>
          </w:tcPr>
          <w:p w14:paraId="44C5E4BA"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270</w:t>
            </w:r>
            <w:r w:rsidRPr="00A84D7C">
              <w:rPr>
                <w:rFonts w:ascii="Times New Roman" w:hAnsi="Times New Roman"/>
                <w:sz w:val="24"/>
                <w:szCs w:val="24"/>
              </w:rPr>
              <w:t>.5</w:t>
            </w:r>
          </w:p>
        </w:tc>
        <w:tc>
          <w:tcPr>
            <w:tcW w:w="1176" w:type="dxa"/>
          </w:tcPr>
          <w:p w14:paraId="76E4868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89.</w:t>
            </w:r>
            <w:r>
              <w:rPr>
                <w:rFonts w:ascii="Times New Roman" w:hAnsi="Times New Roman"/>
                <w:sz w:val="24"/>
                <w:szCs w:val="24"/>
              </w:rPr>
              <w:t>8</w:t>
            </w:r>
          </w:p>
        </w:tc>
      </w:tr>
      <w:tr w:rsidR="001378B7" w:rsidRPr="00A84D7C" w14:paraId="1EB165F3" w14:textId="77777777" w:rsidTr="00FD51EB">
        <w:tc>
          <w:tcPr>
            <w:tcW w:w="1576" w:type="dxa"/>
          </w:tcPr>
          <w:p w14:paraId="58B70B86"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Phosphate</w:t>
            </w:r>
          </w:p>
        </w:tc>
        <w:tc>
          <w:tcPr>
            <w:tcW w:w="1367" w:type="dxa"/>
          </w:tcPr>
          <w:p w14:paraId="0141F3B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3.09</w:t>
            </w:r>
          </w:p>
        </w:tc>
        <w:tc>
          <w:tcPr>
            <w:tcW w:w="1452" w:type="dxa"/>
          </w:tcPr>
          <w:p w14:paraId="5A306E4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27.1</w:t>
            </w:r>
            <w:r w:rsidRPr="00A84D7C">
              <w:rPr>
                <w:rFonts w:ascii="Times New Roman" w:hAnsi="Times New Roman"/>
                <w:sz w:val="24"/>
                <w:szCs w:val="24"/>
              </w:rPr>
              <w:t>6</w:t>
            </w:r>
          </w:p>
        </w:tc>
        <w:tc>
          <w:tcPr>
            <w:tcW w:w="1176" w:type="dxa"/>
          </w:tcPr>
          <w:p w14:paraId="0F02903B"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11</w:t>
            </w:r>
            <w:r w:rsidRPr="00A84D7C">
              <w:rPr>
                <w:rFonts w:ascii="Times New Roman" w:hAnsi="Times New Roman"/>
                <w:sz w:val="24"/>
                <w:szCs w:val="24"/>
              </w:rPr>
              <w:t>.9</w:t>
            </w:r>
          </w:p>
        </w:tc>
        <w:tc>
          <w:tcPr>
            <w:tcW w:w="1243" w:type="dxa"/>
          </w:tcPr>
          <w:p w14:paraId="7063D37D"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w:t>
            </w:r>
            <w:r>
              <w:rPr>
                <w:rFonts w:ascii="Times New Roman" w:hAnsi="Times New Roman"/>
                <w:sz w:val="24"/>
                <w:szCs w:val="24"/>
              </w:rPr>
              <w:t>5</w:t>
            </w:r>
          </w:p>
        </w:tc>
        <w:tc>
          <w:tcPr>
            <w:tcW w:w="1283" w:type="dxa"/>
          </w:tcPr>
          <w:p w14:paraId="40B55B1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9</w:t>
            </w:r>
          </w:p>
        </w:tc>
        <w:tc>
          <w:tcPr>
            <w:tcW w:w="1176" w:type="dxa"/>
          </w:tcPr>
          <w:p w14:paraId="08757FB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0.2</w:t>
            </w:r>
            <w:r>
              <w:rPr>
                <w:rFonts w:ascii="Times New Roman" w:hAnsi="Times New Roman"/>
                <w:sz w:val="24"/>
                <w:szCs w:val="24"/>
              </w:rPr>
              <w:t>9</w:t>
            </w:r>
          </w:p>
        </w:tc>
      </w:tr>
      <w:tr w:rsidR="001378B7" w:rsidRPr="00A84D7C" w14:paraId="2FA8CC18" w14:textId="77777777" w:rsidTr="00FD51EB">
        <w:tc>
          <w:tcPr>
            <w:tcW w:w="1576" w:type="dxa"/>
          </w:tcPr>
          <w:p w14:paraId="16A0E649"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Fecal Coliform</w:t>
            </w:r>
          </w:p>
        </w:tc>
        <w:tc>
          <w:tcPr>
            <w:tcW w:w="1367" w:type="dxa"/>
          </w:tcPr>
          <w:p w14:paraId="35AF2B2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000</w:t>
            </w:r>
          </w:p>
        </w:tc>
        <w:tc>
          <w:tcPr>
            <w:tcW w:w="1452" w:type="dxa"/>
          </w:tcPr>
          <w:p w14:paraId="1C184114"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0000000</w:t>
            </w:r>
          </w:p>
        </w:tc>
        <w:tc>
          <w:tcPr>
            <w:tcW w:w="1176" w:type="dxa"/>
          </w:tcPr>
          <w:p w14:paraId="69856D0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793438</w:t>
            </w:r>
          </w:p>
        </w:tc>
        <w:tc>
          <w:tcPr>
            <w:tcW w:w="1243" w:type="dxa"/>
          </w:tcPr>
          <w:p w14:paraId="3EB4EB2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6</w:t>
            </w:r>
            <w:r w:rsidRPr="00A84D7C">
              <w:rPr>
                <w:rFonts w:ascii="Times New Roman" w:hAnsi="Times New Roman"/>
                <w:sz w:val="24"/>
                <w:szCs w:val="24"/>
              </w:rPr>
              <w:t>0000</w:t>
            </w:r>
          </w:p>
        </w:tc>
        <w:tc>
          <w:tcPr>
            <w:tcW w:w="1283" w:type="dxa"/>
          </w:tcPr>
          <w:p w14:paraId="3DAD2A4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9</w:t>
            </w:r>
            <w:r>
              <w:rPr>
                <w:rFonts w:ascii="Times New Roman" w:hAnsi="Times New Roman"/>
                <w:sz w:val="24"/>
                <w:szCs w:val="24"/>
              </w:rPr>
              <w:t>5</w:t>
            </w:r>
            <w:r w:rsidRPr="00A84D7C">
              <w:rPr>
                <w:rFonts w:ascii="Times New Roman" w:hAnsi="Times New Roman"/>
                <w:sz w:val="24"/>
                <w:szCs w:val="24"/>
              </w:rPr>
              <w:t>000000</w:t>
            </w:r>
          </w:p>
        </w:tc>
        <w:tc>
          <w:tcPr>
            <w:tcW w:w="1176" w:type="dxa"/>
          </w:tcPr>
          <w:p w14:paraId="373CB998"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1095</w:t>
            </w:r>
            <w:r w:rsidRPr="00A84D7C">
              <w:rPr>
                <w:rFonts w:ascii="Times New Roman" w:hAnsi="Times New Roman"/>
                <w:sz w:val="24"/>
                <w:szCs w:val="24"/>
              </w:rPr>
              <w:t>9375</w:t>
            </w:r>
          </w:p>
        </w:tc>
      </w:tr>
      <w:tr w:rsidR="001378B7" w:rsidRPr="00A84D7C" w14:paraId="6FC9A8BE" w14:textId="77777777" w:rsidTr="00FD51EB">
        <w:tc>
          <w:tcPr>
            <w:tcW w:w="1576" w:type="dxa"/>
          </w:tcPr>
          <w:p w14:paraId="79AA8051"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Biological oxygen demand</w:t>
            </w:r>
          </w:p>
        </w:tc>
        <w:tc>
          <w:tcPr>
            <w:tcW w:w="1367" w:type="dxa"/>
          </w:tcPr>
          <w:p w14:paraId="1D09AE3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r w:rsidRPr="00A84D7C">
              <w:rPr>
                <w:rFonts w:ascii="Times New Roman" w:hAnsi="Times New Roman"/>
                <w:sz w:val="24"/>
                <w:szCs w:val="24"/>
              </w:rPr>
              <w:t>.</w:t>
            </w:r>
            <w:r>
              <w:rPr>
                <w:rFonts w:ascii="Times New Roman" w:hAnsi="Times New Roman"/>
                <w:sz w:val="24"/>
                <w:szCs w:val="24"/>
              </w:rPr>
              <w:t>3</w:t>
            </w:r>
          </w:p>
        </w:tc>
        <w:tc>
          <w:tcPr>
            <w:tcW w:w="1452" w:type="dxa"/>
          </w:tcPr>
          <w:p w14:paraId="176C76E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5.8</w:t>
            </w:r>
          </w:p>
        </w:tc>
        <w:tc>
          <w:tcPr>
            <w:tcW w:w="1176" w:type="dxa"/>
          </w:tcPr>
          <w:p w14:paraId="371B35D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w:t>
            </w:r>
            <w:r>
              <w:rPr>
                <w:rFonts w:ascii="Times New Roman" w:hAnsi="Times New Roman"/>
                <w:sz w:val="24"/>
                <w:szCs w:val="24"/>
              </w:rPr>
              <w:t>2</w:t>
            </w:r>
          </w:p>
        </w:tc>
        <w:tc>
          <w:tcPr>
            <w:tcW w:w="1243" w:type="dxa"/>
          </w:tcPr>
          <w:p w14:paraId="29EE6256"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14.1</w:t>
            </w:r>
            <w:r w:rsidRPr="00A84D7C">
              <w:rPr>
                <w:rFonts w:ascii="Times New Roman" w:hAnsi="Times New Roman"/>
                <w:sz w:val="24"/>
                <w:szCs w:val="24"/>
              </w:rPr>
              <w:t>0</w:t>
            </w:r>
          </w:p>
        </w:tc>
        <w:tc>
          <w:tcPr>
            <w:tcW w:w="1283" w:type="dxa"/>
          </w:tcPr>
          <w:p w14:paraId="393F4B2B"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6</w:t>
            </w:r>
            <w:r>
              <w:rPr>
                <w:rFonts w:ascii="Times New Roman" w:hAnsi="Times New Roman"/>
                <w:sz w:val="24"/>
                <w:szCs w:val="24"/>
              </w:rPr>
              <w:t>5.1</w:t>
            </w:r>
            <w:r w:rsidRPr="00A84D7C">
              <w:rPr>
                <w:rFonts w:ascii="Times New Roman" w:hAnsi="Times New Roman"/>
                <w:sz w:val="24"/>
                <w:szCs w:val="24"/>
              </w:rPr>
              <w:t>0</w:t>
            </w:r>
          </w:p>
        </w:tc>
        <w:tc>
          <w:tcPr>
            <w:tcW w:w="1176" w:type="dxa"/>
          </w:tcPr>
          <w:p w14:paraId="4C3386DD"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2</w:t>
            </w:r>
          </w:p>
        </w:tc>
      </w:tr>
      <w:tr w:rsidR="001378B7" w:rsidRPr="00A84D7C" w14:paraId="543BB9D4" w14:textId="77777777" w:rsidTr="00FD51EB">
        <w:tc>
          <w:tcPr>
            <w:tcW w:w="1576" w:type="dxa"/>
          </w:tcPr>
          <w:p w14:paraId="265B86C6"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Dissolved oxygen</w:t>
            </w:r>
          </w:p>
        </w:tc>
        <w:tc>
          <w:tcPr>
            <w:tcW w:w="1367" w:type="dxa"/>
          </w:tcPr>
          <w:p w14:paraId="204E164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0.02</w:t>
            </w:r>
          </w:p>
        </w:tc>
        <w:tc>
          <w:tcPr>
            <w:tcW w:w="1452" w:type="dxa"/>
          </w:tcPr>
          <w:p w14:paraId="6EB8513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p>
        </w:tc>
        <w:tc>
          <w:tcPr>
            <w:tcW w:w="1176" w:type="dxa"/>
          </w:tcPr>
          <w:p w14:paraId="300FAAA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5</w:t>
            </w:r>
          </w:p>
        </w:tc>
        <w:tc>
          <w:tcPr>
            <w:tcW w:w="1243" w:type="dxa"/>
          </w:tcPr>
          <w:p w14:paraId="6411B6A2"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0.8</w:t>
            </w:r>
            <w:r w:rsidRPr="00A84D7C">
              <w:rPr>
                <w:rFonts w:ascii="Times New Roman" w:hAnsi="Times New Roman"/>
                <w:sz w:val="24"/>
                <w:szCs w:val="24"/>
              </w:rPr>
              <w:t>7</w:t>
            </w:r>
          </w:p>
        </w:tc>
        <w:tc>
          <w:tcPr>
            <w:tcW w:w="1283" w:type="dxa"/>
          </w:tcPr>
          <w:p w14:paraId="16983E05"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w:t>
            </w:r>
            <w:r w:rsidRPr="00A84D7C">
              <w:rPr>
                <w:rFonts w:ascii="Times New Roman" w:hAnsi="Times New Roman"/>
                <w:sz w:val="24"/>
                <w:szCs w:val="24"/>
              </w:rPr>
              <w:t>0</w:t>
            </w:r>
            <w:r>
              <w:rPr>
                <w:rFonts w:ascii="Times New Roman" w:hAnsi="Times New Roman"/>
                <w:sz w:val="24"/>
                <w:szCs w:val="24"/>
              </w:rPr>
              <w:t>5</w:t>
            </w:r>
          </w:p>
        </w:tc>
        <w:tc>
          <w:tcPr>
            <w:tcW w:w="1176" w:type="dxa"/>
          </w:tcPr>
          <w:p w14:paraId="698FFF22"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2.02</w:t>
            </w:r>
          </w:p>
        </w:tc>
      </w:tr>
      <w:tr w:rsidR="001378B7" w:rsidRPr="00A84D7C" w14:paraId="03E0E375" w14:textId="77777777" w:rsidTr="00FD51EB">
        <w:tc>
          <w:tcPr>
            <w:tcW w:w="1576" w:type="dxa"/>
          </w:tcPr>
          <w:p w14:paraId="1254EB3C" w14:textId="77777777" w:rsidR="001378B7" w:rsidRPr="00177AA0" w:rsidRDefault="001378B7" w:rsidP="00304834">
            <w:pPr>
              <w:tabs>
                <w:tab w:val="left" w:pos="5475"/>
              </w:tabs>
              <w:jc w:val="both"/>
              <w:rPr>
                <w:rFonts w:ascii="Times New Roman" w:hAnsi="Times New Roman"/>
                <w:b/>
                <w:sz w:val="24"/>
                <w:szCs w:val="24"/>
              </w:rPr>
            </w:pPr>
            <w:r w:rsidRPr="00177AA0">
              <w:rPr>
                <w:rFonts w:ascii="Times New Roman" w:hAnsi="Times New Roman"/>
                <w:b/>
                <w:sz w:val="24"/>
                <w:szCs w:val="24"/>
              </w:rPr>
              <w:t>Total Solids</w:t>
            </w:r>
          </w:p>
        </w:tc>
        <w:tc>
          <w:tcPr>
            <w:tcW w:w="1367" w:type="dxa"/>
          </w:tcPr>
          <w:p w14:paraId="5ED121E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405</w:t>
            </w:r>
          </w:p>
        </w:tc>
        <w:tc>
          <w:tcPr>
            <w:tcW w:w="1452" w:type="dxa"/>
          </w:tcPr>
          <w:p w14:paraId="180DA0B6"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15</w:t>
            </w:r>
            <w:r w:rsidRPr="00A84D7C">
              <w:rPr>
                <w:rFonts w:ascii="Times New Roman" w:hAnsi="Times New Roman"/>
                <w:sz w:val="24"/>
                <w:szCs w:val="24"/>
              </w:rPr>
              <w:t>94</w:t>
            </w:r>
          </w:p>
        </w:tc>
        <w:tc>
          <w:tcPr>
            <w:tcW w:w="1176" w:type="dxa"/>
          </w:tcPr>
          <w:p w14:paraId="5DDB3624"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690</w:t>
            </w:r>
            <w:r w:rsidRPr="00A84D7C">
              <w:rPr>
                <w:rFonts w:ascii="Times New Roman" w:hAnsi="Times New Roman"/>
                <w:sz w:val="24"/>
                <w:szCs w:val="24"/>
              </w:rPr>
              <w:t>.8</w:t>
            </w:r>
          </w:p>
        </w:tc>
        <w:tc>
          <w:tcPr>
            <w:tcW w:w="1243" w:type="dxa"/>
          </w:tcPr>
          <w:p w14:paraId="3DB8DC9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w:t>
            </w:r>
            <w:r>
              <w:rPr>
                <w:rFonts w:ascii="Times New Roman" w:hAnsi="Times New Roman"/>
                <w:sz w:val="24"/>
                <w:szCs w:val="24"/>
              </w:rPr>
              <w:t>70</w:t>
            </w:r>
          </w:p>
        </w:tc>
        <w:tc>
          <w:tcPr>
            <w:tcW w:w="1283" w:type="dxa"/>
          </w:tcPr>
          <w:p w14:paraId="77F4758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17</w:t>
            </w:r>
            <w:r>
              <w:rPr>
                <w:rFonts w:ascii="Times New Roman" w:hAnsi="Times New Roman"/>
                <w:sz w:val="24"/>
                <w:szCs w:val="24"/>
              </w:rPr>
              <w:t>25</w:t>
            </w:r>
          </w:p>
        </w:tc>
        <w:tc>
          <w:tcPr>
            <w:tcW w:w="1176" w:type="dxa"/>
          </w:tcPr>
          <w:p w14:paraId="784ED8D2"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829</w:t>
            </w:r>
            <w:r w:rsidRPr="00A84D7C">
              <w:rPr>
                <w:rFonts w:ascii="Times New Roman" w:hAnsi="Times New Roman"/>
                <w:sz w:val="24"/>
                <w:szCs w:val="24"/>
              </w:rPr>
              <w:t>.2</w:t>
            </w:r>
          </w:p>
        </w:tc>
      </w:tr>
    </w:tbl>
    <w:p w14:paraId="31F0E6F0" w14:textId="77777777" w:rsidR="00FD51EB" w:rsidRDefault="00FD51EB" w:rsidP="00304834">
      <w:pPr>
        <w:spacing w:before="120" w:after="120"/>
        <w:jc w:val="both"/>
        <w:rPr>
          <w:rFonts w:ascii="Times New Roman" w:hAnsi="Times New Roman"/>
          <w:sz w:val="24"/>
          <w:szCs w:val="24"/>
        </w:rPr>
      </w:pPr>
    </w:p>
    <w:p w14:paraId="6582BA05" w14:textId="46B53CF9" w:rsidR="001378B7" w:rsidRPr="0047296C" w:rsidRDefault="001378B7" w:rsidP="00304834">
      <w:pPr>
        <w:spacing w:before="120" w:after="120"/>
        <w:jc w:val="both"/>
        <w:rPr>
          <w:rFonts w:ascii="Times New Roman" w:hAnsi="Times New Roman"/>
          <w:sz w:val="24"/>
          <w:szCs w:val="24"/>
        </w:rPr>
      </w:pPr>
      <w:r w:rsidRPr="0047296C">
        <w:rPr>
          <w:rFonts w:ascii="Times New Roman" w:hAnsi="Times New Roman"/>
          <w:sz w:val="24"/>
          <w:szCs w:val="24"/>
        </w:rPr>
        <w:t xml:space="preserve">Descriptive statistical summary of hydrochemistry of water of Govind Sagar Dam post monsoon and </w:t>
      </w:r>
      <w:proofErr w:type="gramStart"/>
      <w:r w:rsidRPr="0047296C">
        <w:rPr>
          <w:rFonts w:ascii="Times New Roman" w:hAnsi="Times New Roman"/>
          <w:sz w:val="24"/>
          <w:szCs w:val="24"/>
        </w:rPr>
        <w:t>pre monsoon</w:t>
      </w:r>
      <w:proofErr w:type="gramEnd"/>
      <w:r w:rsidRPr="0047296C">
        <w:rPr>
          <w:rFonts w:ascii="Times New Roman" w:hAnsi="Times New Roman"/>
          <w:sz w:val="24"/>
          <w:szCs w:val="24"/>
        </w:rPr>
        <w:t xml:space="preserve"> season is given in Table 5.</w:t>
      </w:r>
    </w:p>
    <w:p w14:paraId="643524EF" w14:textId="77777777" w:rsidR="00FD51EB" w:rsidRDefault="001378B7" w:rsidP="00304834">
      <w:pPr>
        <w:spacing w:before="120" w:after="120"/>
        <w:jc w:val="both"/>
        <w:rPr>
          <w:rFonts w:ascii="Times New Roman" w:hAnsi="Times New Roman"/>
          <w:b/>
          <w:sz w:val="24"/>
          <w:szCs w:val="24"/>
        </w:rPr>
      </w:pPr>
      <w:r w:rsidRPr="0074011F">
        <w:rPr>
          <w:rFonts w:ascii="Times New Roman" w:hAnsi="Times New Roman"/>
          <w:b/>
          <w:sz w:val="24"/>
          <w:szCs w:val="24"/>
        </w:rPr>
        <w:t>pH</w:t>
      </w:r>
    </w:p>
    <w:p w14:paraId="57B5CBB5" w14:textId="77777777" w:rsidR="00304834" w:rsidRDefault="00304834" w:rsidP="00304834">
      <w:pPr>
        <w:pStyle w:val="NormalWeb"/>
        <w:jc w:val="both"/>
      </w:pPr>
      <w:r>
        <w:lastRenderedPageBreak/>
        <w:t xml:space="preserve">pH is an important physicochemical parameter for assessing water quality, as it influences aquatic organisms in multiple ways. Fish inhabiting aquatic environments are particularly sensitive to variations in </w:t>
      </w:r>
      <w:proofErr w:type="spellStart"/>
      <w:r>
        <w:t>pH.</w:t>
      </w:r>
      <w:proofErr w:type="spellEnd"/>
      <w:r>
        <w:t xml:space="preserve"> Excessively high or low pH levels can adversely affect not only fish but also human health. In addition to its biological effects, extreme pH values can increase the solubility of various chemical compounds, thereby enhancing the mobility of potentially toxic elements and increasing their likelihood of uptake by fish. A decline in pH leads to increased acidity, which consequently elevates the toxicity of compounds such as cyanide and </w:t>
      </w:r>
      <w:proofErr w:type="spellStart"/>
      <w:r>
        <w:t>sulphide</w:t>
      </w:r>
      <w:proofErr w:type="spellEnd"/>
      <w:r>
        <w:t xml:space="preserve">. Conversely, ammonia becomes more toxic even with a slight increase in </w:t>
      </w:r>
      <w:proofErr w:type="spellStart"/>
      <w:r>
        <w:t>pH.</w:t>
      </w:r>
      <w:proofErr w:type="spellEnd"/>
    </w:p>
    <w:p w14:paraId="7454CFD1" w14:textId="77777777" w:rsidR="00304834" w:rsidRDefault="00304834" w:rsidP="00304834">
      <w:pPr>
        <w:pStyle w:val="NormalWeb"/>
        <w:jc w:val="both"/>
      </w:pPr>
      <w:r>
        <w:t>In the present study, the mean pH values ranged from 7.6 during the pre-monsoon season to 8.2 during the post-monsoon season, indicating the slightly alkaline nature of the water in Govind Sagar Dam. The marginal increase in pH observed at certain sampling locations may be attributed to the discharge of industrial effluents and domestic wastewater from nearby urban areas. Furthermore, the results indicate a significant seasonal variation in pH between the pre-monsoon and post-monsoon periods.</w:t>
      </w:r>
    </w:p>
    <w:p w14:paraId="6C75458F" w14:textId="43D484F0" w:rsidR="001378B7" w:rsidRPr="00FD51EB" w:rsidRDefault="001378B7" w:rsidP="00304834">
      <w:pPr>
        <w:tabs>
          <w:tab w:val="left" w:pos="5475"/>
        </w:tabs>
        <w:spacing w:after="240"/>
        <w:ind w:left="1134" w:hanging="1134"/>
        <w:jc w:val="both"/>
        <w:rPr>
          <w:rFonts w:ascii="Times New Roman" w:hAnsi="Times New Roman"/>
          <w:b/>
          <w:bCs/>
          <w:sz w:val="24"/>
          <w:szCs w:val="24"/>
        </w:rPr>
      </w:pPr>
      <w:r w:rsidRPr="00AC4465">
        <w:rPr>
          <w:rFonts w:ascii="Times New Roman" w:hAnsi="Times New Roman"/>
          <w:b/>
          <w:sz w:val="24"/>
          <w:szCs w:val="24"/>
        </w:rPr>
        <w:t>Table 5.</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showing seasonal variation of physicochemical</w:t>
      </w:r>
      <w:r w:rsidR="00FD51EB">
        <w:rPr>
          <w:rFonts w:ascii="Times New Roman" w:hAnsi="Times New Roman"/>
          <w:b/>
          <w:bCs/>
          <w:sz w:val="24"/>
          <w:szCs w:val="24"/>
        </w:rPr>
        <w:t xml:space="preserve"> </w:t>
      </w:r>
      <w:r w:rsidRPr="00FD51EB">
        <w:rPr>
          <w:rFonts w:ascii="Times New Roman" w:hAnsi="Times New Roman"/>
          <w:b/>
          <w:bCs/>
          <w:sz w:val="24"/>
          <w:szCs w:val="24"/>
        </w:rPr>
        <w:t>parameters</w:t>
      </w:r>
    </w:p>
    <w:tbl>
      <w:tblPr>
        <w:tblStyle w:val="TableGrid"/>
        <w:tblW w:w="88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830"/>
        <w:gridCol w:w="722"/>
        <w:gridCol w:w="1701"/>
        <w:gridCol w:w="1097"/>
        <w:gridCol w:w="1510"/>
      </w:tblGrid>
      <w:tr w:rsidR="001378B7" w:rsidRPr="00A84D7C" w14:paraId="64956694" w14:textId="77777777" w:rsidTr="00FD51EB">
        <w:tc>
          <w:tcPr>
            <w:tcW w:w="1951" w:type="dxa"/>
          </w:tcPr>
          <w:p w14:paraId="69FA7F73"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Parameters</w:t>
            </w:r>
          </w:p>
        </w:tc>
        <w:tc>
          <w:tcPr>
            <w:tcW w:w="0" w:type="auto"/>
          </w:tcPr>
          <w:p w14:paraId="49F84C66"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Sum of Squares</w:t>
            </w:r>
          </w:p>
        </w:tc>
        <w:tc>
          <w:tcPr>
            <w:tcW w:w="722" w:type="dxa"/>
          </w:tcPr>
          <w:p w14:paraId="5597B4ED"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df</w:t>
            </w:r>
          </w:p>
        </w:tc>
        <w:tc>
          <w:tcPr>
            <w:tcW w:w="1701" w:type="dxa"/>
          </w:tcPr>
          <w:p w14:paraId="3804DA10"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Mean Square</w:t>
            </w:r>
          </w:p>
        </w:tc>
        <w:tc>
          <w:tcPr>
            <w:tcW w:w="1097" w:type="dxa"/>
          </w:tcPr>
          <w:p w14:paraId="2D2E7C38"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F</w:t>
            </w:r>
          </w:p>
        </w:tc>
        <w:tc>
          <w:tcPr>
            <w:tcW w:w="0" w:type="auto"/>
          </w:tcPr>
          <w:p w14:paraId="6B60331A"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 xml:space="preserve">Signification </w:t>
            </w:r>
          </w:p>
        </w:tc>
      </w:tr>
      <w:tr w:rsidR="001378B7" w:rsidRPr="00A84D7C" w14:paraId="55ED1A8F" w14:textId="77777777" w:rsidTr="00FD51EB">
        <w:tc>
          <w:tcPr>
            <w:tcW w:w="1951" w:type="dxa"/>
          </w:tcPr>
          <w:p w14:paraId="528D189A"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pH</w:t>
            </w:r>
          </w:p>
        </w:tc>
        <w:tc>
          <w:tcPr>
            <w:tcW w:w="0" w:type="auto"/>
          </w:tcPr>
          <w:p w14:paraId="09F5A7D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1.186</w:t>
            </w:r>
          </w:p>
        </w:tc>
        <w:tc>
          <w:tcPr>
            <w:tcW w:w="722" w:type="dxa"/>
          </w:tcPr>
          <w:p w14:paraId="30337E3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427D47BD"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1.172</w:t>
            </w:r>
          </w:p>
        </w:tc>
        <w:tc>
          <w:tcPr>
            <w:tcW w:w="1097" w:type="dxa"/>
          </w:tcPr>
          <w:p w14:paraId="5B35F600"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.646</w:t>
            </w:r>
          </w:p>
        </w:tc>
        <w:tc>
          <w:tcPr>
            <w:tcW w:w="0" w:type="auto"/>
          </w:tcPr>
          <w:p w14:paraId="402B3DC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4010A149" w14:textId="77777777" w:rsidTr="00FD51EB">
        <w:tc>
          <w:tcPr>
            <w:tcW w:w="1951" w:type="dxa"/>
          </w:tcPr>
          <w:p w14:paraId="0420CD0C"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Temperature</w:t>
            </w:r>
          </w:p>
        </w:tc>
        <w:tc>
          <w:tcPr>
            <w:tcW w:w="0" w:type="auto"/>
          </w:tcPr>
          <w:p w14:paraId="79670AD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95.075</w:t>
            </w:r>
          </w:p>
        </w:tc>
        <w:tc>
          <w:tcPr>
            <w:tcW w:w="722" w:type="dxa"/>
          </w:tcPr>
          <w:p w14:paraId="0116DC6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651130CE"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1695.00</w:t>
            </w:r>
            <w:r w:rsidRPr="00A84D7C">
              <w:rPr>
                <w:rFonts w:ascii="Times New Roman" w:hAnsi="Times New Roman"/>
                <w:sz w:val="24"/>
                <w:szCs w:val="24"/>
              </w:rPr>
              <w:t>5</w:t>
            </w:r>
          </w:p>
        </w:tc>
        <w:tc>
          <w:tcPr>
            <w:tcW w:w="1097" w:type="dxa"/>
          </w:tcPr>
          <w:p w14:paraId="5F8A382F"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6.278</w:t>
            </w:r>
          </w:p>
        </w:tc>
        <w:tc>
          <w:tcPr>
            <w:tcW w:w="0" w:type="auto"/>
          </w:tcPr>
          <w:p w14:paraId="549A573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312996A1" w14:textId="77777777" w:rsidTr="00FD51EB">
        <w:tc>
          <w:tcPr>
            <w:tcW w:w="1951" w:type="dxa"/>
          </w:tcPr>
          <w:p w14:paraId="59085239"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TH</w:t>
            </w:r>
          </w:p>
        </w:tc>
        <w:tc>
          <w:tcPr>
            <w:tcW w:w="0" w:type="auto"/>
          </w:tcPr>
          <w:p w14:paraId="2F473358"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49.031</w:t>
            </w:r>
          </w:p>
        </w:tc>
        <w:tc>
          <w:tcPr>
            <w:tcW w:w="722" w:type="dxa"/>
          </w:tcPr>
          <w:p w14:paraId="59897A4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0A23EDCD"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3549.088</w:t>
            </w:r>
          </w:p>
        </w:tc>
        <w:tc>
          <w:tcPr>
            <w:tcW w:w="1097" w:type="dxa"/>
          </w:tcPr>
          <w:p w14:paraId="1F669150"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26</w:t>
            </w:r>
          </w:p>
        </w:tc>
        <w:tc>
          <w:tcPr>
            <w:tcW w:w="0" w:type="auto"/>
          </w:tcPr>
          <w:p w14:paraId="3CE17A9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0.319</w:t>
            </w:r>
          </w:p>
        </w:tc>
      </w:tr>
      <w:tr w:rsidR="001378B7" w:rsidRPr="00A84D7C" w14:paraId="6306258D" w14:textId="77777777" w:rsidTr="00FD51EB">
        <w:tc>
          <w:tcPr>
            <w:tcW w:w="1951" w:type="dxa"/>
          </w:tcPr>
          <w:p w14:paraId="23845DCE"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TDS</w:t>
            </w:r>
          </w:p>
        </w:tc>
        <w:tc>
          <w:tcPr>
            <w:tcW w:w="0" w:type="auto"/>
          </w:tcPr>
          <w:p w14:paraId="280F6DF8"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203.125</w:t>
            </w:r>
          </w:p>
        </w:tc>
        <w:tc>
          <w:tcPr>
            <w:tcW w:w="722" w:type="dxa"/>
          </w:tcPr>
          <w:p w14:paraId="72FA9D8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137A4D77"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1322</w:t>
            </w:r>
            <w:r w:rsidRPr="00A84D7C">
              <w:rPr>
                <w:rFonts w:ascii="Times New Roman" w:hAnsi="Times New Roman"/>
                <w:sz w:val="24"/>
                <w:szCs w:val="24"/>
              </w:rPr>
              <w:t>3.1</w:t>
            </w:r>
            <w:r>
              <w:rPr>
                <w:rFonts w:ascii="Times New Roman" w:hAnsi="Times New Roman"/>
                <w:sz w:val="24"/>
                <w:szCs w:val="24"/>
              </w:rPr>
              <w:t>1</w:t>
            </w:r>
            <w:r w:rsidRPr="00A84D7C">
              <w:rPr>
                <w:rFonts w:ascii="Times New Roman" w:hAnsi="Times New Roman"/>
                <w:sz w:val="24"/>
                <w:szCs w:val="24"/>
              </w:rPr>
              <w:t>5</w:t>
            </w:r>
          </w:p>
        </w:tc>
        <w:tc>
          <w:tcPr>
            <w:tcW w:w="1097" w:type="dxa"/>
          </w:tcPr>
          <w:p w14:paraId="55FA86CD"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0.4</w:t>
            </w:r>
            <w:r w:rsidRPr="00A84D7C">
              <w:rPr>
                <w:rFonts w:ascii="Times New Roman" w:hAnsi="Times New Roman"/>
                <w:sz w:val="24"/>
                <w:szCs w:val="24"/>
              </w:rPr>
              <w:t>30</w:t>
            </w:r>
          </w:p>
        </w:tc>
        <w:tc>
          <w:tcPr>
            <w:tcW w:w="0" w:type="auto"/>
          </w:tcPr>
          <w:p w14:paraId="071245A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0.635</w:t>
            </w:r>
          </w:p>
        </w:tc>
      </w:tr>
      <w:tr w:rsidR="001378B7" w:rsidRPr="00A84D7C" w14:paraId="1B0029B3" w14:textId="77777777" w:rsidTr="00FD51EB">
        <w:tc>
          <w:tcPr>
            <w:tcW w:w="1951" w:type="dxa"/>
          </w:tcPr>
          <w:p w14:paraId="7DDB79EC"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Chloride</w:t>
            </w:r>
          </w:p>
        </w:tc>
        <w:tc>
          <w:tcPr>
            <w:tcW w:w="0" w:type="auto"/>
          </w:tcPr>
          <w:p w14:paraId="67E13B8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458.13</w:t>
            </w:r>
            <w:r>
              <w:rPr>
                <w:rFonts w:ascii="Times New Roman" w:hAnsi="Times New Roman"/>
                <w:sz w:val="24"/>
                <w:szCs w:val="24"/>
              </w:rPr>
              <w:t>3</w:t>
            </w:r>
          </w:p>
        </w:tc>
        <w:tc>
          <w:tcPr>
            <w:tcW w:w="722" w:type="dxa"/>
          </w:tcPr>
          <w:p w14:paraId="46B6BB4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6B3BAD4B"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8.136</w:t>
            </w:r>
          </w:p>
        </w:tc>
        <w:tc>
          <w:tcPr>
            <w:tcW w:w="1097" w:type="dxa"/>
          </w:tcPr>
          <w:p w14:paraId="6B7404EA"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0.2</w:t>
            </w:r>
            <w:r w:rsidRPr="00A84D7C">
              <w:rPr>
                <w:rFonts w:ascii="Times New Roman" w:hAnsi="Times New Roman"/>
                <w:sz w:val="24"/>
                <w:szCs w:val="24"/>
              </w:rPr>
              <w:t>55</w:t>
            </w:r>
          </w:p>
        </w:tc>
        <w:tc>
          <w:tcPr>
            <w:tcW w:w="0" w:type="auto"/>
          </w:tcPr>
          <w:p w14:paraId="5CED69C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0.815</w:t>
            </w:r>
          </w:p>
        </w:tc>
      </w:tr>
      <w:tr w:rsidR="001378B7" w:rsidRPr="00A84D7C" w14:paraId="1E7715AD" w14:textId="77777777" w:rsidTr="00FD51EB">
        <w:tc>
          <w:tcPr>
            <w:tcW w:w="1951" w:type="dxa"/>
          </w:tcPr>
          <w:p w14:paraId="704C7E28"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Nitrate</w:t>
            </w:r>
          </w:p>
        </w:tc>
        <w:tc>
          <w:tcPr>
            <w:tcW w:w="0" w:type="auto"/>
          </w:tcPr>
          <w:p w14:paraId="4190C555"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1.663</w:t>
            </w:r>
          </w:p>
        </w:tc>
        <w:tc>
          <w:tcPr>
            <w:tcW w:w="722" w:type="dxa"/>
          </w:tcPr>
          <w:p w14:paraId="69EF310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1837FF7B"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1.663</w:t>
            </w:r>
          </w:p>
        </w:tc>
        <w:tc>
          <w:tcPr>
            <w:tcW w:w="1097" w:type="dxa"/>
          </w:tcPr>
          <w:p w14:paraId="3750DEC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26</w:t>
            </w:r>
          </w:p>
        </w:tc>
        <w:tc>
          <w:tcPr>
            <w:tcW w:w="0" w:type="auto"/>
          </w:tcPr>
          <w:p w14:paraId="347F9B5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0.092</w:t>
            </w:r>
          </w:p>
        </w:tc>
      </w:tr>
      <w:tr w:rsidR="001378B7" w:rsidRPr="00A84D7C" w14:paraId="05C51C4A" w14:textId="77777777" w:rsidTr="00FD51EB">
        <w:tc>
          <w:tcPr>
            <w:tcW w:w="1951" w:type="dxa"/>
          </w:tcPr>
          <w:p w14:paraId="598742BF"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Sulphate</w:t>
            </w:r>
          </w:p>
        </w:tc>
        <w:tc>
          <w:tcPr>
            <w:tcW w:w="0" w:type="auto"/>
          </w:tcPr>
          <w:p w14:paraId="35187C5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33401.432</w:t>
            </w:r>
          </w:p>
        </w:tc>
        <w:tc>
          <w:tcPr>
            <w:tcW w:w="722" w:type="dxa"/>
          </w:tcPr>
          <w:p w14:paraId="0767F9F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3AED4E1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401.432</w:t>
            </w:r>
          </w:p>
        </w:tc>
        <w:tc>
          <w:tcPr>
            <w:tcW w:w="1097" w:type="dxa"/>
          </w:tcPr>
          <w:p w14:paraId="3CD9047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22.3</w:t>
            </w:r>
            <w:r w:rsidRPr="00A84D7C">
              <w:rPr>
                <w:rFonts w:ascii="Times New Roman" w:hAnsi="Times New Roman"/>
                <w:sz w:val="24"/>
                <w:szCs w:val="24"/>
              </w:rPr>
              <w:t>34</w:t>
            </w:r>
          </w:p>
        </w:tc>
        <w:tc>
          <w:tcPr>
            <w:tcW w:w="0" w:type="auto"/>
          </w:tcPr>
          <w:p w14:paraId="6C8D5A1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1295A109" w14:textId="77777777" w:rsidTr="00FD51EB">
        <w:tc>
          <w:tcPr>
            <w:tcW w:w="1951" w:type="dxa"/>
          </w:tcPr>
          <w:p w14:paraId="75DAFBC0"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Phosphate</w:t>
            </w:r>
          </w:p>
        </w:tc>
        <w:tc>
          <w:tcPr>
            <w:tcW w:w="0" w:type="auto"/>
          </w:tcPr>
          <w:p w14:paraId="6CF8EFC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905.985</w:t>
            </w:r>
          </w:p>
        </w:tc>
        <w:tc>
          <w:tcPr>
            <w:tcW w:w="722" w:type="dxa"/>
          </w:tcPr>
          <w:p w14:paraId="2513AF6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7F3C39CF"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93</w:t>
            </w:r>
            <w:r w:rsidRPr="00A84D7C">
              <w:rPr>
                <w:rFonts w:ascii="Times New Roman" w:hAnsi="Times New Roman"/>
                <w:sz w:val="24"/>
                <w:szCs w:val="24"/>
              </w:rPr>
              <w:t>5.985</w:t>
            </w:r>
          </w:p>
        </w:tc>
        <w:tc>
          <w:tcPr>
            <w:tcW w:w="1097" w:type="dxa"/>
          </w:tcPr>
          <w:p w14:paraId="4482BA0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36.0</w:t>
            </w:r>
            <w:r>
              <w:rPr>
                <w:rFonts w:ascii="Times New Roman" w:hAnsi="Times New Roman"/>
                <w:sz w:val="24"/>
                <w:szCs w:val="24"/>
              </w:rPr>
              <w:t>1</w:t>
            </w:r>
            <w:r w:rsidRPr="00A84D7C">
              <w:rPr>
                <w:rFonts w:ascii="Times New Roman" w:hAnsi="Times New Roman"/>
                <w:sz w:val="24"/>
                <w:szCs w:val="24"/>
              </w:rPr>
              <w:t>6</w:t>
            </w:r>
          </w:p>
        </w:tc>
        <w:tc>
          <w:tcPr>
            <w:tcW w:w="0" w:type="auto"/>
          </w:tcPr>
          <w:p w14:paraId="662773E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7CBC4E2F" w14:textId="77777777" w:rsidTr="00FD51EB">
        <w:tc>
          <w:tcPr>
            <w:tcW w:w="1951" w:type="dxa"/>
          </w:tcPr>
          <w:p w14:paraId="114F9A62"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FC</w:t>
            </w:r>
          </w:p>
        </w:tc>
        <w:tc>
          <w:tcPr>
            <w:tcW w:w="0" w:type="auto"/>
          </w:tcPr>
          <w:p w14:paraId="35E2595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4.922E</w:t>
            </w:r>
            <w:r>
              <w:rPr>
                <w:rFonts w:ascii="Times New Roman" w:hAnsi="Times New Roman"/>
                <w:sz w:val="24"/>
                <w:szCs w:val="24"/>
              </w:rPr>
              <w:t>20</w:t>
            </w:r>
          </w:p>
        </w:tc>
        <w:tc>
          <w:tcPr>
            <w:tcW w:w="722" w:type="dxa"/>
          </w:tcPr>
          <w:p w14:paraId="478A8A9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28F2B15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4.922E1</w:t>
            </w:r>
            <w:r>
              <w:rPr>
                <w:rFonts w:ascii="Times New Roman" w:hAnsi="Times New Roman"/>
                <w:sz w:val="24"/>
                <w:szCs w:val="24"/>
              </w:rPr>
              <w:t>9</w:t>
            </w:r>
          </w:p>
        </w:tc>
        <w:tc>
          <w:tcPr>
            <w:tcW w:w="1097" w:type="dxa"/>
          </w:tcPr>
          <w:p w14:paraId="018A608D"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0.3</w:t>
            </w:r>
            <w:r w:rsidRPr="00A84D7C">
              <w:rPr>
                <w:rFonts w:ascii="Times New Roman" w:hAnsi="Times New Roman"/>
                <w:sz w:val="24"/>
                <w:szCs w:val="24"/>
              </w:rPr>
              <w:t>93</w:t>
            </w:r>
          </w:p>
        </w:tc>
        <w:tc>
          <w:tcPr>
            <w:tcW w:w="0" w:type="auto"/>
          </w:tcPr>
          <w:p w14:paraId="34A6C40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0.592</w:t>
            </w:r>
          </w:p>
        </w:tc>
      </w:tr>
      <w:tr w:rsidR="001378B7" w:rsidRPr="00A84D7C" w14:paraId="261CCEB8" w14:textId="77777777" w:rsidTr="00FD51EB">
        <w:tc>
          <w:tcPr>
            <w:tcW w:w="1951" w:type="dxa"/>
          </w:tcPr>
          <w:p w14:paraId="5F106B81"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BOD</w:t>
            </w:r>
          </w:p>
        </w:tc>
        <w:tc>
          <w:tcPr>
            <w:tcW w:w="0" w:type="auto"/>
          </w:tcPr>
          <w:p w14:paraId="13F910D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492.980</w:t>
            </w:r>
          </w:p>
        </w:tc>
        <w:tc>
          <w:tcPr>
            <w:tcW w:w="722" w:type="dxa"/>
          </w:tcPr>
          <w:p w14:paraId="55083EA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3857929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49</w:t>
            </w:r>
            <w:r>
              <w:rPr>
                <w:rFonts w:ascii="Times New Roman" w:hAnsi="Times New Roman"/>
                <w:sz w:val="24"/>
                <w:szCs w:val="24"/>
              </w:rPr>
              <w:t>8</w:t>
            </w:r>
            <w:r w:rsidRPr="00A84D7C">
              <w:rPr>
                <w:rFonts w:ascii="Times New Roman" w:hAnsi="Times New Roman"/>
                <w:sz w:val="24"/>
                <w:szCs w:val="24"/>
              </w:rPr>
              <w:t>.980</w:t>
            </w:r>
          </w:p>
        </w:tc>
        <w:tc>
          <w:tcPr>
            <w:tcW w:w="1097" w:type="dxa"/>
          </w:tcPr>
          <w:p w14:paraId="12A048A3"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1.8</w:t>
            </w:r>
            <w:r w:rsidRPr="00A84D7C">
              <w:rPr>
                <w:rFonts w:ascii="Times New Roman" w:hAnsi="Times New Roman"/>
                <w:sz w:val="24"/>
                <w:szCs w:val="24"/>
              </w:rPr>
              <w:t>73</w:t>
            </w:r>
          </w:p>
        </w:tc>
        <w:tc>
          <w:tcPr>
            <w:tcW w:w="0" w:type="auto"/>
          </w:tcPr>
          <w:p w14:paraId="2A0F4027"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0.22</w:t>
            </w:r>
            <w:r w:rsidRPr="00A84D7C">
              <w:rPr>
                <w:rFonts w:ascii="Times New Roman" w:hAnsi="Times New Roman"/>
                <w:sz w:val="24"/>
                <w:szCs w:val="24"/>
              </w:rPr>
              <w:t>9</w:t>
            </w:r>
          </w:p>
        </w:tc>
      </w:tr>
      <w:tr w:rsidR="001378B7" w:rsidRPr="00A84D7C" w14:paraId="22277ECA" w14:textId="77777777" w:rsidTr="00FD51EB">
        <w:tc>
          <w:tcPr>
            <w:tcW w:w="1951" w:type="dxa"/>
          </w:tcPr>
          <w:p w14:paraId="3A332550"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DO</w:t>
            </w:r>
          </w:p>
        </w:tc>
        <w:tc>
          <w:tcPr>
            <w:tcW w:w="0" w:type="auto"/>
          </w:tcPr>
          <w:p w14:paraId="572B37F1"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9.23</w:t>
            </w:r>
            <w:r w:rsidRPr="00A84D7C">
              <w:rPr>
                <w:rFonts w:ascii="Times New Roman" w:hAnsi="Times New Roman"/>
                <w:sz w:val="24"/>
                <w:szCs w:val="24"/>
              </w:rPr>
              <w:t>6</w:t>
            </w:r>
          </w:p>
        </w:tc>
        <w:tc>
          <w:tcPr>
            <w:tcW w:w="722" w:type="dxa"/>
          </w:tcPr>
          <w:p w14:paraId="300DF62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22A87189"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9.22</w:t>
            </w:r>
            <w:r w:rsidRPr="00A84D7C">
              <w:rPr>
                <w:rFonts w:ascii="Times New Roman" w:hAnsi="Times New Roman"/>
                <w:sz w:val="24"/>
                <w:szCs w:val="24"/>
              </w:rPr>
              <w:t>6</w:t>
            </w:r>
          </w:p>
        </w:tc>
        <w:tc>
          <w:tcPr>
            <w:tcW w:w="1097" w:type="dxa"/>
          </w:tcPr>
          <w:p w14:paraId="33185FE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15.475</w:t>
            </w:r>
          </w:p>
        </w:tc>
        <w:tc>
          <w:tcPr>
            <w:tcW w:w="0" w:type="auto"/>
          </w:tcPr>
          <w:p w14:paraId="4924C1B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0E6AD390" w14:textId="77777777" w:rsidTr="00FD51EB">
        <w:tc>
          <w:tcPr>
            <w:tcW w:w="1951" w:type="dxa"/>
          </w:tcPr>
          <w:p w14:paraId="6037DCE7" w14:textId="77777777" w:rsidR="001378B7" w:rsidRPr="00AC4465" w:rsidRDefault="001378B7" w:rsidP="00304834">
            <w:pPr>
              <w:tabs>
                <w:tab w:val="left" w:pos="5475"/>
              </w:tabs>
              <w:jc w:val="both"/>
              <w:rPr>
                <w:rFonts w:ascii="Times New Roman" w:hAnsi="Times New Roman"/>
                <w:b/>
                <w:sz w:val="24"/>
                <w:szCs w:val="24"/>
              </w:rPr>
            </w:pPr>
            <w:r w:rsidRPr="00AC4465">
              <w:rPr>
                <w:rFonts w:ascii="Times New Roman" w:hAnsi="Times New Roman"/>
                <w:b/>
                <w:sz w:val="24"/>
                <w:szCs w:val="24"/>
              </w:rPr>
              <w:t>TS</w:t>
            </w:r>
          </w:p>
        </w:tc>
        <w:tc>
          <w:tcPr>
            <w:tcW w:w="0" w:type="auto"/>
          </w:tcPr>
          <w:p w14:paraId="5A227BBC"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1530</w:t>
            </w:r>
            <w:r w:rsidRPr="00A84D7C">
              <w:rPr>
                <w:rFonts w:ascii="Times New Roman" w:hAnsi="Times New Roman"/>
                <w:sz w:val="24"/>
                <w:szCs w:val="24"/>
              </w:rPr>
              <w:t>81.125</w:t>
            </w:r>
          </w:p>
        </w:tc>
        <w:tc>
          <w:tcPr>
            <w:tcW w:w="722" w:type="dxa"/>
          </w:tcPr>
          <w:p w14:paraId="77F1B1C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w:t>
            </w:r>
          </w:p>
        </w:tc>
        <w:tc>
          <w:tcPr>
            <w:tcW w:w="1701" w:type="dxa"/>
          </w:tcPr>
          <w:p w14:paraId="0E3D7736" w14:textId="77777777" w:rsidR="001378B7" w:rsidRPr="00A84D7C" w:rsidRDefault="001378B7" w:rsidP="00304834">
            <w:pPr>
              <w:tabs>
                <w:tab w:val="left" w:pos="5475"/>
              </w:tabs>
              <w:jc w:val="both"/>
              <w:rPr>
                <w:rFonts w:ascii="Times New Roman" w:hAnsi="Times New Roman"/>
                <w:sz w:val="24"/>
                <w:szCs w:val="24"/>
              </w:rPr>
            </w:pPr>
            <w:r>
              <w:rPr>
                <w:rFonts w:ascii="Times New Roman" w:hAnsi="Times New Roman"/>
                <w:sz w:val="24"/>
                <w:szCs w:val="24"/>
              </w:rPr>
              <w:t>1532</w:t>
            </w:r>
            <w:r w:rsidRPr="00A84D7C">
              <w:rPr>
                <w:rFonts w:ascii="Times New Roman" w:hAnsi="Times New Roman"/>
                <w:sz w:val="24"/>
                <w:szCs w:val="24"/>
              </w:rPr>
              <w:t>81.125</w:t>
            </w:r>
          </w:p>
        </w:tc>
        <w:tc>
          <w:tcPr>
            <w:tcW w:w="1097" w:type="dxa"/>
          </w:tcPr>
          <w:p w14:paraId="6712FF5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1.143</w:t>
            </w:r>
          </w:p>
        </w:tc>
        <w:tc>
          <w:tcPr>
            <w:tcW w:w="0" w:type="auto"/>
          </w:tcPr>
          <w:p w14:paraId="5EDAE40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0.29</w:t>
            </w:r>
            <w:r>
              <w:rPr>
                <w:rFonts w:ascii="Times New Roman" w:hAnsi="Times New Roman"/>
                <w:sz w:val="24"/>
                <w:szCs w:val="24"/>
              </w:rPr>
              <w:t>3</w:t>
            </w:r>
          </w:p>
        </w:tc>
      </w:tr>
    </w:tbl>
    <w:p w14:paraId="3342E7D2" w14:textId="77777777" w:rsidR="001378B7" w:rsidRDefault="001378B7" w:rsidP="00304834">
      <w:pPr>
        <w:tabs>
          <w:tab w:val="left" w:pos="5475"/>
        </w:tabs>
        <w:jc w:val="both"/>
        <w:rPr>
          <w:rFonts w:ascii="Times New Roman" w:hAnsi="Times New Roman"/>
          <w:sz w:val="24"/>
          <w:szCs w:val="24"/>
        </w:rPr>
      </w:pPr>
    </w:p>
    <w:p w14:paraId="28C43915" w14:textId="65C7B3AB" w:rsidR="001378B7" w:rsidRPr="00A84D7C" w:rsidRDefault="001378B7" w:rsidP="00304834">
      <w:pPr>
        <w:tabs>
          <w:tab w:val="left" w:pos="5475"/>
        </w:tabs>
        <w:spacing w:after="240"/>
        <w:ind w:left="993" w:hanging="993"/>
        <w:jc w:val="both"/>
        <w:rPr>
          <w:rFonts w:ascii="Times New Roman" w:hAnsi="Times New Roman"/>
          <w:sz w:val="24"/>
          <w:szCs w:val="24"/>
        </w:rPr>
      </w:pPr>
      <w:r>
        <w:rPr>
          <w:rFonts w:ascii="Times New Roman" w:hAnsi="Times New Roman"/>
          <w:b/>
          <w:sz w:val="24"/>
          <w:szCs w:val="24"/>
        </w:rPr>
        <w:t>Table 6</w:t>
      </w:r>
      <w:r w:rsidRPr="00AC4465">
        <w:rPr>
          <w:rFonts w:ascii="Times New Roman" w:hAnsi="Times New Roman"/>
          <w:b/>
          <w:sz w:val="24"/>
          <w:szCs w:val="24"/>
        </w:rPr>
        <w:t>.</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representing site wise variation of the physicochemical parameters</w:t>
      </w:r>
    </w:p>
    <w:tbl>
      <w:tblPr>
        <w:tblStyle w:val="TableGrid"/>
        <w:tblW w:w="9112"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108"/>
        <w:gridCol w:w="976"/>
        <w:gridCol w:w="1691"/>
        <w:gridCol w:w="990"/>
        <w:gridCol w:w="1510"/>
      </w:tblGrid>
      <w:tr w:rsidR="001378B7" w:rsidRPr="00A84D7C" w14:paraId="4517E644" w14:textId="77777777" w:rsidTr="00FD51EB">
        <w:tc>
          <w:tcPr>
            <w:tcW w:w="1844" w:type="dxa"/>
          </w:tcPr>
          <w:p w14:paraId="0ACEB3A6"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Parameters</w:t>
            </w:r>
          </w:p>
        </w:tc>
        <w:tc>
          <w:tcPr>
            <w:tcW w:w="2126" w:type="dxa"/>
          </w:tcPr>
          <w:p w14:paraId="36CE92B0"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Sum of Squares</w:t>
            </w:r>
          </w:p>
        </w:tc>
        <w:tc>
          <w:tcPr>
            <w:tcW w:w="992" w:type="dxa"/>
          </w:tcPr>
          <w:p w14:paraId="2DDE4A4C"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df</w:t>
            </w:r>
          </w:p>
        </w:tc>
        <w:tc>
          <w:tcPr>
            <w:tcW w:w="1701" w:type="dxa"/>
          </w:tcPr>
          <w:p w14:paraId="43D50FB7"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Mean Square</w:t>
            </w:r>
          </w:p>
        </w:tc>
        <w:tc>
          <w:tcPr>
            <w:tcW w:w="993" w:type="dxa"/>
          </w:tcPr>
          <w:p w14:paraId="5FC8AB9B"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F</w:t>
            </w:r>
          </w:p>
        </w:tc>
        <w:tc>
          <w:tcPr>
            <w:tcW w:w="0" w:type="auto"/>
          </w:tcPr>
          <w:p w14:paraId="306C4821"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 xml:space="preserve">Signification </w:t>
            </w:r>
          </w:p>
        </w:tc>
      </w:tr>
      <w:tr w:rsidR="001378B7" w:rsidRPr="00A84D7C" w14:paraId="119D2A80" w14:textId="77777777" w:rsidTr="00FD51EB">
        <w:tc>
          <w:tcPr>
            <w:tcW w:w="1844" w:type="dxa"/>
          </w:tcPr>
          <w:p w14:paraId="40E99519"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pH</w:t>
            </w:r>
          </w:p>
        </w:tc>
        <w:tc>
          <w:tcPr>
            <w:tcW w:w="2126" w:type="dxa"/>
          </w:tcPr>
          <w:p w14:paraId="5C09A41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0.501 7</w:t>
            </w:r>
          </w:p>
        </w:tc>
        <w:tc>
          <w:tcPr>
            <w:tcW w:w="992" w:type="dxa"/>
          </w:tcPr>
          <w:p w14:paraId="78E9EA0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40C464FD"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0.072</w:t>
            </w:r>
          </w:p>
        </w:tc>
        <w:tc>
          <w:tcPr>
            <w:tcW w:w="993" w:type="dxa"/>
          </w:tcPr>
          <w:p w14:paraId="4963125B"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0.609</w:t>
            </w:r>
          </w:p>
        </w:tc>
        <w:tc>
          <w:tcPr>
            <w:tcW w:w="0" w:type="auto"/>
          </w:tcPr>
          <w:p w14:paraId="78C3FBBB"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0.743</w:t>
            </w:r>
          </w:p>
        </w:tc>
      </w:tr>
      <w:tr w:rsidR="001378B7" w:rsidRPr="00A84D7C" w14:paraId="541E2B5A" w14:textId="77777777" w:rsidTr="00FD51EB">
        <w:tc>
          <w:tcPr>
            <w:tcW w:w="1844" w:type="dxa"/>
          </w:tcPr>
          <w:p w14:paraId="557423D3"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Temperature</w:t>
            </w:r>
          </w:p>
        </w:tc>
        <w:tc>
          <w:tcPr>
            <w:tcW w:w="2126" w:type="dxa"/>
          </w:tcPr>
          <w:p w14:paraId="638F3FC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49.917</w:t>
            </w:r>
          </w:p>
        </w:tc>
        <w:tc>
          <w:tcPr>
            <w:tcW w:w="992" w:type="dxa"/>
          </w:tcPr>
          <w:p w14:paraId="098D8A6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16029F15"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7.131</w:t>
            </w:r>
          </w:p>
        </w:tc>
        <w:tc>
          <w:tcPr>
            <w:tcW w:w="993" w:type="dxa"/>
          </w:tcPr>
          <w:p w14:paraId="7D9D950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0.097</w:t>
            </w:r>
          </w:p>
        </w:tc>
        <w:tc>
          <w:tcPr>
            <w:tcW w:w="0" w:type="auto"/>
          </w:tcPr>
          <w:p w14:paraId="216C55A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0.998</w:t>
            </w:r>
          </w:p>
        </w:tc>
      </w:tr>
      <w:tr w:rsidR="001378B7" w:rsidRPr="00A84D7C" w14:paraId="3A7D40EA" w14:textId="77777777" w:rsidTr="00FD51EB">
        <w:tc>
          <w:tcPr>
            <w:tcW w:w="1844" w:type="dxa"/>
          </w:tcPr>
          <w:p w14:paraId="2471ED12"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TH</w:t>
            </w:r>
          </w:p>
        </w:tc>
        <w:tc>
          <w:tcPr>
            <w:tcW w:w="2126" w:type="dxa"/>
          </w:tcPr>
          <w:p w14:paraId="41A0890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50681.969</w:t>
            </w:r>
          </w:p>
        </w:tc>
        <w:tc>
          <w:tcPr>
            <w:tcW w:w="992" w:type="dxa"/>
          </w:tcPr>
          <w:p w14:paraId="46B6BCC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6B75A85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7240.281</w:t>
            </w:r>
          </w:p>
        </w:tc>
        <w:tc>
          <w:tcPr>
            <w:tcW w:w="993" w:type="dxa"/>
          </w:tcPr>
          <w:p w14:paraId="1BC8D1D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1.026</w:t>
            </w:r>
          </w:p>
        </w:tc>
        <w:tc>
          <w:tcPr>
            <w:tcW w:w="0" w:type="auto"/>
          </w:tcPr>
          <w:p w14:paraId="0227589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0.019</w:t>
            </w:r>
          </w:p>
        </w:tc>
      </w:tr>
      <w:tr w:rsidR="001378B7" w:rsidRPr="00A84D7C" w14:paraId="4B13F478" w14:textId="77777777" w:rsidTr="00FD51EB">
        <w:tc>
          <w:tcPr>
            <w:tcW w:w="1844" w:type="dxa"/>
          </w:tcPr>
          <w:p w14:paraId="7230181D"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TDS</w:t>
            </w:r>
          </w:p>
        </w:tc>
        <w:tc>
          <w:tcPr>
            <w:tcW w:w="2126" w:type="dxa"/>
          </w:tcPr>
          <w:p w14:paraId="3A1A0FD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1612816.500</w:t>
            </w:r>
          </w:p>
        </w:tc>
        <w:tc>
          <w:tcPr>
            <w:tcW w:w="992" w:type="dxa"/>
          </w:tcPr>
          <w:p w14:paraId="14DE75F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3560237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230402.357</w:t>
            </w:r>
          </w:p>
        </w:tc>
        <w:tc>
          <w:tcPr>
            <w:tcW w:w="993" w:type="dxa"/>
          </w:tcPr>
          <w:p w14:paraId="443CDEC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45.254</w:t>
            </w:r>
          </w:p>
        </w:tc>
        <w:tc>
          <w:tcPr>
            <w:tcW w:w="0" w:type="auto"/>
          </w:tcPr>
          <w:p w14:paraId="6E3A3BC5"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69721907" w14:textId="77777777" w:rsidTr="00FD51EB">
        <w:tc>
          <w:tcPr>
            <w:tcW w:w="1844" w:type="dxa"/>
          </w:tcPr>
          <w:p w14:paraId="57967BD4"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Chloride</w:t>
            </w:r>
          </w:p>
        </w:tc>
        <w:tc>
          <w:tcPr>
            <w:tcW w:w="2126" w:type="dxa"/>
          </w:tcPr>
          <w:p w14:paraId="431964D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193610.060</w:t>
            </w:r>
          </w:p>
        </w:tc>
        <w:tc>
          <w:tcPr>
            <w:tcW w:w="992" w:type="dxa"/>
          </w:tcPr>
          <w:p w14:paraId="403F148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4F03594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27658.580</w:t>
            </w:r>
          </w:p>
        </w:tc>
        <w:tc>
          <w:tcPr>
            <w:tcW w:w="993" w:type="dxa"/>
          </w:tcPr>
          <w:p w14:paraId="4E84072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12.139</w:t>
            </w:r>
          </w:p>
        </w:tc>
        <w:tc>
          <w:tcPr>
            <w:tcW w:w="0" w:type="auto"/>
          </w:tcPr>
          <w:p w14:paraId="3A1241C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r w:rsidR="001378B7" w:rsidRPr="00A84D7C" w14:paraId="0A920291" w14:textId="77777777" w:rsidTr="00FD51EB">
        <w:tc>
          <w:tcPr>
            <w:tcW w:w="1844" w:type="dxa"/>
          </w:tcPr>
          <w:p w14:paraId="5937020D"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Nitrate</w:t>
            </w:r>
          </w:p>
        </w:tc>
        <w:tc>
          <w:tcPr>
            <w:tcW w:w="2126" w:type="dxa"/>
          </w:tcPr>
          <w:p w14:paraId="2E5684C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269.560</w:t>
            </w:r>
          </w:p>
        </w:tc>
        <w:tc>
          <w:tcPr>
            <w:tcW w:w="992" w:type="dxa"/>
          </w:tcPr>
          <w:p w14:paraId="4830171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77F2968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38.509</w:t>
            </w:r>
          </w:p>
        </w:tc>
        <w:tc>
          <w:tcPr>
            <w:tcW w:w="993" w:type="dxa"/>
          </w:tcPr>
          <w:p w14:paraId="3086D78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0.409</w:t>
            </w:r>
          </w:p>
        </w:tc>
        <w:tc>
          <w:tcPr>
            <w:tcW w:w="0" w:type="auto"/>
          </w:tcPr>
          <w:p w14:paraId="4007E96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0.887</w:t>
            </w:r>
          </w:p>
        </w:tc>
      </w:tr>
      <w:tr w:rsidR="001378B7" w:rsidRPr="00A84D7C" w14:paraId="690724FB" w14:textId="77777777" w:rsidTr="00FD51EB">
        <w:tc>
          <w:tcPr>
            <w:tcW w:w="1844" w:type="dxa"/>
          </w:tcPr>
          <w:p w14:paraId="1E79289A"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Sulphate</w:t>
            </w:r>
          </w:p>
        </w:tc>
        <w:tc>
          <w:tcPr>
            <w:tcW w:w="2126" w:type="dxa"/>
          </w:tcPr>
          <w:p w14:paraId="2917711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15103.646</w:t>
            </w:r>
          </w:p>
        </w:tc>
        <w:tc>
          <w:tcPr>
            <w:tcW w:w="992" w:type="dxa"/>
          </w:tcPr>
          <w:p w14:paraId="035959D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15D85D95"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2157.664</w:t>
            </w:r>
          </w:p>
        </w:tc>
        <w:tc>
          <w:tcPr>
            <w:tcW w:w="993" w:type="dxa"/>
          </w:tcPr>
          <w:p w14:paraId="288AD3C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0.822</w:t>
            </w:r>
          </w:p>
        </w:tc>
        <w:tc>
          <w:tcPr>
            <w:tcW w:w="0" w:type="auto"/>
          </w:tcPr>
          <w:p w14:paraId="70EA568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0.578</w:t>
            </w:r>
          </w:p>
        </w:tc>
      </w:tr>
      <w:tr w:rsidR="001378B7" w:rsidRPr="00A84D7C" w14:paraId="30CF84A2" w14:textId="77777777" w:rsidTr="00FD51EB">
        <w:tc>
          <w:tcPr>
            <w:tcW w:w="1844" w:type="dxa"/>
          </w:tcPr>
          <w:p w14:paraId="52228F38"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Phosphate</w:t>
            </w:r>
          </w:p>
        </w:tc>
        <w:tc>
          <w:tcPr>
            <w:tcW w:w="2126" w:type="dxa"/>
          </w:tcPr>
          <w:p w14:paraId="12DD2F9D"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376.619</w:t>
            </w:r>
          </w:p>
        </w:tc>
        <w:tc>
          <w:tcPr>
            <w:tcW w:w="992" w:type="dxa"/>
          </w:tcPr>
          <w:p w14:paraId="4A784C76"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041A2E1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53.803</w:t>
            </w:r>
          </w:p>
        </w:tc>
        <w:tc>
          <w:tcPr>
            <w:tcW w:w="993" w:type="dxa"/>
          </w:tcPr>
          <w:p w14:paraId="7B66554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1.006</w:t>
            </w:r>
          </w:p>
        </w:tc>
        <w:tc>
          <w:tcPr>
            <w:tcW w:w="0" w:type="auto"/>
          </w:tcPr>
          <w:p w14:paraId="1FE1B453"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0.452</w:t>
            </w:r>
          </w:p>
        </w:tc>
      </w:tr>
      <w:tr w:rsidR="001378B7" w:rsidRPr="00A84D7C" w14:paraId="44DDF7B0" w14:textId="77777777" w:rsidTr="00FD51EB">
        <w:tc>
          <w:tcPr>
            <w:tcW w:w="1844" w:type="dxa"/>
          </w:tcPr>
          <w:p w14:paraId="24200256"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FC</w:t>
            </w:r>
          </w:p>
        </w:tc>
        <w:tc>
          <w:tcPr>
            <w:tcW w:w="2126" w:type="dxa"/>
          </w:tcPr>
          <w:p w14:paraId="7B065BA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1.292E16</w:t>
            </w:r>
          </w:p>
        </w:tc>
        <w:tc>
          <w:tcPr>
            <w:tcW w:w="992" w:type="dxa"/>
          </w:tcPr>
          <w:p w14:paraId="3DF721A2"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4CD2296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1.845E15</w:t>
            </w:r>
          </w:p>
        </w:tc>
        <w:tc>
          <w:tcPr>
            <w:tcW w:w="993" w:type="dxa"/>
          </w:tcPr>
          <w:p w14:paraId="358A4CCC"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1.164</w:t>
            </w:r>
          </w:p>
        </w:tc>
        <w:tc>
          <w:tcPr>
            <w:tcW w:w="0" w:type="auto"/>
          </w:tcPr>
          <w:p w14:paraId="15B110CB"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0.359</w:t>
            </w:r>
          </w:p>
        </w:tc>
      </w:tr>
      <w:tr w:rsidR="001378B7" w:rsidRPr="00A84D7C" w14:paraId="5C659843" w14:textId="77777777" w:rsidTr="00FD51EB">
        <w:tc>
          <w:tcPr>
            <w:tcW w:w="1844" w:type="dxa"/>
          </w:tcPr>
          <w:p w14:paraId="127400C5"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BOD</w:t>
            </w:r>
          </w:p>
        </w:tc>
        <w:tc>
          <w:tcPr>
            <w:tcW w:w="2126" w:type="dxa"/>
          </w:tcPr>
          <w:p w14:paraId="074E334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2072.790</w:t>
            </w:r>
          </w:p>
        </w:tc>
        <w:tc>
          <w:tcPr>
            <w:tcW w:w="992" w:type="dxa"/>
          </w:tcPr>
          <w:p w14:paraId="5E11D6A0"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6D639BED"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296.113</w:t>
            </w:r>
          </w:p>
        </w:tc>
        <w:tc>
          <w:tcPr>
            <w:tcW w:w="993" w:type="dxa"/>
          </w:tcPr>
          <w:p w14:paraId="2161D13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0.908</w:t>
            </w:r>
          </w:p>
        </w:tc>
        <w:tc>
          <w:tcPr>
            <w:tcW w:w="0" w:type="auto"/>
          </w:tcPr>
          <w:p w14:paraId="40A3865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0.51</w:t>
            </w:r>
          </w:p>
        </w:tc>
      </w:tr>
      <w:tr w:rsidR="001378B7" w:rsidRPr="00A84D7C" w14:paraId="6FB9C1C2" w14:textId="77777777" w:rsidTr="00FD51EB">
        <w:tc>
          <w:tcPr>
            <w:tcW w:w="1844" w:type="dxa"/>
          </w:tcPr>
          <w:p w14:paraId="408F2851"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DO</w:t>
            </w:r>
          </w:p>
        </w:tc>
        <w:tc>
          <w:tcPr>
            <w:tcW w:w="2126" w:type="dxa"/>
          </w:tcPr>
          <w:p w14:paraId="4F0A8D6E"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3.159</w:t>
            </w:r>
          </w:p>
        </w:tc>
        <w:tc>
          <w:tcPr>
            <w:tcW w:w="992" w:type="dxa"/>
          </w:tcPr>
          <w:p w14:paraId="62E0A547"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5F317958"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0.451</w:t>
            </w:r>
          </w:p>
        </w:tc>
        <w:tc>
          <w:tcPr>
            <w:tcW w:w="993" w:type="dxa"/>
          </w:tcPr>
          <w:p w14:paraId="08091C09"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0.451</w:t>
            </w:r>
          </w:p>
        </w:tc>
        <w:tc>
          <w:tcPr>
            <w:tcW w:w="0" w:type="auto"/>
          </w:tcPr>
          <w:p w14:paraId="60852A6F"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0.860</w:t>
            </w:r>
          </w:p>
        </w:tc>
      </w:tr>
      <w:tr w:rsidR="001378B7" w:rsidRPr="00A84D7C" w14:paraId="36E1F8BC" w14:textId="77777777" w:rsidTr="00FD51EB">
        <w:tc>
          <w:tcPr>
            <w:tcW w:w="1844" w:type="dxa"/>
          </w:tcPr>
          <w:p w14:paraId="444B1CB9" w14:textId="77777777" w:rsidR="001378B7" w:rsidRPr="00FD51EB" w:rsidRDefault="001378B7" w:rsidP="00304834">
            <w:pPr>
              <w:tabs>
                <w:tab w:val="left" w:pos="5475"/>
              </w:tabs>
              <w:jc w:val="both"/>
              <w:rPr>
                <w:rFonts w:ascii="Times New Roman" w:hAnsi="Times New Roman"/>
                <w:b/>
                <w:bCs/>
                <w:sz w:val="24"/>
                <w:szCs w:val="24"/>
              </w:rPr>
            </w:pPr>
            <w:r w:rsidRPr="00FD51EB">
              <w:rPr>
                <w:rFonts w:ascii="Times New Roman" w:hAnsi="Times New Roman"/>
                <w:b/>
                <w:bCs/>
                <w:sz w:val="24"/>
                <w:szCs w:val="24"/>
              </w:rPr>
              <w:t>TS</w:t>
            </w:r>
          </w:p>
        </w:tc>
        <w:tc>
          <w:tcPr>
            <w:tcW w:w="2126" w:type="dxa"/>
          </w:tcPr>
          <w:p w14:paraId="1099B8C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3297553.500</w:t>
            </w:r>
          </w:p>
        </w:tc>
        <w:tc>
          <w:tcPr>
            <w:tcW w:w="992" w:type="dxa"/>
          </w:tcPr>
          <w:p w14:paraId="74518BE4"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7</w:t>
            </w:r>
          </w:p>
        </w:tc>
        <w:tc>
          <w:tcPr>
            <w:tcW w:w="1701" w:type="dxa"/>
          </w:tcPr>
          <w:p w14:paraId="7770AA7A"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471079.071</w:t>
            </w:r>
          </w:p>
        </w:tc>
        <w:tc>
          <w:tcPr>
            <w:tcW w:w="993" w:type="dxa"/>
          </w:tcPr>
          <w:p w14:paraId="384905E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12.884</w:t>
            </w:r>
          </w:p>
        </w:tc>
        <w:tc>
          <w:tcPr>
            <w:tcW w:w="0" w:type="auto"/>
          </w:tcPr>
          <w:p w14:paraId="64735071" w14:textId="77777777" w:rsidR="001378B7" w:rsidRPr="00A84D7C" w:rsidRDefault="001378B7" w:rsidP="00304834">
            <w:pPr>
              <w:tabs>
                <w:tab w:val="left" w:pos="5475"/>
              </w:tabs>
              <w:jc w:val="both"/>
              <w:rPr>
                <w:rFonts w:ascii="Times New Roman" w:hAnsi="Times New Roman"/>
                <w:sz w:val="24"/>
                <w:szCs w:val="24"/>
              </w:rPr>
            </w:pPr>
            <w:r w:rsidRPr="00A84D7C">
              <w:rPr>
                <w:rFonts w:ascii="Times New Roman" w:hAnsi="Times New Roman"/>
                <w:sz w:val="24"/>
                <w:szCs w:val="24"/>
              </w:rPr>
              <w:t>0.000</w:t>
            </w:r>
          </w:p>
        </w:tc>
      </w:tr>
    </w:tbl>
    <w:p w14:paraId="09764EDF" w14:textId="77777777" w:rsidR="00FD51EB" w:rsidRDefault="00FD51EB" w:rsidP="00304834">
      <w:pPr>
        <w:spacing w:before="120" w:after="120"/>
        <w:jc w:val="both"/>
        <w:rPr>
          <w:rFonts w:ascii="Times New Roman" w:hAnsi="Times New Roman"/>
          <w:b/>
          <w:sz w:val="24"/>
          <w:szCs w:val="24"/>
        </w:rPr>
      </w:pPr>
    </w:p>
    <w:p w14:paraId="16101D8A" w14:textId="0EC728D6" w:rsidR="001378B7" w:rsidRPr="00914B55" w:rsidRDefault="001378B7" w:rsidP="00304834">
      <w:pPr>
        <w:spacing w:before="120" w:after="120"/>
        <w:jc w:val="both"/>
        <w:rPr>
          <w:rFonts w:ascii="Times New Roman" w:hAnsi="Times New Roman"/>
          <w:b/>
          <w:sz w:val="24"/>
          <w:szCs w:val="24"/>
        </w:rPr>
      </w:pPr>
      <w:r w:rsidRPr="00914B55">
        <w:rPr>
          <w:rFonts w:ascii="Times New Roman" w:hAnsi="Times New Roman"/>
          <w:b/>
          <w:sz w:val="24"/>
          <w:szCs w:val="24"/>
        </w:rPr>
        <w:t>Temperature</w:t>
      </w:r>
    </w:p>
    <w:p w14:paraId="31DAC8A2" w14:textId="77777777" w:rsidR="00304834" w:rsidRDefault="00304834" w:rsidP="00304834">
      <w:pPr>
        <w:pStyle w:val="NormalWeb"/>
        <w:jc w:val="both"/>
      </w:pPr>
      <w:r>
        <w:lastRenderedPageBreak/>
        <w:t>Water temperature is a key factor influencing the physicochemical properties of aquatic environments. It plays a crucial role in regulating the metabolic rate and overall biological activity of fish. Variations in temperature can increase the solubility of certain toxic substances and may also alter the tolerance limits of aquatic organisms. In the present study, the mean water temperature of Govind Sagar Dam ranged from 30.5 °C during the pre-monsoon season to 20.2 °C in the post-monsoon season, indicating a statistically significant seasonal variation (Table 6).</w:t>
      </w:r>
    </w:p>
    <w:p w14:paraId="47A5BE3B" w14:textId="2CF8CA35" w:rsidR="001378B7" w:rsidRPr="000F48E5" w:rsidRDefault="001378B7" w:rsidP="00304834">
      <w:pPr>
        <w:spacing w:before="120" w:after="120"/>
        <w:jc w:val="both"/>
        <w:rPr>
          <w:rFonts w:ascii="Times New Roman" w:hAnsi="Times New Roman"/>
          <w:b/>
          <w:sz w:val="24"/>
          <w:szCs w:val="24"/>
        </w:rPr>
      </w:pPr>
      <w:r w:rsidRPr="000F48E5">
        <w:rPr>
          <w:rFonts w:ascii="Times New Roman" w:hAnsi="Times New Roman"/>
          <w:b/>
          <w:sz w:val="24"/>
          <w:szCs w:val="24"/>
        </w:rPr>
        <w:t>Total Hardness</w:t>
      </w:r>
    </w:p>
    <w:p w14:paraId="3B99B41B" w14:textId="017212A8" w:rsidR="00304834" w:rsidRDefault="00304834" w:rsidP="00304834">
      <w:pPr>
        <w:pStyle w:val="NormalWeb"/>
        <w:jc w:val="both"/>
      </w:pPr>
      <w:r>
        <w:t>Total hardness in water primarily results from the presence of cations such as calcium and magnesium, along with associated anions including carbonate, bicarbonate, chloride, and sulphate. Water hardness is an important factor influencing aquatic life, as many fish species can thrive only within specific hardness ranges. When hardness levels fall outside these acceptable limits, fish may experience physiological stress, which can ultimately lead to mortality.</w:t>
      </w:r>
      <w:r>
        <w:t xml:space="preserve"> </w:t>
      </w:r>
      <w:r>
        <w:t>In the present study, the average total hardness of water in Govind Sagar Dam ranged from 188.9 mg L⁻¹ during the pre-monsoon season to 209.9 mg L⁻¹ in the post-monsoon season. Although the variation between the two seasons was not statistically significant, a statistically significant variation was observed among the different sampling sites (Table 6).</w:t>
      </w:r>
    </w:p>
    <w:p w14:paraId="08765A54" w14:textId="2785EC76" w:rsidR="001378B7" w:rsidRPr="002B0FD3" w:rsidRDefault="001378B7" w:rsidP="00304834">
      <w:pPr>
        <w:spacing w:before="120" w:after="120"/>
        <w:jc w:val="both"/>
        <w:rPr>
          <w:rFonts w:ascii="Times New Roman" w:hAnsi="Times New Roman"/>
          <w:b/>
          <w:sz w:val="24"/>
          <w:szCs w:val="24"/>
        </w:rPr>
      </w:pPr>
      <w:r w:rsidRPr="002B0FD3">
        <w:rPr>
          <w:rFonts w:ascii="Times New Roman" w:hAnsi="Times New Roman"/>
          <w:b/>
          <w:sz w:val="24"/>
          <w:szCs w:val="24"/>
        </w:rPr>
        <w:t>Total dissolved solids</w:t>
      </w:r>
    </w:p>
    <w:p w14:paraId="43A903C5" w14:textId="68FDD482" w:rsidR="00304834" w:rsidRDefault="00304834" w:rsidP="00304834">
      <w:pPr>
        <w:pStyle w:val="NormalWeb"/>
        <w:jc w:val="both"/>
      </w:pPr>
      <w:r>
        <w:t>Extremely high or low concentrations of dissolved substances in water can adversely affect fish growth and, in severe cases, lead to mortality. For most freshwater fish species, a concentration of approximately 400 ppm is generally considered suitable. Total dissolved solids (TDS) represent the cumulative concentration of dissolved substances present in water and serve as an important indicator of water quality. The level of TDS is often proportional to the degree of pollution in a water body.</w:t>
      </w:r>
      <w:r>
        <w:t xml:space="preserve"> </w:t>
      </w:r>
      <w:r>
        <w:t>In the present study, the mean TDS value was recorded as 583.2 mg L⁻¹ during the pre-monsoon season and 598.7 mg L⁻¹ in the post-monsoon season. The seasonal variation in TDS was found to be statistically insignificant (Table 5). However, the slightly higher TDS concentration observed in the post-monsoon period may be attributed to the dissolution of salts and increased surface runoff caused by rainfall. In contrast, spatial variation among the sampling sites was found to be statistically significant (Table 6).</w:t>
      </w:r>
    </w:p>
    <w:p w14:paraId="5DDC64DC" w14:textId="5B02D072" w:rsidR="001378B7" w:rsidRPr="00147D6B" w:rsidRDefault="001378B7" w:rsidP="00304834">
      <w:pPr>
        <w:spacing w:before="120" w:after="120"/>
        <w:jc w:val="both"/>
        <w:rPr>
          <w:rFonts w:ascii="Times New Roman" w:hAnsi="Times New Roman"/>
          <w:b/>
          <w:sz w:val="24"/>
          <w:szCs w:val="24"/>
        </w:rPr>
      </w:pPr>
      <w:r w:rsidRPr="00147D6B">
        <w:rPr>
          <w:rFonts w:ascii="Times New Roman" w:hAnsi="Times New Roman"/>
          <w:b/>
          <w:sz w:val="24"/>
          <w:szCs w:val="24"/>
        </w:rPr>
        <w:t>Nitrate</w:t>
      </w:r>
    </w:p>
    <w:p w14:paraId="2AB3DE65" w14:textId="0CE7AEB5" w:rsidR="00304834" w:rsidRDefault="00304834" w:rsidP="00304834">
      <w:pPr>
        <w:pStyle w:val="NormalWeb"/>
        <w:jc w:val="both"/>
      </w:pPr>
      <w:r>
        <w:t>Nitrate is an important parameter influencing water quality and may exert several adverse effects on aquatic ecosystems when present in excessive concentrations. Elevated nitrate levels in aquatic systems can stimulate eutrophication, which may subsequently result in oxygen depletion (anoxia). Increased concentrations of nitrate and sulphate are often indicative of anthropogenic influences on aquatic environments, including inputs from agricultural runoff, domestic waste, and other human activities.</w:t>
      </w:r>
      <w:r>
        <w:t xml:space="preserve"> </w:t>
      </w:r>
      <w:r>
        <w:t>In the present study, both seasonal and spatial variations in nitrate concentrations were found to be statistically insignificant. The mean nitrate concentration was recorded as 11.7 mg L⁻¹ during the pre-monsoon season and 6.35 mg L⁻¹ in the post-monsoon season. The relatively higher nitrate concentration observed during the pre-monsoon period may be attributed to enhanced microbial degradation of organic matter, which increases nitrate availability in the aquatic system (Nida Rizvi et al., 2016).</w:t>
      </w:r>
    </w:p>
    <w:p w14:paraId="4EC15856" w14:textId="4D415DD7" w:rsidR="001378B7" w:rsidRDefault="001378B7" w:rsidP="00304834">
      <w:pPr>
        <w:tabs>
          <w:tab w:val="left" w:pos="5475"/>
        </w:tabs>
        <w:jc w:val="both"/>
        <w:rPr>
          <w:rFonts w:ascii="Times New Roman" w:hAnsi="Times New Roman"/>
          <w:sz w:val="24"/>
          <w:szCs w:val="24"/>
        </w:rPr>
      </w:pPr>
      <w:r w:rsidRPr="00147D6B">
        <w:rPr>
          <w:rFonts w:ascii="Times New Roman" w:hAnsi="Times New Roman"/>
          <w:b/>
          <w:sz w:val="24"/>
          <w:szCs w:val="24"/>
        </w:rPr>
        <w:t>Biological oxygen demand</w:t>
      </w:r>
      <w:r w:rsidRPr="00A84D7C">
        <w:rPr>
          <w:rFonts w:ascii="Times New Roman" w:hAnsi="Times New Roman"/>
          <w:sz w:val="24"/>
          <w:szCs w:val="24"/>
        </w:rPr>
        <w:t xml:space="preserve"> </w:t>
      </w:r>
    </w:p>
    <w:p w14:paraId="120A3F9F" w14:textId="77777777" w:rsidR="00304834" w:rsidRDefault="00304834" w:rsidP="00304834">
      <w:pPr>
        <w:pStyle w:val="NormalWeb"/>
        <w:jc w:val="both"/>
      </w:pPr>
      <w:r>
        <w:t>In the present study, no significant seasonal variation in biochemical oxygen demand (BOD) was observed (p = 0.203). The mean BOD concentration ranged from 41 mg L</w:t>
      </w:r>
      <w:r>
        <w:rPr>
          <w:rFonts w:ascii="Cambria Math" w:hAnsi="Cambria Math" w:cs="Cambria Math"/>
        </w:rPr>
        <w:t>⁻</w:t>
      </w:r>
      <w:r>
        <w:rPr>
          <w:rFonts w:ascii="Helvetica" w:hAnsi="Helvetica" w:cs="Helvetica"/>
        </w:rPr>
        <w:t>¹</w:t>
      </w:r>
      <w:r>
        <w:t xml:space="preserve"> during the pre-monsoon season to 35.8 mg L</w:t>
      </w:r>
      <w:r>
        <w:rPr>
          <w:rFonts w:ascii="Cambria Math" w:hAnsi="Cambria Math" w:cs="Cambria Math"/>
        </w:rPr>
        <w:t>⁻</w:t>
      </w:r>
      <w:r>
        <w:rPr>
          <w:rFonts w:ascii="Helvetica" w:hAnsi="Helvetica" w:cs="Helvetica"/>
        </w:rPr>
        <w:t>¹</w:t>
      </w:r>
      <w:r>
        <w:t xml:space="preserve"> in the post-monsoon season. The relatively higher BOD values recorded in both seasons may be attributed to the discharge of substantial quantities of municipal sewage and industrial runoff into the water body.</w:t>
      </w:r>
    </w:p>
    <w:p w14:paraId="7FF0474D" w14:textId="77777777" w:rsidR="001378B7" w:rsidRPr="00DA64B7" w:rsidRDefault="001378B7" w:rsidP="00304834">
      <w:pPr>
        <w:tabs>
          <w:tab w:val="left" w:pos="5475"/>
        </w:tabs>
        <w:jc w:val="both"/>
        <w:rPr>
          <w:rFonts w:ascii="Times New Roman" w:hAnsi="Times New Roman"/>
          <w:b/>
          <w:sz w:val="24"/>
          <w:szCs w:val="24"/>
        </w:rPr>
      </w:pPr>
      <w:r w:rsidRPr="00DA64B7">
        <w:rPr>
          <w:rFonts w:ascii="Times New Roman" w:hAnsi="Times New Roman"/>
          <w:b/>
          <w:sz w:val="24"/>
          <w:szCs w:val="24"/>
        </w:rPr>
        <w:lastRenderedPageBreak/>
        <w:t xml:space="preserve">Dissolved oxygen: </w:t>
      </w:r>
    </w:p>
    <w:p w14:paraId="2B6D3EF0" w14:textId="3A05941E" w:rsidR="00304834" w:rsidRDefault="00304834" w:rsidP="00304834">
      <w:pPr>
        <w:pStyle w:val="NormalWeb"/>
        <w:jc w:val="both"/>
      </w:pPr>
      <w:r>
        <w:t>In the present study, the mean dissolved oxygen (DO) concentrations ranged from 0.8 mg L</w:t>
      </w:r>
      <w:r>
        <w:rPr>
          <w:rFonts w:ascii="Cambria Math" w:hAnsi="Cambria Math" w:cs="Cambria Math"/>
        </w:rPr>
        <w:t>⁻</w:t>
      </w:r>
      <w:r>
        <w:rPr>
          <w:rFonts w:ascii="Helvetica" w:hAnsi="Helvetica" w:cs="Helvetica"/>
        </w:rPr>
        <w:t>¹</w:t>
      </w:r>
      <w:r>
        <w:t xml:space="preserve"> in the pre-monsoon season to 1.91 mg L</w:t>
      </w:r>
      <w:r>
        <w:rPr>
          <w:rFonts w:ascii="Cambria Math" w:hAnsi="Cambria Math" w:cs="Cambria Math"/>
        </w:rPr>
        <w:t>⁻</w:t>
      </w:r>
      <w:r>
        <w:rPr>
          <w:rFonts w:ascii="Helvetica" w:hAnsi="Helvetica" w:cs="Helvetica"/>
        </w:rPr>
        <w:t>¹</w:t>
      </w:r>
      <w:r>
        <w:t xml:space="preserve"> in the post-monsoon season. This variation was found to be statistically significant (p = 0.001). The reduced DO levels during the pre-monsoon period may be attributed to elevated temperatures and an increased rate of organic matter decomposition, both of which enhance oxygen consumption in the aquatic environment.</w:t>
      </w:r>
      <w:r>
        <w:t xml:space="preserve"> </w:t>
      </w:r>
      <w:r>
        <w:t>However, the DO concentrations recorded in both seasons were considerably below the permissible limits, indicating that the dam water is severely depleted in oxygen and is therefore unsuitable for sustaining most aquatic life forms. When dissolved oxygen levels fall below critical thresholds, fish and other aquatic organisms are unable to survive, resulting in adverse ecological consequences.</w:t>
      </w:r>
    </w:p>
    <w:p w14:paraId="6561D590" w14:textId="77777777" w:rsidR="001378B7" w:rsidRPr="000501CA" w:rsidRDefault="001378B7" w:rsidP="00304834">
      <w:pPr>
        <w:spacing w:before="120" w:after="120"/>
        <w:jc w:val="both"/>
        <w:rPr>
          <w:rFonts w:ascii="Times New Roman" w:hAnsi="Times New Roman"/>
          <w:b/>
          <w:sz w:val="24"/>
          <w:szCs w:val="24"/>
        </w:rPr>
      </w:pPr>
      <w:r w:rsidRPr="000501CA">
        <w:rPr>
          <w:rFonts w:ascii="Times New Roman" w:hAnsi="Times New Roman"/>
          <w:b/>
          <w:sz w:val="24"/>
          <w:szCs w:val="24"/>
        </w:rPr>
        <w:t xml:space="preserve">Conclusion </w:t>
      </w:r>
    </w:p>
    <w:p w14:paraId="6561165A" w14:textId="4AD1B8A8" w:rsidR="00E053D0" w:rsidRPr="00FD51EB" w:rsidRDefault="001378B7" w:rsidP="00304834">
      <w:pPr>
        <w:spacing w:before="120" w:after="120"/>
        <w:jc w:val="both"/>
        <w:rPr>
          <w:rFonts w:ascii="Times New Roman" w:hAnsi="Times New Roman"/>
          <w:sz w:val="24"/>
          <w:szCs w:val="24"/>
        </w:rPr>
      </w:pPr>
      <w:r w:rsidRPr="000501CA">
        <w:rPr>
          <w:rFonts w:ascii="Times New Roman" w:hAnsi="Times New Roman"/>
          <w:sz w:val="24"/>
          <w:szCs w:val="24"/>
        </w:rPr>
        <w:t>The present study's analytical results of the physicochemical analysis indicated that most of the parameters deviate from their guideline value.</w:t>
      </w:r>
      <w:r>
        <w:rPr>
          <w:rFonts w:ascii="Times New Roman" w:hAnsi="Times New Roman"/>
          <w:sz w:val="24"/>
          <w:szCs w:val="24"/>
        </w:rPr>
        <w:t xml:space="preserve"> </w:t>
      </w:r>
      <w:r w:rsidRPr="000501CA">
        <w:rPr>
          <w:rFonts w:ascii="Times New Roman" w:hAnsi="Times New Roman"/>
          <w:sz w:val="24"/>
          <w:szCs w:val="24"/>
        </w:rPr>
        <w:t>Results of one-way analysis of variance showed that there exists a statistically significant difference in the water quality of Govind Sagar dem concerning seasons.</w:t>
      </w:r>
      <w:r>
        <w:rPr>
          <w:rFonts w:ascii="Times New Roman" w:hAnsi="Times New Roman"/>
          <w:sz w:val="24"/>
          <w:szCs w:val="24"/>
        </w:rPr>
        <w:t xml:space="preserve"> </w:t>
      </w:r>
      <w:r w:rsidRPr="000501CA">
        <w:rPr>
          <w:rFonts w:ascii="Times New Roman" w:hAnsi="Times New Roman"/>
          <w:sz w:val="24"/>
          <w:szCs w:val="24"/>
        </w:rPr>
        <w:t>pH, temperature, nitrate, sulfate, phosphate, and DO are the parameters responsible for the seasonal variation in the water quality. TDS, TS, TH, and chloride are the parameters showing statistically significant spatial variation.</w:t>
      </w:r>
      <w:r>
        <w:rPr>
          <w:rFonts w:ascii="Times New Roman" w:hAnsi="Times New Roman"/>
          <w:sz w:val="24"/>
          <w:szCs w:val="24"/>
        </w:rPr>
        <w:t xml:space="preserve"> </w:t>
      </w:r>
      <w:r w:rsidRPr="000501CA">
        <w:rPr>
          <w:rFonts w:ascii="Times New Roman" w:hAnsi="Times New Roman"/>
          <w:sz w:val="24"/>
          <w:szCs w:val="24"/>
        </w:rPr>
        <w:t>WQI calculated in this study reveals that water quality varies from bad to very bad category in pre-monsoon.</w:t>
      </w:r>
      <w:r>
        <w:rPr>
          <w:rFonts w:ascii="Times New Roman" w:hAnsi="Times New Roman"/>
          <w:sz w:val="24"/>
          <w:szCs w:val="24"/>
        </w:rPr>
        <w:t xml:space="preserve"> </w:t>
      </w:r>
      <w:r w:rsidRPr="000501CA">
        <w:rPr>
          <w:rFonts w:ascii="Times New Roman" w:hAnsi="Times New Roman"/>
          <w:sz w:val="24"/>
          <w:szCs w:val="24"/>
        </w:rPr>
        <w:t>However, in post-monsoon, water quality shifts from very bad t</w:t>
      </w:r>
      <w:r w:rsidR="0040442A">
        <w:rPr>
          <w:rFonts w:ascii="Times New Roman" w:hAnsi="Times New Roman"/>
          <w:sz w:val="24"/>
          <w:szCs w:val="24"/>
        </w:rPr>
        <w:t>o</w:t>
      </w:r>
      <w:r w:rsidRPr="000501CA">
        <w:rPr>
          <w:rFonts w:ascii="Times New Roman" w:hAnsi="Times New Roman"/>
          <w:sz w:val="24"/>
          <w:szCs w:val="24"/>
        </w:rPr>
        <w:t>o bad at downstream sites.</w:t>
      </w:r>
      <w:r>
        <w:rPr>
          <w:rFonts w:ascii="Times New Roman" w:hAnsi="Times New Roman"/>
          <w:sz w:val="24"/>
          <w:szCs w:val="24"/>
        </w:rPr>
        <w:t xml:space="preserve"> </w:t>
      </w:r>
      <w:r w:rsidRPr="001511F4">
        <w:rPr>
          <w:rFonts w:ascii="Times New Roman" w:hAnsi="Times New Roman"/>
          <w:sz w:val="24"/>
          <w:szCs w:val="24"/>
        </w:rPr>
        <w:t>When the atmospheric oxygen becomes too low, fishes and other aquatic organisms cannot survive.</w:t>
      </w:r>
      <w:r>
        <w:rPr>
          <w:rFonts w:ascii="Times New Roman" w:hAnsi="Times New Roman"/>
          <w:sz w:val="24"/>
          <w:szCs w:val="24"/>
        </w:rPr>
        <w:t xml:space="preserve"> </w:t>
      </w:r>
      <w:r w:rsidRPr="001511F4">
        <w:rPr>
          <w:rFonts w:ascii="Times New Roman" w:hAnsi="Times New Roman"/>
          <w:sz w:val="24"/>
          <w:szCs w:val="24"/>
        </w:rPr>
        <w:t>Adequate oxygen levels in the water at all times not only ensure growth, but also promote the health, appetite and general well-being of the fish. Oxygen also helps reduce the effects of temperature-induced stress in fish.</w:t>
      </w:r>
      <w:r>
        <w:rPr>
          <w:rFonts w:ascii="Times New Roman" w:hAnsi="Times New Roman"/>
          <w:sz w:val="24"/>
          <w:szCs w:val="24"/>
        </w:rPr>
        <w:t xml:space="preserve"> </w:t>
      </w:r>
      <w:r w:rsidRPr="001511F4">
        <w:rPr>
          <w:rFonts w:ascii="Times New Roman" w:hAnsi="Times New Roman"/>
          <w:sz w:val="24"/>
          <w:szCs w:val="24"/>
        </w:rPr>
        <w:t>Increase in temperature increases the metabolic rate in most fish species, which affects the fish and its economic growth.</w:t>
      </w:r>
      <w:r>
        <w:rPr>
          <w:rFonts w:ascii="Times New Roman" w:hAnsi="Times New Roman"/>
          <w:sz w:val="24"/>
          <w:szCs w:val="24"/>
        </w:rPr>
        <w:t xml:space="preserve"> </w:t>
      </w:r>
      <w:r w:rsidRPr="001511F4">
        <w:rPr>
          <w:rFonts w:ascii="Times New Roman" w:hAnsi="Times New Roman"/>
          <w:sz w:val="24"/>
          <w:szCs w:val="24"/>
        </w:rPr>
        <w:t>High water temperatures can cause hypoxia in many fish.</w:t>
      </w:r>
    </w:p>
    <w:p w14:paraId="58A3659E" w14:textId="77777777" w:rsidR="00790ADA" w:rsidRPr="00FB3A86" w:rsidRDefault="00790ADA" w:rsidP="00304834">
      <w:pPr>
        <w:pStyle w:val="Body"/>
        <w:spacing w:after="0"/>
        <w:rPr>
          <w:rFonts w:ascii="Arial" w:hAnsi="Arial" w:cs="Arial"/>
        </w:rPr>
      </w:pPr>
    </w:p>
    <w:p w14:paraId="197DFCD0" w14:textId="3B8086DF" w:rsidR="00FD51EB" w:rsidRDefault="00FD51EB" w:rsidP="00304834">
      <w:pPr>
        <w:pStyle w:val="Body"/>
        <w:spacing w:after="0"/>
        <w:rPr>
          <w:rFonts w:ascii="Arial" w:hAnsi="Arial" w:cs="Arial"/>
        </w:rPr>
      </w:pPr>
    </w:p>
    <w:p w14:paraId="6E7560A8" w14:textId="77777777" w:rsidR="0090716E" w:rsidRDefault="0090716E" w:rsidP="00304834">
      <w:pPr>
        <w:jc w:val="both"/>
        <w:rPr>
          <w:rFonts w:ascii="Arial" w:eastAsiaTheme="minorEastAsia" w:hAnsi="Arial" w:cs="Arial"/>
        </w:rPr>
      </w:pPr>
      <w:bookmarkStart w:id="1" w:name="_Hlk223955456"/>
    </w:p>
    <w:p w14:paraId="280A06CB" w14:textId="77777777" w:rsidR="0090716E" w:rsidRPr="00005ED1" w:rsidRDefault="0090716E" w:rsidP="00304834">
      <w:pPr>
        <w:pStyle w:val="NoSpacing"/>
        <w:jc w:val="both"/>
        <w:rPr>
          <w:rFonts w:ascii="Arial" w:hAnsi="Arial" w:cs="Arial"/>
          <w:highlight w:val="yellow"/>
        </w:rPr>
      </w:pPr>
      <w:bookmarkStart w:id="2" w:name="_Hlk198031404"/>
      <w:r w:rsidRPr="00005ED1">
        <w:rPr>
          <w:rFonts w:ascii="Arial" w:hAnsi="Arial" w:cs="Arial"/>
          <w:highlight w:val="yellow"/>
        </w:rPr>
        <w:t>Disclaimer (Artificial intelligence)</w:t>
      </w:r>
    </w:p>
    <w:p w14:paraId="23B353AB" w14:textId="77777777" w:rsidR="0090716E" w:rsidRPr="00005ED1" w:rsidRDefault="0090716E" w:rsidP="00304834">
      <w:pPr>
        <w:pStyle w:val="NoSpacing"/>
        <w:jc w:val="both"/>
        <w:rPr>
          <w:rFonts w:ascii="Arial" w:hAnsi="Arial" w:cs="Arial"/>
          <w:highlight w:val="yellow"/>
        </w:rPr>
      </w:pPr>
    </w:p>
    <w:p w14:paraId="319D8A42" w14:textId="77777777" w:rsidR="0090716E" w:rsidRPr="00005ED1" w:rsidRDefault="0090716E" w:rsidP="00304834">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2"/>
    <w:p w14:paraId="4CC2F672" w14:textId="77777777" w:rsidR="0090716E" w:rsidRDefault="0090716E" w:rsidP="00304834">
      <w:pPr>
        <w:pStyle w:val="Body"/>
        <w:spacing w:after="0"/>
        <w:rPr>
          <w:rFonts w:ascii="Arial" w:hAnsi="Arial" w:cs="Arial"/>
        </w:rPr>
      </w:pPr>
    </w:p>
    <w:p w14:paraId="498F41AD" w14:textId="77777777" w:rsidR="00790ADA" w:rsidRPr="00FB3A86" w:rsidRDefault="00790ADA" w:rsidP="00304834">
      <w:pPr>
        <w:pStyle w:val="Body"/>
        <w:spacing w:after="0"/>
        <w:rPr>
          <w:rFonts w:ascii="Arial" w:hAnsi="Arial" w:cs="Arial"/>
        </w:rPr>
      </w:pPr>
    </w:p>
    <w:p w14:paraId="14109E45" w14:textId="77777777" w:rsidR="00860000" w:rsidRDefault="00860000" w:rsidP="00304834">
      <w:pPr>
        <w:pStyle w:val="ReferHead"/>
        <w:spacing w:after="0"/>
        <w:jc w:val="both"/>
        <w:rPr>
          <w:rFonts w:ascii="Arial" w:hAnsi="Arial" w:cs="Arial"/>
        </w:rPr>
      </w:pPr>
    </w:p>
    <w:p w14:paraId="5C9488F8" w14:textId="77777777" w:rsidR="00B01FCD" w:rsidRDefault="00B01FCD" w:rsidP="00304834">
      <w:pPr>
        <w:pStyle w:val="ReferHead"/>
        <w:spacing w:after="0"/>
        <w:jc w:val="both"/>
        <w:rPr>
          <w:rFonts w:ascii="Arial" w:hAnsi="Arial" w:cs="Arial"/>
        </w:rPr>
      </w:pPr>
      <w:r w:rsidRPr="00FB3A86">
        <w:rPr>
          <w:rFonts w:ascii="Arial" w:hAnsi="Arial" w:cs="Arial"/>
        </w:rPr>
        <w:t>References</w:t>
      </w:r>
    </w:p>
    <w:p w14:paraId="49576C02" w14:textId="77777777" w:rsidR="00790ADA" w:rsidRPr="00FB3A86" w:rsidRDefault="00790ADA" w:rsidP="00304834">
      <w:pPr>
        <w:pStyle w:val="ReferHead"/>
        <w:spacing w:after="0"/>
        <w:jc w:val="both"/>
        <w:rPr>
          <w:rFonts w:ascii="Arial" w:hAnsi="Arial" w:cs="Arial"/>
        </w:rPr>
      </w:pPr>
    </w:p>
    <w:p w14:paraId="63B0B898"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Ahangar</w:t>
      </w:r>
      <w:proofErr w:type="spellEnd"/>
      <w:r w:rsidRPr="00E940C1">
        <w:rPr>
          <w:rFonts w:ascii="Arial" w:hAnsi="Arial" w:cs="Arial"/>
          <w:sz w:val="20"/>
          <w:szCs w:val="20"/>
        </w:rPr>
        <w:t xml:space="preserve">, I.A., </w:t>
      </w:r>
      <w:proofErr w:type="spellStart"/>
      <w:r w:rsidRPr="00E940C1">
        <w:rPr>
          <w:rFonts w:ascii="Arial" w:hAnsi="Arial" w:cs="Arial"/>
          <w:sz w:val="20"/>
          <w:szCs w:val="20"/>
        </w:rPr>
        <w:t>Saksena</w:t>
      </w:r>
      <w:proofErr w:type="spellEnd"/>
      <w:r w:rsidRPr="00E940C1">
        <w:rPr>
          <w:rFonts w:ascii="Arial" w:hAnsi="Arial" w:cs="Arial"/>
          <w:sz w:val="20"/>
          <w:szCs w:val="20"/>
        </w:rPr>
        <w:t xml:space="preserve">, D.N., Mir, M.F., 2012. Seasonal Variation in Zooplankton Community Structure of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w:t>
      </w:r>
      <w:proofErr w:type="spellStart"/>
      <w:r w:rsidRPr="00E940C1">
        <w:rPr>
          <w:rFonts w:ascii="Arial" w:hAnsi="Arial" w:cs="Arial"/>
          <w:sz w:val="20"/>
          <w:szCs w:val="20"/>
        </w:rPr>
        <w:t>Univers</w:t>
      </w:r>
      <w:proofErr w:type="spellEnd"/>
      <w:r w:rsidRPr="00E940C1">
        <w:rPr>
          <w:rFonts w:ascii="Arial" w:hAnsi="Arial" w:cs="Arial"/>
          <w:sz w:val="20"/>
          <w:szCs w:val="20"/>
        </w:rPr>
        <w:t xml:space="preserve"> J Environ Res Technol 2(4).</w:t>
      </w:r>
    </w:p>
    <w:p w14:paraId="0DA67C82"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Antal</w:t>
      </w:r>
      <w:proofErr w:type="spellEnd"/>
      <w:r w:rsidRPr="00E940C1">
        <w:rPr>
          <w:rFonts w:ascii="Arial" w:hAnsi="Arial" w:cs="Arial"/>
          <w:sz w:val="20"/>
          <w:szCs w:val="20"/>
        </w:rPr>
        <w:t xml:space="preserve">, N., </w:t>
      </w:r>
      <w:proofErr w:type="spellStart"/>
      <w:r w:rsidRPr="00E940C1">
        <w:rPr>
          <w:rFonts w:ascii="Arial" w:hAnsi="Arial" w:cs="Arial"/>
          <w:sz w:val="20"/>
          <w:szCs w:val="20"/>
        </w:rPr>
        <w:t>Kour</w:t>
      </w:r>
      <w:proofErr w:type="spellEnd"/>
      <w:r w:rsidRPr="00E940C1">
        <w:rPr>
          <w:rFonts w:ascii="Arial" w:hAnsi="Arial" w:cs="Arial"/>
          <w:sz w:val="20"/>
          <w:szCs w:val="20"/>
        </w:rPr>
        <w:t xml:space="preserve">, S., Sharma, K.K., 2020. A Comparative Study of Zooplankton diversity and abundance of two Ramsar sites (Lake </w:t>
      </w:r>
      <w:proofErr w:type="spellStart"/>
      <w:r w:rsidRPr="00E940C1">
        <w:rPr>
          <w:rFonts w:ascii="Arial" w:hAnsi="Arial" w:cs="Arial"/>
          <w:sz w:val="20"/>
          <w:szCs w:val="20"/>
        </w:rPr>
        <w:t>Mansar</w:t>
      </w:r>
      <w:proofErr w:type="spellEnd"/>
      <w:r w:rsidRPr="00E940C1">
        <w:rPr>
          <w:rFonts w:ascii="Arial" w:hAnsi="Arial" w:cs="Arial"/>
          <w:sz w:val="20"/>
          <w:szCs w:val="20"/>
        </w:rPr>
        <w:t xml:space="preserve"> and Lake </w:t>
      </w:r>
      <w:proofErr w:type="spellStart"/>
      <w:r w:rsidRPr="00E940C1">
        <w:rPr>
          <w:rFonts w:ascii="Arial" w:hAnsi="Arial" w:cs="Arial"/>
          <w:sz w:val="20"/>
          <w:szCs w:val="20"/>
        </w:rPr>
        <w:t>Surinsar</w:t>
      </w:r>
      <w:proofErr w:type="spellEnd"/>
      <w:r w:rsidRPr="00E940C1">
        <w:rPr>
          <w:rFonts w:ascii="Arial" w:hAnsi="Arial" w:cs="Arial"/>
          <w:sz w:val="20"/>
          <w:szCs w:val="20"/>
        </w:rPr>
        <w:t xml:space="preserve">) of Jammu Region. J &amp; K. ESSENCE Int. J. Env. Rehab. </w:t>
      </w:r>
      <w:proofErr w:type="spellStart"/>
      <w:r w:rsidRPr="00E940C1">
        <w:rPr>
          <w:rFonts w:ascii="Arial" w:hAnsi="Arial" w:cs="Arial"/>
          <w:sz w:val="20"/>
          <w:szCs w:val="20"/>
        </w:rPr>
        <w:t>Conserv</w:t>
      </w:r>
      <w:proofErr w:type="spellEnd"/>
      <w:r w:rsidRPr="00E940C1">
        <w:rPr>
          <w:rFonts w:ascii="Arial" w:hAnsi="Arial" w:cs="Arial"/>
          <w:sz w:val="20"/>
          <w:szCs w:val="20"/>
        </w:rPr>
        <w:t xml:space="preserve">. XI (SP2), 183–197. </w:t>
      </w:r>
    </w:p>
    <w:p w14:paraId="4703402C"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Attri</w:t>
      </w:r>
      <w:proofErr w:type="spellEnd"/>
      <w:r w:rsidRPr="00E940C1">
        <w:rPr>
          <w:rFonts w:ascii="Arial" w:hAnsi="Arial" w:cs="Arial"/>
          <w:sz w:val="20"/>
          <w:szCs w:val="20"/>
        </w:rPr>
        <w:t xml:space="preserve">, P.K., </w:t>
      </w:r>
      <w:proofErr w:type="spellStart"/>
      <w:r w:rsidRPr="00E940C1">
        <w:rPr>
          <w:rFonts w:ascii="Arial" w:hAnsi="Arial" w:cs="Arial"/>
          <w:sz w:val="20"/>
          <w:szCs w:val="20"/>
        </w:rPr>
        <w:t>Santvan</w:t>
      </w:r>
      <w:proofErr w:type="spellEnd"/>
      <w:r w:rsidRPr="00E940C1">
        <w:rPr>
          <w:rFonts w:ascii="Arial" w:hAnsi="Arial" w:cs="Arial"/>
          <w:sz w:val="20"/>
          <w:szCs w:val="20"/>
        </w:rPr>
        <w:t xml:space="preserve">, V.K., Thakur, M., 2010. Assessment of Natural Resources for Conservation of Wetland in District </w:t>
      </w:r>
      <w:proofErr w:type="spellStart"/>
      <w:r w:rsidRPr="00E940C1">
        <w:rPr>
          <w:rFonts w:ascii="Arial" w:hAnsi="Arial" w:cs="Arial"/>
          <w:sz w:val="20"/>
          <w:szCs w:val="20"/>
        </w:rPr>
        <w:t>Chamba</w:t>
      </w:r>
      <w:proofErr w:type="spellEnd"/>
      <w:r w:rsidRPr="00E940C1">
        <w:rPr>
          <w:rFonts w:ascii="Arial" w:hAnsi="Arial" w:cs="Arial"/>
          <w:sz w:val="20"/>
          <w:szCs w:val="20"/>
        </w:rPr>
        <w:t>. Journal of Advanced Laboratory Research in Biology 1 (1), 18–22.</w:t>
      </w:r>
    </w:p>
    <w:p w14:paraId="62C1B39F"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Pandit, A.K., 2014. Surface Water Quality Assessment of </w:t>
      </w:r>
      <w:proofErr w:type="spellStart"/>
      <w:r w:rsidRPr="00E940C1">
        <w:rPr>
          <w:rFonts w:ascii="Arial" w:hAnsi="Arial" w:cs="Arial"/>
          <w:sz w:val="20"/>
          <w:szCs w:val="20"/>
        </w:rPr>
        <w:t>Wular</w:t>
      </w:r>
      <w:proofErr w:type="spellEnd"/>
      <w:r w:rsidRPr="00E940C1">
        <w:rPr>
          <w:rFonts w:ascii="Arial" w:hAnsi="Arial" w:cs="Arial"/>
          <w:sz w:val="20"/>
          <w:szCs w:val="20"/>
        </w:rPr>
        <w:t xml:space="preserve"> Lake, A Ramsar Site in Kashmir Himalaya, Using Discriminant Analysis and WQI. Journal of Ecosystems 2014, 1–18. </w:t>
      </w:r>
    </w:p>
    <w:p w14:paraId="3C14BA39"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w:t>
      </w:r>
      <w:proofErr w:type="spellStart"/>
      <w:r w:rsidRPr="00E940C1">
        <w:rPr>
          <w:rFonts w:ascii="Arial" w:hAnsi="Arial" w:cs="Arial"/>
          <w:sz w:val="20"/>
          <w:szCs w:val="20"/>
        </w:rPr>
        <w:t>Meraj</w:t>
      </w:r>
      <w:proofErr w:type="spellEnd"/>
      <w:r w:rsidRPr="00E940C1">
        <w:rPr>
          <w:rFonts w:ascii="Arial" w:hAnsi="Arial" w:cs="Arial"/>
          <w:sz w:val="20"/>
          <w:szCs w:val="20"/>
        </w:rPr>
        <w:t xml:space="preserve">, G., Yaseen, S., Bhat, A.R., Pandit, A.K., 2013. Assessing the impact of anthropogenic activities on spatiotemporal variation of water quality in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Himalayas. Int. J. Environ. Sci. 3 (5). </w:t>
      </w:r>
    </w:p>
    <w:p w14:paraId="0238DFEC"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w:t>
      </w:r>
      <w:proofErr w:type="spellStart"/>
      <w:r w:rsidRPr="00E940C1">
        <w:rPr>
          <w:rFonts w:ascii="Arial" w:hAnsi="Arial" w:cs="Arial"/>
          <w:sz w:val="20"/>
          <w:szCs w:val="20"/>
        </w:rPr>
        <w:t>Meraj</w:t>
      </w:r>
      <w:proofErr w:type="spellEnd"/>
      <w:r w:rsidRPr="00E940C1">
        <w:rPr>
          <w:rFonts w:ascii="Arial" w:hAnsi="Arial" w:cs="Arial"/>
          <w:sz w:val="20"/>
          <w:szCs w:val="20"/>
        </w:rPr>
        <w:t xml:space="preserve">, G., Yaseen, S., Pandit, A.K., 2014. Statistical Assessment of Water Quality Parameters for Pollution Source Identification in </w:t>
      </w:r>
      <w:proofErr w:type="spellStart"/>
      <w:r w:rsidRPr="00E940C1">
        <w:rPr>
          <w:rFonts w:ascii="Arial" w:hAnsi="Arial" w:cs="Arial"/>
          <w:sz w:val="20"/>
          <w:szCs w:val="20"/>
        </w:rPr>
        <w:t>Sukhnag</w:t>
      </w:r>
      <w:proofErr w:type="spellEnd"/>
      <w:r w:rsidRPr="00E940C1">
        <w:rPr>
          <w:rFonts w:ascii="Arial" w:hAnsi="Arial" w:cs="Arial"/>
          <w:sz w:val="20"/>
          <w:szCs w:val="20"/>
        </w:rPr>
        <w:t xml:space="preserve"> Stream: An Inflow Stream of Lake </w:t>
      </w:r>
      <w:proofErr w:type="spellStart"/>
      <w:r w:rsidRPr="00E940C1">
        <w:rPr>
          <w:rFonts w:ascii="Arial" w:hAnsi="Arial" w:cs="Arial"/>
          <w:sz w:val="20"/>
          <w:szCs w:val="20"/>
        </w:rPr>
        <w:t>Wular</w:t>
      </w:r>
      <w:proofErr w:type="spellEnd"/>
      <w:r w:rsidRPr="00E940C1">
        <w:rPr>
          <w:rFonts w:ascii="Arial" w:hAnsi="Arial" w:cs="Arial"/>
          <w:sz w:val="20"/>
          <w:szCs w:val="20"/>
        </w:rPr>
        <w:t xml:space="preserve"> (Ramsar Site), Kashmir Himalaya. Journal of Ecosystems 2014, 1–18. </w:t>
      </w:r>
    </w:p>
    <w:p w14:paraId="5AF31196"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Cibic</w:t>
      </w:r>
      <w:proofErr w:type="spellEnd"/>
      <w:r w:rsidRPr="00E940C1">
        <w:rPr>
          <w:rFonts w:ascii="Arial" w:hAnsi="Arial" w:cs="Arial"/>
          <w:sz w:val="20"/>
          <w:szCs w:val="20"/>
        </w:rPr>
        <w:t xml:space="preserve">, T., </w:t>
      </w:r>
      <w:proofErr w:type="spellStart"/>
      <w:r w:rsidRPr="00E940C1">
        <w:rPr>
          <w:rFonts w:ascii="Arial" w:hAnsi="Arial" w:cs="Arial"/>
          <w:sz w:val="20"/>
          <w:szCs w:val="20"/>
        </w:rPr>
        <w:t>Comici</w:t>
      </w:r>
      <w:proofErr w:type="spellEnd"/>
      <w:r w:rsidRPr="00E940C1">
        <w:rPr>
          <w:rFonts w:ascii="Arial" w:hAnsi="Arial" w:cs="Arial"/>
          <w:sz w:val="20"/>
          <w:szCs w:val="20"/>
        </w:rPr>
        <w:t xml:space="preserve">, C., </w:t>
      </w:r>
      <w:proofErr w:type="spellStart"/>
      <w:r w:rsidRPr="00E940C1">
        <w:rPr>
          <w:rFonts w:ascii="Arial" w:hAnsi="Arial" w:cs="Arial"/>
          <w:sz w:val="20"/>
          <w:szCs w:val="20"/>
        </w:rPr>
        <w:t>Bussani</w:t>
      </w:r>
      <w:proofErr w:type="spellEnd"/>
      <w:r w:rsidRPr="00E940C1">
        <w:rPr>
          <w:rFonts w:ascii="Arial" w:hAnsi="Arial" w:cs="Arial"/>
          <w:sz w:val="20"/>
          <w:szCs w:val="20"/>
        </w:rPr>
        <w:t xml:space="preserve">, A., Del Negro, P., 2012. Benthic diatom response to changing environmental conditions. </w:t>
      </w:r>
      <w:proofErr w:type="spellStart"/>
      <w:r w:rsidRPr="00E940C1">
        <w:rPr>
          <w:rFonts w:ascii="Arial" w:hAnsi="Arial" w:cs="Arial"/>
          <w:sz w:val="20"/>
          <w:szCs w:val="20"/>
        </w:rPr>
        <w:t>Estuar</w:t>
      </w:r>
      <w:proofErr w:type="spellEnd"/>
      <w:r w:rsidRPr="00E940C1">
        <w:rPr>
          <w:rFonts w:ascii="Arial" w:hAnsi="Arial" w:cs="Arial"/>
          <w:sz w:val="20"/>
          <w:szCs w:val="20"/>
        </w:rPr>
        <w:t>. Coast. Shelf Sci. 115, 158–169.</w:t>
      </w:r>
    </w:p>
    <w:p w14:paraId="39F691D2"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lastRenderedPageBreak/>
        <w:t>Dalakoti</w:t>
      </w:r>
      <w:proofErr w:type="spellEnd"/>
      <w:r w:rsidRPr="00E940C1">
        <w:rPr>
          <w:rFonts w:ascii="Arial" w:hAnsi="Arial" w:cs="Arial"/>
          <w:sz w:val="20"/>
          <w:szCs w:val="20"/>
        </w:rPr>
        <w:t xml:space="preserve">, H., Mishra, S., Chaudhary, M., </w:t>
      </w:r>
      <w:proofErr w:type="spellStart"/>
      <w:r w:rsidRPr="00E940C1">
        <w:rPr>
          <w:rFonts w:ascii="Arial" w:hAnsi="Arial" w:cs="Arial"/>
          <w:sz w:val="20"/>
          <w:szCs w:val="20"/>
        </w:rPr>
        <w:t>Singal</w:t>
      </w:r>
      <w:proofErr w:type="spellEnd"/>
      <w:r w:rsidRPr="00E940C1">
        <w:rPr>
          <w:rFonts w:ascii="Arial" w:hAnsi="Arial" w:cs="Arial"/>
          <w:sz w:val="20"/>
          <w:szCs w:val="20"/>
        </w:rPr>
        <w:t xml:space="preserve">, S., 2018. Appraisal of water quality in the Lakes of Nainital District through numerical indices and multivariate statistics, India. International Journal of River Basin Management 16 (2), 219–229. </w:t>
      </w:r>
    </w:p>
    <w:p w14:paraId="4344E61A"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Dar, I.A., Dar, M.A., 2009. Seasonal Variations of Avifauna of </w:t>
      </w:r>
      <w:proofErr w:type="spellStart"/>
      <w:r w:rsidRPr="00E940C1">
        <w:rPr>
          <w:rFonts w:ascii="Arial" w:hAnsi="Arial" w:cs="Arial"/>
          <w:sz w:val="20"/>
          <w:szCs w:val="20"/>
        </w:rPr>
        <w:t>Shallabug</w:t>
      </w:r>
      <w:proofErr w:type="spellEnd"/>
      <w:r w:rsidRPr="00E940C1">
        <w:rPr>
          <w:rFonts w:ascii="Arial" w:hAnsi="Arial" w:cs="Arial"/>
          <w:sz w:val="20"/>
          <w:szCs w:val="20"/>
        </w:rPr>
        <w:t xml:space="preserve"> Wetland, Kashmir. J. </w:t>
      </w:r>
      <w:proofErr w:type="spellStart"/>
      <w:r w:rsidRPr="00E940C1">
        <w:rPr>
          <w:rFonts w:ascii="Arial" w:hAnsi="Arial" w:cs="Arial"/>
          <w:sz w:val="20"/>
          <w:szCs w:val="20"/>
        </w:rPr>
        <w:t>Wetl</w:t>
      </w:r>
      <w:proofErr w:type="spellEnd"/>
      <w:r w:rsidRPr="00E940C1">
        <w:rPr>
          <w:rFonts w:ascii="Arial" w:hAnsi="Arial" w:cs="Arial"/>
          <w:sz w:val="20"/>
          <w:szCs w:val="20"/>
        </w:rPr>
        <w:t xml:space="preserve">. Ecol. 2, 20–34. </w:t>
      </w:r>
    </w:p>
    <w:p w14:paraId="453C51DB" w14:textId="2F68B964"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Das, L., </w:t>
      </w:r>
      <w:proofErr w:type="spellStart"/>
      <w:r w:rsidRPr="00E940C1">
        <w:rPr>
          <w:rFonts w:ascii="Arial" w:hAnsi="Arial" w:cs="Arial"/>
          <w:sz w:val="20"/>
          <w:szCs w:val="20"/>
        </w:rPr>
        <w:t>Meher</w:t>
      </w:r>
      <w:proofErr w:type="spellEnd"/>
      <w:r w:rsidRPr="00E940C1">
        <w:rPr>
          <w:rFonts w:ascii="Arial" w:hAnsi="Arial" w:cs="Arial"/>
          <w:sz w:val="20"/>
          <w:szCs w:val="20"/>
        </w:rPr>
        <w:t xml:space="preserve">, J.K., 2019. Drivers of climate over the Western Himalayan region of India: A review. Earth Sci. Rev. 198. </w:t>
      </w:r>
    </w:p>
    <w:p w14:paraId="361D134E" w14:textId="64A6E8D0"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Dimri</w:t>
      </w:r>
      <w:proofErr w:type="spellEnd"/>
      <w:r w:rsidRPr="00E940C1">
        <w:rPr>
          <w:rFonts w:ascii="Arial" w:hAnsi="Arial" w:cs="Arial"/>
          <w:sz w:val="20"/>
          <w:szCs w:val="20"/>
        </w:rPr>
        <w:t xml:space="preserve">, A.P., 2008. April 1). Diagnostic Studies </w:t>
      </w:r>
      <w:r>
        <w:rPr>
          <w:rFonts w:ascii="Arial" w:hAnsi="Arial" w:cs="Arial"/>
          <w:sz w:val="20"/>
          <w:szCs w:val="20"/>
        </w:rPr>
        <w:t>o</w:t>
      </w:r>
      <w:r w:rsidRPr="00E940C1">
        <w:rPr>
          <w:rFonts w:ascii="Arial" w:hAnsi="Arial" w:cs="Arial"/>
          <w:sz w:val="20"/>
          <w:szCs w:val="20"/>
        </w:rPr>
        <w:t xml:space="preserve">f An Active Western Disturbance Over Western Himalaya. Mausam 59 (2), 227–236 </w:t>
      </w:r>
    </w:p>
    <w:p w14:paraId="147A5B86"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Dohet</w:t>
      </w:r>
      <w:proofErr w:type="spellEnd"/>
      <w:r w:rsidRPr="00E940C1">
        <w:rPr>
          <w:rFonts w:ascii="Arial" w:hAnsi="Arial" w:cs="Arial"/>
          <w:sz w:val="20"/>
          <w:szCs w:val="20"/>
        </w:rPr>
        <w:t xml:space="preserve">, A., </w:t>
      </w:r>
      <w:proofErr w:type="spellStart"/>
      <w:r w:rsidRPr="00E940C1">
        <w:rPr>
          <w:rFonts w:ascii="Arial" w:hAnsi="Arial" w:cs="Arial"/>
          <w:sz w:val="20"/>
          <w:szCs w:val="20"/>
        </w:rPr>
        <w:t>Dolisy</w:t>
      </w:r>
      <w:proofErr w:type="spellEnd"/>
      <w:r w:rsidRPr="00E940C1">
        <w:rPr>
          <w:rFonts w:ascii="Arial" w:hAnsi="Arial" w:cs="Arial"/>
          <w:sz w:val="20"/>
          <w:szCs w:val="20"/>
        </w:rPr>
        <w:t xml:space="preserve">, D., Hoffmann, L., </w:t>
      </w:r>
      <w:proofErr w:type="spellStart"/>
      <w:r w:rsidRPr="00E940C1">
        <w:rPr>
          <w:rFonts w:ascii="Arial" w:hAnsi="Arial" w:cs="Arial"/>
          <w:sz w:val="20"/>
          <w:szCs w:val="20"/>
        </w:rPr>
        <w:t>Dufrêne</w:t>
      </w:r>
      <w:proofErr w:type="spellEnd"/>
      <w:r w:rsidRPr="00E940C1">
        <w:rPr>
          <w:rFonts w:ascii="Arial" w:hAnsi="Arial" w:cs="Arial"/>
          <w:sz w:val="20"/>
          <w:szCs w:val="20"/>
        </w:rPr>
        <w:t xml:space="preserve">, M., 2002. Identification of bioindicator species among Ephemeroptera, </w:t>
      </w:r>
      <w:proofErr w:type="spellStart"/>
      <w:r w:rsidRPr="00E940C1">
        <w:rPr>
          <w:rFonts w:ascii="Arial" w:hAnsi="Arial" w:cs="Arial"/>
          <w:sz w:val="20"/>
          <w:szCs w:val="20"/>
        </w:rPr>
        <w:t>Plecoptera</w:t>
      </w:r>
      <w:proofErr w:type="spellEnd"/>
      <w:r w:rsidRPr="00E940C1">
        <w:rPr>
          <w:rFonts w:ascii="Arial" w:hAnsi="Arial" w:cs="Arial"/>
          <w:sz w:val="20"/>
          <w:szCs w:val="20"/>
        </w:rPr>
        <w:t xml:space="preserve"> and </w:t>
      </w:r>
      <w:proofErr w:type="spellStart"/>
      <w:r w:rsidRPr="00E940C1">
        <w:rPr>
          <w:rFonts w:ascii="Arial" w:hAnsi="Arial" w:cs="Arial"/>
          <w:sz w:val="20"/>
          <w:szCs w:val="20"/>
        </w:rPr>
        <w:t>Trichoptera</w:t>
      </w:r>
      <w:proofErr w:type="spellEnd"/>
      <w:r w:rsidRPr="00E940C1">
        <w:rPr>
          <w:rFonts w:ascii="Arial" w:hAnsi="Arial" w:cs="Arial"/>
          <w:sz w:val="20"/>
          <w:szCs w:val="20"/>
        </w:rPr>
        <w:t xml:space="preserve"> in a survey of streams belonging to the </w:t>
      </w:r>
      <w:proofErr w:type="spellStart"/>
      <w:r w:rsidRPr="00E940C1">
        <w:rPr>
          <w:rFonts w:ascii="Arial" w:hAnsi="Arial" w:cs="Arial"/>
          <w:sz w:val="20"/>
          <w:szCs w:val="20"/>
        </w:rPr>
        <w:t>rhithral</w:t>
      </w:r>
      <w:proofErr w:type="spellEnd"/>
      <w:r w:rsidRPr="00E940C1">
        <w:rPr>
          <w:rFonts w:ascii="Arial" w:hAnsi="Arial" w:cs="Arial"/>
          <w:sz w:val="20"/>
          <w:szCs w:val="20"/>
        </w:rPr>
        <w:t xml:space="preserve"> classification in the Grand Duchy of Luxembourg. </w:t>
      </w:r>
      <w:proofErr w:type="spellStart"/>
      <w:r w:rsidRPr="00E940C1">
        <w:rPr>
          <w:rFonts w:ascii="Arial" w:hAnsi="Arial" w:cs="Arial"/>
          <w:sz w:val="20"/>
          <w:szCs w:val="20"/>
        </w:rPr>
        <w:t>Verhandlungen</w:t>
      </w:r>
      <w:proofErr w:type="spellEnd"/>
      <w:r w:rsidRPr="00E940C1">
        <w:rPr>
          <w:rFonts w:ascii="Arial" w:hAnsi="Arial" w:cs="Arial"/>
          <w:sz w:val="20"/>
          <w:szCs w:val="20"/>
        </w:rPr>
        <w:t xml:space="preserve"> 28 (1), 381–386. </w:t>
      </w:r>
    </w:p>
    <w:p w14:paraId="3515E265"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Fore, L.S., Karr, J.R., </w:t>
      </w:r>
      <w:proofErr w:type="spellStart"/>
      <w:r w:rsidRPr="00E940C1">
        <w:rPr>
          <w:rFonts w:ascii="Arial" w:hAnsi="Arial" w:cs="Arial"/>
          <w:sz w:val="20"/>
          <w:szCs w:val="20"/>
        </w:rPr>
        <w:t>Wisseman</w:t>
      </w:r>
      <w:proofErr w:type="spellEnd"/>
      <w:r w:rsidRPr="00E940C1">
        <w:rPr>
          <w:rFonts w:ascii="Arial" w:hAnsi="Arial" w:cs="Arial"/>
          <w:sz w:val="20"/>
          <w:szCs w:val="20"/>
        </w:rPr>
        <w:t xml:space="preserve">, R.W., 1996. Assessing Invertebrate Responses to Human Activities: Evaluating Alternative Approaches. J. N. Am. </w:t>
      </w:r>
      <w:proofErr w:type="spellStart"/>
      <w:r w:rsidRPr="00E940C1">
        <w:rPr>
          <w:rFonts w:ascii="Arial" w:hAnsi="Arial" w:cs="Arial"/>
          <w:sz w:val="20"/>
          <w:szCs w:val="20"/>
        </w:rPr>
        <w:t>Benthol</w:t>
      </w:r>
      <w:proofErr w:type="spellEnd"/>
      <w:r w:rsidRPr="00E940C1">
        <w:rPr>
          <w:rFonts w:ascii="Arial" w:hAnsi="Arial" w:cs="Arial"/>
          <w:sz w:val="20"/>
          <w:szCs w:val="20"/>
        </w:rPr>
        <w:t>. Soc. 15 (2), 212–231.</w:t>
      </w:r>
    </w:p>
    <w:p w14:paraId="239B17CE"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Gupta, B., Kumar, R., Rani, M., 2013. Speciation of heavy metals in water and sediments of an urban lake system. J. Environ. Sci. Health A 48 (10), 1231–1242.</w:t>
      </w:r>
    </w:p>
    <w:p w14:paraId="0FED0EE2"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He, J., Wang, Z., Wang, X., Schmid, B., </w:t>
      </w:r>
      <w:proofErr w:type="spellStart"/>
      <w:r w:rsidRPr="00E940C1">
        <w:rPr>
          <w:rFonts w:ascii="Arial" w:hAnsi="Arial" w:cs="Arial"/>
          <w:sz w:val="20"/>
          <w:szCs w:val="20"/>
        </w:rPr>
        <w:t>Zuo</w:t>
      </w:r>
      <w:proofErr w:type="spellEnd"/>
      <w:r w:rsidRPr="00E940C1">
        <w:rPr>
          <w:rFonts w:ascii="Arial" w:hAnsi="Arial" w:cs="Arial"/>
          <w:sz w:val="20"/>
          <w:szCs w:val="20"/>
        </w:rPr>
        <w:t>, W., Zhou, M., Zheng, C., Wang, M., Fang, J., 2006. A test of the generality of leaf trait relationships on the Tibetan Plateau. New Phytol. 170 (4), 835–848.</w:t>
      </w:r>
    </w:p>
    <w:p w14:paraId="1460ADCD"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Iscen</w:t>
      </w:r>
      <w:proofErr w:type="spellEnd"/>
      <w:r w:rsidRPr="00E940C1">
        <w:rPr>
          <w:rFonts w:ascii="Arial" w:hAnsi="Arial" w:cs="Arial"/>
          <w:sz w:val="20"/>
          <w:szCs w:val="20"/>
        </w:rPr>
        <w:t xml:space="preserve">, C.F., </w:t>
      </w:r>
      <w:proofErr w:type="spellStart"/>
      <w:r w:rsidRPr="00E940C1">
        <w:rPr>
          <w:rFonts w:ascii="Arial" w:hAnsi="Arial" w:cs="Arial"/>
          <w:sz w:val="20"/>
          <w:szCs w:val="20"/>
        </w:rPr>
        <w:t>Emirog˘lu</w:t>
      </w:r>
      <w:proofErr w:type="spellEnd"/>
      <w:r w:rsidRPr="00E940C1">
        <w:rPr>
          <w:rFonts w:ascii="Arial" w:hAnsi="Arial" w:cs="Arial"/>
          <w:sz w:val="20"/>
          <w:szCs w:val="20"/>
        </w:rPr>
        <w:t xml:space="preserve">, Ö., </w:t>
      </w:r>
      <w:proofErr w:type="spellStart"/>
      <w:r w:rsidRPr="00E940C1">
        <w:rPr>
          <w:rFonts w:ascii="Arial" w:hAnsi="Arial" w:cs="Arial"/>
          <w:sz w:val="20"/>
          <w:szCs w:val="20"/>
        </w:rPr>
        <w:t>Ilhan</w:t>
      </w:r>
      <w:proofErr w:type="spellEnd"/>
      <w:r w:rsidRPr="00E940C1">
        <w:rPr>
          <w:rFonts w:ascii="Arial" w:hAnsi="Arial" w:cs="Arial"/>
          <w:sz w:val="20"/>
          <w:szCs w:val="20"/>
        </w:rPr>
        <w:t xml:space="preserve">, S., Arslan, N., Yilmaz, V.T., </w:t>
      </w:r>
      <w:proofErr w:type="spellStart"/>
      <w:r w:rsidRPr="00E940C1">
        <w:rPr>
          <w:rFonts w:ascii="Arial" w:hAnsi="Arial" w:cs="Arial"/>
          <w:sz w:val="20"/>
          <w:szCs w:val="20"/>
        </w:rPr>
        <w:t>Ahiska</w:t>
      </w:r>
      <w:proofErr w:type="spellEnd"/>
      <w:r w:rsidRPr="00E940C1">
        <w:rPr>
          <w:rFonts w:ascii="Arial" w:hAnsi="Arial" w:cs="Arial"/>
          <w:sz w:val="20"/>
          <w:szCs w:val="20"/>
        </w:rPr>
        <w:t xml:space="preserve">, S., 2008. Application of multivariate statistical techniques in the assessment of surface water quality in </w:t>
      </w:r>
      <w:proofErr w:type="spellStart"/>
      <w:r w:rsidRPr="00E940C1">
        <w:rPr>
          <w:rFonts w:ascii="Arial" w:hAnsi="Arial" w:cs="Arial"/>
          <w:sz w:val="20"/>
          <w:szCs w:val="20"/>
        </w:rPr>
        <w:t>Uluabat</w:t>
      </w:r>
      <w:proofErr w:type="spellEnd"/>
      <w:r w:rsidRPr="00E940C1">
        <w:rPr>
          <w:rFonts w:ascii="Arial" w:hAnsi="Arial" w:cs="Arial"/>
          <w:sz w:val="20"/>
          <w:szCs w:val="20"/>
        </w:rPr>
        <w:t xml:space="preserve"> Lake. Turkey. Environmental Monitoring and Assessment 144 (1–3), 269–276.</w:t>
      </w:r>
    </w:p>
    <w:p w14:paraId="5BF83FB4"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Kumar, R., Sharma, R., 2019. Assessment of the water quality of Glacier-fed lake Neel Tal of Garhwal Himalaya, India. Water Science 33 (1), 22–28.</w:t>
      </w:r>
    </w:p>
    <w:p w14:paraId="5DB0B900" w14:textId="1D329A06"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xml:space="preserve">, S., Huda, M.B., </w:t>
      </w:r>
      <w:proofErr w:type="spellStart"/>
      <w:r w:rsidRPr="00E940C1">
        <w:rPr>
          <w:rFonts w:ascii="Arial" w:hAnsi="Arial" w:cs="Arial"/>
          <w:sz w:val="20"/>
          <w:szCs w:val="20"/>
        </w:rPr>
        <w:t>Allaie</w:t>
      </w:r>
      <w:proofErr w:type="spellEnd"/>
      <w:r w:rsidRPr="00E940C1">
        <w:rPr>
          <w:rFonts w:ascii="Arial" w:hAnsi="Arial" w:cs="Arial"/>
          <w:sz w:val="20"/>
          <w:szCs w:val="20"/>
        </w:rPr>
        <w:t>, S.P., 2022. The changing water quality of lakes</w:t>
      </w:r>
      <w:r>
        <w:rPr>
          <w:rFonts w:ascii="Arial" w:hAnsi="Arial" w:cs="Arial"/>
          <w:sz w:val="20"/>
          <w:szCs w:val="20"/>
        </w:rPr>
        <w:t>-</w:t>
      </w:r>
      <w:r w:rsidRPr="00E940C1">
        <w:rPr>
          <w:rFonts w:ascii="Arial" w:hAnsi="Arial" w:cs="Arial"/>
          <w:sz w:val="20"/>
          <w:szCs w:val="20"/>
        </w:rPr>
        <w:t xml:space="preserve">a case study of Dal Lake, Kashmir Valley. Environ. </w:t>
      </w:r>
      <w:proofErr w:type="spellStart"/>
      <w:r w:rsidRPr="00E940C1">
        <w:rPr>
          <w:rFonts w:ascii="Arial" w:hAnsi="Arial" w:cs="Arial"/>
          <w:sz w:val="20"/>
          <w:szCs w:val="20"/>
        </w:rPr>
        <w:t>Monit</w:t>
      </w:r>
      <w:proofErr w:type="spellEnd"/>
      <w:r w:rsidRPr="00E940C1">
        <w:rPr>
          <w:rFonts w:ascii="Arial" w:hAnsi="Arial" w:cs="Arial"/>
          <w:sz w:val="20"/>
          <w:szCs w:val="20"/>
        </w:rPr>
        <w:t>. Assess. 194 (3).</w:t>
      </w:r>
    </w:p>
    <w:p w14:paraId="5FB62252" w14:textId="1DCE706D"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xml:space="preserve">, S., Huda, M.B., </w:t>
      </w:r>
      <w:proofErr w:type="spellStart"/>
      <w:r w:rsidRPr="00E940C1">
        <w:rPr>
          <w:rFonts w:ascii="Arial" w:hAnsi="Arial" w:cs="Arial"/>
          <w:sz w:val="20"/>
          <w:szCs w:val="20"/>
        </w:rPr>
        <w:t>Allaie</w:t>
      </w:r>
      <w:proofErr w:type="spellEnd"/>
      <w:r w:rsidRPr="00E940C1">
        <w:rPr>
          <w:rFonts w:ascii="Arial" w:hAnsi="Arial" w:cs="Arial"/>
          <w:sz w:val="20"/>
          <w:szCs w:val="20"/>
        </w:rPr>
        <w:t>, S.P., 2022. The changing water quality of lakes</w:t>
      </w:r>
      <w:r>
        <w:rPr>
          <w:rFonts w:ascii="Arial" w:hAnsi="Arial" w:cs="Arial"/>
          <w:sz w:val="20"/>
          <w:szCs w:val="20"/>
        </w:rPr>
        <w:t>-</w:t>
      </w:r>
      <w:r w:rsidRPr="00E940C1">
        <w:rPr>
          <w:rFonts w:ascii="Arial" w:hAnsi="Arial" w:cs="Arial"/>
          <w:sz w:val="20"/>
          <w:szCs w:val="20"/>
        </w:rPr>
        <w:t xml:space="preserve">a case study of Dal Lake, Kashmir Valley. Environ. </w:t>
      </w:r>
      <w:proofErr w:type="spellStart"/>
      <w:r w:rsidRPr="00E940C1">
        <w:rPr>
          <w:rFonts w:ascii="Arial" w:hAnsi="Arial" w:cs="Arial"/>
          <w:sz w:val="20"/>
          <w:szCs w:val="20"/>
        </w:rPr>
        <w:t>Monit</w:t>
      </w:r>
      <w:proofErr w:type="spellEnd"/>
      <w:r w:rsidRPr="00E940C1">
        <w:rPr>
          <w:rFonts w:ascii="Arial" w:hAnsi="Arial" w:cs="Arial"/>
          <w:sz w:val="20"/>
          <w:szCs w:val="20"/>
        </w:rPr>
        <w:t>. Assess. 194 (3).</w:t>
      </w:r>
    </w:p>
    <w:p w14:paraId="694F7E26"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Liu, C., </w:t>
      </w:r>
      <w:proofErr w:type="spellStart"/>
      <w:r w:rsidRPr="00E940C1">
        <w:rPr>
          <w:rFonts w:ascii="Arial" w:hAnsi="Arial" w:cs="Arial"/>
          <w:sz w:val="20"/>
          <w:szCs w:val="20"/>
        </w:rPr>
        <w:t>Kroeze</w:t>
      </w:r>
      <w:proofErr w:type="spellEnd"/>
      <w:r w:rsidRPr="00E940C1">
        <w:rPr>
          <w:rFonts w:ascii="Arial" w:hAnsi="Arial" w:cs="Arial"/>
          <w:sz w:val="20"/>
          <w:szCs w:val="20"/>
        </w:rPr>
        <w:t xml:space="preserve">, C., Hoekstra, A.Y., </w:t>
      </w:r>
      <w:proofErr w:type="spellStart"/>
      <w:r w:rsidRPr="00E940C1">
        <w:rPr>
          <w:rFonts w:ascii="Arial" w:hAnsi="Arial" w:cs="Arial"/>
          <w:sz w:val="20"/>
          <w:szCs w:val="20"/>
        </w:rPr>
        <w:t>Gerbens-Leenes</w:t>
      </w:r>
      <w:proofErr w:type="spellEnd"/>
      <w:r w:rsidRPr="00E940C1">
        <w:rPr>
          <w:rFonts w:ascii="Arial" w:hAnsi="Arial" w:cs="Arial"/>
          <w:sz w:val="20"/>
          <w:szCs w:val="20"/>
        </w:rPr>
        <w:t>, W., 2012. Past and future trends in grey water footprints of anthropogenic nitrogen and phosphorus inputs to major world rivers. Ecol. Ind. 18, 42-49.</w:t>
      </w:r>
    </w:p>
    <w:p w14:paraId="29A77A42"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Meena, N.K., </w:t>
      </w:r>
      <w:proofErr w:type="spellStart"/>
      <w:r w:rsidRPr="00E940C1">
        <w:rPr>
          <w:rFonts w:ascii="Arial" w:hAnsi="Arial" w:cs="Arial"/>
          <w:sz w:val="20"/>
          <w:szCs w:val="20"/>
        </w:rPr>
        <w:t>Prakasam</w:t>
      </w:r>
      <w:proofErr w:type="spellEnd"/>
      <w:r w:rsidRPr="00E940C1">
        <w:rPr>
          <w:rFonts w:ascii="Arial" w:hAnsi="Arial" w:cs="Arial"/>
          <w:sz w:val="20"/>
          <w:szCs w:val="20"/>
        </w:rPr>
        <w:t xml:space="preserve">, M., Bhushan, R., Sarkar, S., </w:t>
      </w:r>
      <w:proofErr w:type="spellStart"/>
      <w:r w:rsidRPr="00E940C1">
        <w:rPr>
          <w:rFonts w:ascii="Arial" w:hAnsi="Arial" w:cs="Arial"/>
          <w:sz w:val="20"/>
          <w:szCs w:val="20"/>
        </w:rPr>
        <w:t>Diwate</w:t>
      </w:r>
      <w:proofErr w:type="spellEnd"/>
      <w:r w:rsidRPr="00E940C1">
        <w:rPr>
          <w:rFonts w:ascii="Arial" w:hAnsi="Arial" w:cs="Arial"/>
          <w:sz w:val="20"/>
          <w:szCs w:val="20"/>
        </w:rPr>
        <w:t xml:space="preserve">, P., Banerji, U.S., 2017. Last-five-decade heavy metal pollution records from the </w:t>
      </w:r>
      <w:proofErr w:type="spellStart"/>
      <w:r w:rsidRPr="00E940C1">
        <w:rPr>
          <w:rFonts w:ascii="Arial" w:hAnsi="Arial" w:cs="Arial"/>
          <w:sz w:val="20"/>
          <w:szCs w:val="20"/>
        </w:rPr>
        <w:t>Rewalsar</w:t>
      </w:r>
      <w:proofErr w:type="spellEnd"/>
      <w:r w:rsidRPr="00E940C1">
        <w:rPr>
          <w:rFonts w:ascii="Arial" w:hAnsi="Arial" w:cs="Arial"/>
          <w:sz w:val="20"/>
          <w:szCs w:val="20"/>
        </w:rPr>
        <w:t xml:space="preserve"> Lake, Himachal Pradesh, India. Environ. Earth Sci. 76 (1).</w:t>
      </w:r>
    </w:p>
    <w:p w14:paraId="1909F285" w14:textId="6749F170"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Mushtaq, F., Lala, M.G.N., 2017. Remote estimation of water quality parameters of Himalayan</w:t>
      </w:r>
      <w:r>
        <w:rPr>
          <w:rFonts w:ascii="Arial" w:hAnsi="Arial" w:cs="Arial"/>
          <w:sz w:val="20"/>
          <w:szCs w:val="20"/>
        </w:rPr>
        <w:t xml:space="preserve"> </w:t>
      </w:r>
      <w:r w:rsidRPr="00E940C1">
        <w:rPr>
          <w:rFonts w:ascii="Arial" w:hAnsi="Arial" w:cs="Arial"/>
          <w:sz w:val="20"/>
          <w:szCs w:val="20"/>
        </w:rPr>
        <w:t xml:space="preserve">lake (Kashmir) using Landsat 8 OLI imagery. </w:t>
      </w:r>
      <w:proofErr w:type="spellStart"/>
      <w:r w:rsidRPr="00E940C1">
        <w:rPr>
          <w:rFonts w:ascii="Arial" w:hAnsi="Arial" w:cs="Arial"/>
          <w:sz w:val="20"/>
          <w:szCs w:val="20"/>
        </w:rPr>
        <w:t>Geocarto</w:t>
      </w:r>
      <w:proofErr w:type="spellEnd"/>
      <w:r w:rsidRPr="00E940C1">
        <w:rPr>
          <w:rFonts w:ascii="Arial" w:hAnsi="Arial" w:cs="Arial"/>
          <w:sz w:val="20"/>
          <w:szCs w:val="20"/>
        </w:rPr>
        <w:t xml:space="preserve"> Int. 32 (3), 274</w:t>
      </w:r>
      <w:r>
        <w:rPr>
          <w:rFonts w:ascii="Arial" w:hAnsi="Arial" w:cs="Arial"/>
          <w:sz w:val="20"/>
          <w:szCs w:val="20"/>
        </w:rPr>
        <w:t>-</w:t>
      </w:r>
      <w:r w:rsidRPr="00E940C1">
        <w:rPr>
          <w:rFonts w:ascii="Arial" w:hAnsi="Arial" w:cs="Arial"/>
          <w:sz w:val="20"/>
          <w:szCs w:val="20"/>
        </w:rPr>
        <w:t>285.</w:t>
      </w:r>
    </w:p>
    <w:p w14:paraId="2DA9A92A" w14:textId="1AD58EFA"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Reshi</w:t>
      </w:r>
      <w:proofErr w:type="spellEnd"/>
      <w:r w:rsidRPr="00E940C1">
        <w:rPr>
          <w:rFonts w:ascii="Arial" w:hAnsi="Arial" w:cs="Arial"/>
          <w:sz w:val="20"/>
          <w:szCs w:val="20"/>
        </w:rPr>
        <w:t xml:space="preserve">, J.A., Sharma, J., </w:t>
      </w:r>
      <w:proofErr w:type="spellStart"/>
      <w:r w:rsidRPr="00E940C1">
        <w:rPr>
          <w:rFonts w:ascii="Arial" w:hAnsi="Arial" w:cs="Arial"/>
          <w:sz w:val="20"/>
          <w:szCs w:val="20"/>
        </w:rPr>
        <w:t>Najar</w:t>
      </w:r>
      <w:proofErr w:type="spellEnd"/>
      <w:r w:rsidRPr="00E940C1">
        <w:rPr>
          <w:rFonts w:ascii="Arial" w:hAnsi="Arial" w:cs="Arial"/>
          <w:sz w:val="20"/>
          <w:szCs w:val="20"/>
        </w:rPr>
        <w:t xml:space="preserve">, I.A., 2021. Taxonomic Survey of Phytoplankton in </w:t>
      </w:r>
      <w:proofErr w:type="spellStart"/>
      <w:r w:rsidRPr="00E940C1">
        <w:rPr>
          <w:rFonts w:ascii="Arial" w:hAnsi="Arial" w:cs="Arial"/>
          <w:sz w:val="20"/>
          <w:szCs w:val="20"/>
        </w:rPr>
        <w:t>Manasbal</w:t>
      </w:r>
      <w:proofErr w:type="spellEnd"/>
      <w:r w:rsidRPr="00E940C1">
        <w:rPr>
          <w:rFonts w:ascii="Arial" w:hAnsi="Arial" w:cs="Arial"/>
          <w:sz w:val="20"/>
          <w:szCs w:val="20"/>
        </w:rPr>
        <w:t xml:space="preserve"> Lake of Kashmir Himalaya, India. </w:t>
      </w:r>
      <w:proofErr w:type="spellStart"/>
      <w:r w:rsidRPr="00E940C1">
        <w:rPr>
          <w:rFonts w:ascii="Arial" w:hAnsi="Arial" w:cs="Arial"/>
          <w:sz w:val="20"/>
          <w:szCs w:val="20"/>
        </w:rPr>
        <w:t>Alınteri</w:t>
      </w:r>
      <w:proofErr w:type="spellEnd"/>
      <w:r w:rsidRPr="00E940C1">
        <w:rPr>
          <w:rFonts w:ascii="Arial" w:hAnsi="Arial" w:cs="Arial"/>
          <w:sz w:val="20"/>
          <w:szCs w:val="20"/>
        </w:rPr>
        <w:t xml:space="preserve"> </w:t>
      </w:r>
      <w:proofErr w:type="spellStart"/>
      <w:r w:rsidRPr="00E940C1">
        <w:rPr>
          <w:rFonts w:ascii="Arial" w:hAnsi="Arial" w:cs="Arial"/>
          <w:sz w:val="20"/>
          <w:szCs w:val="20"/>
        </w:rPr>
        <w:t>Zirai</w:t>
      </w:r>
      <w:proofErr w:type="spellEnd"/>
      <w:r w:rsidRPr="00E940C1">
        <w:rPr>
          <w:rFonts w:ascii="Arial" w:hAnsi="Arial" w:cs="Arial"/>
          <w:sz w:val="20"/>
          <w:szCs w:val="20"/>
        </w:rPr>
        <w:t xml:space="preserve"> </w:t>
      </w:r>
      <w:proofErr w:type="spellStart"/>
      <w:r w:rsidRPr="00E940C1">
        <w:rPr>
          <w:rFonts w:ascii="Arial" w:hAnsi="Arial" w:cs="Arial"/>
          <w:sz w:val="20"/>
          <w:szCs w:val="20"/>
        </w:rPr>
        <w:t>Bilimler</w:t>
      </w:r>
      <w:proofErr w:type="spellEnd"/>
      <w:r w:rsidRPr="00E940C1">
        <w:rPr>
          <w:rFonts w:ascii="Arial" w:hAnsi="Arial" w:cs="Arial"/>
          <w:sz w:val="20"/>
          <w:szCs w:val="20"/>
        </w:rPr>
        <w:t xml:space="preserve"> </w:t>
      </w:r>
      <w:proofErr w:type="spellStart"/>
      <w:r w:rsidRPr="00E940C1">
        <w:rPr>
          <w:rFonts w:ascii="Arial" w:hAnsi="Arial" w:cs="Arial"/>
          <w:sz w:val="20"/>
          <w:szCs w:val="20"/>
        </w:rPr>
        <w:t>Dergisi</w:t>
      </w:r>
      <w:proofErr w:type="spellEnd"/>
      <w:r w:rsidRPr="00E940C1">
        <w:rPr>
          <w:rFonts w:ascii="Arial" w:hAnsi="Arial" w:cs="Arial"/>
          <w:sz w:val="20"/>
          <w:szCs w:val="20"/>
        </w:rPr>
        <w:t xml:space="preserve"> 36 (2), 89</w:t>
      </w:r>
      <w:r>
        <w:rPr>
          <w:rFonts w:ascii="Arial" w:hAnsi="Arial" w:cs="Arial"/>
          <w:sz w:val="20"/>
          <w:szCs w:val="20"/>
        </w:rPr>
        <w:t>-</w:t>
      </w:r>
      <w:r w:rsidRPr="00E940C1">
        <w:rPr>
          <w:rFonts w:ascii="Arial" w:hAnsi="Arial" w:cs="Arial"/>
          <w:sz w:val="20"/>
          <w:szCs w:val="20"/>
        </w:rPr>
        <w:t>93.</w:t>
      </w:r>
    </w:p>
    <w:p w14:paraId="60CB89B8" w14:textId="77777777"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Romshoo</w:t>
      </w:r>
      <w:proofErr w:type="spellEnd"/>
      <w:r w:rsidRPr="00E940C1">
        <w:rPr>
          <w:rFonts w:ascii="Arial" w:hAnsi="Arial" w:cs="Arial"/>
          <w:sz w:val="20"/>
          <w:szCs w:val="20"/>
        </w:rPr>
        <w:t>, S.A., Rashid, I., Altaf, S., Dar, G.H., 2020. Jammu and Kashmir State: An Overview. Springer EBooks 129–166.</w:t>
      </w:r>
    </w:p>
    <w:p w14:paraId="7B6F5366" w14:textId="2C387A70" w:rsidR="00E940C1" w:rsidRPr="00E940C1" w:rsidRDefault="00E940C1" w:rsidP="00304834">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Shrivastava, N. G. 2021. Assessment of lake water quality by using trophic state index indicators parameters for ecological lake restoration- a case study of </w:t>
      </w:r>
      <w:proofErr w:type="spellStart"/>
      <w:r w:rsidRPr="00E940C1">
        <w:rPr>
          <w:rFonts w:ascii="Arial" w:hAnsi="Arial" w:cs="Arial"/>
          <w:sz w:val="20"/>
          <w:szCs w:val="20"/>
        </w:rPr>
        <w:t>naukuchiatal</w:t>
      </w:r>
      <w:proofErr w:type="spellEnd"/>
      <w:r w:rsidRPr="00E940C1">
        <w:rPr>
          <w:rFonts w:ascii="Arial" w:hAnsi="Arial" w:cs="Arial"/>
          <w:sz w:val="20"/>
          <w:szCs w:val="20"/>
        </w:rPr>
        <w:t xml:space="preserve">, </w:t>
      </w:r>
      <w:proofErr w:type="spellStart"/>
      <w:r w:rsidRPr="00E940C1">
        <w:rPr>
          <w:rFonts w:ascii="Arial" w:hAnsi="Arial" w:cs="Arial"/>
          <w:sz w:val="20"/>
          <w:szCs w:val="20"/>
        </w:rPr>
        <w:t>kumoun</w:t>
      </w:r>
      <w:proofErr w:type="spellEnd"/>
      <w:r w:rsidRPr="00E940C1">
        <w:rPr>
          <w:rFonts w:ascii="Arial" w:hAnsi="Arial" w:cs="Arial"/>
          <w:sz w:val="20"/>
          <w:szCs w:val="20"/>
        </w:rPr>
        <w:t xml:space="preserve"> region, </w:t>
      </w:r>
      <w:proofErr w:type="spellStart"/>
      <w:r w:rsidRPr="00E940C1">
        <w:rPr>
          <w:rFonts w:ascii="Arial" w:hAnsi="Arial" w:cs="Arial"/>
          <w:sz w:val="20"/>
          <w:szCs w:val="20"/>
        </w:rPr>
        <w:t>uttrakhand</w:t>
      </w:r>
      <w:proofErr w:type="spellEnd"/>
      <w:r w:rsidRPr="00E940C1">
        <w:rPr>
          <w:rFonts w:ascii="Arial" w:hAnsi="Arial" w:cs="Arial"/>
          <w:sz w:val="20"/>
          <w:szCs w:val="20"/>
        </w:rPr>
        <w:t xml:space="preserve">, </w:t>
      </w:r>
      <w:proofErr w:type="spellStart"/>
      <w:r w:rsidRPr="00E940C1">
        <w:rPr>
          <w:rFonts w:ascii="Arial" w:hAnsi="Arial" w:cs="Arial"/>
          <w:sz w:val="20"/>
          <w:szCs w:val="20"/>
        </w:rPr>
        <w:t>india</w:t>
      </w:r>
      <w:proofErr w:type="spellEnd"/>
      <w:r w:rsidRPr="00E940C1">
        <w:rPr>
          <w:rFonts w:ascii="Arial" w:hAnsi="Arial" w:cs="Arial"/>
          <w:sz w:val="20"/>
          <w:szCs w:val="20"/>
        </w:rPr>
        <w:t>. (2021). International Journal of Multidisciplinary and Current Educational Research (IJMCER), 3(2), 101–122.</w:t>
      </w:r>
    </w:p>
    <w:p w14:paraId="656A4EBB" w14:textId="6AD1F9E0" w:rsidR="00B01FCD" w:rsidRDefault="00E940C1" w:rsidP="00304834">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Vandysh</w:t>
      </w:r>
      <w:proofErr w:type="spellEnd"/>
      <w:r w:rsidRPr="00E940C1">
        <w:rPr>
          <w:rFonts w:ascii="Arial" w:hAnsi="Arial" w:cs="Arial"/>
          <w:sz w:val="20"/>
          <w:szCs w:val="20"/>
        </w:rPr>
        <w:t>, O.I., 2004. Zooplankton as an Indicator of the State of Lake Ecosystems Polluted with Mining Wastewater in the Kola Peninsula. Russ. J. Ecol. 35 (2), 110–116.</w:t>
      </w:r>
    </w:p>
    <w:p w14:paraId="1F053424"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Sun et al., 2022 M. Sun, Y. Guo, N. Zhao, S. Zhang, K. Pei, C. Qin Fish eDNA detection and its technical optimization: A case study of </w:t>
      </w:r>
      <w:proofErr w:type="spellStart"/>
      <w:r w:rsidRPr="002048C1">
        <w:rPr>
          <w:rFonts w:ascii="Times New Roman" w:hAnsi="Times New Roman" w:cs="Times New Roman"/>
          <w:sz w:val="24"/>
          <w:szCs w:val="24"/>
          <w:lang w:val="en"/>
        </w:rPr>
        <w:t>Acanthopagrus</w:t>
      </w:r>
      <w:proofErr w:type="spellEnd"/>
      <w:r w:rsidRPr="002048C1">
        <w:rPr>
          <w:rFonts w:ascii="Times New Roman" w:hAnsi="Times New Roman" w:cs="Times New Roman"/>
          <w:sz w:val="24"/>
          <w:szCs w:val="24"/>
          <w:lang w:val="en"/>
        </w:rPr>
        <w:t xml:space="preserve"> latus Mar. Environ. Res., 176 (2022), Article 105588.</w:t>
      </w:r>
    </w:p>
    <w:p w14:paraId="25AE1309"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proofErr w:type="spellStart"/>
      <w:r w:rsidRPr="002048C1">
        <w:rPr>
          <w:rFonts w:ascii="Times New Roman" w:hAnsi="Times New Roman" w:cs="Times New Roman"/>
          <w:sz w:val="24"/>
          <w:szCs w:val="24"/>
          <w:lang w:val="en"/>
        </w:rPr>
        <w:t>Supadminingsih</w:t>
      </w:r>
      <w:proofErr w:type="spellEnd"/>
      <w:r w:rsidRPr="002048C1">
        <w:rPr>
          <w:rFonts w:ascii="Times New Roman" w:hAnsi="Times New Roman" w:cs="Times New Roman"/>
          <w:sz w:val="24"/>
          <w:szCs w:val="24"/>
          <w:lang w:val="en"/>
        </w:rPr>
        <w:t xml:space="preserve"> et al., 2022 </w:t>
      </w:r>
      <w:proofErr w:type="spellStart"/>
      <w:r w:rsidRPr="002048C1">
        <w:rPr>
          <w:rFonts w:ascii="Times New Roman" w:hAnsi="Times New Roman" w:cs="Times New Roman"/>
          <w:sz w:val="24"/>
          <w:szCs w:val="24"/>
          <w:lang w:val="en"/>
        </w:rPr>
        <w:t>Supadminingsih</w:t>
      </w:r>
      <w:proofErr w:type="spellEnd"/>
      <w:r w:rsidRPr="002048C1">
        <w:rPr>
          <w:rFonts w:ascii="Times New Roman" w:hAnsi="Times New Roman" w:cs="Times New Roman"/>
          <w:sz w:val="24"/>
          <w:szCs w:val="24"/>
          <w:lang w:val="en"/>
        </w:rPr>
        <w:t xml:space="preserve">, F.N., </w:t>
      </w:r>
      <w:proofErr w:type="spellStart"/>
      <w:r w:rsidRPr="002048C1">
        <w:rPr>
          <w:rFonts w:ascii="Times New Roman" w:hAnsi="Times New Roman" w:cs="Times New Roman"/>
          <w:sz w:val="24"/>
          <w:szCs w:val="24"/>
          <w:lang w:val="en"/>
        </w:rPr>
        <w:t>Riyanto</w:t>
      </w:r>
      <w:proofErr w:type="spellEnd"/>
      <w:r w:rsidRPr="002048C1">
        <w:rPr>
          <w:rFonts w:ascii="Times New Roman" w:hAnsi="Times New Roman" w:cs="Times New Roman"/>
          <w:sz w:val="24"/>
          <w:szCs w:val="24"/>
          <w:lang w:val="en"/>
        </w:rPr>
        <w:t xml:space="preserve">, M., </w:t>
      </w:r>
      <w:proofErr w:type="spellStart"/>
      <w:r w:rsidRPr="002048C1">
        <w:rPr>
          <w:rFonts w:ascii="Times New Roman" w:hAnsi="Times New Roman" w:cs="Times New Roman"/>
          <w:sz w:val="24"/>
          <w:szCs w:val="24"/>
          <w:lang w:val="en"/>
        </w:rPr>
        <w:t>Wahju</w:t>
      </w:r>
      <w:proofErr w:type="spellEnd"/>
      <w:r w:rsidRPr="002048C1">
        <w:rPr>
          <w:rFonts w:ascii="Times New Roman" w:hAnsi="Times New Roman" w:cs="Times New Roman"/>
          <w:sz w:val="24"/>
          <w:szCs w:val="24"/>
          <w:lang w:val="en"/>
        </w:rPr>
        <w:t xml:space="preserve">, R.I., 2022. Condition of Horseshoe Crabs as Bycatch from Gillnet Fisheries in </w:t>
      </w:r>
      <w:proofErr w:type="spellStart"/>
      <w:r w:rsidRPr="002048C1">
        <w:rPr>
          <w:rFonts w:ascii="Times New Roman" w:hAnsi="Times New Roman" w:cs="Times New Roman"/>
          <w:sz w:val="24"/>
          <w:szCs w:val="24"/>
          <w:lang w:val="en"/>
        </w:rPr>
        <w:t>Mayangan</w:t>
      </w:r>
      <w:proofErr w:type="spellEnd"/>
      <w:r w:rsidRPr="002048C1">
        <w:rPr>
          <w:rFonts w:ascii="Times New Roman" w:hAnsi="Times New Roman" w:cs="Times New Roman"/>
          <w:sz w:val="24"/>
          <w:szCs w:val="24"/>
          <w:lang w:val="en"/>
        </w:rPr>
        <w:t xml:space="preserve"> Waters of Subang Regency, West Java, Indonesia. International Horseshoe Crab Conservation and Research Efforts: 2007-2020. Springer, Cham. 189-201.</w:t>
      </w:r>
    </w:p>
    <w:p w14:paraId="221CFE76"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proofErr w:type="spellStart"/>
      <w:r w:rsidRPr="002048C1">
        <w:rPr>
          <w:rFonts w:ascii="Times New Roman" w:hAnsi="Times New Roman" w:cs="Times New Roman"/>
          <w:sz w:val="24"/>
          <w:szCs w:val="24"/>
          <w:lang w:val="en"/>
        </w:rPr>
        <w:t>Taberlet</w:t>
      </w:r>
      <w:proofErr w:type="spellEnd"/>
      <w:r w:rsidRPr="002048C1">
        <w:rPr>
          <w:rFonts w:ascii="Times New Roman" w:hAnsi="Times New Roman" w:cs="Times New Roman"/>
          <w:sz w:val="24"/>
          <w:szCs w:val="24"/>
          <w:lang w:val="en"/>
        </w:rPr>
        <w:t xml:space="preserve"> et al., 2018 P. </w:t>
      </w:r>
      <w:proofErr w:type="spellStart"/>
      <w:r w:rsidRPr="002048C1">
        <w:rPr>
          <w:rFonts w:ascii="Times New Roman" w:hAnsi="Times New Roman" w:cs="Times New Roman"/>
          <w:sz w:val="24"/>
          <w:szCs w:val="24"/>
          <w:lang w:val="en"/>
        </w:rPr>
        <w:t>Taberlet</w:t>
      </w:r>
      <w:proofErr w:type="spellEnd"/>
      <w:r w:rsidRPr="002048C1">
        <w:rPr>
          <w:rFonts w:ascii="Times New Roman" w:hAnsi="Times New Roman" w:cs="Times New Roman"/>
          <w:sz w:val="24"/>
          <w:szCs w:val="24"/>
          <w:lang w:val="en"/>
        </w:rPr>
        <w:t xml:space="preserve">, A. Bonin, L. Zinger, E. </w:t>
      </w:r>
      <w:proofErr w:type="spellStart"/>
      <w:r w:rsidRPr="002048C1">
        <w:rPr>
          <w:rFonts w:ascii="Times New Roman" w:hAnsi="Times New Roman" w:cs="Times New Roman"/>
          <w:sz w:val="24"/>
          <w:szCs w:val="24"/>
          <w:lang w:val="en"/>
        </w:rPr>
        <w:t>Coissac</w:t>
      </w:r>
      <w:proofErr w:type="spellEnd"/>
      <w:r w:rsidRPr="002048C1">
        <w:rPr>
          <w:rFonts w:ascii="Times New Roman" w:hAnsi="Times New Roman" w:cs="Times New Roman"/>
          <w:sz w:val="24"/>
          <w:szCs w:val="24"/>
          <w:lang w:val="en"/>
        </w:rPr>
        <w:t xml:space="preserve"> Environmental DNA: For biodiversity research and monitoring Oxford University Press, Oxford (2018).</w:t>
      </w:r>
    </w:p>
    <w:p w14:paraId="4D5AC591"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Tao et al., 2022 D. Tao, Q. </w:t>
      </w:r>
      <w:proofErr w:type="spellStart"/>
      <w:r w:rsidRPr="002048C1">
        <w:rPr>
          <w:rFonts w:ascii="Times New Roman" w:hAnsi="Times New Roman" w:cs="Times New Roman"/>
          <w:sz w:val="24"/>
          <w:szCs w:val="24"/>
          <w:lang w:val="en"/>
        </w:rPr>
        <w:t>Jin</w:t>
      </w:r>
      <w:proofErr w:type="spellEnd"/>
      <w:r w:rsidRPr="002048C1">
        <w:rPr>
          <w:rFonts w:ascii="Times New Roman" w:hAnsi="Times New Roman" w:cs="Times New Roman"/>
          <w:sz w:val="24"/>
          <w:szCs w:val="24"/>
          <w:lang w:val="en"/>
        </w:rPr>
        <w:t xml:space="preserve">, Y. </w:t>
      </w:r>
      <w:proofErr w:type="spellStart"/>
      <w:r w:rsidRPr="002048C1">
        <w:rPr>
          <w:rFonts w:ascii="Times New Roman" w:hAnsi="Times New Roman" w:cs="Times New Roman"/>
          <w:sz w:val="24"/>
          <w:szCs w:val="24"/>
          <w:lang w:val="en"/>
        </w:rPr>
        <w:t>Ruan</w:t>
      </w:r>
      <w:proofErr w:type="spellEnd"/>
      <w:r w:rsidRPr="002048C1">
        <w:rPr>
          <w:rFonts w:ascii="Times New Roman" w:hAnsi="Times New Roman" w:cs="Times New Roman"/>
          <w:sz w:val="24"/>
          <w:szCs w:val="24"/>
          <w:lang w:val="en"/>
        </w:rPr>
        <w:t xml:space="preserve">, K. Zhang, L. </w:t>
      </w:r>
      <w:proofErr w:type="spellStart"/>
      <w:r w:rsidRPr="002048C1">
        <w:rPr>
          <w:rFonts w:ascii="Times New Roman" w:hAnsi="Times New Roman" w:cs="Times New Roman"/>
          <w:sz w:val="24"/>
          <w:szCs w:val="24"/>
          <w:lang w:val="en"/>
        </w:rPr>
        <w:t>Jin</w:t>
      </w:r>
      <w:proofErr w:type="spellEnd"/>
      <w:r w:rsidRPr="002048C1">
        <w:rPr>
          <w:rFonts w:ascii="Times New Roman" w:hAnsi="Times New Roman" w:cs="Times New Roman"/>
          <w:sz w:val="24"/>
          <w:szCs w:val="24"/>
          <w:lang w:val="en"/>
        </w:rPr>
        <w:t>, Y. Zhan, G.Y. Su, J.X. Wu, K.M.Y. Leung, P.K.S. Lam, Y.B. He Widespread occurrence of emerging E-waste contaminants–Liquid crystal monomers in sediments of the Pearl River Estuary China. J. Hazard. Mater., 437 (2022), Article 129377.</w:t>
      </w:r>
    </w:p>
    <w:p w14:paraId="2E5A1734"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proofErr w:type="spellStart"/>
      <w:r w:rsidRPr="002048C1">
        <w:rPr>
          <w:rFonts w:ascii="Times New Roman" w:hAnsi="Times New Roman" w:cs="Times New Roman"/>
          <w:sz w:val="24"/>
          <w:szCs w:val="24"/>
          <w:lang w:val="en"/>
        </w:rPr>
        <w:t>Turon</w:t>
      </w:r>
      <w:proofErr w:type="spellEnd"/>
      <w:r w:rsidRPr="002048C1">
        <w:rPr>
          <w:rFonts w:ascii="Times New Roman" w:hAnsi="Times New Roman" w:cs="Times New Roman"/>
          <w:sz w:val="24"/>
          <w:szCs w:val="24"/>
          <w:lang w:val="en"/>
        </w:rPr>
        <w:t xml:space="preserve"> et al., 2020 M. </w:t>
      </w:r>
      <w:proofErr w:type="spellStart"/>
      <w:r w:rsidRPr="002048C1">
        <w:rPr>
          <w:rFonts w:ascii="Times New Roman" w:hAnsi="Times New Roman" w:cs="Times New Roman"/>
          <w:sz w:val="24"/>
          <w:szCs w:val="24"/>
          <w:lang w:val="en"/>
        </w:rPr>
        <w:t>Turon</w:t>
      </w:r>
      <w:proofErr w:type="spellEnd"/>
      <w:r w:rsidRPr="002048C1">
        <w:rPr>
          <w:rFonts w:ascii="Times New Roman" w:hAnsi="Times New Roman" w:cs="Times New Roman"/>
          <w:sz w:val="24"/>
          <w:szCs w:val="24"/>
          <w:lang w:val="en"/>
        </w:rPr>
        <w:t xml:space="preserve">, C. Angulo </w:t>
      </w:r>
      <w:proofErr w:type="spellStart"/>
      <w:r w:rsidRPr="002048C1">
        <w:rPr>
          <w:rFonts w:ascii="Times New Roman" w:hAnsi="Times New Roman" w:cs="Times New Roman"/>
          <w:sz w:val="24"/>
          <w:szCs w:val="24"/>
          <w:lang w:val="en"/>
        </w:rPr>
        <w:t>Preckler</w:t>
      </w:r>
      <w:proofErr w:type="spellEnd"/>
      <w:r w:rsidRPr="002048C1">
        <w:rPr>
          <w:rFonts w:ascii="Times New Roman" w:hAnsi="Times New Roman" w:cs="Times New Roman"/>
          <w:sz w:val="24"/>
          <w:szCs w:val="24"/>
          <w:lang w:val="en"/>
        </w:rPr>
        <w:t xml:space="preserve">, A. </w:t>
      </w:r>
      <w:proofErr w:type="spellStart"/>
      <w:r w:rsidRPr="002048C1">
        <w:rPr>
          <w:rFonts w:ascii="Times New Roman" w:hAnsi="Times New Roman" w:cs="Times New Roman"/>
          <w:sz w:val="24"/>
          <w:szCs w:val="24"/>
          <w:lang w:val="en"/>
        </w:rPr>
        <w:t>Antich</w:t>
      </w:r>
      <w:proofErr w:type="spellEnd"/>
      <w:r w:rsidRPr="002048C1">
        <w:rPr>
          <w:rFonts w:ascii="Times New Roman" w:hAnsi="Times New Roman" w:cs="Times New Roman"/>
          <w:sz w:val="24"/>
          <w:szCs w:val="24"/>
          <w:lang w:val="en"/>
        </w:rPr>
        <w:t xml:space="preserve">, K. </w:t>
      </w:r>
      <w:proofErr w:type="spellStart"/>
      <w:r w:rsidRPr="002048C1">
        <w:rPr>
          <w:rFonts w:ascii="Times New Roman" w:hAnsi="Times New Roman" w:cs="Times New Roman"/>
          <w:sz w:val="24"/>
          <w:szCs w:val="24"/>
          <w:lang w:val="en"/>
        </w:rPr>
        <w:t>Præbel</w:t>
      </w:r>
      <w:proofErr w:type="spellEnd"/>
      <w:r w:rsidRPr="002048C1">
        <w:rPr>
          <w:rFonts w:ascii="Times New Roman" w:hAnsi="Times New Roman" w:cs="Times New Roman"/>
          <w:sz w:val="24"/>
          <w:szCs w:val="24"/>
          <w:lang w:val="en"/>
        </w:rPr>
        <w:t xml:space="preserve">, O.S. Wangensteen More than expected from old sponge samples: A natural sampler DNA metabarcoding assessment of marine fish diversity in </w:t>
      </w:r>
      <w:proofErr w:type="spellStart"/>
      <w:r w:rsidRPr="002048C1">
        <w:rPr>
          <w:rFonts w:ascii="Times New Roman" w:hAnsi="Times New Roman" w:cs="Times New Roman"/>
          <w:sz w:val="24"/>
          <w:szCs w:val="24"/>
          <w:lang w:val="en"/>
        </w:rPr>
        <w:t>Nha</w:t>
      </w:r>
      <w:proofErr w:type="spellEnd"/>
      <w:r w:rsidRPr="002048C1">
        <w:rPr>
          <w:rFonts w:ascii="Times New Roman" w:hAnsi="Times New Roman" w:cs="Times New Roman"/>
          <w:sz w:val="24"/>
          <w:szCs w:val="24"/>
          <w:lang w:val="en"/>
        </w:rPr>
        <w:t xml:space="preserve"> Trang Bay (Vietnam) Front. Mar. Sci., 7 (2020), Article 605148.</w:t>
      </w:r>
    </w:p>
    <w:p w14:paraId="51390353"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lastRenderedPageBreak/>
        <w:t xml:space="preserve">Valsecchi et al., 2022 E. Valsecchi, E. Coppola, R. Pires, A. </w:t>
      </w:r>
      <w:proofErr w:type="spellStart"/>
      <w:r w:rsidRPr="002048C1">
        <w:rPr>
          <w:rFonts w:ascii="Times New Roman" w:hAnsi="Times New Roman" w:cs="Times New Roman"/>
          <w:sz w:val="24"/>
          <w:szCs w:val="24"/>
          <w:lang w:val="en"/>
        </w:rPr>
        <w:t>Parmegiani</w:t>
      </w:r>
      <w:proofErr w:type="spellEnd"/>
      <w:r w:rsidRPr="002048C1">
        <w:rPr>
          <w:rFonts w:ascii="Times New Roman" w:hAnsi="Times New Roman" w:cs="Times New Roman"/>
          <w:sz w:val="24"/>
          <w:szCs w:val="24"/>
          <w:lang w:val="en"/>
        </w:rPr>
        <w:t>, M. Casiraghi, P. Galli, A. Bruno A species-specific qPCR assay provides novel insight into range expansion of the Mediterranean monk seal (</w:t>
      </w:r>
      <w:proofErr w:type="spellStart"/>
      <w:r w:rsidRPr="002048C1">
        <w:rPr>
          <w:rFonts w:ascii="Times New Roman" w:hAnsi="Times New Roman" w:cs="Times New Roman"/>
          <w:sz w:val="24"/>
          <w:szCs w:val="24"/>
          <w:lang w:val="en"/>
        </w:rPr>
        <w:t>Monachus</w:t>
      </w:r>
      <w:proofErr w:type="spellEnd"/>
      <w:r w:rsidRPr="002048C1">
        <w:rPr>
          <w:rFonts w:ascii="Times New Roman" w:hAnsi="Times New Roman" w:cs="Times New Roman"/>
          <w:sz w:val="24"/>
          <w:szCs w:val="24"/>
          <w:lang w:val="en"/>
        </w:rPr>
        <w:t xml:space="preserve"> </w:t>
      </w:r>
      <w:proofErr w:type="spellStart"/>
      <w:r w:rsidRPr="002048C1">
        <w:rPr>
          <w:rFonts w:ascii="Times New Roman" w:hAnsi="Times New Roman" w:cs="Times New Roman"/>
          <w:sz w:val="24"/>
          <w:szCs w:val="24"/>
          <w:lang w:val="en"/>
        </w:rPr>
        <w:t>monachus</w:t>
      </w:r>
      <w:proofErr w:type="spellEnd"/>
      <w:r w:rsidRPr="002048C1">
        <w:rPr>
          <w:rFonts w:ascii="Times New Roman" w:hAnsi="Times New Roman" w:cs="Times New Roman"/>
          <w:sz w:val="24"/>
          <w:szCs w:val="24"/>
          <w:lang w:val="en"/>
        </w:rPr>
        <w:t xml:space="preserve">) by means of eDNA analysis </w:t>
      </w:r>
      <w:proofErr w:type="spellStart"/>
      <w:r w:rsidRPr="002048C1">
        <w:rPr>
          <w:rFonts w:ascii="Times New Roman" w:hAnsi="Times New Roman" w:cs="Times New Roman"/>
          <w:sz w:val="24"/>
          <w:szCs w:val="24"/>
          <w:lang w:val="en"/>
        </w:rPr>
        <w:t>Biodivers</w:t>
      </w:r>
      <w:proofErr w:type="spellEnd"/>
      <w:r w:rsidRPr="002048C1">
        <w:rPr>
          <w:rFonts w:ascii="Times New Roman" w:hAnsi="Times New Roman" w:cs="Times New Roman"/>
          <w:sz w:val="24"/>
          <w:szCs w:val="24"/>
          <w:lang w:val="en"/>
        </w:rPr>
        <w:t xml:space="preserve">. </w:t>
      </w:r>
      <w:proofErr w:type="spellStart"/>
      <w:r w:rsidRPr="002048C1">
        <w:rPr>
          <w:rFonts w:ascii="Times New Roman" w:hAnsi="Times New Roman" w:cs="Times New Roman"/>
          <w:sz w:val="24"/>
          <w:szCs w:val="24"/>
          <w:lang w:val="en"/>
        </w:rPr>
        <w:t>Conserv</w:t>
      </w:r>
      <w:proofErr w:type="spellEnd"/>
      <w:r w:rsidRPr="002048C1">
        <w:rPr>
          <w:rFonts w:ascii="Times New Roman" w:hAnsi="Times New Roman" w:cs="Times New Roman"/>
          <w:sz w:val="24"/>
          <w:szCs w:val="24"/>
          <w:lang w:val="en"/>
        </w:rPr>
        <w:t>., 31 (2022), pp. 1175-1196.</w:t>
      </w:r>
    </w:p>
    <w:p w14:paraId="13417467"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Xu et al., 2019 Q. Xu, Y.X. Dong, R. Yang, H.O. Zhang, C.J. Wang, Z.W. Du Temporal and spatial differences in carbon emissions in the Pearl River Delta based on multi-resolution emission inventory modelling Journal of Cleaner </w:t>
      </w:r>
      <w:proofErr w:type="spellStart"/>
      <w:r w:rsidRPr="002048C1">
        <w:rPr>
          <w:rFonts w:ascii="Times New Roman" w:hAnsi="Times New Roman" w:cs="Times New Roman"/>
          <w:sz w:val="24"/>
          <w:szCs w:val="24"/>
          <w:lang w:val="en"/>
        </w:rPr>
        <w:t>Productio</w:t>
      </w:r>
      <w:proofErr w:type="spellEnd"/>
      <w:r w:rsidRPr="002048C1">
        <w:rPr>
          <w:rFonts w:ascii="Times New Roman" w:hAnsi="Times New Roman" w:cs="Times New Roman"/>
          <w:sz w:val="24"/>
          <w:szCs w:val="24"/>
          <w:lang w:val="en"/>
        </w:rPr>
        <w:t>., 214 (2019), pp. 615-622.</w:t>
      </w:r>
    </w:p>
    <w:p w14:paraId="511B4073"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Xu et al., 2022 L. Xu, P. Song, Y. Wang, B. </w:t>
      </w:r>
      <w:proofErr w:type="spellStart"/>
      <w:r w:rsidRPr="002048C1">
        <w:rPr>
          <w:rFonts w:ascii="Times New Roman" w:hAnsi="Times New Roman" w:cs="Times New Roman"/>
          <w:sz w:val="24"/>
          <w:szCs w:val="24"/>
          <w:lang w:val="en"/>
        </w:rPr>
        <w:t>Xie</w:t>
      </w:r>
      <w:proofErr w:type="spellEnd"/>
      <w:r w:rsidRPr="002048C1">
        <w:rPr>
          <w:rFonts w:ascii="Times New Roman" w:hAnsi="Times New Roman" w:cs="Times New Roman"/>
          <w:sz w:val="24"/>
          <w:szCs w:val="24"/>
          <w:lang w:val="en"/>
        </w:rPr>
        <w:t>, L. Huang, Y. Li, X.Q. Zheng, L.S. Lin Estimating the Impact of a Seasonal Fishing Moratorium on the East China Sea Ecosystem from 1997 to 2018 Front. Mar. Sci., 9 (2022), Article 865645.</w:t>
      </w:r>
    </w:p>
    <w:p w14:paraId="1D845BFD"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Yamamoto et al., 2017 S. Yamamoto, R. Masuda, Y. Sato, T. </w:t>
      </w:r>
      <w:proofErr w:type="spellStart"/>
      <w:r w:rsidRPr="002048C1">
        <w:rPr>
          <w:rFonts w:ascii="Times New Roman" w:hAnsi="Times New Roman" w:cs="Times New Roman"/>
          <w:sz w:val="24"/>
          <w:szCs w:val="24"/>
          <w:lang w:val="en"/>
        </w:rPr>
        <w:t>Sado</w:t>
      </w:r>
      <w:proofErr w:type="spellEnd"/>
      <w:r w:rsidRPr="002048C1">
        <w:rPr>
          <w:rFonts w:ascii="Times New Roman" w:hAnsi="Times New Roman" w:cs="Times New Roman"/>
          <w:sz w:val="24"/>
          <w:szCs w:val="24"/>
          <w:lang w:val="en"/>
        </w:rPr>
        <w:t xml:space="preserve">, H. Araki, M. </w:t>
      </w:r>
      <w:proofErr w:type="spellStart"/>
      <w:r w:rsidRPr="002048C1">
        <w:rPr>
          <w:rFonts w:ascii="Times New Roman" w:hAnsi="Times New Roman" w:cs="Times New Roman"/>
          <w:sz w:val="24"/>
          <w:szCs w:val="24"/>
          <w:lang w:val="en"/>
        </w:rPr>
        <w:t>Kondoh</w:t>
      </w:r>
      <w:proofErr w:type="spellEnd"/>
      <w:r w:rsidRPr="002048C1">
        <w:rPr>
          <w:rFonts w:ascii="Times New Roman" w:hAnsi="Times New Roman" w:cs="Times New Roman"/>
          <w:sz w:val="24"/>
          <w:szCs w:val="24"/>
          <w:lang w:val="en"/>
        </w:rPr>
        <w:t>, T. Minamoto, M. Miya Environmental DNA metabarcoding reveals local fish communities in a species-rich coastal sea Sci. Rep., 7 (2017), pp. 1-12.</w:t>
      </w:r>
    </w:p>
    <w:p w14:paraId="79C9B513"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Yang et al., 2018 Q.Q. Yang, S.W. Liu, X.P. Yu Research progress on DNA barcoding analysis methods The Journal of Applied Ecology., 29 (2018), pp. 1006-1014.</w:t>
      </w:r>
    </w:p>
    <w:p w14:paraId="4A3494A2"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Yates et al., 2021 M.C. Yates, M.E. </w:t>
      </w:r>
      <w:proofErr w:type="spellStart"/>
      <w:r w:rsidRPr="002048C1">
        <w:rPr>
          <w:rFonts w:ascii="Times New Roman" w:hAnsi="Times New Roman" w:cs="Times New Roman"/>
          <w:sz w:val="24"/>
          <w:szCs w:val="24"/>
          <w:lang w:val="en"/>
        </w:rPr>
        <w:t>Cristescu</w:t>
      </w:r>
      <w:proofErr w:type="spellEnd"/>
      <w:r w:rsidRPr="002048C1">
        <w:rPr>
          <w:rFonts w:ascii="Times New Roman" w:hAnsi="Times New Roman" w:cs="Times New Roman"/>
          <w:sz w:val="24"/>
          <w:szCs w:val="24"/>
          <w:lang w:val="en"/>
        </w:rPr>
        <w:t>, A.M. Derry Integrating physiology and environmental dynamics to operationalize environmental DNA (eDNA) as a means to monitor freshwater macro-organism abundance Mol. Ecol., 30 (2021), pp. 6531-6550.</w:t>
      </w:r>
    </w:p>
    <w:p w14:paraId="5E36F912" w14:textId="77777777" w:rsidR="002048C1" w:rsidRP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 xml:space="preserve">Yuan et al., 2011 X.C. Yuan, K. Yin, W.J. Cai, A.Y. Ho, J. Xu, P.J. Harrison Influence of seasonal monsoons on net community production and CO2 in subtropical Hong Kong coastal waters </w:t>
      </w:r>
      <w:proofErr w:type="spellStart"/>
      <w:r w:rsidRPr="002048C1">
        <w:rPr>
          <w:rFonts w:ascii="Times New Roman" w:hAnsi="Times New Roman" w:cs="Times New Roman"/>
          <w:sz w:val="24"/>
          <w:szCs w:val="24"/>
          <w:lang w:val="en"/>
        </w:rPr>
        <w:t>Biogeosciences</w:t>
      </w:r>
      <w:proofErr w:type="spellEnd"/>
      <w:r w:rsidRPr="002048C1">
        <w:rPr>
          <w:rFonts w:ascii="Times New Roman" w:hAnsi="Times New Roman" w:cs="Times New Roman"/>
          <w:sz w:val="24"/>
          <w:szCs w:val="24"/>
          <w:lang w:val="en"/>
        </w:rPr>
        <w:t>., 8 (2011), pp. 289-300.</w:t>
      </w:r>
    </w:p>
    <w:p w14:paraId="616FF48A" w14:textId="1AF75652" w:rsidR="002048C1" w:rsidRDefault="002048C1" w:rsidP="00304834">
      <w:pPr>
        <w:pStyle w:val="ListParagraph"/>
        <w:numPr>
          <w:ilvl w:val="0"/>
          <w:numId w:val="31"/>
        </w:numPr>
        <w:spacing w:after="160" w:line="240" w:lineRule="auto"/>
        <w:jc w:val="both"/>
        <w:rPr>
          <w:rFonts w:ascii="Times New Roman" w:hAnsi="Times New Roman" w:cs="Times New Roman"/>
          <w:sz w:val="24"/>
          <w:szCs w:val="24"/>
          <w:lang w:val="en"/>
        </w:rPr>
      </w:pPr>
      <w:r w:rsidRPr="002048C1">
        <w:rPr>
          <w:rFonts w:ascii="Times New Roman" w:hAnsi="Times New Roman" w:cs="Times New Roman"/>
          <w:sz w:val="24"/>
          <w:szCs w:val="24"/>
          <w:lang w:val="en"/>
        </w:rPr>
        <w:t>Zeng et al., 2022 Z. Zeng, W.W.L. Cheung, H. Lai, H. Yi, S. Bi, H.Y. Li, X.L. Chen, Y.Q. Su, X.E. Liu, Q.X. Chen Species and functional dynamics of the demersal fish community and responses to disturbances in the Pearl River Estuary Front. Mar. Sci., 9 (2022), Article 921595.</w:t>
      </w:r>
    </w:p>
    <w:p w14:paraId="1DB7527F" w14:textId="705E0DE7" w:rsidR="00466021" w:rsidRPr="002048C1" w:rsidRDefault="00466021" w:rsidP="00304834">
      <w:pPr>
        <w:pStyle w:val="ListParagraph"/>
        <w:numPr>
          <w:ilvl w:val="0"/>
          <w:numId w:val="31"/>
        </w:numPr>
        <w:spacing w:after="160" w:line="240" w:lineRule="auto"/>
        <w:jc w:val="both"/>
        <w:rPr>
          <w:rFonts w:ascii="Times New Roman" w:hAnsi="Times New Roman" w:cs="Times New Roman"/>
          <w:sz w:val="24"/>
          <w:szCs w:val="24"/>
          <w:lang w:val="en"/>
        </w:rPr>
      </w:pPr>
      <w:r w:rsidRPr="00466021">
        <w:rPr>
          <w:rFonts w:ascii="Times New Roman" w:hAnsi="Times New Roman" w:cs="Times New Roman"/>
          <w:sz w:val="24"/>
          <w:szCs w:val="24"/>
          <w:lang w:val="en"/>
        </w:rPr>
        <w:t xml:space="preserve">Nida Rizvi, Dr. </w:t>
      </w:r>
      <w:proofErr w:type="spellStart"/>
      <w:r w:rsidRPr="00466021">
        <w:rPr>
          <w:rFonts w:ascii="Times New Roman" w:hAnsi="Times New Roman" w:cs="Times New Roman"/>
          <w:sz w:val="24"/>
          <w:szCs w:val="24"/>
          <w:lang w:val="en"/>
        </w:rPr>
        <w:t>Deeksha</w:t>
      </w:r>
      <w:proofErr w:type="spellEnd"/>
      <w:r w:rsidRPr="00466021">
        <w:rPr>
          <w:rFonts w:ascii="Times New Roman" w:hAnsi="Times New Roman" w:cs="Times New Roman"/>
          <w:sz w:val="24"/>
          <w:szCs w:val="24"/>
          <w:lang w:val="en"/>
        </w:rPr>
        <w:t xml:space="preserve"> </w:t>
      </w:r>
      <w:proofErr w:type="spellStart"/>
      <w:r w:rsidRPr="00466021">
        <w:rPr>
          <w:rFonts w:ascii="Times New Roman" w:hAnsi="Times New Roman" w:cs="Times New Roman"/>
          <w:sz w:val="24"/>
          <w:szCs w:val="24"/>
          <w:lang w:val="en"/>
        </w:rPr>
        <w:t>Katyal</w:t>
      </w:r>
      <w:proofErr w:type="spellEnd"/>
      <w:r w:rsidRPr="00466021">
        <w:rPr>
          <w:rFonts w:ascii="Times New Roman" w:hAnsi="Times New Roman" w:cs="Times New Roman"/>
          <w:sz w:val="24"/>
          <w:szCs w:val="24"/>
          <w:lang w:val="en"/>
        </w:rPr>
        <w:t xml:space="preserve"> </w:t>
      </w:r>
      <w:proofErr w:type="gramStart"/>
      <w:r w:rsidRPr="00466021">
        <w:rPr>
          <w:rFonts w:ascii="Times New Roman" w:hAnsi="Times New Roman" w:cs="Times New Roman"/>
          <w:sz w:val="24"/>
          <w:szCs w:val="24"/>
          <w:lang w:val="en"/>
        </w:rPr>
        <w:t>and  Dr.</w:t>
      </w:r>
      <w:proofErr w:type="gramEnd"/>
      <w:r w:rsidRPr="00466021">
        <w:rPr>
          <w:rFonts w:ascii="Times New Roman" w:hAnsi="Times New Roman" w:cs="Times New Roman"/>
          <w:sz w:val="24"/>
          <w:szCs w:val="24"/>
          <w:lang w:val="en"/>
        </w:rPr>
        <w:t xml:space="preserve"> Varun Josh</w:t>
      </w:r>
      <w:r>
        <w:rPr>
          <w:rFonts w:ascii="Times New Roman" w:hAnsi="Times New Roman" w:cs="Times New Roman"/>
          <w:sz w:val="24"/>
          <w:szCs w:val="24"/>
          <w:lang w:val="en"/>
        </w:rPr>
        <w:t>i.</w:t>
      </w:r>
      <w:r w:rsidRPr="00466021">
        <w:t xml:space="preserve"> </w:t>
      </w:r>
      <w:r>
        <w:t>(</w:t>
      </w:r>
      <w:r w:rsidRPr="00466021">
        <w:rPr>
          <w:rFonts w:ascii="Times New Roman" w:hAnsi="Times New Roman" w:cs="Times New Roman"/>
          <w:sz w:val="24"/>
          <w:szCs w:val="24"/>
          <w:lang w:val="en"/>
        </w:rPr>
        <w:t>2016</w:t>
      </w:r>
      <w:r>
        <w:rPr>
          <w:rFonts w:ascii="Times New Roman" w:hAnsi="Times New Roman" w:cs="Times New Roman"/>
          <w:sz w:val="24"/>
          <w:szCs w:val="24"/>
          <w:lang w:val="en"/>
        </w:rPr>
        <w:t xml:space="preserve">) </w:t>
      </w:r>
      <w:r w:rsidRPr="00466021">
        <w:rPr>
          <w:rFonts w:ascii="Times New Roman" w:hAnsi="Times New Roman" w:cs="Times New Roman"/>
          <w:sz w:val="24"/>
          <w:szCs w:val="24"/>
          <w:lang w:val="en"/>
        </w:rPr>
        <w:t xml:space="preserve">Seasonal And Spatial Variation In The Water </w:t>
      </w:r>
      <w:proofErr w:type="spellStart"/>
      <w:r w:rsidRPr="00466021">
        <w:rPr>
          <w:rFonts w:ascii="Times New Roman" w:hAnsi="Times New Roman" w:cs="Times New Roman"/>
          <w:sz w:val="24"/>
          <w:szCs w:val="24"/>
          <w:lang w:val="en"/>
        </w:rPr>
        <w:t>Qualit</w:t>
      </w:r>
      <w:proofErr w:type="spellEnd"/>
      <w:r w:rsidRPr="00466021">
        <w:rPr>
          <w:rFonts w:ascii="Times New Roman" w:hAnsi="Times New Roman" w:cs="Times New Roman"/>
          <w:sz w:val="24"/>
          <w:szCs w:val="24"/>
          <w:lang w:val="en"/>
        </w:rPr>
        <w:t xml:space="preserve"> Seasonal And Spatial Variation In The Water Quality Of River </w:t>
      </w:r>
      <w:proofErr w:type="spellStart"/>
      <w:r w:rsidRPr="00466021">
        <w:rPr>
          <w:rFonts w:ascii="Times New Roman" w:hAnsi="Times New Roman" w:cs="Times New Roman"/>
          <w:sz w:val="24"/>
          <w:szCs w:val="24"/>
          <w:lang w:val="en"/>
        </w:rPr>
        <w:t>Hindon</w:t>
      </w:r>
      <w:proofErr w:type="spellEnd"/>
      <w:r w:rsidRPr="00466021">
        <w:rPr>
          <w:rFonts w:ascii="Times New Roman" w:hAnsi="Times New Roman" w:cs="Times New Roman"/>
          <w:sz w:val="24"/>
          <w:szCs w:val="24"/>
          <w:lang w:val="en"/>
        </w:rPr>
        <w:t xml:space="preserve"> At </w:t>
      </w:r>
      <w:proofErr w:type="spellStart"/>
      <w:r w:rsidRPr="00466021">
        <w:rPr>
          <w:rFonts w:ascii="Times New Roman" w:hAnsi="Times New Roman" w:cs="Times New Roman"/>
          <w:sz w:val="24"/>
          <w:szCs w:val="24"/>
          <w:lang w:val="en"/>
        </w:rPr>
        <w:t>Ncr</w:t>
      </w:r>
      <w:proofErr w:type="spellEnd"/>
      <w:r w:rsidRPr="00466021">
        <w:rPr>
          <w:rFonts w:ascii="Times New Roman" w:hAnsi="Times New Roman" w:cs="Times New Roman"/>
          <w:sz w:val="24"/>
          <w:szCs w:val="24"/>
          <w:lang w:val="en"/>
        </w:rPr>
        <w:t xml:space="preserve">, India Y Of River </w:t>
      </w:r>
      <w:proofErr w:type="spellStart"/>
      <w:r w:rsidRPr="00466021">
        <w:rPr>
          <w:rFonts w:ascii="Times New Roman" w:hAnsi="Times New Roman" w:cs="Times New Roman"/>
          <w:sz w:val="24"/>
          <w:szCs w:val="24"/>
          <w:lang w:val="en"/>
        </w:rPr>
        <w:t>Hindon</w:t>
      </w:r>
      <w:proofErr w:type="spellEnd"/>
      <w:r w:rsidRPr="00466021">
        <w:rPr>
          <w:rFonts w:ascii="Times New Roman" w:hAnsi="Times New Roman" w:cs="Times New Roman"/>
          <w:sz w:val="24"/>
          <w:szCs w:val="24"/>
          <w:lang w:val="en"/>
        </w:rPr>
        <w:t xml:space="preserve"> At </w:t>
      </w:r>
      <w:proofErr w:type="spellStart"/>
      <w:r w:rsidRPr="00466021">
        <w:rPr>
          <w:rFonts w:ascii="Times New Roman" w:hAnsi="Times New Roman" w:cs="Times New Roman"/>
          <w:sz w:val="24"/>
          <w:szCs w:val="24"/>
          <w:lang w:val="en"/>
        </w:rPr>
        <w:t>Ncr</w:t>
      </w:r>
      <w:proofErr w:type="spellEnd"/>
      <w:r w:rsidRPr="00466021">
        <w:rPr>
          <w:rFonts w:ascii="Times New Roman" w:hAnsi="Times New Roman" w:cs="Times New Roman"/>
          <w:sz w:val="24"/>
          <w:szCs w:val="24"/>
          <w:lang w:val="en"/>
        </w:rPr>
        <w:t>, India</w:t>
      </w:r>
      <w:r>
        <w:rPr>
          <w:rFonts w:ascii="Times New Roman" w:hAnsi="Times New Roman" w:cs="Times New Roman"/>
          <w:sz w:val="24"/>
          <w:szCs w:val="24"/>
          <w:lang w:val="en"/>
        </w:rPr>
        <w:t xml:space="preserve">.  </w:t>
      </w:r>
      <w:r w:rsidRPr="00466021">
        <w:rPr>
          <w:rFonts w:ascii="Times New Roman" w:hAnsi="Times New Roman" w:cs="Times New Roman"/>
          <w:sz w:val="24"/>
          <w:szCs w:val="24"/>
          <w:lang w:val="en"/>
        </w:rPr>
        <w:t>International Journal of Current Research</w:t>
      </w:r>
      <w:r>
        <w:rPr>
          <w:rFonts w:ascii="Times New Roman" w:hAnsi="Times New Roman" w:cs="Times New Roman"/>
          <w:sz w:val="24"/>
          <w:szCs w:val="24"/>
          <w:lang w:val="en"/>
        </w:rPr>
        <w:t xml:space="preserve">. , 8(5), </w:t>
      </w:r>
      <w:r w:rsidRPr="00466021">
        <w:rPr>
          <w:rFonts w:ascii="Times New Roman" w:hAnsi="Times New Roman" w:cs="Times New Roman"/>
          <w:sz w:val="24"/>
          <w:szCs w:val="24"/>
          <w:lang w:val="en"/>
        </w:rPr>
        <w:t>.</w:t>
      </w:r>
      <w:r>
        <w:rPr>
          <w:rFonts w:ascii="Times New Roman" w:hAnsi="Times New Roman" w:cs="Times New Roman"/>
          <w:sz w:val="24"/>
          <w:szCs w:val="24"/>
          <w:lang w:val="en"/>
        </w:rPr>
        <w:t xml:space="preserve">PP. </w:t>
      </w:r>
      <w:r w:rsidRPr="00466021">
        <w:rPr>
          <w:rFonts w:ascii="Times New Roman" w:hAnsi="Times New Roman" w:cs="Times New Roman"/>
          <w:sz w:val="24"/>
          <w:szCs w:val="24"/>
          <w:lang w:val="en"/>
        </w:rPr>
        <w:t xml:space="preserve">31282-31289, </w:t>
      </w:r>
    </w:p>
    <w:sectPr w:rsidR="00466021" w:rsidRPr="002048C1" w:rsidSect="005A0EAC">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AD3A" w14:textId="77777777" w:rsidR="00F9534A" w:rsidRDefault="00F9534A" w:rsidP="00C37E61">
      <w:r>
        <w:separator/>
      </w:r>
    </w:p>
  </w:endnote>
  <w:endnote w:type="continuationSeparator" w:id="0">
    <w:p w14:paraId="37B3D152" w14:textId="77777777" w:rsidR="00F9534A" w:rsidRDefault="00F953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89EE" w14:textId="77777777" w:rsidR="005A0EAC" w:rsidRDefault="005A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349E" w14:textId="77777777" w:rsidR="005A0EAC" w:rsidRDefault="005A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64F8" w14:textId="77777777" w:rsidR="009E048A" w:rsidRDefault="009E048A">
    <w:pPr>
      <w:pStyle w:val="Footer"/>
      <w:rPr>
        <w:rFonts w:ascii="Arial" w:hAnsi="Arial" w:cs="Arial"/>
        <w:sz w:val="16"/>
      </w:rPr>
    </w:pPr>
  </w:p>
  <w:p w14:paraId="2A262E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DB44A1" w14:textId="77777777" w:rsidR="009E048A" w:rsidRDefault="009E048A">
    <w:pPr>
      <w:pStyle w:val="Footer"/>
      <w:rPr>
        <w:rFonts w:ascii="Arial" w:hAnsi="Arial" w:cs="Arial"/>
        <w:sz w:val="16"/>
      </w:rPr>
    </w:pPr>
  </w:p>
  <w:p w14:paraId="17E48A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8C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DA71" w14:textId="77777777" w:rsidR="00F9534A" w:rsidRDefault="00F9534A" w:rsidP="00C37E61">
      <w:r>
        <w:separator/>
      </w:r>
    </w:p>
  </w:footnote>
  <w:footnote w:type="continuationSeparator" w:id="0">
    <w:p w14:paraId="29DC2884" w14:textId="77777777" w:rsidR="00F9534A" w:rsidRDefault="00F953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CE60" w14:textId="5DE04B20" w:rsidR="005A0EAC" w:rsidRDefault="00304834">
    <w:pPr>
      <w:pStyle w:val="Header"/>
    </w:pPr>
    <w:r>
      <w:rPr>
        <w:noProof/>
      </w:rPr>
      <w:pict w14:anchorId="79C3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8E29" w14:textId="5A3BA08D" w:rsidR="005A0EAC" w:rsidRDefault="00304834">
    <w:pPr>
      <w:pStyle w:val="Header"/>
    </w:pPr>
    <w:r>
      <w:rPr>
        <w:noProof/>
      </w:rPr>
      <w:pict w14:anchorId="10A3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32D2" w14:textId="7A536FB0" w:rsidR="00296529" w:rsidRPr="00296529" w:rsidRDefault="00304834" w:rsidP="00296529">
    <w:pPr>
      <w:ind w:left="2160"/>
      <w:jc w:val="center"/>
      <w:rPr>
        <w:rFonts w:ascii="Times New Roman" w:eastAsia="Calibri" w:hAnsi="Times New Roman"/>
        <w:i/>
        <w:sz w:val="18"/>
        <w:szCs w:val="22"/>
      </w:rPr>
    </w:pPr>
    <w:r>
      <w:rPr>
        <w:noProof/>
      </w:rPr>
      <w:pict w14:anchorId="361FB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E48B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D674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403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A3A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5F98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5BFD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D2BF" w14:textId="2D8276D0" w:rsidR="005A0EAC" w:rsidRDefault="00304834">
    <w:pPr>
      <w:pStyle w:val="Header"/>
    </w:pPr>
    <w:r>
      <w:rPr>
        <w:noProof/>
      </w:rPr>
      <w:pict w14:anchorId="6AB4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7AE2" w14:textId="0B0085C5" w:rsidR="005A0EAC" w:rsidRDefault="00304834">
    <w:pPr>
      <w:pStyle w:val="Header"/>
    </w:pPr>
    <w:r>
      <w:rPr>
        <w:noProof/>
      </w:rPr>
      <w:pict w14:anchorId="1D7E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66DF" w14:textId="703B8601" w:rsidR="005A0EAC" w:rsidRDefault="00304834">
    <w:pPr>
      <w:pStyle w:val="Header"/>
    </w:pPr>
    <w:r>
      <w:rPr>
        <w:noProof/>
      </w:rPr>
      <w:pict w14:anchorId="6FD5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932E0"/>
    <w:multiLevelType w:val="hybridMultilevel"/>
    <w:tmpl w:val="AC2E02D6"/>
    <w:lvl w:ilvl="0" w:tplc="493293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FA6A5F"/>
    <w:multiLevelType w:val="hybridMultilevel"/>
    <w:tmpl w:val="601A3440"/>
    <w:lvl w:ilvl="0" w:tplc="C164964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NTM1NDY3MzAytjRV0lEKTi0uzszPAykwrAUAhehIHiwAAAA="/>
  </w:docVars>
  <w:rsids>
    <w:rsidRoot w:val="00AA6219"/>
    <w:rsid w:val="00000F8F"/>
    <w:rsid w:val="00025D87"/>
    <w:rsid w:val="00030174"/>
    <w:rsid w:val="0004579C"/>
    <w:rsid w:val="0005460F"/>
    <w:rsid w:val="00054820"/>
    <w:rsid w:val="000A47FA"/>
    <w:rsid w:val="000A65D3"/>
    <w:rsid w:val="000B1E33"/>
    <w:rsid w:val="000D689F"/>
    <w:rsid w:val="000E7B7B"/>
    <w:rsid w:val="000E7D62"/>
    <w:rsid w:val="00103357"/>
    <w:rsid w:val="00123C9F"/>
    <w:rsid w:val="00126190"/>
    <w:rsid w:val="00130F17"/>
    <w:rsid w:val="001320BF"/>
    <w:rsid w:val="001378B7"/>
    <w:rsid w:val="00151B47"/>
    <w:rsid w:val="00163BC4"/>
    <w:rsid w:val="00184F6A"/>
    <w:rsid w:val="00191062"/>
    <w:rsid w:val="00192B72"/>
    <w:rsid w:val="001A29D8"/>
    <w:rsid w:val="001A5CAA"/>
    <w:rsid w:val="001B0427"/>
    <w:rsid w:val="001D3A51"/>
    <w:rsid w:val="001E10D2"/>
    <w:rsid w:val="001E25B4"/>
    <w:rsid w:val="001E44FE"/>
    <w:rsid w:val="00200595"/>
    <w:rsid w:val="00204835"/>
    <w:rsid w:val="002048C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834"/>
    <w:rsid w:val="00315186"/>
    <w:rsid w:val="0033343E"/>
    <w:rsid w:val="003512C2"/>
    <w:rsid w:val="00371FB6"/>
    <w:rsid w:val="003763C1"/>
    <w:rsid w:val="00376BBE"/>
    <w:rsid w:val="0039224F"/>
    <w:rsid w:val="003A43A4"/>
    <w:rsid w:val="003A77E1"/>
    <w:rsid w:val="003A7E18"/>
    <w:rsid w:val="003C4C86"/>
    <w:rsid w:val="003C6258"/>
    <w:rsid w:val="003E2904"/>
    <w:rsid w:val="00401927"/>
    <w:rsid w:val="0040442A"/>
    <w:rsid w:val="0041027F"/>
    <w:rsid w:val="00412475"/>
    <w:rsid w:val="00423789"/>
    <w:rsid w:val="00440F43"/>
    <w:rsid w:val="00441B6F"/>
    <w:rsid w:val="00446221"/>
    <w:rsid w:val="00450E62"/>
    <w:rsid w:val="004539DB"/>
    <w:rsid w:val="00466021"/>
    <w:rsid w:val="00471A80"/>
    <w:rsid w:val="00495E9C"/>
    <w:rsid w:val="004D305E"/>
    <w:rsid w:val="004D4277"/>
    <w:rsid w:val="00502516"/>
    <w:rsid w:val="00505F06"/>
    <w:rsid w:val="00506828"/>
    <w:rsid w:val="0053056E"/>
    <w:rsid w:val="00554FDA"/>
    <w:rsid w:val="005A0EAC"/>
    <w:rsid w:val="005C784C"/>
    <w:rsid w:val="005D17F6"/>
    <w:rsid w:val="005E5539"/>
    <w:rsid w:val="00602BF5"/>
    <w:rsid w:val="00617FDD"/>
    <w:rsid w:val="00633614"/>
    <w:rsid w:val="00633F68"/>
    <w:rsid w:val="00636EB2"/>
    <w:rsid w:val="006375B8"/>
    <w:rsid w:val="0066510A"/>
    <w:rsid w:val="00673F9F"/>
    <w:rsid w:val="00681644"/>
    <w:rsid w:val="006819C0"/>
    <w:rsid w:val="00686953"/>
    <w:rsid w:val="00687DEA"/>
    <w:rsid w:val="00687E67"/>
    <w:rsid w:val="006967F7"/>
    <w:rsid w:val="006A250C"/>
    <w:rsid w:val="006B21D3"/>
    <w:rsid w:val="006B57D0"/>
    <w:rsid w:val="006D30FF"/>
    <w:rsid w:val="006D6940"/>
    <w:rsid w:val="006E368B"/>
    <w:rsid w:val="006F11EC"/>
    <w:rsid w:val="0070082C"/>
    <w:rsid w:val="007369E6"/>
    <w:rsid w:val="00746E59"/>
    <w:rsid w:val="00754C9A"/>
    <w:rsid w:val="0075599A"/>
    <w:rsid w:val="00756E00"/>
    <w:rsid w:val="00761D52"/>
    <w:rsid w:val="0077749E"/>
    <w:rsid w:val="00790ADA"/>
    <w:rsid w:val="007C090F"/>
    <w:rsid w:val="007D2288"/>
    <w:rsid w:val="007E088F"/>
    <w:rsid w:val="007F7B32"/>
    <w:rsid w:val="0080152E"/>
    <w:rsid w:val="00804BC2"/>
    <w:rsid w:val="0081431A"/>
    <w:rsid w:val="0083216F"/>
    <w:rsid w:val="00860000"/>
    <w:rsid w:val="00863BD3"/>
    <w:rsid w:val="008641ED"/>
    <w:rsid w:val="00866D66"/>
    <w:rsid w:val="008671C6"/>
    <w:rsid w:val="008746BE"/>
    <w:rsid w:val="00875803"/>
    <w:rsid w:val="008B459E"/>
    <w:rsid w:val="008E13AE"/>
    <w:rsid w:val="008E1506"/>
    <w:rsid w:val="008E710C"/>
    <w:rsid w:val="008F69D6"/>
    <w:rsid w:val="00902823"/>
    <w:rsid w:val="0090716E"/>
    <w:rsid w:val="00915CA6"/>
    <w:rsid w:val="00927834"/>
    <w:rsid w:val="009500A6"/>
    <w:rsid w:val="00957C18"/>
    <w:rsid w:val="009659BA"/>
    <w:rsid w:val="009764D1"/>
    <w:rsid w:val="00983040"/>
    <w:rsid w:val="009B3FB9"/>
    <w:rsid w:val="009C2465"/>
    <w:rsid w:val="009D2C1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13E"/>
    <w:rsid w:val="00A94063"/>
    <w:rsid w:val="00AA6219"/>
    <w:rsid w:val="00AA74E0"/>
    <w:rsid w:val="00AB5C19"/>
    <w:rsid w:val="00AB703F"/>
    <w:rsid w:val="00AC6BB8"/>
    <w:rsid w:val="00AD5484"/>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C68"/>
    <w:rsid w:val="00CE793C"/>
    <w:rsid w:val="00CF193C"/>
    <w:rsid w:val="00D173F1"/>
    <w:rsid w:val="00D74CB0"/>
    <w:rsid w:val="00D8295D"/>
    <w:rsid w:val="00DA73D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40C1"/>
    <w:rsid w:val="00EA012C"/>
    <w:rsid w:val="00EA4F85"/>
    <w:rsid w:val="00EC6A55"/>
    <w:rsid w:val="00ED0288"/>
    <w:rsid w:val="00EE52CB"/>
    <w:rsid w:val="00EF581D"/>
    <w:rsid w:val="00EF7FD8"/>
    <w:rsid w:val="00F06F59"/>
    <w:rsid w:val="00F17988"/>
    <w:rsid w:val="00F469F0"/>
    <w:rsid w:val="00F53273"/>
    <w:rsid w:val="00F755E4"/>
    <w:rsid w:val="00F77D02"/>
    <w:rsid w:val="00F9534A"/>
    <w:rsid w:val="00FB3A86"/>
    <w:rsid w:val="00FD36C8"/>
    <w:rsid w:val="00FD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75DDE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E940C1"/>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90716E"/>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30483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546364">
      <w:bodyDiv w:val="1"/>
      <w:marLeft w:val="0"/>
      <w:marRight w:val="0"/>
      <w:marTop w:val="0"/>
      <w:marBottom w:val="0"/>
      <w:divBdr>
        <w:top w:val="none" w:sz="0" w:space="0" w:color="auto"/>
        <w:left w:val="none" w:sz="0" w:space="0" w:color="auto"/>
        <w:bottom w:val="none" w:sz="0" w:space="0" w:color="auto"/>
        <w:right w:val="none" w:sz="0" w:space="0" w:color="auto"/>
      </w:divBdr>
    </w:div>
    <w:div w:id="55977872">
      <w:bodyDiv w:val="1"/>
      <w:marLeft w:val="0"/>
      <w:marRight w:val="0"/>
      <w:marTop w:val="0"/>
      <w:marBottom w:val="0"/>
      <w:divBdr>
        <w:top w:val="none" w:sz="0" w:space="0" w:color="auto"/>
        <w:left w:val="none" w:sz="0" w:space="0" w:color="auto"/>
        <w:bottom w:val="none" w:sz="0" w:space="0" w:color="auto"/>
        <w:right w:val="none" w:sz="0" w:space="0" w:color="auto"/>
      </w:divBdr>
      <w:divsChild>
        <w:div w:id="1485513103">
          <w:marLeft w:val="0"/>
          <w:marRight w:val="0"/>
          <w:marTop w:val="0"/>
          <w:marBottom w:val="0"/>
          <w:divBdr>
            <w:top w:val="none" w:sz="0" w:space="0" w:color="auto"/>
            <w:left w:val="none" w:sz="0" w:space="0" w:color="auto"/>
            <w:bottom w:val="none" w:sz="0" w:space="0" w:color="auto"/>
            <w:right w:val="none" w:sz="0" w:space="0" w:color="auto"/>
          </w:divBdr>
          <w:divsChild>
            <w:div w:id="1482388257">
              <w:marLeft w:val="0"/>
              <w:marRight w:val="0"/>
              <w:marTop w:val="0"/>
              <w:marBottom w:val="0"/>
              <w:divBdr>
                <w:top w:val="none" w:sz="0" w:space="0" w:color="auto"/>
                <w:left w:val="none" w:sz="0" w:space="0" w:color="auto"/>
                <w:bottom w:val="none" w:sz="0" w:space="0" w:color="auto"/>
                <w:right w:val="none" w:sz="0" w:space="0" w:color="auto"/>
              </w:divBdr>
              <w:divsChild>
                <w:div w:id="1925257193">
                  <w:marLeft w:val="0"/>
                  <w:marRight w:val="0"/>
                  <w:marTop w:val="0"/>
                  <w:marBottom w:val="0"/>
                  <w:divBdr>
                    <w:top w:val="none" w:sz="0" w:space="0" w:color="auto"/>
                    <w:left w:val="none" w:sz="0" w:space="0" w:color="auto"/>
                    <w:bottom w:val="none" w:sz="0" w:space="0" w:color="auto"/>
                    <w:right w:val="none" w:sz="0" w:space="0" w:color="auto"/>
                  </w:divBdr>
                  <w:divsChild>
                    <w:div w:id="1541670812">
                      <w:marLeft w:val="0"/>
                      <w:marRight w:val="0"/>
                      <w:marTop w:val="0"/>
                      <w:marBottom w:val="0"/>
                      <w:divBdr>
                        <w:top w:val="none" w:sz="0" w:space="0" w:color="auto"/>
                        <w:left w:val="none" w:sz="0" w:space="0" w:color="auto"/>
                        <w:bottom w:val="none" w:sz="0" w:space="0" w:color="auto"/>
                        <w:right w:val="none" w:sz="0" w:space="0" w:color="auto"/>
                      </w:divBdr>
                      <w:divsChild>
                        <w:div w:id="886376454">
                          <w:marLeft w:val="0"/>
                          <w:marRight w:val="0"/>
                          <w:marTop w:val="0"/>
                          <w:marBottom w:val="0"/>
                          <w:divBdr>
                            <w:top w:val="none" w:sz="0" w:space="0" w:color="auto"/>
                            <w:left w:val="none" w:sz="0" w:space="0" w:color="auto"/>
                            <w:bottom w:val="none" w:sz="0" w:space="0" w:color="auto"/>
                            <w:right w:val="none" w:sz="0" w:space="0" w:color="auto"/>
                          </w:divBdr>
                          <w:divsChild>
                            <w:div w:id="1387023433">
                              <w:marLeft w:val="0"/>
                              <w:marRight w:val="0"/>
                              <w:marTop w:val="0"/>
                              <w:marBottom w:val="0"/>
                              <w:divBdr>
                                <w:top w:val="none" w:sz="0" w:space="0" w:color="auto"/>
                                <w:left w:val="none" w:sz="0" w:space="0" w:color="auto"/>
                                <w:bottom w:val="none" w:sz="0" w:space="0" w:color="auto"/>
                                <w:right w:val="none" w:sz="0" w:space="0" w:color="auto"/>
                              </w:divBdr>
                              <w:divsChild>
                                <w:div w:id="13125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6687578">
      <w:bodyDiv w:val="1"/>
      <w:marLeft w:val="0"/>
      <w:marRight w:val="0"/>
      <w:marTop w:val="0"/>
      <w:marBottom w:val="0"/>
      <w:divBdr>
        <w:top w:val="none" w:sz="0" w:space="0" w:color="auto"/>
        <w:left w:val="none" w:sz="0" w:space="0" w:color="auto"/>
        <w:bottom w:val="none" w:sz="0" w:space="0" w:color="auto"/>
        <w:right w:val="none" w:sz="0" w:space="0" w:color="auto"/>
      </w:divBdr>
      <w:divsChild>
        <w:div w:id="903103570">
          <w:marLeft w:val="0"/>
          <w:marRight w:val="0"/>
          <w:marTop w:val="0"/>
          <w:marBottom w:val="0"/>
          <w:divBdr>
            <w:top w:val="none" w:sz="0" w:space="0" w:color="auto"/>
            <w:left w:val="none" w:sz="0" w:space="0" w:color="auto"/>
            <w:bottom w:val="none" w:sz="0" w:space="0" w:color="auto"/>
            <w:right w:val="none" w:sz="0" w:space="0" w:color="auto"/>
          </w:divBdr>
          <w:divsChild>
            <w:div w:id="1640498945">
              <w:marLeft w:val="0"/>
              <w:marRight w:val="0"/>
              <w:marTop w:val="0"/>
              <w:marBottom w:val="0"/>
              <w:divBdr>
                <w:top w:val="none" w:sz="0" w:space="0" w:color="auto"/>
                <w:left w:val="none" w:sz="0" w:space="0" w:color="auto"/>
                <w:bottom w:val="none" w:sz="0" w:space="0" w:color="auto"/>
                <w:right w:val="none" w:sz="0" w:space="0" w:color="auto"/>
              </w:divBdr>
              <w:divsChild>
                <w:div w:id="1854225988">
                  <w:marLeft w:val="0"/>
                  <w:marRight w:val="0"/>
                  <w:marTop w:val="0"/>
                  <w:marBottom w:val="0"/>
                  <w:divBdr>
                    <w:top w:val="none" w:sz="0" w:space="0" w:color="auto"/>
                    <w:left w:val="none" w:sz="0" w:space="0" w:color="auto"/>
                    <w:bottom w:val="none" w:sz="0" w:space="0" w:color="auto"/>
                    <w:right w:val="none" w:sz="0" w:space="0" w:color="auto"/>
                  </w:divBdr>
                  <w:divsChild>
                    <w:div w:id="41489906">
                      <w:marLeft w:val="0"/>
                      <w:marRight w:val="0"/>
                      <w:marTop w:val="0"/>
                      <w:marBottom w:val="0"/>
                      <w:divBdr>
                        <w:top w:val="none" w:sz="0" w:space="0" w:color="auto"/>
                        <w:left w:val="none" w:sz="0" w:space="0" w:color="auto"/>
                        <w:bottom w:val="none" w:sz="0" w:space="0" w:color="auto"/>
                        <w:right w:val="none" w:sz="0" w:space="0" w:color="auto"/>
                      </w:divBdr>
                      <w:divsChild>
                        <w:div w:id="2003967882">
                          <w:marLeft w:val="0"/>
                          <w:marRight w:val="0"/>
                          <w:marTop w:val="0"/>
                          <w:marBottom w:val="0"/>
                          <w:divBdr>
                            <w:top w:val="none" w:sz="0" w:space="0" w:color="auto"/>
                            <w:left w:val="none" w:sz="0" w:space="0" w:color="auto"/>
                            <w:bottom w:val="none" w:sz="0" w:space="0" w:color="auto"/>
                            <w:right w:val="none" w:sz="0" w:space="0" w:color="auto"/>
                          </w:divBdr>
                          <w:divsChild>
                            <w:div w:id="1639914691">
                              <w:marLeft w:val="0"/>
                              <w:marRight w:val="0"/>
                              <w:marTop w:val="0"/>
                              <w:marBottom w:val="0"/>
                              <w:divBdr>
                                <w:top w:val="none" w:sz="0" w:space="0" w:color="auto"/>
                                <w:left w:val="none" w:sz="0" w:space="0" w:color="auto"/>
                                <w:bottom w:val="none" w:sz="0" w:space="0" w:color="auto"/>
                                <w:right w:val="none" w:sz="0" w:space="0" w:color="auto"/>
                              </w:divBdr>
                              <w:divsChild>
                                <w:div w:id="14352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3958744">
      <w:bodyDiv w:val="1"/>
      <w:marLeft w:val="0"/>
      <w:marRight w:val="0"/>
      <w:marTop w:val="0"/>
      <w:marBottom w:val="0"/>
      <w:divBdr>
        <w:top w:val="none" w:sz="0" w:space="0" w:color="auto"/>
        <w:left w:val="none" w:sz="0" w:space="0" w:color="auto"/>
        <w:bottom w:val="none" w:sz="0" w:space="0" w:color="auto"/>
        <w:right w:val="none" w:sz="0" w:space="0" w:color="auto"/>
      </w:divBdr>
    </w:div>
    <w:div w:id="14651950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5537330">
      <w:bodyDiv w:val="1"/>
      <w:marLeft w:val="0"/>
      <w:marRight w:val="0"/>
      <w:marTop w:val="0"/>
      <w:marBottom w:val="0"/>
      <w:divBdr>
        <w:top w:val="none" w:sz="0" w:space="0" w:color="auto"/>
        <w:left w:val="none" w:sz="0" w:space="0" w:color="auto"/>
        <w:bottom w:val="none" w:sz="0" w:space="0" w:color="auto"/>
        <w:right w:val="none" w:sz="0" w:space="0" w:color="auto"/>
      </w:divBdr>
    </w:div>
    <w:div w:id="1844778728">
      <w:bodyDiv w:val="1"/>
      <w:marLeft w:val="0"/>
      <w:marRight w:val="0"/>
      <w:marTop w:val="0"/>
      <w:marBottom w:val="0"/>
      <w:divBdr>
        <w:top w:val="none" w:sz="0" w:space="0" w:color="auto"/>
        <w:left w:val="none" w:sz="0" w:space="0" w:color="auto"/>
        <w:bottom w:val="none" w:sz="0" w:space="0" w:color="auto"/>
        <w:right w:val="none" w:sz="0" w:space="0" w:color="auto"/>
      </w:divBdr>
      <w:divsChild>
        <w:div w:id="355278613">
          <w:marLeft w:val="0"/>
          <w:marRight w:val="0"/>
          <w:marTop w:val="0"/>
          <w:marBottom w:val="0"/>
          <w:divBdr>
            <w:top w:val="none" w:sz="0" w:space="0" w:color="auto"/>
            <w:left w:val="none" w:sz="0" w:space="0" w:color="auto"/>
            <w:bottom w:val="none" w:sz="0" w:space="0" w:color="auto"/>
            <w:right w:val="none" w:sz="0" w:space="0" w:color="auto"/>
          </w:divBdr>
          <w:divsChild>
            <w:div w:id="409085541">
              <w:marLeft w:val="0"/>
              <w:marRight w:val="0"/>
              <w:marTop w:val="0"/>
              <w:marBottom w:val="0"/>
              <w:divBdr>
                <w:top w:val="none" w:sz="0" w:space="0" w:color="auto"/>
                <w:left w:val="none" w:sz="0" w:space="0" w:color="auto"/>
                <w:bottom w:val="none" w:sz="0" w:space="0" w:color="auto"/>
                <w:right w:val="none" w:sz="0" w:space="0" w:color="auto"/>
              </w:divBdr>
              <w:divsChild>
                <w:div w:id="1867208147">
                  <w:marLeft w:val="0"/>
                  <w:marRight w:val="0"/>
                  <w:marTop w:val="0"/>
                  <w:marBottom w:val="0"/>
                  <w:divBdr>
                    <w:top w:val="none" w:sz="0" w:space="0" w:color="auto"/>
                    <w:left w:val="none" w:sz="0" w:space="0" w:color="auto"/>
                    <w:bottom w:val="none" w:sz="0" w:space="0" w:color="auto"/>
                    <w:right w:val="none" w:sz="0" w:space="0" w:color="auto"/>
                  </w:divBdr>
                  <w:divsChild>
                    <w:div w:id="1666856700">
                      <w:marLeft w:val="0"/>
                      <w:marRight w:val="0"/>
                      <w:marTop w:val="0"/>
                      <w:marBottom w:val="0"/>
                      <w:divBdr>
                        <w:top w:val="none" w:sz="0" w:space="0" w:color="auto"/>
                        <w:left w:val="none" w:sz="0" w:space="0" w:color="auto"/>
                        <w:bottom w:val="none" w:sz="0" w:space="0" w:color="auto"/>
                        <w:right w:val="none" w:sz="0" w:space="0" w:color="auto"/>
                      </w:divBdr>
                      <w:divsChild>
                        <w:div w:id="268707909">
                          <w:marLeft w:val="0"/>
                          <w:marRight w:val="0"/>
                          <w:marTop w:val="0"/>
                          <w:marBottom w:val="0"/>
                          <w:divBdr>
                            <w:top w:val="none" w:sz="0" w:space="0" w:color="auto"/>
                            <w:left w:val="none" w:sz="0" w:space="0" w:color="auto"/>
                            <w:bottom w:val="none" w:sz="0" w:space="0" w:color="auto"/>
                            <w:right w:val="none" w:sz="0" w:space="0" w:color="auto"/>
                          </w:divBdr>
                          <w:divsChild>
                            <w:div w:id="1642075792">
                              <w:marLeft w:val="0"/>
                              <w:marRight w:val="0"/>
                              <w:marTop w:val="0"/>
                              <w:marBottom w:val="0"/>
                              <w:divBdr>
                                <w:top w:val="none" w:sz="0" w:space="0" w:color="auto"/>
                                <w:left w:val="none" w:sz="0" w:space="0" w:color="auto"/>
                                <w:bottom w:val="none" w:sz="0" w:space="0" w:color="auto"/>
                                <w:right w:val="none" w:sz="0" w:space="0" w:color="auto"/>
                              </w:divBdr>
                              <w:divsChild>
                                <w:div w:id="1995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7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r>
              <a:rPr lang="en-US"/>
              <a:t>Water Quality Criteria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Water Quality Criteria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5"/>
                <c:pt idx="0">
                  <c:v>Very Bad</c:v>
                </c:pt>
                <c:pt idx="1">
                  <c:v>Bad</c:v>
                </c:pt>
                <c:pt idx="2">
                  <c:v>Medium</c:v>
                </c:pt>
                <c:pt idx="3">
                  <c:v>Good</c:v>
                </c:pt>
                <c:pt idx="4">
                  <c:v>Excellent</c:v>
                </c:pt>
              </c:strCache>
            </c:strRef>
          </c:cat>
          <c:val>
            <c:numRef>
              <c:f>Sheet1!$B$2:$B$7</c:f>
              <c:numCache>
                <c:formatCode>General</c:formatCode>
                <c:ptCount val="6"/>
                <c:pt idx="0">
                  <c:v>25</c:v>
                </c:pt>
                <c:pt idx="1">
                  <c:v>50</c:v>
                </c:pt>
                <c:pt idx="2">
                  <c:v>70</c:v>
                </c:pt>
                <c:pt idx="3">
                  <c:v>90</c:v>
                </c:pt>
                <c:pt idx="4">
                  <c:v>100</c:v>
                </c:pt>
              </c:numCache>
            </c:numRef>
          </c:val>
          <c:extLst>
            <c:ext xmlns:c16="http://schemas.microsoft.com/office/drawing/2014/chart" uri="{C3380CC4-5D6E-409C-BE32-E72D297353CC}">
              <c16:uniqueId val="{00000000-4C09-4B12-B110-27C23245845A}"/>
            </c:ext>
          </c:extLst>
        </c:ser>
        <c:dLbls>
          <c:dLblPos val="outEnd"/>
          <c:showLegendKey val="0"/>
          <c:showVal val="1"/>
          <c:showCatName val="0"/>
          <c:showSerName val="0"/>
          <c:showPercent val="0"/>
          <c:showBubbleSize val="0"/>
        </c:dLbls>
        <c:gapWidth val="444"/>
        <c:overlap val="-90"/>
        <c:axId val="93552640"/>
        <c:axId val="118433664"/>
      </c:barChart>
      <c:catAx>
        <c:axId val="93552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dk1"/>
                </a:solidFill>
                <a:latin typeface="+mn-lt"/>
                <a:ea typeface="+mn-ea"/>
                <a:cs typeface="+mn-cs"/>
              </a:defRPr>
            </a:pPr>
            <a:endParaRPr lang="en-US"/>
          </a:p>
        </c:txPr>
        <c:crossAx val="118433664"/>
        <c:crosses val="autoZero"/>
        <c:auto val="1"/>
        <c:lblAlgn val="ctr"/>
        <c:lblOffset val="100"/>
        <c:noMultiLvlLbl val="0"/>
      </c:catAx>
      <c:valAx>
        <c:axId val="118433664"/>
        <c:scaling>
          <c:orientation val="minMax"/>
        </c:scaling>
        <c:delete val="1"/>
        <c:axPos val="l"/>
        <c:numFmt formatCode="General" sourceLinked="1"/>
        <c:majorTickMark val="none"/>
        <c:minorTickMark val="none"/>
        <c:tickLblPos val="nextTo"/>
        <c:crossAx val="93552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B0B8-5A07-412A-B93F-D80C4E63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9</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21</cp:revision>
  <cp:lastPrinted>1999-07-06T11:00:00Z</cp:lastPrinted>
  <dcterms:created xsi:type="dcterms:W3CDTF">2014-10-25T14:34:00Z</dcterms:created>
  <dcterms:modified xsi:type="dcterms:W3CDTF">2026-03-14T10:14:00Z</dcterms:modified>
</cp:coreProperties>
</file>