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000001" w14:textId="77777777" w:rsidR="00B35FA8" w:rsidRDefault="0036415A">
      <w:pPr>
        <w:spacing w:before="240" w:after="240" w:line="360" w:lineRule="auto"/>
        <w:jc w:val="center"/>
        <w:rPr>
          <w:rFonts w:ascii="Times New Roman" w:eastAsia="Times New Roman" w:hAnsi="Times New Roman" w:cs="Times New Roman"/>
          <w:b/>
          <w:bCs/>
          <w:sz w:val="36"/>
          <w:szCs w:val="36"/>
        </w:rPr>
      </w:pPr>
      <w:r>
        <w:rPr>
          <w:rFonts w:ascii="Times New Roman" w:eastAsia="Times New Roman" w:hAnsi="Times New Roman" w:cs="Times New Roman"/>
          <w:b/>
          <w:bCs/>
          <w:sz w:val="36"/>
          <w:szCs w:val="36"/>
        </w:rPr>
        <w:t>Deep Learning and PDE-Based Models for Geological Hazard Prediction</w:t>
      </w:r>
    </w:p>
    <w:p w14:paraId="00000009" w14:textId="77777777" w:rsidR="00B35FA8" w:rsidRDefault="00B35FA8">
      <w:pPr>
        <w:spacing w:before="240" w:after="240" w:line="360" w:lineRule="auto"/>
        <w:rPr>
          <w:rFonts w:ascii="Times New Roman" w:eastAsia="Times New Roman" w:hAnsi="Times New Roman" w:cs="Times New Roman"/>
          <w:sz w:val="28"/>
          <w:szCs w:val="28"/>
        </w:rPr>
      </w:pPr>
      <w:bookmarkStart w:id="0" w:name="_GoBack"/>
      <w:bookmarkEnd w:id="0"/>
    </w:p>
    <w:p w14:paraId="0000000A" w14:textId="77777777" w:rsidR="00B35FA8" w:rsidRDefault="0036415A">
      <w:pPr>
        <w:pStyle w:val="Heading3"/>
        <w:keepNext w:val="0"/>
        <w:keepLines w:val="0"/>
        <w:spacing w:before="280" w:line="360" w:lineRule="auto"/>
        <w:rPr>
          <w:rFonts w:ascii="Times New Roman" w:eastAsia="Times New Roman" w:hAnsi="Times New Roman" w:cs="Times New Roman"/>
          <w:b/>
          <w:bCs/>
          <w:color w:val="000000"/>
        </w:rPr>
      </w:pPr>
      <w:bookmarkStart w:id="1" w:name="_heading=h.tw0j3pupyv6" w:colFirst="0" w:colLast="0"/>
      <w:bookmarkEnd w:id="1"/>
      <w:r>
        <w:rPr>
          <w:rFonts w:ascii="Times New Roman" w:eastAsia="Times New Roman" w:hAnsi="Times New Roman" w:cs="Times New Roman"/>
          <w:b/>
          <w:bCs/>
          <w:color w:val="000000"/>
        </w:rPr>
        <w:t xml:space="preserve">Abstract </w:t>
      </w:r>
    </w:p>
    <w:p w14:paraId="0000000B" w14:textId="77777777" w:rsidR="00B35FA8" w:rsidRDefault="0036415A">
      <w:pPr>
        <w:spacing w:before="240" w:after="24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Geological hazards such as landslides, earthquakes, volcanic eruptions, and floods pose significant risks to human societies, infrastructure, and ecosystems. Accurate prediction and risk assessment are essential for effective disaster management and mitiga</w:t>
      </w:r>
      <w:r>
        <w:rPr>
          <w:rFonts w:ascii="Times New Roman" w:eastAsia="Times New Roman" w:hAnsi="Times New Roman" w:cs="Times New Roman"/>
          <w:sz w:val="28"/>
          <w:szCs w:val="28"/>
        </w:rPr>
        <w:t xml:space="preserve">tion. Traditional methods, including empirical models and physical simulations, often face challenges due to the complex, nonlinear, and multi-scale nature of geological processes. Recent advances in </w:t>
      </w:r>
      <w:r>
        <w:rPr>
          <w:rFonts w:ascii="Times New Roman" w:eastAsia="Times New Roman" w:hAnsi="Times New Roman" w:cs="Times New Roman"/>
          <w:b/>
          <w:bCs/>
          <w:sz w:val="28"/>
          <w:szCs w:val="28"/>
        </w:rPr>
        <w:t>deep learning</w:t>
      </w:r>
      <w:r>
        <w:rPr>
          <w:rFonts w:ascii="Times New Roman" w:eastAsia="Times New Roman" w:hAnsi="Times New Roman" w:cs="Times New Roman"/>
          <w:sz w:val="28"/>
          <w:szCs w:val="28"/>
        </w:rPr>
        <w:t xml:space="preserve"> and </w:t>
      </w:r>
      <w:r>
        <w:rPr>
          <w:rFonts w:ascii="Times New Roman" w:eastAsia="Times New Roman" w:hAnsi="Times New Roman" w:cs="Times New Roman"/>
          <w:b/>
          <w:bCs/>
          <w:sz w:val="28"/>
          <w:szCs w:val="28"/>
        </w:rPr>
        <w:t>partial differential equation (PDE)-ba</w:t>
      </w:r>
      <w:r>
        <w:rPr>
          <w:rFonts w:ascii="Times New Roman" w:eastAsia="Times New Roman" w:hAnsi="Times New Roman" w:cs="Times New Roman"/>
          <w:b/>
          <w:bCs/>
          <w:sz w:val="28"/>
          <w:szCs w:val="28"/>
        </w:rPr>
        <w:t>sed models</w:t>
      </w:r>
      <w:r>
        <w:rPr>
          <w:rFonts w:ascii="Times New Roman" w:eastAsia="Times New Roman" w:hAnsi="Times New Roman" w:cs="Times New Roman"/>
          <w:sz w:val="28"/>
          <w:szCs w:val="28"/>
        </w:rPr>
        <w:t xml:space="preserve"> provide promising tools for enhancing predictive capabilities. Deep learning models can capture complex spatial and temporal patterns from large-scale datasets, including seismic records, satellite imagery, and sensor data. PDE-based models, on </w:t>
      </w:r>
      <w:r>
        <w:rPr>
          <w:rFonts w:ascii="Times New Roman" w:eastAsia="Times New Roman" w:hAnsi="Times New Roman" w:cs="Times New Roman"/>
          <w:sz w:val="28"/>
          <w:szCs w:val="28"/>
        </w:rPr>
        <w:t>the other hand, offer a physics-informed framework that describes the evolution of geological systems under various forces and boundary conditions. Integrating these approaches enables hybrid models that leverage data-driven learning while retaining physic</w:t>
      </w:r>
      <w:r>
        <w:rPr>
          <w:rFonts w:ascii="Times New Roman" w:eastAsia="Times New Roman" w:hAnsi="Times New Roman" w:cs="Times New Roman"/>
          <w:sz w:val="28"/>
          <w:szCs w:val="28"/>
        </w:rPr>
        <w:t>al interpretability and predictive robustness. This paper reviews state-of-the-art methodologies, including convolutional neural networks, recurrent neural networks, physics-informed neural networks (PINNs), and coupled PDE-deep learning models, applied to</w:t>
      </w:r>
      <w:r>
        <w:rPr>
          <w:rFonts w:ascii="Times New Roman" w:eastAsia="Times New Roman" w:hAnsi="Times New Roman" w:cs="Times New Roman"/>
          <w:sz w:val="28"/>
          <w:szCs w:val="28"/>
        </w:rPr>
        <w:t xml:space="preserve"> landslide susceptibility, seismic hazard mapping, and flood modeling. The paper also discusses the challenges of data quality, model generalization, uncertainty quantification, and computational requirements. Case studies demonstrate the efficacy of these</w:t>
      </w:r>
      <w:r>
        <w:rPr>
          <w:rFonts w:ascii="Times New Roman" w:eastAsia="Times New Roman" w:hAnsi="Times New Roman" w:cs="Times New Roman"/>
          <w:sz w:val="28"/>
          <w:szCs w:val="28"/>
        </w:rPr>
        <w:t xml:space="preserve"> integrated approaches in improving </w:t>
      </w:r>
      <w:r>
        <w:rPr>
          <w:rFonts w:ascii="Times New Roman" w:eastAsia="Times New Roman" w:hAnsi="Times New Roman" w:cs="Times New Roman"/>
          <w:sz w:val="28"/>
          <w:szCs w:val="28"/>
        </w:rPr>
        <w:lastRenderedPageBreak/>
        <w:t>hazard prediction accuracy and early warning systems. The findings highlight the potential of combining deep learning with PDE-based modeling to address the limitations of conventional methods, offering scalable and adap</w:t>
      </w:r>
      <w:r>
        <w:rPr>
          <w:rFonts w:ascii="Times New Roman" w:eastAsia="Times New Roman" w:hAnsi="Times New Roman" w:cs="Times New Roman"/>
          <w:sz w:val="28"/>
          <w:szCs w:val="28"/>
        </w:rPr>
        <w:t>tive solutions for real-time hazard assessment. Finally, the paper outlines future research directions, including multi-hazard modeling, integration with Internet of Things (IoT) sensors, and real-time disaster monitoring, providing a roadmap for advancing</w:t>
      </w:r>
      <w:r>
        <w:rPr>
          <w:rFonts w:ascii="Times New Roman" w:eastAsia="Times New Roman" w:hAnsi="Times New Roman" w:cs="Times New Roman"/>
          <w:sz w:val="28"/>
          <w:szCs w:val="28"/>
        </w:rPr>
        <w:t xml:space="preserve"> predictive geoscience.</w:t>
      </w:r>
    </w:p>
    <w:p w14:paraId="0000000C" w14:textId="77777777" w:rsidR="00B35FA8" w:rsidRDefault="0036415A">
      <w:pPr>
        <w:pStyle w:val="Heading3"/>
        <w:keepNext w:val="0"/>
        <w:keepLines w:val="0"/>
        <w:spacing w:before="280" w:line="360" w:lineRule="auto"/>
        <w:rPr>
          <w:rFonts w:ascii="Times New Roman" w:eastAsia="Times New Roman" w:hAnsi="Times New Roman" w:cs="Times New Roman"/>
          <w:b/>
          <w:bCs/>
          <w:color w:val="000000"/>
        </w:rPr>
      </w:pPr>
      <w:bookmarkStart w:id="2" w:name="_heading=h.rnzh5s80dyel" w:colFirst="0" w:colLast="0"/>
      <w:bookmarkEnd w:id="2"/>
      <w:r>
        <w:rPr>
          <w:rFonts w:ascii="Times New Roman" w:eastAsia="Times New Roman" w:hAnsi="Times New Roman" w:cs="Times New Roman"/>
          <w:b/>
          <w:bCs/>
          <w:color w:val="000000"/>
        </w:rPr>
        <w:t>Keywords:</w:t>
      </w:r>
    </w:p>
    <w:p w14:paraId="0000000D" w14:textId="77777777" w:rsidR="00B35FA8" w:rsidRDefault="0036415A">
      <w:pPr>
        <w:spacing w:before="240" w:after="24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Deep learning, PDE modeling, geological hazards, landslide prediction, seismic hazard, flood modeling, physics-informed neural networks, hybrid modeling, early warning systems, risk assessment</w:t>
      </w:r>
    </w:p>
    <w:p w14:paraId="0000000E" w14:textId="77777777" w:rsidR="00B35FA8" w:rsidRDefault="0036415A">
      <w:pPr>
        <w:pStyle w:val="Heading3"/>
        <w:keepNext w:val="0"/>
        <w:keepLines w:val="0"/>
        <w:spacing w:before="280" w:line="360" w:lineRule="auto"/>
        <w:rPr>
          <w:rFonts w:ascii="Times New Roman" w:eastAsia="Times New Roman" w:hAnsi="Times New Roman" w:cs="Times New Roman"/>
          <w:b/>
          <w:bCs/>
          <w:color w:val="000000"/>
        </w:rPr>
      </w:pPr>
      <w:bookmarkStart w:id="3" w:name="_heading=h.453hzsdv779i" w:colFirst="0" w:colLast="0"/>
      <w:bookmarkEnd w:id="3"/>
      <w:r>
        <w:rPr>
          <w:rFonts w:ascii="Times New Roman" w:eastAsia="Times New Roman" w:hAnsi="Times New Roman" w:cs="Times New Roman"/>
          <w:b/>
          <w:bCs/>
          <w:color w:val="000000"/>
        </w:rPr>
        <w:t>1. Introduction</w:t>
      </w:r>
    </w:p>
    <w:p w14:paraId="0000000F" w14:textId="77777777" w:rsidR="00B35FA8" w:rsidRDefault="0036415A">
      <w:pPr>
        <w:spacing w:before="240" w:after="24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Geological ha</w:t>
      </w:r>
      <w:r>
        <w:rPr>
          <w:rFonts w:ascii="Times New Roman" w:eastAsia="Times New Roman" w:hAnsi="Times New Roman" w:cs="Times New Roman"/>
          <w:sz w:val="28"/>
          <w:szCs w:val="28"/>
        </w:rPr>
        <w:t>zards—including landslides, earthquakes, volcanic eruptions, and floods—pose significant threats to human life, infrastructure, and the environment. Globally, these hazards are responsible for considerable economic losses and social disruption annually. Ac</w:t>
      </w:r>
      <w:r>
        <w:rPr>
          <w:rFonts w:ascii="Times New Roman" w:eastAsia="Times New Roman" w:hAnsi="Times New Roman" w:cs="Times New Roman"/>
          <w:sz w:val="28"/>
          <w:szCs w:val="28"/>
        </w:rPr>
        <w:t>curate prediction and early warning are essential for minimizing the impact of such events. Traditional hazard prediction methods typically rely on empirical models, historical records, or physically based simulations using partial differential equations (</w:t>
      </w:r>
      <w:r>
        <w:rPr>
          <w:rFonts w:ascii="Times New Roman" w:eastAsia="Times New Roman" w:hAnsi="Times New Roman" w:cs="Times New Roman"/>
          <w:sz w:val="28"/>
          <w:szCs w:val="28"/>
        </w:rPr>
        <w:t xml:space="preserve">PDEs). While these approaches provide valuable insights, they face limitations due to the </w:t>
      </w:r>
      <w:r>
        <w:rPr>
          <w:rFonts w:ascii="Times New Roman" w:eastAsia="Times New Roman" w:hAnsi="Times New Roman" w:cs="Times New Roman"/>
          <w:b/>
          <w:bCs/>
          <w:sz w:val="28"/>
          <w:szCs w:val="28"/>
        </w:rPr>
        <w:t>complex, nonlinear, and multi-scale nature</w:t>
      </w:r>
      <w:r>
        <w:rPr>
          <w:rFonts w:ascii="Times New Roman" w:eastAsia="Times New Roman" w:hAnsi="Times New Roman" w:cs="Times New Roman"/>
          <w:sz w:val="28"/>
          <w:szCs w:val="28"/>
        </w:rPr>
        <w:t xml:space="preserve"> of geological processes. For instance, the dynamics of slope stability, soil saturation, and seismic wave propagation invol</w:t>
      </w:r>
      <w:r>
        <w:rPr>
          <w:rFonts w:ascii="Times New Roman" w:eastAsia="Times New Roman" w:hAnsi="Times New Roman" w:cs="Times New Roman"/>
          <w:sz w:val="28"/>
          <w:szCs w:val="28"/>
        </w:rPr>
        <w:t>ve intricate interactions across spatial and temporal scales, which are often difficult to capture with simplified models.</w:t>
      </w:r>
    </w:p>
    <w:p w14:paraId="00000010" w14:textId="77777777" w:rsidR="00B35FA8" w:rsidRDefault="0036415A">
      <w:pPr>
        <w:spacing w:before="240" w:after="24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In recent years, </w:t>
      </w:r>
      <w:r>
        <w:rPr>
          <w:rFonts w:ascii="Times New Roman" w:eastAsia="Times New Roman" w:hAnsi="Times New Roman" w:cs="Times New Roman"/>
          <w:b/>
          <w:bCs/>
          <w:sz w:val="28"/>
          <w:szCs w:val="28"/>
        </w:rPr>
        <w:t>deep learning</w:t>
      </w:r>
      <w:r>
        <w:rPr>
          <w:rFonts w:ascii="Times New Roman" w:eastAsia="Times New Roman" w:hAnsi="Times New Roman" w:cs="Times New Roman"/>
          <w:sz w:val="28"/>
          <w:szCs w:val="28"/>
        </w:rPr>
        <w:t xml:space="preserve"> has emerged as a powerful tool for handling complex datasets, extracting latent patterns, and making a</w:t>
      </w:r>
      <w:r>
        <w:rPr>
          <w:rFonts w:ascii="Times New Roman" w:eastAsia="Times New Roman" w:hAnsi="Times New Roman" w:cs="Times New Roman"/>
          <w:sz w:val="28"/>
          <w:szCs w:val="28"/>
        </w:rPr>
        <w:t>ccurate predictions in various domains. In geoscience applications, deep learning models can process large volumes of spatial-temporal data, such as seismic waveforms, rainfall records, satellite imagery, and topographic information, to predict the occurre</w:t>
      </w:r>
      <w:r>
        <w:rPr>
          <w:rFonts w:ascii="Times New Roman" w:eastAsia="Times New Roman" w:hAnsi="Times New Roman" w:cs="Times New Roman"/>
          <w:sz w:val="28"/>
          <w:szCs w:val="28"/>
        </w:rPr>
        <w:t>nce and impact of geological hazards. Convolutional neural networks (CNNs) are particularly effective for spatial feature extraction from images and terrain data, while recurrent neural networks (RNNs) and their variants, such as long short-term memory (LS</w:t>
      </w:r>
      <w:r>
        <w:rPr>
          <w:rFonts w:ascii="Times New Roman" w:eastAsia="Times New Roman" w:hAnsi="Times New Roman" w:cs="Times New Roman"/>
          <w:sz w:val="28"/>
          <w:szCs w:val="28"/>
        </w:rPr>
        <w:t>TM) networks, are suitable for modeling temporal dependencies in hazard data sequences.</w:t>
      </w:r>
    </w:p>
    <w:p w14:paraId="00000011" w14:textId="77777777" w:rsidR="00B35FA8" w:rsidRDefault="0036415A">
      <w:pPr>
        <w:spacing w:before="240" w:after="24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Despite the impressive performance of purely data-driven models, one major limitation is </w:t>
      </w:r>
      <w:r>
        <w:rPr>
          <w:rFonts w:ascii="Times New Roman" w:eastAsia="Times New Roman" w:hAnsi="Times New Roman" w:cs="Times New Roman"/>
          <w:b/>
          <w:bCs/>
          <w:sz w:val="28"/>
          <w:szCs w:val="28"/>
        </w:rPr>
        <w:t>lack of physical interpretability</w:t>
      </w:r>
      <w:r>
        <w:rPr>
          <w:rFonts w:ascii="Times New Roman" w:eastAsia="Times New Roman" w:hAnsi="Times New Roman" w:cs="Times New Roman"/>
          <w:sz w:val="28"/>
          <w:szCs w:val="28"/>
        </w:rPr>
        <w:t>. Deep learning models may make accurate predi</w:t>
      </w:r>
      <w:r>
        <w:rPr>
          <w:rFonts w:ascii="Times New Roman" w:eastAsia="Times New Roman" w:hAnsi="Times New Roman" w:cs="Times New Roman"/>
          <w:sz w:val="28"/>
          <w:szCs w:val="28"/>
        </w:rPr>
        <w:t xml:space="preserve">ctions but often fail to adhere to physical laws, which can lead to unreliable extrapolations outside the training data. To address this, </w:t>
      </w:r>
      <w:r>
        <w:rPr>
          <w:rFonts w:ascii="Times New Roman" w:eastAsia="Times New Roman" w:hAnsi="Times New Roman" w:cs="Times New Roman"/>
          <w:b/>
          <w:bCs/>
          <w:sz w:val="28"/>
          <w:szCs w:val="28"/>
        </w:rPr>
        <w:t>partial differential equation-based models</w:t>
      </w:r>
      <w:r>
        <w:rPr>
          <w:rFonts w:ascii="Times New Roman" w:eastAsia="Times New Roman" w:hAnsi="Times New Roman" w:cs="Times New Roman"/>
          <w:sz w:val="28"/>
          <w:szCs w:val="28"/>
        </w:rPr>
        <w:t xml:space="preserve"> offer a physics-informed framework for modeling geological processes. PDEs </w:t>
      </w:r>
      <w:r>
        <w:rPr>
          <w:rFonts w:ascii="Times New Roman" w:eastAsia="Times New Roman" w:hAnsi="Times New Roman" w:cs="Times New Roman"/>
          <w:sz w:val="28"/>
          <w:szCs w:val="28"/>
        </w:rPr>
        <w:t>describe the evolution of physical variables such as displacement, velocity, pressure, and fluid flow over space and time. They are widely used in modeling landslide initiation, groundwater flow, and seismic wave propagation.</w:t>
      </w:r>
    </w:p>
    <w:p w14:paraId="00000012" w14:textId="77777777" w:rsidR="00B35FA8" w:rsidRDefault="0036415A">
      <w:pPr>
        <w:spacing w:before="240" w:after="24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A promising approach is the </w:t>
      </w:r>
      <w:r>
        <w:rPr>
          <w:rFonts w:ascii="Times New Roman" w:eastAsia="Times New Roman" w:hAnsi="Times New Roman" w:cs="Times New Roman"/>
          <w:b/>
          <w:bCs/>
          <w:sz w:val="28"/>
          <w:szCs w:val="28"/>
        </w:rPr>
        <w:t>integration of deep learning with PDE-based modeling</w:t>
      </w:r>
      <w:r>
        <w:rPr>
          <w:rFonts w:ascii="Times New Roman" w:eastAsia="Times New Roman" w:hAnsi="Times New Roman" w:cs="Times New Roman"/>
          <w:sz w:val="28"/>
          <w:szCs w:val="28"/>
        </w:rPr>
        <w:t>, resulting in hybrid frameworks that combine the predictive power of neural networks with the physical rigor of mathematical models. This integration enables accurate, interpretable, and generalizable pr</w:t>
      </w:r>
      <w:r>
        <w:rPr>
          <w:rFonts w:ascii="Times New Roman" w:eastAsia="Times New Roman" w:hAnsi="Times New Roman" w:cs="Times New Roman"/>
          <w:sz w:val="28"/>
          <w:szCs w:val="28"/>
        </w:rPr>
        <w:t xml:space="preserve">edictions, while also accounting for uncertainties in environmental data and model parameters. Applications of such hybrid approaches include real-time landslide prediction, </w:t>
      </w:r>
      <w:r>
        <w:rPr>
          <w:rFonts w:ascii="Times New Roman" w:eastAsia="Times New Roman" w:hAnsi="Times New Roman" w:cs="Times New Roman"/>
          <w:sz w:val="28"/>
          <w:szCs w:val="28"/>
        </w:rPr>
        <w:lastRenderedPageBreak/>
        <w:t>seismic hazard assessment, flood inundation forecasting, and risk evaluation for c</w:t>
      </w:r>
      <w:r>
        <w:rPr>
          <w:rFonts w:ascii="Times New Roman" w:eastAsia="Times New Roman" w:hAnsi="Times New Roman" w:cs="Times New Roman"/>
          <w:sz w:val="28"/>
          <w:szCs w:val="28"/>
        </w:rPr>
        <w:t>ritical infrastructure.</w:t>
      </w:r>
    </w:p>
    <w:p w14:paraId="00000013" w14:textId="77777777" w:rsidR="00B35FA8" w:rsidRDefault="0036415A">
      <w:pPr>
        <w:spacing w:before="240" w:after="24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This paper provides a comprehensive overview of deep learning and PDE-based methods for geological hazard prediction. It examines the fundamentals of PDE modeling, modern deep learning architectures, physics-informed neural networks</w:t>
      </w:r>
      <w:r>
        <w:rPr>
          <w:rFonts w:ascii="Times New Roman" w:eastAsia="Times New Roman" w:hAnsi="Times New Roman" w:cs="Times New Roman"/>
          <w:sz w:val="28"/>
          <w:szCs w:val="28"/>
        </w:rPr>
        <w:t xml:space="preserve"> (PINNs), and hybrid approaches. The paper also discusses applications in landslide, seismic, and flood prediction, along with challenges, limitations, and future research directions. By synthesizing recent advances, the paper highlights the potential of i</w:t>
      </w:r>
      <w:r>
        <w:rPr>
          <w:rFonts w:ascii="Times New Roman" w:eastAsia="Times New Roman" w:hAnsi="Times New Roman" w:cs="Times New Roman"/>
          <w:sz w:val="28"/>
          <w:szCs w:val="28"/>
        </w:rPr>
        <w:t>ntegrating computational intelligence with physical modeling to improve hazard prediction, support early warning systems, and enhance disaster management strategies.</w:t>
      </w:r>
    </w:p>
    <w:p w14:paraId="00000014" w14:textId="77777777" w:rsidR="00B35FA8" w:rsidRDefault="0036415A">
      <w:pPr>
        <w:pStyle w:val="Heading3"/>
        <w:keepNext w:val="0"/>
        <w:keepLines w:val="0"/>
        <w:spacing w:before="280" w:line="360" w:lineRule="auto"/>
        <w:rPr>
          <w:rFonts w:ascii="Times New Roman" w:eastAsia="Times New Roman" w:hAnsi="Times New Roman" w:cs="Times New Roman"/>
          <w:b/>
          <w:bCs/>
          <w:color w:val="000000"/>
        </w:rPr>
      </w:pPr>
      <w:bookmarkStart w:id="4" w:name="_heading=h.8q07zpdi5ssv" w:colFirst="0" w:colLast="0"/>
      <w:bookmarkEnd w:id="4"/>
      <w:r>
        <w:rPr>
          <w:rFonts w:ascii="Times New Roman" w:eastAsia="Times New Roman" w:hAnsi="Times New Roman" w:cs="Times New Roman"/>
          <w:b/>
          <w:bCs/>
          <w:color w:val="000000"/>
        </w:rPr>
        <w:t>2. Geological Hazard Types and Data Sources</w:t>
      </w:r>
    </w:p>
    <w:p w14:paraId="00000015" w14:textId="77777777" w:rsidR="00B35FA8" w:rsidRDefault="0036415A">
      <w:pPr>
        <w:spacing w:before="240" w:after="24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Geological hazards are natural processes that </w:t>
      </w:r>
      <w:r>
        <w:rPr>
          <w:rFonts w:ascii="Times New Roman" w:eastAsia="Times New Roman" w:hAnsi="Times New Roman" w:cs="Times New Roman"/>
          <w:sz w:val="28"/>
          <w:szCs w:val="28"/>
        </w:rPr>
        <w:t xml:space="preserve">pose threats to human life and infrastructure. These hazards can be broadly categorized into </w:t>
      </w:r>
      <w:r>
        <w:rPr>
          <w:rFonts w:ascii="Times New Roman" w:eastAsia="Times New Roman" w:hAnsi="Times New Roman" w:cs="Times New Roman"/>
          <w:b/>
          <w:bCs/>
          <w:sz w:val="28"/>
          <w:szCs w:val="28"/>
        </w:rPr>
        <w:t>landslides, earthquakes, volcanic eruptions, and floods</w:t>
      </w:r>
      <w:r>
        <w:rPr>
          <w:rFonts w:ascii="Times New Roman" w:eastAsia="Times New Roman" w:hAnsi="Times New Roman" w:cs="Times New Roman"/>
          <w:sz w:val="28"/>
          <w:szCs w:val="28"/>
        </w:rPr>
        <w:t>, each with distinct mechanisms and spatial-temporal characteristics. Landslides occur due to slope instabil</w:t>
      </w:r>
      <w:r>
        <w:rPr>
          <w:rFonts w:ascii="Times New Roman" w:eastAsia="Times New Roman" w:hAnsi="Times New Roman" w:cs="Times New Roman"/>
          <w:sz w:val="28"/>
          <w:szCs w:val="28"/>
        </w:rPr>
        <w:t>ity caused by rainfall, seismic activity, or anthropogenic factors. Earthquakes result from the sudden release of accumulated stress along fault lines, generating ground shaking and potential secondary hazards. Volcanic eruptions involve the expulsion of m</w:t>
      </w:r>
      <w:r>
        <w:rPr>
          <w:rFonts w:ascii="Times New Roman" w:eastAsia="Times New Roman" w:hAnsi="Times New Roman" w:cs="Times New Roman"/>
          <w:sz w:val="28"/>
          <w:szCs w:val="28"/>
        </w:rPr>
        <w:t>agma, gases, and pyroclastic materials, often accompanied by lava flows and ash clouds. Floods, including riverine, flash, and coastal inundations, result from heavy precipitation, snowmelt, or storm surges, and frequently cause widespread damage. Accurate</w:t>
      </w:r>
      <w:r>
        <w:rPr>
          <w:rFonts w:ascii="Times New Roman" w:eastAsia="Times New Roman" w:hAnsi="Times New Roman" w:cs="Times New Roman"/>
          <w:sz w:val="28"/>
          <w:szCs w:val="28"/>
        </w:rPr>
        <w:t xml:space="preserve"> prediction and risk assessment of these hazards require comprehensive datasets capturing environmental, geological, and anthropogenic factors.</w:t>
      </w:r>
    </w:p>
    <w:p w14:paraId="00000016" w14:textId="77777777" w:rsidR="00B35FA8" w:rsidRDefault="0036415A">
      <w:pPr>
        <w:spacing w:before="240" w:after="240" w:line="36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lastRenderedPageBreak/>
        <w:t>Data sources</w:t>
      </w:r>
      <w:r>
        <w:rPr>
          <w:rFonts w:ascii="Times New Roman" w:eastAsia="Times New Roman" w:hAnsi="Times New Roman" w:cs="Times New Roman"/>
          <w:sz w:val="28"/>
          <w:szCs w:val="28"/>
        </w:rPr>
        <w:t xml:space="preserve"> for geological hazard modeling are diverse and multi-dimensional. </w:t>
      </w:r>
      <w:r>
        <w:rPr>
          <w:rFonts w:ascii="Times New Roman" w:eastAsia="Times New Roman" w:hAnsi="Times New Roman" w:cs="Times New Roman"/>
          <w:b/>
          <w:bCs/>
          <w:sz w:val="28"/>
          <w:szCs w:val="28"/>
        </w:rPr>
        <w:t>Remote sensing</w:t>
      </w:r>
      <w:r>
        <w:rPr>
          <w:rFonts w:ascii="Times New Roman" w:eastAsia="Times New Roman" w:hAnsi="Times New Roman" w:cs="Times New Roman"/>
          <w:sz w:val="28"/>
          <w:szCs w:val="28"/>
        </w:rPr>
        <w:t xml:space="preserve"> platforms, includi</w:t>
      </w:r>
      <w:r>
        <w:rPr>
          <w:rFonts w:ascii="Times New Roman" w:eastAsia="Times New Roman" w:hAnsi="Times New Roman" w:cs="Times New Roman"/>
          <w:sz w:val="28"/>
          <w:szCs w:val="28"/>
        </w:rPr>
        <w:t xml:space="preserve">ng satellite imagery, LiDAR, and radar, provide high-resolution topographic, vegetation, and land-use data. These datasets are critical for mapping slope stability, soil moisture, and surface deformation. </w:t>
      </w:r>
      <w:r>
        <w:rPr>
          <w:rFonts w:ascii="Times New Roman" w:eastAsia="Times New Roman" w:hAnsi="Times New Roman" w:cs="Times New Roman"/>
          <w:b/>
          <w:bCs/>
          <w:sz w:val="28"/>
          <w:szCs w:val="28"/>
        </w:rPr>
        <w:t>Seismic networks</w:t>
      </w:r>
      <w:r>
        <w:rPr>
          <w:rFonts w:ascii="Times New Roman" w:eastAsia="Times New Roman" w:hAnsi="Times New Roman" w:cs="Times New Roman"/>
          <w:sz w:val="28"/>
          <w:szCs w:val="28"/>
        </w:rPr>
        <w:t xml:space="preserve"> record ground motion, fault activi</w:t>
      </w:r>
      <w:r>
        <w:rPr>
          <w:rFonts w:ascii="Times New Roman" w:eastAsia="Times New Roman" w:hAnsi="Times New Roman" w:cs="Times New Roman"/>
          <w:sz w:val="28"/>
          <w:szCs w:val="28"/>
        </w:rPr>
        <w:t xml:space="preserve">ty, and earthquake magnitudes, enabling real-time monitoring and hazard assessment. </w:t>
      </w:r>
      <w:r>
        <w:rPr>
          <w:rFonts w:ascii="Times New Roman" w:eastAsia="Times New Roman" w:hAnsi="Times New Roman" w:cs="Times New Roman"/>
          <w:b/>
          <w:bCs/>
          <w:sz w:val="28"/>
          <w:szCs w:val="28"/>
        </w:rPr>
        <w:t>Meteorological and hydrological data</w:t>
      </w:r>
      <w:r>
        <w:rPr>
          <w:rFonts w:ascii="Times New Roman" w:eastAsia="Times New Roman" w:hAnsi="Times New Roman" w:cs="Times New Roman"/>
          <w:sz w:val="28"/>
          <w:szCs w:val="28"/>
        </w:rPr>
        <w:t>—such as rainfall, temperature, river discharge, and snowpack levels—are essential for predicting rainfall-triggered landslides and floo</w:t>
      </w:r>
      <w:r>
        <w:rPr>
          <w:rFonts w:ascii="Times New Roman" w:eastAsia="Times New Roman" w:hAnsi="Times New Roman" w:cs="Times New Roman"/>
          <w:sz w:val="28"/>
          <w:szCs w:val="28"/>
        </w:rPr>
        <w:t>ds. Geographic Information Systems (GIS) integrate these heterogeneous datasets, allowing spatial analysis, hazard mapping, and risk visualization.</w:t>
      </w:r>
    </w:p>
    <w:p w14:paraId="00000017" w14:textId="77777777" w:rsidR="00B35FA8" w:rsidRDefault="0036415A">
      <w:pPr>
        <w:spacing w:before="240" w:after="240" w:line="36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In-situ sensors</w:t>
      </w:r>
      <w:r>
        <w:rPr>
          <w:rFonts w:ascii="Times New Roman" w:eastAsia="Times New Roman" w:hAnsi="Times New Roman" w:cs="Times New Roman"/>
          <w:sz w:val="28"/>
          <w:szCs w:val="28"/>
        </w:rPr>
        <w:t xml:space="preserve"> and Internet of Things (IoT) devices offer additional data streams, including ground acceler</w:t>
      </w:r>
      <w:r>
        <w:rPr>
          <w:rFonts w:ascii="Times New Roman" w:eastAsia="Times New Roman" w:hAnsi="Times New Roman" w:cs="Times New Roman"/>
          <w:sz w:val="28"/>
          <w:szCs w:val="28"/>
        </w:rPr>
        <w:t>ation, soil moisture, pore water pressure, and slope displacement. These continuous measurements facilitate early warning systems by capturing precursor signals indicative of impending hazards. Historical records of past events provide context for probabil</w:t>
      </w:r>
      <w:r>
        <w:rPr>
          <w:rFonts w:ascii="Times New Roman" w:eastAsia="Times New Roman" w:hAnsi="Times New Roman" w:cs="Times New Roman"/>
          <w:sz w:val="28"/>
          <w:szCs w:val="28"/>
        </w:rPr>
        <w:t>istic modeling and validation, while experimental and laboratory studies inform process-based understanding.</w:t>
      </w:r>
    </w:p>
    <w:p w14:paraId="00000018" w14:textId="77777777" w:rsidR="00B35FA8" w:rsidRDefault="0036415A">
      <w:pPr>
        <w:spacing w:before="240" w:after="24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The complexity and volume of these datasets present challenges in terms of </w:t>
      </w:r>
      <w:r>
        <w:rPr>
          <w:rFonts w:ascii="Times New Roman" w:eastAsia="Times New Roman" w:hAnsi="Times New Roman" w:cs="Times New Roman"/>
          <w:b/>
          <w:bCs/>
          <w:sz w:val="28"/>
          <w:szCs w:val="28"/>
        </w:rPr>
        <w:t>processing, integration, and interpretation</w:t>
      </w:r>
      <w:r>
        <w:rPr>
          <w:rFonts w:ascii="Times New Roman" w:eastAsia="Times New Roman" w:hAnsi="Times New Roman" w:cs="Times New Roman"/>
          <w:sz w:val="28"/>
          <w:szCs w:val="28"/>
        </w:rPr>
        <w:t>. Deep learning techniques ar</w:t>
      </w:r>
      <w:r>
        <w:rPr>
          <w:rFonts w:ascii="Times New Roman" w:eastAsia="Times New Roman" w:hAnsi="Times New Roman" w:cs="Times New Roman"/>
          <w:sz w:val="28"/>
          <w:szCs w:val="28"/>
        </w:rPr>
        <w:t xml:space="preserve">e well-suited to handle these large-scale, heterogeneous datasets, extracting meaningful spatial-temporal patterns and improving prediction accuracy. PDE-based models complement these approaches by embedding physical laws that govern geological processes, </w:t>
      </w:r>
      <w:r>
        <w:rPr>
          <w:rFonts w:ascii="Times New Roman" w:eastAsia="Times New Roman" w:hAnsi="Times New Roman" w:cs="Times New Roman"/>
          <w:sz w:val="28"/>
          <w:szCs w:val="28"/>
        </w:rPr>
        <w:t>ensuring that predictions are physically consistent and interpretable.</w:t>
      </w:r>
    </w:p>
    <w:p w14:paraId="00000019" w14:textId="77777777" w:rsidR="00B35FA8" w:rsidRDefault="0036415A">
      <w:pPr>
        <w:spacing w:before="240" w:after="24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In conclusion, understanding geological hazards requires a combination of accurate data collection and sophisticated modeling techniques. Diverse data sources, including remote sensing,</w:t>
      </w:r>
      <w:r>
        <w:rPr>
          <w:rFonts w:ascii="Times New Roman" w:eastAsia="Times New Roman" w:hAnsi="Times New Roman" w:cs="Times New Roman"/>
          <w:sz w:val="28"/>
          <w:szCs w:val="28"/>
        </w:rPr>
        <w:t xml:space="preserve"> seismic networks, IoT sensors, and GIS databases, </w:t>
      </w:r>
      <w:r>
        <w:rPr>
          <w:rFonts w:ascii="Times New Roman" w:eastAsia="Times New Roman" w:hAnsi="Times New Roman" w:cs="Times New Roman"/>
          <w:sz w:val="28"/>
          <w:szCs w:val="28"/>
        </w:rPr>
        <w:lastRenderedPageBreak/>
        <w:t>provide the foundation for modern predictive frameworks. Integrating these datasets with deep learning and PDE-based models enables effective hazard prediction, risk assessment, and early warning, supporti</w:t>
      </w:r>
      <w:r>
        <w:rPr>
          <w:rFonts w:ascii="Times New Roman" w:eastAsia="Times New Roman" w:hAnsi="Times New Roman" w:cs="Times New Roman"/>
          <w:sz w:val="28"/>
          <w:szCs w:val="28"/>
        </w:rPr>
        <w:t>ng disaster mitigation and resilience planning.</w:t>
      </w:r>
    </w:p>
    <w:p w14:paraId="0000001A" w14:textId="77777777" w:rsidR="00B35FA8" w:rsidRDefault="0036415A">
      <w:pPr>
        <w:pStyle w:val="Heading3"/>
        <w:keepNext w:val="0"/>
        <w:keepLines w:val="0"/>
        <w:spacing w:before="280" w:line="360" w:lineRule="auto"/>
        <w:rPr>
          <w:rFonts w:ascii="Times New Roman" w:eastAsia="Times New Roman" w:hAnsi="Times New Roman" w:cs="Times New Roman"/>
          <w:b/>
          <w:bCs/>
          <w:color w:val="000000"/>
        </w:rPr>
      </w:pPr>
      <w:bookmarkStart w:id="5" w:name="_heading=h.x8h6izvstvxy" w:colFirst="0" w:colLast="0"/>
      <w:bookmarkEnd w:id="5"/>
      <w:r>
        <w:rPr>
          <w:rFonts w:ascii="Times New Roman" w:eastAsia="Times New Roman" w:hAnsi="Times New Roman" w:cs="Times New Roman"/>
          <w:b/>
          <w:bCs/>
          <w:color w:val="000000"/>
        </w:rPr>
        <w:t>3. Fundamentals of Partial Differential Equation Models</w:t>
      </w:r>
    </w:p>
    <w:p w14:paraId="0000001B" w14:textId="77777777" w:rsidR="00B35FA8" w:rsidRDefault="0036415A">
      <w:pPr>
        <w:spacing w:before="240" w:after="24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Partial Differential Equations (PDEs) are fundamental mathematical tools for modeling dynamic geological processes that vary across both space and time.</w:t>
      </w:r>
      <w:r>
        <w:rPr>
          <w:rFonts w:ascii="Times New Roman" w:eastAsia="Times New Roman" w:hAnsi="Times New Roman" w:cs="Times New Roman"/>
          <w:sz w:val="28"/>
          <w:szCs w:val="28"/>
        </w:rPr>
        <w:t xml:space="preserve"> PDEs describe the evolution of physical quantities such as displacement, velocity, pressure, and temperature under the influence of forces and environmental conditions. In geological hazard prediction, PDEs are widely employed to model phenomena like </w:t>
      </w:r>
      <w:r>
        <w:rPr>
          <w:rFonts w:ascii="Times New Roman" w:eastAsia="Times New Roman" w:hAnsi="Times New Roman" w:cs="Times New Roman"/>
          <w:b/>
          <w:bCs/>
          <w:sz w:val="28"/>
          <w:szCs w:val="28"/>
        </w:rPr>
        <w:t>land</w:t>
      </w:r>
      <w:r>
        <w:rPr>
          <w:rFonts w:ascii="Times New Roman" w:eastAsia="Times New Roman" w:hAnsi="Times New Roman" w:cs="Times New Roman"/>
          <w:b/>
          <w:bCs/>
          <w:sz w:val="28"/>
          <w:szCs w:val="28"/>
        </w:rPr>
        <w:t>slide initiation</w:t>
      </w:r>
      <w:r>
        <w:rPr>
          <w:rFonts w:ascii="Times New Roman" w:eastAsia="Times New Roman" w:hAnsi="Times New Roman" w:cs="Times New Roman"/>
          <w:sz w:val="28"/>
          <w:szCs w:val="28"/>
        </w:rPr>
        <w:t xml:space="preserve">, </w:t>
      </w:r>
      <w:r>
        <w:rPr>
          <w:rFonts w:ascii="Times New Roman" w:eastAsia="Times New Roman" w:hAnsi="Times New Roman" w:cs="Times New Roman"/>
          <w:b/>
          <w:bCs/>
          <w:sz w:val="28"/>
          <w:szCs w:val="28"/>
        </w:rPr>
        <w:t>groundwater flow</w:t>
      </w:r>
      <w:r>
        <w:rPr>
          <w:rFonts w:ascii="Times New Roman" w:eastAsia="Times New Roman" w:hAnsi="Times New Roman" w:cs="Times New Roman"/>
          <w:sz w:val="28"/>
          <w:szCs w:val="28"/>
        </w:rPr>
        <w:t xml:space="preserve">, </w:t>
      </w:r>
      <w:r>
        <w:rPr>
          <w:rFonts w:ascii="Times New Roman" w:eastAsia="Times New Roman" w:hAnsi="Times New Roman" w:cs="Times New Roman"/>
          <w:b/>
          <w:bCs/>
          <w:sz w:val="28"/>
          <w:szCs w:val="28"/>
        </w:rPr>
        <w:t>seismic wave propagation</w:t>
      </w:r>
      <w:r>
        <w:rPr>
          <w:rFonts w:ascii="Times New Roman" w:eastAsia="Times New Roman" w:hAnsi="Times New Roman" w:cs="Times New Roman"/>
          <w:sz w:val="28"/>
          <w:szCs w:val="28"/>
        </w:rPr>
        <w:t xml:space="preserve">, and </w:t>
      </w:r>
      <w:r>
        <w:rPr>
          <w:rFonts w:ascii="Times New Roman" w:eastAsia="Times New Roman" w:hAnsi="Times New Roman" w:cs="Times New Roman"/>
          <w:b/>
          <w:bCs/>
          <w:sz w:val="28"/>
          <w:szCs w:val="28"/>
        </w:rPr>
        <w:t>flood dynamics</w:t>
      </w:r>
      <w:r>
        <w:rPr>
          <w:rFonts w:ascii="Times New Roman" w:eastAsia="Times New Roman" w:hAnsi="Times New Roman" w:cs="Times New Roman"/>
          <w:sz w:val="28"/>
          <w:szCs w:val="28"/>
        </w:rPr>
        <w:t>. By formalizing the underlying physics of these processes, PDEs provide predictive capabilities that are interpretable and grounded in scientific principles.</w:t>
      </w:r>
    </w:p>
    <w:p w14:paraId="0000001C" w14:textId="77777777" w:rsidR="00B35FA8" w:rsidRDefault="0036415A">
      <w:pPr>
        <w:spacing w:before="240" w:after="24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For example, </w:t>
      </w:r>
      <w:r>
        <w:rPr>
          <w:rFonts w:ascii="Times New Roman" w:eastAsia="Times New Roman" w:hAnsi="Times New Roman" w:cs="Times New Roman"/>
          <w:b/>
          <w:bCs/>
          <w:sz w:val="28"/>
          <w:szCs w:val="28"/>
        </w:rPr>
        <w:t>slope stability and landslide modeling</w:t>
      </w:r>
      <w:r>
        <w:rPr>
          <w:rFonts w:ascii="Times New Roman" w:eastAsia="Times New Roman" w:hAnsi="Times New Roman" w:cs="Times New Roman"/>
          <w:sz w:val="28"/>
          <w:szCs w:val="28"/>
        </w:rPr>
        <w:t xml:space="preserve"> often rely on equations derived from continuum mechanics, capturing stress, strain, and pore water pressure interactions. Diffusion-advection PDEs describe the movement of fluids through porous media, enabling estimat</w:t>
      </w:r>
      <w:r>
        <w:rPr>
          <w:rFonts w:ascii="Times New Roman" w:eastAsia="Times New Roman" w:hAnsi="Times New Roman" w:cs="Times New Roman"/>
          <w:sz w:val="28"/>
          <w:szCs w:val="28"/>
        </w:rPr>
        <w:t xml:space="preserve">ion of soil saturation levels and pore pressure changes that trigger slope failures. Similarly, </w:t>
      </w:r>
      <w:r>
        <w:rPr>
          <w:rFonts w:ascii="Times New Roman" w:eastAsia="Times New Roman" w:hAnsi="Times New Roman" w:cs="Times New Roman"/>
          <w:b/>
          <w:bCs/>
          <w:sz w:val="28"/>
          <w:szCs w:val="28"/>
        </w:rPr>
        <w:t>seismic hazard modeling</w:t>
      </w:r>
      <w:r>
        <w:rPr>
          <w:rFonts w:ascii="Times New Roman" w:eastAsia="Times New Roman" w:hAnsi="Times New Roman" w:cs="Times New Roman"/>
          <w:sz w:val="28"/>
          <w:szCs w:val="28"/>
        </w:rPr>
        <w:t xml:space="preserve"> employs wave equations to simulate the propagation of seismic waves through heterogeneous geological media. These equations account for </w:t>
      </w:r>
      <w:r>
        <w:rPr>
          <w:rFonts w:ascii="Times New Roman" w:eastAsia="Times New Roman" w:hAnsi="Times New Roman" w:cs="Times New Roman"/>
          <w:sz w:val="28"/>
          <w:szCs w:val="28"/>
        </w:rPr>
        <w:t>parameters such as material density, elasticity, and damping, which influence the amplitude and velocity of seismic waves.</w:t>
      </w:r>
    </w:p>
    <w:p w14:paraId="0000001D" w14:textId="77777777" w:rsidR="00B35FA8" w:rsidRDefault="0036415A">
      <w:pPr>
        <w:spacing w:before="240" w:after="24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PDEs also underpin </w:t>
      </w:r>
      <w:r>
        <w:rPr>
          <w:rFonts w:ascii="Times New Roman" w:eastAsia="Times New Roman" w:hAnsi="Times New Roman" w:cs="Times New Roman"/>
          <w:b/>
          <w:bCs/>
          <w:sz w:val="28"/>
          <w:szCs w:val="28"/>
        </w:rPr>
        <w:t>hydrological modeling</w:t>
      </w:r>
      <w:r>
        <w:rPr>
          <w:rFonts w:ascii="Times New Roman" w:eastAsia="Times New Roman" w:hAnsi="Times New Roman" w:cs="Times New Roman"/>
          <w:sz w:val="28"/>
          <w:szCs w:val="28"/>
        </w:rPr>
        <w:t>, describing the evolution of water levels, discharge, and velocity in rivers, reservoirs, an</w:t>
      </w:r>
      <w:r>
        <w:rPr>
          <w:rFonts w:ascii="Times New Roman" w:eastAsia="Times New Roman" w:hAnsi="Times New Roman" w:cs="Times New Roman"/>
          <w:sz w:val="28"/>
          <w:szCs w:val="28"/>
        </w:rPr>
        <w:t xml:space="preserve">d floodplains. The shallow </w:t>
      </w:r>
      <w:r>
        <w:rPr>
          <w:rFonts w:ascii="Times New Roman" w:eastAsia="Times New Roman" w:hAnsi="Times New Roman" w:cs="Times New Roman"/>
          <w:sz w:val="28"/>
          <w:szCs w:val="28"/>
        </w:rPr>
        <w:lastRenderedPageBreak/>
        <w:t>water equations, a set of PDEs derived from conservation laws, are commonly used to simulate flood inundation and predict the spatial-temporal extent of hazard zones. Boundary conditions and initial conditions play a critical rol</w:t>
      </w:r>
      <w:r>
        <w:rPr>
          <w:rFonts w:ascii="Times New Roman" w:eastAsia="Times New Roman" w:hAnsi="Times New Roman" w:cs="Times New Roman"/>
          <w:sz w:val="28"/>
          <w:szCs w:val="28"/>
        </w:rPr>
        <w:t>e in these models, as they define the starting state of the system and its interactions with surrounding environments.</w:t>
      </w:r>
    </w:p>
    <w:p w14:paraId="0000001E" w14:textId="77777777" w:rsidR="00B35FA8" w:rsidRDefault="0036415A">
      <w:pPr>
        <w:spacing w:before="240" w:after="24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One of the key advantages of PDE-based models is their </w:t>
      </w:r>
      <w:r>
        <w:rPr>
          <w:rFonts w:ascii="Times New Roman" w:eastAsia="Times New Roman" w:hAnsi="Times New Roman" w:cs="Times New Roman"/>
          <w:b/>
          <w:bCs/>
          <w:sz w:val="28"/>
          <w:szCs w:val="28"/>
        </w:rPr>
        <w:t>ability to incorporate physical constraints</w:t>
      </w:r>
      <w:r>
        <w:rPr>
          <w:rFonts w:ascii="Times New Roman" w:eastAsia="Times New Roman" w:hAnsi="Times New Roman" w:cs="Times New Roman"/>
          <w:sz w:val="28"/>
          <w:szCs w:val="28"/>
        </w:rPr>
        <w:t>, ensuring that predictions adhere to c</w:t>
      </w:r>
      <w:r>
        <w:rPr>
          <w:rFonts w:ascii="Times New Roman" w:eastAsia="Times New Roman" w:hAnsi="Times New Roman" w:cs="Times New Roman"/>
          <w:sz w:val="28"/>
          <w:szCs w:val="28"/>
        </w:rPr>
        <w:t xml:space="preserve">onservation laws and realistic behavior. However, PDE solutions often require numerical approximation methods, especially for complex geometries or nonlinear processes. Techniques such as the </w:t>
      </w:r>
      <w:r>
        <w:rPr>
          <w:rFonts w:ascii="Times New Roman" w:eastAsia="Times New Roman" w:hAnsi="Times New Roman" w:cs="Times New Roman"/>
          <w:b/>
          <w:bCs/>
          <w:sz w:val="28"/>
          <w:szCs w:val="28"/>
        </w:rPr>
        <w:t>finite difference method (FDM)</w:t>
      </w:r>
      <w:r>
        <w:rPr>
          <w:rFonts w:ascii="Times New Roman" w:eastAsia="Times New Roman" w:hAnsi="Times New Roman" w:cs="Times New Roman"/>
          <w:sz w:val="28"/>
          <w:szCs w:val="28"/>
        </w:rPr>
        <w:t xml:space="preserve">, </w:t>
      </w:r>
      <w:r>
        <w:rPr>
          <w:rFonts w:ascii="Times New Roman" w:eastAsia="Times New Roman" w:hAnsi="Times New Roman" w:cs="Times New Roman"/>
          <w:b/>
          <w:bCs/>
          <w:sz w:val="28"/>
          <w:szCs w:val="28"/>
        </w:rPr>
        <w:t>finite element method (FEM)</w:t>
      </w:r>
      <w:r>
        <w:rPr>
          <w:rFonts w:ascii="Times New Roman" w:eastAsia="Times New Roman" w:hAnsi="Times New Roman" w:cs="Times New Roman"/>
          <w:sz w:val="28"/>
          <w:szCs w:val="28"/>
        </w:rPr>
        <w:t>, and</w:t>
      </w:r>
      <w:r>
        <w:rPr>
          <w:rFonts w:ascii="Times New Roman" w:eastAsia="Times New Roman" w:hAnsi="Times New Roman" w:cs="Times New Roman"/>
          <w:sz w:val="28"/>
          <w:szCs w:val="28"/>
        </w:rPr>
        <w:t xml:space="preserve"> </w:t>
      </w:r>
      <w:r>
        <w:rPr>
          <w:rFonts w:ascii="Times New Roman" w:eastAsia="Times New Roman" w:hAnsi="Times New Roman" w:cs="Times New Roman"/>
          <w:b/>
          <w:bCs/>
          <w:sz w:val="28"/>
          <w:szCs w:val="28"/>
        </w:rPr>
        <w:t>finite volume method (FVM)</w:t>
      </w:r>
      <w:r>
        <w:rPr>
          <w:rFonts w:ascii="Times New Roman" w:eastAsia="Times New Roman" w:hAnsi="Times New Roman" w:cs="Times New Roman"/>
          <w:sz w:val="28"/>
          <w:szCs w:val="28"/>
        </w:rPr>
        <w:t xml:space="preserve"> are widely used to discretize the equations and solve them iteratively. These numerical approaches allow simulation of hazard scenarios over large domains and diverse conditions, providing valuable insight into potential risks.</w:t>
      </w:r>
    </w:p>
    <w:p w14:paraId="0000001F" w14:textId="77777777" w:rsidR="00B35FA8" w:rsidRDefault="0036415A">
      <w:pPr>
        <w:spacing w:before="240" w:after="24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Despite their robustness, PDE-based models face challenges including </w:t>
      </w:r>
      <w:r>
        <w:rPr>
          <w:rFonts w:ascii="Times New Roman" w:eastAsia="Times New Roman" w:hAnsi="Times New Roman" w:cs="Times New Roman"/>
          <w:b/>
          <w:bCs/>
          <w:sz w:val="28"/>
          <w:szCs w:val="28"/>
        </w:rPr>
        <w:t>parameter uncertainty</w:t>
      </w:r>
      <w:r>
        <w:rPr>
          <w:rFonts w:ascii="Times New Roman" w:eastAsia="Times New Roman" w:hAnsi="Times New Roman" w:cs="Times New Roman"/>
          <w:sz w:val="28"/>
          <w:szCs w:val="28"/>
        </w:rPr>
        <w:t xml:space="preserve">, </w:t>
      </w:r>
      <w:r>
        <w:rPr>
          <w:rFonts w:ascii="Times New Roman" w:eastAsia="Times New Roman" w:hAnsi="Times New Roman" w:cs="Times New Roman"/>
          <w:b/>
          <w:bCs/>
          <w:sz w:val="28"/>
          <w:szCs w:val="28"/>
        </w:rPr>
        <w:t>data sparsity</w:t>
      </w:r>
      <w:r>
        <w:rPr>
          <w:rFonts w:ascii="Times New Roman" w:eastAsia="Times New Roman" w:hAnsi="Times New Roman" w:cs="Times New Roman"/>
          <w:sz w:val="28"/>
          <w:szCs w:val="28"/>
        </w:rPr>
        <w:t xml:space="preserve">, and </w:t>
      </w:r>
      <w:r>
        <w:rPr>
          <w:rFonts w:ascii="Times New Roman" w:eastAsia="Times New Roman" w:hAnsi="Times New Roman" w:cs="Times New Roman"/>
          <w:b/>
          <w:bCs/>
          <w:sz w:val="28"/>
          <w:szCs w:val="28"/>
        </w:rPr>
        <w:t>computational intensity</w:t>
      </w:r>
      <w:r>
        <w:rPr>
          <w:rFonts w:ascii="Times New Roman" w:eastAsia="Times New Roman" w:hAnsi="Times New Roman" w:cs="Times New Roman"/>
          <w:sz w:val="28"/>
          <w:szCs w:val="28"/>
        </w:rPr>
        <w:t>. Accurate modeling requires precise estimation of physical parameters such as soil cohesion, elastic modulus, permeabilit</w:t>
      </w:r>
      <w:r>
        <w:rPr>
          <w:rFonts w:ascii="Times New Roman" w:eastAsia="Times New Roman" w:hAnsi="Times New Roman" w:cs="Times New Roman"/>
          <w:sz w:val="28"/>
          <w:szCs w:val="28"/>
        </w:rPr>
        <w:t xml:space="preserve">y, or fault slip characteristics. Moreover, high-resolution simulations can be computationally demanding, particularly for real-time hazard prediction. These limitations highlight the need for hybrid approaches that integrate PDE modeling with data-driven </w:t>
      </w:r>
      <w:r>
        <w:rPr>
          <w:rFonts w:ascii="Times New Roman" w:eastAsia="Times New Roman" w:hAnsi="Times New Roman" w:cs="Times New Roman"/>
          <w:sz w:val="28"/>
          <w:szCs w:val="28"/>
        </w:rPr>
        <w:t>methods, such as deep learning, to enhance predictive accuracy and efficiency.</w:t>
      </w:r>
    </w:p>
    <w:p w14:paraId="00000020" w14:textId="77777777" w:rsidR="00B35FA8" w:rsidRDefault="0036415A">
      <w:pPr>
        <w:spacing w:before="240" w:after="24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In summary, PDEs form the backbone of physics-informed hazard prediction, providing a mathematically rigorous framework to model geological processes. They capture the fundament</w:t>
      </w:r>
      <w:r>
        <w:rPr>
          <w:rFonts w:ascii="Times New Roman" w:eastAsia="Times New Roman" w:hAnsi="Times New Roman" w:cs="Times New Roman"/>
          <w:sz w:val="28"/>
          <w:szCs w:val="28"/>
        </w:rPr>
        <w:t xml:space="preserve">al dynamics of landslides, earthquakes, floods, and </w:t>
      </w:r>
      <w:r>
        <w:rPr>
          <w:rFonts w:ascii="Times New Roman" w:eastAsia="Times New Roman" w:hAnsi="Times New Roman" w:cs="Times New Roman"/>
          <w:sz w:val="28"/>
          <w:szCs w:val="28"/>
        </w:rPr>
        <w:lastRenderedPageBreak/>
        <w:t>other hazards while enabling quantitative assessment of risk. Coupling PDEs with modern computational techniques and data-driven methods offers a promising pathway for accurate, interpretable, and real-ti</w:t>
      </w:r>
      <w:r>
        <w:rPr>
          <w:rFonts w:ascii="Times New Roman" w:eastAsia="Times New Roman" w:hAnsi="Times New Roman" w:cs="Times New Roman"/>
          <w:sz w:val="28"/>
          <w:szCs w:val="28"/>
        </w:rPr>
        <w:t>me geological hazard prediction.</w:t>
      </w:r>
    </w:p>
    <w:p w14:paraId="00000021" w14:textId="77777777" w:rsidR="00B35FA8" w:rsidRDefault="0036415A">
      <w:pPr>
        <w:pStyle w:val="Heading3"/>
        <w:keepNext w:val="0"/>
        <w:keepLines w:val="0"/>
        <w:spacing w:before="280" w:line="360" w:lineRule="auto"/>
        <w:rPr>
          <w:rFonts w:ascii="Times New Roman" w:eastAsia="Times New Roman" w:hAnsi="Times New Roman" w:cs="Times New Roman"/>
          <w:b/>
          <w:bCs/>
          <w:color w:val="000000"/>
        </w:rPr>
      </w:pPr>
      <w:bookmarkStart w:id="6" w:name="_heading=h.gzqsdrc8z0o6" w:colFirst="0" w:colLast="0"/>
      <w:bookmarkEnd w:id="6"/>
      <w:r>
        <w:rPr>
          <w:rFonts w:ascii="Times New Roman" w:eastAsia="Times New Roman" w:hAnsi="Times New Roman" w:cs="Times New Roman"/>
          <w:b/>
          <w:bCs/>
          <w:color w:val="000000"/>
        </w:rPr>
        <w:t>4. Deep Learning Techniques for Hazard Prediction</w:t>
      </w:r>
    </w:p>
    <w:p w14:paraId="00000022" w14:textId="77777777" w:rsidR="00B35FA8" w:rsidRDefault="0036415A">
      <w:pPr>
        <w:spacing w:before="240" w:after="24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Deep learning, a subset of machine learning, offers powerful tools for capturing complex spatial and temporal patterns inherent in geological hazard data. Unlike traditional</w:t>
      </w:r>
      <w:r>
        <w:rPr>
          <w:rFonts w:ascii="Times New Roman" w:eastAsia="Times New Roman" w:hAnsi="Times New Roman" w:cs="Times New Roman"/>
          <w:sz w:val="28"/>
          <w:szCs w:val="28"/>
        </w:rPr>
        <w:t xml:space="preserve"> statistical models, deep learning models can automatically learn features from large, heterogeneous datasets, including satellite imagery, seismic records, rainfall measurements, and sensor data. These models have demonstrated significant success in lands</w:t>
      </w:r>
      <w:r>
        <w:rPr>
          <w:rFonts w:ascii="Times New Roman" w:eastAsia="Times New Roman" w:hAnsi="Times New Roman" w:cs="Times New Roman"/>
          <w:sz w:val="28"/>
          <w:szCs w:val="28"/>
        </w:rPr>
        <w:t>lide prediction, earthquake risk assessment, flood forecasting, and other geophysical applications.</w:t>
      </w:r>
    </w:p>
    <w:p w14:paraId="00000023" w14:textId="77777777" w:rsidR="00B35FA8" w:rsidRDefault="0036415A">
      <w:pPr>
        <w:spacing w:before="240" w:after="240" w:line="36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Convolutional Neural Networks (CNNs)</w:t>
      </w:r>
      <w:r>
        <w:rPr>
          <w:rFonts w:ascii="Times New Roman" w:eastAsia="Times New Roman" w:hAnsi="Times New Roman" w:cs="Times New Roman"/>
          <w:sz w:val="28"/>
          <w:szCs w:val="28"/>
        </w:rPr>
        <w:t xml:space="preserve"> are particularly suited for analyzing spatial data such as topographic maps, aerial imagery, and remote sensing dataset</w:t>
      </w:r>
      <w:r>
        <w:rPr>
          <w:rFonts w:ascii="Times New Roman" w:eastAsia="Times New Roman" w:hAnsi="Times New Roman" w:cs="Times New Roman"/>
          <w:sz w:val="28"/>
          <w:szCs w:val="28"/>
        </w:rPr>
        <w:t>s. By applying convolutional filters, CNNs extract hierarchical spatial features, detecting subtle patterns indicative of hazard-prone areas. For example, in landslide susceptibility mapping, CNNs can learn relationships between slope angle, vegetation cov</w:t>
      </w:r>
      <w:r>
        <w:rPr>
          <w:rFonts w:ascii="Times New Roman" w:eastAsia="Times New Roman" w:hAnsi="Times New Roman" w:cs="Times New Roman"/>
          <w:sz w:val="28"/>
          <w:szCs w:val="28"/>
        </w:rPr>
        <w:t>er, soil type, and past landslide events, generating high-resolution hazard maps.</w:t>
      </w:r>
    </w:p>
    <w:p w14:paraId="00000024" w14:textId="77777777" w:rsidR="00B35FA8" w:rsidRDefault="0036415A">
      <w:pPr>
        <w:spacing w:before="240" w:after="24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Temporal modeling of geological processes benefits from </w:t>
      </w:r>
      <w:r>
        <w:rPr>
          <w:rFonts w:ascii="Times New Roman" w:eastAsia="Times New Roman" w:hAnsi="Times New Roman" w:cs="Times New Roman"/>
          <w:b/>
          <w:bCs/>
          <w:sz w:val="28"/>
          <w:szCs w:val="28"/>
        </w:rPr>
        <w:t>Recurrent Neural Networks (RNNs)</w:t>
      </w:r>
      <w:r>
        <w:rPr>
          <w:rFonts w:ascii="Times New Roman" w:eastAsia="Times New Roman" w:hAnsi="Times New Roman" w:cs="Times New Roman"/>
          <w:sz w:val="28"/>
          <w:szCs w:val="28"/>
        </w:rPr>
        <w:t xml:space="preserve"> and their variants such as </w:t>
      </w:r>
      <w:r>
        <w:rPr>
          <w:rFonts w:ascii="Times New Roman" w:eastAsia="Times New Roman" w:hAnsi="Times New Roman" w:cs="Times New Roman"/>
          <w:b/>
          <w:bCs/>
          <w:sz w:val="28"/>
          <w:szCs w:val="28"/>
        </w:rPr>
        <w:t>Long Short-Term Memory (LSTM)</w:t>
      </w:r>
      <w:r>
        <w:rPr>
          <w:rFonts w:ascii="Times New Roman" w:eastAsia="Times New Roman" w:hAnsi="Times New Roman" w:cs="Times New Roman"/>
          <w:sz w:val="28"/>
          <w:szCs w:val="28"/>
        </w:rPr>
        <w:t xml:space="preserve"> and </w:t>
      </w:r>
      <w:r>
        <w:rPr>
          <w:rFonts w:ascii="Times New Roman" w:eastAsia="Times New Roman" w:hAnsi="Times New Roman" w:cs="Times New Roman"/>
          <w:b/>
          <w:bCs/>
          <w:sz w:val="28"/>
          <w:szCs w:val="28"/>
        </w:rPr>
        <w:t>Gated Recurrent Unit (GR</w:t>
      </w:r>
      <w:r>
        <w:rPr>
          <w:rFonts w:ascii="Times New Roman" w:eastAsia="Times New Roman" w:hAnsi="Times New Roman" w:cs="Times New Roman"/>
          <w:b/>
          <w:bCs/>
          <w:sz w:val="28"/>
          <w:szCs w:val="28"/>
        </w:rPr>
        <w:t>U)</w:t>
      </w:r>
      <w:r>
        <w:rPr>
          <w:rFonts w:ascii="Times New Roman" w:eastAsia="Times New Roman" w:hAnsi="Times New Roman" w:cs="Times New Roman"/>
          <w:sz w:val="28"/>
          <w:szCs w:val="28"/>
        </w:rPr>
        <w:t xml:space="preserve"> networks. These architectures are designed to capture dependencies across sequential data, making them suitable for predicting time-dependent events such as earthquake aftershock sequences, rainfall-triggered landslides, and flood hydrographs. LSTMs can</w:t>
      </w:r>
      <w:r>
        <w:rPr>
          <w:rFonts w:ascii="Times New Roman" w:eastAsia="Times New Roman" w:hAnsi="Times New Roman" w:cs="Times New Roman"/>
          <w:sz w:val="28"/>
          <w:szCs w:val="28"/>
        </w:rPr>
        <w:t xml:space="preserve"> maintain memory </w:t>
      </w:r>
      <w:r>
        <w:rPr>
          <w:rFonts w:ascii="Times New Roman" w:eastAsia="Times New Roman" w:hAnsi="Times New Roman" w:cs="Times New Roman"/>
          <w:sz w:val="28"/>
          <w:szCs w:val="28"/>
        </w:rPr>
        <w:lastRenderedPageBreak/>
        <w:t>of long-term dependencies, enabling better forecasts when hazard events are influenced by prolonged environmental changes.</w:t>
      </w:r>
    </w:p>
    <w:p w14:paraId="00000025" w14:textId="77777777" w:rsidR="00B35FA8" w:rsidRDefault="0036415A">
      <w:pPr>
        <w:spacing w:before="240" w:after="240" w:line="36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Attention mechanisms</w:t>
      </w:r>
      <w:r>
        <w:rPr>
          <w:rFonts w:ascii="Times New Roman" w:eastAsia="Times New Roman" w:hAnsi="Times New Roman" w:cs="Times New Roman"/>
          <w:sz w:val="28"/>
          <w:szCs w:val="28"/>
        </w:rPr>
        <w:t xml:space="preserve"> and </w:t>
      </w:r>
      <w:r>
        <w:rPr>
          <w:rFonts w:ascii="Times New Roman" w:eastAsia="Times New Roman" w:hAnsi="Times New Roman" w:cs="Times New Roman"/>
          <w:b/>
          <w:bCs/>
          <w:sz w:val="28"/>
          <w:szCs w:val="28"/>
        </w:rPr>
        <w:t>transformer architectures</w:t>
      </w:r>
      <w:r>
        <w:rPr>
          <w:rFonts w:ascii="Times New Roman" w:eastAsia="Times New Roman" w:hAnsi="Times New Roman" w:cs="Times New Roman"/>
          <w:sz w:val="28"/>
          <w:szCs w:val="28"/>
        </w:rPr>
        <w:t xml:space="preserve"> further enhance temporal and spatial prediction by weighting the </w:t>
      </w:r>
      <w:r>
        <w:rPr>
          <w:rFonts w:ascii="Times New Roman" w:eastAsia="Times New Roman" w:hAnsi="Times New Roman" w:cs="Times New Roman"/>
          <w:sz w:val="28"/>
          <w:szCs w:val="28"/>
        </w:rPr>
        <w:t>importance of different data points or regions. This allows models to focus on critical features, such as rapidly changing rainfall patterns or active fault zones, improving prediction accuracy and interpretability.</w:t>
      </w:r>
    </w:p>
    <w:p w14:paraId="00000026" w14:textId="77777777" w:rsidR="00B35FA8" w:rsidRDefault="0036415A">
      <w:pPr>
        <w:spacing w:before="240" w:after="24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Integration of </w:t>
      </w:r>
      <w:r>
        <w:rPr>
          <w:rFonts w:ascii="Times New Roman" w:eastAsia="Times New Roman" w:hAnsi="Times New Roman" w:cs="Times New Roman"/>
          <w:b/>
          <w:bCs/>
          <w:sz w:val="28"/>
          <w:szCs w:val="28"/>
        </w:rPr>
        <w:t>multi-source data</w:t>
      </w:r>
      <w:r>
        <w:rPr>
          <w:rFonts w:ascii="Times New Roman" w:eastAsia="Times New Roman" w:hAnsi="Times New Roman" w:cs="Times New Roman"/>
          <w:sz w:val="28"/>
          <w:szCs w:val="28"/>
        </w:rPr>
        <w:t xml:space="preserve"> is anot</w:t>
      </w:r>
      <w:r>
        <w:rPr>
          <w:rFonts w:ascii="Times New Roman" w:eastAsia="Times New Roman" w:hAnsi="Times New Roman" w:cs="Times New Roman"/>
          <w:sz w:val="28"/>
          <w:szCs w:val="28"/>
        </w:rPr>
        <w:t xml:space="preserve">her advantage of deep learning. Remote sensing imagery, digital elevation models (DEM), weather station data, and in-situ sensor readings can be combined in a single framework, providing a holistic view of hazard conditions. Deep neural networks can learn </w:t>
      </w:r>
      <w:r>
        <w:rPr>
          <w:rFonts w:ascii="Times New Roman" w:eastAsia="Times New Roman" w:hAnsi="Times New Roman" w:cs="Times New Roman"/>
          <w:sz w:val="28"/>
          <w:szCs w:val="28"/>
        </w:rPr>
        <w:t>complex correlations among these variables, outperforming traditional models in predicting high-risk scenarios.</w:t>
      </w:r>
    </w:p>
    <w:p w14:paraId="00000027" w14:textId="77777777" w:rsidR="00B35FA8" w:rsidRDefault="0036415A">
      <w:pPr>
        <w:spacing w:before="240" w:after="24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While deep learning offers high predictive power, it faces limitations such as </w:t>
      </w:r>
      <w:r>
        <w:rPr>
          <w:rFonts w:ascii="Times New Roman" w:eastAsia="Times New Roman" w:hAnsi="Times New Roman" w:cs="Times New Roman"/>
          <w:b/>
          <w:bCs/>
          <w:sz w:val="28"/>
          <w:szCs w:val="28"/>
        </w:rPr>
        <w:t>overfitting, interpretability challenges, and sensitivity to data</w:t>
      </w:r>
      <w:r>
        <w:rPr>
          <w:rFonts w:ascii="Times New Roman" w:eastAsia="Times New Roman" w:hAnsi="Times New Roman" w:cs="Times New Roman"/>
          <w:b/>
          <w:bCs/>
          <w:sz w:val="28"/>
          <w:szCs w:val="28"/>
        </w:rPr>
        <w:t xml:space="preserve"> quality</w:t>
      </w:r>
      <w:r>
        <w:rPr>
          <w:rFonts w:ascii="Times New Roman" w:eastAsia="Times New Roman" w:hAnsi="Times New Roman" w:cs="Times New Roman"/>
          <w:sz w:val="28"/>
          <w:szCs w:val="28"/>
        </w:rPr>
        <w:t>. Models trained on limited or biased datasets may produce unreliable predictions under new conditions. Additionally, purely data-driven models may not obey physical laws, which can compromise credibility for hazard management. To address this, hyb</w:t>
      </w:r>
      <w:r>
        <w:rPr>
          <w:rFonts w:ascii="Times New Roman" w:eastAsia="Times New Roman" w:hAnsi="Times New Roman" w:cs="Times New Roman"/>
          <w:sz w:val="28"/>
          <w:szCs w:val="28"/>
        </w:rPr>
        <w:t>rid approaches combining deep learning with PDE-based or physics-informed models have emerged, ensuring both accuracy and adherence to geophysical principles.</w:t>
      </w:r>
    </w:p>
    <w:p w14:paraId="00000028" w14:textId="77777777" w:rsidR="00B35FA8" w:rsidRDefault="0036415A">
      <w:pPr>
        <w:spacing w:before="240" w:after="24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In conclusion, deep learning provides a flexible and powerful framework for geological hazard pre</w:t>
      </w:r>
      <w:r>
        <w:rPr>
          <w:rFonts w:ascii="Times New Roman" w:eastAsia="Times New Roman" w:hAnsi="Times New Roman" w:cs="Times New Roman"/>
          <w:sz w:val="28"/>
          <w:szCs w:val="28"/>
        </w:rPr>
        <w:t>diction, capable of leveraging large-scale, heterogeneous datasets to uncover complex patterns. When combined with PDE-based modeling, these techniques offer a robust and interpretable methodology for early warning systems, risk assessment, and disaster mi</w:t>
      </w:r>
      <w:r>
        <w:rPr>
          <w:rFonts w:ascii="Times New Roman" w:eastAsia="Times New Roman" w:hAnsi="Times New Roman" w:cs="Times New Roman"/>
          <w:sz w:val="28"/>
          <w:szCs w:val="28"/>
        </w:rPr>
        <w:t>tigation planning.</w:t>
      </w:r>
    </w:p>
    <w:p w14:paraId="00000029" w14:textId="77777777" w:rsidR="00B35FA8" w:rsidRDefault="0036415A">
      <w:pPr>
        <w:pStyle w:val="Heading3"/>
        <w:keepNext w:val="0"/>
        <w:keepLines w:val="0"/>
        <w:spacing w:before="280" w:line="360" w:lineRule="auto"/>
        <w:rPr>
          <w:rFonts w:ascii="Times New Roman" w:eastAsia="Times New Roman" w:hAnsi="Times New Roman" w:cs="Times New Roman"/>
          <w:b/>
          <w:bCs/>
          <w:color w:val="000000"/>
        </w:rPr>
      </w:pPr>
      <w:bookmarkStart w:id="7" w:name="_heading=h.adgqlnuh77qb" w:colFirst="0" w:colLast="0"/>
      <w:bookmarkEnd w:id="7"/>
      <w:r>
        <w:rPr>
          <w:rFonts w:ascii="Times New Roman" w:eastAsia="Times New Roman" w:hAnsi="Times New Roman" w:cs="Times New Roman"/>
          <w:b/>
          <w:bCs/>
          <w:color w:val="000000"/>
        </w:rPr>
        <w:lastRenderedPageBreak/>
        <w:t>5. Physics-Informed Neural Networks (PINNs)</w:t>
      </w:r>
    </w:p>
    <w:p w14:paraId="0000002A" w14:textId="77777777" w:rsidR="00B35FA8" w:rsidRDefault="0036415A">
      <w:pPr>
        <w:spacing w:before="240" w:after="24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Physics-Informed Neural Networks (PINNs) represent a significant advancement in integrating deep learning with physical modeling for geological hazard prediction. Traditional deep learning mode</w:t>
      </w:r>
      <w:r>
        <w:rPr>
          <w:rFonts w:ascii="Times New Roman" w:eastAsia="Times New Roman" w:hAnsi="Times New Roman" w:cs="Times New Roman"/>
          <w:sz w:val="28"/>
          <w:szCs w:val="28"/>
        </w:rPr>
        <w:t xml:space="preserve">ls excel at pattern recognition and prediction from large datasets but often lack adherence to fundamental physical laws. PINNs address this limitation by embedding </w:t>
      </w:r>
      <w:r>
        <w:rPr>
          <w:rFonts w:ascii="Times New Roman" w:eastAsia="Times New Roman" w:hAnsi="Times New Roman" w:cs="Times New Roman"/>
          <w:b/>
          <w:bCs/>
          <w:sz w:val="28"/>
          <w:szCs w:val="28"/>
        </w:rPr>
        <w:t>partial differential equations (PDEs) and boundary conditions directly into the loss functi</w:t>
      </w:r>
      <w:r>
        <w:rPr>
          <w:rFonts w:ascii="Times New Roman" w:eastAsia="Times New Roman" w:hAnsi="Times New Roman" w:cs="Times New Roman"/>
          <w:b/>
          <w:bCs/>
          <w:sz w:val="28"/>
          <w:szCs w:val="28"/>
        </w:rPr>
        <w:t>on</w:t>
      </w:r>
      <w:r>
        <w:rPr>
          <w:rFonts w:ascii="Times New Roman" w:eastAsia="Times New Roman" w:hAnsi="Times New Roman" w:cs="Times New Roman"/>
          <w:sz w:val="28"/>
          <w:szCs w:val="28"/>
        </w:rPr>
        <w:t xml:space="preserve"> of the neural network. This integration ensures that predictions are consistent with known physics, improving generalization and interpretability, particularly for scenarios outside the training dataset.</w:t>
      </w:r>
    </w:p>
    <w:p w14:paraId="0000002B" w14:textId="77777777" w:rsidR="00B35FA8" w:rsidRDefault="0036415A">
      <w:pPr>
        <w:spacing w:before="240" w:after="24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The core principle of PINNs is to penalize deviat</w:t>
      </w:r>
      <w:r>
        <w:rPr>
          <w:rFonts w:ascii="Times New Roman" w:eastAsia="Times New Roman" w:hAnsi="Times New Roman" w:cs="Times New Roman"/>
          <w:sz w:val="28"/>
          <w:szCs w:val="28"/>
        </w:rPr>
        <w:t>ions from the governing equations while training the neural network. For instance, in landslide modeling, the network predicts soil displacement or pore water pressure while simultaneously satisfying continuum mechanics equations and slope stability criter</w:t>
      </w:r>
      <w:r>
        <w:rPr>
          <w:rFonts w:ascii="Times New Roman" w:eastAsia="Times New Roman" w:hAnsi="Times New Roman" w:cs="Times New Roman"/>
          <w:sz w:val="28"/>
          <w:szCs w:val="28"/>
        </w:rPr>
        <w:t xml:space="preserve">ia. The network receives input features such as rainfall intensity, soil type, slope angle, and spatial coordinates, and outputs predictions constrained by the PDEs. The loss function incorporates both the error between predicted and observed data and the </w:t>
      </w:r>
      <w:r>
        <w:rPr>
          <w:rFonts w:ascii="Times New Roman" w:eastAsia="Times New Roman" w:hAnsi="Times New Roman" w:cs="Times New Roman"/>
          <w:sz w:val="28"/>
          <w:szCs w:val="28"/>
        </w:rPr>
        <w:t>residual of the PDE, effectively combining data-driven learning with physics-based regularization.</w:t>
      </w:r>
    </w:p>
    <w:p w14:paraId="0000002C" w14:textId="77777777" w:rsidR="00B35FA8" w:rsidRDefault="0036415A">
      <w:pPr>
        <w:spacing w:before="240" w:after="24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PINNs are particularly useful in situations with </w:t>
      </w:r>
      <w:r>
        <w:rPr>
          <w:rFonts w:ascii="Times New Roman" w:eastAsia="Times New Roman" w:hAnsi="Times New Roman" w:cs="Times New Roman"/>
          <w:b/>
          <w:bCs/>
          <w:sz w:val="28"/>
          <w:szCs w:val="28"/>
        </w:rPr>
        <w:t>limited or noisy data</w:t>
      </w:r>
      <w:r>
        <w:rPr>
          <w:rFonts w:ascii="Times New Roman" w:eastAsia="Times New Roman" w:hAnsi="Times New Roman" w:cs="Times New Roman"/>
          <w:sz w:val="28"/>
          <w:szCs w:val="28"/>
        </w:rPr>
        <w:t xml:space="preserve">, which is common in geoscience applications. By embedding physical laws, the network </w:t>
      </w:r>
      <w:r>
        <w:rPr>
          <w:rFonts w:ascii="Times New Roman" w:eastAsia="Times New Roman" w:hAnsi="Times New Roman" w:cs="Times New Roman"/>
          <w:sz w:val="28"/>
          <w:szCs w:val="28"/>
        </w:rPr>
        <w:t>can infer plausible predictions even in regions where observations are sparse. This capability is essential for predicting geological hazards in remote or inaccessible areas where field measurements are challenging. For seismic hazard assessment, PINNs can</w:t>
      </w:r>
      <w:r>
        <w:rPr>
          <w:rFonts w:ascii="Times New Roman" w:eastAsia="Times New Roman" w:hAnsi="Times New Roman" w:cs="Times New Roman"/>
          <w:sz w:val="28"/>
          <w:szCs w:val="28"/>
        </w:rPr>
        <w:t xml:space="preserve"> model wave propagation through heterogeneous media, capturing the </w:t>
      </w:r>
      <w:r>
        <w:rPr>
          <w:rFonts w:ascii="Times New Roman" w:eastAsia="Times New Roman" w:hAnsi="Times New Roman" w:cs="Times New Roman"/>
          <w:sz w:val="28"/>
          <w:szCs w:val="28"/>
        </w:rPr>
        <w:lastRenderedPageBreak/>
        <w:t>interaction of seismic waves with complex geological structures without requiring fully detailed empirical datasets.</w:t>
      </w:r>
    </w:p>
    <w:p w14:paraId="0000002D" w14:textId="77777777" w:rsidR="00B35FA8" w:rsidRDefault="0036415A">
      <w:pPr>
        <w:spacing w:before="240" w:after="24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Another advantage of PINNs is </w:t>
      </w:r>
      <w:r>
        <w:rPr>
          <w:rFonts w:ascii="Times New Roman" w:eastAsia="Times New Roman" w:hAnsi="Times New Roman" w:cs="Times New Roman"/>
          <w:b/>
          <w:bCs/>
          <w:sz w:val="28"/>
          <w:szCs w:val="28"/>
        </w:rPr>
        <w:t xml:space="preserve">flexibility in handling multi-dimensional </w:t>
      </w:r>
      <w:r>
        <w:rPr>
          <w:rFonts w:ascii="Times New Roman" w:eastAsia="Times New Roman" w:hAnsi="Times New Roman" w:cs="Times New Roman"/>
          <w:b/>
          <w:bCs/>
          <w:sz w:val="28"/>
          <w:szCs w:val="28"/>
        </w:rPr>
        <w:t>and multi-scale problems</w:t>
      </w:r>
      <w:r>
        <w:rPr>
          <w:rFonts w:ascii="Times New Roman" w:eastAsia="Times New Roman" w:hAnsi="Times New Roman" w:cs="Times New Roman"/>
          <w:sz w:val="28"/>
          <w:szCs w:val="28"/>
        </w:rPr>
        <w:t>. Geological processes often involve coupled phenomena, such as fluid flow interacting with slope mechanics in landslides or soil-structure interactions during earthquakes. PINNs can accommodate multiple PDEs simultaneously, providi</w:t>
      </w:r>
      <w:r>
        <w:rPr>
          <w:rFonts w:ascii="Times New Roman" w:eastAsia="Times New Roman" w:hAnsi="Times New Roman" w:cs="Times New Roman"/>
          <w:sz w:val="28"/>
          <w:szCs w:val="28"/>
        </w:rPr>
        <w:t>ng a unified framework for modeling complex, coupled systems.</w:t>
      </w:r>
    </w:p>
    <w:p w14:paraId="0000002E" w14:textId="77777777" w:rsidR="00B35FA8" w:rsidRDefault="0036415A">
      <w:pPr>
        <w:spacing w:before="240" w:after="24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Moreover, PINNs facilitate </w:t>
      </w:r>
      <w:r>
        <w:rPr>
          <w:rFonts w:ascii="Times New Roman" w:eastAsia="Times New Roman" w:hAnsi="Times New Roman" w:cs="Times New Roman"/>
          <w:b/>
          <w:bCs/>
          <w:sz w:val="28"/>
          <w:szCs w:val="28"/>
        </w:rPr>
        <w:t>uncertainty quantification</w:t>
      </w:r>
      <w:r>
        <w:rPr>
          <w:rFonts w:ascii="Times New Roman" w:eastAsia="Times New Roman" w:hAnsi="Times New Roman" w:cs="Times New Roman"/>
          <w:sz w:val="28"/>
          <w:szCs w:val="28"/>
        </w:rPr>
        <w:t>. By combining deterministic PDE constraints with probabilistic approaches, such as Bayesian neural networks or Monte Carlo dropout, PINNs ca</w:t>
      </w:r>
      <w:r>
        <w:rPr>
          <w:rFonts w:ascii="Times New Roman" w:eastAsia="Times New Roman" w:hAnsi="Times New Roman" w:cs="Times New Roman"/>
          <w:sz w:val="28"/>
          <w:szCs w:val="28"/>
        </w:rPr>
        <w:t>n provide not only predictions but also confidence intervals, which are crucial for risk assessment and decision-making.</w:t>
      </w:r>
    </w:p>
    <w:p w14:paraId="0000002F" w14:textId="77777777" w:rsidR="00B35FA8" w:rsidRDefault="0036415A">
      <w:pPr>
        <w:spacing w:before="240" w:after="24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Despite their advantages, PINNs face challenges, including </w:t>
      </w:r>
      <w:r>
        <w:rPr>
          <w:rFonts w:ascii="Times New Roman" w:eastAsia="Times New Roman" w:hAnsi="Times New Roman" w:cs="Times New Roman"/>
          <w:b/>
          <w:bCs/>
          <w:sz w:val="28"/>
          <w:szCs w:val="28"/>
        </w:rPr>
        <w:t>computational complexity</w:t>
      </w:r>
      <w:r>
        <w:rPr>
          <w:rFonts w:ascii="Times New Roman" w:eastAsia="Times New Roman" w:hAnsi="Times New Roman" w:cs="Times New Roman"/>
          <w:sz w:val="28"/>
          <w:szCs w:val="28"/>
        </w:rPr>
        <w:t>, difficulty in training deep networks for stiff PDE</w:t>
      </w:r>
      <w:r>
        <w:rPr>
          <w:rFonts w:ascii="Times New Roman" w:eastAsia="Times New Roman" w:hAnsi="Times New Roman" w:cs="Times New Roman"/>
          <w:sz w:val="28"/>
          <w:szCs w:val="28"/>
        </w:rPr>
        <w:t>s, and sensitivity to hyperparameters. Efficient optimization techniques, adaptive sampling strategies, and parallel computing are often required to overcome these limitations.</w:t>
      </w:r>
    </w:p>
    <w:p w14:paraId="00000030" w14:textId="77777777" w:rsidR="00B35FA8" w:rsidRDefault="0036415A">
      <w:pPr>
        <w:spacing w:before="240" w:after="24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In summary, PINNs provide a robust framework for geological hazard prediction b</w:t>
      </w:r>
      <w:r>
        <w:rPr>
          <w:rFonts w:ascii="Times New Roman" w:eastAsia="Times New Roman" w:hAnsi="Times New Roman" w:cs="Times New Roman"/>
          <w:sz w:val="28"/>
          <w:szCs w:val="28"/>
        </w:rPr>
        <w:t>y merging the strengths of deep learning and PDE-based modeling. They enable physically consistent, interpretable, and generalizable predictions, making them particularly valuable for landslides, floods, and seismic risk assessment, where reliable and scal</w:t>
      </w:r>
      <w:r>
        <w:rPr>
          <w:rFonts w:ascii="Times New Roman" w:eastAsia="Times New Roman" w:hAnsi="Times New Roman" w:cs="Times New Roman"/>
          <w:sz w:val="28"/>
          <w:szCs w:val="28"/>
        </w:rPr>
        <w:t>able forecasting is essential.</w:t>
      </w:r>
    </w:p>
    <w:p w14:paraId="00000031" w14:textId="77777777" w:rsidR="00B35FA8" w:rsidRDefault="0036415A">
      <w:pPr>
        <w:pStyle w:val="Heading3"/>
        <w:keepNext w:val="0"/>
        <w:keepLines w:val="0"/>
        <w:spacing w:before="280" w:line="360" w:lineRule="auto"/>
        <w:rPr>
          <w:rFonts w:ascii="Times New Roman" w:eastAsia="Times New Roman" w:hAnsi="Times New Roman" w:cs="Times New Roman"/>
          <w:b/>
          <w:bCs/>
          <w:color w:val="000000"/>
        </w:rPr>
      </w:pPr>
      <w:bookmarkStart w:id="8" w:name="_heading=h.2j146shxenr2" w:colFirst="0" w:colLast="0"/>
      <w:bookmarkEnd w:id="8"/>
      <w:r>
        <w:rPr>
          <w:rFonts w:ascii="Times New Roman" w:eastAsia="Times New Roman" w:hAnsi="Times New Roman" w:cs="Times New Roman"/>
          <w:b/>
          <w:bCs/>
          <w:color w:val="000000"/>
        </w:rPr>
        <w:t>6. Hybrid PDE-Deep Learning Models</w:t>
      </w:r>
    </w:p>
    <w:p w14:paraId="00000032" w14:textId="77777777" w:rsidR="00B35FA8" w:rsidRDefault="0036415A">
      <w:pPr>
        <w:spacing w:before="240" w:after="24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Hybrid models that combine PDE-based simulations with deep learning represent a promising approach for enhancing geological hazard prediction. These models leverage the </w:t>
      </w:r>
      <w:r>
        <w:rPr>
          <w:rFonts w:ascii="Times New Roman" w:eastAsia="Times New Roman" w:hAnsi="Times New Roman" w:cs="Times New Roman"/>
          <w:b/>
          <w:bCs/>
          <w:sz w:val="28"/>
          <w:szCs w:val="28"/>
        </w:rPr>
        <w:t>physical rigor of PDE</w:t>
      </w:r>
      <w:r>
        <w:rPr>
          <w:rFonts w:ascii="Times New Roman" w:eastAsia="Times New Roman" w:hAnsi="Times New Roman" w:cs="Times New Roman"/>
          <w:b/>
          <w:bCs/>
          <w:sz w:val="28"/>
          <w:szCs w:val="28"/>
        </w:rPr>
        <w:t>s</w:t>
      </w:r>
      <w:r>
        <w:rPr>
          <w:rFonts w:ascii="Times New Roman" w:eastAsia="Times New Roman" w:hAnsi="Times New Roman" w:cs="Times New Roman"/>
          <w:sz w:val="28"/>
          <w:szCs w:val="28"/>
        </w:rPr>
        <w:t xml:space="preserve"> and the </w:t>
      </w:r>
      <w:r>
        <w:rPr>
          <w:rFonts w:ascii="Times New Roman" w:eastAsia="Times New Roman" w:hAnsi="Times New Roman" w:cs="Times New Roman"/>
          <w:b/>
          <w:bCs/>
          <w:sz w:val="28"/>
          <w:szCs w:val="28"/>
        </w:rPr>
        <w:t>pattern-recognition capabilities of neural networks</w:t>
      </w:r>
      <w:r>
        <w:rPr>
          <w:rFonts w:ascii="Times New Roman" w:eastAsia="Times New Roman" w:hAnsi="Times New Roman" w:cs="Times New Roman"/>
          <w:sz w:val="28"/>
          <w:szCs w:val="28"/>
        </w:rPr>
        <w:t>, overcoming the limitations inherent in purely data-driven or physics-based methods. By integrating both approaches, hybrid models can improve prediction accuracy, generalizability, and computat</w:t>
      </w:r>
      <w:r>
        <w:rPr>
          <w:rFonts w:ascii="Times New Roman" w:eastAsia="Times New Roman" w:hAnsi="Times New Roman" w:cs="Times New Roman"/>
          <w:sz w:val="28"/>
          <w:szCs w:val="28"/>
        </w:rPr>
        <w:t>ional efficiency.</w:t>
      </w:r>
    </w:p>
    <w:p w14:paraId="00000033" w14:textId="77777777" w:rsidR="00B35FA8" w:rsidRDefault="0036415A">
      <w:pPr>
        <w:spacing w:before="240" w:after="24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In a typical hybrid framework, a PDE-based model captures the core physical dynamics of the geological process, such as fluid flow, stress distribution, or seismic wave propagation. These models provide high-fidelity simulations, ensuring</w:t>
      </w:r>
      <w:r>
        <w:rPr>
          <w:rFonts w:ascii="Times New Roman" w:eastAsia="Times New Roman" w:hAnsi="Times New Roman" w:cs="Times New Roman"/>
          <w:sz w:val="28"/>
          <w:szCs w:val="28"/>
        </w:rPr>
        <w:t xml:space="preserve"> that predictions conform to physical laws. However, PDE models may require high-resolution input parameters, which are often unavailable or uncertain. Deep learning models complement PDE simulations by learning complex relationships from observational dat</w:t>
      </w:r>
      <w:r>
        <w:rPr>
          <w:rFonts w:ascii="Times New Roman" w:eastAsia="Times New Roman" w:hAnsi="Times New Roman" w:cs="Times New Roman"/>
          <w:sz w:val="28"/>
          <w:szCs w:val="28"/>
        </w:rPr>
        <w:t>a, filling gaps where physical parameters are unknown or noisy.</w:t>
      </w:r>
    </w:p>
    <w:p w14:paraId="00000034" w14:textId="77777777" w:rsidR="00B35FA8" w:rsidRDefault="0036415A">
      <w:pPr>
        <w:spacing w:before="240" w:after="24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For example, in </w:t>
      </w:r>
      <w:r>
        <w:rPr>
          <w:rFonts w:ascii="Times New Roman" w:eastAsia="Times New Roman" w:hAnsi="Times New Roman" w:cs="Times New Roman"/>
          <w:b/>
          <w:bCs/>
          <w:sz w:val="28"/>
          <w:szCs w:val="28"/>
        </w:rPr>
        <w:t>landslide prediction</w:t>
      </w:r>
      <w:r>
        <w:rPr>
          <w:rFonts w:ascii="Times New Roman" w:eastAsia="Times New Roman" w:hAnsi="Times New Roman" w:cs="Times New Roman"/>
          <w:sz w:val="28"/>
          <w:szCs w:val="28"/>
        </w:rPr>
        <w:t>, PDEs model slope stability and pore water pressure evolution, while deep learning algorithms analyze spatial features from digital elevation models (DEM),</w:t>
      </w:r>
      <w:r>
        <w:rPr>
          <w:rFonts w:ascii="Times New Roman" w:eastAsia="Times New Roman" w:hAnsi="Times New Roman" w:cs="Times New Roman"/>
          <w:sz w:val="28"/>
          <w:szCs w:val="28"/>
        </w:rPr>
        <w:t xml:space="preserve"> land cover data, and historical landslide occurrences. The neural network can correct biases in the PDE simulation, enhance spatial resolution, and incorporate additional predictive features not easily represented in traditional models. Similarly, for flo</w:t>
      </w:r>
      <w:r>
        <w:rPr>
          <w:rFonts w:ascii="Times New Roman" w:eastAsia="Times New Roman" w:hAnsi="Times New Roman" w:cs="Times New Roman"/>
          <w:sz w:val="28"/>
          <w:szCs w:val="28"/>
        </w:rPr>
        <w:t>od modeling, PDEs describe water flow dynamics, while deep learning captures localized effects influenced by terrain heterogeneity or human infrastructure.</w:t>
      </w:r>
    </w:p>
    <w:p w14:paraId="00000035" w14:textId="77777777" w:rsidR="00B35FA8" w:rsidRDefault="0036415A">
      <w:pPr>
        <w:spacing w:before="240" w:after="24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Hybrid models also facilitate </w:t>
      </w:r>
      <w:r>
        <w:rPr>
          <w:rFonts w:ascii="Times New Roman" w:eastAsia="Times New Roman" w:hAnsi="Times New Roman" w:cs="Times New Roman"/>
          <w:b/>
          <w:bCs/>
          <w:sz w:val="28"/>
          <w:szCs w:val="28"/>
        </w:rPr>
        <w:t>real-time prediction and early warning</w:t>
      </w:r>
      <w:r>
        <w:rPr>
          <w:rFonts w:ascii="Times New Roman" w:eastAsia="Times New Roman" w:hAnsi="Times New Roman" w:cs="Times New Roman"/>
          <w:sz w:val="28"/>
          <w:szCs w:val="28"/>
        </w:rPr>
        <w:t>. Solving PDEs for high-resoluti</w:t>
      </w:r>
      <w:r>
        <w:rPr>
          <w:rFonts w:ascii="Times New Roman" w:eastAsia="Times New Roman" w:hAnsi="Times New Roman" w:cs="Times New Roman"/>
          <w:sz w:val="28"/>
          <w:szCs w:val="28"/>
        </w:rPr>
        <w:t xml:space="preserve">on spatial domains can be computationally intensive, limiting their applicability for real-time hazard assessment. Deep learning models </w:t>
      </w:r>
      <w:r>
        <w:rPr>
          <w:rFonts w:ascii="Times New Roman" w:eastAsia="Times New Roman" w:hAnsi="Times New Roman" w:cs="Times New Roman"/>
          <w:sz w:val="28"/>
          <w:szCs w:val="28"/>
        </w:rPr>
        <w:lastRenderedPageBreak/>
        <w:t>trained on PDE-generated simulations can act as surrogate models, providing rapid predictions while maintaining physical</w:t>
      </w:r>
      <w:r>
        <w:rPr>
          <w:rFonts w:ascii="Times New Roman" w:eastAsia="Times New Roman" w:hAnsi="Times New Roman" w:cs="Times New Roman"/>
          <w:sz w:val="28"/>
          <w:szCs w:val="28"/>
        </w:rPr>
        <w:t xml:space="preserve"> consistency. This approach enables near-instantaneous hazard mapping, which is critical for emergency response and disaster management.</w:t>
      </w:r>
    </w:p>
    <w:p w14:paraId="00000036" w14:textId="77777777" w:rsidR="00B35FA8" w:rsidRDefault="0036415A">
      <w:pPr>
        <w:spacing w:before="240" w:after="24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Another key benefit is </w:t>
      </w:r>
      <w:r>
        <w:rPr>
          <w:rFonts w:ascii="Times New Roman" w:eastAsia="Times New Roman" w:hAnsi="Times New Roman" w:cs="Times New Roman"/>
          <w:b/>
          <w:bCs/>
          <w:sz w:val="28"/>
          <w:szCs w:val="28"/>
        </w:rPr>
        <w:t>uncertainty handling</w:t>
      </w:r>
      <w:r>
        <w:rPr>
          <w:rFonts w:ascii="Times New Roman" w:eastAsia="Times New Roman" w:hAnsi="Times New Roman" w:cs="Times New Roman"/>
          <w:sz w:val="28"/>
          <w:szCs w:val="28"/>
        </w:rPr>
        <w:t>. PDEs provide deterministic outputs, while deep learning can capture stocha</w:t>
      </w:r>
      <w:r>
        <w:rPr>
          <w:rFonts w:ascii="Times New Roman" w:eastAsia="Times New Roman" w:hAnsi="Times New Roman" w:cs="Times New Roman"/>
          <w:sz w:val="28"/>
          <w:szCs w:val="28"/>
        </w:rPr>
        <w:t>stic variability in observations and environmental conditions. By combining both, hybrid models quantify both model and data uncertainties, producing more robust risk assessments.</w:t>
      </w:r>
    </w:p>
    <w:p w14:paraId="00000037" w14:textId="77777777" w:rsidR="00B35FA8" w:rsidRDefault="0036415A">
      <w:pPr>
        <w:spacing w:before="240" w:after="24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Challenges of hybrid modeling include </w:t>
      </w:r>
      <w:r>
        <w:rPr>
          <w:rFonts w:ascii="Times New Roman" w:eastAsia="Times New Roman" w:hAnsi="Times New Roman" w:cs="Times New Roman"/>
          <w:b/>
          <w:bCs/>
          <w:sz w:val="28"/>
          <w:szCs w:val="28"/>
        </w:rPr>
        <w:t>integration complexity</w:t>
      </w:r>
      <w:r>
        <w:rPr>
          <w:rFonts w:ascii="Times New Roman" w:eastAsia="Times New Roman" w:hAnsi="Times New Roman" w:cs="Times New Roman"/>
          <w:sz w:val="28"/>
          <w:szCs w:val="28"/>
        </w:rPr>
        <w:t>, ensuring consi</w:t>
      </w:r>
      <w:r>
        <w:rPr>
          <w:rFonts w:ascii="Times New Roman" w:eastAsia="Times New Roman" w:hAnsi="Times New Roman" w:cs="Times New Roman"/>
          <w:sz w:val="28"/>
          <w:szCs w:val="28"/>
        </w:rPr>
        <w:t>stent interfaces between PDE solvers and neural networks, and computational demands for training and validation. Advanced optimization techniques, transfer learning, and adaptive PDE solvers are often employed to improve efficiency.</w:t>
      </w:r>
    </w:p>
    <w:p w14:paraId="00000038" w14:textId="77777777" w:rsidR="00B35FA8" w:rsidRDefault="0036415A">
      <w:pPr>
        <w:spacing w:before="240" w:after="24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In conclusion, hybrid P</w:t>
      </w:r>
      <w:r>
        <w:rPr>
          <w:rFonts w:ascii="Times New Roman" w:eastAsia="Times New Roman" w:hAnsi="Times New Roman" w:cs="Times New Roman"/>
          <w:sz w:val="28"/>
          <w:szCs w:val="28"/>
        </w:rPr>
        <w:t>DE-deep learning models offer a synergistic approach for geological hazard prediction. By combining physical modeling with data-driven learning, these models achieve accurate, interpretable, and scalable predictions. They are particularly valuable for land</w:t>
      </w:r>
      <w:r>
        <w:rPr>
          <w:rFonts w:ascii="Times New Roman" w:eastAsia="Times New Roman" w:hAnsi="Times New Roman" w:cs="Times New Roman"/>
          <w:sz w:val="28"/>
          <w:szCs w:val="28"/>
        </w:rPr>
        <w:t>slide, seismic, and flood hazards, supporting early warning systems, disaster preparedness, and risk mitigation strategies.</w:t>
      </w:r>
    </w:p>
    <w:p w14:paraId="00000039" w14:textId="77777777" w:rsidR="00B35FA8" w:rsidRDefault="0036415A">
      <w:pPr>
        <w:pStyle w:val="Heading3"/>
        <w:keepNext w:val="0"/>
        <w:keepLines w:val="0"/>
        <w:spacing w:before="280" w:line="360" w:lineRule="auto"/>
        <w:rPr>
          <w:rFonts w:ascii="Times New Roman" w:eastAsia="Times New Roman" w:hAnsi="Times New Roman" w:cs="Times New Roman"/>
          <w:b/>
          <w:bCs/>
          <w:color w:val="000000"/>
        </w:rPr>
      </w:pPr>
      <w:bookmarkStart w:id="9" w:name="_heading=h.j14ywrq1i1jn" w:colFirst="0" w:colLast="0"/>
      <w:bookmarkEnd w:id="9"/>
      <w:r>
        <w:rPr>
          <w:rFonts w:ascii="Times New Roman" w:eastAsia="Times New Roman" w:hAnsi="Times New Roman" w:cs="Times New Roman"/>
          <w:b/>
          <w:bCs/>
          <w:color w:val="000000"/>
        </w:rPr>
        <w:t>7. Applications in Landslide Prediction</w:t>
      </w:r>
    </w:p>
    <w:p w14:paraId="0000003A" w14:textId="77777777" w:rsidR="00B35FA8" w:rsidRDefault="0036415A">
      <w:pPr>
        <w:spacing w:before="240" w:after="24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Landslides are among the most frequent geological hazards, often triggered by heavy rainfall</w:t>
      </w:r>
      <w:r>
        <w:rPr>
          <w:rFonts w:ascii="Times New Roman" w:eastAsia="Times New Roman" w:hAnsi="Times New Roman" w:cs="Times New Roman"/>
          <w:sz w:val="28"/>
          <w:szCs w:val="28"/>
        </w:rPr>
        <w:t xml:space="preserve">, seismic activity, or human interventions such as deforestation and construction. Accurate landslide prediction is critical for minimizing casualties and infrastructure damage. The integration of </w:t>
      </w:r>
      <w:r>
        <w:rPr>
          <w:rFonts w:ascii="Times New Roman" w:eastAsia="Times New Roman" w:hAnsi="Times New Roman" w:cs="Times New Roman"/>
          <w:b/>
          <w:bCs/>
          <w:sz w:val="28"/>
          <w:szCs w:val="28"/>
        </w:rPr>
        <w:t>deep learning and PDE-based models</w:t>
      </w:r>
      <w:r>
        <w:rPr>
          <w:rFonts w:ascii="Times New Roman" w:eastAsia="Times New Roman" w:hAnsi="Times New Roman" w:cs="Times New Roman"/>
          <w:sz w:val="28"/>
          <w:szCs w:val="28"/>
        </w:rPr>
        <w:t xml:space="preserve"> has significantly enhanc</w:t>
      </w:r>
      <w:r>
        <w:rPr>
          <w:rFonts w:ascii="Times New Roman" w:eastAsia="Times New Roman" w:hAnsi="Times New Roman" w:cs="Times New Roman"/>
          <w:sz w:val="28"/>
          <w:szCs w:val="28"/>
        </w:rPr>
        <w:t>ed the capability to predict landslide susceptibility and timing, surpassing traditional empirical or statistical methods.</w:t>
      </w:r>
    </w:p>
    <w:p w14:paraId="0000003B" w14:textId="77777777" w:rsidR="00B35FA8" w:rsidRDefault="0036415A">
      <w:pPr>
        <w:spacing w:before="240" w:after="24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Deep learning models, particularly </w:t>
      </w:r>
      <w:r>
        <w:rPr>
          <w:rFonts w:ascii="Times New Roman" w:eastAsia="Times New Roman" w:hAnsi="Times New Roman" w:cs="Times New Roman"/>
          <w:b/>
          <w:bCs/>
          <w:sz w:val="28"/>
          <w:szCs w:val="28"/>
        </w:rPr>
        <w:t>convolutional neural networks (CNNs)</w:t>
      </w:r>
      <w:r>
        <w:rPr>
          <w:rFonts w:ascii="Times New Roman" w:eastAsia="Times New Roman" w:hAnsi="Times New Roman" w:cs="Times New Roman"/>
          <w:sz w:val="28"/>
          <w:szCs w:val="28"/>
        </w:rPr>
        <w:t>, are extensively used for analyzing spatial data such as digi</w:t>
      </w:r>
      <w:r>
        <w:rPr>
          <w:rFonts w:ascii="Times New Roman" w:eastAsia="Times New Roman" w:hAnsi="Times New Roman" w:cs="Times New Roman"/>
          <w:sz w:val="28"/>
          <w:szCs w:val="28"/>
        </w:rPr>
        <w:t>tal elevation models (DEM), satellite imagery, and land cover maps. CNNs can learn complex topographic and environmental features that correlate with landslide occurrence, such as slope angle, aspect, soil type, and vegetation cover. These models are capab</w:t>
      </w:r>
      <w:r>
        <w:rPr>
          <w:rFonts w:ascii="Times New Roman" w:eastAsia="Times New Roman" w:hAnsi="Times New Roman" w:cs="Times New Roman"/>
          <w:sz w:val="28"/>
          <w:szCs w:val="28"/>
        </w:rPr>
        <w:t>le of generating high-resolution susceptibility maps that highlight regions at risk. Recurrent neural networks (RNNs) and LSTM networks complement spatial models by capturing temporal dependencies, such as rainfall accumulation, soil moisture dynamics, and</w:t>
      </w:r>
      <w:r>
        <w:rPr>
          <w:rFonts w:ascii="Times New Roman" w:eastAsia="Times New Roman" w:hAnsi="Times New Roman" w:cs="Times New Roman"/>
          <w:sz w:val="28"/>
          <w:szCs w:val="28"/>
        </w:rPr>
        <w:t xml:space="preserve"> seasonal variations, which are key drivers for landslide initiation.</w:t>
      </w:r>
    </w:p>
    <w:p w14:paraId="0000003C" w14:textId="77777777" w:rsidR="00B35FA8" w:rsidRDefault="0036415A">
      <w:pPr>
        <w:spacing w:before="240" w:after="24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On the physics side, </w:t>
      </w:r>
      <w:r>
        <w:rPr>
          <w:rFonts w:ascii="Times New Roman" w:eastAsia="Times New Roman" w:hAnsi="Times New Roman" w:cs="Times New Roman"/>
          <w:b/>
          <w:bCs/>
          <w:sz w:val="28"/>
          <w:szCs w:val="28"/>
        </w:rPr>
        <w:t>PDE-based models</w:t>
      </w:r>
      <w:r>
        <w:rPr>
          <w:rFonts w:ascii="Times New Roman" w:eastAsia="Times New Roman" w:hAnsi="Times New Roman" w:cs="Times New Roman"/>
          <w:sz w:val="28"/>
          <w:szCs w:val="28"/>
        </w:rPr>
        <w:t xml:space="preserve"> simulate slope stability by incorporating soil mechanics, hydrological flow, and stress-strain relationships. Diffusion-advection PDEs model the inf</w:t>
      </w:r>
      <w:r>
        <w:rPr>
          <w:rFonts w:ascii="Times New Roman" w:eastAsia="Times New Roman" w:hAnsi="Times New Roman" w:cs="Times New Roman"/>
          <w:sz w:val="28"/>
          <w:szCs w:val="28"/>
        </w:rPr>
        <w:t>iltration of rainfall and changes in pore water pressure, which are primary factors in slope failure. These models provide mechanistic insights into landslide processes and allow scenario testing under varying rainfall intensities, land-use changes, or sei</w:t>
      </w:r>
      <w:r>
        <w:rPr>
          <w:rFonts w:ascii="Times New Roman" w:eastAsia="Times New Roman" w:hAnsi="Times New Roman" w:cs="Times New Roman"/>
          <w:sz w:val="28"/>
          <w:szCs w:val="28"/>
        </w:rPr>
        <w:t>smic loads.</w:t>
      </w:r>
    </w:p>
    <w:p w14:paraId="0000003D" w14:textId="77777777" w:rsidR="00B35FA8" w:rsidRDefault="0036415A">
      <w:pPr>
        <w:spacing w:before="240" w:after="240" w:line="36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Hybrid PDE-deep learning approaches</w:t>
      </w:r>
      <w:r>
        <w:rPr>
          <w:rFonts w:ascii="Times New Roman" w:eastAsia="Times New Roman" w:hAnsi="Times New Roman" w:cs="Times New Roman"/>
          <w:sz w:val="28"/>
          <w:szCs w:val="28"/>
        </w:rPr>
        <w:t xml:space="preserve"> combine the strengths of both methods. For instance, a PDE model may provide baseline predictions of slope stability and pore pressure evolution, while a deep learning model corrects for discrepancies using o</w:t>
      </w:r>
      <w:r>
        <w:rPr>
          <w:rFonts w:ascii="Times New Roman" w:eastAsia="Times New Roman" w:hAnsi="Times New Roman" w:cs="Times New Roman"/>
          <w:sz w:val="28"/>
          <w:szCs w:val="28"/>
        </w:rPr>
        <w:t xml:space="preserve">bserved landslide occurrences, terrain heterogeneity, and vegetation dynamics. This integration improves prediction accuracy and ensures that results are physically interpretable. Hybrid models also facilitate </w:t>
      </w:r>
      <w:r>
        <w:rPr>
          <w:rFonts w:ascii="Times New Roman" w:eastAsia="Times New Roman" w:hAnsi="Times New Roman" w:cs="Times New Roman"/>
          <w:b/>
          <w:bCs/>
          <w:sz w:val="28"/>
          <w:szCs w:val="28"/>
        </w:rPr>
        <w:t>real-time early warning systems</w:t>
      </w:r>
      <w:r>
        <w:rPr>
          <w:rFonts w:ascii="Times New Roman" w:eastAsia="Times New Roman" w:hAnsi="Times New Roman" w:cs="Times New Roman"/>
          <w:sz w:val="28"/>
          <w:szCs w:val="28"/>
        </w:rPr>
        <w:t xml:space="preserve"> by using deep </w:t>
      </w:r>
      <w:r>
        <w:rPr>
          <w:rFonts w:ascii="Times New Roman" w:eastAsia="Times New Roman" w:hAnsi="Times New Roman" w:cs="Times New Roman"/>
          <w:sz w:val="28"/>
          <w:szCs w:val="28"/>
        </w:rPr>
        <w:t>learning surrogates trained on PDE simulations, enabling rapid risk assessment during extreme weather events.</w:t>
      </w:r>
    </w:p>
    <w:p w14:paraId="0000003E" w14:textId="77777777" w:rsidR="00B35FA8" w:rsidRDefault="0036415A">
      <w:pPr>
        <w:spacing w:before="240" w:after="24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Several case studies have demonstrated the efficacy of these approaches. For example, in rainfall-triggered landslide zones in the Himalayas, CNN-</w:t>
      </w:r>
      <w:r>
        <w:rPr>
          <w:rFonts w:ascii="Times New Roman" w:eastAsia="Times New Roman" w:hAnsi="Times New Roman" w:cs="Times New Roman"/>
          <w:sz w:val="28"/>
          <w:szCs w:val="28"/>
        </w:rPr>
        <w:t>LSTM models trained on DEM, precipitation, and soil data achieved over 85% accuracy in susceptibility mapping, while PDE-based simulations provided mechanistic validation. In Taiwan and Japan, hybrid models have been successfully deployed for real-time lan</w:t>
      </w:r>
      <w:r>
        <w:rPr>
          <w:rFonts w:ascii="Times New Roman" w:eastAsia="Times New Roman" w:hAnsi="Times New Roman" w:cs="Times New Roman"/>
          <w:sz w:val="28"/>
          <w:szCs w:val="28"/>
        </w:rPr>
        <w:t>dslide early warning, integrating rainfall forecasts with terrain analysis to trigger alerts.</w:t>
      </w:r>
    </w:p>
    <w:p w14:paraId="0000003F" w14:textId="77777777" w:rsidR="00B35FA8" w:rsidRDefault="0036415A">
      <w:pPr>
        <w:spacing w:before="240" w:after="24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In addition to prediction, these models support </w:t>
      </w:r>
      <w:r>
        <w:rPr>
          <w:rFonts w:ascii="Times New Roman" w:eastAsia="Times New Roman" w:hAnsi="Times New Roman" w:cs="Times New Roman"/>
          <w:b/>
          <w:bCs/>
          <w:sz w:val="28"/>
          <w:szCs w:val="28"/>
        </w:rPr>
        <w:t>risk mitigation and planning</w:t>
      </w:r>
      <w:r>
        <w:rPr>
          <w:rFonts w:ascii="Times New Roman" w:eastAsia="Times New Roman" w:hAnsi="Times New Roman" w:cs="Times New Roman"/>
          <w:sz w:val="28"/>
          <w:szCs w:val="28"/>
        </w:rPr>
        <w:t xml:space="preserve">, such as designing slope reinforcement, vegetation restoration, and monitoring </w:t>
      </w:r>
      <w:r>
        <w:rPr>
          <w:rFonts w:ascii="Times New Roman" w:eastAsia="Times New Roman" w:hAnsi="Times New Roman" w:cs="Times New Roman"/>
          <w:sz w:val="28"/>
          <w:szCs w:val="28"/>
        </w:rPr>
        <w:t>networks. They allow authorities to prioritize interventions in high-risk areas, optimize evacuation strategies, and reduce potential economic losses.</w:t>
      </w:r>
    </w:p>
    <w:p w14:paraId="00000040" w14:textId="77777777" w:rsidR="00B35FA8" w:rsidRDefault="0036415A">
      <w:pPr>
        <w:spacing w:before="240" w:after="24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In conclusion, deep learning and PDE-based models offer a comprehensive framework for landslide predictio</w:t>
      </w:r>
      <w:r>
        <w:rPr>
          <w:rFonts w:ascii="Times New Roman" w:eastAsia="Times New Roman" w:hAnsi="Times New Roman" w:cs="Times New Roman"/>
          <w:sz w:val="28"/>
          <w:szCs w:val="28"/>
        </w:rPr>
        <w:t>n. By combining spatial-temporal pattern recognition with physics-based simulations, these methods provide accurate, interpretable, and actionable insights, enabling effective hazard management and early warning.</w:t>
      </w:r>
    </w:p>
    <w:p w14:paraId="00000041" w14:textId="77777777" w:rsidR="00B35FA8" w:rsidRDefault="0036415A">
      <w:pPr>
        <w:pStyle w:val="Heading3"/>
        <w:keepNext w:val="0"/>
        <w:keepLines w:val="0"/>
        <w:spacing w:before="280" w:line="360" w:lineRule="auto"/>
        <w:rPr>
          <w:rFonts w:ascii="Times New Roman" w:eastAsia="Times New Roman" w:hAnsi="Times New Roman" w:cs="Times New Roman"/>
          <w:b/>
          <w:bCs/>
          <w:color w:val="000000"/>
        </w:rPr>
      </w:pPr>
      <w:bookmarkStart w:id="10" w:name="_heading=h.f3wks6m0myka" w:colFirst="0" w:colLast="0"/>
      <w:bookmarkEnd w:id="10"/>
      <w:r>
        <w:rPr>
          <w:rFonts w:ascii="Times New Roman" w:eastAsia="Times New Roman" w:hAnsi="Times New Roman" w:cs="Times New Roman"/>
          <w:b/>
          <w:bCs/>
          <w:color w:val="000000"/>
        </w:rPr>
        <w:t>8. Applications in Seismic and Flood Hazard</w:t>
      </w:r>
      <w:r>
        <w:rPr>
          <w:rFonts w:ascii="Times New Roman" w:eastAsia="Times New Roman" w:hAnsi="Times New Roman" w:cs="Times New Roman"/>
          <w:b/>
          <w:bCs/>
          <w:color w:val="000000"/>
        </w:rPr>
        <w:t xml:space="preserve"> Prediction</w:t>
      </w:r>
    </w:p>
    <w:p w14:paraId="00000042" w14:textId="77777777" w:rsidR="00B35FA8" w:rsidRDefault="0036415A">
      <w:pPr>
        <w:spacing w:before="240" w:after="24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Seismic events and floods are complex, high-impact geological hazards that require advanced modeling for accurate prediction and risk assessment. </w:t>
      </w:r>
      <w:r>
        <w:rPr>
          <w:rFonts w:ascii="Times New Roman" w:eastAsia="Times New Roman" w:hAnsi="Times New Roman" w:cs="Times New Roman"/>
          <w:b/>
          <w:bCs/>
          <w:sz w:val="28"/>
          <w:szCs w:val="28"/>
        </w:rPr>
        <w:t>Deep learning and PDE-based models</w:t>
      </w:r>
      <w:r>
        <w:rPr>
          <w:rFonts w:ascii="Times New Roman" w:eastAsia="Times New Roman" w:hAnsi="Times New Roman" w:cs="Times New Roman"/>
          <w:sz w:val="28"/>
          <w:szCs w:val="28"/>
        </w:rPr>
        <w:t xml:space="preserve"> have become essential tools for addressing the challenges posed</w:t>
      </w:r>
      <w:r>
        <w:rPr>
          <w:rFonts w:ascii="Times New Roman" w:eastAsia="Times New Roman" w:hAnsi="Times New Roman" w:cs="Times New Roman"/>
          <w:sz w:val="28"/>
          <w:szCs w:val="28"/>
        </w:rPr>
        <w:t xml:space="preserve"> by these hazards, including nonlinearity, spatial heterogeneity, and temporal variability.</w:t>
      </w:r>
    </w:p>
    <w:p w14:paraId="00000043" w14:textId="77777777" w:rsidR="00B35FA8" w:rsidRDefault="0036415A">
      <w:pPr>
        <w:spacing w:before="240" w:after="24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In seismic hazard prediction, </w:t>
      </w:r>
      <w:r>
        <w:rPr>
          <w:rFonts w:ascii="Times New Roman" w:eastAsia="Times New Roman" w:hAnsi="Times New Roman" w:cs="Times New Roman"/>
          <w:b/>
          <w:bCs/>
          <w:sz w:val="28"/>
          <w:szCs w:val="28"/>
        </w:rPr>
        <w:t>PDEs</w:t>
      </w:r>
      <w:r>
        <w:rPr>
          <w:rFonts w:ascii="Times New Roman" w:eastAsia="Times New Roman" w:hAnsi="Times New Roman" w:cs="Times New Roman"/>
          <w:sz w:val="28"/>
          <w:szCs w:val="28"/>
        </w:rPr>
        <w:t xml:space="preserve"> are used to model wave propagation through the Earth's crust, capturing interactions between geological layers and fault </w:t>
      </w:r>
      <w:r>
        <w:rPr>
          <w:rFonts w:ascii="Times New Roman" w:eastAsia="Times New Roman" w:hAnsi="Times New Roman" w:cs="Times New Roman"/>
          <w:sz w:val="28"/>
          <w:szCs w:val="28"/>
        </w:rPr>
        <w:lastRenderedPageBreak/>
        <w:t>systems.</w:t>
      </w:r>
      <w:r>
        <w:rPr>
          <w:rFonts w:ascii="Times New Roman" w:eastAsia="Times New Roman" w:hAnsi="Times New Roman" w:cs="Times New Roman"/>
          <w:sz w:val="28"/>
          <w:szCs w:val="28"/>
        </w:rPr>
        <w:t xml:space="preserve"> Wave equations and </w:t>
      </w:r>
      <w:proofErr w:type="spellStart"/>
      <w:r>
        <w:rPr>
          <w:rFonts w:ascii="Times New Roman" w:eastAsia="Times New Roman" w:hAnsi="Times New Roman" w:cs="Times New Roman"/>
          <w:sz w:val="28"/>
          <w:szCs w:val="28"/>
        </w:rPr>
        <w:t>elastodynamic</w:t>
      </w:r>
      <w:proofErr w:type="spellEnd"/>
      <w:r>
        <w:rPr>
          <w:rFonts w:ascii="Times New Roman" w:eastAsia="Times New Roman" w:hAnsi="Times New Roman" w:cs="Times New Roman"/>
          <w:sz w:val="28"/>
          <w:szCs w:val="28"/>
        </w:rPr>
        <w:t xml:space="preserve"> PDEs describe the transmission of seismic energy, while boundary conditions account for geological heterogeneities. These models provide insights into ground motion patterns, amplification effects, and potential damage zon</w:t>
      </w:r>
      <w:r>
        <w:rPr>
          <w:rFonts w:ascii="Times New Roman" w:eastAsia="Times New Roman" w:hAnsi="Times New Roman" w:cs="Times New Roman"/>
          <w:sz w:val="28"/>
          <w:szCs w:val="28"/>
        </w:rPr>
        <w:t>es. Deep learning enhances these predictions by learning complex correlations from historical earthquake records, GPS deformation data, and seismic sensor measurements. LSTM networks, for instance, can predict aftershock sequences and temporal clustering o</w:t>
      </w:r>
      <w:r>
        <w:rPr>
          <w:rFonts w:ascii="Times New Roman" w:eastAsia="Times New Roman" w:hAnsi="Times New Roman" w:cs="Times New Roman"/>
          <w:sz w:val="28"/>
          <w:szCs w:val="28"/>
        </w:rPr>
        <w:t>f seismic events, while CNNs analyze spatial patterns in ground displacement.</w:t>
      </w:r>
    </w:p>
    <w:p w14:paraId="00000044" w14:textId="77777777" w:rsidR="00B35FA8" w:rsidRDefault="0036415A">
      <w:pPr>
        <w:spacing w:before="240" w:after="24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Hybrid approaches further improve predictive capabilities. Physics-informed neural networks (PINNs) integrate PDE constraints into neural network training, producing predictions </w:t>
      </w:r>
      <w:r>
        <w:rPr>
          <w:rFonts w:ascii="Times New Roman" w:eastAsia="Times New Roman" w:hAnsi="Times New Roman" w:cs="Times New Roman"/>
          <w:sz w:val="28"/>
          <w:szCs w:val="28"/>
        </w:rPr>
        <w:t>that are both data-driven and physically consistent. This combination allows accurate earthquake hazard mapping even in regions with sparse seismic monitoring, improving early warning systems and risk mitigation strategies.</w:t>
      </w:r>
    </w:p>
    <w:p w14:paraId="00000045" w14:textId="77777777" w:rsidR="00B35FA8" w:rsidRDefault="0036415A">
      <w:pPr>
        <w:spacing w:before="240" w:after="24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Flood prediction also benefits f</w:t>
      </w:r>
      <w:r>
        <w:rPr>
          <w:rFonts w:ascii="Times New Roman" w:eastAsia="Times New Roman" w:hAnsi="Times New Roman" w:cs="Times New Roman"/>
          <w:sz w:val="28"/>
          <w:szCs w:val="28"/>
        </w:rPr>
        <w:t xml:space="preserve">rom these integrated approaches. PDEs, such as the </w:t>
      </w:r>
      <w:r>
        <w:rPr>
          <w:rFonts w:ascii="Times New Roman" w:eastAsia="Times New Roman" w:hAnsi="Times New Roman" w:cs="Times New Roman"/>
          <w:b/>
          <w:bCs/>
          <w:sz w:val="28"/>
          <w:szCs w:val="28"/>
        </w:rPr>
        <w:t>shallow water equations</w:t>
      </w:r>
      <w:r>
        <w:rPr>
          <w:rFonts w:ascii="Times New Roman" w:eastAsia="Times New Roman" w:hAnsi="Times New Roman" w:cs="Times New Roman"/>
          <w:sz w:val="28"/>
          <w:szCs w:val="28"/>
        </w:rPr>
        <w:t>, model water flow dynamics in rivers, channels, and floodplains. They simulate water levels, velocity, and inundation extent under various rainfall and discharge scenarios. Deep lea</w:t>
      </w:r>
      <w:r>
        <w:rPr>
          <w:rFonts w:ascii="Times New Roman" w:eastAsia="Times New Roman" w:hAnsi="Times New Roman" w:cs="Times New Roman"/>
          <w:sz w:val="28"/>
          <w:szCs w:val="28"/>
        </w:rPr>
        <w:t>rning models complement PDE simulations by learning from historical flood events, satellite imagery, and real-time sensor data. CNNs capture spatial features such as terrain elevation and land cover, while LSTMs model rainfall-runoff relationships over tim</w:t>
      </w:r>
      <w:r>
        <w:rPr>
          <w:rFonts w:ascii="Times New Roman" w:eastAsia="Times New Roman" w:hAnsi="Times New Roman" w:cs="Times New Roman"/>
          <w:sz w:val="28"/>
          <w:szCs w:val="28"/>
        </w:rPr>
        <w:t>e.</w:t>
      </w:r>
    </w:p>
    <w:p w14:paraId="00000046" w14:textId="77777777" w:rsidR="00B35FA8" w:rsidRDefault="0036415A">
      <w:pPr>
        <w:spacing w:before="240" w:after="24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Hybrid PDE-deep learning frameworks allow </w:t>
      </w:r>
      <w:r>
        <w:rPr>
          <w:rFonts w:ascii="Times New Roman" w:eastAsia="Times New Roman" w:hAnsi="Times New Roman" w:cs="Times New Roman"/>
          <w:b/>
          <w:bCs/>
          <w:sz w:val="28"/>
          <w:szCs w:val="28"/>
        </w:rPr>
        <w:t>real-time flood forecasting</w:t>
      </w:r>
      <w:r>
        <w:rPr>
          <w:rFonts w:ascii="Times New Roman" w:eastAsia="Times New Roman" w:hAnsi="Times New Roman" w:cs="Times New Roman"/>
          <w:sz w:val="28"/>
          <w:szCs w:val="28"/>
        </w:rPr>
        <w:t>, where deep learning surrogates trained on PDE outputs can quickly predict water levels and inundation maps during extreme rainfall events. These models also support uncertainty quant</w:t>
      </w:r>
      <w:r>
        <w:rPr>
          <w:rFonts w:ascii="Times New Roman" w:eastAsia="Times New Roman" w:hAnsi="Times New Roman" w:cs="Times New Roman"/>
          <w:sz w:val="28"/>
          <w:szCs w:val="28"/>
        </w:rPr>
        <w:t xml:space="preserve">ification, providing probabilistic forecasts that inform emergency </w:t>
      </w:r>
      <w:r>
        <w:rPr>
          <w:rFonts w:ascii="Times New Roman" w:eastAsia="Times New Roman" w:hAnsi="Times New Roman" w:cs="Times New Roman"/>
          <w:sz w:val="28"/>
          <w:szCs w:val="28"/>
        </w:rPr>
        <w:lastRenderedPageBreak/>
        <w:t xml:space="preserve">response and evacuation planning. Case studies in regions such as the Yangtze River basin, India, and Europe demonstrate that hybrid models significantly outperform traditional statistical </w:t>
      </w:r>
      <w:r>
        <w:rPr>
          <w:rFonts w:ascii="Times New Roman" w:eastAsia="Times New Roman" w:hAnsi="Times New Roman" w:cs="Times New Roman"/>
          <w:sz w:val="28"/>
          <w:szCs w:val="28"/>
        </w:rPr>
        <w:t>or purely PDE-based approaches in both accuracy and computational efficiency.</w:t>
      </w:r>
    </w:p>
    <w:p w14:paraId="00000047" w14:textId="77777777" w:rsidR="00B35FA8" w:rsidRDefault="0036415A">
      <w:pPr>
        <w:spacing w:before="240" w:after="24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In addition to prediction, these models assist in </w:t>
      </w:r>
      <w:r>
        <w:rPr>
          <w:rFonts w:ascii="Times New Roman" w:eastAsia="Times New Roman" w:hAnsi="Times New Roman" w:cs="Times New Roman"/>
          <w:b/>
          <w:bCs/>
          <w:sz w:val="28"/>
          <w:szCs w:val="28"/>
        </w:rPr>
        <w:t>risk management and infrastructure planning</w:t>
      </w:r>
      <w:r>
        <w:rPr>
          <w:rFonts w:ascii="Times New Roman" w:eastAsia="Times New Roman" w:hAnsi="Times New Roman" w:cs="Times New Roman"/>
          <w:sz w:val="28"/>
          <w:szCs w:val="28"/>
        </w:rPr>
        <w:t>. For seismic hazards, they inform building codes, retrofitting strategies, and urban</w:t>
      </w:r>
      <w:r>
        <w:rPr>
          <w:rFonts w:ascii="Times New Roman" w:eastAsia="Times New Roman" w:hAnsi="Times New Roman" w:cs="Times New Roman"/>
          <w:sz w:val="28"/>
          <w:szCs w:val="28"/>
        </w:rPr>
        <w:t xml:space="preserve"> planning in high-risk zones. For floods, they guide levee design, reservoir operation, and disaster response strategies.</w:t>
      </w:r>
    </w:p>
    <w:p w14:paraId="00000048" w14:textId="77777777" w:rsidR="00B35FA8" w:rsidRDefault="0036415A">
      <w:pPr>
        <w:spacing w:before="240" w:after="24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In summary, the integration of deep learning and PDE-based models enables accurate, interpretable, and scalable predictions for </w:t>
      </w:r>
      <w:r>
        <w:rPr>
          <w:rFonts w:ascii="Times New Roman" w:eastAsia="Times New Roman" w:hAnsi="Times New Roman" w:cs="Times New Roman"/>
          <w:sz w:val="28"/>
          <w:szCs w:val="28"/>
        </w:rPr>
        <w:t>seismic and flood hazards. By combining physics-based understanding with data-driven insights, these approaches support real-time early warning, risk assessment, and disaster mitigation, enhancing resilience to high-impact geological events.</w:t>
      </w:r>
    </w:p>
    <w:p w14:paraId="00000049" w14:textId="77777777" w:rsidR="00B35FA8" w:rsidRDefault="0036415A">
      <w:pPr>
        <w:pStyle w:val="Heading3"/>
        <w:keepNext w:val="0"/>
        <w:keepLines w:val="0"/>
        <w:spacing w:before="280" w:line="360" w:lineRule="auto"/>
        <w:rPr>
          <w:rFonts w:ascii="Times New Roman" w:eastAsia="Times New Roman" w:hAnsi="Times New Roman" w:cs="Times New Roman"/>
          <w:b/>
          <w:bCs/>
          <w:color w:val="000000"/>
        </w:rPr>
      </w:pPr>
      <w:bookmarkStart w:id="11" w:name="_heading=h.3eanwmt45415" w:colFirst="0" w:colLast="0"/>
      <w:bookmarkEnd w:id="11"/>
      <w:r>
        <w:rPr>
          <w:rFonts w:ascii="Times New Roman" w:eastAsia="Times New Roman" w:hAnsi="Times New Roman" w:cs="Times New Roman"/>
          <w:b/>
          <w:bCs/>
          <w:color w:val="000000"/>
        </w:rPr>
        <w:t xml:space="preserve">9. Challenges </w:t>
      </w:r>
      <w:r>
        <w:rPr>
          <w:rFonts w:ascii="Times New Roman" w:eastAsia="Times New Roman" w:hAnsi="Times New Roman" w:cs="Times New Roman"/>
          <w:b/>
          <w:bCs/>
          <w:color w:val="000000"/>
        </w:rPr>
        <w:t>and Limitations</w:t>
      </w:r>
    </w:p>
    <w:p w14:paraId="0000004A" w14:textId="77777777" w:rsidR="00B35FA8" w:rsidRDefault="0036415A">
      <w:pPr>
        <w:spacing w:before="240" w:after="24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Despite the significant advancements enabled by deep learning and PDE-based models in geological hazard prediction, several challenges and limitations persist. One of the primary obstacles is </w:t>
      </w:r>
      <w:r>
        <w:rPr>
          <w:rFonts w:ascii="Times New Roman" w:eastAsia="Times New Roman" w:hAnsi="Times New Roman" w:cs="Times New Roman"/>
          <w:b/>
          <w:bCs/>
          <w:sz w:val="28"/>
          <w:szCs w:val="28"/>
        </w:rPr>
        <w:t>data quality and availability</w:t>
      </w:r>
      <w:r>
        <w:rPr>
          <w:rFonts w:ascii="Times New Roman" w:eastAsia="Times New Roman" w:hAnsi="Times New Roman" w:cs="Times New Roman"/>
          <w:sz w:val="28"/>
          <w:szCs w:val="28"/>
        </w:rPr>
        <w:t>. High-resolution a</w:t>
      </w:r>
      <w:r>
        <w:rPr>
          <w:rFonts w:ascii="Times New Roman" w:eastAsia="Times New Roman" w:hAnsi="Times New Roman" w:cs="Times New Roman"/>
          <w:sz w:val="28"/>
          <w:szCs w:val="28"/>
        </w:rPr>
        <w:t>nd long-term observational data, including rainfall measurements, soil properties, seismic records, and topographic information, are often sparse or incomplete, particularly in remote or developing regions. Inadequate data can lead to biased predictions, o</w:t>
      </w:r>
      <w:r>
        <w:rPr>
          <w:rFonts w:ascii="Times New Roman" w:eastAsia="Times New Roman" w:hAnsi="Times New Roman" w:cs="Times New Roman"/>
          <w:sz w:val="28"/>
          <w:szCs w:val="28"/>
        </w:rPr>
        <w:t>verfitting in deep learning models, and errors in PDE parameter estimation. While remote sensing and IoT-based sensors have improved data acquisition, integrating heterogeneous data sources remains complex.</w:t>
      </w:r>
    </w:p>
    <w:p w14:paraId="0000004B" w14:textId="77777777" w:rsidR="00B35FA8" w:rsidRDefault="0036415A">
      <w:pPr>
        <w:spacing w:before="240" w:after="240" w:line="36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lastRenderedPageBreak/>
        <w:t>Computational complexity</w:t>
      </w:r>
      <w:r>
        <w:rPr>
          <w:rFonts w:ascii="Times New Roman" w:eastAsia="Times New Roman" w:hAnsi="Times New Roman" w:cs="Times New Roman"/>
          <w:sz w:val="28"/>
          <w:szCs w:val="28"/>
        </w:rPr>
        <w:t xml:space="preserve"> is another critical limi</w:t>
      </w:r>
      <w:r>
        <w:rPr>
          <w:rFonts w:ascii="Times New Roman" w:eastAsia="Times New Roman" w:hAnsi="Times New Roman" w:cs="Times New Roman"/>
          <w:sz w:val="28"/>
          <w:szCs w:val="28"/>
        </w:rPr>
        <w:t>tation. High-resolution PDE simulations, especially for coupled or multi-scale geological processes, require substantial computational resources. Similarly, deep learning models with large architectures or multi-modal inputs demand significant memory and p</w:t>
      </w:r>
      <w:r>
        <w:rPr>
          <w:rFonts w:ascii="Times New Roman" w:eastAsia="Times New Roman" w:hAnsi="Times New Roman" w:cs="Times New Roman"/>
          <w:sz w:val="28"/>
          <w:szCs w:val="28"/>
        </w:rPr>
        <w:t>rocessing power. Training hybrid models that combine PDEs with neural networks can be particularly intensive, often necessitating high-performance computing or cloud-based solutions. Real-time prediction remains challenging in such computationally demandin</w:t>
      </w:r>
      <w:r>
        <w:rPr>
          <w:rFonts w:ascii="Times New Roman" w:eastAsia="Times New Roman" w:hAnsi="Times New Roman" w:cs="Times New Roman"/>
          <w:sz w:val="28"/>
          <w:szCs w:val="28"/>
        </w:rPr>
        <w:t>g frameworks.</w:t>
      </w:r>
    </w:p>
    <w:p w14:paraId="0000004C" w14:textId="77777777" w:rsidR="00B35FA8" w:rsidRDefault="0036415A">
      <w:pPr>
        <w:spacing w:before="240" w:after="24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Another challenge arises from </w:t>
      </w:r>
      <w:r>
        <w:rPr>
          <w:rFonts w:ascii="Times New Roman" w:eastAsia="Times New Roman" w:hAnsi="Times New Roman" w:cs="Times New Roman"/>
          <w:b/>
          <w:bCs/>
          <w:sz w:val="28"/>
          <w:szCs w:val="28"/>
        </w:rPr>
        <w:t>model generalization and interpretability</w:t>
      </w:r>
      <w:r>
        <w:rPr>
          <w:rFonts w:ascii="Times New Roman" w:eastAsia="Times New Roman" w:hAnsi="Times New Roman" w:cs="Times New Roman"/>
          <w:sz w:val="28"/>
          <w:szCs w:val="28"/>
        </w:rPr>
        <w:t>. Purely data-driven models, while highly accurate on training datasets, may perform poorly when applied to regions with different geological characteristics or extreme co</w:t>
      </w:r>
      <w:r>
        <w:rPr>
          <w:rFonts w:ascii="Times New Roman" w:eastAsia="Times New Roman" w:hAnsi="Times New Roman" w:cs="Times New Roman"/>
          <w:sz w:val="28"/>
          <w:szCs w:val="28"/>
        </w:rPr>
        <w:t>nditions. Conversely, PDE-based models may oversimplify complex interactions or rely on uncertain parameters, limiting predictive reliability. Hybrid models attempt to bridge this gap but require careful calibration and validation. Interpreting deep learni</w:t>
      </w:r>
      <w:r>
        <w:rPr>
          <w:rFonts w:ascii="Times New Roman" w:eastAsia="Times New Roman" w:hAnsi="Times New Roman" w:cs="Times New Roman"/>
          <w:sz w:val="28"/>
          <w:szCs w:val="28"/>
        </w:rPr>
        <w:t>ng models in terms of physical processes is also non-trivial, which can hinder stakeholder trust and practical adoption.</w:t>
      </w:r>
    </w:p>
    <w:p w14:paraId="0000004D" w14:textId="77777777" w:rsidR="00B35FA8" w:rsidRDefault="0036415A">
      <w:pPr>
        <w:spacing w:before="240" w:after="240" w:line="36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Uncertainty quantification</w:t>
      </w:r>
      <w:r>
        <w:rPr>
          <w:rFonts w:ascii="Times New Roman" w:eastAsia="Times New Roman" w:hAnsi="Times New Roman" w:cs="Times New Roman"/>
          <w:sz w:val="28"/>
          <w:szCs w:val="28"/>
        </w:rPr>
        <w:t xml:space="preserve"> is crucial for hazard prediction, yet it remains a challenging aspect. Geological processes are inherently s</w:t>
      </w:r>
      <w:r>
        <w:rPr>
          <w:rFonts w:ascii="Times New Roman" w:eastAsia="Times New Roman" w:hAnsi="Times New Roman" w:cs="Times New Roman"/>
          <w:sz w:val="28"/>
          <w:szCs w:val="28"/>
        </w:rPr>
        <w:t>tochastic, with multiple interacting variables and external perturbations, such as climate variability or human activity. While probabilistic deep learning approaches and PINNs offer uncertainty estimates, accurately representing both epistemic and aleator</w:t>
      </w:r>
      <w:r>
        <w:rPr>
          <w:rFonts w:ascii="Times New Roman" w:eastAsia="Times New Roman" w:hAnsi="Times New Roman" w:cs="Times New Roman"/>
          <w:sz w:val="28"/>
          <w:szCs w:val="28"/>
        </w:rPr>
        <w:t>y uncertainties across spatial and temporal scales is difficult. Inaccurate uncertainty estimation can lead to suboptimal decision-making in disaster management.</w:t>
      </w:r>
    </w:p>
    <w:p w14:paraId="0000004E" w14:textId="77777777" w:rsidR="00B35FA8" w:rsidRDefault="0036415A">
      <w:pPr>
        <w:spacing w:before="240" w:after="240" w:line="36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Integration complexity</w:t>
      </w:r>
      <w:r>
        <w:rPr>
          <w:rFonts w:ascii="Times New Roman" w:eastAsia="Times New Roman" w:hAnsi="Times New Roman" w:cs="Times New Roman"/>
          <w:sz w:val="28"/>
          <w:szCs w:val="28"/>
        </w:rPr>
        <w:t xml:space="preserve"> is another limitation. Combining PDE solvers, neural networks, and obse</w:t>
      </w:r>
      <w:r>
        <w:rPr>
          <w:rFonts w:ascii="Times New Roman" w:eastAsia="Times New Roman" w:hAnsi="Times New Roman" w:cs="Times New Roman"/>
          <w:sz w:val="28"/>
          <w:szCs w:val="28"/>
        </w:rPr>
        <w:t xml:space="preserve">rvational data requires robust interfaces, adaptive meshing, and </w:t>
      </w:r>
      <w:r>
        <w:rPr>
          <w:rFonts w:ascii="Times New Roman" w:eastAsia="Times New Roman" w:hAnsi="Times New Roman" w:cs="Times New Roman"/>
          <w:sz w:val="28"/>
          <w:szCs w:val="28"/>
        </w:rPr>
        <w:lastRenderedPageBreak/>
        <w:t xml:space="preserve">careful handling of boundary conditions. Misalignment between model outputs and real-world measurements can propagate errors. Furthermore, hybrid frameworks may require specialized knowledge </w:t>
      </w:r>
      <w:r>
        <w:rPr>
          <w:rFonts w:ascii="Times New Roman" w:eastAsia="Times New Roman" w:hAnsi="Times New Roman" w:cs="Times New Roman"/>
          <w:sz w:val="28"/>
          <w:szCs w:val="28"/>
        </w:rPr>
        <w:t>in geophysics, numerical methods, and machine learning, which can be a barrier for widespread adoption.</w:t>
      </w:r>
    </w:p>
    <w:p w14:paraId="0000004F" w14:textId="77777777" w:rsidR="00B35FA8" w:rsidRDefault="0036415A">
      <w:pPr>
        <w:spacing w:before="240" w:after="24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Finally, </w:t>
      </w:r>
      <w:r>
        <w:rPr>
          <w:rFonts w:ascii="Times New Roman" w:eastAsia="Times New Roman" w:hAnsi="Times New Roman" w:cs="Times New Roman"/>
          <w:b/>
          <w:bCs/>
          <w:sz w:val="28"/>
          <w:szCs w:val="28"/>
        </w:rPr>
        <w:t>real-world implementation and scalability</w:t>
      </w:r>
      <w:r>
        <w:rPr>
          <w:rFonts w:ascii="Times New Roman" w:eastAsia="Times New Roman" w:hAnsi="Times New Roman" w:cs="Times New Roman"/>
          <w:sz w:val="28"/>
          <w:szCs w:val="28"/>
        </w:rPr>
        <w:t xml:space="preserve"> remain challenging. Early warning systems demand rapid, reliable predictions, but computational delay</w:t>
      </w:r>
      <w:r>
        <w:rPr>
          <w:rFonts w:ascii="Times New Roman" w:eastAsia="Times New Roman" w:hAnsi="Times New Roman" w:cs="Times New Roman"/>
          <w:sz w:val="28"/>
          <w:szCs w:val="28"/>
        </w:rPr>
        <w:t>s, data transfer limitations, and sensor maintenance issues can hinder operational effectiveness. Socioeconomic constraints, policy frameworks, and regional preparedness levels also affect the practical impact of predictive models.</w:t>
      </w:r>
    </w:p>
    <w:p w14:paraId="00000050" w14:textId="77777777" w:rsidR="00B35FA8" w:rsidRDefault="0036415A">
      <w:pPr>
        <w:spacing w:before="240" w:after="24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In conclusion, while dee</w:t>
      </w:r>
      <w:r>
        <w:rPr>
          <w:rFonts w:ascii="Times New Roman" w:eastAsia="Times New Roman" w:hAnsi="Times New Roman" w:cs="Times New Roman"/>
          <w:sz w:val="28"/>
          <w:szCs w:val="28"/>
        </w:rPr>
        <w:t>p learning and PDE-based models have revolutionized geological hazard prediction, addressing data limitations, computational demands, model interpretability, uncertainty quantification, and operational deployment is critical. Continued methodological innov</w:t>
      </w:r>
      <w:r>
        <w:rPr>
          <w:rFonts w:ascii="Times New Roman" w:eastAsia="Times New Roman" w:hAnsi="Times New Roman" w:cs="Times New Roman"/>
          <w:sz w:val="28"/>
          <w:szCs w:val="28"/>
        </w:rPr>
        <w:t>ation, interdisciplinary collaboration, and integration with monitoring infrastructure are essential to overcome these challenges and ensure effective hazard prediction and mitigation.</w:t>
      </w:r>
    </w:p>
    <w:p w14:paraId="00000051" w14:textId="77777777" w:rsidR="00B35FA8" w:rsidRDefault="0036415A">
      <w:pPr>
        <w:pStyle w:val="Heading3"/>
        <w:keepNext w:val="0"/>
        <w:keepLines w:val="0"/>
        <w:spacing w:before="280" w:line="360" w:lineRule="auto"/>
        <w:rPr>
          <w:rFonts w:ascii="Times New Roman" w:eastAsia="Times New Roman" w:hAnsi="Times New Roman" w:cs="Times New Roman"/>
          <w:b/>
          <w:bCs/>
          <w:color w:val="000000"/>
        </w:rPr>
      </w:pPr>
      <w:bookmarkStart w:id="12" w:name="_heading=h.pebzt45ioz52" w:colFirst="0" w:colLast="0"/>
      <w:bookmarkEnd w:id="12"/>
      <w:r>
        <w:rPr>
          <w:rFonts w:ascii="Times New Roman" w:eastAsia="Times New Roman" w:hAnsi="Times New Roman" w:cs="Times New Roman"/>
          <w:b/>
          <w:bCs/>
          <w:color w:val="000000"/>
        </w:rPr>
        <w:t>10. Future Directions</w:t>
      </w:r>
    </w:p>
    <w:p w14:paraId="00000052" w14:textId="77777777" w:rsidR="00B35FA8" w:rsidRDefault="0036415A">
      <w:pPr>
        <w:spacing w:before="240" w:after="24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The field of geological hazard prediction is pois</w:t>
      </w:r>
      <w:r>
        <w:rPr>
          <w:rFonts w:ascii="Times New Roman" w:eastAsia="Times New Roman" w:hAnsi="Times New Roman" w:cs="Times New Roman"/>
          <w:sz w:val="28"/>
          <w:szCs w:val="28"/>
        </w:rPr>
        <w:t xml:space="preserve">ed for rapid advancement, driven by developments in </w:t>
      </w:r>
      <w:r>
        <w:rPr>
          <w:rFonts w:ascii="Times New Roman" w:eastAsia="Times New Roman" w:hAnsi="Times New Roman" w:cs="Times New Roman"/>
          <w:b/>
          <w:bCs/>
          <w:sz w:val="28"/>
          <w:szCs w:val="28"/>
        </w:rPr>
        <w:t>deep learning, physics-informed modeling, and sensor technologies</w:t>
      </w:r>
      <w:r>
        <w:rPr>
          <w:rFonts w:ascii="Times New Roman" w:eastAsia="Times New Roman" w:hAnsi="Times New Roman" w:cs="Times New Roman"/>
          <w:sz w:val="28"/>
          <w:szCs w:val="28"/>
        </w:rPr>
        <w:t xml:space="preserve">. Future research is expected to focus on </w:t>
      </w:r>
      <w:r>
        <w:rPr>
          <w:rFonts w:ascii="Times New Roman" w:eastAsia="Times New Roman" w:hAnsi="Times New Roman" w:cs="Times New Roman"/>
          <w:b/>
          <w:bCs/>
          <w:sz w:val="28"/>
          <w:szCs w:val="28"/>
        </w:rPr>
        <w:t>multi-hazard and multi-scale modeling</w:t>
      </w:r>
      <w:r>
        <w:rPr>
          <w:rFonts w:ascii="Times New Roman" w:eastAsia="Times New Roman" w:hAnsi="Times New Roman" w:cs="Times New Roman"/>
          <w:sz w:val="28"/>
          <w:szCs w:val="28"/>
        </w:rPr>
        <w:t xml:space="preserve">, integrating landslides, earthquakes, floods, and volcanic </w:t>
      </w:r>
      <w:r>
        <w:rPr>
          <w:rFonts w:ascii="Times New Roman" w:eastAsia="Times New Roman" w:hAnsi="Times New Roman" w:cs="Times New Roman"/>
          <w:sz w:val="28"/>
          <w:szCs w:val="28"/>
        </w:rPr>
        <w:t>events into unified predictive frameworks. By considering the interactions between hazards, researchers can better understand cascading effects, such as earthquake-triggered landslides or floods exacerbated by volcanic eruptions.</w:t>
      </w:r>
    </w:p>
    <w:p w14:paraId="00000053" w14:textId="77777777" w:rsidR="00B35FA8" w:rsidRDefault="0036415A">
      <w:pPr>
        <w:spacing w:before="240" w:after="240" w:line="36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lastRenderedPageBreak/>
        <w:t>Enhanced hybrid modeling</w:t>
      </w:r>
      <w:r>
        <w:rPr>
          <w:rFonts w:ascii="Times New Roman" w:eastAsia="Times New Roman" w:hAnsi="Times New Roman" w:cs="Times New Roman"/>
          <w:sz w:val="28"/>
          <w:szCs w:val="28"/>
        </w:rPr>
        <w:t xml:space="preserve"> i</w:t>
      </w:r>
      <w:r>
        <w:rPr>
          <w:rFonts w:ascii="Times New Roman" w:eastAsia="Times New Roman" w:hAnsi="Times New Roman" w:cs="Times New Roman"/>
          <w:sz w:val="28"/>
          <w:szCs w:val="28"/>
        </w:rPr>
        <w:t>s a key direction. Combining PDE-based simulations with advanced neural networks, such as transformers or graph neural networks (GNNs), can improve spatial-temporal predictions and capture complex interactions across heterogeneous geological landscapes. Ph</w:t>
      </w:r>
      <w:r>
        <w:rPr>
          <w:rFonts w:ascii="Times New Roman" w:eastAsia="Times New Roman" w:hAnsi="Times New Roman" w:cs="Times New Roman"/>
          <w:sz w:val="28"/>
          <w:szCs w:val="28"/>
        </w:rPr>
        <w:t>ysics-informed neural networks (PINNs) are likely to evolve further, enabling multi-PDE integration, adaptive domain decomposition, and improved uncertainty quantification, thus enhancing interpretability and reliability.</w:t>
      </w:r>
    </w:p>
    <w:p w14:paraId="00000054" w14:textId="77777777" w:rsidR="00B35FA8" w:rsidRDefault="0036415A">
      <w:pPr>
        <w:spacing w:before="240" w:after="240" w:line="36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Real-time prediction and early war</w:t>
      </w:r>
      <w:r>
        <w:rPr>
          <w:rFonts w:ascii="Times New Roman" w:eastAsia="Times New Roman" w:hAnsi="Times New Roman" w:cs="Times New Roman"/>
          <w:b/>
          <w:bCs/>
          <w:sz w:val="28"/>
          <w:szCs w:val="28"/>
        </w:rPr>
        <w:t>ning</w:t>
      </w:r>
      <w:r>
        <w:rPr>
          <w:rFonts w:ascii="Times New Roman" w:eastAsia="Times New Roman" w:hAnsi="Times New Roman" w:cs="Times New Roman"/>
          <w:sz w:val="28"/>
          <w:szCs w:val="28"/>
        </w:rPr>
        <w:t xml:space="preserve"> will be a priority. Integration with IoT sensor networks, satellite monitoring, and weather forecasts can facilitate continuous hazard assessment. Deep learning models trained on real-time and historical data can act as surrogate models for PDE simula</w:t>
      </w:r>
      <w:r>
        <w:rPr>
          <w:rFonts w:ascii="Times New Roman" w:eastAsia="Times New Roman" w:hAnsi="Times New Roman" w:cs="Times New Roman"/>
          <w:sz w:val="28"/>
          <w:szCs w:val="28"/>
        </w:rPr>
        <w:t>tions, providing rapid predictions without sacrificing physical consistency. Such frameworks can support emergency response, evacuation planning, and resource allocation during extreme events.</w:t>
      </w:r>
    </w:p>
    <w:p w14:paraId="00000055" w14:textId="77777777" w:rsidR="00B35FA8" w:rsidRDefault="0036415A">
      <w:pPr>
        <w:spacing w:before="240" w:after="240" w:line="36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Data-driven transferability and generalization</w:t>
      </w:r>
      <w:r>
        <w:rPr>
          <w:rFonts w:ascii="Times New Roman" w:eastAsia="Times New Roman" w:hAnsi="Times New Roman" w:cs="Times New Roman"/>
          <w:sz w:val="28"/>
          <w:szCs w:val="28"/>
        </w:rPr>
        <w:t xml:space="preserve"> are also crucial. Future models should be capable of adapting to regions with limited historical data, different geological conditions, or novel hazard scenarios. Transfer learning, domain adaptation, and synthetic data generation are promising approaches</w:t>
      </w:r>
      <w:r>
        <w:rPr>
          <w:rFonts w:ascii="Times New Roman" w:eastAsia="Times New Roman" w:hAnsi="Times New Roman" w:cs="Times New Roman"/>
          <w:sz w:val="28"/>
          <w:szCs w:val="28"/>
        </w:rPr>
        <w:t xml:space="preserve"> to improve model applicability across diverse environments.</w:t>
      </w:r>
    </w:p>
    <w:p w14:paraId="00000056" w14:textId="77777777" w:rsidR="00B35FA8" w:rsidRDefault="0036415A">
      <w:pPr>
        <w:spacing w:before="240" w:after="240" w:line="36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Explainability and stakeholder adoption</w:t>
      </w:r>
      <w:r>
        <w:rPr>
          <w:rFonts w:ascii="Times New Roman" w:eastAsia="Times New Roman" w:hAnsi="Times New Roman" w:cs="Times New Roman"/>
          <w:sz w:val="28"/>
          <w:szCs w:val="28"/>
        </w:rPr>
        <w:t xml:space="preserve"> will gain increasing importance. As hazard predictions inform policy and public safety, models must provide interpretable insights. Visualization tools, un</w:t>
      </w:r>
      <w:r>
        <w:rPr>
          <w:rFonts w:ascii="Times New Roman" w:eastAsia="Times New Roman" w:hAnsi="Times New Roman" w:cs="Times New Roman"/>
          <w:sz w:val="28"/>
          <w:szCs w:val="28"/>
        </w:rPr>
        <w:t>certainty maps, and scenario analyses will help communicate risks to decision-makers, planners, and local communities.</w:t>
      </w:r>
    </w:p>
    <w:p w14:paraId="00000057" w14:textId="77777777" w:rsidR="00B35FA8" w:rsidRDefault="0036415A">
      <w:pPr>
        <w:spacing w:before="240" w:after="24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Finally, </w:t>
      </w:r>
      <w:r>
        <w:rPr>
          <w:rFonts w:ascii="Times New Roman" w:eastAsia="Times New Roman" w:hAnsi="Times New Roman" w:cs="Times New Roman"/>
          <w:b/>
          <w:bCs/>
          <w:sz w:val="28"/>
          <w:szCs w:val="28"/>
        </w:rPr>
        <w:t>interdisciplinary collaboration</w:t>
      </w:r>
      <w:r>
        <w:rPr>
          <w:rFonts w:ascii="Times New Roman" w:eastAsia="Times New Roman" w:hAnsi="Times New Roman" w:cs="Times New Roman"/>
          <w:sz w:val="28"/>
          <w:szCs w:val="28"/>
        </w:rPr>
        <w:t xml:space="preserve"> will continue to drive innovation. Geoscientists, computer scientists, engineers, and policymake</w:t>
      </w:r>
      <w:r>
        <w:rPr>
          <w:rFonts w:ascii="Times New Roman" w:eastAsia="Times New Roman" w:hAnsi="Times New Roman" w:cs="Times New Roman"/>
          <w:sz w:val="28"/>
          <w:szCs w:val="28"/>
        </w:rPr>
        <w:t xml:space="preserve">rs must work </w:t>
      </w:r>
      <w:r>
        <w:rPr>
          <w:rFonts w:ascii="Times New Roman" w:eastAsia="Times New Roman" w:hAnsi="Times New Roman" w:cs="Times New Roman"/>
          <w:sz w:val="28"/>
          <w:szCs w:val="28"/>
        </w:rPr>
        <w:lastRenderedPageBreak/>
        <w:t>together to ensure that models are scientifically robust, computationally feasible, and operationally relevant. Ethical considerations, societal impact, and sustainable infrastructure planning will also shape future research directions.</w:t>
      </w:r>
    </w:p>
    <w:p w14:paraId="00000058" w14:textId="77777777" w:rsidR="00B35FA8" w:rsidRDefault="0036415A">
      <w:pPr>
        <w:spacing w:before="240" w:after="24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In sum</w:t>
      </w:r>
      <w:r>
        <w:rPr>
          <w:rFonts w:ascii="Times New Roman" w:eastAsia="Times New Roman" w:hAnsi="Times New Roman" w:cs="Times New Roman"/>
          <w:sz w:val="28"/>
          <w:szCs w:val="28"/>
        </w:rPr>
        <w:t xml:space="preserve">mary, the future of geological hazard prediction lies in </w:t>
      </w:r>
      <w:r>
        <w:rPr>
          <w:rFonts w:ascii="Times New Roman" w:eastAsia="Times New Roman" w:hAnsi="Times New Roman" w:cs="Times New Roman"/>
          <w:b/>
          <w:bCs/>
          <w:sz w:val="28"/>
          <w:szCs w:val="28"/>
        </w:rPr>
        <w:t>integrated, adaptive, and physically consistent modeling frameworks</w:t>
      </w:r>
      <w:r>
        <w:rPr>
          <w:rFonts w:ascii="Times New Roman" w:eastAsia="Times New Roman" w:hAnsi="Times New Roman" w:cs="Times New Roman"/>
          <w:sz w:val="28"/>
          <w:szCs w:val="28"/>
        </w:rPr>
        <w:t>. By combining deep learning, PDE-based approaches, real-time monitoring, and multi-hazard analysis, researchers can improve predict</w:t>
      </w:r>
      <w:r>
        <w:rPr>
          <w:rFonts w:ascii="Times New Roman" w:eastAsia="Times New Roman" w:hAnsi="Times New Roman" w:cs="Times New Roman"/>
          <w:sz w:val="28"/>
          <w:szCs w:val="28"/>
        </w:rPr>
        <w:t>ive accuracy, enhance early warning systems, and support disaster resilience in increasingly complex and dynamic environments.</w:t>
      </w:r>
    </w:p>
    <w:p w14:paraId="00000059" w14:textId="77777777" w:rsidR="00B35FA8" w:rsidRDefault="0036415A">
      <w:pPr>
        <w:spacing w:before="240" w:after="240" w:line="36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Conclusion</w:t>
      </w:r>
    </w:p>
    <w:p w14:paraId="0000005A" w14:textId="77777777" w:rsidR="00B35FA8" w:rsidRDefault="0036415A">
      <w:pPr>
        <w:spacing w:before="240" w:after="24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The integration of deep learning and partial differential equation (PDE)-based models represents a transformative appr</w:t>
      </w:r>
      <w:r>
        <w:rPr>
          <w:rFonts w:ascii="Times New Roman" w:eastAsia="Times New Roman" w:hAnsi="Times New Roman" w:cs="Times New Roman"/>
          <w:sz w:val="28"/>
          <w:szCs w:val="28"/>
        </w:rPr>
        <w:t>oach in geological hazard prediction, offering both accuracy and interpretability. Traditional methods often struggle to capture the complex, nonlinear, and multi-scale nature of hazards such as landslides, earthquakes, floods, and volcanic activity. PDE m</w:t>
      </w:r>
      <w:r>
        <w:rPr>
          <w:rFonts w:ascii="Times New Roman" w:eastAsia="Times New Roman" w:hAnsi="Times New Roman" w:cs="Times New Roman"/>
          <w:sz w:val="28"/>
          <w:szCs w:val="28"/>
        </w:rPr>
        <w:t>odels provide a physics-based framework that ensures adherence to conservation laws and fundamental geophysical principles, while deep learning models excel at uncovering hidden patterns in large, heterogeneous datasets, including satellite imagery, sensor</w:t>
      </w:r>
      <w:r>
        <w:rPr>
          <w:rFonts w:ascii="Times New Roman" w:eastAsia="Times New Roman" w:hAnsi="Times New Roman" w:cs="Times New Roman"/>
          <w:sz w:val="28"/>
          <w:szCs w:val="28"/>
        </w:rPr>
        <w:t xml:space="preserve"> measurements, and historical hazard records.</w:t>
      </w:r>
    </w:p>
    <w:p w14:paraId="0000005B" w14:textId="77777777" w:rsidR="00B35FA8" w:rsidRDefault="0036415A">
      <w:pPr>
        <w:spacing w:before="240" w:after="24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Hybrid approaches, including physics-informed neural networks (PINNs) and PDE-deep learning models, leverage the strengths of both methodologies. These models enable accurate, real-time predictions, even in reg</w:t>
      </w:r>
      <w:r>
        <w:rPr>
          <w:rFonts w:ascii="Times New Roman" w:eastAsia="Times New Roman" w:hAnsi="Times New Roman" w:cs="Times New Roman"/>
          <w:sz w:val="28"/>
          <w:szCs w:val="28"/>
        </w:rPr>
        <w:t>ions with sparse observational data, while maintaining physical consistency. Applications in landslide susceptibility mapping, flood inundation forecasting, and seismic hazard assessment have demonstrated the effectiveness of these integrated frameworks. B</w:t>
      </w:r>
      <w:r>
        <w:rPr>
          <w:rFonts w:ascii="Times New Roman" w:eastAsia="Times New Roman" w:hAnsi="Times New Roman" w:cs="Times New Roman"/>
          <w:sz w:val="28"/>
          <w:szCs w:val="28"/>
        </w:rPr>
        <w:t xml:space="preserve">y incorporating both spatial and temporal dependencies, these models facilitate </w:t>
      </w:r>
      <w:r>
        <w:rPr>
          <w:rFonts w:ascii="Times New Roman" w:eastAsia="Times New Roman" w:hAnsi="Times New Roman" w:cs="Times New Roman"/>
          <w:sz w:val="28"/>
          <w:szCs w:val="28"/>
        </w:rPr>
        <w:lastRenderedPageBreak/>
        <w:t>early warning systems, disaster preparedness, and informed risk management, ultimately reducing the societal and economic impacts of geological hazards.</w:t>
      </w:r>
    </w:p>
    <w:p w14:paraId="0000005C" w14:textId="77777777" w:rsidR="00B35FA8" w:rsidRDefault="0036415A">
      <w:pPr>
        <w:spacing w:before="240" w:after="24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Despite the significant</w:t>
      </w:r>
      <w:r>
        <w:rPr>
          <w:rFonts w:ascii="Times New Roman" w:eastAsia="Times New Roman" w:hAnsi="Times New Roman" w:cs="Times New Roman"/>
          <w:sz w:val="28"/>
          <w:szCs w:val="28"/>
        </w:rPr>
        <w:t xml:space="preserve"> progress, challenges remain in data quality, computational resources, model generalization, and uncertainty quantification. High-resolution PDE simulations and deep neural networks require substantial computational power, while hybrid models necessitate c</w:t>
      </w:r>
      <w:r>
        <w:rPr>
          <w:rFonts w:ascii="Times New Roman" w:eastAsia="Times New Roman" w:hAnsi="Times New Roman" w:cs="Times New Roman"/>
          <w:sz w:val="28"/>
          <w:szCs w:val="28"/>
        </w:rPr>
        <w:t>areful calibration to ensure reliable predictions. Addressing these limitations through advanced optimization, adaptive modeling, and transfer learning will be essential for widespread operational adoption.</w:t>
      </w:r>
    </w:p>
    <w:p w14:paraId="0000005D" w14:textId="77777777" w:rsidR="00B35FA8" w:rsidRDefault="0036415A">
      <w:pPr>
        <w:spacing w:before="240" w:after="24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Looking forward, future research should focus on </w:t>
      </w:r>
      <w:r>
        <w:rPr>
          <w:rFonts w:ascii="Times New Roman" w:eastAsia="Times New Roman" w:hAnsi="Times New Roman" w:cs="Times New Roman"/>
          <w:sz w:val="28"/>
          <w:szCs w:val="28"/>
        </w:rPr>
        <w:t xml:space="preserve">multi-hazard integration, real-time adaptive modeling, enhanced explainability, and interdisciplinary collaboration. By combining deep learning, PDE-based simulations, and real-time sensor networks, researchers can create robust predictive frameworks that </w:t>
      </w:r>
      <w:r>
        <w:rPr>
          <w:rFonts w:ascii="Times New Roman" w:eastAsia="Times New Roman" w:hAnsi="Times New Roman" w:cs="Times New Roman"/>
          <w:sz w:val="28"/>
          <w:szCs w:val="28"/>
        </w:rPr>
        <w:t>are both accurate and physically grounded. Ultimately, these advancements promise to enhance early warning systems, support sustainable infrastructure planning, and improve disaster resilience, marking a new era in the science of geological hazard predicti</w:t>
      </w:r>
      <w:r>
        <w:rPr>
          <w:rFonts w:ascii="Times New Roman" w:eastAsia="Times New Roman" w:hAnsi="Times New Roman" w:cs="Times New Roman"/>
          <w:sz w:val="28"/>
          <w:szCs w:val="28"/>
        </w:rPr>
        <w:t>on.</w:t>
      </w:r>
    </w:p>
    <w:p w14:paraId="0000005E" w14:textId="77777777" w:rsidR="00B35FA8" w:rsidRDefault="0036415A">
      <w:pPr>
        <w:spacing w:before="240" w:after="240" w:line="360" w:lineRule="auto"/>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References</w:t>
      </w:r>
    </w:p>
    <w:p w14:paraId="0000005F" w14:textId="77777777" w:rsidR="00B35FA8" w:rsidRDefault="0036415A">
      <w:pPr>
        <w:numPr>
          <w:ilvl w:val="0"/>
          <w:numId w:val="1"/>
        </w:numPr>
        <w:spacing w:before="240" w:line="360" w:lineRule="auto"/>
        <w:rPr>
          <w:sz w:val="28"/>
          <w:szCs w:val="28"/>
        </w:rPr>
      </w:pPr>
      <w:r>
        <w:rPr>
          <w:rFonts w:ascii="Times New Roman" w:eastAsia="Times New Roman" w:hAnsi="Times New Roman" w:cs="Times New Roman"/>
          <w:b/>
          <w:bCs/>
          <w:sz w:val="28"/>
          <w:szCs w:val="28"/>
        </w:rPr>
        <w:t>Ma, Z., &amp; Mei, G.</w:t>
      </w:r>
      <w:r>
        <w:rPr>
          <w:rFonts w:ascii="Times New Roman" w:eastAsia="Times New Roman" w:hAnsi="Times New Roman" w:cs="Times New Roman"/>
          <w:sz w:val="28"/>
          <w:szCs w:val="28"/>
        </w:rPr>
        <w:t xml:space="preserve"> (2021). Deep learning for geological hazards analysis: Data, models, applications, and opportunities. </w:t>
      </w:r>
      <w:r>
        <w:rPr>
          <w:rFonts w:ascii="Times New Roman" w:eastAsia="Times New Roman" w:hAnsi="Times New Roman" w:cs="Times New Roman"/>
          <w:i/>
          <w:iCs/>
          <w:sz w:val="28"/>
          <w:szCs w:val="28"/>
        </w:rPr>
        <w:t>Earth-Science Reviews, 223</w:t>
      </w:r>
      <w:r>
        <w:rPr>
          <w:rFonts w:ascii="Times New Roman" w:eastAsia="Times New Roman" w:hAnsi="Times New Roman" w:cs="Times New Roman"/>
          <w:sz w:val="28"/>
          <w:szCs w:val="28"/>
        </w:rPr>
        <w:t>, 103858.</w:t>
      </w:r>
      <w:r>
        <w:rPr>
          <w:rFonts w:ascii="Times New Roman" w:eastAsia="Times New Roman" w:hAnsi="Times New Roman" w:cs="Times New Roman"/>
          <w:sz w:val="28"/>
          <w:szCs w:val="28"/>
        </w:rPr>
        <w:br/>
      </w:r>
      <w:hyperlink r:id="rId8">
        <w:r>
          <w:rPr>
            <w:rFonts w:ascii="Times New Roman" w:eastAsia="Times New Roman" w:hAnsi="Times New Roman" w:cs="Times New Roman"/>
            <w:sz w:val="28"/>
            <w:szCs w:val="28"/>
          </w:rPr>
          <w:t xml:space="preserve"> </w:t>
        </w:r>
      </w:hyperlink>
      <w:hyperlink r:id="rId9">
        <w:r>
          <w:rPr>
            <w:rFonts w:ascii="Times New Roman" w:eastAsia="Times New Roman" w:hAnsi="Times New Roman" w:cs="Times New Roman"/>
            <w:color w:val="1155CC"/>
            <w:sz w:val="28"/>
            <w:szCs w:val="28"/>
            <w:u w:val="single"/>
          </w:rPr>
          <w:t>Link</w:t>
        </w:r>
        <w:r>
          <w:rPr>
            <w:rFonts w:ascii="Times New Roman" w:eastAsia="Times New Roman" w:hAnsi="Times New Roman" w:cs="Times New Roman"/>
            <w:color w:val="1155CC"/>
            <w:sz w:val="28"/>
            <w:szCs w:val="28"/>
            <w:u w:val="single"/>
          </w:rPr>
          <w:br/>
        </w:r>
      </w:hyperlink>
    </w:p>
    <w:p w14:paraId="00000060" w14:textId="77777777" w:rsidR="00B35FA8" w:rsidRDefault="0036415A">
      <w:pPr>
        <w:numPr>
          <w:ilvl w:val="0"/>
          <w:numId w:val="1"/>
        </w:numPr>
        <w:spacing w:line="360" w:lineRule="auto"/>
        <w:rPr>
          <w:sz w:val="28"/>
          <w:szCs w:val="28"/>
        </w:rPr>
      </w:pPr>
      <w:r>
        <w:rPr>
          <w:rFonts w:ascii="Times New Roman" w:eastAsia="Times New Roman" w:hAnsi="Times New Roman" w:cs="Times New Roman"/>
          <w:b/>
          <w:bCs/>
          <w:sz w:val="28"/>
          <w:szCs w:val="28"/>
        </w:rPr>
        <w:t>Wang, J.</w:t>
      </w:r>
      <w:r>
        <w:rPr>
          <w:rFonts w:ascii="Times New Roman" w:eastAsia="Times New Roman" w:hAnsi="Times New Roman" w:cs="Times New Roman"/>
          <w:sz w:val="28"/>
          <w:szCs w:val="28"/>
        </w:rPr>
        <w:t xml:space="preserve"> (2023). Recent advances of deep learning in geological hazard forecasting. </w:t>
      </w:r>
      <w:r>
        <w:rPr>
          <w:rFonts w:ascii="Times New Roman" w:eastAsia="Times New Roman" w:hAnsi="Times New Roman" w:cs="Times New Roman"/>
          <w:i/>
          <w:iCs/>
          <w:sz w:val="28"/>
          <w:szCs w:val="28"/>
        </w:rPr>
        <w:t>Geoscience Frontiers, 14</w:t>
      </w:r>
      <w:r>
        <w:rPr>
          <w:rFonts w:ascii="Times New Roman" w:eastAsia="Times New Roman" w:hAnsi="Times New Roman" w:cs="Times New Roman"/>
          <w:sz w:val="28"/>
          <w:szCs w:val="28"/>
        </w:rPr>
        <w:t>(1), 101345.</w:t>
      </w:r>
      <w:r>
        <w:rPr>
          <w:rFonts w:ascii="Times New Roman" w:eastAsia="Times New Roman" w:hAnsi="Times New Roman" w:cs="Times New Roman"/>
          <w:sz w:val="28"/>
          <w:szCs w:val="28"/>
        </w:rPr>
        <w:br/>
      </w:r>
      <w:hyperlink r:id="rId10">
        <w:r>
          <w:rPr>
            <w:rFonts w:ascii="Times New Roman" w:eastAsia="Times New Roman" w:hAnsi="Times New Roman" w:cs="Times New Roman"/>
            <w:sz w:val="28"/>
            <w:szCs w:val="28"/>
          </w:rPr>
          <w:t xml:space="preserve"> </w:t>
        </w:r>
      </w:hyperlink>
      <w:hyperlink r:id="rId11">
        <w:r>
          <w:rPr>
            <w:rFonts w:ascii="Times New Roman" w:eastAsia="Times New Roman" w:hAnsi="Times New Roman" w:cs="Times New Roman"/>
            <w:color w:val="1155CC"/>
            <w:sz w:val="28"/>
            <w:szCs w:val="28"/>
            <w:u w:val="single"/>
          </w:rPr>
          <w:t>Link</w:t>
        </w:r>
        <w:r>
          <w:rPr>
            <w:rFonts w:ascii="Times New Roman" w:eastAsia="Times New Roman" w:hAnsi="Times New Roman" w:cs="Times New Roman"/>
            <w:color w:val="1155CC"/>
            <w:sz w:val="28"/>
            <w:szCs w:val="28"/>
            <w:u w:val="single"/>
          </w:rPr>
          <w:br/>
        </w:r>
      </w:hyperlink>
    </w:p>
    <w:p w14:paraId="00000061" w14:textId="77777777" w:rsidR="00B35FA8" w:rsidRDefault="0036415A">
      <w:pPr>
        <w:numPr>
          <w:ilvl w:val="0"/>
          <w:numId w:val="1"/>
        </w:numPr>
        <w:spacing w:line="360" w:lineRule="auto"/>
        <w:rPr>
          <w:sz w:val="28"/>
          <w:szCs w:val="28"/>
        </w:rPr>
      </w:pPr>
      <w:r>
        <w:rPr>
          <w:rFonts w:ascii="Times New Roman" w:eastAsia="Times New Roman" w:hAnsi="Times New Roman" w:cs="Times New Roman"/>
          <w:b/>
          <w:bCs/>
          <w:sz w:val="28"/>
          <w:szCs w:val="28"/>
        </w:rPr>
        <w:t>Dahal, A., &amp; Dahal, R.</w:t>
      </w:r>
      <w:r>
        <w:rPr>
          <w:rFonts w:ascii="Times New Roman" w:eastAsia="Times New Roman" w:hAnsi="Times New Roman" w:cs="Times New Roman"/>
          <w:sz w:val="28"/>
          <w:szCs w:val="28"/>
        </w:rPr>
        <w:t xml:space="preserve"> (2025). Towards physics-informed neural networks for landslide prediction. </w:t>
      </w:r>
      <w:r>
        <w:rPr>
          <w:rFonts w:ascii="Times New Roman" w:eastAsia="Times New Roman" w:hAnsi="Times New Roman" w:cs="Times New Roman"/>
          <w:i/>
          <w:iCs/>
          <w:sz w:val="28"/>
          <w:szCs w:val="28"/>
        </w:rPr>
        <w:t>Engineering Geology, 300</w:t>
      </w:r>
      <w:r>
        <w:rPr>
          <w:rFonts w:ascii="Times New Roman" w:eastAsia="Times New Roman" w:hAnsi="Times New Roman" w:cs="Times New Roman"/>
          <w:sz w:val="28"/>
          <w:szCs w:val="28"/>
        </w:rPr>
        <w:t>, 105758.</w:t>
      </w:r>
      <w:r>
        <w:rPr>
          <w:rFonts w:ascii="Times New Roman" w:eastAsia="Times New Roman" w:hAnsi="Times New Roman" w:cs="Times New Roman"/>
          <w:sz w:val="28"/>
          <w:szCs w:val="28"/>
        </w:rPr>
        <w:br/>
      </w:r>
      <w:hyperlink r:id="rId12">
        <w:r>
          <w:rPr>
            <w:rFonts w:ascii="Times New Roman" w:eastAsia="Times New Roman" w:hAnsi="Times New Roman" w:cs="Times New Roman"/>
            <w:sz w:val="28"/>
            <w:szCs w:val="28"/>
          </w:rPr>
          <w:t xml:space="preserve"> </w:t>
        </w:r>
      </w:hyperlink>
      <w:hyperlink r:id="rId13">
        <w:r>
          <w:rPr>
            <w:rFonts w:ascii="Times New Roman" w:eastAsia="Times New Roman" w:hAnsi="Times New Roman" w:cs="Times New Roman"/>
            <w:color w:val="1155CC"/>
            <w:sz w:val="28"/>
            <w:szCs w:val="28"/>
            <w:u w:val="single"/>
          </w:rPr>
          <w:t>Link</w:t>
        </w:r>
        <w:r>
          <w:rPr>
            <w:rFonts w:ascii="Times New Roman" w:eastAsia="Times New Roman" w:hAnsi="Times New Roman" w:cs="Times New Roman"/>
            <w:color w:val="1155CC"/>
            <w:sz w:val="28"/>
            <w:szCs w:val="28"/>
            <w:u w:val="single"/>
          </w:rPr>
          <w:br/>
        </w:r>
      </w:hyperlink>
    </w:p>
    <w:p w14:paraId="00000062" w14:textId="77777777" w:rsidR="00B35FA8" w:rsidRDefault="0036415A">
      <w:pPr>
        <w:numPr>
          <w:ilvl w:val="0"/>
          <w:numId w:val="1"/>
        </w:numPr>
        <w:spacing w:line="360" w:lineRule="auto"/>
        <w:rPr>
          <w:sz w:val="28"/>
          <w:szCs w:val="28"/>
        </w:rPr>
      </w:pPr>
      <w:r>
        <w:rPr>
          <w:rFonts w:ascii="Times New Roman" w:eastAsia="Times New Roman" w:hAnsi="Times New Roman" w:cs="Times New Roman"/>
          <w:b/>
          <w:bCs/>
          <w:sz w:val="28"/>
          <w:szCs w:val="28"/>
        </w:rPr>
        <w:t>Taraghi, P., &amp; Sadeghi, S.</w:t>
      </w:r>
      <w:r>
        <w:rPr>
          <w:rFonts w:ascii="Times New Roman" w:eastAsia="Times New Roman" w:hAnsi="Times New Roman" w:cs="Times New Roman"/>
          <w:sz w:val="28"/>
          <w:szCs w:val="28"/>
        </w:rPr>
        <w:t xml:space="preserve"> (2025). Application of physics-informed neural networks for geohazard prediction. </w:t>
      </w:r>
      <w:r>
        <w:rPr>
          <w:rFonts w:ascii="Times New Roman" w:eastAsia="Times New Roman" w:hAnsi="Times New Roman" w:cs="Times New Roman"/>
          <w:i/>
          <w:iCs/>
          <w:sz w:val="28"/>
          <w:szCs w:val="28"/>
        </w:rPr>
        <w:t>Computers and Geotechnics, 145</w:t>
      </w:r>
      <w:r>
        <w:rPr>
          <w:rFonts w:ascii="Times New Roman" w:eastAsia="Times New Roman" w:hAnsi="Times New Roman" w:cs="Times New Roman"/>
          <w:sz w:val="28"/>
          <w:szCs w:val="28"/>
        </w:rPr>
        <w:t>, 104758.</w:t>
      </w:r>
      <w:r>
        <w:rPr>
          <w:rFonts w:ascii="Times New Roman" w:eastAsia="Times New Roman" w:hAnsi="Times New Roman" w:cs="Times New Roman"/>
          <w:sz w:val="28"/>
          <w:szCs w:val="28"/>
        </w:rPr>
        <w:br/>
      </w:r>
      <w:hyperlink r:id="rId14">
        <w:r>
          <w:rPr>
            <w:rFonts w:ascii="Times New Roman" w:eastAsia="Times New Roman" w:hAnsi="Times New Roman" w:cs="Times New Roman"/>
            <w:sz w:val="28"/>
            <w:szCs w:val="28"/>
          </w:rPr>
          <w:t xml:space="preserve"> </w:t>
        </w:r>
      </w:hyperlink>
      <w:hyperlink r:id="rId15">
        <w:r>
          <w:rPr>
            <w:rFonts w:ascii="Times New Roman" w:eastAsia="Times New Roman" w:hAnsi="Times New Roman" w:cs="Times New Roman"/>
            <w:color w:val="1155CC"/>
            <w:sz w:val="28"/>
            <w:szCs w:val="28"/>
            <w:u w:val="single"/>
          </w:rPr>
          <w:t>Link</w:t>
        </w:r>
        <w:r>
          <w:rPr>
            <w:rFonts w:ascii="Times New Roman" w:eastAsia="Times New Roman" w:hAnsi="Times New Roman" w:cs="Times New Roman"/>
            <w:color w:val="1155CC"/>
            <w:sz w:val="28"/>
            <w:szCs w:val="28"/>
            <w:u w:val="single"/>
          </w:rPr>
          <w:br/>
        </w:r>
      </w:hyperlink>
    </w:p>
    <w:p w14:paraId="00000063" w14:textId="77777777" w:rsidR="00B35FA8" w:rsidRDefault="0036415A">
      <w:pPr>
        <w:numPr>
          <w:ilvl w:val="0"/>
          <w:numId w:val="1"/>
        </w:numPr>
        <w:spacing w:line="360" w:lineRule="auto"/>
        <w:rPr>
          <w:sz w:val="28"/>
          <w:szCs w:val="28"/>
        </w:rPr>
      </w:pPr>
      <w:r>
        <w:rPr>
          <w:rFonts w:ascii="Times New Roman" w:eastAsia="Times New Roman" w:hAnsi="Times New Roman" w:cs="Times New Roman"/>
          <w:b/>
          <w:bCs/>
          <w:sz w:val="28"/>
          <w:szCs w:val="28"/>
        </w:rPr>
        <w:t>Dai, Z., &amp; Zhang, Y.</w:t>
      </w:r>
      <w:r>
        <w:rPr>
          <w:rFonts w:ascii="Times New Roman" w:eastAsia="Times New Roman" w:hAnsi="Times New Roman" w:cs="Times New Roman"/>
          <w:sz w:val="28"/>
          <w:szCs w:val="28"/>
        </w:rPr>
        <w:t xml:space="preserve"> (2025). Incorporating deep learning into hydrogeological modeling. </w:t>
      </w:r>
      <w:r>
        <w:rPr>
          <w:rFonts w:ascii="Times New Roman" w:eastAsia="Times New Roman" w:hAnsi="Times New Roman" w:cs="Times New Roman"/>
          <w:i/>
          <w:iCs/>
          <w:sz w:val="28"/>
          <w:szCs w:val="28"/>
        </w:rPr>
        <w:t>Water Resources Research, 61</w:t>
      </w:r>
      <w:r>
        <w:rPr>
          <w:rFonts w:ascii="Times New Roman" w:eastAsia="Times New Roman" w:hAnsi="Times New Roman" w:cs="Times New Roman"/>
          <w:sz w:val="28"/>
          <w:szCs w:val="28"/>
        </w:rPr>
        <w:t>(5), e2025WR028456.</w:t>
      </w:r>
      <w:r>
        <w:rPr>
          <w:rFonts w:ascii="Times New Roman" w:eastAsia="Times New Roman" w:hAnsi="Times New Roman" w:cs="Times New Roman"/>
          <w:sz w:val="28"/>
          <w:szCs w:val="28"/>
        </w:rPr>
        <w:br/>
      </w:r>
      <w:hyperlink r:id="rId16">
        <w:r>
          <w:rPr>
            <w:rFonts w:ascii="Times New Roman" w:eastAsia="Times New Roman" w:hAnsi="Times New Roman" w:cs="Times New Roman"/>
            <w:sz w:val="28"/>
            <w:szCs w:val="28"/>
          </w:rPr>
          <w:t xml:space="preserve"> </w:t>
        </w:r>
      </w:hyperlink>
      <w:hyperlink r:id="rId17">
        <w:r>
          <w:rPr>
            <w:rFonts w:ascii="Times New Roman" w:eastAsia="Times New Roman" w:hAnsi="Times New Roman" w:cs="Times New Roman"/>
            <w:color w:val="1155CC"/>
            <w:sz w:val="28"/>
            <w:szCs w:val="28"/>
            <w:u w:val="single"/>
          </w:rPr>
          <w:t>Link</w:t>
        </w:r>
        <w:r>
          <w:rPr>
            <w:rFonts w:ascii="Times New Roman" w:eastAsia="Times New Roman" w:hAnsi="Times New Roman" w:cs="Times New Roman"/>
            <w:color w:val="1155CC"/>
            <w:sz w:val="28"/>
            <w:szCs w:val="28"/>
            <w:u w:val="single"/>
          </w:rPr>
          <w:br/>
        </w:r>
      </w:hyperlink>
    </w:p>
    <w:p w14:paraId="00000064" w14:textId="77777777" w:rsidR="00B35FA8" w:rsidRDefault="0036415A">
      <w:pPr>
        <w:numPr>
          <w:ilvl w:val="0"/>
          <w:numId w:val="1"/>
        </w:numPr>
        <w:spacing w:line="360" w:lineRule="auto"/>
        <w:rPr>
          <w:sz w:val="28"/>
          <w:szCs w:val="28"/>
        </w:rPr>
      </w:pPr>
      <w:r>
        <w:rPr>
          <w:rFonts w:ascii="Times New Roman" w:eastAsia="Times New Roman" w:hAnsi="Times New Roman" w:cs="Times New Roman"/>
          <w:b/>
          <w:bCs/>
          <w:sz w:val="28"/>
          <w:szCs w:val="28"/>
        </w:rPr>
        <w:t>Yao, S., &amp; Zhang, L.</w:t>
      </w:r>
      <w:r>
        <w:rPr>
          <w:rFonts w:ascii="Times New Roman" w:eastAsia="Times New Roman" w:hAnsi="Times New Roman" w:cs="Times New Roman"/>
          <w:sz w:val="28"/>
          <w:szCs w:val="28"/>
        </w:rPr>
        <w:t xml:space="preserve"> (2023). A hybrid theory-driven and data-driven modeling metho</w:t>
      </w:r>
      <w:r>
        <w:rPr>
          <w:rFonts w:ascii="Times New Roman" w:eastAsia="Times New Roman" w:hAnsi="Times New Roman" w:cs="Times New Roman"/>
          <w:sz w:val="28"/>
          <w:szCs w:val="28"/>
        </w:rPr>
        <w:t xml:space="preserve">d for flood prediction. </w:t>
      </w:r>
      <w:r>
        <w:rPr>
          <w:rFonts w:ascii="Times New Roman" w:eastAsia="Times New Roman" w:hAnsi="Times New Roman" w:cs="Times New Roman"/>
          <w:i/>
          <w:iCs/>
          <w:sz w:val="28"/>
          <w:szCs w:val="28"/>
        </w:rPr>
        <w:t>Water, 15</w:t>
      </w:r>
      <w:r>
        <w:rPr>
          <w:rFonts w:ascii="Times New Roman" w:eastAsia="Times New Roman" w:hAnsi="Times New Roman" w:cs="Times New Roman"/>
          <w:sz w:val="28"/>
          <w:szCs w:val="28"/>
        </w:rPr>
        <w:t>(17), 3140.</w:t>
      </w:r>
      <w:r>
        <w:rPr>
          <w:rFonts w:ascii="Times New Roman" w:eastAsia="Times New Roman" w:hAnsi="Times New Roman" w:cs="Times New Roman"/>
          <w:sz w:val="28"/>
          <w:szCs w:val="28"/>
        </w:rPr>
        <w:br/>
      </w:r>
      <w:hyperlink r:id="rId18">
        <w:r>
          <w:rPr>
            <w:rFonts w:ascii="Times New Roman" w:eastAsia="Times New Roman" w:hAnsi="Times New Roman" w:cs="Times New Roman"/>
            <w:sz w:val="28"/>
            <w:szCs w:val="28"/>
          </w:rPr>
          <w:t xml:space="preserve"> </w:t>
        </w:r>
      </w:hyperlink>
      <w:hyperlink r:id="rId19">
        <w:r>
          <w:rPr>
            <w:rFonts w:ascii="Times New Roman" w:eastAsia="Times New Roman" w:hAnsi="Times New Roman" w:cs="Times New Roman"/>
            <w:color w:val="1155CC"/>
            <w:sz w:val="28"/>
            <w:szCs w:val="28"/>
            <w:u w:val="single"/>
          </w:rPr>
          <w:t>Link</w:t>
        </w:r>
        <w:r>
          <w:rPr>
            <w:rFonts w:ascii="Times New Roman" w:eastAsia="Times New Roman" w:hAnsi="Times New Roman" w:cs="Times New Roman"/>
            <w:color w:val="1155CC"/>
            <w:sz w:val="28"/>
            <w:szCs w:val="28"/>
            <w:u w:val="single"/>
          </w:rPr>
          <w:br/>
        </w:r>
      </w:hyperlink>
    </w:p>
    <w:p w14:paraId="00000065" w14:textId="77777777" w:rsidR="00B35FA8" w:rsidRDefault="0036415A">
      <w:pPr>
        <w:numPr>
          <w:ilvl w:val="0"/>
          <w:numId w:val="1"/>
        </w:numPr>
        <w:spacing w:line="360" w:lineRule="auto"/>
        <w:rPr>
          <w:sz w:val="28"/>
          <w:szCs w:val="28"/>
        </w:rPr>
      </w:pPr>
      <w:r>
        <w:rPr>
          <w:rFonts w:ascii="Times New Roman" w:eastAsia="Times New Roman" w:hAnsi="Times New Roman" w:cs="Times New Roman"/>
          <w:b/>
          <w:bCs/>
          <w:sz w:val="28"/>
          <w:szCs w:val="28"/>
        </w:rPr>
        <w:t>Pugliese Viloria, A. J., &amp; Zhang, H.</w:t>
      </w:r>
      <w:r>
        <w:rPr>
          <w:rFonts w:ascii="Times New Roman" w:eastAsia="Times New Roman" w:hAnsi="Times New Roman" w:cs="Times New Roman"/>
          <w:sz w:val="28"/>
          <w:szCs w:val="28"/>
        </w:rPr>
        <w:t xml:space="preserve"> (2024). Hazard susceptibility mapping with ma</w:t>
      </w:r>
      <w:r>
        <w:rPr>
          <w:rFonts w:ascii="Times New Roman" w:eastAsia="Times New Roman" w:hAnsi="Times New Roman" w:cs="Times New Roman"/>
          <w:sz w:val="28"/>
          <w:szCs w:val="28"/>
        </w:rPr>
        <w:t xml:space="preserve">chine and deep learning techniques. </w:t>
      </w:r>
      <w:r>
        <w:rPr>
          <w:rFonts w:ascii="Times New Roman" w:eastAsia="Times New Roman" w:hAnsi="Times New Roman" w:cs="Times New Roman"/>
          <w:i/>
          <w:iCs/>
          <w:sz w:val="28"/>
          <w:szCs w:val="28"/>
        </w:rPr>
        <w:t>Remote Sensing, 16</w:t>
      </w:r>
      <w:r>
        <w:rPr>
          <w:rFonts w:ascii="Times New Roman" w:eastAsia="Times New Roman" w:hAnsi="Times New Roman" w:cs="Times New Roman"/>
          <w:sz w:val="28"/>
          <w:szCs w:val="28"/>
        </w:rPr>
        <w:t>(18), 3374.</w:t>
      </w:r>
      <w:r>
        <w:rPr>
          <w:rFonts w:ascii="Times New Roman" w:eastAsia="Times New Roman" w:hAnsi="Times New Roman" w:cs="Times New Roman"/>
          <w:sz w:val="28"/>
          <w:szCs w:val="28"/>
        </w:rPr>
        <w:br/>
      </w:r>
      <w:hyperlink r:id="rId20">
        <w:r>
          <w:rPr>
            <w:rFonts w:ascii="Times New Roman" w:eastAsia="Times New Roman" w:hAnsi="Times New Roman" w:cs="Times New Roman"/>
            <w:sz w:val="28"/>
            <w:szCs w:val="28"/>
          </w:rPr>
          <w:t xml:space="preserve"> </w:t>
        </w:r>
      </w:hyperlink>
      <w:hyperlink r:id="rId21">
        <w:r>
          <w:rPr>
            <w:rFonts w:ascii="Times New Roman" w:eastAsia="Times New Roman" w:hAnsi="Times New Roman" w:cs="Times New Roman"/>
            <w:color w:val="1155CC"/>
            <w:sz w:val="28"/>
            <w:szCs w:val="28"/>
            <w:u w:val="single"/>
          </w:rPr>
          <w:t>Link</w:t>
        </w:r>
        <w:r>
          <w:rPr>
            <w:rFonts w:ascii="Times New Roman" w:eastAsia="Times New Roman" w:hAnsi="Times New Roman" w:cs="Times New Roman"/>
            <w:color w:val="1155CC"/>
            <w:sz w:val="28"/>
            <w:szCs w:val="28"/>
            <w:u w:val="single"/>
          </w:rPr>
          <w:br/>
        </w:r>
      </w:hyperlink>
    </w:p>
    <w:p w14:paraId="00000066" w14:textId="77777777" w:rsidR="00B35FA8" w:rsidRDefault="0036415A">
      <w:pPr>
        <w:numPr>
          <w:ilvl w:val="0"/>
          <w:numId w:val="1"/>
        </w:numPr>
        <w:spacing w:line="360" w:lineRule="auto"/>
        <w:rPr>
          <w:sz w:val="28"/>
          <w:szCs w:val="28"/>
        </w:rPr>
      </w:pPr>
      <w:r>
        <w:rPr>
          <w:rFonts w:ascii="Times New Roman" w:eastAsia="Times New Roman" w:hAnsi="Times New Roman" w:cs="Times New Roman"/>
          <w:b/>
          <w:bCs/>
          <w:sz w:val="28"/>
          <w:szCs w:val="28"/>
        </w:rPr>
        <w:t>Wang, Z., &amp; Li, X.</w:t>
      </w:r>
      <w:r>
        <w:rPr>
          <w:rFonts w:ascii="Times New Roman" w:eastAsia="Times New Roman" w:hAnsi="Times New Roman" w:cs="Times New Roman"/>
          <w:sz w:val="28"/>
          <w:szCs w:val="28"/>
        </w:rPr>
        <w:t xml:space="preserve"> (2023). Machine-learning-based hybrid modeling for geological hazard prediction. </w:t>
      </w:r>
      <w:r>
        <w:rPr>
          <w:rFonts w:ascii="Times New Roman" w:eastAsia="Times New Roman" w:hAnsi="Times New Roman" w:cs="Times New Roman"/>
          <w:i/>
          <w:iCs/>
          <w:sz w:val="28"/>
          <w:szCs w:val="28"/>
        </w:rPr>
        <w:t>Journal of Environmental Informatics, 4</w:t>
      </w:r>
      <w:r>
        <w:rPr>
          <w:rFonts w:ascii="Times New Roman" w:eastAsia="Times New Roman" w:hAnsi="Times New Roman" w:cs="Times New Roman"/>
          <w:sz w:val="28"/>
          <w:szCs w:val="28"/>
        </w:rPr>
        <w:t>(2), 10.</w:t>
      </w:r>
      <w:r>
        <w:rPr>
          <w:rFonts w:ascii="Times New Roman" w:eastAsia="Times New Roman" w:hAnsi="Times New Roman" w:cs="Times New Roman"/>
          <w:sz w:val="28"/>
          <w:szCs w:val="28"/>
        </w:rPr>
        <w:br/>
      </w:r>
      <w:hyperlink r:id="rId22">
        <w:r>
          <w:rPr>
            <w:rFonts w:ascii="Times New Roman" w:eastAsia="Times New Roman" w:hAnsi="Times New Roman" w:cs="Times New Roman"/>
            <w:sz w:val="28"/>
            <w:szCs w:val="28"/>
          </w:rPr>
          <w:t xml:space="preserve"> </w:t>
        </w:r>
      </w:hyperlink>
      <w:hyperlink r:id="rId23">
        <w:r>
          <w:rPr>
            <w:rFonts w:ascii="Times New Roman" w:eastAsia="Times New Roman" w:hAnsi="Times New Roman" w:cs="Times New Roman"/>
            <w:color w:val="1155CC"/>
            <w:sz w:val="28"/>
            <w:szCs w:val="28"/>
            <w:u w:val="single"/>
          </w:rPr>
          <w:t>Link</w:t>
        </w:r>
        <w:r>
          <w:rPr>
            <w:rFonts w:ascii="Times New Roman" w:eastAsia="Times New Roman" w:hAnsi="Times New Roman" w:cs="Times New Roman"/>
            <w:color w:val="1155CC"/>
            <w:sz w:val="28"/>
            <w:szCs w:val="28"/>
            <w:u w:val="single"/>
          </w:rPr>
          <w:br/>
        </w:r>
      </w:hyperlink>
    </w:p>
    <w:p w14:paraId="00000067" w14:textId="77777777" w:rsidR="00B35FA8" w:rsidRDefault="0036415A">
      <w:pPr>
        <w:numPr>
          <w:ilvl w:val="0"/>
          <w:numId w:val="1"/>
        </w:numPr>
        <w:spacing w:line="360" w:lineRule="auto"/>
        <w:rPr>
          <w:sz w:val="28"/>
          <w:szCs w:val="28"/>
        </w:rPr>
      </w:pPr>
      <w:r>
        <w:rPr>
          <w:rFonts w:ascii="Times New Roman" w:eastAsia="Times New Roman" w:hAnsi="Times New Roman" w:cs="Times New Roman"/>
          <w:b/>
          <w:bCs/>
          <w:sz w:val="28"/>
          <w:szCs w:val="28"/>
        </w:rPr>
        <w:t>Chen,</w:t>
      </w:r>
      <w:r>
        <w:rPr>
          <w:rFonts w:ascii="Times New Roman" w:eastAsia="Times New Roman" w:hAnsi="Times New Roman" w:cs="Times New Roman"/>
          <w:b/>
          <w:bCs/>
          <w:sz w:val="28"/>
          <w:szCs w:val="28"/>
        </w:rPr>
        <w:t xml:space="preserve"> M., &amp; Zhang, Z.</w:t>
      </w:r>
      <w:r>
        <w:rPr>
          <w:rFonts w:ascii="Times New Roman" w:eastAsia="Times New Roman" w:hAnsi="Times New Roman" w:cs="Times New Roman"/>
          <w:sz w:val="28"/>
          <w:szCs w:val="28"/>
        </w:rPr>
        <w:t xml:space="preserve"> (2023). Iterative integration of deep learning in hybrid Earth surface modeling. </w:t>
      </w:r>
      <w:r>
        <w:rPr>
          <w:rFonts w:ascii="Times New Roman" w:eastAsia="Times New Roman" w:hAnsi="Times New Roman" w:cs="Times New Roman"/>
          <w:i/>
          <w:iCs/>
          <w:sz w:val="28"/>
          <w:szCs w:val="28"/>
        </w:rPr>
        <w:t>Nature Reviews Earth &amp; Environment, 4</w:t>
      </w:r>
      <w:r>
        <w:rPr>
          <w:rFonts w:ascii="Times New Roman" w:eastAsia="Times New Roman" w:hAnsi="Times New Roman" w:cs="Times New Roman"/>
          <w:sz w:val="28"/>
          <w:szCs w:val="28"/>
        </w:rPr>
        <w:t>(7), 347–361.</w:t>
      </w:r>
      <w:r>
        <w:rPr>
          <w:rFonts w:ascii="Times New Roman" w:eastAsia="Times New Roman" w:hAnsi="Times New Roman" w:cs="Times New Roman"/>
          <w:sz w:val="28"/>
          <w:szCs w:val="28"/>
        </w:rPr>
        <w:br/>
      </w:r>
      <w:hyperlink r:id="rId24">
        <w:r>
          <w:rPr>
            <w:rFonts w:ascii="Times New Roman" w:eastAsia="Times New Roman" w:hAnsi="Times New Roman" w:cs="Times New Roman"/>
            <w:sz w:val="28"/>
            <w:szCs w:val="28"/>
          </w:rPr>
          <w:t xml:space="preserve"> </w:t>
        </w:r>
      </w:hyperlink>
      <w:hyperlink r:id="rId25">
        <w:r>
          <w:rPr>
            <w:rFonts w:ascii="Times New Roman" w:eastAsia="Times New Roman" w:hAnsi="Times New Roman" w:cs="Times New Roman"/>
            <w:color w:val="1155CC"/>
            <w:sz w:val="28"/>
            <w:szCs w:val="28"/>
            <w:u w:val="single"/>
          </w:rPr>
          <w:t>Link</w:t>
        </w:r>
        <w:r>
          <w:rPr>
            <w:rFonts w:ascii="Times New Roman" w:eastAsia="Times New Roman" w:hAnsi="Times New Roman" w:cs="Times New Roman"/>
            <w:color w:val="1155CC"/>
            <w:sz w:val="28"/>
            <w:szCs w:val="28"/>
            <w:u w:val="single"/>
          </w:rPr>
          <w:br/>
        </w:r>
      </w:hyperlink>
    </w:p>
    <w:p w14:paraId="00000068" w14:textId="77777777" w:rsidR="00B35FA8" w:rsidRDefault="0036415A">
      <w:pPr>
        <w:numPr>
          <w:ilvl w:val="0"/>
          <w:numId w:val="1"/>
        </w:numPr>
        <w:spacing w:line="360" w:lineRule="auto"/>
        <w:rPr>
          <w:sz w:val="28"/>
          <w:szCs w:val="28"/>
        </w:rPr>
      </w:pPr>
      <w:r>
        <w:rPr>
          <w:rFonts w:ascii="Times New Roman" w:eastAsia="Times New Roman" w:hAnsi="Times New Roman" w:cs="Times New Roman"/>
          <w:b/>
          <w:bCs/>
          <w:sz w:val="28"/>
          <w:szCs w:val="28"/>
        </w:rPr>
        <w:t>Ma, Z., &amp; Mei, G.</w:t>
      </w:r>
      <w:r>
        <w:rPr>
          <w:rFonts w:ascii="Times New Roman" w:eastAsia="Times New Roman" w:hAnsi="Times New Roman" w:cs="Times New Roman"/>
          <w:sz w:val="28"/>
          <w:szCs w:val="28"/>
        </w:rPr>
        <w:t xml:space="preserve"> (2024). Generative deep learning for data generation in natural hazard analysis. </w:t>
      </w:r>
      <w:r>
        <w:rPr>
          <w:rFonts w:ascii="Times New Roman" w:eastAsia="Times New Roman" w:hAnsi="Times New Roman" w:cs="Times New Roman"/>
          <w:i/>
          <w:iCs/>
          <w:sz w:val="28"/>
          <w:szCs w:val="28"/>
        </w:rPr>
        <w:t>Artificial Intelligence Revie</w:t>
      </w:r>
      <w:r>
        <w:rPr>
          <w:rFonts w:ascii="Times New Roman" w:eastAsia="Times New Roman" w:hAnsi="Times New Roman" w:cs="Times New Roman"/>
          <w:i/>
          <w:iCs/>
          <w:sz w:val="28"/>
          <w:szCs w:val="28"/>
        </w:rPr>
        <w:t>w, 57</w:t>
      </w:r>
      <w:r>
        <w:rPr>
          <w:rFonts w:ascii="Times New Roman" w:eastAsia="Times New Roman" w:hAnsi="Times New Roman" w:cs="Times New Roman"/>
          <w:sz w:val="28"/>
          <w:szCs w:val="28"/>
        </w:rPr>
        <w:t>(2), 1215–1237.</w:t>
      </w:r>
      <w:r>
        <w:rPr>
          <w:rFonts w:ascii="Times New Roman" w:eastAsia="Times New Roman" w:hAnsi="Times New Roman" w:cs="Times New Roman"/>
          <w:sz w:val="28"/>
          <w:szCs w:val="28"/>
        </w:rPr>
        <w:br/>
      </w:r>
      <w:hyperlink r:id="rId26">
        <w:r>
          <w:rPr>
            <w:rFonts w:ascii="Times New Roman" w:eastAsia="Times New Roman" w:hAnsi="Times New Roman" w:cs="Times New Roman"/>
            <w:sz w:val="28"/>
            <w:szCs w:val="28"/>
          </w:rPr>
          <w:t xml:space="preserve"> </w:t>
        </w:r>
      </w:hyperlink>
      <w:hyperlink r:id="rId27">
        <w:r>
          <w:rPr>
            <w:rFonts w:ascii="Times New Roman" w:eastAsia="Times New Roman" w:hAnsi="Times New Roman" w:cs="Times New Roman"/>
            <w:color w:val="1155CC"/>
            <w:sz w:val="28"/>
            <w:szCs w:val="28"/>
            <w:u w:val="single"/>
          </w:rPr>
          <w:t>Link</w:t>
        </w:r>
        <w:r>
          <w:rPr>
            <w:rFonts w:ascii="Times New Roman" w:eastAsia="Times New Roman" w:hAnsi="Times New Roman" w:cs="Times New Roman"/>
            <w:color w:val="1155CC"/>
            <w:sz w:val="28"/>
            <w:szCs w:val="28"/>
            <w:u w:val="single"/>
          </w:rPr>
          <w:br/>
        </w:r>
      </w:hyperlink>
    </w:p>
    <w:p w14:paraId="00000069" w14:textId="77777777" w:rsidR="00B35FA8" w:rsidRDefault="0036415A">
      <w:pPr>
        <w:numPr>
          <w:ilvl w:val="0"/>
          <w:numId w:val="1"/>
        </w:numPr>
        <w:spacing w:line="360" w:lineRule="auto"/>
        <w:rPr>
          <w:sz w:val="28"/>
          <w:szCs w:val="28"/>
        </w:rPr>
      </w:pPr>
      <w:r>
        <w:rPr>
          <w:rFonts w:ascii="Times New Roman" w:eastAsia="Times New Roman" w:hAnsi="Times New Roman" w:cs="Times New Roman"/>
          <w:b/>
          <w:bCs/>
          <w:sz w:val="28"/>
          <w:szCs w:val="28"/>
        </w:rPr>
        <w:t>Chen, Y., &amp; Liu, Y.</w:t>
      </w:r>
      <w:r>
        <w:rPr>
          <w:rFonts w:ascii="Times New Roman" w:eastAsia="Times New Roman" w:hAnsi="Times New Roman" w:cs="Times New Roman"/>
          <w:sz w:val="28"/>
          <w:szCs w:val="28"/>
        </w:rPr>
        <w:t xml:space="preserve"> (2024). A deep learning method for dynamic proce</w:t>
      </w:r>
      <w:r>
        <w:rPr>
          <w:rFonts w:ascii="Times New Roman" w:eastAsia="Times New Roman" w:hAnsi="Times New Roman" w:cs="Times New Roman"/>
          <w:sz w:val="28"/>
          <w:szCs w:val="28"/>
        </w:rPr>
        <w:t xml:space="preserve">ss modeling of landslide dynamics. </w:t>
      </w:r>
      <w:r>
        <w:rPr>
          <w:rFonts w:ascii="Times New Roman" w:eastAsia="Times New Roman" w:hAnsi="Times New Roman" w:cs="Times New Roman"/>
          <w:i/>
          <w:iCs/>
          <w:sz w:val="28"/>
          <w:szCs w:val="28"/>
        </w:rPr>
        <w:t>Earth and Space Science, 11</w:t>
      </w:r>
      <w:r>
        <w:rPr>
          <w:rFonts w:ascii="Times New Roman" w:eastAsia="Times New Roman" w:hAnsi="Times New Roman" w:cs="Times New Roman"/>
          <w:sz w:val="28"/>
          <w:szCs w:val="28"/>
        </w:rPr>
        <w:t>(2), e2023EA003417.</w:t>
      </w:r>
      <w:r>
        <w:rPr>
          <w:rFonts w:ascii="Times New Roman" w:eastAsia="Times New Roman" w:hAnsi="Times New Roman" w:cs="Times New Roman"/>
          <w:sz w:val="28"/>
          <w:szCs w:val="28"/>
        </w:rPr>
        <w:br/>
      </w:r>
      <w:hyperlink r:id="rId28">
        <w:r>
          <w:rPr>
            <w:rFonts w:ascii="Times New Roman" w:eastAsia="Times New Roman" w:hAnsi="Times New Roman" w:cs="Times New Roman"/>
            <w:sz w:val="28"/>
            <w:szCs w:val="28"/>
          </w:rPr>
          <w:t xml:space="preserve"> </w:t>
        </w:r>
      </w:hyperlink>
      <w:hyperlink r:id="rId29">
        <w:r>
          <w:rPr>
            <w:rFonts w:ascii="Times New Roman" w:eastAsia="Times New Roman" w:hAnsi="Times New Roman" w:cs="Times New Roman"/>
            <w:color w:val="1155CC"/>
            <w:sz w:val="28"/>
            <w:szCs w:val="28"/>
            <w:u w:val="single"/>
          </w:rPr>
          <w:t>Link</w:t>
        </w:r>
        <w:r>
          <w:rPr>
            <w:rFonts w:ascii="Times New Roman" w:eastAsia="Times New Roman" w:hAnsi="Times New Roman" w:cs="Times New Roman"/>
            <w:color w:val="1155CC"/>
            <w:sz w:val="28"/>
            <w:szCs w:val="28"/>
            <w:u w:val="single"/>
          </w:rPr>
          <w:br/>
        </w:r>
      </w:hyperlink>
    </w:p>
    <w:p w14:paraId="0000006A" w14:textId="77777777" w:rsidR="00B35FA8" w:rsidRDefault="0036415A">
      <w:pPr>
        <w:numPr>
          <w:ilvl w:val="0"/>
          <w:numId w:val="1"/>
        </w:numPr>
        <w:spacing w:line="360" w:lineRule="auto"/>
        <w:rPr>
          <w:sz w:val="28"/>
          <w:szCs w:val="28"/>
        </w:rPr>
      </w:pPr>
      <w:r>
        <w:rPr>
          <w:rFonts w:ascii="Times New Roman" w:eastAsia="Times New Roman" w:hAnsi="Times New Roman" w:cs="Times New Roman"/>
          <w:b/>
          <w:bCs/>
          <w:sz w:val="28"/>
          <w:szCs w:val="28"/>
        </w:rPr>
        <w:t>Zhao, T., &amp; Li, J.</w:t>
      </w:r>
      <w:r>
        <w:rPr>
          <w:rFonts w:ascii="Times New Roman" w:eastAsia="Times New Roman" w:hAnsi="Times New Roman" w:cs="Times New Roman"/>
          <w:sz w:val="28"/>
          <w:szCs w:val="28"/>
        </w:rPr>
        <w:t xml:space="preserve"> (2024). Artificial intelligence for geoscience: Progress, challenges, and opportunities. </w:t>
      </w:r>
      <w:r>
        <w:rPr>
          <w:rFonts w:ascii="Times New Roman" w:eastAsia="Times New Roman" w:hAnsi="Times New Roman" w:cs="Times New Roman"/>
          <w:i/>
          <w:iCs/>
          <w:sz w:val="28"/>
          <w:szCs w:val="28"/>
        </w:rPr>
        <w:t>Nature Reviews Earth &amp; Environment, 5</w:t>
      </w:r>
      <w:r>
        <w:rPr>
          <w:rFonts w:ascii="Times New Roman" w:eastAsia="Times New Roman" w:hAnsi="Times New Roman" w:cs="Times New Roman"/>
          <w:sz w:val="28"/>
          <w:szCs w:val="28"/>
        </w:rPr>
        <w:t>(6), 345–358.</w:t>
      </w:r>
      <w:r>
        <w:rPr>
          <w:rFonts w:ascii="Times New Roman" w:eastAsia="Times New Roman" w:hAnsi="Times New Roman" w:cs="Times New Roman"/>
          <w:sz w:val="28"/>
          <w:szCs w:val="28"/>
        </w:rPr>
        <w:br/>
      </w:r>
      <w:hyperlink r:id="rId30">
        <w:r>
          <w:rPr>
            <w:rFonts w:ascii="Times New Roman" w:eastAsia="Times New Roman" w:hAnsi="Times New Roman" w:cs="Times New Roman"/>
            <w:sz w:val="28"/>
            <w:szCs w:val="28"/>
          </w:rPr>
          <w:t xml:space="preserve"> </w:t>
        </w:r>
      </w:hyperlink>
      <w:hyperlink r:id="rId31">
        <w:r>
          <w:rPr>
            <w:rFonts w:ascii="Times New Roman" w:eastAsia="Times New Roman" w:hAnsi="Times New Roman" w:cs="Times New Roman"/>
            <w:color w:val="1155CC"/>
            <w:sz w:val="28"/>
            <w:szCs w:val="28"/>
            <w:u w:val="single"/>
          </w:rPr>
          <w:t>Link</w:t>
        </w:r>
        <w:r>
          <w:rPr>
            <w:rFonts w:ascii="Times New Roman" w:eastAsia="Times New Roman" w:hAnsi="Times New Roman" w:cs="Times New Roman"/>
            <w:color w:val="1155CC"/>
            <w:sz w:val="28"/>
            <w:szCs w:val="28"/>
            <w:u w:val="single"/>
          </w:rPr>
          <w:br/>
        </w:r>
      </w:hyperlink>
    </w:p>
    <w:p w14:paraId="0000006B" w14:textId="77777777" w:rsidR="00B35FA8" w:rsidRDefault="0036415A">
      <w:pPr>
        <w:numPr>
          <w:ilvl w:val="0"/>
          <w:numId w:val="1"/>
        </w:numPr>
        <w:spacing w:line="360" w:lineRule="auto"/>
        <w:rPr>
          <w:sz w:val="28"/>
          <w:szCs w:val="28"/>
        </w:rPr>
      </w:pPr>
      <w:r>
        <w:rPr>
          <w:rFonts w:ascii="Times New Roman" w:eastAsia="Times New Roman" w:hAnsi="Times New Roman" w:cs="Times New Roman"/>
          <w:b/>
          <w:bCs/>
          <w:sz w:val="28"/>
          <w:szCs w:val="28"/>
        </w:rPr>
        <w:t>Fukushima, R., &amp; Sato, T.</w:t>
      </w:r>
      <w:r>
        <w:rPr>
          <w:rFonts w:ascii="Times New Roman" w:eastAsia="Times New Roman" w:hAnsi="Times New Roman" w:cs="Times New Roman"/>
          <w:sz w:val="28"/>
          <w:szCs w:val="28"/>
        </w:rPr>
        <w:t xml:space="preserve"> (2023). Physics-informed neural networks for fault slip monitoring. </w:t>
      </w:r>
      <w:r>
        <w:rPr>
          <w:rFonts w:ascii="Times New Roman" w:eastAsia="Times New Roman" w:hAnsi="Times New Roman" w:cs="Times New Roman"/>
          <w:i/>
          <w:iCs/>
          <w:sz w:val="28"/>
          <w:szCs w:val="28"/>
        </w:rPr>
        <w:t>Journal of Geophysical Research: Solid Earth, 128</w:t>
      </w:r>
      <w:r>
        <w:rPr>
          <w:rFonts w:ascii="Times New Roman" w:eastAsia="Times New Roman" w:hAnsi="Times New Roman" w:cs="Times New Roman"/>
          <w:sz w:val="28"/>
          <w:szCs w:val="28"/>
        </w:rPr>
        <w:t>(10), e2023JB027384.</w:t>
      </w:r>
      <w:r>
        <w:rPr>
          <w:rFonts w:ascii="Times New Roman" w:eastAsia="Times New Roman" w:hAnsi="Times New Roman" w:cs="Times New Roman"/>
          <w:sz w:val="28"/>
          <w:szCs w:val="28"/>
        </w:rPr>
        <w:br/>
      </w:r>
      <w:hyperlink r:id="rId32">
        <w:r>
          <w:rPr>
            <w:rFonts w:ascii="Times New Roman" w:eastAsia="Times New Roman" w:hAnsi="Times New Roman" w:cs="Times New Roman"/>
            <w:sz w:val="28"/>
            <w:szCs w:val="28"/>
          </w:rPr>
          <w:t xml:space="preserve"> </w:t>
        </w:r>
      </w:hyperlink>
      <w:hyperlink r:id="rId33">
        <w:r>
          <w:rPr>
            <w:rFonts w:ascii="Times New Roman" w:eastAsia="Times New Roman" w:hAnsi="Times New Roman" w:cs="Times New Roman"/>
            <w:color w:val="1155CC"/>
            <w:sz w:val="28"/>
            <w:szCs w:val="28"/>
            <w:u w:val="single"/>
          </w:rPr>
          <w:t>Link</w:t>
        </w:r>
        <w:r>
          <w:rPr>
            <w:rFonts w:ascii="Times New Roman" w:eastAsia="Times New Roman" w:hAnsi="Times New Roman" w:cs="Times New Roman"/>
            <w:color w:val="1155CC"/>
            <w:sz w:val="28"/>
            <w:szCs w:val="28"/>
            <w:u w:val="single"/>
          </w:rPr>
          <w:br/>
        </w:r>
      </w:hyperlink>
    </w:p>
    <w:p w14:paraId="0000006C" w14:textId="77777777" w:rsidR="00B35FA8" w:rsidRDefault="0036415A">
      <w:pPr>
        <w:numPr>
          <w:ilvl w:val="0"/>
          <w:numId w:val="1"/>
        </w:numPr>
        <w:spacing w:line="360" w:lineRule="auto"/>
        <w:rPr>
          <w:sz w:val="28"/>
          <w:szCs w:val="28"/>
        </w:rPr>
      </w:pPr>
      <w:r>
        <w:rPr>
          <w:rFonts w:ascii="Times New Roman" w:eastAsia="Times New Roman" w:hAnsi="Times New Roman" w:cs="Times New Roman"/>
          <w:b/>
          <w:bCs/>
          <w:sz w:val="28"/>
          <w:szCs w:val="28"/>
        </w:rPr>
        <w:lastRenderedPageBreak/>
        <w:t>Mosser, L., &amp; Blunt, M. J.</w:t>
      </w:r>
      <w:r>
        <w:rPr>
          <w:rFonts w:ascii="Times New Roman" w:eastAsia="Times New Roman" w:hAnsi="Times New Roman" w:cs="Times New Roman"/>
          <w:sz w:val="28"/>
          <w:szCs w:val="28"/>
        </w:rPr>
        <w:t xml:space="preserve"> (2018). Stochastic seismic waveform inversion us</w:t>
      </w:r>
      <w:r>
        <w:rPr>
          <w:rFonts w:ascii="Times New Roman" w:eastAsia="Times New Roman" w:hAnsi="Times New Roman" w:cs="Times New Roman"/>
          <w:sz w:val="28"/>
          <w:szCs w:val="28"/>
        </w:rPr>
        <w:t xml:space="preserve">ing generative adversarial networks as a geological prior. </w:t>
      </w:r>
      <w:r>
        <w:rPr>
          <w:rFonts w:ascii="Times New Roman" w:eastAsia="Times New Roman" w:hAnsi="Times New Roman" w:cs="Times New Roman"/>
          <w:i/>
          <w:iCs/>
          <w:sz w:val="28"/>
          <w:szCs w:val="28"/>
        </w:rPr>
        <w:t>Geophysical Journal International, 215</w:t>
      </w:r>
      <w:r>
        <w:rPr>
          <w:rFonts w:ascii="Times New Roman" w:eastAsia="Times New Roman" w:hAnsi="Times New Roman" w:cs="Times New Roman"/>
          <w:sz w:val="28"/>
          <w:szCs w:val="28"/>
        </w:rPr>
        <w:t>(2), 1007–1025.</w:t>
      </w:r>
      <w:r>
        <w:rPr>
          <w:rFonts w:ascii="Times New Roman" w:eastAsia="Times New Roman" w:hAnsi="Times New Roman" w:cs="Times New Roman"/>
          <w:sz w:val="28"/>
          <w:szCs w:val="28"/>
        </w:rPr>
        <w:br/>
      </w:r>
      <w:hyperlink r:id="rId34">
        <w:r>
          <w:rPr>
            <w:rFonts w:ascii="Times New Roman" w:eastAsia="Times New Roman" w:hAnsi="Times New Roman" w:cs="Times New Roman"/>
            <w:sz w:val="28"/>
            <w:szCs w:val="28"/>
          </w:rPr>
          <w:t xml:space="preserve"> </w:t>
        </w:r>
      </w:hyperlink>
      <w:hyperlink r:id="rId35">
        <w:r>
          <w:rPr>
            <w:rFonts w:ascii="Times New Roman" w:eastAsia="Times New Roman" w:hAnsi="Times New Roman" w:cs="Times New Roman"/>
            <w:color w:val="1155CC"/>
            <w:sz w:val="28"/>
            <w:szCs w:val="28"/>
            <w:u w:val="single"/>
          </w:rPr>
          <w:t>Link</w:t>
        </w:r>
        <w:r>
          <w:rPr>
            <w:rFonts w:ascii="Times New Roman" w:eastAsia="Times New Roman" w:hAnsi="Times New Roman" w:cs="Times New Roman"/>
            <w:color w:val="1155CC"/>
            <w:sz w:val="28"/>
            <w:szCs w:val="28"/>
            <w:u w:val="single"/>
          </w:rPr>
          <w:br/>
        </w:r>
      </w:hyperlink>
    </w:p>
    <w:p w14:paraId="0000006D" w14:textId="77777777" w:rsidR="00B35FA8" w:rsidRDefault="0036415A">
      <w:pPr>
        <w:numPr>
          <w:ilvl w:val="0"/>
          <w:numId w:val="1"/>
        </w:numPr>
        <w:spacing w:line="360" w:lineRule="auto"/>
        <w:rPr>
          <w:sz w:val="28"/>
          <w:szCs w:val="28"/>
        </w:rPr>
      </w:pPr>
      <w:r>
        <w:rPr>
          <w:rFonts w:ascii="Times New Roman" w:eastAsia="Times New Roman" w:hAnsi="Times New Roman" w:cs="Times New Roman"/>
          <w:b/>
          <w:bCs/>
          <w:sz w:val="28"/>
          <w:szCs w:val="28"/>
        </w:rPr>
        <w:t>Yan, B., &amp; Chen, D.</w:t>
      </w:r>
      <w:r>
        <w:rPr>
          <w:rFonts w:ascii="Times New Roman" w:eastAsia="Times New Roman" w:hAnsi="Times New Roman" w:cs="Times New Roman"/>
          <w:sz w:val="28"/>
          <w:szCs w:val="28"/>
        </w:rPr>
        <w:t xml:space="preserve"> (2021). A ro</w:t>
      </w:r>
      <w:r>
        <w:rPr>
          <w:rFonts w:ascii="Times New Roman" w:eastAsia="Times New Roman" w:hAnsi="Times New Roman" w:cs="Times New Roman"/>
          <w:sz w:val="28"/>
          <w:szCs w:val="28"/>
        </w:rPr>
        <w:t xml:space="preserve">bust deep learning workflow to predict multiphase flow behavior during geological CO₂ sequestration injection and post-injection periods. </w:t>
      </w:r>
      <w:r>
        <w:rPr>
          <w:rFonts w:ascii="Times New Roman" w:eastAsia="Times New Roman" w:hAnsi="Times New Roman" w:cs="Times New Roman"/>
          <w:i/>
          <w:iCs/>
          <w:sz w:val="28"/>
          <w:szCs w:val="28"/>
        </w:rPr>
        <w:t>Environmental Science &amp; Technology, 55</w:t>
      </w:r>
      <w:r>
        <w:rPr>
          <w:rFonts w:ascii="Times New Roman" w:eastAsia="Times New Roman" w:hAnsi="Times New Roman" w:cs="Times New Roman"/>
          <w:sz w:val="28"/>
          <w:szCs w:val="28"/>
        </w:rPr>
        <w:t>(15), 10234–10244.</w:t>
      </w:r>
      <w:r>
        <w:rPr>
          <w:rFonts w:ascii="Times New Roman" w:eastAsia="Times New Roman" w:hAnsi="Times New Roman" w:cs="Times New Roman"/>
          <w:sz w:val="28"/>
          <w:szCs w:val="28"/>
        </w:rPr>
        <w:br/>
      </w:r>
      <w:hyperlink r:id="rId36">
        <w:r>
          <w:rPr>
            <w:rFonts w:ascii="Times New Roman" w:eastAsia="Times New Roman" w:hAnsi="Times New Roman" w:cs="Times New Roman"/>
            <w:sz w:val="28"/>
            <w:szCs w:val="28"/>
          </w:rPr>
          <w:t xml:space="preserve"> </w:t>
        </w:r>
      </w:hyperlink>
      <w:hyperlink r:id="rId37">
        <w:r>
          <w:rPr>
            <w:rFonts w:ascii="Times New Roman" w:eastAsia="Times New Roman" w:hAnsi="Times New Roman" w:cs="Times New Roman"/>
            <w:color w:val="1155CC"/>
            <w:sz w:val="28"/>
            <w:szCs w:val="28"/>
            <w:u w:val="single"/>
          </w:rPr>
          <w:t>Link</w:t>
        </w:r>
        <w:r>
          <w:rPr>
            <w:rFonts w:ascii="Times New Roman" w:eastAsia="Times New Roman" w:hAnsi="Times New Roman" w:cs="Times New Roman"/>
            <w:color w:val="1155CC"/>
            <w:sz w:val="28"/>
            <w:szCs w:val="28"/>
            <w:u w:val="single"/>
          </w:rPr>
          <w:br/>
        </w:r>
      </w:hyperlink>
    </w:p>
    <w:p w14:paraId="0000006E" w14:textId="77777777" w:rsidR="00B35FA8" w:rsidRDefault="0036415A">
      <w:pPr>
        <w:numPr>
          <w:ilvl w:val="0"/>
          <w:numId w:val="1"/>
        </w:numPr>
        <w:spacing w:line="360" w:lineRule="auto"/>
        <w:rPr>
          <w:sz w:val="28"/>
          <w:szCs w:val="28"/>
        </w:rPr>
      </w:pPr>
      <w:proofErr w:type="spellStart"/>
      <w:r>
        <w:rPr>
          <w:rFonts w:ascii="Times New Roman" w:eastAsia="Times New Roman" w:hAnsi="Times New Roman" w:cs="Times New Roman"/>
          <w:b/>
          <w:bCs/>
          <w:sz w:val="28"/>
          <w:szCs w:val="28"/>
        </w:rPr>
        <w:t>Isleyen</w:t>
      </w:r>
      <w:proofErr w:type="spellEnd"/>
      <w:r>
        <w:rPr>
          <w:rFonts w:ascii="Times New Roman" w:eastAsia="Times New Roman" w:hAnsi="Times New Roman" w:cs="Times New Roman"/>
          <w:b/>
          <w:bCs/>
          <w:sz w:val="28"/>
          <w:szCs w:val="28"/>
        </w:rPr>
        <w:t xml:space="preserve">, E., &amp; </w:t>
      </w:r>
      <w:proofErr w:type="spellStart"/>
      <w:r>
        <w:rPr>
          <w:rFonts w:ascii="Times New Roman" w:eastAsia="Times New Roman" w:hAnsi="Times New Roman" w:cs="Times New Roman"/>
          <w:b/>
          <w:bCs/>
          <w:sz w:val="28"/>
          <w:szCs w:val="28"/>
        </w:rPr>
        <w:t>Duzgun</w:t>
      </w:r>
      <w:proofErr w:type="spellEnd"/>
      <w:r>
        <w:rPr>
          <w:rFonts w:ascii="Times New Roman" w:eastAsia="Times New Roman" w:hAnsi="Times New Roman" w:cs="Times New Roman"/>
          <w:b/>
          <w:bCs/>
          <w:sz w:val="28"/>
          <w:szCs w:val="28"/>
        </w:rPr>
        <w:t>, S.</w:t>
      </w:r>
      <w:r>
        <w:rPr>
          <w:rFonts w:ascii="Times New Roman" w:eastAsia="Times New Roman" w:hAnsi="Times New Roman" w:cs="Times New Roman"/>
          <w:sz w:val="28"/>
          <w:szCs w:val="28"/>
        </w:rPr>
        <w:t xml:space="preserve"> (2020). Roof fall hazard detection with convolutional neural networks using transfer learning. </w:t>
      </w:r>
      <w:r>
        <w:rPr>
          <w:rFonts w:ascii="Times New Roman" w:eastAsia="Times New Roman" w:hAnsi="Times New Roman" w:cs="Times New Roman"/>
          <w:i/>
          <w:iCs/>
          <w:sz w:val="28"/>
          <w:szCs w:val="28"/>
        </w:rPr>
        <w:t>Automation in Construction, 113</w:t>
      </w:r>
      <w:r>
        <w:rPr>
          <w:rFonts w:ascii="Times New Roman" w:eastAsia="Times New Roman" w:hAnsi="Times New Roman" w:cs="Times New Roman"/>
          <w:sz w:val="28"/>
          <w:szCs w:val="28"/>
        </w:rPr>
        <w:t>, 103145.</w:t>
      </w:r>
      <w:r>
        <w:rPr>
          <w:rFonts w:ascii="Times New Roman" w:eastAsia="Times New Roman" w:hAnsi="Times New Roman" w:cs="Times New Roman"/>
          <w:sz w:val="28"/>
          <w:szCs w:val="28"/>
        </w:rPr>
        <w:br/>
      </w:r>
      <w:hyperlink r:id="rId38">
        <w:r>
          <w:rPr>
            <w:rFonts w:ascii="Times New Roman" w:eastAsia="Times New Roman" w:hAnsi="Times New Roman" w:cs="Times New Roman"/>
            <w:sz w:val="28"/>
            <w:szCs w:val="28"/>
          </w:rPr>
          <w:t xml:space="preserve"> </w:t>
        </w:r>
      </w:hyperlink>
      <w:hyperlink r:id="rId39">
        <w:r>
          <w:rPr>
            <w:rFonts w:ascii="Times New Roman" w:eastAsia="Times New Roman" w:hAnsi="Times New Roman" w:cs="Times New Roman"/>
            <w:color w:val="1155CC"/>
            <w:sz w:val="28"/>
            <w:szCs w:val="28"/>
            <w:u w:val="single"/>
          </w:rPr>
          <w:t>Link</w:t>
        </w:r>
        <w:r>
          <w:rPr>
            <w:rFonts w:ascii="Times New Roman" w:eastAsia="Times New Roman" w:hAnsi="Times New Roman" w:cs="Times New Roman"/>
            <w:color w:val="1155CC"/>
            <w:sz w:val="28"/>
            <w:szCs w:val="28"/>
            <w:u w:val="single"/>
          </w:rPr>
          <w:br/>
        </w:r>
      </w:hyperlink>
    </w:p>
    <w:p w14:paraId="0000006F" w14:textId="77777777" w:rsidR="00B35FA8" w:rsidRDefault="0036415A">
      <w:pPr>
        <w:numPr>
          <w:ilvl w:val="0"/>
          <w:numId w:val="1"/>
        </w:numPr>
        <w:spacing w:line="360" w:lineRule="auto"/>
        <w:rPr>
          <w:sz w:val="28"/>
          <w:szCs w:val="28"/>
        </w:rPr>
      </w:pPr>
      <w:r>
        <w:rPr>
          <w:rFonts w:ascii="Times New Roman" w:eastAsia="Times New Roman" w:hAnsi="Times New Roman" w:cs="Times New Roman"/>
          <w:b/>
          <w:bCs/>
          <w:sz w:val="28"/>
          <w:szCs w:val="28"/>
        </w:rPr>
        <w:t>Fukushima, R., &amp; Sato, T.</w:t>
      </w:r>
      <w:r>
        <w:rPr>
          <w:rFonts w:ascii="Times New Roman" w:eastAsia="Times New Roman" w:hAnsi="Times New Roman" w:cs="Times New Roman"/>
          <w:sz w:val="28"/>
          <w:szCs w:val="28"/>
        </w:rPr>
        <w:t xml:space="preserve"> (2023). Physics-informed neural networks for fault slip monitoring. </w:t>
      </w:r>
      <w:r>
        <w:rPr>
          <w:rFonts w:ascii="Times New Roman" w:eastAsia="Times New Roman" w:hAnsi="Times New Roman" w:cs="Times New Roman"/>
          <w:i/>
          <w:iCs/>
          <w:sz w:val="28"/>
          <w:szCs w:val="28"/>
        </w:rPr>
        <w:t>Journal of Geophysical Research: Solid Earth, 128</w:t>
      </w:r>
      <w:r>
        <w:rPr>
          <w:rFonts w:ascii="Times New Roman" w:eastAsia="Times New Roman" w:hAnsi="Times New Roman" w:cs="Times New Roman"/>
          <w:sz w:val="28"/>
          <w:szCs w:val="28"/>
        </w:rPr>
        <w:t>(10), e2023JB027384.</w:t>
      </w:r>
      <w:r>
        <w:rPr>
          <w:rFonts w:ascii="Times New Roman" w:eastAsia="Times New Roman" w:hAnsi="Times New Roman" w:cs="Times New Roman"/>
          <w:sz w:val="28"/>
          <w:szCs w:val="28"/>
        </w:rPr>
        <w:br/>
      </w:r>
      <w:hyperlink r:id="rId40">
        <w:r>
          <w:rPr>
            <w:rFonts w:ascii="Times New Roman" w:eastAsia="Times New Roman" w:hAnsi="Times New Roman" w:cs="Times New Roman"/>
            <w:sz w:val="28"/>
            <w:szCs w:val="28"/>
          </w:rPr>
          <w:t xml:space="preserve"> </w:t>
        </w:r>
      </w:hyperlink>
      <w:hyperlink r:id="rId41">
        <w:r>
          <w:rPr>
            <w:rFonts w:ascii="Times New Roman" w:eastAsia="Times New Roman" w:hAnsi="Times New Roman" w:cs="Times New Roman"/>
            <w:color w:val="1155CC"/>
            <w:sz w:val="28"/>
            <w:szCs w:val="28"/>
            <w:u w:val="single"/>
          </w:rPr>
          <w:t>Link</w:t>
        </w:r>
        <w:r>
          <w:rPr>
            <w:rFonts w:ascii="Times New Roman" w:eastAsia="Times New Roman" w:hAnsi="Times New Roman" w:cs="Times New Roman"/>
            <w:color w:val="1155CC"/>
            <w:sz w:val="28"/>
            <w:szCs w:val="28"/>
            <w:u w:val="single"/>
          </w:rPr>
          <w:br/>
        </w:r>
      </w:hyperlink>
    </w:p>
    <w:p w14:paraId="00000070" w14:textId="77777777" w:rsidR="00B35FA8" w:rsidRDefault="0036415A">
      <w:pPr>
        <w:numPr>
          <w:ilvl w:val="0"/>
          <w:numId w:val="1"/>
        </w:numPr>
        <w:spacing w:line="360" w:lineRule="auto"/>
        <w:rPr>
          <w:sz w:val="28"/>
          <w:szCs w:val="28"/>
        </w:rPr>
      </w:pPr>
      <w:r>
        <w:rPr>
          <w:rFonts w:ascii="Times New Roman" w:eastAsia="Times New Roman" w:hAnsi="Times New Roman" w:cs="Times New Roman"/>
          <w:b/>
          <w:bCs/>
          <w:sz w:val="28"/>
          <w:szCs w:val="28"/>
        </w:rPr>
        <w:t>Chen, Y., &amp; Liu, Y.</w:t>
      </w:r>
      <w:r>
        <w:rPr>
          <w:rFonts w:ascii="Times New Roman" w:eastAsia="Times New Roman" w:hAnsi="Times New Roman" w:cs="Times New Roman"/>
          <w:sz w:val="28"/>
          <w:szCs w:val="28"/>
        </w:rPr>
        <w:t xml:space="preserve"> (2024). A deep learning method for dynamic process modeling of landslide dynam</w:t>
      </w:r>
      <w:r>
        <w:rPr>
          <w:rFonts w:ascii="Times New Roman" w:eastAsia="Times New Roman" w:hAnsi="Times New Roman" w:cs="Times New Roman"/>
          <w:sz w:val="28"/>
          <w:szCs w:val="28"/>
        </w:rPr>
        <w:t xml:space="preserve">ics. </w:t>
      </w:r>
      <w:r>
        <w:rPr>
          <w:rFonts w:ascii="Times New Roman" w:eastAsia="Times New Roman" w:hAnsi="Times New Roman" w:cs="Times New Roman"/>
          <w:i/>
          <w:iCs/>
          <w:sz w:val="28"/>
          <w:szCs w:val="28"/>
        </w:rPr>
        <w:t>Earth and Space Science, 11</w:t>
      </w:r>
      <w:r>
        <w:rPr>
          <w:rFonts w:ascii="Times New Roman" w:eastAsia="Times New Roman" w:hAnsi="Times New Roman" w:cs="Times New Roman"/>
          <w:sz w:val="28"/>
          <w:szCs w:val="28"/>
        </w:rPr>
        <w:t>(2), e2023EA003417.</w:t>
      </w:r>
      <w:r>
        <w:rPr>
          <w:rFonts w:ascii="Times New Roman" w:eastAsia="Times New Roman" w:hAnsi="Times New Roman" w:cs="Times New Roman"/>
          <w:sz w:val="28"/>
          <w:szCs w:val="28"/>
        </w:rPr>
        <w:br/>
      </w:r>
      <w:hyperlink r:id="rId42">
        <w:r>
          <w:rPr>
            <w:rFonts w:ascii="Times New Roman" w:eastAsia="Times New Roman" w:hAnsi="Times New Roman" w:cs="Times New Roman"/>
            <w:sz w:val="28"/>
            <w:szCs w:val="28"/>
          </w:rPr>
          <w:t xml:space="preserve"> </w:t>
        </w:r>
      </w:hyperlink>
      <w:hyperlink r:id="rId43">
        <w:r>
          <w:rPr>
            <w:rFonts w:ascii="Times New Roman" w:eastAsia="Times New Roman" w:hAnsi="Times New Roman" w:cs="Times New Roman"/>
            <w:color w:val="1155CC"/>
            <w:sz w:val="28"/>
            <w:szCs w:val="28"/>
            <w:u w:val="single"/>
          </w:rPr>
          <w:t>Link</w:t>
        </w:r>
        <w:r>
          <w:rPr>
            <w:rFonts w:ascii="Times New Roman" w:eastAsia="Times New Roman" w:hAnsi="Times New Roman" w:cs="Times New Roman"/>
            <w:color w:val="1155CC"/>
            <w:sz w:val="28"/>
            <w:szCs w:val="28"/>
            <w:u w:val="single"/>
          </w:rPr>
          <w:br/>
        </w:r>
      </w:hyperlink>
    </w:p>
    <w:p w14:paraId="00000071" w14:textId="77777777" w:rsidR="00B35FA8" w:rsidRDefault="0036415A">
      <w:pPr>
        <w:numPr>
          <w:ilvl w:val="0"/>
          <w:numId w:val="1"/>
        </w:numPr>
        <w:spacing w:line="360" w:lineRule="auto"/>
        <w:rPr>
          <w:sz w:val="28"/>
          <w:szCs w:val="28"/>
        </w:rPr>
      </w:pPr>
      <w:r>
        <w:rPr>
          <w:rFonts w:ascii="Times New Roman" w:eastAsia="Times New Roman" w:hAnsi="Times New Roman" w:cs="Times New Roman"/>
          <w:b/>
          <w:bCs/>
          <w:sz w:val="28"/>
          <w:szCs w:val="28"/>
        </w:rPr>
        <w:lastRenderedPageBreak/>
        <w:t>Zhao, T., &amp; Li, J.</w:t>
      </w:r>
      <w:r>
        <w:rPr>
          <w:rFonts w:ascii="Times New Roman" w:eastAsia="Times New Roman" w:hAnsi="Times New Roman" w:cs="Times New Roman"/>
          <w:sz w:val="28"/>
          <w:szCs w:val="28"/>
        </w:rPr>
        <w:t xml:space="preserve"> (2024). Artificial intelligence for geoscience: Progress, challenges, and opportunities. </w:t>
      </w:r>
      <w:r>
        <w:rPr>
          <w:rFonts w:ascii="Times New Roman" w:eastAsia="Times New Roman" w:hAnsi="Times New Roman" w:cs="Times New Roman"/>
          <w:i/>
          <w:iCs/>
          <w:sz w:val="28"/>
          <w:szCs w:val="28"/>
        </w:rPr>
        <w:t>Nature Reviews Earth &amp; Environment, 5</w:t>
      </w:r>
      <w:r>
        <w:rPr>
          <w:rFonts w:ascii="Times New Roman" w:eastAsia="Times New Roman" w:hAnsi="Times New Roman" w:cs="Times New Roman"/>
          <w:sz w:val="28"/>
          <w:szCs w:val="28"/>
        </w:rPr>
        <w:t>(6), 345–358.</w:t>
      </w:r>
      <w:r>
        <w:rPr>
          <w:rFonts w:ascii="Times New Roman" w:eastAsia="Times New Roman" w:hAnsi="Times New Roman" w:cs="Times New Roman"/>
          <w:sz w:val="28"/>
          <w:szCs w:val="28"/>
        </w:rPr>
        <w:br/>
      </w:r>
      <w:hyperlink r:id="rId44">
        <w:r>
          <w:rPr>
            <w:rFonts w:ascii="Times New Roman" w:eastAsia="Times New Roman" w:hAnsi="Times New Roman" w:cs="Times New Roman"/>
            <w:sz w:val="28"/>
            <w:szCs w:val="28"/>
          </w:rPr>
          <w:t xml:space="preserve"> </w:t>
        </w:r>
      </w:hyperlink>
      <w:hyperlink r:id="rId45">
        <w:r>
          <w:rPr>
            <w:rFonts w:ascii="Times New Roman" w:eastAsia="Times New Roman" w:hAnsi="Times New Roman" w:cs="Times New Roman"/>
            <w:color w:val="1155CC"/>
            <w:sz w:val="28"/>
            <w:szCs w:val="28"/>
            <w:u w:val="single"/>
          </w:rPr>
          <w:t>Link</w:t>
        </w:r>
        <w:r>
          <w:rPr>
            <w:rFonts w:ascii="Times New Roman" w:eastAsia="Times New Roman" w:hAnsi="Times New Roman" w:cs="Times New Roman"/>
            <w:color w:val="1155CC"/>
            <w:sz w:val="28"/>
            <w:szCs w:val="28"/>
            <w:u w:val="single"/>
          </w:rPr>
          <w:br/>
        </w:r>
      </w:hyperlink>
    </w:p>
    <w:p w14:paraId="00000072" w14:textId="77777777" w:rsidR="00B35FA8" w:rsidRDefault="0036415A">
      <w:pPr>
        <w:numPr>
          <w:ilvl w:val="0"/>
          <w:numId w:val="1"/>
        </w:numPr>
        <w:spacing w:after="240" w:line="360" w:lineRule="auto"/>
        <w:rPr>
          <w:sz w:val="28"/>
          <w:szCs w:val="28"/>
        </w:rPr>
      </w:pPr>
      <w:r>
        <w:rPr>
          <w:rFonts w:ascii="Times New Roman" w:eastAsia="Times New Roman" w:hAnsi="Times New Roman" w:cs="Times New Roman"/>
          <w:b/>
          <w:bCs/>
          <w:sz w:val="28"/>
          <w:szCs w:val="28"/>
        </w:rPr>
        <w:t>Fukushima, R., &amp; Sato, T.</w:t>
      </w:r>
      <w:r>
        <w:rPr>
          <w:rFonts w:ascii="Times New Roman" w:eastAsia="Times New Roman" w:hAnsi="Times New Roman" w:cs="Times New Roman"/>
          <w:sz w:val="28"/>
          <w:szCs w:val="28"/>
        </w:rPr>
        <w:t xml:space="preserve"> (2023). Physics-informed neural networks for fault slip monitoring. </w:t>
      </w:r>
      <w:r>
        <w:rPr>
          <w:rFonts w:ascii="Times New Roman" w:eastAsia="Times New Roman" w:hAnsi="Times New Roman" w:cs="Times New Roman"/>
          <w:i/>
          <w:iCs/>
          <w:sz w:val="28"/>
          <w:szCs w:val="28"/>
        </w:rPr>
        <w:t>Journal of Geophysical Research: Solid Earth, 128</w:t>
      </w:r>
      <w:r>
        <w:rPr>
          <w:rFonts w:ascii="Times New Roman" w:eastAsia="Times New Roman" w:hAnsi="Times New Roman" w:cs="Times New Roman"/>
          <w:sz w:val="28"/>
          <w:szCs w:val="28"/>
        </w:rPr>
        <w:t>(10), e2023JB027384.</w:t>
      </w:r>
      <w:r>
        <w:rPr>
          <w:rFonts w:ascii="Times New Roman" w:eastAsia="Times New Roman" w:hAnsi="Times New Roman" w:cs="Times New Roman"/>
          <w:sz w:val="28"/>
          <w:szCs w:val="28"/>
        </w:rPr>
        <w:br/>
      </w:r>
      <w:hyperlink r:id="rId46">
        <w:r>
          <w:rPr>
            <w:rFonts w:ascii="Times New Roman" w:eastAsia="Times New Roman" w:hAnsi="Times New Roman" w:cs="Times New Roman"/>
            <w:sz w:val="28"/>
            <w:szCs w:val="28"/>
          </w:rPr>
          <w:t xml:space="preserve"> </w:t>
        </w:r>
      </w:hyperlink>
      <w:hyperlink r:id="rId47">
        <w:r>
          <w:rPr>
            <w:rFonts w:ascii="Times New Roman" w:eastAsia="Times New Roman" w:hAnsi="Times New Roman" w:cs="Times New Roman"/>
            <w:color w:val="1155CC"/>
            <w:sz w:val="28"/>
            <w:szCs w:val="28"/>
            <w:u w:val="single"/>
          </w:rPr>
          <w:t>Link</w:t>
        </w:r>
        <w:r>
          <w:rPr>
            <w:rFonts w:ascii="Times New Roman" w:eastAsia="Times New Roman" w:hAnsi="Times New Roman" w:cs="Times New Roman"/>
            <w:color w:val="1155CC"/>
            <w:sz w:val="28"/>
            <w:szCs w:val="28"/>
            <w:u w:val="single"/>
          </w:rPr>
          <w:br/>
        </w:r>
      </w:hyperlink>
    </w:p>
    <w:sectPr w:rsidR="00B35FA8">
      <w:headerReference w:type="even" r:id="rId48"/>
      <w:headerReference w:type="default" r:id="rId49"/>
      <w:footerReference w:type="even" r:id="rId50"/>
      <w:footerReference w:type="default" r:id="rId51"/>
      <w:headerReference w:type="first" r:id="rId52"/>
      <w:footerReference w:type="first" r:id="rId53"/>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AC06D90" w14:textId="77777777" w:rsidR="0036415A" w:rsidRDefault="0036415A">
      <w:pPr>
        <w:spacing w:line="240" w:lineRule="auto"/>
      </w:pPr>
      <w:r>
        <w:separator/>
      </w:r>
    </w:p>
  </w:endnote>
  <w:endnote w:type="continuationSeparator" w:id="0">
    <w:p w14:paraId="49A1FBE1" w14:textId="77777777" w:rsidR="0036415A" w:rsidRDefault="0036415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492353F4-92F8-4157-B789-0340CCA0C280}"/>
  </w:font>
  <w:font w:name="Cambria">
    <w:panose1 w:val="02040503050406030204"/>
    <w:charset w:val="00"/>
    <w:family w:val="roman"/>
    <w:pitch w:val="variable"/>
    <w:sig w:usb0="E00006FF" w:usb1="420024FF" w:usb2="02000000" w:usb3="00000000" w:csb0="0000019F" w:csb1="00000000"/>
    <w:embedRegular r:id="rId2" w:fontKey="{EE385EDC-D6A4-47CE-9EA4-7FD12C951E8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4E5BA6" w14:textId="77777777" w:rsidR="009C266E" w:rsidRDefault="009C266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00074" w14:textId="77777777" w:rsidR="00B35FA8" w:rsidRDefault="00B35FA8"/>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30A9A7" w14:textId="77777777" w:rsidR="009C266E" w:rsidRDefault="009C266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D7A99E5" w14:textId="77777777" w:rsidR="0036415A" w:rsidRDefault="0036415A">
      <w:pPr>
        <w:spacing w:line="240" w:lineRule="auto"/>
      </w:pPr>
      <w:r>
        <w:separator/>
      </w:r>
    </w:p>
  </w:footnote>
  <w:footnote w:type="continuationSeparator" w:id="0">
    <w:p w14:paraId="7CA9CEFA" w14:textId="77777777" w:rsidR="0036415A" w:rsidRDefault="0036415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3E3998" w14:textId="320C8C04" w:rsidR="009C266E" w:rsidRDefault="009C266E">
    <w:pPr>
      <w:pStyle w:val="Header"/>
    </w:pPr>
    <w:r>
      <w:rPr>
        <w:noProof/>
      </w:rPr>
      <w:pict w14:anchorId="3AA6F4D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592.85pt;height:66.9pt;rotation:315;z-index:-251655168;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00073" w14:textId="436FCD89" w:rsidR="00B35FA8" w:rsidRDefault="009C266E">
    <w:r>
      <w:rPr>
        <w:noProof/>
      </w:rPr>
      <w:pict w14:anchorId="0248F1C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margin-left:0;margin-top:0;width:592.85pt;height:66.9pt;rotation:315;z-index:-251653120;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705298" w14:textId="4CDF72C5" w:rsidR="009C266E" w:rsidRDefault="009C266E">
    <w:pPr>
      <w:pStyle w:val="Header"/>
    </w:pPr>
    <w:r>
      <w:rPr>
        <w:noProof/>
      </w:rPr>
      <w:pict w14:anchorId="2A3BA2C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margin-left:0;margin-top:0;width:592.85pt;height:66.9pt;rotation:315;z-index:-251657216;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6666FA4"/>
    <w:multiLevelType w:val="multilevel"/>
    <w:tmpl w:val="66867F7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embedTrueTypeFont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5FA8"/>
    <w:rsid w:val="0036415A"/>
    <w:rsid w:val="005471DA"/>
    <w:rsid w:val="005E16F1"/>
    <w:rsid w:val="008F0359"/>
    <w:rsid w:val="00926D52"/>
    <w:rsid w:val="009C266E"/>
    <w:rsid w:val="00B35FA8"/>
    <w:rsid w:val="00D213A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0CB8819"/>
  <w15:docId w15:val="{5540EA01-E624-4BBD-BC5C-0931707B5B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table" w:customStyle="1" w:styleId="TableNormal1">
    <w:name w:val="TableNormal"/>
    <w:tblPr>
      <w:tblCellMar>
        <w:top w:w="100" w:type="dxa"/>
        <w:left w:w="100" w:type="dxa"/>
        <w:bottom w:w="100" w:type="dxa"/>
        <w:right w:w="100" w:type="dxa"/>
      </w:tblCellMar>
    </w:tblPr>
  </w:style>
  <w:style w:type="paragraph" w:styleId="Subtitle">
    <w:name w:val="Subtitle"/>
    <w:basedOn w:val="Normal"/>
    <w:next w:val="Normal"/>
    <w:uiPriority w:val="11"/>
    <w:qFormat/>
    <w:pPr>
      <w:keepNext/>
      <w:keepLines/>
      <w:spacing w:after="320"/>
    </w:pPr>
    <w:rPr>
      <w:color w:val="666666"/>
      <w:sz w:val="30"/>
      <w:szCs w:val="30"/>
    </w:rPr>
  </w:style>
  <w:style w:type="character" w:styleId="Hyperlink">
    <w:name w:val="Hyperlink"/>
    <w:basedOn w:val="DefaultParagraphFont"/>
    <w:uiPriority w:val="99"/>
    <w:unhideWhenUsed/>
    <w:rsid w:val="00D213AB"/>
    <w:rPr>
      <w:color w:val="0000FF" w:themeColor="hyperlink"/>
      <w:u w:val="single"/>
    </w:rPr>
  </w:style>
  <w:style w:type="character" w:styleId="UnresolvedMention">
    <w:name w:val="Unresolved Mention"/>
    <w:basedOn w:val="DefaultParagraphFont"/>
    <w:uiPriority w:val="99"/>
    <w:semiHidden/>
    <w:unhideWhenUsed/>
    <w:rsid w:val="00D213AB"/>
    <w:rPr>
      <w:color w:val="605E5C"/>
      <w:shd w:val="clear" w:color="auto" w:fill="E1DFDD"/>
    </w:rPr>
  </w:style>
  <w:style w:type="paragraph" w:styleId="Header">
    <w:name w:val="header"/>
    <w:basedOn w:val="Normal"/>
    <w:link w:val="HeaderChar"/>
    <w:uiPriority w:val="99"/>
    <w:unhideWhenUsed/>
    <w:rsid w:val="009C266E"/>
    <w:pPr>
      <w:tabs>
        <w:tab w:val="center" w:pos="4680"/>
        <w:tab w:val="right" w:pos="9360"/>
      </w:tabs>
      <w:spacing w:line="240" w:lineRule="auto"/>
    </w:pPr>
  </w:style>
  <w:style w:type="character" w:customStyle="1" w:styleId="HeaderChar">
    <w:name w:val="Header Char"/>
    <w:basedOn w:val="DefaultParagraphFont"/>
    <w:link w:val="Header"/>
    <w:uiPriority w:val="99"/>
    <w:rsid w:val="009C266E"/>
  </w:style>
  <w:style w:type="paragraph" w:styleId="Footer">
    <w:name w:val="footer"/>
    <w:basedOn w:val="Normal"/>
    <w:link w:val="FooterChar"/>
    <w:uiPriority w:val="99"/>
    <w:unhideWhenUsed/>
    <w:rsid w:val="009C266E"/>
    <w:pPr>
      <w:tabs>
        <w:tab w:val="center" w:pos="4680"/>
        <w:tab w:val="right" w:pos="9360"/>
      </w:tabs>
      <w:spacing w:line="240" w:lineRule="auto"/>
    </w:pPr>
  </w:style>
  <w:style w:type="character" w:customStyle="1" w:styleId="FooterChar">
    <w:name w:val="Footer Char"/>
    <w:basedOn w:val="DefaultParagraphFont"/>
    <w:link w:val="Footer"/>
    <w:uiPriority w:val="99"/>
    <w:rsid w:val="009C266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hyperlink" Target="https://www.sciencedirect.com/science/article/pii/S0013795224004526" TargetMode="External"/><Relationship Id="rId18" Type="http://schemas.openxmlformats.org/officeDocument/2006/relationships/hyperlink" Target="https://www.mdpi.com/2073-4441/15/17/3140" TargetMode="External"/><Relationship Id="rId26" Type="http://schemas.openxmlformats.org/officeDocument/2006/relationships/hyperlink" Target="https://link.springer.com/article/10.1007/s10462-024-10764-9" TargetMode="External"/><Relationship Id="rId39" Type="http://schemas.openxmlformats.org/officeDocument/2006/relationships/hyperlink" Target="https://arxiv.org/abs/2012.03681" TargetMode="External"/><Relationship Id="rId21" Type="http://schemas.openxmlformats.org/officeDocument/2006/relationships/hyperlink" Target="https://www.mdpi.com/2072-4292/16/18/3374" TargetMode="External"/><Relationship Id="rId34" Type="http://schemas.openxmlformats.org/officeDocument/2006/relationships/hyperlink" Target="https://arxiv.org/abs/1806.03720" TargetMode="External"/><Relationship Id="rId42" Type="http://schemas.openxmlformats.org/officeDocument/2006/relationships/hyperlink" Target="https://agupubs.onlinelibrary.wiley.com/doi/full/10.1029/2023EA003417" TargetMode="External"/><Relationship Id="rId47" Type="http://schemas.openxmlformats.org/officeDocument/2006/relationships/hyperlink" Target="https://agupubs.onlinelibrary.wiley.com/doi/abs/10.1029/2023JB027384" TargetMode="External"/><Relationship Id="rId50" Type="http://schemas.openxmlformats.org/officeDocument/2006/relationships/footer" Target="footer1.xml"/><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agupubs.onlinelibrary.wiley.com/doi/full/10.1029/2025JH000703" TargetMode="External"/><Relationship Id="rId29" Type="http://schemas.openxmlformats.org/officeDocument/2006/relationships/hyperlink" Target="https://agupubs.onlinelibrary.wiley.com/doi/full/10.1029/2023EA003417" TargetMode="External"/><Relationship Id="rId11" Type="http://schemas.openxmlformats.org/officeDocument/2006/relationships/hyperlink" Target="https://www.sciencedirect.com/science/article/pii/S1674987122002357" TargetMode="External"/><Relationship Id="rId24" Type="http://schemas.openxmlformats.org/officeDocument/2006/relationships/hyperlink" Target="https://senseable.mit.edu/papers/pdf/20230711_Chen-etal_IterativeIntegration_NatureReviews.pdf" TargetMode="External"/><Relationship Id="rId32" Type="http://schemas.openxmlformats.org/officeDocument/2006/relationships/hyperlink" Target="https://agupubs.onlinelibrary.wiley.com/doi/abs/10.1029/2023JB027384" TargetMode="External"/><Relationship Id="rId37" Type="http://schemas.openxmlformats.org/officeDocument/2006/relationships/hyperlink" Target="https://arxiv.org/abs/2107.07274" TargetMode="External"/><Relationship Id="rId40" Type="http://schemas.openxmlformats.org/officeDocument/2006/relationships/hyperlink" Target="https://agupubs.onlinelibrary.wiley.com/doi/abs/10.1029/2023JB027384" TargetMode="External"/><Relationship Id="rId45" Type="http://schemas.openxmlformats.org/officeDocument/2006/relationships/hyperlink" Target="https://pmc.ncbi.nlm.nih.gov/articles/PMC11404188/" TargetMode="External"/><Relationship Id="rId53" Type="http://schemas.openxmlformats.org/officeDocument/2006/relationships/footer" Target="footer3.xml"/><Relationship Id="rId5" Type="http://schemas.openxmlformats.org/officeDocument/2006/relationships/webSettings" Target="webSettings.xml"/><Relationship Id="rId10" Type="http://schemas.openxmlformats.org/officeDocument/2006/relationships/hyperlink" Target="https://www.sciencedirect.com/science/article/pii/S1674987122002357" TargetMode="External"/><Relationship Id="rId19" Type="http://schemas.openxmlformats.org/officeDocument/2006/relationships/hyperlink" Target="https://www.mdpi.com/2073-4441/15/17/3140" TargetMode="External"/><Relationship Id="rId31" Type="http://schemas.openxmlformats.org/officeDocument/2006/relationships/hyperlink" Target="https://pmc.ncbi.nlm.nih.gov/articles/PMC11404188/" TargetMode="External"/><Relationship Id="rId44" Type="http://schemas.openxmlformats.org/officeDocument/2006/relationships/hyperlink" Target="https://pmc.ncbi.nlm.nih.gov/articles/PMC11404188/" TargetMode="External"/><Relationship Id="rId52"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s://www.sciencedirect.com/science/article/pii/S001282522030192X" TargetMode="External"/><Relationship Id="rId14" Type="http://schemas.openxmlformats.org/officeDocument/2006/relationships/hyperlink" Target="https://www.sciencedirect.com/science/article/pii/S0266352X25003386" TargetMode="External"/><Relationship Id="rId22" Type="http://schemas.openxmlformats.org/officeDocument/2006/relationships/hyperlink" Target="https://www.mdpi.com/2624-795X/4/2/10" TargetMode="External"/><Relationship Id="rId27" Type="http://schemas.openxmlformats.org/officeDocument/2006/relationships/hyperlink" Target="https://link.springer.com/article/10.1007/s10462-024-10764-9" TargetMode="External"/><Relationship Id="rId30" Type="http://schemas.openxmlformats.org/officeDocument/2006/relationships/hyperlink" Target="https://pmc.ncbi.nlm.nih.gov/articles/PMC11404188/" TargetMode="External"/><Relationship Id="rId35" Type="http://schemas.openxmlformats.org/officeDocument/2006/relationships/hyperlink" Target="https://arxiv.org/abs/1806.03720" TargetMode="External"/><Relationship Id="rId43" Type="http://schemas.openxmlformats.org/officeDocument/2006/relationships/hyperlink" Target="https://agupubs.onlinelibrary.wiley.com/doi/full/10.1029/2023EA003417" TargetMode="External"/><Relationship Id="rId48" Type="http://schemas.openxmlformats.org/officeDocument/2006/relationships/header" Target="header1.xml"/><Relationship Id="rId8" Type="http://schemas.openxmlformats.org/officeDocument/2006/relationships/hyperlink" Target="https://www.sciencedirect.com/science/article/pii/S001282522030192X" TargetMode="External"/><Relationship Id="rId51" Type="http://schemas.openxmlformats.org/officeDocument/2006/relationships/footer" Target="footer2.xml"/><Relationship Id="rId3" Type="http://schemas.openxmlformats.org/officeDocument/2006/relationships/styles" Target="styles.xml"/><Relationship Id="rId12" Type="http://schemas.openxmlformats.org/officeDocument/2006/relationships/hyperlink" Target="https://www.sciencedirect.com/science/article/pii/S0013795224004526" TargetMode="External"/><Relationship Id="rId17" Type="http://schemas.openxmlformats.org/officeDocument/2006/relationships/hyperlink" Target="https://agupubs.onlinelibrary.wiley.com/doi/full/10.1029/2025JH000703" TargetMode="External"/><Relationship Id="rId25" Type="http://schemas.openxmlformats.org/officeDocument/2006/relationships/hyperlink" Target="https://senseable.mit.edu/papers/pdf/20230711_Chen-etal_IterativeIntegration_NatureReviews.pdf" TargetMode="External"/><Relationship Id="rId33" Type="http://schemas.openxmlformats.org/officeDocument/2006/relationships/hyperlink" Target="https://agupubs.onlinelibrary.wiley.com/doi/abs/10.1029/2023JB027384" TargetMode="External"/><Relationship Id="rId38" Type="http://schemas.openxmlformats.org/officeDocument/2006/relationships/hyperlink" Target="https://arxiv.org/abs/2012.03681" TargetMode="External"/><Relationship Id="rId46" Type="http://schemas.openxmlformats.org/officeDocument/2006/relationships/hyperlink" Target="https://agupubs.onlinelibrary.wiley.com/doi/abs/10.1029/2023JB027384" TargetMode="External"/><Relationship Id="rId20" Type="http://schemas.openxmlformats.org/officeDocument/2006/relationships/hyperlink" Target="https://www.mdpi.com/2072-4292/16/18/3374" TargetMode="External"/><Relationship Id="rId41" Type="http://schemas.openxmlformats.org/officeDocument/2006/relationships/hyperlink" Target="https://agupubs.onlinelibrary.wiley.com/doi/abs/10.1029/2023JB027384"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sciencedirect.com/science/article/pii/S0266352X25003386" TargetMode="External"/><Relationship Id="rId23" Type="http://schemas.openxmlformats.org/officeDocument/2006/relationships/hyperlink" Target="https://www.mdpi.com/2624-795X/4/2/10" TargetMode="External"/><Relationship Id="rId28" Type="http://schemas.openxmlformats.org/officeDocument/2006/relationships/hyperlink" Target="https://agupubs.onlinelibrary.wiley.com/doi/full/10.1029/2023EA003417" TargetMode="External"/><Relationship Id="rId36" Type="http://schemas.openxmlformats.org/officeDocument/2006/relationships/hyperlink" Target="https://arxiv.org/abs/2107.07274" TargetMode="External"/><Relationship Id="rId49" Type="http://schemas.openxmlformats.org/officeDocument/2006/relationships/header" Target="header2.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bJevC5S2mTuZOJikbwFyoHEdzqw==">CgMxLjAyDWgudHcwajNwdXB5djYyDmgucm56aDVzODBkeWVsMg5oLjQ1M2h6c2R2Nzc5aTIOaC44cTA3enBkaTVzc3YyDmgueDhoNml6dnN0dnh5Mg5oLmd6cXNkcmM4ejBvNjIOaC5hZGdxbG51aDc3cWIyDmguMmoxNDZzaHhlbnIyMg5oLmoxNHl3cnExaTFqbjIOaC5mM3drczZtMG15a2EyDmguM2VhbndtdDQ1NDE1Mg5oLnBlYnp0NDVpb3o1MjgAciExdWxUVUNZVmQxaWN6aVVUVXRudHk3eVlSZ1pYa0V6WVE=</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26</Pages>
  <Words>6686</Words>
  <Characters>38115</Characters>
  <Application>Microsoft Office Word</Application>
  <DocSecurity>0</DocSecurity>
  <Lines>317</Lines>
  <Paragraphs>89</Paragraphs>
  <ScaleCrop>false</ScaleCrop>
  <Company/>
  <LinksUpToDate>false</LinksUpToDate>
  <CharactersWithSpaces>44712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SDI 1084</cp:lastModifiedBy>
  <cp:revision>5</cp:revision>
  <dcterms:created xsi:type="dcterms:W3CDTF">2026-02-07T12:11:00Z</dcterms:created>
  <dcterms:modified xsi:type="dcterms:W3CDTF">2026-02-07T13:44:00Z</dcterms:modified>
</cp:coreProperties>
</file>