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F71B1" w:rsidRDefault="009344FF" w:rsidP="009344FF">
      <w:pPr>
        <w:rPr>
          <w:rFonts w:ascii="Arial" w:hAnsi="Arial" w:cs="Arial"/>
          <w:b/>
          <w:sz w:val="20"/>
          <w:szCs w:val="20"/>
          <w:u w:val="single"/>
        </w:rPr>
      </w:pPr>
      <w:proofErr w:type="gramStart"/>
      <w:r w:rsidRPr="009F71B1">
        <w:rPr>
          <w:rFonts w:ascii="Arial" w:hAnsi="Arial" w:cs="Arial"/>
          <w:b/>
          <w:sz w:val="20"/>
          <w:szCs w:val="20"/>
          <w:u w:val="single"/>
        </w:rPr>
        <w:t>Editor’s</w:t>
      </w:r>
      <w:proofErr w:type="gramEnd"/>
      <w:r w:rsidRPr="009F71B1">
        <w:rPr>
          <w:rFonts w:ascii="Arial" w:hAnsi="Arial" w:cs="Arial"/>
          <w:b/>
          <w:sz w:val="20"/>
          <w:szCs w:val="20"/>
          <w:u w:val="single"/>
        </w:rPr>
        <w:t xml:space="preserve"> Comment:</w:t>
      </w:r>
    </w:p>
    <w:p w:rsidR="009F71B1" w:rsidRPr="009F71B1" w:rsidRDefault="009F71B1" w:rsidP="009F71B1">
      <w:pPr>
        <w:rPr>
          <w:rFonts w:ascii="Arial" w:hAnsi="Arial" w:cs="Arial"/>
          <w:sz w:val="20"/>
          <w:szCs w:val="20"/>
        </w:rPr>
      </w:pPr>
      <w:r w:rsidRPr="00585D19">
        <w:rPr>
          <w:rFonts w:ascii="Arial" w:hAnsi="Arial" w:cs="Arial"/>
          <w:sz w:val="20"/>
          <w:szCs w:val="20"/>
          <w:highlight w:val="yellow"/>
        </w:rPr>
        <w:t>I recommend acceptance pending minor revisions.</w:t>
      </w:r>
    </w:p>
    <w:p w:rsidR="00585D19" w:rsidRDefault="009F71B1" w:rsidP="009F71B1">
      <w:pPr>
        <w:rPr>
          <w:rFonts w:ascii="Arial" w:hAnsi="Arial" w:cs="Arial"/>
          <w:sz w:val="20"/>
          <w:szCs w:val="20"/>
        </w:rPr>
      </w:pPr>
      <w:r w:rsidRPr="009F71B1">
        <w:rPr>
          <w:rFonts w:ascii="Arial" w:hAnsi="Arial" w:cs="Arial"/>
          <w:sz w:val="20"/>
          <w:szCs w:val="20"/>
        </w:rPr>
        <w:t xml:space="preserve">The authors should address the remaining minor issues noted in my comments, particularly those related to reference accuracy, formatting consistency, DOI inclusion, and minor language corrections. </w:t>
      </w:r>
    </w:p>
    <w:p w:rsidR="00585D19" w:rsidRDefault="00585D19" w:rsidP="009F71B1">
      <w:pPr>
        <w:rPr>
          <w:rFonts w:ascii="Arial" w:hAnsi="Arial" w:cs="Arial"/>
          <w:sz w:val="20"/>
          <w:szCs w:val="20"/>
        </w:rPr>
      </w:pPr>
    </w:p>
    <w:p w:rsidR="00585D19" w:rsidRPr="00585D19" w:rsidRDefault="00585D19" w:rsidP="00585D19">
      <w:pPr>
        <w:rPr>
          <w:rFonts w:ascii="Arial" w:hAnsi="Arial" w:cs="Arial"/>
          <w:sz w:val="20"/>
          <w:szCs w:val="20"/>
        </w:rPr>
      </w:pPr>
      <w:r w:rsidRPr="00585D19">
        <w:rPr>
          <w:rFonts w:ascii="Arial" w:hAnsi="Arial" w:cs="Arial"/>
          <w:sz w:val="20"/>
          <w:szCs w:val="20"/>
        </w:rPr>
        <w:t xml:space="preserve">Several inconsistencies </w:t>
      </w:r>
      <w:proofErr w:type="gramStart"/>
      <w:r w:rsidRPr="00585D19">
        <w:rPr>
          <w:rFonts w:ascii="Arial" w:hAnsi="Arial" w:cs="Arial"/>
          <w:sz w:val="20"/>
          <w:szCs w:val="20"/>
        </w:rPr>
        <w:t>were observed</w:t>
      </w:r>
      <w:proofErr w:type="gramEnd"/>
      <w:r w:rsidRPr="00585D19">
        <w:rPr>
          <w:rFonts w:ascii="Arial" w:hAnsi="Arial" w:cs="Arial"/>
          <w:sz w:val="20"/>
          <w:szCs w:val="20"/>
        </w:rPr>
        <w:t xml:space="preserve"> in the reference list. These include the incorrect use of “et al.” (e.g., written as “et. al.”), punctuation and formatting errors in some author </w:t>
      </w:r>
      <w:proofErr w:type="gramStart"/>
      <w:r w:rsidRPr="00585D19">
        <w:rPr>
          <w:rFonts w:ascii="Arial" w:hAnsi="Arial" w:cs="Arial"/>
          <w:sz w:val="20"/>
          <w:szCs w:val="20"/>
        </w:rPr>
        <w:t>names,</w:t>
      </w:r>
      <w:proofErr w:type="gramEnd"/>
      <w:r w:rsidRPr="00585D19">
        <w:rPr>
          <w:rFonts w:ascii="Arial" w:hAnsi="Arial" w:cs="Arial"/>
          <w:sz w:val="20"/>
          <w:szCs w:val="20"/>
        </w:rPr>
        <w:t xml:space="preserve"> and inconsistencies in the presentation of journal volume, issue numbers, and page ranges. In addition, DOI information </w:t>
      </w:r>
      <w:proofErr w:type="gramStart"/>
      <w:r w:rsidRPr="00585D19">
        <w:rPr>
          <w:rFonts w:ascii="Arial" w:hAnsi="Arial" w:cs="Arial"/>
          <w:sz w:val="20"/>
          <w:szCs w:val="20"/>
        </w:rPr>
        <w:t>is provided for some references but omitted for others where it may be available</w:t>
      </w:r>
      <w:proofErr w:type="gramEnd"/>
      <w:r w:rsidRPr="00585D19">
        <w:rPr>
          <w:rFonts w:ascii="Arial" w:hAnsi="Arial" w:cs="Arial"/>
          <w:sz w:val="20"/>
          <w:szCs w:val="20"/>
        </w:rPr>
        <w:t xml:space="preserve">. Please carefully revise the entire reference list to ensure consistency and full compliance with the journal's reference style. Care </w:t>
      </w:r>
      <w:proofErr w:type="gramStart"/>
      <w:r w:rsidRPr="00585D19">
        <w:rPr>
          <w:rFonts w:ascii="Arial" w:hAnsi="Arial" w:cs="Arial"/>
          <w:sz w:val="20"/>
          <w:szCs w:val="20"/>
        </w:rPr>
        <w:t>should also be taken</w:t>
      </w:r>
      <w:proofErr w:type="gramEnd"/>
      <w:r w:rsidRPr="00585D19">
        <w:rPr>
          <w:rFonts w:ascii="Arial" w:hAnsi="Arial" w:cs="Arial"/>
          <w:sz w:val="20"/>
          <w:szCs w:val="20"/>
        </w:rPr>
        <w:t xml:space="preserve"> to standardize the formatting of journal titles, author names, and bibliographic details throughout the list. You can see </w:t>
      </w:r>
      <w:proofErr w:type="gramStart"/>
      <w:r w:rsidRPr="00585D19">
        <w:rPr>
          <w:rFonts w:ascii="Arial" w:hAnsi="Arial" w:cs="Arial"/>
          <w:sz w:val="20"/>
          <w:szCs w:val="20"/>
        </w:rPr>
        <w:t>many more concrete examples below</w:t>
      </w:r>
      <w:proofErr w:type="gramEnd"/>
      <w:r w:rsidRPr="00585D19">
        <w:rPr>
          <w:rFonts w:ascii="Arial" w:hAnsi="Arial" w:cs="Arial"/>
          <w:sz w:val="20"/>
          <w:szCs w:val="20"/>
        </w:rPr>
        <w:t>.</w:t>
      </w:r>
    </w:p>
    <w:p w:rsidR="00585D19" w:rsidRPr="00585D19" w:rsidRDefault="00585D19" w:rsidP="00585D19">
      <w:pPr>
        <w:rPr>
          <w:rFonts w:ascii="Arial" w:hAnsi="Arial" w:cs="Arial"/>
          <w:sz w:val="20"/>
          <w:szCs w:val="20"/>
        </w:rPr>
      </w:pPr>
      <w:r w:rsidRPr="00585D19">
        <w:rPr>
          <w:rFonts w:ascii="Arial" w:hAnsi="Arial" w:cs="Arial"/>
          <w:sz w:val="20"/>
          <w:szCs w:val="20"/>
        </w:rPr>
        <w:t>Examples:</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spellStart"/>
      <w:r w:rsidRPr="00585D19">
        <w:rPr>
          <w:rFonts w:ascii="Arial" w:hAnsi="Arial" w:cs="Arial"/>
          <w:sz w:val="20"/>
          <w:szCs w:val="20"/>
        </w:rPr>
        <w:t>Bhanuprasad</w:t>
      </w:r>
      <w:proofErr w:type="spellEnd"/>
      <w:r w:rsidRPr="00585D19">
        <w:rPr>
          <w:rFonts w:ascii="Arial" w:hAnsi="Arial" w:cs="Arial"/>
          <w:sz w:val="20"/>
          <w:szCs w:val="20"/>
        </w:rPr>
        <w:t xml:space="preserve">, P., </w:t>
      </w:r>
      <w:proofErr w:type="spellStart"/>
      <w:r w:rsidRPr="00585D19">
        <w:rPr>
          <w:rFonts w:ascii="Arial" w:hAnsi="Arial" w:cs="Arial"/>
          <w:sz w:val="20"/>
          <w:szCs w:val="20"/>
        </w:rPr>
        <w:t>Lavanya</w:t>
      </w:r>
      <w:proofErr w:type="spellEnd"/>
      <w:r w:rsidRPr="00585D19">
        <w:rPr>
          <w:rFonts w:ascii="Arial" w:hAnsi="Arial" w:cs="Arial"/>
          <w:sz w:val="20"/>
          <w:szCs w:val="20"/>
        </w:rPr>
        <w:t>, G.R., Reddy, B.M. and Ramesh, B.</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But</w:t>
      </w:r>
      <w:proofErr w:type="gramEnd"/>
      <w:r w:rsidRPr="00585D19">
        <w:rPr>
          <w:rFonts w:ascii="Arial" w:hAnsi="Arial" w:cs="Arial"/>
          <w:sz w:val="20"/>
          <w:szCs w:val="20"/>
        </w:rPr>
        <w:t xml:space="preserve"> elsewhere:</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Jamil, S., </w:t>
      </w:r>
      <w:proofErr w:type="spellStart"/>
      <w:r w:rsidRPr="00585D19">
        <w:rPr>
          <w:rFonts w:ascii="Arial" w:hAnsi="Arial" w:cs="Arial"/>
          <w:sz w:val="20"/>
          <w:szCs w:val="20"/>
        </w:rPr>
        <w:t>Ilyas</w:t>
      </w:r>
      <w:proofErr w:type="spellEnd"/>
      <w:r w:rsidRPr="00585D19">
        <w:rPr>
          <w:rFonts w:ascii="Arial" w:hAnsi="Arial" w:cs="Arial"/>
          <w:sz w:val="20"/>
          <w:szCs w:val="20"/>
        </w:rPr>
        <w:t xml:space="preserve">, M., Khan, M. Z., Awan, S. I., </w:t>
      </w:r>
      <w:proofErr w:type="spellStart"/>
      <w:r w:rsidRPr="00585D19">
        <w:rPr>
          <w:rFonts w:ascii="Arial" w:hAnsi="Arial" w:cs="Arial"/>
          <w:sz w:val="20"/>
          <w:szCs w:val="20"/>
        </w:rPr>
        <w:t>Rehman</w:t>
      </w:r>
      <w:proofErr w:type="spellEnd"/>
      <w:r w:rsidRPr="00585D19">
        <w:rPr>
          <w:rFonts w:ascii="Arial" w:hAnsi="Arial" w:cs="Arial"/>
          <w:sz w:val="20"/>
          <w:szCs w:val="20"/>
        </w:rPr>
        <w:t xml:space="preserve">, S., </w:t>
      </w:r>
      <w:proofErr w:type="spellStart"/>
      <w:r w:rsidRPr="00585D19">
        <w:rPr>
          <w:rFonts w:ascii="Arial" w:hAnsi="Arial" w:cs="Arial"/>
          <w:sz w:val="20"/>
          <w:szCs w:val="20"/>
        </w:rPr>
        <w:t>Shafique</w:t>
      </w:r>
      <w:proofErr w:type="spellEnd"/>
      <w:r w:rsidRPr="00585D19">
        <w:rPr>
          <w:rFonts w:ascii="Arial" w:hAnsi="Arial" w:cs="Arial"/>
          <w:sz w:val="20"/>
          <w:szCs w:val="20"/>
        </w:rPr>
        <w:t xml:space="preserve">. S., </w:t>
      </w:r>
      <w:proofErr w:type="spellStart"/>
      <w:r w:rsidRPr="00585D19">
        <w:rPr>
          <w:rFonts w:ascii="Arial" w:hAnsi="Arial" w:cs="Arial"/>
          <w:sz w:val="20"/>
          <w:szCs w:val="20"/>
        </w:rPr>
        <w:t>Hafeez</w:t>
      </w:r>
      <w:proofErr w:type="spellEnd"/>
      <w:r w:rsidRPr="00585D19">
        <w:rPr>
          <w:rFonts w:ascii="Arial" w:hAnsi="Arial" w:cs="Arial"/>
          <w:sz w:val="20"/>
          <w:szCs w:val="20"/>
        </w:rPr>
        <w:t xml:space="preserve">, S., </w:t>
      </w:r>
      <w:proofErr w:type="spellStart"/>
      <w:r w:rsidRPr="00585D19">
        <w:rPr>
          <w:rFonts w:ascii="Arial" w:hAnsi="Arial" w:cs="Arial"/>
          <w:sz w:val="20"/>
          <w:szCs w:val="20"/>
        </w:rPr>
        <w:t>Riaz</w:t>
      </w:r>
      <w:proofErr w:type="spellEnd"/>
      <w:r w:rsidRPr="00585D19">
        <w:rPr>
          <w:rFonts w:ascii="Arial" w:hAnsi="Arial" w:cs="Arial"/>
          <w:sz w:val="20"/>
          <w:szCs w:val="20"/>
        </w:rPr>
        <w:t xml:space="preserve">, M., Ahmad, H. M., </w:t>
      </w:r>
      <w:proofErr w:type="spellStart"/>
      <w:r w:rsidRPr="00585D19">
        <w:rPr>
          <w:rFonts w:ascii="Arial" w:hAnsi="Arial" w:cs="Arial"/>
          <w:sz w:val="20"/>
          <w:szCs w:val="20"/>
        </w:rPr>
        <w:t>Tamkeen</w:t>
      </w:r>
      <w:proofErr w:type="spellEnd"/>
      <w:r w:rsidRPr="00585D19">
        <w:rPr>
          <w:rFonts w:ascii="Arial" w:hAnsi="Arial" w:cs="Arial"/>
          <w:sz w:val="20"/>
          <w:szCs w:val="20"/>
        </w:rPr>
        <w:t xml:space="preserve">, A., </w:t>
      </w:r>
      <w:proofErr w:type="spellStart"/>
      <w:r w:rsidRPr="00585D19">
        <w:rPr>
          <w:rFonts w:ascii="Arial" w:hAnsi="Arial" w:cs="Arial"/>
          <w:sz w:val="20"/>
          <w:szCs w:val="20"/>
        </w:rPr>
        <w:t>Ghaffar</w:t>
      </w:r>
      <w:proofErr w:type="spellEnd"/>
      <w:r w:rsidRPr="00585D19">
        <w:rPr>
          <w:rFonts w:ascii="Arial" w:hAnsi="Arial" w:cs="Arial"/>
          <w:sz w:val="20"/>
          <w:szCs w:val="20"/>
        </w:rPr>
        <w:t>, M. A., and Khan, M. M.</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spellStart"/>
      <w:r w:rsidRPr="00585D19">
        <w:rPr>
          <w:rFonts w:ascii="Arial" w:hAnsi="Arial" w:cs="Arial"/>
          <w:sz w:val="20"/>
          <w:szCs w:val="20"/>
        </w:rPr>
        <w:t>Shafique</w:t>
      </w:r>
      <w:proofErr w:type="spellEnd"/>
      <w:r w:rsidRPr="00585D19">
        <w:rPr>
          <w:rFonts w:ascii="Arial" w:hAnsi="Arial" w:cs="Arial"/>
          <w:sz w:val="20"/>
          <w:szCs w:val="20"/>
        </w:rPr>
        <w:t xml:space="preserve">. S. has a dot error, correct as </w:t>
      </w:r>
      <w:proofErr w:type="spellStart"/>
      <w:r w:rsidRPr="00585D19">
        <w:rPr>
          <w:rFonts w:ascii="Arial" w:hAnsi="Arial" w:cs="Arial"/>
          <w:sz w:val="20"/>
          <w:szCs w:val="20"/>
        </w:rPr>
        <w:t>Shafique</w:t>
      </w:r>
      <w:proofErr w:type="spellEnd"/>
      <w:r w:rsidRPr="00585D19">
        <w:rPr>
          <w:rFonts w:ascii="Arial" w:hAnsi="Arial" w:cs="Arial"/>
          <w:sz w:val="20"/>
          <w:szCs w:val="20"/>
        </w:rPr>
        <w:t>, S.</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spellStart"/>
      <w:r w:rsidRPr="00585D19">
        <w:rPr>
          <w:rFonts w:ascii="Arial" w:hAnsi="Arial" w:cs="Arial"/>
          <w:sz w:val="20"/>
          <w:szCs w:val="20"/>
        </w:rPr>
        <w:t>Snedcor</w:t>
      </w:r>
      <w:proofErr w:type="spellEnd"/>
      <w:r w:rsidRPr="00585D19">
        <w:rPr>
          <w:rFonts w:ascii="Arial" w:hAnsi="Arial" w:cs="Arial"/>
          <w:sz w:val="20"/>
          <w:szCs w:val="20"/>
        </w:rPr>
        <w:t xml:space="preserve">, G.W. (1946) correct as </w:t>
      </w:r>
      <w:proofErr w:type="spellStart"/>
      <w:r w:rsidRPr="00585D19">
        <w:rPr>
          <w:rFonts w:ascii="Arial" w:hAnsi="Arial" w:cs="Arial"/>
          <w:sz w:val="20"/>
          <w:szCs w:val="20"/>
        </w:rPr>
        <w:t>Snedecor</w:t>
      </w:r>
      <w:proofErr w:type="spellEnd"/>
      <w:r w:rsidRPr="00585D19">
        <w:rPr>
          <w:rFonts w:ascii="Arial" w:hAnsi="Arial" w:cs="Arial"/>
          <w:sz w:val="20"/>
          <w:szCs w:val="20"/>
        </w:rPr>
        <w:t>, G.W. (1946)</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Scientific</w:t>
      </w:r>
      <w:proofErr w:type="gramEnd"/>
      <w:r w:rsidRPr="00585D19">
        <w:rPr>
          <w:rFonts w:ascii="Arial" w:hAnsi="Arial" w:cs="Arial"/>
          <w:sz w:val="20"/>
          <w:szCs w:val="20"/>
        </w:rPr>
        <w:t xml:space="preserve"> name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 xml:space="preserve"> should be written consistently and formatted in italics throughout the manuscript.</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black</w:t>
      </w:r>
      <w:proofErr w:type="gramEnd"/>
      <w:r w:rsidRPr="00585D19">
        <w:rPr>
          <w:rFonts w:ascii="Arial" w:hAnsi="Arial" w:cs="Arial"/>
          <w:sz w:val="20"/>
          <w:szCs w:val="20"/>
        </w:rPr>
        <w:t xml:space="preserve"> gram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 xml:space="preserve">] </w:t>
      </w:r>
      <w:proofErr w:type="gramStart"/>
      <w:r w:rsidRPr="00585D19">
        <w:rPr>
          <w:rFonts w:ascii="Arial" w:hAnsi="Arial" w:cs="Arial"/>
          <w:sz w:val="20"/>
          <w:szCs w:val="20"/>
        </w:rPr>
        <w:t>should be corrected</w:t>
      </w:r>
      <w:proofErr w:type="gramEnd"/>
      <w:r w:rsidRPr="00585D19">
        <w:rPr>
          <w:rFonts w:ascii="Arial" w:hAnsi="Arial" w:cs="Arial"/>
          <w:sz w:val="20"/>
          <w:szCs w:val="20"/>
        </w:rPr>
        <w:t xml:space="preserve"> as black gram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“All </w:t>
      </w:r>
      <w:proofErr w:type="gramStart"/>
      <w:r w:rsidRPr="00585D19">
        <w:rPr>
          <w:rFonts w:ascii="Arial" w:hAnsi="Arial" w:cs="Arial"/>
          <w:sz w:val="20"/>
          <w:szCs w:val="20"/>
        </w:rPr>
        <w:t xml:space="preserve">the </w:t>
      </w:r>
      <w:proofErr w:type="spellStart"/>
      <w:r w:rsidRPr="00585D19">
        <w:rPr>
          <w:rFonts w:ascii="Arial" w:hAnsi="Arial" w:cs="Arial"/>
          <w:sz w:val="20"/>
          <w:szCs w:val="20"/>
        </w:rPr>
        <w:t>analyzes</w:t>
      </w:r>
      <w:proofErr w:type="spellEnd"/>
      <w:proofErr w:type="gramEnd"/>
      <w:r w:rsidRPr="00585D19">
        <w:rPr>
          <w:rFonts w:ascii="Arial" w:hAnsi="Arial" w:cs="Arial"/>
          <w:sz w:val="20"/>
          <w:szCs w:val="20"/>
        </w:rPr>
        <w:t xml:space="preserve"> were computed in MS-Excel.” This statement </w:t>
      </w:r>
      <w:proofErr w:type="gramStart"/>
      <w:r w:rsidRPr="00585D19">
        <w:rPr>
          <w:rFonts w:ascii="Arial" w:hAnsi="Arial" w:cs="Arial"/>
          <w:sz w:val="20"/>
          <w:szCs w:val="20"/>
        </w:rPr>
        <w:t>is considered</w:t>
      </w:r>
      <w:proofErr w:type="gramEnd"/>
      <w:r w:rsidRPr="00585D19">
        <w:rPr>
          <w:rFonts w:ascii="Arial" w:hAnsi="Arial" w:cs="Arial"/>
          <w:sz w:val="20"/>
          <w:szCs w:val="20"/>
        </w:rPr>
        <w:t xml:space="preserve"> scientifically weak because:</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which</w:t>
      </w:r>
      <w:proofErr w:type="gramEnd"/>
      <w:r w:rsidRPr="00585D19">
        <w:rPr>
          <w:rFonts w:ascii="Arial" w:hAnsi="Arial" w:cs="Arial"/>
          <w:sz w:val="20"/>
          <w:szCs w:val="20"/>
        </w:rPr>
        <w:t xml:space="preserve"> statistical functions</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which</w:t>
      </w:r>
      <w:proofErr w:type="gramEnd"/>
      <w:r w:rsidRPr="00585D19">
        <w:rPr>
          <w:rFonts w:ascii="Arial" w:hAnsi="Arial" w:cs="Arial"/>
          <w:sz w:val="20"/>
          <w:szCs w:val="20"/>
        </w:rPr>
        <w:t xml:space="preserve"> software version</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“The genetic divergence has </w:t>
      </w:r>
      <w:proofErr w:type="spellStart"/>
      <w:r w:rsidRPr="00585D19">
        <w:rPr>
          <w:rFonts w:ascii="Arial" w:hAnsi="Arial" w:cs="Arial"/>
          <w:sz w:val="20"/>
          <w:szCs w:val="20"/>
        </w:rPr>
        <w:t>analyzed</w:t>
      </w:r>
      <w:proofErr w:type="spellEnd"/>
      <w:r w:rsidRPr="00585D19">
        <w:rPr>
          <w:rFonts w:ascii="Arial" w:hAnsi="Arial" w:cs="Arial"/>
          <w:sz w:val="20"/>
          <w:szCs w:val="20"/>
        </w:rPr>
        <w:t xml:space="preserve"> using </w:t>
      </w:r>
      <w:proofErr w:type="spellStart"/>
      <w:r w:rsidRPr="00585D19">
        <w:rPr>
          <w:rFonts w:ascii="Arial" w:hAnsi="Arial" w:cs="Arial"/>
          <w:sz w:val="20"/>
          <w:szCs w:val="20"/>
        </w:rPr>
        <w:t>Mahalanobis</w:t>
      </w:r>
      <w:proofErr w:type="spellEnd"/>
      <w:r w:rsidRPr="00585D19">
        <w:rPr>
          <w:rFonts w:ascii="Arial" w:hAnsi="Arial" w:cs="Arial"/>
          <w:sz w:val="20"/>
          <w:szCs w:val="20"/>
        </w:rPr>
        <w:t xml:space="preserve">' D²” </w:t>
      </w:r>
      <w:proofErr w:type="gramStart"/>
      <w:r w:rsidRPr="00585D19">
        <w:rPr>
          <w:rFonts w:ascii="Arial" w:hAnsi="Arial" w:cs="Arial"/>
          <w:sz w:val="20"/>
          <w:szCs w:val="20"/>
        </w:rPr>
        <w:t>correct</w:t>
      </w:r>
      <w:proofErr w:type="gramEnd"/>
      <w:r w:rsidRPr="00585D19">
        <w:rPr>
          <w:rFonts w:ascii="Arial" w:hAnsi="Arial" w:cs="Arial"/>
          <w:sz w:val="20"/>
          <w:szCs w:val="20"/>
        </w:rPr>
        <w:t xml:space="preserve"> as “The genetic divergence was </w:t>
      </w:r>
      <w:proofErr w:type="spellStart"/>
      <w:r w:rsidRPr="00585D19">
        <w:rPr>
          <w:rFonts w:ascii="Arial" w:hAnsi="Arial" w:cs="Arial"/>
          <w:sz w:val="20"/>
          <w:szCs w:val="20"/>
        </w:rPr>
        <w:t>analyzed</w:t>
      </w:r>
      <w:proofErr w:type="spellEnd"/>
      <w:r w:rsidRPr="00585D19">
        <w:rPr>
          <w:rFonts w:ascii="Arial" w:hAnsi="Arial" w:cs="Arial"/>
          <w:sz w:val="20"/>
          <w:szCs w:val="20"/>
        </w:rPr>
        <w:t xml:space="preserve"> using </w:t>
      </w:r>
      <w:proofErr w:type="spellStart"/>
      <w:r w:rsidRPr="00585D19">
        <w:rPr>
          <w:rFonts w:ascii="Arial" w:hAnsi="Arial" w:cs="Arial"/>
          <w:sz w:val="20"/>
          <w:szCs w:val="20"/>
        </w:rPr>
        <w:t>Mahalanobis</w:t>
      </w:r>
      <w:proofErr w:type="spellEnd"/>
      <w:r w:rsidRPr="00585D19">
        <w:rPr>
          <w:rFonts w:ascii="Arial" w:hAnsi="Arial" w:cs="Arial"/>
          <w:sz w:val="20"/>
          <w:szCs w:val="20"/>
        </w:rPr>
        <w:t>' D² statistics.”</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Several</w:t>
      </w:r>
      <w:proofErr w:type="gramEnd"/>
      <w:r w:rsidRPr="00585D19">
        <w:rPr>
          <w:rFonts w:ascii="Arial" w:hAnsi="Arial" w:cs="Arial"/>
          <w:sz w:val="20"/>
          <w:szCs w:val="20"/>
        </w:rPr>
        <w:t xml:space="preserve"> minor grammatical issues were noted in the Results and Discussion sections; Therefore, the manuscript should be carefully checked for language and sentence structure.</w:t>
      </w:r>
    </w:p>
    <w:p w:rsidR="00585D19" w:rsidRPr="00585D19" w:rsidRDefault="00585D19" w:rsidP="00585D19">
      <w:pPr>
        <w:rPr>
          <w:rFonts w:ascii="Arial" w:hAnsi="Arial" w:cs="Arial"/>
          <w:sz w:val="20"/>
          <w:szCs w:val="20"/>
        </w:rPr>
      </w:pPr>
      <w:r w:rsidRPr="00585D19">
        <w:rPr>
          <w:rFonts w:ascii="Arial" w:hAnsi="Arial" w:cs="Arial"/>
          <w:sz w:val="20"/>
          <w:szCs w:val="20"/>
        </w:rPr>
        <w:t> Example: “Cluster VI was shows an earlier days to 50 percent flowering…” should be “Cluster VI showed earlier days to 50% flowering…”</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 </w:t>
      </w:r>
      <w:proofErr w:type="gramStart"/>
      <w:r w:rsidRPr="00585D19">
        <w:rPr>
          <w:rFonts w:ascii="Arial" w:hAnsi="Arial" w:cs="Arial"/>
          <w:sz w:val="20"/>
          <w:szCs w:val="20"/>
        </w:rPr>
        <w:t>The</w:t>
      </w:r>
      <w:proofErr w:type="gramEnd"/>
      <w:r w:rsidRPr="00585D19">
        <w:rPr>
          <w:rFonts w:ascii="Arial" w:hAnsi="Arial" w:cs="Arial"/>
          <w:sz w:val="20"/>
          <w:szCs w:val="20"/>
        </w:rPr>
        <w:t xml:space="preserve"> section conclusion is still a bit long. Referee 2 also pointed this out. Although it </w:t>
      </w:r>
      <w:proofErr w:type="gramStart"/>
      <w:r w:rsidRPr="00585D19">
        <w:rPr>
          <w:rFonts w:ascii="Arial" w:hAnsi="Arial" w:cs="Arial"/>
          <w:sz w:val="20"/>
          <w:szCs w:val="20"/>
        </w:rPr>
        <w:t>was shortened</w:t>
      </w:r>
      <w:proofErr w:type="gramEnd"/>
      <w:r w:rsidRPr="00585D19">
        <w:rPr>
          <w:rFonts w:ascii="Arial" w:hAnsi="Arial" w:cs="Arial"/>
          <w:sz w:val="20"/>
          <w:szCs w:val="20"/>
        </w:rPr>
        <w:t xml:space="preserve"> in the revision, it is still quite long and contains repetitive expressions in the discussion.</w:t>
      </w:r>
    </w:p>
    <w:p w:rsidR="00585D19" w:rsidRPr="00585D19" w:rsidRDefault="00585D19" w:rsidP="00585D19">
      <w:pPr>
        <w:rPr>
          <w:rFonts w:ascii="Arial" w:hAnsi="Arial" w:cs="Arial"/>
          <w:sz w:val="20"/>
          <w:szCs w:val="20"/>
        </w:rPr>
      </w:pPr>
      <w:proofErr w:type="gramStart"/>
      <w:r w:rsidRPr="00585D19">
        <w:rPr>
          <w:rFonts w:ascii="Arial" w:hAnsi="Arial" w:cs="Arial"/>
          <w:sz w:val="20"/>
          <w:szCs w:val="20"/>
        </w:rPr>
        <w:lastRenderedPageBreak/>
        <w:t>Also</w:t>
      </w:r>
      <w:proofErr w:type="gramEnd"/>
      <w:r w:rsidRPr="00585D19">
        <w:rPr>
          <w:rFonts w:ascii="Arial" w:hAnsi="Arial" w:cs="Arial"/>
          <w:sz w:val="20"/>
          <w:szCs w:val="20"/>
        </w:rPr>
        <w:t xml:space="preserve"> several inconsistencies and potential inaccuracies were identified in the reference list. Some citations do not match the bibliographic information available on the respective journal webpages, and a few references </w:t>
      </w:r>
      <w:proofErr w:type="gramStart"/>
      <w:r w:rsidRPr="00585D19">
        <w:rPr>
          <w:rFonts w:ascii="Arial" w:hAnsi="Arial" w:cs="Arial"/>
          <w:sz w:val="20"/>
          <w:szCs w:val="20"/>
        </w:rPr>
        <w:t>could not be verified</w:t>
      </w:r>
      <w:proofErr w:type="gramEnd"/>
      <w:r w:rsidRPr="00585D19">
        <w:rPr>
          <w:rFonts w:ascii="Arial" w:hAnsi="Arial" w:cs="Arial"/>
          <w:sz w:val="20"/>
          <w:szCs w:val="20"/>
        </w:rPr>
        <w:t xml:space="preserve"> based on the provided details. For example, the citation for </w:t>
      </w:r>
      <w:proofErr w:type="spellStart"/>
      <w:r w:rsidRPr="00585D19">
        <w:rPr>
          <w:rFonts w:ascii="Arial" w:hAnsi="Arial" w:cs="Arial"/>
          <w:sz w:val="20"/>
          <w:szCs w:val="20"/>
        </w:rPr>
        <w:t>Sathya</w:t>
      </w:r>
      <w:proofErr w:type="spellEnd"/>
      <w:r w:rsidRPr="00585D19">
        <w:rPr>
          <w:rFonts w:ascii="Arial" w:hAnsi="Arial" w:cs="Arial"/>
          <w:sz w:val="20"/>
          <w:szCs w:val="20"/>
        </w:rPr>
        <w:t xml:space="preserve"> et al. (2021) in Madras Agricultural Journal appears inconsistent with the information available on the journal’s website. Please carefully verify</w:t>
      </w:r>
    </w:p>
    <w:p w:rsidR="00585D19" w:rsidRPr="00585D19" w:rsidRDefault="00585D19" w:rsidP="00585D19">
      <w:pPr>
        <w:rPr>
          <w:rFonts w:ascii="Arial" w:hAnsi="Arial" w:cs="Arial"/>
          <w:sz w:val="20"/>
          <w:szCs w:val="20"/>
        </w:rPr>
      </w:pPr>
      <w:proofErr w:type="gramStart"/>
      <w:r w:rsidRPr="00585D19">
        <w:rPr>
          <w:rFonts w:ascii="Arial" w:hAnsi="Arial" w:cs="Arial"/>
          <w:sz w:val="20"/>
          <w:szCs w:val="20"/>
        </w:rPr>
        <w:t>this</w:t>
      </w:r>
      <w:proofErr w:type="gramEnd"/>
      <w:r w:rsidRPr="00585D19">
        <w:rPr>
          <w:rFonts w:ascii="Arial" w:hAnsi="Arial" w:cs="Arial"/>
          <w:sz w:val="20"/>
          <w:szCs w:val="20"/>
        </w:rPr>
        <w:t xml:space="preserve"> reference and correct the bibliographic details; the DOI should also be included where available (e.g., https://doi.org/10.29321/MAJ.10.000554</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In addition, the following references </w:t>
      </w:r>
      <w:proofErr w:type="gramStart"/>
      <w:r w:rsidRPr="00585D19">
        <w:rPr>
          <w:rFonts w:ascii="Arial" w:hAnsi="Arial" w:cs="Arial"/>
          <w:sz w:val="20"/>
          <w:szCs w:val="20"/>
        </w:rPr>
        <w:t>could not be confirmed</w:t>
      </w:r>
      <w:proofErr w:type="gramEnd"/>
      <w:r w:rsidRPr="00585D19">
        <w:rPr>
          <w:rFonts w:ascii="Arial" w:hAnsi="Arial" w:cs="Arial"/>
          <w:sz w:val="20"/>
          <w:szCs w:val="20"/>
        </w:rPr>
        <w:t xml:space="preserve"> on the official webpages of the respective journals based on the current citation information. Please check these references carefully and ensure that all bibliographic details (authors, year, journal title, volume, issue, and page numbers) are accurate and consistent with the original sources:</w:t>
      </w:r>
    </w:p>
    <w:p w:rsidR="00585D19" w:rsidRPr="00585D19" w:rsidRDefault="00585D19" w:rsidP="00585D19">
      <w:pPr>
        <w:rPr>
          <w:rFonts w:ascii="Arial" w:hAnsi="Arial" w:cs="Arial"/>
          <w:sz w:val="20"/>
          <w:szCs w:val="20"/>
        </w:rPr>
      </w:pPr>
      <w:proofErr w:type="spellStart"/>
      <w:r w:rsidRPr="00585D19">
        <w:rPr>
          <w:rFonts w:ascii="Arial" w:hAnsi="Arial" w:cs="Arial"/>
          <w:sz w:val="20"/>
          <w:szCs w:val="20"/>
        </w:rPr>
        <w:t>Katiyar</w:t>
      </w:r>
      <w:proofErr w:type="spellEnd"/>
      <w:r w:rsidRPr="00585D19">
        <w:rPr>
          <w:rFonts w:ascii="Arial" w:hAnsi="Arial" w:cs="Arial"/>
          <w:sz w:val="20"/>
          <w:szCs w:val="20"/>
        </w:rPr>
        <w:t>, P. K., Dixit, G. P., Singh, B. B., Ali, H., and Dubey, M. K. (2009). Non-hierarchical Euclidean cluster analysis for genetic divergence in mung bean cultivars. Journal of Food Legumes, 22, 34-36.</w:t>
      </w:r>
    </w:p>
    <w:p w:rsidR="00585D19" w:rsidRPr="00585D19" w:rsidRDefault="00585D19" w:rsidP="00585D19">
      <w:pPr>
        <w:rPr>
          <w:rFonts w:ascii="Arial" w:hAnsi="Arial" w:cs="Arial"/>
          <w:sz w:val="20"/>
          <w:szCs w:val="20"/>
        </w:rPr>
      </w:pPr>
      <w:proofErr w:type="spellStart"/>
      <w:r w:rsidRPr="00585D19">
        <w:rPr>
          <w:rFonts w:ascii="Arial" w:hAnsi="Arial" w:cs="Arial"/>
          <w:sz w:val="20"/>
          <w:szCs w:val="20"/>
        </w:rPr>
        <w:t>Meena</w:t>
      </w:r>
      <w:proofErr w:type="spellEnd"/>
      <w:r w:rsidRPr="00585D19">
        <w:rPr>
          <w:rFonts w:ascii="Arial" w:hAnsi="Arial" w:cs="Arial"/>
          <w:sz w:val="20"/>
          <w:szCs w:val="20"/>
        </w:rPr>
        <w:t xml:space="preserve">, P. L., Yadav, R. S., and Singh, R. K. (2020). Genetic variability and correlation studies for yield and yield-contributing traits in black gram. Journal of </w:t>
      </w:r>
      <w:proofErr w:type="spellStart"/>
      <w:r w:rsidRPr="00585D19">
        <w:rPr>
          <w:rFonts w:ascii="Arial" w:hAnsi="Arial" w:cs="Arial"/>
          <w:sz w:val="20"/>
          <w:szCs w:val="20"/>
        </w:rPr>
        <w:t>Pharmacognosy</w:t>
      </w:r>
      <w:proofErr w:type="spellEnd"/>
      <w:r w:rsidRPr="00585D19">
        <w:rPr>
          <w:rFonts w:ascii="Arial" w:hAnsi="Arial" w:cs="Arial"/>
          <w:sz w:val="20"/>
          <w:szCs w:val="20"/>
        </w:rPr>
        <w:t xml:space="preserve"> and </w:t>
      </w:r>
      <w:proofErr w:type="spellStart"/>
      <w:r w:rsidRPr="00585D19">
        <w:rPr>
          <w:rFonts w:ascii="Arial" w:hAnsi="Arial" w:cs="Arial"/>
          <w:sz w:val="20"/>
          <w:szCs w:val="20"/>
        </w:rPr>
        <w:t>Phytochemistry</w:t>
      </w:r>
      <w:proofErr w:type="spellEnd"/>
      <w:r w:rsidRPr="00585D19">
        <w:rPr>
          <w:rFonts w:ascii="Arial" w:hAnsi="Arial" w:cs="Arial"/>
          <w:sz w:val="20"/>
          <w:szCs w:val="20"/>
        </w:rPr>
        <w:t>, 9(3), 1578–1582.</w:t>
      </w:r>
    </w:p>
    <w:p w:rsidR="00585D19" w:rsidRPr="00585D19" w:rsidRDefault="00585D19" w:rsidP="00585D19">
      <w:pPr>
        <w:rPr>
          <w:rFonts w:ascii="Arial" w:hAnsi="Arial" w:cs="Arial"/>
          <w:sz w:val="20"/>
          <w:szCs w:val="20"/>
        </w:rPr>
      </w:pPr>
      <w:r w:rsidRPr="00585D19">
        <w:rPr>
          <w:rFonts w:ascii="Arial" w:hAnsi="Arial" w:cs="Arial"/>
          <w:sz w:val="20"/>
          <w:szCs w:val="20"/>
        </w:rPr>
        <w:t>Reddy, S. K., Rao, K. S., and Reddy, Y. T. N. (2018). Genetic variability and heritability for yield and its components in black gram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 Legume Research, 41(5), 743–748.</w:t>
      </w:r>
    </w:p>
    <w:p w:rsidR="00585D19" w:rsidRPr="00585D19" w:rsidRDefault="00585D19" w:rsidP="00585D19">
      <w:pPr>
        <w:rPr>
          <w:rFonts w:ascii="Arial" w:hAnsi="Arial" w:cs="Arial"/>
          <w:sz w:val="20"/>
          <w:szCs w:val="20"/>
        </w:rPr>
      </w:pPr>
      <w:r w:rsidRPr="00585D19">
        <w:rPr>
          <w:rFonts w:ascii="Arial" w:hAnsi="Arial" w:cs="Arial"/>
          <w:sz w:val="20"/>
          <w:szCs w:val="20"/>
        </w:rPr>
        <w:t xml:space="preserve">Sheena, T. and </w:t>
      </w:r>
      <w:proofErr w:type="spellStart"/>
      <w:r w:rsidRPr="00585D19">
        <w:rPr>
          <w:rFonts w:ascii="Arial" w:hAnsi="Arial" w:cs="Arial"/>
          <w:sz w:val="20"/>
          <w:szCs w:val="20"/>
        </w:rPr>
        <w:t>Hemalatha</w:t>
      </w:r>
      <w:proofErr w:type="spellEnd"/>
      <w:r w:rsidRPr="00585D19">
        <w:rPr>
          <w:rFonts w:ascii="Arial" w:hAnsi="Arial" w:cs="Arial"/>
          <w:sz w:val="20"/>
          <w:szCs w:val="20"/>
        </w:rPr>
        <w:t xml:space="preserve">, G. (2021). Genetic variability studies in </w:t>
      </w:r>
      <w:proofErr w:type="spellStart"/>
      <w:r w:rsidRPr="00585D19">
        <w:rPr>
          <w:rFonts w:ascii="Arial" w:hAnsi="Arial" w:cs="Arial"/>
          <w:sz w:val="20"/>
          <w:szCs w:val="20"/>
        </w:rPr>
        <w:t>blackgram</w:t>
      </w:r>
      <w:proofErr w:type="spellEnd"/>
      <w:r w:rsidRPr="00585D19">
        <w:rPr>
          <w:rFonts w:ascii="Arial" w:hAnsi="Arial" w:cs="Arial"/>
          <w:sz w:val="20"/>
          <w:szCs w:val="20"/>
        </w:rPr>
        <w:t xml:space="preserve">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 Electronic Journal of Plant Breeding, 10(7), 757-762.</w:t>
      </w:r>
    </w:p>
    <w:p w:rsidR="00585D19" w:rsidRPr="00585D19" w:rsidRDefault="00585D19" w:rsidP="00585D19">
      <w:pPr>
        <w:rPr>
          <w:rFonts w:ascii="Arial" w:hAnsi="Arial" w:cs="Arial"/>
          <w:sz w:val="20"/>
          <w:szCs w:val="20"/>
        </w:rPr>
      </w:pPr>
      <w:r w:rsidRPr="00585D19">
        <w:rPr>
          <w:rFonts w:ascii="Arial" w:hAnsi="Arial" w:cs="Arial"/>
          <w:sz w:val="20"/>
          <w:szCs w:val="20"/>
        </w:rPr>
        <w:t>Singh, A., Sharma, A., and Kumar, V. (2021). Assessment of genetic variability, heritability and genetic advance for yield attributes in black gram. Legume Research, 44(6), 1012–1018.</w:t>
      </w:r>
    </w:p>
    <w:p w:rsidR="00585D19" w:rsidRPr="00585D19" w:rsidRDefault="00585D19" w:rsidP="00585D19">
      <w:pPr>
        <w:rPr>
          <w:rFonts w:ascii="Arial" w:hAnsi="Arial" w:cs="Arial"/>
          <w:sz w:val="20"/>
          <w:szCs w:val="20"/>
        </w:rPr>
      </w:pPr>
      <w:proofErr w:type="spellStart"/>
      <w:r w:rsidRPr="00585D19">
        <w:rPr>
          <w:rFonts w:ascii="Arial" w:hAnsi="Arial" w:cs="Arial"/>
          <w:sz w:val="20"/>
          <w:szCs w:val="20"/>
        </w:rPr>
        <w:t>Sivasubramanian</w:t>
      </w:r>
      <w:proofErr w:type="spellEnd"/>
      <w:r w:rsidRPr="00585D19">
        <w:rPr>
          <w:rFonts w:ascii="Arial" w:hAnsi="Arial" w:cs="Arial"/>
          <w:sz w:val="20"/>
          <w:szCs w:val="20"/>
        </w:rPr>
        <w:t>, S. and Menon, P.M. (1973). Genotypic and phenotypic variability in rice. Madras Agriculture Journal, 60 (9-12), 1093 – 1096.</w:t>
      </w:r>
    </w:p>
    <w:p w:rsidR="00585D19" w:rsidRPr="009F71B1" w:rsidRDefault="00585D19" w:rsidP="00585D19">
      <w:pPr>
        <w:rPr>
          <w:rFonts w:ascii="Arial" w:hAnsi="Arial" w:cs="Arial"/>
          <w:sz w:val="20"/>
          <w:szCs w:val="20"/>
        </w:rPr>
      </w:pPr>
      <w:proofErr w:type="spellStart"/>
      <w:r w:rsidRPr="00585D19">
        <w:rPr>
          <w:rFonts w:ascii="Arial" w:hAnsi="Arial" w:cs="Arial"/>
          <w:sz w:val="20"/>
          <w:szCs w:val="20"/>
        </w:rPr>
        <w:t>Sushmitharaj</w:t>
      </w:r>
      <w:proofErr w:type="spellEnd"/>
      <w:r w:rsidRPr="00585D19">
        <w:rPr>
          <w:rFonts w:ascii="Arial" w:hAnsi="Arial" w:cs="Arial"/>
          <w:sz w:val="20"/>
          <w:szCs w:val="20"/>
        </w:rPr>
        <w:t xml:space="preserve">, D. V., </w:t>
      </w:r>
      <w:proofErr w:type="spellStart"/>
      <w:r w:rsidRPr="00585D19">
        <w:rPr>
          <w:rFonts w:ascii="Arial" w:hAnsi="Arial" w:cs="Arial"/>
          <w:sz w:val="20"/>
          <w:szCs w:val="20"/>
        </w:rPr>
        <w:t>Shoba</w:t>
      </w:r>
      <w:proofErr w:type="spellEnd"/>
      <w:r w:rsidRPr="00585D19">
        <w:rPr>
          <w:rFonts w:ascii="Arial" w:hAnsi="Arial" w:cs="Arial"/>
          <w:sz w:val="20"/>
          <w:szCs w:val="20"/>
        </w:rPr>
        <w:t>, D., and Pillai M. A. (2018). Genetic variability and correlation studies in black gram (</w:t>
      </w:r>
      <w:proofErr w:type="spellStart"/>
      <w:r w:rsidRPr="00585D19">
        <w:rPr>
          <w:rFonts w:ascii="Arial" w:hAnsi="Arial" w:cs="Arial"/>
          <w:sz w:val="20"/>
          <w:szCs w:val="20"/>
        </w:rPr>
        <w:t>Vigna</w:t>
      </w:r>
      <w:proofErr w:type="spellEnd"/>
      <w:r w:rsidRPr="00585D19">
        <w:rPr>
          <w:rFonts w:ascii="Arial" w:hAnsi="Arial" w:cs="Arial"/>
          <w:sz w:val="20"/>
          <w:szCs w:val="20"/>
        </w:rPr>
        <w:t xml:space="preserve"> mungo [L.] </w:t>
      </w:r>
      <w:proofErr w:type="spellStart"/>
      <w:r w:rsidRPr="00585D19">
        <w:rPr>
          <w:rFonts w:ascii="Arial" w:hAnsi="Arial" w:cs="Arial"/>
          <w:sz w:val="20"/>
          <w:szCs w:val="20"/>
        </w:rPr>
        <w:t>Hepper</w:t>
      </w:r>
      <w:proofErr w:type="spellEnd"/>
      <w:r w:rsidRPr="00585D19">
        <w:rPr>
          <w:rFonts w:ascii="Arial" w:hAnsi="Arial" w:cs="Arial"/>
          <w:sz w:val="20"/>
          <w:szCs w:val="20"/>
        </w:rPr>
        <w:t>) with reference to YMV resistance. International Journal of Current Microbiology and Applied Sciences, Special Issue 6, 2849–2856.</w:t>
      </w:r>
    </w:p>
    <w:p w:rsidR="000F2F46" w:rsidRPr="009F71B1" w:rsidRDefault="009344FF" w:rsidP="009344FF">
      <w:pPr>
        <w:rPr>
          <w:rFonts w:ascii="Arial" w:hAnsi="Arial" w:cs="Arial"/>
          <w:b/>
          <w:sz w:val="20"/>
          <w:szCs w:val="20"/>
          <w:u w:val="single"/>
        </w:rPr>
      </w:pPr>
      <w:proofErr w:type="gramStart"/>
      <w:r w:rsidRPr="009F71B1">
        <w:rPr>
          <w:rFonts w:ascii="Arial" w:hAnsi="Arial" w:cs="Arial"/>
          <w:b/>
          <w:sz w:val="20"/>
          <w:szCs w:val="20"/>
          <w:u w:val="single"/>
        </w:rPr>
        <w:t>Editor’s</w:t>
      </w:r>
      <w:proofErr w:type="gramEnd"/>
      <w:r w:rsidRPr="009F71B1">
        <w:rPr>
          <w:rFonts w:ascii="Arial" w:hAnsi="Arial" w:cs="Arial"/>
          <w:b/>
          <w:sz w:val="20"/>
          <w:szCs w:val="20"/>
          <w:u w:val="single"/>
        </w:rPr>
        <w:t xml:space="preserve"> Details:</w:t>
      </w:r>
    </w:p>
    <w:p w:rsidR="009F71B1" w:rsidRPr="009F71B1" w:rsidRDefault="009F71B1" w:rsidP="009F71B1">
      <w:pPr>
        <w:spacing w:after="0" w:line="240" w:lineRule="auto"/>
        <w:rPr>
          <w:rFonts w:ascii="Arial" w:eastAsia="Times New Roman" w:hAnsi="Arial" w:cs="Arial"/>
          <w:sz w:val="20"/>
          <w:szCs w:val="20"/>
          <w:lang w:val="en-US"/>
        </w:rPr>
      </w:pPr>
      <w:r w:rsidRPr="009F71B1">
        <w:rPr>
          <w:rFonts w:ascii="Arial" w:eastAsia="Times New Roman" w:hAnsi="Arial" w:cs="Arial"/>
          <w:sz w:val="20"/>
          <w:szCs w:val="20"/>
          <w:lang w:val="en-US"/>
        </w:rPr>
        <w:t xml:space="preserve">Prof. </w:t>
      </w:r>
      <w:proofErr w:type="spellStart"/>
      <w:r w:rsidRPr="009F71B1">
        <w:rPr>
          <w:rFonts w:ascii="Arial" w:eastAsia="Times New Roman" w:hAnsi="Arial" w:cs="Arial"/>
          <w:sz w:val="20"/>
          <w:szCs w:val="20"/>
          <w:lang w:val="en-US"/>
        </w:rPr>
        <w:t>Erhan</w:t>
      </w:r>
      <w:proofErr w:type="spellEnd"/>
      <w:r w:rsidRPr="009F71B1">
        <w:rPr>
          <w:rFonts w:ascii="Arial" w:eastAsia="Times New Roman" w:hAnsi="Arial" w:cs="Arial"/>
          <w:sz w:val="20"/>
          <w:szCs w:val="20"/>
          <w:lang w:val="en-US"/>
        </w:rPr>
        <w:t xml:space="preserve"> ÜNLÜ, </w:t>
      </w:r>
      <w:proofErr w:type="spellStart"/>
      <w:r w:rsidRPr="009F71B1">
        <w:rPr>
          <w:rFonts w:ascii="Arial" w:eastAsia="Times New Roman" w:hAnsi="Arial" w:cs="Arial"/>
          <w:sz w:val="20"/>
          <w:szCs w:val="20"/>
          <w:lang w:val="en-US"/>
        </w:rPr>
        <w:t>Dicle</w:t>
      </w:r>
      <w:proofErr w:type="spellEnd"/>
      <w:r w:rsidRPr="009F71B1">
        <w:rPr>
          <w:rFonts w:ascii="Arial" w:eastAsia="Times New Roman" w:hAnsi="Arial" w:cs="Arial"/>
          <w:sz w:val="20"/>
          <w:szCs w:val="20"/>
          <w:lang w:val="en-US"/>
        </w:rPr>
        <w:t xml:space="preserve"> University, </w:t>
      </w:r>
      <w:proofErr w:type="spellStart"/>
      <w:r w:rsidRPr="009F71B1">
        <w:rPr>
          <w:rFonts w:ascii="Arial" w:eastAsia="Times New Roman" w:hAnsi="Arial" w:cs="Arial"/>
          <w:sz w:val="20"/>
          <w:szCs w:val="20"/>
          <w:lang w:val="en-US"/>
        </w:rPr>
        <w:t>Türkiye</w:t>
      </w:r>
      <w:proofErr w:type="spellEnd"/>
    </w:p>
    <w:p w:rsidR="009F71B1" w:rsidRPr="009F71B1" w:rsidRDefault="009F71B1" w:rsidP="009344FF">
      <w:pPr>
        <w:rPr>
          <w:rFonts w:ascii="Arial" w:hAnsi="Arial" w:cs="Arial"/>
          <w:b/>
          <w:sz w:val="20"/>
          <w:szCs w:val="20"/>
          <w:u w:val="single"/>
        </w:rPr>
      </w:pPr>
      <w:bookmarkStart w:id="0" w:name="_GoBack"/>
      <w:bookmarkEnd w:id="0"/>
    </w:p>
    <w:sectPr w:rsidR="009F71B1" w:rsidRPr="009F7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585D19"/>
    <w:rsid w:val="009344FF"/>
    <w:rsid w:val="009F328F"/>
    <w:rsid w:val="009F71B1"/>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B14"/>
  <w15:docId w15:val="{02ABD90B-1737-4835-A3F4-31983257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2026-03-16T10:17:00Z</dcterms:modified>
</cp:coreProperties>
</file>