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82990" w:rsidRDefault="00E82990">
      <w:pPr>
        <w:pStyle w:val="Heading3"/>
        <w:keepNext w:val="0"/>
        <w:keepLines w:val="0"/>
        <w:spacing w:before="280" w:line="360" w:lineRule="auto"/>
        <w:rPr>
          <w:rFonts w:ascii="Times New Roman" w:eastAsia="Times New Roman" w:hAnsi="Times New Roman" w:cs="Times New Roman"/>
          <w:b/>
          <w:bCs/>
          <w:color w:val="000000"/>
        </w:rPr>
      </w:pPr>
      <w:bookmarkStart w:id="0" w:name="_heading=h.b5cpiadtgds0" w:colFirst="0" w:colLast="0"/>
      <w:bookmarkEnd w:id="0"/>
    </w:p>
    <w:p w14:paraId="00000002" w14:textId="32A3BCE9" w:rsidR="00E82990" w:rsidRDefault="009C1A35">
      <w:pPr>
        <w:spacing w:before="240" w:after="240" w:line="36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Graph Theory and Computational Approaches in Ecosystem Interaction Networks</w:t>
      </w:r>
      <w:r w:rsidR="00005252">
        <w:rPr>
          <w:rFonts w:ascii="Times New Roman" w:eastAsia="Times New Roman" w:hAnsi="Times New Roman" w:cs="Times New Roman"/>
          <w:b/>
          <w:bCs/>
          <w:sz w:val="36"/>
          <w:szCs w:val="36"/>
        </w:rPr>
        <w:t xml:space="preserve"> </w:t>
      </w:r>
    </w:p>
    <w:p w14:paraId="00000014" w14:textId="77777777" w:rsidR="00E82990" w:rsidRDefault="00E82990">
      <w:pPr>
        <w:spacing w:before="240" w:after="240" w:line="360" w:lineRule="auto"/>
        <w:rPr>
          <w:rFonts w:ascii="Times New Roman" w:eastAsia="Times New Roman" w:hAnsi="Times New Roman" w:cs="Times New Roman"/>
          <w:sz w:val="28"/>
          <w:szCs w:val="28"/>
        </w:rPr>
      </w:pPr>
    </w:p>
    <w:p w14:paraId="00000015"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 w:name="_heading=h.88icnfl3h3zg" w:colFirst="0" w:colLast="0"/>
      <w:bookmarkEnd w:id="1"/>
      <w:r>
        <w:rPr>
          <w:rFonts w:ascii="Times New Roman" w:eastAsia="Times New Roman" w:hAnsi="Times New Roman" w:cs="Times New Roman"/>
          <w:b/>
          <w:bCs/>
          <w:color w:val="000000"/>
        </w:rPr>
        <w:t xml:space="preserve">Abstract </w:t>
      </w:r>
    </w:p>
    <w:p w14:paraId="00000016" w14:textId="77E4DB9E"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Ecosystems are inherently complex, consisting of multiple interacting species, environmental factors, and anthropogenic influences. Understanding these interactions is crucial for predicting ecosystem stability, resilience, and responses to environmental changes. This paper explores the application of </w:t>
      </w:r>
      <w:r>
        <w:rPr>
          <w:rFonts w:ascii="Times New Roman" w:eastAsia="Times New Roman" w:hAnsi="Times New Roman" w:cs="Times New Roman"/>
          <w:b/>
          <w:bCs/>
          <w:sz w:val="28"/>
          <w:szCs w:val="28"/>
        </w:rPr>
        <w:t>graph theory</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 xml:space="preserve">computational </w:t>
      </w:r>
      <w:r w:rsidR="005463C5" w:rsidRPr="005E553E">
        <w:rPr>
          <w:rFonts w:ascii="Times New Roman" w:eastAsia="Times New Roman" w:hAnsi="Times New Roman" w:cs="Times New Roman"/>
          <w:b/>
          <w:bCs/>
          <w:sz w:val="28"/>
          <w:szCs w:val="28"/>
          <w:highlight w:val="yellow"/>
        </w:rPr>
        <w:t>modelling</w:t>
      </w:r>
      <w:r w:rsidR="005463C5" w:rsidRPr="005E553E">
        <w:rPr>
          <w:rFonts w:ascii="Times New Roman" w:eastAsia="Times New Roman" w:hAnsi="Times New Roman" w:cs="Times New Roman"/>
          <w:sz w:val="28"/>
          <w:szCs w:val="28"/>
          <w:highlight w:val="yellow"/>
        </w:rPr>
        <w:t xml:space="preserve"> </w:t>
      </w:r>
      <w:r w:rsidRPr="005E553E">
        <w:rPr>
          <w:rFonts w:ascii="Times New Roman" w:eastAsia="Times New Roman" w:hAnsi="Times New Roman" w:cs="Times New Roman"/>
          <w:sz w:val="28"/>
          <w:szCs w:val="28"/>
          <w:highlight w:val="yellow"/>
        </w:rPr>
        <w:t xml:space="preserve">to </w:t>
      </w:r>
      <w:proofErr w:type="spellStart"/>
      <w:r w:rsidR="005463C5" w:rsidRPr="005E553E">
        <w:rPr>
          <w:rFonts w:ascii="Times New Roman" w:eastAsia="Times New Roman" w:hAnsi="Times New Roman" w:cs="Times New Roman"/>
          <w:sz w:val="28"/>
          <w:szCs w:val="28"/>
          <w:highlight w:val="yellow"/>
        </w:rPr>
        <w:t>analyse</w:t>
      </w:r>
      <w:proofErr w:type="spellEnd"/>
      <w:r w:rsidR="005463C5" w:rsidRPr="005E553E">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 xml:space="preserve">and quantify interactions within ecological networks. Graph theory provides a framework to represent species and their interactions as nodes and edges, enabling the identification of key species, trophic structures, and functional modules. Computational approaches, including network analysis algorithms, simulations, and </w:t>
      </w:r>
      <w:r w:rsidR="005463C5" w:rsidRPr="005E553E">
        <w:rPr>
          <w:rFonts w:ascii="Times New Roman" w:eastAsia="Times New Roman" w:hAnsi="Times New Roman" w:cs="Times New Roman"/>
          <w:sz w:val="28"/>
          <w:szCs w:val="28"/>
          <w:highlight w:val="yellow"/>
        </w:rPr>
        <w:t>modelling</w:t>
      </w:r>
      <w:r w:rsidR="005463C5" w:rsidRPr="005E553E">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rPr>
        <w:t xml:space="preserve">of dynamic processes, allow researchers to study the propagation of perturbations, the emergence of stability, and the impact of environmental stressors. Hybrid methods combining graph-theoretic metrics with probabilistic and stochastic models further enhance the prediction of ecosystem responses under uncertainty. Case studies demonstrate the effectiveness of these approaches in assessing food web stability, predicting species extinction cascades, and understanding spatial–temporal patterns of biodiversity. The paper also discusses challenges such as data incompleteness, uncertainty in interactions, and the computational complexity of large-scale networks. Future directions include integrating multi-layered networks, machine </w:t>
      </w:r>
      <w:r>
        <w:rPr>
          <w:rFonts w:ascii="Times New Roman" w:eastAsia="Times New Roman" w:hAnsi="Times New Roman" w:cs="Times New Roman"/>
          <w:sz w:val="28"/>
          <w:szCs w:val="28"/>
        </w:rPr>
        <w:lastRenderedPageBreak/>
        <w:t>learning for pattern recognition, and real-time monitoring using sensor networks. Overall, the integration of graph theory with computational techniques provides a robust and versatile framework for ecosystem analysis, supporting conservation planning, sustainable resource management, and ecological risk assessment.</w:t>
      </w:r>
    </w:p>
    <w:p w14:paraId="00000017"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2" w:name="_heading=h.wvs76kdv4psq" w:colFirst="0" w:colLast="0"/>
      <w:bookmarkEnd w:id="2"/>
      <w:r>
        <w:rPr>
          <w:rFonts w:ascii="Times New Roman" w:eastAsia="Times New Roman" w:hAnsi="Times New Roman" w:cs="Times New Roman"/>
          <w:b/>
          <w:bCs/>
          <w:color w:val="000000"/>
        </w:rPr>
        <w:t>Keywords:</w:t>
      </w:r>
    </w:p>
    <w:p w14:paraId="00000018" w14:textId="73609D3C"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 theory, ecosystem networks, computational </w:t>
      </w:r>
      <w:r w:rsidR="00905C31">
        <w:rPr>
          <w:rFonts w:ascii="Times New Roman" w:eastAsia="Times New Roman" w:hAnsi="Times New Roman" w:cs="Times New Roman"/>
          <w:sz w:val="28"/>
          <w:szCs w:val="28"/>
        </w:rPr>
        <w:t>modelling</w:t>
      </w:r>
      <w:r>
        <w:rPr>
          <w:rFonts w:ascii="Times New Roman" w:eastAsia="Times New Roman" w:hAnsi="Times New Roman" w:cs="Times New Roman"/>
          <w:sz w:val="28"/>
          <w:szCs w:val="28"/>
        </w:rPr>
        <w:t>, ecological interactions, network analysis, species interactions, conservation planning</w:t>
      </w:r>
    </w:p>
    <w:p w14:paraId="00000019"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3" w:name="_heading=h.ebgqx4js9tjg" w:colFirst="0" w:colLast="0"/>
      <w:bookmarkEnd w:id="3"/>
      <w:r>
        <w:rPr>
          <w:rFonts w:ascii="Times New Roman" w:eastAsia="Times New Roman" w:hAnsi="Times New Roman" w:cs="Times New Roman"/>
          <w:b/>
          <w:bCs/>
          <w:color w:val="000000"/>
        </w:rPr>
        <w:t>1. Introduction</w:t>
      </w:r>
    </w:p>
    <w:p w14:paraId="0000001A" w14:textId="5C7CEEDF" w:rsidR="00E82990" w:rsidRPr="005E553E" w:rsidRDefault="009C1A35">
      <w:pPr>
        <w:spacing w:before="240" w:after="240" w:line="36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 xml:space="preserve">Ecosystems represent highly intricate networks of living organisms and their physical environment, where each species interacts with numerous others in complex ways. These interactions can be predatory, competitive, mutualistic, or commensal, creating a web of dependencies that shapes ecosystem stability, resilience, and functionality. Understanding the structure and dynamics of these networks is essential for predicting responses to environmental changes, such as habitat loss, climate variability, invasive species introduction, and anthropogenic pressures. Traditional ecological studies often focused on pairwise species interactions or simplified trophic chains, which are insufficient for capturing the emergent properties of ecosystems arising from collective interactions. As ecological networks have grown in both size and complexity, there is an increasing need for systematic and quantitative methods that can represent and </w:t>
      </w:r>
      <w:proofErr w:type="spellStart"/>
      <w:r w:rsidR="00EC701C">
        <w:rPr>
          <w:rFonts w:ascii="Times New Roman" w:eastAsia="Times New Roman" w:hAnsi="Times New Roman" w:cs="Times New Roman"/>
          <w:sz w:val="28"/>
          <w:szCs w:val="28"/>
        </w:rPr>
        <w:t>analyse</w:t>
      </w:r>
      <w:proofErr w:type="spellEnd"/>
      <w:r w:rsidR="00EC701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these interactions holistically</w:t>
      </w:r>
      <w:r w:rsidRPr="005E553E">
        <w:rPr>
          <w:rFonts w:ascii="Times New Roman" w:eastAsia="Times New Roman" w:hAnsi="Times New Roman" w:cs="Times New Roman"/>
          <w:sz w:val="28"/>
          <w:szCs w:val="28"/>
          <w:highlight w:val="yellow"/>
        </w:rPr>
        <w:t>.</w:t>
      </w:r>
      <w:r w:rsidR="00EC701C" w:rsidRPr="005E553E">
        <w:rPr>
          <w:rFonts w:ascii="Times New Roman" w:eastAsia="Times New Roman" w:hAnsi="Times New Roman" w:cs="Times New Roman"/>
          <w:sz w:val="28"/>
          <w:szCs w:val="28"/>
          <w:highlight w:val="yellow"/>
        </w:rPr>
        <w:t xml:space="preserve"> </w:t>
      </w:r>
      <w:r w:rsidR="00EC701C" w:rsidRPr="005E553E">
        <w:rPr>
          <w:rFonts w:ascii="Times New Roman" w:eastAsia="Times New Roman" w:hAnsi="Times New Roman" w:cs="Times New Roman"/>
          <w:sz w:val="28"/>
          <w:szCs w:val="28"/>
          <w:highlight w:val="yellow"/>
        </w:rPr>
        <w:t xml:space="preserve">Intricate ecological networks composed of interactions such as those between primary producers and consumers, plants and pollinators, and predators and prey, evolved over long periods of time. Many ecological interactions are hierarchical, highly complex, and insufficiently understood, yet </w:t>
      </w:r>
      <w:r w:rsidR="00EC701C" w:rsidRPr="005E553E">
        <w:rPr>
          <w:rFonts w:ascii="Times New Roman" w:eastAsia="Times New Roman" w:hAnsi="Times New Roman" w:cs="Times New Roman"/>
          <w:sz w:val="28"/>
          <w:szCs w:val="28"/>
          <w:highlight w:val="yellow"/>
        </w:rPr>
        <w:lastRenderedPageBreak/>
        <w:t xml:space="preserve">they ultimately drive </w:t>
      </w:r>
      <w:r w:rsidR="00EC701C" w:rsidRPr="005E553E">
        <w:rPr>
          <w:rFonts w:ascii="Times New Roman" w:eastAsia="Times New Roman" w:hAnsi="Times New Roman" w:cs="Times New Roman"/>
          <w:sz w:val="28"/>
          <w:szCs w:val="28"/>
          <w:highlight w:val="yellow"/>
        </w:rPr>
        <w:t xml:space="preserve">the </w:t>
      </w:r>
      <w:r w:rsidR="00EC701C" w:rsidRPr="005E553E">
        <w:rPr>
          <w:rFonts w:ascii="Times New Roman" w:eastAsia="Times New Roman" w:hAnsi="Times New Roman" w:cs="Times New Roman"/>
          <w:sz w:val="28"/>
          <w:szCs w:val="28"/>
          <w:highlight w:val="yellow"/>
        </w:rPr>
        <w:t>survival of all species in a network</w:t>
      </w:r>
      <w:r w:rsidR="00206A07" w:rsidRPr="005E553E">
        <w:rPr>
          <w:rFonts w:ascii="Times New Roman" w:eastAsia="Times New Roman" w:hAnsi="Times New Roman" w:cs="Times New Roman"/>
          <w:sz w:val="28"/>
          <w:szCs w:val="28"/>
          <w:highlight w:val="yellow"/>
        </w:rPr>
        <w:t xml:space="preserve"> (</w:t>
      </w:r>
      <w:r w:rsidR="00206A07" w:rsidRPr="005E553E">
        <w:rPr>
          <w:rFonts w:ascii="Times New Roman" w:eastAsia="Times New Roman" w:hAnsi="Times New Roman" w:cs="Times New Roman"/>
          <w:sz w:val="28"/>
          <w:szCs w:val="28"/>
          <w:highlight w:val="yellow"/>
        </w:rPr>
        <w:t>Lagerstrom</w:t>
      </w:r>
      <w:r w:rsidR="00206A07" w:rsidRPr="005E553E">
        <w:rPr>
          <w:rFonts w:ascii="Times New Roman" w:eastAsia="Times New Roman" w:hAnsi="Times New Roman" w:cs="Times New Roman"/>
          <w:sz w:val="28"/>
          <w:szCs w:val="28"/>
          <w:highlight w:val="yellow"/>
        </w:rPr>
        <w:t xml:space="preserve"> et al., 2022; </w:t>
      </w:r>
      <w:r w:rsidR="00206A07" w:rsidRPr="005E553E">
        <w:rPr>
          <w:rFonts w:ascii="Times New Roman" w:eastAsia="Times New Roman" w:hAnsi="Times New Roman" w:cs="Times New Roman"/>
          <w:sz w:val="28"/>
          <w:szCs w:val="28"/>
          <w:highlight w:val="yellow"/>
          <w:lang w:val="en-US"/>
        </w:rPr>
        <w:t>Vázquez</w:t>
      </w:r>
      <w:r w:rsidR="00206A07" w:rsidRPr="005E553E">
        <w:rPr>
          <w:rFonts w:ascii="Times New Roman" w:eastAsia="Times New Roman" w:hAnsi="Times New Roman" w:cs="Times New Roman"/>
          <w:sz w:val="28"/>
          <w:szCs w:val="28"/>
          <w:highlight w:val="yellow"/>
          <w:lang w:val="en-US"/>
        </w:rPr>
        <w:t xml:space="preserve"> et al., 2022</w:t>
      </w:r>
      <w:r w:rsidR="00206A07" w:rsidRPr="005E553E">
        <w:rPr>
          <w:rFonts w:ascii="Times New Roman" w:eastAsia="Times New Roman" w:hAnsi="Times New Roman" w:cs="Times New Roman"/>
          <w:sz w:val="28"/>
          <w:szCs w:val="28"/>
          <w:highlight w:val="yellow"/>
        </w:rPr>
        <w:t>)</w:t>
      </w:r>
      <w:r w:rsidR="00EC701C" w:rsidRPr="005E553E">
        <w:rPr>
          <w:rFonts w:ascii="Times New Roman" w:eastAsia="Times New Roman" w:hAnsi="Times New Roman" w:cs="Times New Roman"/>
          <w:sz w:val="28"/>
          <w:szCs w:val="28"/>
          <w:highlight w:val="yellow"/>
        </w:rPr>
        <w:t>.</w:t>
      </w:r>
    </w:p>
    <w:p w14:paraId="0000001B" w14:textId="076D555A"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 theory, a branch of mathematics concerned with nodes (vertices) and edges (links), offers a powerful framework for </w:t>
      </w:r>
      <w:r w:rsidR="00903592">
        <w:rPr>
          <w:rFonts w:ascii="Times New Roman" w:eastAsia="Times New Roman" w:hAnsi="Times New Roman" w:cs="Times New Roman"/>
          <w:sz w:val="28"/>
          <w:szCs w:val="28"/>
        </w:rPr>
        <w:t>modelling</w:t>
      </w:r>
      <w:r w:rsidR="0090359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ecosystem interactions. </w:t>
      </w:r>
      <w:r w:rsidR="00206D5F">
        <w:rPr>
          <w:rFonts w:ascii="Times New Roman" w:eastAsia="Times New Roman" w:hAnsi="Times New Roman" w:cs="Times New Roman"/>
          <w:sz w:val="28"/>
          <w:szCs w:val="28"/>
          <w:highlight w:val="yellow"/>
        </w:rPr>
        <w:t xml:space="preserve">It </w:t>
      </w:r>
      <w:r w:rsidR="00903592" w:rsidRPr="005E553E">
        <w:rPr>
          <w:rFonts w:ascii="Times New Roman" w:eastAsia="Times New Roman" w:hAnsi="Times New Roman" w:cs="Times New Roman"/>
          <w:sz w:val="28"/>
          <w:szCs w:val="28"/>
          <w:highlight w:val="yellow"/>
        </w:rPr>
        <w:t xml:space="preserve">offers a mathematical framework for </w:t>
      </w:r>
      <w:r w:rsidR="00903592" w:rsidRPr="005E553E">
        <w:rPr>
          <w:rFonts w:ascii="Times New Roman" w:eastAsia="Times New Roman" w:hAnsi="Times New Roman" w:cs="Times New Roman"/>
          <w:sz w:val="28"/>
          <w:szCs w:val="28"/>
          <w:highlight w:val="yellow"/>
        </w:rPr>
        <w:t>modelling</w:t>
      </w:r>
      <w:r w:rsidR="00903592" w:rsidRPr="005E553E">
        <w:rPr>
          <w:rFonts w:ascii="Times New Roman" w:eastAsia="Times New Roman" w:hAnsi="Times New Roman" w:cs="Times New Roman"/>
          <w:sz w:val="28"/>
          <w:szCs w:val="28"/>
          <w:highlight w:val="yellow"/>
        </w:rPr>
        <w:t xml:space="preserve"> and evaluating relationships between </w:t>
      </w:r>
      <w:r w:rsidR="00903592" w:rsidRPr="005E553E">
        <w:rPr>
          <w:rFonts w:ascii="Times New Roman" w:eastAsia="Times New Roman" w:hAnsi="Times New Roman" w:cs="Times New Roman"/>
          <w:sz w:val="28"/>
          <w:szCs w:val="28"/>
          <w:highlight w:val="yellow"/>
        </w:rPr>
        <w:t>objects</w:t>
      </w:r>
      <w:r w:rsidR="00FC7ED2" w:rsidRPr="005E553E">
        <w:rPr>
          <w:rFonts w:ascii="Times New Roman" w:eastAsia="Times New Roman" w:hAnsi="Times New Roman" w:cs="Times New Roman"/>
          <w:sz w:val="28"/>
          <w:szCs w:val="28"/>
          <w:highlight w:val="yellow"/>
        </w:rPr>
        <w:t xml:space="preserve"> (</w:t>
      </w:r>
      <w:r w:rsidR="00FC7ED2" w:rsidRPr="005E553E">
        <w:rPr>
          <w:rFonts w:ascii="Times New Roman" w:eastAsia="Times New Roman" w:hAnsi="Times New Roman" w:cs="Times New Roman"/>
          <w:sz w:val="28"/>
          <w:szCs w:val="28"/>
          <w:highlight w:val="yellow"/>
        </w:rPr>
        <w:t>Arul</w:t>
      </w:r>
      <w:r w:rsidR="00FC7ED2" w:rsidRPr="005E553E">
        <w:rPr>
          <w:rFonts w:ascii="Times New Roman" w:eastAsia="Times New Roman" w:hAnsi="Times New Roman" w:cs="Times New Roman"/>
          <w:sz w:val="28"/>
          <w:szCs w:val="28"/>
          <w:highlight w:val="yellow"/>
        </w:rPr>
        <w:t xml:space="preserve"> et al., 2023</w:t>
      </w:r>
      <w:r w:rsidR="00786B14" w:rsidRPr="005E553E">
        <w:rPr>
          <w:rFonts w:ascii="Times New Roman" w:eastAsia="Times New Roman" w:hAnsi="Times New Roman" w:cs="Times New Roman"/>
          <w:sz w:val="28"/>
          <w:szCs w:val="28"/>
          <w:highlight w:val="yellow"/>
        </w:rPr>
        <w:t xml:space="preserve">; </w:t>
      </w:r>
      <w:r w:rsidR="00786B14" w:rsidRPr="005E553E">
        <w:rPr>
          <w:rFonts w:ascii="Times New Roman" w:hAnsi="Times New Roman" w:cs="Times New Roman"/>
          <w:color w:val="222222"/>
          <w:sz w:val="28"/>
          <w:szCs w:val="28"/>
          <w:highlight w:val="yellow"/>
          <w:shd w:val="clear" w:color="auto" w:fill="FFFFFF"/>
        </w:rPr>
        <w:t>Koh</w:t>
      </w:r>
      <w:r w:rsidR="00786B14" w:rsidRPr="005E553E">
        <w:rPr>
          <w:rFonts w:ascii="Times New Roman" w:hAnsi="Times New Roman" w:cs="Times New Roman"/>
          <w:color w:val="222222"/>
          <w:sz w:val="28"/>
          <w:szCs w:val="28"/>
          <w:highlight w:val="yellow"/>
          <w:shd w:val="clear" w:color="auto" w:fill="FFFFFF"/>
        </w:rPr>
        <w:t xml:space="preserve"> et al., 2023</w:t>
      </w:r>
      <w:r w:rsidR="00FC7ED2" w:rsidRPr="005E553E">
        <w:rPr>
          <w:rFonts w:ascii="Times New Roman" w:eastAsia="Times New Roman" w:hAnsi="Times New Roman" w:cs="Times New Roman"/>
          <w:sz w:val="28"/>
          <w:szCs w:val="28"/>
          <w:highlight w:val="yellow"/>
        </w:rPr>
        <w:t>)</w:t>
      </w:r>
      <w:r w:rsidR="00903592" w:rsidRPr="005E553E">
        <w:rPr>
          <w:rFonts w:ascii="Times New Roman" w:eastAsia="Times New Roman" w:hAnsi="Times New Roman" w:cs="Times New Roman"/>
          <w:sz w:val="28"/>
          <w:szCs w:val="28"/>
          <w:highlight w:val="yellow"/>
        </w:rPr>
        <w:t xml:space="preserve">. </w:t>
      </w:r>
      <w:r w:rsidR="00903592">
        <w:rPr>
          <w:rFonts w:ascii="Times New Roman" w:eastAsia="Times New Roman" w:hAnsi="Times New Roman" w:cs="Times New Roman"/>
          <w:sz w:val="28"/>
          <w:szCs w:val="28"/>
        </w:rPr>
        <w:t>In</w:t>
      </w:r>
      <w:r>
        <w:rPr>
          <w:rFonts w:ascii="Times New Roman" w:eastAsia="Times New Roman" w:hAnsi="Times New Roman" w:cs="Times New Roman"/>
          <w:sz w:val="28"/>
          <w:szCs w:val="28"/>
        </w:rPr>
        <w:t xml:space="preserve"> ecological applications, nodes typically represent species or functional groups, while edges represent interactions such as predation, competition, or cooperation. Directed edges can capture asymmetry in interactions, while weighted edges can encode interaction strength. This representation allows the structural properties of ecological networks to be quantified, including connectivity patterns, modularity, centrality, and redundancy. Through these metrics, researchers can identify keystone species, vulnerable nodes, and critical interaction pathways that disproportionately influence ecosystem stability.</w:t>
      </w:r>
    </w:p>
    <w:p w14:paraId="0000001C" w14:textId="5F5FE733"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addition to structural analysis, computational approaches enable the simulation of dynamic processes over ecological networks. These methods allow the study of population fluctuations, energy transfer, disturbance propagation, and the impact of stochastic events on network stability. By combining graph-theoretic metrics with computational simulations, ecologists can predict potential species extinctions, cascading effects, and shifts in community composition under various environmental scenarios. Hybrid approaches that integrate stochastic </w:t>
      </w:r>
      <w:r w:rsidR="00A90927">
        <w:rPr>
          <w:rFonts w:ascii="Times New Roman" w:eastAsia="Times New Roman" w:hAnsi="Times New Roman" w:cs="Times New Roman"/>
          <w:sz w:val="28"/>
          <w:szCs w:val="28"/>
        </w:rPr>
        <w:t>modelling</w:t>
      </w:r>
      <w:r w:rsidR="00A909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with network analysis further enhance the predictive power, accounting for both random environmental variability and uncertainty in ecological data.</w:t>
      </w:r>
    </w:p>
    <w:p w14:paraId="0000001D" w14:textId="7D357115"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adoption of graph-theoretic and computational frameworks has transformed ecological research, providing insights that were previously unattainable with </w:t>
      </w:r>
      <w:r>
        <w:rPr>
          <w:rFonts w:ascii="Times New Roman" w:eastAsia="Times New Roman" w:hAnsi="Times New Roman" w:cs="Times New Roman"/>
          <w:sz w:val="28"/>
          <w:szCs w:val="28"/>
        </w:rPr>
        <w:lastRenderedPageBreak/>
        <w:t xml:space="preserve">classical approaches. It has facilitated large-scale analyses of complex food webs, mutualistic networks, and spatially explicit ecosystems, offering quantitative foundations for conservation planning, biodiversity management, and ecosystem restoration. This paper aims to provide a comprehensive review of graph-theoretic representations, network metrics, computational methods, and applications in ecological studies. By highlighting the potential and limitations of these approaches, the paper </w:t>
      </w:r>
      <w:proofErr w:type="spellStart"/>
      <w:r w:rsidR="00A90927" w:rsidRPr="005E553E">
        <w:rPr>
          <w:rFonts w:ascii="Times New Roman" w:eastAsia="Times New Roman" w:hAnsi="Times New Roman" w:cs="Times New Roman"/>
          <w:sz w:val="28"/>
          <w:szCs w:val="28"/>
          <w:highlight w:val="yellow"/>
        </w:rPr>
        <w:t>emphasises</w:t>
      </w:r>
      <w:proofErr w:type="spellEnd"/>
      <w:r w:rsidR="00A90927" w:rsidRPr="005E553E">
        <w:rPr>
          <w:rFonts w:ascii="Times New Roman" w:eastAsia="Times New Roman" w:hAnsi="Times New Roman" w:cs="Times New Roman"/>
          <w:sz w:val="28"/>
          <w:szCs w:val="28"/>
          <w:highlight w:val="yellow"/>
        </w:rPr>
        <w:t xml:space="preserve"> </w:t>
      </w:r>
      <w:r w:rsidRPr="005E553E">
        <w:rPr>
          <w:rFonts w:ascii="Times New Roman" w:eastAsia="Times New Roman" w:hAnsi="Times New Roman" w:cs="Times New Roman"/>
          <w:sz w:val="28"/>
          <w:szCs w:val="28"/>
          <w:highlight w:val="yellow"/>
        </w:rPr>
        <w:t xml:space="preserve">their </w:t>
      </w:r>
      <w:r>
        <w:rPr>
          <w:rFonts w:ascii="Times New Roman" w:eastAsia="Times New Roman" w:hAnsi="Times New Roman" w:cs="Times New Roman"/>
          <w:sz w:val="28"/>
          <w:szCs w:val="28"/>
        </w:rPr>
        <w:t>role in advancing the understanding of ecosystem interactions and informing sustainable environmental management.</w:t>
      </w:r>
    </w:p>
    <w:p w14:paraId="0000001E"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4" w:name="_heading=h.rq5ork2w9mnq" w:colFirst="0" w:colLast="0"/>
      <w:bookmarkEnd w:id="4"/>
      <w:r>
        <w:rPr>
          <w:rFonts w:ascii="Times New Roman" w:eastAsia="Times New Roman" w:hAnsi="Times New Roman" w:cs="Times New Roman"/>
          <w:b/>
          <w:bCs/>
          <w:color w:val="000000"/>
        </w:rPr>
        <w:t>2. Graph-Theoretic Representation of Ecosystems</w:t>
      </w:r>
    </w:p>
    <w:p w14:paraId="0000001F" w14:textId="6505487D"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 theory provides a systematic framework to model and </w:t>
      </w:r>
      <w:proofErr w:type="spellStart"/>
      <w:r w:rsidR="00A90927">
        <w:rPr>
          <w:rFonts w:ascii="Times New Roman" w:eastAsia="Times New Roman" w:hAnsi="Times New Roman" w:cs="Times New Roman"/>
          <w:sz w:val="28"/>
          <w:szCs w:val="28"/>
        </w:rPr>
        <w:t>analyse</w:t>
      </w:r>
      <w:proofErr w:type="spellEnd"/>
      <w:r w:rsidR="00A909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complex ecological interactions in a network format. In ecosystem studies, species or functional groups are represented as </w:t>
      </w:r>
      <w:r>
        <w:rPr>
          <w:rFonts w:ascii="Times New Roman" w:eastAsia="Times New Roman" w:hAnsi="Times New Roman" w:cs="Times New Roman"/>
          <w:b/>
          <w:bCs/>
          <w:sz w:val="28"/>
          <w:szCs w:val="28"/>
        </w:rPr>
        <w:t>nodes (vertices)</w:t>
      </w:r>
      <w:r>
        <w:rPr>
          <w:rFonts w:ascii="Times New Roman" w:eastAsia="Times New Roman" w:hAnsi="Times New Roman" w:cs="Times New Roman"/>
          <w:sz w:val="28"/>
          <w:szCs w:val="28"/>
        </w:rPr>
        <w:t xml:space="preserve">, and the interactions among them—such as predation, competition, mutualism, or parasitism—are represented as </w:t>
      </w:r>
      <w:r>
        <w:rPr>
          <w:rFonts w:ascii="Times New Roman" w:eastAsia="Times New Roman" w:hAnsi="Times New Roman" w:cs="Times New Roman"/>
          <w:b/>
          <w:bCs/>
          <w:sz w:val="28"/>
          <w:szCs w:val="28"/>
        </w:rPr>
        <w:t>edges (links)</w:t>
      </w:r>
      <w:r>
        <w:rPr>
          <w:rFonts w:ascii="Times New Roman" w:eastAsia="Times New Roman" w:hAnsi="Times New Roman" w:cs="Times New Roman"/>
          <w:sz w:val="28"/>
          <w:szCs w:val="28"/>
        </w:rPr>
        <w:t xml:space="preserve">. This abstraction transforms ecosystems into networks, where structural and functional patterns can be quantified and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ed</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to reveal ecological insights that are often hidden in traditional descriptive studies.</w:t>
      </w:r>
    </w:p>
    <w:p w14:paraId="00000020"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simplest forms of ecological networks is the </w:t>
      </w:r>
      <w:r>
        <w:rPr>
          <w:rFonts w:ascii="Times New Roman" w:eastAsia="Times New Roman" w:hAnsi="Times New Roman" w:cs="Times New Roman"/>
          <w:b/>
          <w:bCs/>
          <w:sz w:val="28"/>
          <w:szCs w:val="28"/>
        </w:rPr>
        <w:t>food web</w:t>
      </w:r>
      <w:r>
        <w:rPr>
          <w:rFonts w:ascii="Times New Roman" w:eastAsia="Times New Roman" w:hAnsi="Times New Roman" w:cs="Times New Roman"/>
          <w:sz w:val="28"/>
          <w:szCs w:val="28"/>
        </w:rPr>
        <w:t xml:space="preserve">, where nodes represent species or trophic groups and edges indicate the direction of energy or nutrient flow. These networks can be </w:t>
      </w:r>
      <w:r>
        <w:rPr>
          <w:rFonts w:ascii="Times New Roman" w:eastAsia="Times New Roman" w:hAnsi="Times New Roman" w:cs="Times New Roman"/>
          <w:b/>
          <w:bCs/>
          <w:sz w:val="28"/>
          <w:szCs w:val="28"/>
        </w:rPr>
        <w:t>directed</w:t>
      </w:r>
      <w:r>
        <w:rPr>
          <w:rFonts w:ascii="Times New Roman" w:eastAsia="Times New Roman" w:hAnsi="Times New Roman" w:cs="Times New Roman"/>
          <w:sz w:val="28"/>
          <w:szCs w:val="28"/>
        </w:rPr>
        <w:t xml:space="preserve">, showing the flow from prey to predator, or </w:t>
      </w:r>
      <w:r>
        <w:rPr>
          <w:rFonts w:ascii="Times New Roman" w:eastAsia="Times New Roman" w:hAnsi="Times New Roman" w:cs="Times New Roman"/>
          <w:b/>
          <w:bCs/>
          <w:sz w:val="28"/>
          <w:szCs w:val="28"/>
        </w:rPr>
        <w:t>undirected</w:t>
      </w:r>
      <w:r>
        <w:rPr>
          <w:rFonts w:ascii="Times New Roman" w:eastAsia="Times New Roman" w:hAnsi="Times New Roman" w:cs="Times New Roman"/>
          <w:sz w:val="28"/>
          <w:szCs w:val="28"/>
        </w:rPr>
        <w:t xml:space="preserve">, indicating mutual relationships or competition. Edges can also be </w:t>
      </w:r>
      <w:r>
        <w:rPr>
          <w:rFonts w:ascii="Times New Roman" w:eastAsia="Times New Roman" w:hAnsi="Times New Roman" w:cs="Times New Roman"/>
          <w:b/>
          <w:bCs/>
          <w:sz w:val="28"/>
          <w:szCs w:val="28"/>
        </w:rPr>
        <w:t>weighted</w:t>
      </w:r>
      <w:r>
        <w:rPr>
          <w:rFonts w:ascii="Times New Roman" w:eastAsia="Times New Roman" w:hAnsi="Times New Roman" w:cs="Times New Roman"/>
          <w:sz w:val="28"/>
          <w:szCs w:val="28"/>
        </w:rPr>
        <w:t>, reflecting the strength of interaction, frequency of contact, or biomass transfer. For example, the predation of a top carnivore on multiple prey species may be represented by edges with varying weights corresponding to predation rates, allowing the network to capture the ecological significance of each interaction.</w:t>
      </w:r>
    </w:p>
    <w:p w14:paraId="00000021"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Beyond food webs, ecosystems can also be represented as </w:t>
      </w:r>
      <w:r>
        <w:rPr>
          <w:rFonts w:ascii="Times New Roman" w:eastAsia="Times New Roman" w:hAnsi="Times New Roman" w:cs="Times New Roman"/>
          <w:b/>
          <w:bCs/>
          <w:sz w:val="28"/>
          <w:szCs w:val="28"/>
        </w:rPr>
        <w:t>mutualistic networks</w:t>
      </w:r>
      <w:r>
        <w:rPr>
          <w:rFonts w:ascii="Times New Roman" w:eastAsia="Times New Roman" w:hAnsi="Times New Roman" w:cs="Times New Roman"/>
          <w:sz w:val="28"/>
          <w:szCs w:val="28"/>
        </w:rPr>
        <w:t xml:space="preserve">, where interactions benefit both species, such as pollinator-plant or seed disperser-plant networks. These networks often display unique structural properties like </w:t>
      </w:r>
      <w:proofErr w:type="spellStart"/>
      <w:r>
        <w:rPr>
          <w:rFonts w:ascii="Times New Roman" w:eastAsia="Times New Roman" w:hAnsi="Times New Roman" w:cs="Times New Roman"/>
          <w:sz w:val="28"/>
          <w:szCs w:val="28"/>
        </w:rPr>
        <w:t>nestedness</w:t>
      </w:r>
      <w:proofErr w:type="spellEnd"/>
      <w:r>
        <w:rPr>
          <w:rFonts w:ascii="Times New Roman" w:eastAsia="Times New Roman" w:hAnsi="Times New Roman" w:cs="Times New Roman"/>
          <w:sz w:val="28"/>
          <w:szCs w:val="28"/>
        </w:rPr>
        <w:t xml:space="preserve"> and modularity, which influence ecosystem resilience. </w:t>
      </w:r>
      <w:proofErr w:type="spellStart"/>
      <w:r>
        <w:rPr>
          <w:rFonts w:ascii="Times New Roman" w:eastAsia="Times New Roman" w:hAnsi="Times New Roman" w:cs="Times New Roman"/>
          <w:sz w:val="28"/>
          <w:szCs w:val="28"/>
        </w:rPr>
        <w:t>Nestedness</w:t>
      </w:r>
      <w:proofErr w:type="spellEnd"/>
      <w:r>
        <w:rPr>
          <w:rFonts w:ascii="Times New Roman" w:eastAsia="Times New Roman" w:hAnsi="Times New Roman" w:cs="Times New Roman"/>
          <w:sz w:val="28"/>
          <w:szCs w:val="28"/>
        </w:rPr>
        <w:t xml:space="preserve"> refers to a pattern where specialist species interact with subsets of the species that generalists interact with, increasing redundancy and buffering the ecosystem against species loss. Modularity refers to the presence of subgroups within the network that are more densely connected internally than with other groups, which can prevent perturbations from spreading system-wide.</w:t>
      </w:r>
    </w:p>
    <w:p w14:paraId="0000002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Graph-theoretic representations are versatile and can incorporate multiple interaction types, forming </w:t>
      </w:r>
      <w:r>
        <w:rPr>
          <w:rFonts w:ascii="Times New Roman" w:eastAsia="Times New Roman" w:hAnsi="Times New Roman" w:cs="Times New Roman"/>
          <w:b/>
          <w:bCs/>
          <w:sz w:val="28"/>
          <w:szCs w:val="28"/>
        </w:rPr>
        <w:t>multi-layered or multiplex networks</w:t>
      </w:r>
      <w:r>
        <w:rPr>
          <w:rFonts w:ascii="Times New Roman" w:eastAsia="Times New Roman" w:hAnsi="Times New Roman" w:cs="Times New Roman"/>
          <w:sz w:val="28"/>
          <w:szCs w:val="28"/>
        </w:rPr>
        <w:t>. For instance, one layer may represent trophic interactions, while another layer captures competitive or mutualistic interactions. Such multilayer networks provide a more holistic representation of ecosystem dynamics, highlighting the interplay between different types of relationships that jointly determine stability and function.</w:t>
      </w:r>
    </w:p>
    <w:p w14:paraId="00000023"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Spatial ecosystems can also be represented using </w:t>
      </w:r>
      <w:r>
        <w:rPr>
          <w:rFonts w:ascii="Times New Roman" w:eastAsia="Times New Roman" w:hAnsi="Times New Roman" w:cs="Times New Roman"/>
          <w:b/>
          <w:bCs/>
          <w:sz w:val="28"/>
          <w:szCs w:val="28"/>
        </w:rPr>
        <w:t>geographically explicit networks</w:t>
      </w:r>
      <w:r>
        <w:rPr>
          <w:rFonts w:ascii="Times New Roman" w:eastAsia="Times New Roman" w:hAnsi="Times New Roman" w:cs="Times New Roman"/>
          <w:sz w:val="28"/>
          <w:szCs w:val="28"/>
        </w:rPr>
        <w:t>, where nodes correspond to habitats, populations, or subpopulations, and edges represent migration pathways, dispersal corridors, or gene flow. These networks enable the study of metapopulations, connectivity, and the impacts of habitat fragmentation.</w:t>
      </w:r>
    </w:p>
    <w:p w14:paraId="00000024" w14:textId="16BADF32"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graph-theoretic representation also facilitates computational analysis by providing a structured data format compatible with network algorithms. Metrics such as </w:t>
      </w:r>
      <w:r>
        <w:rPr>
          <w:rFonts w:ascii="Times New Roman" w:eastAsia="Times New Roman" w:hAnsi="Times New Roman" w:cs="Times New Roman"/>
          <w:b/>
          <w:bCs/>
          <w:sz w:val="28"/>
          <w:szCs w:val="28"/>
        </w:rPr>
        <w:t>degree, centrality, clustering, and path length</w:t>
      </w:r>
      <w:r>
        <w:rPr>
          <w:rFonts w:ascii="Times New Roman" w:eastAsia="Times New Roman" w:hAnsi="Times New Roman" w:cs="Times New Roman"/>
          <w:sz w:val="28"/>
          <w:szCs w:val="28"/>
        </w:rPr>
        <w:t xml:space="preserve"> can be computed to identify keystone species, network hubs, and critical interaction pathways. Importantly, these representations allow ecologists to simulate the propagation of </w:t>
      </w:r>
      <w:r>
        <w:rPr>
          <w:rFonts w:ascii="Times New Roman" w:eastAsia="Times New Roman" w:hAnsi="Times New Roman" w:cs="Times New Roman"/>
          <w:sz w:val="28"/>
          <w:szCs w:val="28"/>
        </w:rPr>
        <w:lastRenderedPageBreak/>
        <w:t xml:space="preserve">disturbances, evaluate the robustness of ecosystems under species loss, and design conservation strategies that </w:t>
      </w:r>
      <w:proofErr w:type="spellStart"/>
      <w:r w:rsidR="00656831">
        <w:rPr>
          <w:rFonts w:ascii="Times New Roman" w:eastAsia="Times New Roman" w:hAnsi="Times New Roman" w:cs="Times New Roman"/>
          <w:sz w:val="28"/>
          <w:szCs w:val="28"/>
        </w:rPr>
        <w:t>maximi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resilience.</w:t>
      </w:r>
    </w:p>
    <w:p w14:paraId="00000025" w14:textId="2184C499"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graph-theoretic representations</w:t>
      </w:r>
      <w:r w:rsidR="0065683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ecosystems </w:t>
      </w:r>
      <w:r w:rsidR="00656831">
        <w:rPr>
          <w:rFonts w:ascii="Times New Roman" w:eastAsia="Times New Roman" w:hAnsi="Times New Roman" w:cs="Times New Roman"/>
          <w:sz w:val="28"/>
          <w:szCs w:val="28"/>
        </w:rPr>
        <w:t>are</w:t>
      </w:r>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quantifiable networks, bridging descriptive ecology with computational analysis. By abstracting complex species interactions into nodes and edges, researchers can explore both structural patterns and dynamic processes, enabling predictive insights into ecosystem stability, biodiversity, and responses to environmental changes. This foundation is essential for the subsequent analysis of network metrics, dynamics, and computational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forming the core framework for modern ecological research.</w:t>
      </w:r>
    </w:p>
    <w:p w14:paraId="00000026"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5" w:name="_heading=h.52jkd33z1iwy" w:colFirst="0" w:colLast="0"/>
      <w:bookmarkEnd w:id="5"/>
      <w:r>
        <w:rPr>
          <w:rFonts w:ascii="Times New Roman" w:eastAsia="Times New Roman" w:hAnsi="Times New Roman" w:cs="Times New Roman"/>
          <w:b/>
          <w:bCs/>
          <w:color w:val="000000"/>
        </w:rPr>
        <w:t>3. Network Metrics in Ecology</w:t>
      </w:r>
    </w:p>
    <w:p w14:paraId="00000027" w14:textId="7D76D9B3"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Network metrics provide quantitative tools to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the structure and function of ecological networks. These metrics allow researchers to identify critical species, evaluate ecosystem stability, and understand how species interactions shape community dynamics. A key metric is </w:t>
      </w:r>
      <w:r>
        <w:rPr>
          <w:rFonts w:ascii="Times New Roman" w:eastAsia="Times New Roman" w:hAnsi="Times New Roman" w:cs="Times New Roman"/>
          <w:b/>
          <w:bCs/>
          <w:sz w:val="28"/>
          <w:szCs w:val="28"/>
        </w:rPr>
        <w:t>degree</w:t>
      </w:r>
      <w:r>
        <w:rPr>
          <w:rFonts w:ascii="Times New Roman" w:eastAsia="Times New Roman" w:hAnsi="Times New Roman" w:cs="Times New Roman"/>
          <w:sz w:val="28"/>
          <w:szCs w:val="28"/>
        </w:rPr>
        <w:t>, which counts the number of connections a node has. In ecological networks, a species with a high degree interacts with many others, acting as a generalist or hub. Such species often play crucial roles in maintaining network connectivity, and their removal can lead to cascading effects. Conversely, nodes with low degrees may represent specialists whose interactions are limited but potentially critical for niche stability.</w:t>
      </w:r>
    </w:p>
    <w:p w14:paraId="0000002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Centrality measures</w:t>
      </w:r>
      <w:r>
        <w:rPr>
          <w:rFonts w:ascii="Times New Roman" w:eastAsia="Times New Roman" w:hAnsi="Times New Roman" w:cs="Times New Roman"/>
          <w:sz w:val="28"/>
          <w:szCs w:val="28"/>
        </w:rPr>
        <w:t xml:space="preserve"> provide further insight into the importance of individual species. </w:t>
      </w:r>
      <w:r>
        <w:rPr>
          <w:rFonts w:ascii="Times New Roman" w:eastAsia="Times New Roman" w:hAnsi="Times New Roman" w:cs="Times New Roman"/>
          <w:b/>
          <w:bCs/>
          <w:sz w:val="28"/>
          <w:szCs w:val="28"/>
        </w:rPr>
        <w:t>Betweenness centrality</w:t>
      </w:r>
      <w:r>
        <w:rPr>
          <w:rFonts w:ascii="Times New Roman" w:eastAsia="Times New Roman" w:hAnsi="Times New Roman" w:cs="Times New Roman"/>
          <w:sz w:val="28"/>
          <w:szCs w:val="28"/>
        </w:rPr>
        <w:t xml:space="preserve"> indicates the extent to which a species lies on paths connecting other species, reflecting its potential to control energy flow or mediate interactions. </w:t>
      </w:r>
      <w:r>
        <w:rPr>
          <w:rFonts w:ascii="Times New Roman" w:eastAsia="Times New Roman" w:hAnsi="Times New Roman" w:cs="Times New Roman"/>
          <w:b/>
          <w:bCs/>
          <w:sz w:val="28"/>
          <w:szCs w:val="28"/>
        </w:rPr>
        <w:t>Closeness centrality</w:t>
      </w:r>
      <w:r>
        <w:rPr>
          <w:rFonts w:ascii="Times New Roman" w:eastAsia="Times New Roman" w:hAnsi="Times New Roman" w:cs="Times New Roman"/>
          <w:sz w:val="28"/>
          <w:szCs w:val="28"/>
        </w:rPr>
        <w:t xml:space="preserve"> measures how quickly a species can interact with all others in the network, revealing its influence in spreading effects, such as disease or perturbations. </w:t>
      </w:r>
      <w:r>
        <w:rPr>
          <w:rFonts w:ascii="Times New Roman" w:eastAsia="Times New Roman" w:hAnsi="Times New Roman" w:cs="Times New Roman"/>
          <w:b/>
          <w:bCs/>
          <w:sz w:val="28"/>
          <w:szCs w:val="28"/>
        </w:rPr>
        <w:t>Eigenvector centrality</w:t>
      </w:r>
      <w:r>
        <w:rPr>
          <w:rFonts w:ascii="Times New Roman" w:eastAsia="Times New Roman" w:hAnsi="Times New Roman" w:cs="Times New Roman"/>
          <w:sz w:val="28"/>
          <w:szCs w:val="28"/>
        </w:rPr>
        <w:t xml:space="preserve"> evaluates influence based </w:t>
      </w:r>
      <w:r>
        <w:rPr>
          <w:rFonts w:ascii="Times New Roman" w:eastAsia="Times New Roman" w:hAnsi="Times New Roman" w:cs="Times New Roman"/>
          <w:sz w:val="28"/>
          <w:szCs w:val="28"/>
        </w:rPr>
        <w:lastRenderedPageBreak/>
        <w:t>not only on the number of connections but also on the importance of connected nodes, highlighting species whose interactions contribute disproportionately to ecosystem stability.</w:t>
      </w:r>
    </w:p>
    <w:p w14:paraId="00000029" w14:textId="538AAA1A"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Clustering coefficient</w:t>
      </w:r>
      <w:r>
        <w:rPr>
          <w:rFonts w:ascii="Times New Roman" w:eastAsia="Times New Roman" w:hAnsi="Times New Roman" w:cs="Times New Roman"/>
          <w:sz w:val="28"/>
          <w:szCs w:val="28"/>
        </w:rPr>
        <w:t xml:space="preserve"> is another important metric, quantifying the tendency of nodes to form tightly connected groups. High clustering indicates </w:t>
      </w:r>
      <w:proofErr w:type="spellStart"/>
      <w:r w:rsidR="00656831">
        <w:rPr>
          <w:rFonts w:ascii="Times New Roman" w:eastAsia="Times New Roman" w:hAnsi="Times New Roman" w:cs="Times New Roman"/>
          <w:sz w:val="28"/>
          <w:szCs w:val="28"/>
        </w:rPr>
        <w:t>locali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ed</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redundancy, which can buffer against species loss by providing alternative interaction pathways. </w:t>
      </w:r>
      <w:r>
        <w:rPr>
          <w:rFonts w:ascii="Times New Roman" w:eastAsia="Times New Roman" w:hAnsi="Times New Roman" w:cs="Times New Roman"/>
          <w:b/>
          <w:bCs/>
          <w:sz w:val="28"/>
          <w:szCs w:val="28"/>
        </w:rPr>
        <w:t>Modularity</w:t>
      </w:r>
      <w:r>
        <w:rPr>
          <w:rFonts w:ascii="Times New Roman" w:eastAsia="Times New Roman" w:hAnsi="Times New Roman" w:cs="Times New Roman"/>
          <w:sz w:val="28"/>
          <w:szCs w:val="28"/>
        </w:rPr>
        <w:t xml:space="preserve"> captures the presence of distinct subgroups or modules within the network, where nodes within a module are densely connected but sparsely connected to nodes in other modules. Modular structures can prevent perturbations from propagating system-wide, enhancing resilience.</w:t>
      </w:r>
    </w:p>
    <w:p w14:paraId="0000002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Path length and network diameter</w:t>
      </w:r>
      <w:r>
        <w:rPr>
          <w:rFonts w:ascii="Times New Roman" w:eastAsia="Times New Roman" w:hAnsi="Times New Roman" w:cs="Times New Roman"/>
          <w:sz w:val="28"/>
          <w:szCs w:val="28"/>
        </w:rPr>
        <w:t xml:space="preserve"> reflect how efficiently energy, nutrients, or information can flow through the ecosystem. Shorter path lengths suggest rapid propagation of interactions, which can accelerate recovery from disturbances but may also amplify the spread of harmful perturbations. Metrics like </w:t>
      </w:r>
      <w:proofErr w:type="spellStart"/>
      <w:r>
        <w:rPr>
          <w:rFonts w:ascii="Times New Roman" w:eastAsia="Times New Roman" w:hAnsi="Times New Roman" w:cs="Times New Roman"/>
          <w:b/>
          <w:bCs/>
          <w:sz w:val="28"/>
          <w:szCs w:val="28"/>
        </w:rPr>
        <w:t>connectance</w:t>
      </w:r>
      <w:proofErr w:type="spellEnd"/>
      <w:r>
        <w:rPr>
          <w:rFonts w:ascii="Times New Roman" w:eastAsia="Times New Roman" w:hAnsi="Times New Roman" w:cs="Times New Roman"/>
          <w:sz w:val="28"/>
          <w:szCs w:val="28"/>
        </w:rPr>
        <w:t>, the ratio of actual to potential interactions, quantify overall network density and complexity, influencing robustness and vulnerability.</w:t>
      </w:r>
    </w:p>
    <w:p w14:paraId="0000002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These metrics, individually and in combination, allow ecologists to rank species by ecological importance, identify keystone species, and evaluate potential extinction impacts. Comparative analysis across ecosystems can reveal structural patterns linked to biodiversity, resilience, and functional stability. Incorporating network metrics into conservation planning helps prioritize protection efforts for critical species and interactions, ensuring the maintenance of ecosystem integrity.</w:t>
      </w:r>
    </w:p>
    <w:p w14:paraId="0000002C"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6" w:name="_heading=h.pnh088tml13" w:colFirst="0" w:colLast="0"/>
      <w:bookmarkEnd w:id="6"/>
      <w:r>
        <w:rPr>
          <w:rFonts w:ascii="Times New Roman" w:eastAsia="Times New Roman" w:hAnsi="Times New Roman" w:cs="Times New Roman"/>
          <w:b/>
          <w:bCs/>
          <w:color w:val="000000"/>
        </w:rPr>
        <w:t>4. Dynamic Models on Ecological Networks</w:t>
      </w:r>
    </w:p>
    <w:p w14:paraId="0000002D" w14:textId="6A17C7CA"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Dynamic models extend the utility of graph-theoretic representations by simulating changes in species populations, interaction strengths, and environmental influences over time. Unlike static network analysis, which focuses on structure, dynamic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examines how perturbations propagate, how networks recover from disturbances, and how interactions evolve under variable conditions. These models are crucial for predicting ecosystem responses to natural events, anthropogenic pressures, or climate change.</w:t>
      </w:r>
    </w:p>
    <w:p w14:paraId="0000002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Population dynamics on networks often use </w:t>
      </w:r>
      <w:r>
        <w:rPr>
          <w:rFonts w:ascii="Times New Roman" w:eastAsia="Times New Roman" w:hAnsi="Times New Roman" w:cs="Times New Roman"/>
          <w:b/>
          <w:bCs/>
          <w:sz w:val="28"/>
          <w:szCs w:val="28"/>
        </w:rPr>
        <w:t>node-specific models</w:t>
      </w:r>
      <w:r>
        <w:rPr>
          <w:rFonts w:ascii="Times New Roman" w:eastAsia="Times New Roman" w:hAnsi="Times New Roman" w:cs="Times New Roman"/>
          <w:sz w:val="28"/>
          <w:szCs w:val="28"/>
        </w:rPr>
        <w:t xml:space="preserve"> to represent species abundance, growth rates, or functional activity. Edges encode interaction strengths, which may be deterministic or stochastic, reflecting variability in predation rates, competition intensity, or mutualistic benefit. For instance, in a predator-prey network, the population of each species can be updated iteratively based on predation rates and reproductive capacity, while the network structure determines which species interact. Such models enable simulation of cascading effects when one species declines or disappears.</w:t>
      </w:r>
    </w:p>
    <w:p w14:paraId="0000002F" w14:textId="09AC8DE0"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Stochasticity is central to dynamic ecological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capturing uncertainty in environmental conditions, species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w:t>
      </w:r>
      <w:proofErr w:type="spellEnd"/>
      <w:r>
        <w:rPr>
          <w:rFonts w:ascii="Times New Roman" w:eastAsia="Times New Roman" w:hAnsi="Times New Roman" w:cs="Times New Roman"/>
          <w:sz w:val="28"/>
          <w:szCs w:val="28"/>
        </w:rPr>
        <w:t xml:space="preserve">, and random perturbations. </w:t>
      </w:r>
      <w:r>
        <w:rPr>
          <w:rFonts w:ascii="Times New Roman" w:eastAsia="Times New Roman" w:hAnsi="Times New Roman" w:cs="Times New Roman"/>
          <w:b/>
          <w:bCs/>
          <w:sz w:val="28"/>
          <w:szCs w:val="28"/>
        </w:rPr>
        <w:t>Monte Carlo simulations</w:t>
      </w:r>
      <w:r>
        <w:rPr>
          <w:rFonts w:ascii="Times New Roman" w:eastAsia="Times New Roman" w:hAnsi="Times New Roman" w:cs="Times New Roman"/>
          <w:sz w:val="28"/>
          <w:szCs w:val="28"/>
        </w:rPr>
        <w:t xml:space="preserve">, random sampling of interaction outcomes, and probabilistic rules for species extinction or </w:t>
      </w:r>
      <w:proofErr w:type="spellStart"/>
      <w:r w:rsidR="00656831">
        <w:rPr>
          <w:rFonts w:ascii="Times New Roman" w:eastAsia="Times New Roman" w:hAnsi="Times New Roman" w:cs="Times New Roman"/>
          <w:sz w:val="28"/>
          <w:szCs w:val="28"/>
        </w:rPr>
        <w:t>coloni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ation</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allow researchers to explore multiple scenarios and quantify the likelihood of different outcomes. These stochastic approaches enhance realism, as ecosystems are rarely predictable under purely deterministic assumptions.</w:t>
      </w:r>
    </w:p>
    <w:p w14:paraId="00000030" w14:textId="3BA2C668"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Dynamic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also incorporates </w:t>
      </w:r>
      <w:r>
        <w:rPr>
          <w:rFonts w:ascii="Times New Roman" w:eastAsia="Times New Roman" w:hAnsi="Times New Roman" w:cs="Times New Roman"/>
          <w:b/>
          <w:bCs/>
          <w:sz w:val="28"/>
          <w:szCs w:val="28"/>
        </w:rPr>
        <w:t>feedback loops</w:t>
      </w:r>
      <w:r>
        <w:rPr>
          <w:rFonts w:ascii="Times New Roman" w:eastAsia="Times New Roman" w:hAnsi="Times New Roman" w:cs="Times New Roman"/>
          <w:sz w:val="28"/>
          <w:szCs w:val="28"/>
        </w:rPr>
        <w:t xml:space="preserve"> and adaptive responses. Species can adjust their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w:t>
      </w:r>
      <w:proofErr w:type="spellEnd"/>
      <w:r>
        <w:rPr>
          <w:rFonts w:ascii="Times New Roman" w:eastAsia="Times New Roman" w:hAnsi="Times New Roman" w:cs="Times New Roman"/>
          <w:sz w:val="28"/>
          <w:szCs w:val="28"/>
        </w:rPr>
        <w:t xml:space="preserve"> or interaction strength in response to changing conditions, leading to emergent network properties such as resilience or instability. </w:t>
      </w:r>
      <w:r>
        <w:rPr>
          <w:rFonts w:ascii="Times New Roman" w:eastAsia="Times New Roman" w:hAnsi="Times New Roman" w:cs="Times New Roman"/>
          <w:sz w:val="28"/>
          <w:szCs w:val="28"/>
        </w:rPr>
        <w:lastRenderedPageBreak/>
        <w:t>For example, mutualistic networks may rewire connections when one pollinator species declines, maintaining overall functionality. Similarly, competitive interactions can shift as resources fluctuate, altering network dynamics over time.</w:t>
      </w:r>
    </w:p>
    <w:p w14:paraId="00000031"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Temporal simulations can assess network stability, robustness, and vulnerability. Metrics like </w:t>
      </w:r>
      <w:r>
        <w:rPr>
          <w:rFonts w:ascii="Times New Roman" w:eastAsia="Times New Roman" w:hAnsi="Times New Roman" w:cs="Times New Roman"/>
          <w:b/>
          <w:bCs/>
          <w:sz w:val="28"/>
          <w:szCs w:val="28"/>
        </w:rPr>
        <w:t>persistence</w:t>
      </w:r>
      <w:r>
        <w:rPr>
          <w:rFonts w:ascii="Times New Roman" w:eastAsia="Times New Roman" w:hAnsi="Times New Roman" w:cs="Times New Roman"/>
          <w:sz w:val="28"/>
          <w:szCs w:val="28"/>
        </w:rPr>
        <w:t xml:space="preserve">, the proportion of species surviving after perturbations, and </w:t>
      </w:r>
      <w:r>
        <w:rPr>
          <w:rFonts w:ascii="Times New Roman" w:eastAsia="Times New Roman" w:hAnsi="Times New Roman" w:cs="Times New Roman"/>
          <w:b/>
          <w:bCs/>
          <w:sz w:val="28"/>
          <w:szCs w:val="28"/>
        </w:rPr>
        <w:t>resilience</w:t>
      </w:r>
      <w:r>
        <w:rPr>
          <w:rFonts w:ascii="Times New Roman" w:eastAsia="Times New Roman" w:hAnsi="Times New Roman" w:cs="Times New Roman"/>
          <w:sz w:val="28"/>
          <w:szCs w:val="28"/>
        </w:rPr>
        <w:t>, the speed of recovery, are commonly used. Dynamic models also allow evaluation of management interventions, such as species reintroduction, habitat restoration, or controlled culling, by predicting network-level impacts before implementation.</w:t>
      </w:r>
    </w:p>
    <w:p w14:paraId="00000032" w14:textId="517CB465"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Overall, dynamic models provide a bridge between structural analysis and practical ecological application. By integrating network topology with time-dependent processes and stochastic elements, these models enhance understanding of ecosystem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w:t>
      </w:r>
      <w:proofErr w:type="spellEnd"/>
      <w:r>
        <w:rPr>
          <w:rFonts w:ascii="Times New Roman" w:eastAsia="Times New Roman" w:hAnsi="Times New Roman" w:cs="Times New Roman"/>
          <w:sz w:val="28"/>
          <w:szCs w:val="28"/>
        </w:rPr>
        <w:t xml:space="preserve"> under uncertainty, supporting effective conservation, biodiversity management, and sustainable environmental planning.</w:t>
      </w:r>
    </w:p>
    <w:p w14:paraId="00000033"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7" w:name="_heading=h.dyjir8tdsnkn" w:colFirst="0" w:colLast="0"/>
      <w:bookmarkEnd w:id="7"/>
      <w:r>
        <w:rPr>
          <w:rFonts w:ascii="Times New Roman" w:eastAsia="Times New Roman" w:hAnsi="Times New Roman" w:cs="Times New Roman"/>
          <w:b/>
          <w:bCs/>
          <w:color w:val="000000"/>
        </w:rPr>
        <w:t>5. Computational Techniques in Ecosystem Analysis</w:t>
      </w:r>
    </w:p>
    <w:p w14:paraId="00000034" w14:textId="3BCB89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Computational techniques play a critical role in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ing</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ecological networks, enabling researchers to handle complex, high-dimensional data and simulate dynamic processes that are difficult to study empirically. Modern computational approaches integrate graph-theoretic frameworks with algorithms, simulation models, and data-driven methods to assess ecosystem structure, function, and resilience. These techniques facilitate the identification of critical species, evaluation of network robustness, and prediction of ecosystem responses to environmental perturbations.</w:t>
      </w:r>
    </w:p>
    <w:p w14:paraId="00000035" w14:textId="6D5B9049"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One key computational approach is </w:t>
      </w:r>
      <w:r>
        <w:rPr>
          <w:rFonts w:ascii="Times New Roman" w:eastAsia="Times New Roman" w:hAnsi="Times New Roman" w:cs="Times New Roman"/>
          <w:b/>
          <w:bCs/>
          <w:sz w:val="28"/>
          <w:szCs w:val="28"/>
        </w:rPr>
        <w:t xml:space="preserve">network construction and </w:t>
      </w:r>
      <w:proofErr w:type="spellStart"/>
      <w:r w:rsidR="00656831">
        <w:rPr>
          <w:rFonts w:ascii="Times New Roman" w:eastAsia="Times New Roman" w:hAnsi="Times New Roman" w:cs="Times New Roman"/>
          <w:b/>
          <w:bCs/>
          <w:sz w:val="28"/>
          <w:szCs w:val="28"/>
        </w:rPr>
        <w:t>visuali</w:t>
      </w:r>
      <w:r w:rsidR="00656831">
        <w:rPr>
          <w:rFonts w:ascii="Times New Roman" w:eastAsia="Times New Roman" w:hAnsi="Times New Roman" w:cs="Times New Roman"/>
          <w:b/>
          <w:bCs/>
          <w:sz w:val="28"/>
          <w:szCs w:val="28"/>
        </w:rPr>
        <w:t>s</w:t>
      </w:r>
      <w:r w:rsidR="00656831">
        <w:rPr>
          <w:rFonts w:ascii="Times New Roman" w:eastAsia="Times New Roman" w:hAnsi="Times New Roman" w:cs="Times New Roman"/>
          <w:b/>
          <w:bCs/>
          <w:sz w:val="28"/>
          <w:szCs w:val="28"/>
        </w:rPr>
        <w:t>ation</w:t>
      </w:r>
      <w:proofErr w:type="spellEnd"/>
      <w:r>
        <w:rPr>
          <w:rFonts w:ascii="Times New Roman" w:eastAsia="Times New Roman" w:hAnsi="Times New Roman" w:cs="Times New Roman"/>
          <w:sz w:val="28"/>
          <w:szCs w:val="28"/>
        </w:rPr>
        <w:t xml:space="preserve">. Data from field surveys, remote sensing, and ecological databases are transformed into adjacency matrices or edge lists, which represent interactions among species or habitats. Graph </w:t>
      </w:r>
      <w:proofErr w:type="spellStart"/>
      <w:r w:rsidR="00656831">
        <w:rPr>
          <w:rFonts w:ascii="Times New Roman" w:eastAsia="Times New Roman" w:hAnsi="Times New Roman" w:cs="Times New Roman"/>
          <w:sz w:val="28"/>
          <w:szCs w:val="28"/>
        </w:rPr>
        <w:t>visuali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ation</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tools such as Gephi, </w:t>
      </w:r>
      <w:proofErr w:type="spellStart"/>
      <w:r>
        <w:rPr>
          <w:rFonts w:ascii="Times New Roman" w:eastAsia="Times New Roman" w:hAnsi="Times New Roman" w:cs="Times New Roman"/>
          <w:sz w:val="28"/>
          <w:szCs w:val="28"/>
        </w:rPr>
        <w:t>Cytoscape</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NetworkX</w:t>
      </w:r>
      <w:proofErr w:type="spellEnd"/>
      <w:r>
        <w:rPr>
          <w:rFonts w:ascii="Times New Roman" w:eastAsia="Times New Roman" w:hAnsi="Times New Roman" w:cs="Times New Roman"/>
          <w:sz w:val="28"/>
          <w:szCs w:val="28"/>
        </w:rPr>
        <w:t xml:space="preserve"> allow researchers to observe connectivity patterns, modularity, and central nodes, providing both qualitative and quantitative insights. </w:t>
      </w:r>
      <w:proofErr w:type="spellStart"/>
      <w:r w:rsidR="00656831">
        <w:rPr>
          <w:rFonts w:ascii="Times New Roman" w:eastAsia="Times New Roman" w:hAnsi="Times New Roman" w:cs="Times New Roman"/>
          <w:sz w:val="28"/>
          <w:szCs w:val="28"/>
        </w:rPr>
        <w:t>Visuali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ation</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also aids in communicating complex ecological relationships to stakeholders, policymakers, and conservation managers.</w:t>
      </w:r>
    </w:p>
    <w:p w14:paraId="00000036" w14:textId="66FBA603"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Simulation-based computational methods are widely used to study ecosystem dynamics. </w:t>
      </w:r>
      <w:r>
        <w:rPr>
          <w:rFonts w:ascii="Times New Roman" w:eastAsia="Times New Roman" w:hAnsi="Times New Roman" w:cs="Times New Roman"/>
          <w:b/>
          <w:bCs/>
          <w:sz w:val="28"/>
          <w:szCs w:val="28"/>
        </w:rPr>
        <w:t>Agent-based models</w:t>
      </w:r>
      <w:r>
        <w:rPr>
          <w:rFonts w:ascii="Times New Roman" w:eastAsia="Times New Roman" w:hAnsi="Times New Roman" w:cs="Times New Roman"/>
          <w:sz w:val="28"/>
          <w:szCs w:val="28"/>
        </w:rPr>
        <w:t xml:space="preserve"> simulate individual species or functional units interacting according to predefined rules, capturing emergent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rs</w:t>
      </w:r>
      <w:proofErr w:type="spellEnd"/>
      <w:r>
        <w:rPr>
          <w:rFonts w:ascii="Times New Roman" w:eastAsia="Times New Roman" w:hAnsi="Times New Roman" w:cs="Times New Roman"/>
          <w:sz w:val="28"/>
          <w:szCs w:val="28"/>
        </w:rPr>
        <w:t xml:space="preserve"> such as trophic cascades or network rewiring. </w:t>
      </w:r>
      <w:r>
        <w:rPr>
          <w:rFonts w:ascii="Times New Roman" w:eastAsia="Times New Roman" w:hAnsi="Times New Roman" w:cs="Times New Roman"/>
          <w:b/>
          <w:bCs/>
          <w:sz w:val="28"/>
          <w:szCs w:val="28"/>
        </w:rPr>
        <w:t>Monte Carlo simulations</w:t>
      </w:r>
      <w:r>
        <w:rPr>
          <w:rFonts w:ascii="Times New Roman" w:eastAsia="Times New Roman" w:hAnsi="Times New Roman" w:cs="Times New Roman"/>
          <w:sz w:val="28"/>
          <w:szCs w:val="28"/>
        </w:rPr>
        <w:t xml:space="preserve"> and </w:t>
      </w:r>
      <w:r>
        <w:rPr>
          <w:rFonts w:ascii="Times New Roman" w:eastAsia="Times New Roman" w:hAnsi="Times New Roman" w:cs="Times New Roman"/>
          <w:b/>
          <w:bCs/>
          <w:sz w:val="28"/>
          <w:szCs w:val="28"/>
        </w:rPr>
        <w:t>probabilistic mode</w:t>
      </w:r>
      <w:r w:rsidR="00656831">
        <w:rPr>
          <w:rFonts w:ascii="Times New Roman" w:eastAsia="Times New Roman" w:hAnsi="Times New Roman" w:cs="Times New Roman"/>
          <w:b/>
          <w:bCs/>
          <w:sz w:val="28"/>
          <w:szCs w:val="28"/>
        </w:rPr>
        <w:t>l</w:t>
      </w:r>
      <w:r>
        <w:rPr>
          <w:rFonts w:ascii="Times New Roman" w:eastAsia="Times New Roman" w:hAnsi="Times New Roman" w:cs="Times New Roman"/>
          <w:b/>
          <w:bCs/>
          <w:sz w:val="28"/>
          <w:szCs w:val="28"/>
        </w:rPr>
        <w:t>ling</w:t>
      </w:r>
      <w:r>
        <w:rPr>
          <w:rFonts w:ascii="Times New Roman" w:eastAsia="Times New Roman" w:hAnsi="Times New Roman" w:cs="Times New Roman"/>
          <w:sz w:val="28"/>
          <w:szCs w:val="28"/>
        </w:rPr>
        <w:t xml:space="preserve"> explore how random events, such as species extinction, climate variability, or habitat disruption, influence network stability. By generating multiple scenarios, these models provide probabilistic assessments of ecosystem vulnerability and highlight critical thresholds for intervention.</w:t>
      </w:r>
    </w:p>
    <w:p w14:paraId="0000003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Computational algorithms are also employed to calculate </w:t>
      </w:r>
      <w:r>
        <w:rPr>
          <w:rFonts w:ascii="Times New Roman" w:eastAsia="Times New Roman" w:hAnsi="Times New Roman" w:cs="Times New Roman"/>
          <w:b/>
          <w:bCs/>
          <w:sz w:val="28"/>
          <w:szCs w:val="28"/>
        </w:rPr>
        <w:t>network metrics</w:t>
      </w:r>
      <w:r>
        <w:rPr>
          <w:rFonts w:ascii="Times New Roman" w:eastAsia="Times New Roman" w:hAnsi="Times New Roman" w:cs="Times New Roman"/>
          <w:sz w:val="28"/>
          <w:szCs w:val="28"/>
        </w:rPr>
        <w:t xml:space="preserve"> efficiently. Large ecological networks can consist of hundreds or thousands of nodes, making manual computation impractical. Algorithms calculate degree distributions, centrality measures, clustering coefficients, modularity, and shortest path lengths, enabling quantitative analysis of ecosystem connectivity and resilience. These metrics inform conservation strategies by identifying keystone species, interaction hubs, and potential points of failure.</w:t>
      </w:r>
    </w:p>
    <w:p w14:paraId="0000003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computational approaches combine graph theory with </w:t>
      </w:r>
      <w:r>
        <w:rPr>
          <w:rFonts w:ascii="Times New Roman" w:eastAsia="Times New Roman" w:hAnsi="Times New Roman" w:cs="Times New Roman"/>
          <w:b/>
          <w:bCs/>
          <w:sz w:val="28"/>
          <w:szCs w:val="28"/>
        </w:rPr>
        <w:t>stochastic and fuzzy logic models</w:t>
      </w:r>
      <w:r>
        <w:rPr>
          <w:rFonts w:ascii="Times New Roman" w:eastAsia="Times New Roman" w:hAnsi="Times New Roman" w:cs="Times New Roman"/>
          <w:sz w:val="28"/>
          <w:szCs w:val="28"/>
        </w:rPr>
        <w:t xml:space="preserve"> to handle uncertainty in ecological data. For example, probabilistic </w:t>
      </w:r>
      <w:r>
        <w:rPr>
          <w:rFonts w:ascii="Times New Roman" w:eastAsia="Times New Roman" w:hAnsi="Times New Roman" w:cs="Times New Roman"/>
          <w:sz w:val="28"/>
          <w:szCs w:val="28"/>
        </w:rPr>
        <w:lastRenderedPageBreak/>
        <w:t>weights can be assigned to interactions based on observation frequency or expert knowledge, while fuzzy rules account for qualitative assessments such as “high risk” or “moderate interaction strength.” This integration allows ecologists to incorporate incomplete or imprecise data into network analyses without compromising predictive power.</w:t>
      </w:r>
    </w:p>
    <w:p w14:paraId="00000039" w14:textId="19D6C57B"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High-performance computing and parallel processing further expand the capabilities of computational ecosystem analysis. Large-scale simulations, multi-layered network models, and long-term temporal analyses become feasible, allowing researchers to explore complex dynamics that occur across spatial and temporal scales. These computational advances facilitate predictive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risk assessment, and scenario testing for conservation planning and ecosystem management.</w:t>
      </w:r>
    </w:p>
    <w:p w14:paraId="0000003A" w14:textId="6344F244"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summary, computational techniques provide the tools necessary to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Pr>
          <w:rFonts w:ascii="Times New Roman" w:eastAsia="Times New Roman" w:hAnsi="Times New Roman" w:cs="Times New Roman"/>
          <w:sz w:val="28"/>
          <w:szCs w:val="28"/>
        </w:rPr>
        <w:t xml:space="preserve">, simulate, and predict the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w:t>
      </w:r>
      <w:proofErr w:type="spellEnd"/>
      <w:r>
        <w:rPr>
          <w:rFonts w:ascii="Times New Roman" w:eastAsia="Times New Roman" w:hAnsi="Times New Roman" w:cs="Times New Roman"/>
          <w:sz w:val="28"/>
          <w:szCs w:val="28"/>
        </w:rPr>
        <w:t xml:space="preserve"> of complex ecological networks. By combining </w:t>
      </w:r>
      <w:proofErr w:type="spellStart"/>
      <w:r w:rsidR="00656831">
        <w:rPr>
          <w:rFonts w:ascii="Times New Roman" w:eastAsia="Times New Roman" w:hAnsi="Times New Roman" w:cs="Times New Roman"/>
          <w:sz w:val="28"/>
          <w:szCs w:val="28"/>
        </w:rPr>
        <w:t>visuali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ation</w:t>
      </w:r>
      <w:proofErr w:type="spellEnd"/>
      <w:r>
        <w:rPr>
          <w:rFonts w:ascii="Times New Roman" w:eastAsia="Times New Roman" w:hAnsi="Times New Roman" w:cs="Times New Roman"/>
          <w:sz w:val="28"/>
          <w:szCs w:val="28"/>
        </w:rPr>
        <w:t>, algorithmic analysis, and simulation methods, researchers can gain deep insights into ecosystem structure, function, and resilience, supporting evidence-based conservation and sustainable environmental management.</w:t>
      </w:r>
    </w:p>
    <w:p w14:paraId="0000003B"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8" w:name="_heading=h.cxojeuozk5b4" w:colFirst="0" w:colLast="0"/>
      <w:bookmarkEnd w:id="8"/>
      <w:r>
        <w:rPr>
          <w:rFonts w:ascii="Times New Roman" w:eastAsia="Times New Roman" w:hAnsi="Times New Roman" w:cs="Times New Roman"/>
          <w:b/>
          <w:bCs/>
          <w:color w:val="000000"/>
        </w:rPr>
        <w:t>6. Applications in Food Web Analysis</w:t>
      </w:r>
    </w:p>
    <w:p w14:paraId="0000003C" w14:textId="088AE3BE"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Food webs represent one of the most studied applications of graph theory and computational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in ecology. They illustrate the flow of energy, nutrients, and interactions among species, capturing the hierarchical structure of ecosystems. Food web analysis provides insights into ecosystem stability, vulnerability, and resilience, informing management and conservation strategies.</w:t>
      </w:r>
    </w:p>
    <w:p w14:paraId="0000003D" w14:textId="670F144F"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Graph-theoretic approaches allow the identification of </w:t>
      </w:r>
      <w:r>
        <w:rPr>
          <w:rFonts w:ascii="Times New Roman" w:eastAsia="Times New Roman" w:hAnsi="Times New Roman" w:cs="Times New Roman"/>
          <w:b/>
          <w:bCs/>
          <w:sz w:val="28"/>
          <w:szCs w:val="28"/>
        </w:rPr>
        <w:t>keystone species</w:t>
      </w:r>
      <w:r>
        <w:rPr>
          <w:rFonts w:ascii="Times New Roman" w:eastAsia="Times New Roman" w:hAnsi="Times New Roman" w:cs="Times New Roman"/>
          <w:sz w:val="28"/>
          <w:szCs w:val="28"/>
        </w:rPr>
        <w:t xml:space="preserve">, whose presence disproportionately influences network stability. By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ing</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network metrics such as degree, betweenness centrality, and modularity, researchers can determine which species act as top predators, primary consumers, or critical connectors in the food web. For example, the removal of a keystone predator may lead to trophic cascades, causing dramatic shifts in population sizes and altering ecosystem function. Computational simulations can predict these outcomes before real-world impacts occur, guiding targeted conservation interventions.</w:t>
      </w:r>
    </w:p>
    <w:p w14:paraId="0000003E" w14:textId="488B1355"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Food web studies also examine </w:t>
      </w:r>
      <w:r>
        <w:rPr>
          <w:rFonts w:ascii="Times New Roman" w:eastAsia="Times New Roman" w:hAnsi="Times New Roman" w:cs="Times New Roman"/>
          <w:b/>
          <w:bCs/>
          <w:sz w:val="28"/>
          <w:szCs w:val="28"/>
        </w:rPr>
        <w:t>trophic cascades</w:t>
      </w:r>
      <w:r>
        <w:rPr>
          <w:rFonts w:ascii="Times New Roman" w:eastAsia="Times New Roman" w:hAnsi="Times New Roman" w:cs="Times New Roman"/>
          <w:sz w:val="28"/>
          <w:szCs w:val="28"/>
        </w:rPr>
        <w:t xml:space="preserve">, where changes in one species’ abundance propagate through multiple levels of the network. Computational models simulate these cascades under varying scenarios, such as species loss, habitat alteration, or climate perturbations. Stochastic simulations account for the randomness inherent in species interactions, while sensitivity analyses identify which species or interactions have the most significant influence on network stability. This information is vital for </w:t>
      </w:r>
      <w:proofErr w:type="spellStart"/>
      <w:r w:rsidR="00656831">
        <w:rPr>
          <w:rFonts w:ascii="Times New Roman" w:eastAsia="Times New Roman" w:hAnsi="Times New Roman" w:cs="Times New Roman"/>
          <w:sz w:val="28"/>
          <w:szCs w:val="28"/>
        </w:rPr>
        <w:t>prioriti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ing</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management efforts, particularly in ecosystems facing multiple stressors.</w:t>
      </w:r>
    </w:p>
    <w:p w14:paraId="0000003F"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Energy flow and nutrient cycling</w:t>
      </w:r>
      <w:r>
        <w:rPr>
          <w:rFonts w:ascii="Times New Roman" w:eastAsia="Times New Roman" w:hAnsi="Times New Roman" w:cs="Times New Roman"/>
          <w:sz w:val="28"/>
          <w:szCs w:val="28"/>
        </w:rPr>
        <w:t xml:space="preserve"> can also be quantified using graph-theoretic and computational methods. Weighted edges represent the amount of biomass or energy transferred between species, allowing ecologists to evaluate ecosystem efficiency and resilience. Simulations can explore how changes in energy distribution affect population dynamics, revealing potential bottlenecks or vulnerabilities in food webs.</w:t>
      </w:r>
    </w:p>
    <w:p w14:paraId="00000040" w14:textId="1A718EA8"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Spatially explicit food web models incorporate habitat connectivity and species dispersal, enabling the study of </w:t>
      </w:r>
      <w:r>
        <w:rPr>
          <w:rFonts w:ascii="Times New Roman" w:eastAsia="Times New Roman" w:hAnsi="Times New Roman" w:cs="Times New Roman"/>
          <w:b/>
          <w:bCs/>
          <w:sz w:val="28"/>
          <w:szCs w:val="28"/>
        </w:rPr>
        <w:t>metacommunity dynamics</w:t>
      </w:r>
      <w:r>
        <w:rPr>
          <w:rFonts w:ascii="Times New Roman" w:eastAsia="Times New Roman" w:hAnsi="Times New Roman" w:cs="Times New Roman"/>
          <w:sz w:val="28"/>
          <w:szCs w:val="28"/>
        </w:rPr>
        <w:t xml:space="preserve">. Computational techniques allow researchers to simulate species migration, </w:t>
      </w:r>
      <w:proofErr w:type="spellStart"/>
      <w:r w:rsidR="00656831">
        <w:rPr>
          <w:rFonts w:ascii="Times New Roman" w:eastAsia="Times New Roman" w:hAnsi="Times New Roman" w:cs="Times New Roman"/>
          <w:sz w:val="28"/>
          <w:szCs w:val="28"/>
        </w:rPr>
        <w:t>coloni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ation</w:t>
      </w:r>
      <w:proofErr w:type="spellEnd"/>
      <w:r>
        <w:rPr>
          <w:rFonts w:ascii="Times New Roman" w:eastAsia="Times New Roman" w:hAnsi="Times New Roman" w:cs="Times New Roman"/>
          <w:sz w:val="28"/>
          <w:szCs w:val="28"/>
        </w:rPr>
        <w:t xml:space="preserve">, and </w:t>
      </w:r>
      <w:r>
        <w:rPr>
          <w:rFonts w:ascii="Times New Roman" w:eastAsia="Times New Roman" w:hAnsi="Times New Roman" w:cs="Times New Roman"/>
          <w:sz w:val="28"/>
          <w:szCs w:val="28"/>
        </w:rPr>
        <w:lastRenderedPageBreak/>
        <w:t>extinction across fragmented landscapes, highlighting the importance of habitat corridors and landscape-level conservation.</w:t>
      </w:r>
    </w:p>
    <w:p w14:paraId="00000041" w14:textId="4E1B4991"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Furthermore, hybrid approaches combining network analysis with fuzzy logic and stochastic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enhance predictions under uncertainty. For instance, probabilistic interactions can be combined with qualitative assessments of species vulnerability, producing robust risk evaluations even when empirical data are limited.</w:t>
      </w:r>
    </w:p>
    <w:p w14:paraId="00000042" w14:textId="3BF32983"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Overall, food web analysis demonstrates the practical utility of graph theory and computational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in ecological research. By quantifying species interactions, energy flow, and network dynamics, these approaches provide actionable insights for biodiversity conservation, ecosystem management, and resilience planning. They enable scientists to anticipate the consequences of environmental change and design strategies that maintain ecosystem function and stability.</w:t>
      </w:r>
    </w:p>
    <w:p w14:paraId="00000043"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9" w:name="_heading=h.o9v7301ol99q" w:colFirst="0" w:colLast="0"/>
      <w:bookmarkEnd w:id="9"/>
      <w:r>
        <w:rPr>
          <w:rFonts w:ascii="Times New Roman" w:eastAsia="Times New Roman" w:hAnsi="Times New Roman" w:cs="Times New Roman"/>
          <w:b/>
          <w:bCs/>
          <w:color w:val="000000"/>
        </w:rPr>
        <w:t>7. Spatial and Temporal Network Analysis</w:t>
      </w:r>
    </w:p>
    <w:p w14:paraId="0000004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Ecosystem interactions are not static; they vary across both space and time, influencing species distribution, resource availability, and ecosystem stability. Spatial and temporal network analysis extends graph-theoretic and computational methods to account for these dynamic aspects, providing deeper insights into ecological processes. By incorporating spatial location and temporal variation, researchers can study patterns of species movement, habitat connectivity, and seasonal or long-term changes in interactions.</w:t>
      </w:r>
    </w:p>
    <w:p w14:paraId="00000045"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Spatial networks represent habitats, subpopulations, or patches as nodes, with edges indicating dispersal pathways, migration corridors, or gene flow. These </w:t>
      </w:r>
      <w:r>
        <w:rPr>
          <w:rFonts w:ascii="Times New Roman" w:eastAsia="Times New Roman" w:hAnsi="Times New Roman" w:cs="Times New Roman"/>
          <w:sz w:val="28"/>
          <w:szCs w:val="28"/>
        </w:rPr>
        <w:lastRenderedPageBreak/>
        <w:t xml:space="preserve">models allow the study of </w:t>
      </w:r>
      <w:r>
        <w:rPr>
          <w:rFonts w:ascii="Times New Roman" w:eastAsia="Times New Roman" w:hAnsi="Times New Roman" w:cs="Times New Roman"/>
          <w:b/>
          <w:bCs/>
          <w:sz w:val="28"/>
          <w:szCs w:val="28"/>
        </w:rPr>
        <w:t>metapopulations</w:t>
      </w:r>
      <w:r>
        <w:rPr>
          <w:rFonts w:ascii="Times New Roman" w:eastAsia="Times New Roman" w:hAnsi="Times New Roman" w:cs="Times New Roman"/>
          <w:sz w:val="28"/>
          <w:szCs w:val="28"/>
        </w:rPr>
        <w:t>, where local populations interact and exchange individuals. Connectivity metrics such as node degree, betweenness centrality, and network diameter quantify the importance of habitats in maintaining species dispersal and population stability. For example, habitat patches with high centrality may act as stepping stones for species migration, and their loss could fragment the network, leading to local extinctions. Computational simulations can predict the effects of habitat fragmentation, climate-induced range shifts, or restoration efforts, aiding in landscape-level conservation planning.</w:t>
      </w:r>
    </w:p>
    <w:p w14:paraId="0000004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Temporal network analysis focuses on changes in species interactions over time. Seasonal variation, environmental disturbances, or species population fluctuations can alter the strength and presence of edges in ecological networks. Dynamic graphs, where edges appear or disappear across time steps, capture these changes, allowing researchers to study interaction stability, resilience, and temporal modularity. Temporal metrics such as edge persistence, node activity, and temporal motifs reveal recurring patterns and critical periods for ecosystem function. For instance, pollinator-plant interactions may show strong temporal modularity, with different species dominating during distinct flowering periods.</w:t>
      </w:r>
    </w:p>
    <w:p w14:paraId="0000004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Combining spatial and temporal perspectives enables the study of </w:t>
      </w:r>
      <w:r>
        <w:rPr>
          <w:rFonts w:ascii="Times New Roman" w:eastAsia="Times New Roman" w:hAnsi="Times New Roman" w:cs="Times New Roman"/>
          <w:b/>
          <w:bCs/>
          <w:sz w:val="28"/>
          <w:szCs w:val="28"/>
        </w:rPr>
        <w:t>spatiotemporal dynamics</w:t>
      </w:r>
      <w:r>
        <w:rPr>
          <w:rFonts w:ascii="Times New Roman" w:eastAsia="Times New Roman" w:hAnsi="Times New Roman" w:cs="Times New Roman"/>
          <w:sz w:val="28"/>
          <w:szCs w:val="28"/>
        </w:rPr>
        <w:t>, crucial for understanding ecosystem responses to environmental stressors. Computational models can simulate species dispersal, population growth, and interaction rewiring across landscapes over time. These simulations identify potential extinction cascades, predict invasion pathways of non-native species, and assess the effectiveness of conservation interventions, such as creating habitat corridors or seasonal protection zones.</w:t>
      </w:r>
    </w:p>
    <w:p w14:paraId="00000048" w14:textId="117A704B"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Advances in remote sensing, GPS tracking, and environmental monitoring provide high-resolution spatial and temporal data, which can be integrated into ecological networks. Machine learning algorithms can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these large datasets, detect patterns, and improve predictions of ecosystem dynamics. This integration enhances the accuracy and applicability of network models, supporting evidence-based decision-making in conservation and ecosystem management.</w:t>
      </w:r>
    </w:p>
    <w:p w14:paraId="00000049"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summary, spatial and temporal network analysis provides a comprehensive framework to study dynamic ecological interactions. By incorporating both location and time, these models enable researchers to capture the complexity of ecosystems, predict the effects of environmental changes, and design strategies for sustainable management and biodiversity conservation.</w:t>
      </w:r>
    </w:p>
    <w:p w14:paraId="0000004A"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0" w:name="_heading=h.v83xsfjf1gph" w:colFirst="0" w:colLast="0"/>
      <w:bookmarkEnd w:id="10"/>
      <w:r>
        <w:rPr>
          <w:rFonts w:ascii="Times New Roman" w:eastAsia="Times New Roman" w:hAnsi="Times New Roman" w:cs="Times New Roman"/>
          <w:b/>
          <w:bCs/>
          <w:color w:val="000000"/>
        </w:rPr>
        <w:t>8. Hybrid and Multi-Layered Network Approaches</w:t>
      </w:r>
    </w:p>
    <w:p w14:paraId="0000004B"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Ecosystems are composed of multiple interaction types, such as predation, competition, and mutualism, which collectively influence stability and resilience. Hybrid and multi-layered network approaches integrate these diverse interactions into a unified framework, providing a more complete representation of ecosystem dynamics. Each layer represents a specific type of interaction, while nodes are shared across layers, capturing the multifaceted nature of ecological relationships.</w:t>
      </w:r>
    </w:p>
    <w:p w14:paraId="0000004C" w14:textId="2CA33E05"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Multi-layered networks allow the study of how different interaction types influence each other. For example, predation pressure may affect competitive interactions or mutualistic relationships among species. By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ing</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inter-layer connectivity, researchers can identify critical species whose influence spans multiple interaction types. These keystone species may </w:t>
      </w:r>
      <w:proofErr w:type="spellStart"/>
      <w:r w:rsidR="00656831">
        <w:rPr>
          <w:rFonts w:ascii="Times New Roman" w:eastAsia="Times New Roman" w:hAnsi="Times New Roman" w:cs="Times New Roman"/>
          <w:sz w:val="28"/>
          <w:szCs w:val="28"/>
        </w:rPr>
        <w:t>stabili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the ecosystem across layers, and their removal could trigger cascading effects that are not apparent in single-layer analyses.</w:t>
      </w:r>
    </w:p>
    <w:p w14:paraId="0000004D" w14:textId="4B267794"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Hybrid approaches also combine graph theory with stochastic and fuzzy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techniques to address uncertainty and variability. Interaction strengths may be probabilistic due to environmental variability or incomplete data, while fuzzy rules capture qualitative expert knowledge, such as species vulnerability or habitat importance. This integration allows for more robust predictions of ecosystem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w:t>
      </w:r>
      <w:proofErr w:type="spellEnd"/>
      <w:r>
        <w:rPr>
          <w:rFonts w:ascii="Times New Roman" w:eastAsia="Times New Roman" w:hAnsi="Times New Roman" w:cs="Times New Roman"/>
          <w:sz w:val="28"/>
          <w:szCs w:val="28"/>
        </w:rPr>
        <w:t xml:space="preserve"> under uncertain conditions. Computational simulations can then evaluate multiple scenarios, such as species loss, habitat alteration, or climate perturbations, quantifying impacts across layers and interaction types.</w:t>
      </w:r>
    </w:p>
    <w:p w14:paraId="0000004E"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Multi-layered and hybrid network models facilitate </w:t>
      </w:r>
      <w:r>
        <w:rPr>
          <w:rFonts w:ascii="Times New Roman" w:eastAsia="Times New Roman" w:hAnsi="Times New Roman" w:cs="Times New Roman"/>
          <w:b/>
          <w:bCs/>
          <w:sz w:val="28"/>
          <w:szCs w:val="28"/>
        </w:rPr>
        <w:t>resilience assessment</w:t>
      </w:r>
      <w:r>
        <w:rPr>
          <w:rFonts w:ascii="Times New Roman" w:eastAsia="Times New Roman" w:hAnsi="Times New Roman" w:cs="Times New Roman"/>
          <w:sz w:val="28"/>
          <w:szCs w:val="28"/>
        </w:rPr>
        <w:t xml:space="preserve"> by capturing redundancy, modularity, and cross-layer dependencies. For instance, a species involved in both mutualistic and predatory interactions may buffer the ecosystem against disturbances by maintaining functional links even if one interaction type is disrupted. Similarly, modularity within and across layers can prevent perturbations from propagating system-wide, enhancing ecosystem stability.</w:t>
      </w:r>
    </w:p>
    <w:p w14:paraId="0000004F" w14:textId="46178934"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Applications of hybrid and multi-layered networks include studying food webs with additional mutualistic interactions, integrating trophic and spatial networks, and combining ecological networks with socio-environmental factors such as human land use. These approaches provide a holistic perspective that reflects the complexity of real-world ecosystems, enabling predictive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conservation </w:t>
      </w:r>
      <w:proofErr w:type="spellStart"/>
      <w:r w:rsidR="00656831" w:rsidRPr="005E553E">
        <w:rPr>
          <w:rFonts w:ascii="Times New Roman" w:eastAsia="Times New Roman" w:hAnsi="Times New Roman" w:cs="Times New Roman"/>
          <w:sz w:val="28"/>
          <w:szCs w:val="28"/>
          <w:highlight w:val="yellow"/>
        </w:rPr>
        <w:t>prioriti</w:t>
      </w:r>
      <w:r w:rsidR="00656831" w:rsidRPr="005E553E">
        <w:rPr>
          <w:rFonts w:ascii="Times New Roman" w:eastAsia="Times New Roman" w:hAnsi="Times New Roman" w:cs="Times New Roman"/>
          <w:sz w:val="28"/>
          <w:szCs w:val="28"/>
          <w:highlight w:val="yellow"/>
        </w:rPr>
        <w:t>s</w:t>
      </w:r>
      <w:r w:rsidR="00656831" w:rsidRPr="005E553E">
        <w:rPr>
          <w:rFonts w:ascii="Times New Roman" w:eastAsia="Times New Roman" w:hAnsi="Times New Roman" w:cs="Times New Roman"/>
          <w:sz w:val="28"/>
          <w:szCs w:val="28"/>
          <w:highlight w:val="yellow"/>
        </w:rPr>
        <w:t>ation</w:t>
      </w:r>
      <w:proofErr w:type="spellEnd"/>
      <w:r>
        <w:rPr>
          <w:rFonts w:ascii="Times New Roman" w:eastAsia="Times New Roman" w:hAnsi="Times New Roman" w:cs="Times New Roman"/>
          <w:sz w:val="28"/>
          <w:szCs w:val="28"/>
        </w:rPr>
        <w:t>, and policy planning.</w:t>
      </w:r>
    </w:p>
    <w:p w14:paraId="00000050" w14:textId="0FF77220" w:rsidR="00E82990" w:rsidRDefault="00656831">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9C1A35">
        <w:rPr>
          <w:rFonts w:ascii="Times New Roman" w:eastAsia="Times New Roman" w:hAnsi="Times New Roman" w:cs="Times New Roman"/>
          <w:sz w:val="28"/>
          <w:szCs w:val="28"/>
        </w:rPr>
        <w:t xml:space="preserve">ybrid and multi-layered network approaches offer a powerful framework to study complex ecological interactions. By combining multiple interaction types and incorporating uncertainty, these models provide comprehensive insights into ecosystem structure, dynamics, and resilience. They are essential tools for </w:t>
      </w:r>
      <w:r w:rsidR="009C1A35">
        <w:rPr>
          <w:rFonts w:ascii="Times New Roman" w:eastAsia="Times New Roman" w:hAnsi="Times New Roman" w:cs="Times New Roman"/>
          <w:sz w:val="28"/>
          <w:szCs w:val="28"/>
        </w:rPr>
        <w:lastRenderedPageBreak/>
        <w:t>understanding ecological complexity and designing strategies to maintain biodiversity, ecosystem functionality, and long-term sustainability.</w:t>
      </w:r>
    </w:p>
    <w:p w14:paraId="00000051"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1" w:name="_heading=h.t55efk85aqy" w:colFirst="0" w:colLast="0"/>
      <w:bookmarkEnd w:id="11"/>
      <w:r>
        <w:rPr>
          <w:rFonts w:ascii="Times New Roman" w:eastAsia="Times New Roman" w:hAnsi="Times New Roman" w:cs="Times New Roman"/>
          <w:b/>
          <w:bCs/>
          <w:color w:val="000000"/>
        </w:rPr>
        <w:t>9. Challenges and Limitations</w:t>
      </w:r>
    </w:p>
    <w:p w14:paraId="00000052"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Despite the significant advances enabled by graph-theoretic and computational approaches in ecosystem analysis, several challenges and limitations remain. One of the primary obstacles is </w:t>
      </w:r>
      <w:r>
        <w:rPr>
          <w:rFonts w:ascii="Times New Roman" w:eastAsia="Times New Roman" w:hAnsi="Times New Roman" w:cs="Times New Roman"/>
          <w:b/>
          <w:bCs/>
          <w:sz w:val="28"/>
          <w:szCs w:val="28"/>
        </w:rPr>
        <w:t>data incompleteness and uncertainty</w:t>
      </w:r>
      <w:r>
        <w:rPr>
          <w:rFonts w:ascii="Times New Roman" w:eastAsia="Times New Roman" w:hAnsi="Times New Roman" w:cs="Times New Roman"/>
          <w:sz w:val="28"/>
          <w:szCs w:val="28"/>
        </w:rPr>
        <w:t>. Many ecological interactions are difficult to observe directly, particularly in large or remote ecosystems, leading to incomplete or biased datasets. Missing interactions can distort network topology, obscure critical species, and reduce the accuracy of predictions. Even when data are available, ecological interactions are often context-dependent, varying across spatial and temporal scales, which adds complexity to model development.</w:t>
      </w:r>
    </w:p>
    <w:p w14:paraId="00000053" w14:textId="22AAF8DF"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Uncertainty in interaction strength</w:t>
      </w:r>
      <w:r>
        <w:rPr>
          <w:rFonts w:ascii="Times New Roman" w:eastAsia="Times New Roman" w:hAnsi="Times New Roman" w:cs="Times New Roman"/>
          <w:sz w:val="28"/>
          <w:szCs w:val="28"/>
        </w:rPr>
        <w:t xml:space="preserve"> is another key challenge. Not all species interactions are equally influential, and assigning appropriate weights to edges in a network is often based on limited observations or expert judgment. Stochastic and fuzzy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ling can help address these uncertainties, but they introduce additional complexity and require careful calibration. Over- or underestimating interaction strengths may lead to misleading conclusions regarding network stability, resilience, and vulnerability.</w:t>
      </w:r>
    </w:p>
    <w:p w14:paraId="00000054"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Computational complexity</w:t>
      </w:r>
      <w:r>
        <w:rPr>
          <w:rFonts w:ascii="Times New Roman" w:eastAsia="Times New Roman" w:hAnsi="Times New Roman" w:cs="Times New Roman"/>
          <w:sz w:val="28"/>
          <w:szCs w:val="28"/>
        </w:rPr>
        <w:t xml:space="preserve"> is a significant limitation, particularly for large-scale or multi-layered networks. Calculating network metrics, simulating dynamic processes, and running stochastic simulations require substantial computational resources. High-resolution networks, incorporating hundreds or thousands of species across multiple interaction types, can be computationally intensive, limiting the feasibility of extensive scenario testing. Although high-performance </w:t>
      </w:r>
      <w:r>
        <w:rPr>
          <w:rFonts w:ascii="Times New Roman" w:eastAsia="Times New Roman" w:hAnsi="Times New Roman" w:cs="Times New Roman"/>
          <w:sz w:val="28"/>
          <w:szCs w:val="28"/>
        </w:rPr>
        <w:lastRenderedPageBreak/>
        <w:t>computing and parallel processing have mitigated some of these challenges, computational demands remain a barrier for many researchers.</w:t>
      </w:r>
    </w:p>
    <w:p w14:paraId="00000055" w14:textId="2123D6B2"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limitation arises from </w:t>
      </w:r>
      <w:r>
        <w:rPr>
          <w:rFonts w:ascii="Times New Roman" w:eastAsia="Times New Roman" w:hAnsi="Times New Roman" w:cs="Times New Roman"/>
          <w:b/>
          <w:bCs/>
          <w:sz w:val="28"/>
          <w:szCs w:val="28"/>
        </w:rPr>
        <w:t>simplifying assumptions</w:t>
      </w:r>
      <w:r>
        <w:rPr>
          <w:rFonts w:ascii="Times New Roman" w:eastAsia="Times New Roman" w:hAnsi="Times New Roman" w:cs="Times New Roman"/>
          <w:sz w:val="28"/>
          <w:szCs w:val="28"/>
        </w:rPr>
        <w:t xml:space="preserve"> inherent in network models. Graph-theoretic representations often assume binary or static interactions, ignoring temporal variation, </w:t>
      </w:r>
      <w:proofErr w:type="spellStart"/>
      <w:r>
        <w:rPr>
          <w:rFonts w:ascii="Times New Roman" w:eastAsia="Times New Roman" w:hAnsi="Times New Roman" w:cs="Times New Roman"/>
          <w:sz w:val="28"/>
          <w:szCs w:val="28"/>
        </w:rPr>
        <w:t>behavio</w:t>
      </w:r>
      <w:r w:rsidR="00656831">
        <w:rPr>
          <w:rFonts w:ascii="Times New Roman" w:eastAsia="Times New Roman" w:hAnsi="Times New Roman" w:cs="Times New Roman"/>
          <w:sz w:val="28"/>
          <w:szCs w:val="28"/>
        </w:rPr>
        <w:t>u</w:t>
      </w:r>
      <w:r>
        <w:rPr>
          <w:rFonts w:ascii="Times New Roman" w:eastAsia="Times New Roman" w:hAnsi="Times New Roman" w:cs="Times New Roman"/>
          <w:sz w:val="28"/>
          <w:szCs w:val="28"/>
        </w:rPr>
        <w:t>ral</w:t>
      </w:r>
      <w:proofErr w:type="spellEnd"/>
      <w:r>
        <w:rPr>
          <w:rFonts w:ascii="Times New Roman" w:eastAsia="Times New Roman" w:hAnsi="Times New Roman" w:cs="Times New Roman"/>
          <w:sz w:val="28"/>
          <w:szCs w:val="28"/>
        </w:rPr>
        <w:t xml:space="preserve"> plasticity, and environmental context. While hybrid and multi-layered networks address some of these limitations, they still require assumptions about inter-layer interactions and the rules governing network dynamics. Inaccurate assumptions can propagate errors through simulations, reducing the reliability of predictions.</w:t>
      </w:r>
    </w:p>
    <w:p w14:paraId="00000056"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Validation and empirical testing</w:t>
      </w:r>
      <w:r>
        <w:rPr>
          <w:rFonts w:ascii="Times New Roman" w:eastAsia="Times New Roman" w:hAnsi="Times New Roman" w:cs="Times New Roman"/>
          <w:sz w:val="28"/>
          <w:szCs w:val="28"/>
        </w:rPr>
        <w:t xml:space="preserve"> are also challenging. Predicted outcomes from network analyses, such as species extinctions, cascading effects, or resilience under perturbations, must be compared against field observations or long-term monitoring data. However, such data are often limited, making it difficult to verify model predictions. This can hinder the translation of computational insights into actionable conservation strategies.</w:t>
      </w:r>
    </w:p>
    <w:p w14:paraId="00000057"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there are challenges related to </w:t>
      </w:r>
      <w:r>
        <w:rPr>
          <w:rFonts w:ascii="Times New Roman" w:eastAsia="Times New Roman" w:hAnsi="Times New Roman" w:cs="Times New Roman"/>
          <w:b/>
          <w:bCs/>
          <w:sz w:val="28"/>
          <w:szCs w:val="28"/>
        </w:rPr>
        <w:t>interpretation and application</w:t>
      </w:r>
      <w:r>
        <w:rPr>
          <w:rFonts w:ascii="Times New Roman" w:eastAsia="Times New Roman" w:hAnsi="Times New Roman" w:cs="Times New Roman"/>
          <w:sz w:val="28"/>
          <w:szCs w:val="28"/>
        </w:rPr>
        <w:t>. While network metrics and simulations provide detailed quantitative insights, translating these findings into practical management decisions requires careful consideration of ecological, social, and economic factors. Managers must balance model recommendations with policy constraints, stakeholder priorities, and real-world feasibility.</w:t>
      </w:r>
    </w:p>
    <w:p w14:paraId="00000058"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graph-theoretic and computational approaches have transformed ecosystem analysis, addressing data limitations, uncertainty, computational demands, and model validation remains critical. Ongoing methodological advancements, integration with empirical studies, and interdisciplinary collaboration are essential </w:t>
      </w:r>
      <w:r>
        <w:rPr>
          <w:rFonts w:ascii="Times New Roman" w:eastAsia="Times New Roman" w:hAnsi="Times New Roman" w:cs="Times New Roman"/>
          <w:sz w:val="28"/>
          <w:szCs w:val="28"/>
        </w:rPr>
        <w:lastRenderedPageBreak/>
        <w:t>to overcome these challenges and fully leverage network-based insights for sustainable ecosystem management.</w:t>
      </w:r>
    </w:p>
    <w:p w14:paraId="00000059"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2" w:name="_heading=h.qm8m6b5hmji6" w:colFirst="0" w:colLast="0"/>
      <w:bookmarkEnd w:id="12"/>
      <w:r>
        <w:rPr>
          <w:rFonts w:ascii="Times New Roman" w:eastAsia="Times New Roman" w:hAnsi="Times New Roman" w:cs="Times New Roman"/>
          <w:b/>
          <w:bCs/>
          <w:color w:val="000000"/>
        </w:rPr>
        <w:t>10. Future Directions</w:t>
      </w:r>
    </w:p>
    <w:p w14:paraId="0000005A"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field of ecosystem network analysis is rapidly evolving, driven by advances in computational power, data availability, and interdisciplinary methodologies. Future research is expected to focus on </w:t>
      </w:r>
      <w:r>
        <w:rPr>
          <w:rFonts w:ascii="Times New Roman" w:eastAsia="Times New Roman" w:hAnsi="Times New Roman" w:cs="Times New Roman"/>
          <w:b/>
          <w:bCs/>
          <w:sz w:val="28"/>
          <w:szCs w:val="28"/>
        </w:rPr>
        <w:t>multi-scale, multi-layered networks</w:t>
      </w:r>
      <w:r>
        <w:rPr>
          <w:rFonts w:ascii="Times New Roman" w:eastAsia="Times New Roman" w:hAnsi="Times New Roman" w:cs="Times New Roman"/>
          <w:sz w:val="28"/>
          <w:szCs w:val="28"/>
        </w:rPr>
        <w:t>, incorporating spatial, temporal, and interaction-type complexity to reflect real-world ecosystems more accurately. These networks will integrate trophic, mutualistic, competitive, and spatial interactions, enabling comprehensive assessments of ecosystem stability, resilience, and functional redundancy.</w:t>
      </w:r>
    </w:p>
    <w:p w14:paraId="0000005B" w14:textId="22E1EE1F"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Machine learning and artificial intelligence (AI)</w:t>
      </w:r>
      <w:r>
        <w:rPr>
          <w:rFonts w:ascii="Times New Roman" w:eastAsia="Times New Roman" w:hAnsi="Times New Roman" w:cs="Times New Roman"/>
          <w:sz w:val="28"/>
          <w:szCs w:val="28"/>
        </w:rPr>
        <w:t xml:space="preserve"> are poised to play a significant role in ecosystem network mode</w:t>
      </w:r>
      <w:r w:rsidR="00656831">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ling. AI algorithms can detect patterns, infer missing interactions, and predict dynamic responses to perturbations. By combining machine learning with network theory, researchers can </w:t>
      </w:r>
      <w:proofErr w:type="spellStart"/>
      <w:r w:rsidR="00656831">
        <w:rPr>
          <w:rFonts w:ascii="Times New Roman" w:eastAsia="Times New Roman" w:hAnsi="Times New Roman" w:cs="Times New Roman"/>
          <w:sz w:val="28"/>
          <w:szCs w:val="28"/>
        </w:rPr>
        <w:t>analy</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large-scale ecological datasets, including citizen science observations, remote sensing data, and sensor networks, generating predictive models with enhanced accuracy.</w:t>
      </w:r>
    </w:p>
    <w:p w14:paraId="0000005C" w14:textId="77777777"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Integration of real-time monitoring</w:t>
      </w:r>
      <w:r>
        <w:rPr>
          <w:rFonts w:ascii="Times New Roman" w:eastAsia="Times New Roman" w:hAnsi="Times New Roman" w:cs="Times New Roman"/>
          <w:sz w:val="28"/>
          <w:szCs w:val="28"/>
        </w:rPr>
        <w:t xml:space="preserve"> is another promising direction. Sensor networks, satellite imagery, and environmental monitoring devices can provide continuous data streams, enabling dynamic network updates and near-real-time ecosystem assessment. Such integration allows early detection of disturbances, such as invasive species invasion, pollution events, or habitat degradation, and informs timely conservation interventions.</w:t>
      </w:r>
    </w:p>
    <w:p w14:paraId="0000005D" w14:textId="2339D696"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Hybrid mode</w:t>
      </w:r>
      <w:r w:rsidR="00656831">
        <w:rPr>
          <w:rFonts w:ascii="Times New Roman" w:eastAsia="Times New Roman" w:hAnsi="Times New Roman" w:cs="Times New Roman"/>
          <w:b/>
          <w:bCs/>
          <w:sz w:val="28"/>
          <w:szCs w:val="28"/>
        </w:rPr>
        <w:t>l</w:t>
      </w:r>
      <w:r>
        <w:rPr>
          <w:rFonts w:ascii="Times New Roman" w:eastAsia="Times New Roman" w:hAnsi="Times New Roman" w:cs="Times New Roman"/>
          <w:b/>
          <w:bCs/>
          <w:sz w:val="28"/>
          <w:szCs w:val="28"/>
        </w:rPr>
        <w:t>ling approaches</w:t>
      </w:r>
      <w:r>
        <w:rPr>
          <w:rFonts w:ascii="Times New Roman" w:eastAsia="Times New Roman" w:hAnsi="Times New Roman" w:cs="Times New Roman"/>
          <w:sz w:val="28"/>
          <w:szCs w:val="28"/>
        </w:rPr>
        <w:t xml:space="preserve"> will continue to evolve, combining graph theory with stochastic simulations, fuzzy logic, and probabilistic methods. These </w:t>
      </w:r>
      <w:r>
        <w:rPr>
          <w:rFonts w:ascii="Times New Roman" w:eastAsia="Times New Roman" w:hAnsi="Times New Roman" w:cs="Times New Roman"/>
          <w:sz w:val="28"/>
          <w:szCs w:val="28"/>
        </w:rPr>
        <w:lastRenderedPageBreak/>
        <w:t>approaches will improve the representation of uncertainty, capturing both randomness and imprecision in ecological data. They also enable scenario testing under variable environmental conditions, supporting robust conservation planning and risk assessment.</w:t>
      </w:r>
    </w:p>
    <w:p w14:paraId="0000005E" w14:textId="381A16B2"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Predictive conservation and management strategies</w:t>
      </w:r>
      <w:r>
        <w:rPr>
          <w:rFonts w:ascii="Times New Roman" w:eastAsia="Times New Roman" w:hAnsi="Times New Roman" w:cs="Times New Roman"/>
          <w:sz w:val="28"/>
          <w:szCs w:val="28"/>
        </w:rPr>
        <w:t xml:space="preserve"> will benefit from network-based insights. By identifying keystone species, critical habitats, and vulnerable interaction pathways, researchers can </w:t>
      </w:r>
      <w:proofErr w:type="spellStart"/>
      <w:r w:rsidR="00656831">
        <w:rPr>
          <w:rFonts w:ascii="Times New Roman" w:eastAsia="Times New Roman" w:hAnsi="Times New Roman" w:cs="Times New Roman"/>
          <w:sz w:val="28"/>
          <w:szCs w:val="28"/>
        </w:rPr>
        <w:t>prioriti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interventions that </w:t>
      </w:r>
      <w:proofErr w:type="spellStart"/>
      <w:r w:rsidR="00656831">
        <w:rPr>
          <w:rFonts w:ascii="Times New Roman" w:eastAsia="Times New Roman" w:hAnsi="Times New Roman" w:cs="Times New Roman"/>
          <w:sz w:val="28"/>
          <w:szCs w:val="28"/>
        </w:rPr>
        <w:t>maximi</w:t>
      </w:r>
      <w:r w:rsidR="00656831">
        <w:rPr>
          <w:rFonts w:ascii="Times New Roman" w:eastAsia="Times New Roman" w:hAnsi="Times New Roman" w:cs="Times New Roman"/>
          <w:sz w:val="28"/>
          <w:szCs w:val="28"/>
        </w:rPr>
        <w:t>s</w:t>
      </w:r>
      <w:r w:rsidR="00656831">
        <w:rPr>
          <w:rFonts w:ascii="Times New Roman" w:eastAsia="Times New Roman" w:hAnsi="Times New Roman" w:cs="Times New Roman"/>
          <w:sz w:val="28"/>
          <w:szCs w:val="28"/>
        </w:rPr>
        <w:t>e</w:t>
      </w:r>
      <w:proofErr w:type="spellEnd"/>
      <w:r w:rsidR="00656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ecosystem stability. Multi-objective </w:t>
      </w:r>
      <w:proofErr w:type="spellStart"/>
      <w:r w:rsidR="005463C5">
        <w:rPr>
          <w:rFonts w:ascii="Times New Roman" w:eastAsia="Times New Roman" w:hAnsi="Times New Roman" w:cs="Times New Roman"/>
          <w:sz w:val="28"/>
          <w:szCs w:val="28"/>
        </w:rPr>
        <w:t>optimisation</w:t>
      </w:r>
      <w:proofErr w:type="spellEnd"/>
      <w:r w:rsidR="005463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techniques can balance biodiversity conservation, ecosystem services, and human development needs, providing actionable strategies for sustainable ecosystem management.</w:t>
      </w:r>
    </w:p>
    <w:p w14:paraId="766A8E9A" w14:textId="7F2D9CD2" w:rsidR="005463C5" w:rsidRPr="005E553E" w:rsidRDefault="005463C5">
      <w:pPr>
        <w:spacing w:before="240" w:after="240" w:line="360" w:lineRule="auto"/>
        <w:rPr>
          <w:rFonts w:ascii="Times New Roman" w:eastAsia="Times New Roman" w:hAnsi="Times New Roman" w:cs="Times New Roman"/>
          <w:b/>
          <w:bCs/>
          <w:sz w:val="28"/>
          <w:szCs w:val="28"/>
        </w:rPr>
      </w:pPr>
      <w:r w:rsidRPr="005E553E">
        <w:rPr>
          <w:rFonts w:ascii="Times New Roman" w:eastAsia="Times New Roman" w:hAnsi="Times New Roman" w:cs="Times New Roman"/>
          <w:b/>
          <w:bCs/>
          <w:sz w:val="28"/>
          <w:szCs w:val="28"/>
          <w:highlight w:val="yellow"/>
        </w:rPr>
        <w:t>11. Conclusion</w:t>
      </w:r>
      <w:r w:rsidRPr="005E553E">
        <w:rPr>
          <w:rFonts w:ascii="Times New Roman" w:eastAsia="Times New Roman" w:hAnsi="Times New Roman" w:cs="Times New Roman"/>
          <w:b/>
          <w:bCs/>
          <w:sz w:val="28"/>
          <w:szCs w:val="28"/>
        </w:rPr>
        <w:t xml:space="preserve"> </w:t>
      </w:r>
    </w:p>
    <w:p w14:paraId="0000005F" w14:textId="5BE570A5" w:rsidR="00E82990" w:rsidRDefault="009C1A3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Finally, </w:t>
      </w:r>
      <w:r>
        <w:rPr>
          <w:rFonts w:ascii="Times New Roman" w:eastAsia="Times New Roman" w:hAnsi="Times New Roman" w:cs="Times New Roman"/>
          <w:b/>
          <w:bCs/>
          <w:sz w:val="28"/>
          <w:szCs w:val="28"/>
        </w:rPr>
        <w:t>interdisciplinary collaboration</w:t>
      </w:r>
      <w:r>
        <w:rPr>
          <w:rFonts w:ascii="Times New Roman" w:eastAsia="Times New Roman" w:hAnsi="Times New Roman" w:cs="Times New Roman"/>
          <w:sz w:val="28"/>
          <w:szCs w:val="28"/>
        </w:rPr>
        <w:t xml:space="preserve"> between ecologists, mathematicians, computer scientists, and policymakers will be essential. Combining expertise from diverse fields enhances methodological </w:t>
      </w:r>
      <w:proofErr w:type="spellStart"/>
      <w:r w:rsidR="005463C5">
        <w:rPr>
          <w:rFonts w:ascii="Times New Roman" w:eastAsia="Times New Roman" w:hAnsi="Times New Roman" w:cs="Times New Roman"/>
          <w:sz w:val="28"/>
          <w:szCs w:val="28"/>
        </w:rPr>
        <w:t>rigour</w:t>
      </w:r>
      <w:proofErr w:type="spellEnd"/>
      <w:r>
        <w:rPr>
          <w:rFonts w:ascii="Times New Roman" w:eastAsia="Times New Roman" w:hAnsi="Times New Roman" w:cs="Times New Roman"/>
          <w:sz w:val="28"/>
          <w:szCs w:val="28"/>
        </w:rPr>
        <w:t>, ensures practical relevance, and facilitates the translation of complex network analyses into effective conservation policies.</w:t>
      </w:r>
    </w:p>
    <w:p w14:paraId="00000060" w14:textId="0B26723C" w:rsidR="00E82990" w:rsidRDefault="005463C5">
      <w:pPr>
        <w:spacing w:before="240"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sidR="009C1A35">
        <w:rPr>
          <w:rFonts w:ascii="Times New Roman" w:eastAsia="Times New Roman" w:hAnsi="Times New Roman" w:cs="Times New Roman"/>
          <w:sz w:val="28"/>
          <w:szCs w:val="28"/>
        </w:rPr>
        <w:t xml:space="preserve">uture directions </w:t>
      </w:r>
      <w:proofErr w:type="spellStart"/>
      <w:r>
        <w:rPr>
          <w:rFonts w:ascii="Times New Roman" w:eastAsia="Times New Roman" w:hAnsi="Times New Roman" w:cs="Times New Roman"/>
          <w:sz w:val="28"/>
          <w:szCs w:val="28"/>
        </w:rPr>
        <w:t>emphasise</w:t>
      </w:r>
      <w:proofErr w:type="spellEnd"/>
      <w:r>
        <w:rPr>
          <w:rFonts w:ascii="Times New Roman" w:eastAsia="Times New Roman" w:hAnsi="Times New Roman" w:cs="Times New Roman"/>
          <w:sz w:val="28"/>
          <w:szCs w:val="28"/>
        </w:rPr>
        <w:t xml:space="preserve"> </w:t>
      </w:r>
      <w:r w:rsidR="009C1A35">
        <w:rPr>
          <w:rFonts w:ascii="Times New Roman" w:eastAsia="Times New Roman" w:hAnsi="Times New Roman" w:cs="Times New Roman"/>
          <w:sz w:val="28"/>
          <w:szCs w:val="28"/>
        </w:rPr>
        <w:t xml:space="preserve">the integration of computational, data-driven, and network-theoretic approaches to provide dynamic, predictive, and actionable insights into ecosystems. Advances in AI, real-time monitoring, hybrid </w:t>
      </w:r>
      <w:r>
        <w:rPr>
          <w:rFonts w:ascii="Times New Roman" w:eastAsia="Times New Roman" w:hAnsi="Times New Roman" w:cs="Times New Roman"/>
          <w:sz w:val="28"/>
          <w:szCs w:val="28"/>
        </w:rPr>
        <w:t>modelling</w:t>
      </w:r>
      <w:r w:rsidR="009C1A35">
        <w:rPr>
          <w:rFonts w:ascii="Times New Roman" w:eastAsia="Times New Roman" w:hAnsi="Times New Roman" w:cs="Times New Roman"/>
          <w:sz w:val="28"/>
          <w:szCs w:val="28"/>
        </w:rPr>
        <w:t>, and multi-scale network analysis promise to transform ecological research and management, fostering resilience, sustainability, and adaptive conservation strategies in the face of environmental change.</w:t>
      </w:r>
    </w:p>
    <w:p w14:paraId="77EF4ECE" w14:textId="32AF351D" w:rsidR="00600203" w:rsidRDefault="00600203">
      <w:pPr>
        <w:spacing w:before="240" w:after="240" w:line="360" w:lineRule="auto"/>
        <w:rPr>
          <w:rFonts w:ascii="Times New Roman" w:eastAsia="Times New Roman" w:hAnsi="Times New Roman" w:cs="Times New Roman"/>
          <w:sz w:val="28"/>
          <w:szCs w:val="28"/>
        </w:rPr>
      </w:pPr>
    </w:p>
    <w:p w14:paraId="2E49FD9E" w14:textId="77777777" w:rsidR="00600203" w:rsidRDefault="00600203" w:rsidP="00600203">
      <w:pPr>
        <w:rPr>
          <w:rFonts w:ascii="Calibri" w:eastAsia="Calibri" w:hAnsi="Calibri" w:cs="Times New Roman"/>
          <w:kern w:val="2"/>
          <w:highlight w:val="yellow"/>
          <w:lang w:val="en-US"/>
        </w:rPr>
      </w:pPr>
    </w:p>
    <w:p w14:paraId="679364FF" w14:textId="77777777" w:rsidR="00600203" w:rsidRDefault="00600203" w:rsidP="00600203">
      <w:pPr>
        <w:rPr>
          <w:rFonts w:ascii="Calibri" w:eastAsia="Calibri" w:hAnsi="Calibri" w:cs="Times New Roman"/>
          <w:kern w:val="2"/>
          <w:highlight w:val="yellow"/>
          <w:lang w:val="en-US"/>
        </w:rPr>
      </w:pPr>
      <w:bookmarkStart w:id="13" w:name="_Hlk218868534"/>
    </w:p>
    <w:p w14:paraId="1C96793C" w14:textId="77777777" w:rsidR="00600203" w:rsidRPr="00005ED1" w:rsidRDefault="00600203" w:rsidP="00600203">
      <w:pPr>
        <w:pStyle w:val="NoSpacing"/>
        <w:rPr>
          <w:rFonts w:ascii="Arial" w:hAnsi="Arial" w:cs="Arial"/>
          <w:highlight w:val="yellow"/>
        </w:rPr>
      </w:pPr>
      <w:r w:rsidRPr="00005ED1">
        <w:rPr>
          <w:rFonts w:ascii="Arial" w:hAnsi="Arial" w:cs="Arial"/>
          <w:highlight w:val="yellow"/>
        </w:rPr>
        <w:t>Disclaimer (Artificial intelligence)</w:t>
      </w:r>
    </w:p>
    <w:p w14:paraId="53B5AA2B" w14:textId="77777777" w:rsidR="00600203" w:rsidRPr="00005ED1" w:rsidRDefault="00600203" w:rsidP="00600203">
      <w:pPr>
        <w:pStyle w:val="NoSpacing"/>
        <w:rPr>
          <w:rFonts w:ascii="Arial" w:hAnsi="Arial" w:cs="Arial"/>
          <w:highlight w:val="yellow"/>
        </w:rPr>
      </w:pPr>
    </w:p>
    <w:p w14:paraId="7B4E1660" w14:textId="77777777" w:rsidR="00600203" w:rsidRDefault="00600203" w:rsidP="00600203">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13"/>
    <w:p w14:paraId="0695722E" w14:textId="77777777" w:rsidR="00600203" w:rsidRDefault="00600203">
      <w:pPr>
        <w:spacing w:before="240" w:after="240" w:line="360" w:lineRule="auto"/>
        <w:rPr>
          <w:rFonts w:ascii="Times New Roman" w:eastAsia="Times New Roman" w:hAnsi="Times New Roman" w:cs="Times New Roman"/>
          <w:sz w:val="28"/>
          <w:szCs w:val="28"/>
        </w:rPr>
      </w:pPr>
    </w:p>
    <w:p w14:paraId="00000061" w14:textId="77777777" w:rsidR="00E82990" w:rsidRDefault="009C1A35">
      <w:pPr>
        <w:pStyle w:val="Heading3"/>
        <w:keepNext w:val="0"/>
        <w:keepLines w:val="0"/>
        <w:spacing w:before="280" w:line="360" w:lineRule="auto"/>
        <w:rPr>
          <w:rFonts w:ascii="Times New Roman" w:eastAsia="Times New Roman" w:hAnsi="Times New Roman" w:cs="Times New Roman"/>
          <w:b/>
          <w:bCs/>
          <w:color w:val="000000"/>
        </w:rPr>
      </w:pPr>
      <w:bookmarkStart w:id="14" w:name="_heading=h.upjjemikzmm4" w:colFirst="0" w:colLast="0"/>
      <w:bookmarkEnd w:id="14"/>
      <w:r>
        <w:rPr>
          <w:rFonts w:ascii="Times New Roman" w:eastAsia="Times New Roman" w:hAnsi="Times New Roman" w:cs="Times New Roman"/>
          <w:b/>
          <w:bCs/>
          <w:color w:val="000000"/>
        </w:rPr>
        <w:t>References</w:t>
      </w:r>
    </w:p>
    <w:p w14:paraId="00000062" w14:textId="77777777" w:rsidR="00E82990" w:rsidRDefault="009C1A35">
      <w:pPr>
        <w:numPr>
          <w:ilvl w:val="0"/>
          <w:numId w:val="1"/>
        </w:numPr>
        <w:spacing w:before="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Newman, M. E. J. (2018). </w:t>
      </w:r>
      <w:r>
        <w:rPr>
          <w:rFonts w:ascii="Times New Roman" w:eastAsia="Times New Roman" w:hAnsi="Times New Roman" w:cs="Times New Roman"/>
          <w:i/>
          <w:iCs/>
          <w:sz w:val="28"/>
          <w:szCs w:val="28"/>
        </w:rPr>
        <w:t>Networks: An Introduction</w:t>
      </w:r>
      <w:r>
        <w:rPr>
          <w:rFonts w:ascii="Times New Roman" w:eastAsia="Times New Roman" w:hAnsi="Times New Roman" w:cs="Times New Roman"/>
          <w:sz w:val="28"/>
          <w:szCs w:val="28"/>
        </w:rPr>
        <w:t>. Oxford University Press.</w:t>
      </w:r>
    </w:p>
    <w:p w14:paraId="00000063"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Proulx, S. R., </w:t>
      </w:r>
      <w:proofErr w:type="spellStart"/>
      <w:r>
        <w:rPr>
          <w:rFonts w:ascii="Times New Roman" w:eastAsia="Times New Roman" w:hAnsi="Times New Roman" w:cs="Times New Roman"/>
          <w:sz w:val="28"/>
          <w:szCs w:val="28"/>
        </w:rPr>
        <w:t>Promislow</w:t>
      </w:r>
      <w:proofErr w:type="spellEnd"/>
      <w:r>
        <w:rPr>
          <w:rFonts w:ascii="Times New Roman" w:eastAsia="Times New Roman" w:hAnsi="Times New Roman" w:cs="Times New Roman"/>
          <w:sz w:val="28"/>
          <w:szCs w:val="28"/>
        </w:rPr>
        <w:t xml:space="preserve">, D. E. L., &amp; Phillips, P. C. (2005). Network thinking in ecology and evolution. </w:t>
      </w:r>
      <w:r>
        <w:rPr>
          <w:rFonts w:ascii="Times New Roman" w:eastAsia="Times New Roman" w:hAnsi="Times New Roman" w:cs="Times New Roman"/>
          <w:i/>
          <w:iCs/>
          <w:sz w:val="28"/>
          <w:szCs w:val="28"/>
        </w:rPr>
        <w:t>Trends in Ecology &amp; Evolution</w:t>
      </w:r>
      <w:r>
        <w:rPr>
          <w:rFonts w:ascii="Times New Roman" w:eastAsia="Times New Roman" w:hAnsi="Times New Roman" w:cs="Times New Roman"/>
          <w:sz w:val="28"/>
          <w:szCs w:val="28"/>
        </w:rPr>
        <w:t>, 20(6), 345–353.</w:t>
      </w:r>
    </w:p>
    <w:p w14:paraId="00000064"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Dunne, J. A., Williams, R. J., &amp; Martinez, N. D. (2002). Food-web structure and network theory: The role of </w:t>
      </w:r>
      <w:proofErr w:type="spellStart"/>
      <w:r>
        <w:rPr>
          <w:rFonts w:ascii="Times New Roman" w:eastAsia="Times New Roman" w:hAnsi="Times New Roman" w:cs="Times New Roman"/>
          <w:sz w:val="28"/>
          <w:szCs w:val="28"/>
        </w:rPr>
        <w:t>connectance</w:t>
      </w:r>
      <w:proofErr w:type="spellEnd"/>
      <w:r>
        <w:rPr>
          <w:rFonts w:ascii="Times New Roman" w:eastAsia="Times New Roman" w:hAnsi="Times New Roman" w:cs="Times New Roman"/>
          <w:sz w:val="28"/>
          <w:szCs w:val="28"/>
        </w:rPr>
        <w:t xml:space="preserve"> and size. </w:t>
      </w:r>
      <w:r>
        <w:rPr>
          <w:rFonts w:ascii="Times New Roman" w:eastAsia="Times New Roman" w:hAnsi="Times New Roman" w:cs="Times New Roman"/>
          <w:i/>
          <w:iCs/>
          <w:sz w:val="28"/>
          <w:szCs w:val="28"/>
        </w:rPr>
        <w:t>Proceedings of the National Academy of Sciences</w:t>
      </w:r>
      <w:r>
        <w:rPr>
          <w:rFonts w:ascii="Times New Roman" w:eastAsia="Times New Roman" w:hAnsi="Times New Roman" w:cs="Times New Roman"/>
          <w:sz w:val="28"/>
          <w:szCs w:val="28"/>
        </w:rPr>
        <w:t>, 99(20), 12917–12922.</w:t>
      </w:r>
    </w:p>
    <w:p w14:paraId="00000065"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Jordán, F., Liu, W.-C., &amp; Davis, A. J. (2006). Topological keystone species: Measures of positional importance in food webs. </w:t>
      </w:r>
      <w:r>
        <w:rPr>
          <w:rFonts w:ascii="Times New Roman" w:eastAsia="Times New Roman" w:hAnsi="Times New Roman" w:cs="Times New Roman"/>
          <w:i/>
          <w:iCs/>
          <w:sz w:val="28"/>
          <w:szCs w:val="28"/>
        </w:rPr>
        <w:t>Oikos</w:t>
      </w:r>
      <w:r>
        <w:rPr>
          <w:rFonts w:ascii="Times New Roman" w:eastAsia="Times New Roman" w:hAnsi="Times New Roman" w:cs="Times New Roman"/>
          <w:sz w:val="28"/>
          <w:szCs w:val="28"/>
        </w:rPr>
        <w:t>, 112(3), 535–546.</w:t>
      </w:r>
    </w:p>
    <w:p w14:paraId="00000066"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Bascompte</w:t>
      </w:r>
      <w:proofErr w:type="spellEnd"/>
      <w:r>
        <w:rPr>
          <w:rFonts w:ascii="Times New Roman" w:eastAsia="Times New Roman" w:hAnsi="Times New Roman" w:cs="Times New Roman"/>
          <w:sz w:val="28"/>
          <w:szCs w:val="28"/>
        </w:rPr>
        <w:t xml:space="preserve">, J., &amp; Jordano, P. (2007). Plant-animal mutualistic networks: The architecture of biodiversity. </w:t>
      </w:r>
      <w:r>
        <w:rPr>
          <w:rFonts w:ascii="Times New Roman" w:eastAsia="Times New Roman" w:hAnsi="Times New Roman" w:cs="Times New Roman"/>
          <w:i/>
          <w:iCs/>
          <w:sz w:val="28"/>
          <w:szCs w:val="28"/>
        </w:rPr>
        <w:t>Annual Review of Ecology, Evolution, and Systematics</w:t>
      </w:r>
      <w:r>
        <w:rPr>
          <w:rFonts w:ascii="Times New Roman" w:eastAsia="Times New Roman" w:hAnsi="Times New Roman" w:cs="Times New Roman"/>
          <w:sz w:val="28"/>
          <w:szCs w:val="28"/>
        </w:rPr>
        <w:t>, 38, 567–593.</w:t>
      </w:r>
    </w:p>
    <w:p w14:paraId="00000067"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Allesina</w:t>
      </w:r>
      <w:proofErr w:type="spellEnd"/>
      <w:r>
        <w:rPr>
          <w:rFonts w:ascii="Times New Roman" w:eastAsia="Times New Roman" w:hAnsi="Times New Roman" w:cs="Times New Roman"/>
          <w:sz w:val="28"/>
          <w:szCs w:val="28"/>
        </w:rPr>
        <w:t xml:space="preserve">, S., &amp; Pascual, M. (2009). Food web models: A plea for groups. </w:t>
      </w:r>
      <w:r>
        <w:rPr>
          <w:rFonts w:ascii="Times New Roman" w:eastAsia="Times New Roman" w:hAnsi="Times New Roman" w:cs="Times New Roman"/>
          <w:i/>
          <w:iCs/>
          <w:sz w:val="28"/>
          <w:szCs w:val="28"/>
        </w:rPr>
        <w:t>Ecology Letters</w:t>
      </w:r>
      <w:r>
        <w:rPr>
          <w:rFonts w:ascii="Times New Roman" w:eastAsia="Times New Roman" w:hAnsi="Times New Roman" w:cs="Times New Roman"/>
          <w:sz w:val="28"/>
          <w:szCs w:val="28"/>
        </w:rPr>
        <w:t>, 12(7), 652–662.</w:t>
      </w:r>
    </w:p>
    <w:p w14:paraId="00000068" w14:textId="77777777" w:rsidR="00E82990" w:rsidRDefault="009C1A35">
      <w:pPr>
        <w:numPr>
          <w:ilvl w:val="0"/>
          <w:numId w:val="1"/>
        </w:numPr>
        <w:spacing w:line="360" w:lineRule="auto"/>
        <w:rPr>
          <w:rFonts w:ascii="Times New Roman" w:eastAsia="Times New Roman" w:hAnsi="Times New Roman" w:cs="Times New Roman"/>
          <w:sz w:val="28"/>
          <w:szCs w:val="28"/>
        </w:rPr>
      </w:pPr>
      <w:r w:rsidRPr="005E553E">
        <w:rPr>
          <w:rFonts w:ascii="Times New Roman" w:eastAsia="Times New Roman" w:hAnsi="Times New Roman" w:cs="Times New Roman"/>
          <w:sz w:val="28"/>
          <w:szCs w:val="28"/>
          <w:lang w:val="es-US"/>
        </w:rPr>
        <w:t xml:space="preserve">Guimerà, R., Mossa, S., </w:t>
      </w:r>
      <w:proofErr w:type="spellStart"/>
      <w:r w:rsidRPr="005E553E">
        <w:rPr>
          <w:rFonts w:ascii="Times New Roman" w:eastAsia="Times New Roman" w:hAnsi="Times New Roman" w:cs="Times New Roman"/>
          <w:sz w:val="28"/>
          <w:szCs w:val="28"/>
          <w:lang w:val="es-US"/>
        </w:rPr>
        <w:t>Turtschi</w:t>
      </w:r>
      <w:proofErr w:type="spellEnd"/>
      <w:r w:rsidRPr="005E553E">
        <w:rPr>
          <w:rFonts w:ascii="Times New Roman" w:eastAsia="Times New Roman" w:hAnsi="Times New Roman" w:cs="Times New Roman"/>
          <w:sz w:val="28"/>
          <w:szCs w:val="28"/>
          <w:lang w:val="es-US"/>
        </w:rPr>
        <w:t xml:space="preserve">, A., &amp; Amaral, L. A. N. (2005). </w:t>
      </w:r>
      <w:r>
        <w:rPr>
          <w:rFonts w:ascii="Times New Roman" w:eastAsia="Times New Roman" w:hAnsi="Times New Roman" w:cs="Times New Roman"/>
          <w:sz w:val="28"/>
          <w:szCs w:val="28"/>
        </w:rPr>
        <w:t xml:space="preserve">The worldwide air transportation network: Anomalous centrality, community structure, and cities' global roles. </w:t>
      </w:r>
      <w:r>
        <w:rPr>
          <w:rFonts w:ascii="Times New Roman" w:eastAsia="Times New Roman" w:hAnsi="Times New Roman" w:cs="Times New Roman"/>
          <w:i/>
          <w:iCs/>
          <w:sz w:val="28"/>
          <w:szCs w:val="28"/>
        </w:rPr>
        <w:t>Proceedings of the National Academy of Sciences</w:t>
      </w:r>
      <w:r>
        <w:rPr>
          <w:rFonts w:ascii="Times New Roman" w:eastAsia="Times New Roman" w:hAnsi="Times New Roman" w:cs="Times New Roman"/>
          <w:sz w:val="28"/>
          <w:szCs w:val="28"/>
        </w:rPr>
        <w:t>, 102(22), 7794–7799.</w:t>
      </w:r>
    </w:p>
    <w:p w14:paraId="00000069"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Estrada, E., &amp; Bodin, Ö. (2008). Using network centrality measures to manage landscape connectivity. </w:t>
      </w:r>
      <w:r>
        <w:rPr>
          <w:rFonts w:ascii="Times New Roman" w:eastAsia="Times New Roman" w:hAnsi="Times New Roman" w:cs="Times New Roman"/>
          <w:i/>
          <w:iCs/>
          <w:sz w:val="28"/>
          <w:szCs w:val="28"/>
        </w:rPr>
        <w:t>Ecological Applications</w:t>
      </w:r>
      <w:r>
        <w:rPr>
          <w:rFonts w:ascii="Times New Roman" w:eastAsia="Times New Roman" w:hAnsi="Times New Roman" w:cs="Times New Roman"/>
          <w:sz w:val="28"/>
          <w:szCs w:val="28"/>
        </w:rPr>
        <w:t>, 18(7), 1810–1825.</w:t>
      </w:r>
    </w:p>
    <w:p w14:paraId="0000006A"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Williams, R. J., &amp; Martinez, N. D. (2000). Simple rules yield complex food webs.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404(6774), 180–183.</w:t>
      </w:r>
    </w:p>
    <w:p w14:paraId="0000006B"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Thompson, R. M., Brose, U., Dunne, J. A., et al. (2012). Food webs: Reconciling the structure and function of biodiversity. </w:t>
      </w:r>
      <w:r>
        <w:rPr>
          <w:rFonts w:ascii="Times New Roman" w:eastAsia="Times New Roman" w:hAnsi="Times New Roman" w:cs="Times New Roman"/>
          <w:i/>
          <w:iCs/>
          <w:sz w:val="28"/>
          <w:szCs w:val="28"/>
        </w:rPr>
        <w:t>Trends in Ecology &amp; Evolution</w:t>
      </w:r>
      <w:r>
        <w:rPr>
          <w:rFonts w:ascii="Times New Roman" w:eastAsia="Times New Roman" w:hAnsi="Times New Roman" w:cs="Times New Roman"/>
          <w:sz w:val="28"/>
          <w:szCs w:val="28"/>
        </w:rPr>
        <w:t>, 27(12), 689–697.</w:t>
      </w:r>
    </w:p>
    <w:p w14:paraId="0000006C"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Tylianakis, J. M., Tscharntke, T., &amp; Lewis, O. T. (2007). Habitat modification alters the structure of tropical host–parasitoid food webs.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445(7124), 202–205.</w:t>
      </w:r>
    </w:p>
    <w:p w14:paraId="0000006D"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Kaiser-Bunbury, C. N., &amp; </w:t>
      </w:r>
      <w:proofErr w:type="spellStart"/>
      <w:r>
        <w:rPr>
          <w:rFonts w:ascii="Times New Roman" w:eastAsia="Times New Roman" w:hAnsi="Times New Roman" w:cs="Times New Roman"/>
          <w:sz w:val="28"/>
          <w:szCs w:val="28"/>
        </w:rPr>
        <w:t>Blüthgen</w:t>
      </w:r>
      <w:proofErr w:type="spellEnd"/>
      <w:r>
        <w:rPr>
          <w:rFonts w:ascii="Times New Roman" w:eastAsia="Times New Roman" w:hAnsi="Times New Roman" w:cs="Times New Roman"/>
          <w:sz w:val="28"/>
          <w:szCs w:val="28"/>
        </w:rPr>
        <w:t xml:space="preserve">, N. (2015). Integrating network ecology with applied conservation: A synthesis and guide to implementation. </w:t>
      </w:r>
      <w:proofErr w:type="spellStart"/>
      <w:r>
        <w:rPr>
          <w:rFonts w:ascii="Times New Roman" w:eastAsia="Times New Roman" w:hAnsi="Times New Roman" w:cs="Times New Roman"/>
          <w:i/>
          <w:iCs/>
          <w:sz w:val="28"/>
          <w:szCs w:val="28"/>
        </w:rPr>
        <w:t>AoB</w:t>
      </w:r>
      <w:proofErr w:type="spellEnd"/>
      <w:r>
        <w:rPr>
          <w:rFonts w:ascii="Times New Roman" w:eastAsia="Times New Roman" w:hAnsi="Times New Roman" w:cs="Times New Roman"/>
          <w:i/>
          <w:iCs/>
          <w:sz w:val="28"/>
          <w:szCs w:val="28"/>
        </w:rPr>
        <w:t xml:space="preserve"> Plants</w:t>
      </w:r>
      <w:r>
        <w:rPr>
          <w:rFonts w:ascii="Times New Roman" w:eastAsia="Times New Roman" w:hAnsi="Times New Roman" w:cs="Times New Roman"/>
          <w:sz w:val="28"/>
          <w:szCs w:val="28"/>
        </w:rPr>
        <w:t>, 7, plv076.</w:t>
      </w:r>
    </w:p>
    <w:p w14:paraId="0000006E" w14:textId="77777777" w:rsidR="00E82990" w:rsidRDefault="009C1A35">
      <w:pPr>
        <w:numPr>
          <w:ilvl w:val="0"/>
          <w:numId w:val="1"/>
        </w:numPr>
        <w:spacing w:line="360" w:lineRule="auto"/>
        <w:rPr>
          <w:rFonts w:ascii="Times New Roman" w:eastAsia="Times New Roman" w:hAnsi="Times New Roman" w:cs="Times New Roman"/>
          <w:sz w:val="28"/>
          <w:szCs w:val="28"/>
        </w:rPr>
      </w:pPr>
      <w:r w:rsidRPr="005E553E">
        <w:rPr>
          <w:rFonts w:ascii="Times New Roman" w:eastAsia="Times New Roman" w:hAnsi="Times New Roman" w:cs="Times New Roman"/>
          <w:sz w:val="28"/>
          <w:szCs w:val="28"/>
          <w:lang w:val="es-US"/>
        </w:rPr>
        <w:t xml:space="preserve">Guimarães, P. R., Pires, M. M., Jordano, P., </w:t>
      </w:r>
      <w:proofErr w:type="spellStart"/>
      <w:r w:rsidRPr="005E553E">
        <w:rPr>
          <w:rFonts w:ascii="Times New Roman" w:eastAsia="Times New Roman" w:hAnsi="Times New Roman" w:cs="Times New Roman"/>
          <w:sz w:val="28"/>
          <w:szCs w:val="28"/>
          <w:lang w:val="es-US"/>
        </w:rPr>
        <w:t>Bascompte</w:t>
      </w:r>
      <w:proofErr w:type="spellEnd"/>
      <w:r w:rsidRPr="005E553E">
        <w:rPr>
          <w:rFonts w:ascii="Times New Roman" w:eastAsia="Times New Roman" w:hAnsi="Times New Roman" w:cs="Times New Roman"/>
          <w:sz w:val="28"/>
          <w:szCs w:val="28"/>
          <w:lang w:val="es-US"/>
        </w:rPr>
        <w:t xml:space="preserve">, J., &amp; Thompson, J. N. (2017). </w:t>
      </w:r>
      <w:r>
        <w:rPr>
          <w:rFonts w:ascii="Times New Roman" w:eastAsia="Times New Roman" w:hAnsi="Times New Roman" w:cs="Times New Roman"/>
          <w:sz w:val="28"/>
          <w:szCs w:val="28"/>
        </w:rPr>
        <w:t xml:space="preserve">Indirect effects drive coevolution in mutualistic networks.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550(7677), 511–514.</w:t>
      </w:r>
    </w:p>
    <w:p w14:paraId="0000006F"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Poisot</w:t>
      </w:r>
      <w:proofErr w:type="spellEnd"/>
      <w:r>
        <w:rPr>
          <w:rFonts w:ascii="Times New Roman" w:eastAsia="Times New Roman" w:hAnsi="Times New Roman" w:cs="Times New Roman"/>
          <w:sz w:val="28"/>
          <w:szCs w:val="28"/>
        </w:rPr>
        <w:t xml:space="preserve">, T., Canard, E., Mouquet, N., &amp; Hochberg, M. E. (2012). A comparative study of ecological specialization estimators. </w:t>
      </w:r>
      <w:r>
        <w:rPr>
          <w:rFonts w:ascii="Times New Roman" w:eastAsia="Times New Roman" w:hAnsi="Times New Roman" w:cs="Times New Roman"/>
          <w:i/>
          <w:iCs/>
          <w:sz w:val="28"/>
          <w:szCs w:val="28"/>
        </w:rPr>
        <w:t>Methods in Ecology and Evolution</w:t>
      </w:r>
      <w:r>
        <w:rPr>
          <w:rFonts w:ascii="Times New Roman" w:eastAsia="Times New Roman" w:hAnsi="Times New Roman" w:cs="Times New Roman"/>
          <w:sz w:val="28"/>
          <w:szCs w:val="28"/>
        </w:rPr>
        <w:t>, 3(3), 537–544.</w:t>
      </w:r>
    </w:p>
    <w:p w14:paraId="00000070"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Allesina</w:t>
      </w:r>
      <w:proofErr w:type="spellEnd"/>
      <w:r>
        <w:rPr>
          <w:rFonts w:ascii="Times New Roman" w:eastAsia="Times New Roman" w:hAnsi="Times New Roman" w:cs="Times New Roman"/>
          <w:sz w:val="28"/>
          <w:szCs w:val="28"/>
        </w:rPr>
        <w:t xml:space="preserve">, S., &amp; Tang, S. (2012). Stability criteria for complex ecosystems. </w:t>
      </w:r>
      <w:r>
        <w:rPr>
          <w:rFonts w:ascii="Times New Roman" w:eastAsia="Times New Roman" w:hAnsi="Times New Roman" w:cs="Times New Roman"/>
          <w:i/>
          <w:iCs/>
          <w:sz w:val="28"/>
          <w:szCs w:val="28"/>
        </w:rPr>
        <w:t>Nature</w:t>
      </w:r>
      <w:r>
        <w:rPr>
          <w:rFonts w:ascii="Times New Roman" w:eastAsia="Times New Roman" w:hAnsi="Times New Roman" w:cs="Times New Roman"/>
          <w:sz w:val="28"/>
          <w:szCs w:val="28"/>
        </w:rPr>
        <w:t>, 483(7388), 205–208.</w:t>
      </w:r>
    </w:p>
    <w:p w14:paraId="00000071" w14:textId="77777777" w:rsidR="00E82990" w:rsidRDefault="009C1A35">
      <w:pPr>
        <w:numPr>
          <w:ilvl w:val="0"/>
          <w:numId w:val="1"/>
        </w:numPr>
        <w:spacing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Kéfi</w:t>
      </w:r>
      <w:proofErr w:type="spellEnd"/>
      <w:r>
        <w:rPr>
          <w:rFonts w:ascii="Times New Roman" w:eastAsia="Times New Roman" w:hAnsi="Times New Roman" w:cs="Times New Roman"/>
          <w:sz w:val="28"/>
          <w:szCs w:val="28"/>
        </w:rPr>
        <w:t xml:space="preserve">, S., Berlow, E. L., Wieters, E. A., et al. (2015). Network structure beyond food webs: Mapping non-trophic and trophic interactions on Chilean rocky shores. </w:t>
      </w:r>
      <w:r>
        <w:rPr>
          <w:rFonts w:ascii="Times New Roman" w:eastAsia="Times New Roman" w:hAnsi="Times New Roman" w:cs="Times New Roman"/>
          <w:i/>
          <w:iCs/>
          <w:sz w:val="28"/>
          <w:szCs w:val="28"/>
        </w:rPr>
        <w:t>Ecology</w:t>
      </w:r>
      <w:r>
        <w:rPr>
          <w:rFonts w:ascii="Times New Roman" w:eastAsia="Times New Roman" w:hAnsi="Times New Roman" w:cs="Times New Roman"/>
          <w:sz w:val="28"/>
          <w:szCs w:val="28"/>
        </w:rPr>
        <w:t>, 96(1), 291–303.</w:t>
      </w:r>
    </w:p>
    <w:p w14:paraId="00000072"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Dormann, C. F., </w:t>
      </w:r>
      <w:proofErr w:type="spellStart"/>
      <w:r>
        <w:rPr>
          <w:rFonts w:ascii="Times New Roman" w:eastAsia="Times New Roman" w:hAnsi="Times New Roman" w:cs="Times New Roman"/>
          <w:sz w:val="28"/>
          <w:szCs w:val="28"/>
        </w:rPr>
        <w:t>Fründ</w:t>
      </w:r>
      <w:proofErr w:type="spellEnd"/>
      <w:r>
        <w:rPr>
          <w:rFonts w:ascii="Times New Roman" w:eastAsia="Times New Roman" w:hAnsi="Times New Roman" w:cs="Times New Roman"/>
          <w:sz w:val="28"/>
          <w:szCs w:val="28"/>
        </w:rPr>
        <w:t xml:space="preserve">, J., </w:t>
      </w:r>
      <w:proofErr w:type="spellStart"/>
      <w:r>
        <w:rPr>
          <w:rFonts w:ascii="Times New Roman" w:eastAsia="Times New Roman" w:hAnsi="Times New Roman" w:cs="Times New Roman"/>
          <w:sz w:val="28"/>
          <w:szCs w:val="28"/>
        </w:rPr>
        <w:t>Blüthgen</w:t>
      </w:r>
      <w:proofErr w:type="spellEnd"/>
      <w:r>
        <w:rPr>
          <w:rFonts w:ascii="Times New Roman" w:eastAsia="Times New Roman" w:hAnsi="Times New Roman" w:cs="Times New Roman"/>
          <w:sz w:val="28"/>
          <w:szCs w:val="28"/>
        </w:rPr>
        <w:t xml:space="preserve">, N., &amp; Gruber, B. (2009). Indices, graphs and null models: Analyzing bipartite ecological networks. </w:t>
      </w:r>
      <w:r>
        <w:rPr>
          <w:rFonts w:ascii="Times New Roman" w:eastAsia="Times New Roman" w:hAnsi="Times New Roman" w:cs="Times New Roman"/>
          <w:i/>
          <w:iCs/>
          <w:sz w:val="28"/>
          <w:szCs w:val="28"/>
        </w:rPr>
        <w:t>The Open Ecology Journal</w:t>
      </w:r>
      <w:r>
        <w:rPr>
          <w:rFonts w:ascii="Times New Roman" w:eastAsia="Times New Roman" w:hAnsi="Times New Roman" w:cs="Times New Roman"/>
          <w:sz w:val="28"/>
          <w:szCs w:val="28"/>
        </w:rPr>
        <w:t>, 2, 7–24.</w:t>
      </w:r>
    </w:p>
    <w:p w14:paraId="00000073"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Borrett, S. R., &amp; Lau, M. K. (2014). Ecological network analysis: Network construction. </w:t>
      </w:r>
      <w:r>
        <w:rPr>
          <w:rFonts w:ascii="Times New Roman" w:eastAsia="Times New Roman" w:hAnsi="Times New Roman" w:cs="Times New Roman"/>
          <w:i/>
          <w:iCs/>
          <w:sz w:val="28"/>
          <w:szCs w:val="28"/>
        </w:rPr>
        <w:t>Ecological Modelling</w:t>
      </w:r>
      <w:r>
        <w:rPr>
          <w:rFonts w:ascii="Times New Roman" w:eastAsia="Times New Roman" w:hAnsi="Times New Roman" w:cs="Times New Roman"/>
          <w:sz w:val="28"/>
          <w:szCs w:val="28"/>
        </w:rPr>
        <w:t>, 293, 1–7.</w:t>
      </w:r>
    </w:p>
    <w:p w14:paraId="00000074" w14:textId="77777777" w:rsidR="00E82990" w:rsidRDefault="009C1A35">
      <w:pPr>
        <w:numPr>
          <w:ilvl w:val="0"/>
          <w:numId w:val="1"/>
        </w:num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Fortin, M.-J., &amp; Dale, M. R. T. (2005). </w:t>
      </w:r>
      <w:r>
        <w:rPr>
          <w:rFonts w:ascii="Times New Roman" w:eastAsia="Times New Roman" w:hAnsi="Times New Roman" w:cs="Times New Roman"/>
          <w:i/>
          <w:iCs/>
          <w:sz w:val="28"/>
          <w:szCs w:val="28"/>
        </w:rPr>
        <w:t>Spatial Analysis: A Guide for Ecologists</w:t>
      </w:r>
      <w:r>
        <w:rPr>
          <w:rFonts w:ascii="Times New Roman" w:eastAsia="Times New Roman" w:hAnsi="Times New Roman" w:cs="Times New Roman"/>
          <w:sz w:val="28"/>
          <w:szCs w:val="28"/>
        </w:rPr>
        <w:t>. Cambridge University Press.</w:t>
      </w:r>
    </w:p>
    <w:p w14:paraId="7F642C8F" w14:textId="77777777" w:rsidR="00206A07" w:rsidRDefault="009C1A35">
      <w:pPr>
        <w:numPr>
          <w:ilvl w:val="0"/>
          <w:numId w:val="1"/>
        </w:num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Newman, M. E. J., &amp; Girvan, M. (2004). Finding and evaluating community structure in networks. </w:t>
      </w:r>
      <w:r>
        <w:rPr>
          <w:rFonts w:ascii="Times New Roman" w:eastAsia="Times New Roman" w:hAnsi="Times New Roman" w:cs="Times New Roman"/>
          <w:i/>
          <w:iCs/>
          <w:sz w:val="28"/>
          <w:szCs w:val="28"/>
        </w:rPr>
        <w:t>Physical Review E</w:t>
      </w:r>
      <w:r>
        <w:rPr>
          <w:rFonts w:ascii="Times New Roman" w:eastAsia="Times New Roman" w:hAnsi="Times New Roman" w:cs="Times New Roman"/>
          <w:sz w:val="28"/>
          <w:szCs w:val="28"/>
        </w:rPr>
        <w:t>, 69(2), 026113.</w:t>
      </w:r>
      <w:r w:rsidR="00206A07">
        <w:rPr>
          <w:rFonts w:ascii="Times New Roman" w:eastAsia="Times New Roman" w:hAnsi="Times New Roman" w:cs="Times New Roman"/>
          <w:sz w:val="28"/>
          <w:szCs w:val="28"/>
        </w:rPr>
        <w:t xml:space="preserve"> </w:t>
      </w:r>
    </w:p>
    <w:p w14:paraId="4012B27F" w14:textId="2F139593" w:rsidR="00206A07" w:rsidRPr="005E553E" w:rsidRDefault="00206A07">
      <w:pPr>
        <w:numPr>
          <w:ilvl w:val="0"/>
          <w:numId w:val="1"/>
        </w:numPr>
        <w:spacing w:after="240" w:line="360" w:lineRule="auto"/>
        <w:rPr>
          <w:rFonts w:ascii="Times New Roman" w:eastAsia="Times New Roman" w:hAnsi="Times New Roman" w:cs="Times New Roman"/>
          <w:sz w:val="28"/>
          <w:szCs w:val="28"/>
          <w:highlight w:val="yellow"/>
        </w:rPr>
      </w:pPr>
      <w:r w:rsidRPr="005E553E">
        <w:rPr>
          <w:rFonts w:ascii="Times New Roman" w:eastAsia="Times New Roman" w:hAnsi="Times New Roman" w:cs="Times New Roman"/>
          <w:sz w:val="28"/>
          <w:szCs w:val="28"/>
          <w:highlight w:val="yellow"/>
        </w:rPr>
        <w:t>Lagerstrom, K. M., Vance, S., Cornwell, B. H., Ruffley, M., Bellagio, T., Exposito-Alonso, M., ... &amp; Hadly, E. A. (2022). From coral reefs to Joshua trees: What ecological interactions teach us about the adaptive capacity of biodiversity in the Anthropocene. Philosophical Transactions of the Royal Society B: Biological Sciences, 377(1857).</w:t>
      </w:r>
      <w:r w:rsidR="00C470E6" w:rsidRPr="005E553E">
        <w:rPr>
          <w:rFonts w:ascii="Times New Roman" w:eastAsia="Times New Roman" w:hAnsi="Times New Roman" w:cs="Times New Roman"/>
          <w:sz w:val="28"/>
          <w:szCs w:val="28"/>
          <w:highlight w:val="yellow"/>
        </w:rPr>
        <w:t xml:space="preserve"> </w:t>
      </w:r>
      <w:r w:rsidR="00C470E6" w:rsidRPr="005E553E">
        <w:rPr>
          <w:rFonts w:ascii="Times New Roman" w:eastAsia="Times New Roman" w:hAnsi="Times New Roman" w:cs="Times New Roman"/>
          <w:sz w:val="28"/>
          <w:szCs w:val="28"/>
          <w:highlight w:val="yellow"/>
        </w:rPr>
        <w:t>https://doi.org/10.1098/rstb.2021.0389</w:t>
      </w:r>
      <w:r w:rsidRPr="005E553E">
        <w:rPr>
          <w:rFonts w:ascii="Times New Roman" w:eastAsia="Times New Roman" w:hAnsi="Times New Roman" w:cs="Times New Roman"/>
          <w:sz w:val="28"/>
          <w:szCs w:val="28"/>
          <w:highlight w:val="yellow"/>
        </w:rPr>
        <w:t xml:space="preserve"> </w:t>
      </w:r>
    </w:p>
    <w:p w14:paraId="53FCE1FF" w14:textId="24EB1D09" w:rsidR="00FC7ED2" w:rsidRPr="005E553E" w:rsidRDefault="00206A07">
      <w:pPr>
        <w:numPr>
          <w:ilvl w:val="0"/>
          <w:numId w:val="1"/>
        </w:numPr>
        <w:spacing w:after="240" w:line="360" w:lineRule="auto"/>
        <w:rPr>
          <w:rFonts w:ascii="Times New Roman" w:eastAsia="Times New Roman" w:hAnsi="Times New Roman" w:cs="Times New Roman"/>
          <w:sz w:val="28"/>
          <w:szCs w:val="28"/>
          <w:highlight w:val="yellow"/>
        </w:rPr>
      </w:pPr>
      <w:r w:rsidRPr="005E553E">
        <w:rPr>
          <w:rFonts w:ascii="Times New Roman" w:eastAsia="Times New Roman" w:hAnsi="Times New Roman" w:cs="Times New Roman"/>
          <w:sz w:val="28"/>
          <w:szCs w:val="28"/>
          <w:highlight w:val="yellow"/>
          <w:lang w:val="es-US"/>
        </w:rPr>
        <w:t xml:space="preserve">Vázquez, D. P., Peralta, G., </w:t>
      </w:r>
      <w:proofErr w:type="spellStart"/>
      <w:r w:rsidRPr="005E553E">
        <w:rPr>
          <w:rFonts w:ascii="Times New Roman" w:eastAsia="Times New Roman" w:hAnsi="Times New Roman" w:cs="Times New Roman"/>
          <w:sz w:val="28"/>
          <w:szCs w:val="28"/>
          <w:highlight w:val="yellow"/>
          <w:lang w:val="es-US"/>
        </w:rPr>
        <w:t>Cagnolo</w:t>
      </w:r>
      <w:proofErr w:type="spellEnd"/>
      <w:r w:rsidRPr="005E553E">
        <w:rPr>
          <w:rFonts w:ascii="Times New Roman" w:eastAsia="Times New Roman" w:hAnsi="Times New Roman" w:cs="Times New Roman"/>
          <w:sz w:val="28"/>
          <w:szCs w:val="28"/>
          <w:highlight w:val="yellow"/>
          <w:lang w:val="es-US"/>
        </w:rPr>
        <w:t xml:space="preserve">, L., &amp; Santos, M. (2022). </w:t>
      </w:r>
      <w:r w:rsidRPr="005E553E">
        <w:rPr>
          <w:rFonts w:ascii="Times New Roman" w:eastAsia="Times New Roman" w:hAnsi="Times New Roman" w:cs="Times New Roman"/>
          <w:sz w:val="28"/>
          <w:szCs w:val="28"/>
          <w:highlight w:val="yellow"/>
        </w:rPr>
        <w:t xml:space="preserve">Ecological interaction networks. What we know, what we don’t, and why it matters. </w:t>
      </w:r>
      <w:r w:rsidRPr="005E553E">
        <w:rPr>
          <w:rFonts w:ascii="Times New Roman" w:eastAsia="Times New Roman" w:hAnsi="Times New Roman" w:cs="Times New Roman"/>
          <w:sz w:val="28"/>
          <w:szCs w:val="28"/>
          <w:highlight w:val="yellow"/>
          <w:lang w:val="es-US"/>
        </w:rPr>
        <w:t>Ecología Austral, 32(2), 670-697.</w:t>
      </w:r>
      <w:r w:rsidR="00FC7ED2" w:rsidRPr="005E553E">
        <w:rPr>
          <w:rFonts w:ascii="Times New Roman" w:eastAsia="Times New Roman" w:hAnsi="Times New Roman" w:cs="Times New Roman"/>
          <w:sz w:val="28"/>
          <w:szCs w:val="28"/>
          <w:highlight w:val="yellow"/>
          <w:lang w:val="es-US"/>
        </w:rPr>
        <w:t xml:space="preserve"> </w:t>
      </w:r>
      <w:r w:rsidR="00FC7ED2" w:rsidRPr="005E553E">
        <w:rPr>
          <w:rFonts w:ascii="Times New Roman" w:eastAsia="Times New Roman" w:hAnsi="Times New Roman" w:cs="Times New Roman"/>
          <w:sz w:val="28"/>
          <w:szCs w:val="28"/>
          <w:highlight w:val="yellow"/>
          <w:lang w:val="es-US"/>
        </w:rPr>
        <w:t>https://doi.org/10.25260/EA.22.32.2.1.1846</w:t>
      </w:r>
    </w:p>
    <w:p w14:paraId="0EB04E9B" w14:textId="77777777" w:rsidR="00A90927" w:rsidRPr="005E553E" w:rsidRDefault="00FC7ED2">
      <w:pPr>
        <w:numPr>
          <w:ilvl w:val="0"/>
          <w:numId w:val="1"/>
        </w:numPr>
        <w:spacing w:after="240" w:line="360" w:lineRule="auto"/>
        <w:rPr>
          <w:rFonts w:ascii="Times New Roman" w:eastAsia="Times New Roman" w:hAnsi="Times New Roman" w:cs="Times New Roman"/>
          <w:sz w:val="28"/>
          <w:szCs w:val="28"/>
          <w:highlight w:val="yellow"/>
        </w:rPr>
      </w:pPr>
      <w:r w:rsidRPr="005E553E">
        <w:rPr>
          <w:rFonts w:ascii="Times New Roman" w:eastAsia="Times New Roman" w:hAnsi="Times New Roman" w:cs="Times New Roman"/>
          <w:sz w:val="28"/>
          <w:szCs w:val="28"/>
          <w:highlight w:val="yellow"/>
        </w:rPr>
        <w:t xml:space="preserve">Arul, S. M., Senthil, G., Jayasudha, S., </w:t>
      </w:r>
      <w:proofErr w:type="spellStart"/>
      <w:r w:rsidRPr="005E553E">
        <w:rPr>
          <w:rFonts w:ascii="Times New Roman" w:eastAsia="Times New Roman" w:hAnsi="Times New Roman" w:cs="Times New Roman"/>
          <w:sz w:val="28"/>
          <w:szCs w:val="28"/>
          <w:highlight w:val="yellow"/>
        </w:rPr>
        <w:t>Alkhayyat</w:t>
      </w:r>
      <w:proofErr w:type="spellEnd"/>
      <w:r w:rsidRPr="005E553E">
        <w:rPr>
          <w:rFonts w:ascii="Times New Roman" w:eastAsia="Times New Roman" w:hAnsi="Times New Roman" w:cs="Times New Roman"/>
          <w:sz w:val="28"/>
          <w:szCs w:val="28"/>
          <w:highlight w:val="yellow"/>
        </w:rPr>
        <w:t>, A., Azam, K., &amp; Elangovan, R. (2023). Graph theory and algorithms for network analysis. In </w:t>
      </w:r>
      <w:r w:rsidRPr="005E553E">
        <w:rPr>
          <w:rFonts w:ascii="Times New Roman" w:eastAsia="Times New Roman" w:hAnsi="Times New Roman" w:cs="Times New Roman"/>
          <w:i/>
          <w:iCs/>
          <w:sz w:val="28"/>
          <w:szCs w:val="28"/>
          <w:highlight w:val="yellow"/>
        </w:rPr>
        <w:t>E3S Web of Conferences</w:t>
      </w:r>
      <w:r w:rsidRPr="005E553E">
        <w:rPr>
          <w:rFonts w:ascii="Times New Roman" w:eastAsia="Times New Roman" w:hAnsi="Times New Roman" w:cs="Times New Roman"/>
          <w:sz w:val="28"/>
          <w:szCs w:val="28"/>
          <w:highlight w:val="yellow"/>
        </w:rPr>
        <w:t> (Vol. 399, p. 08002). EDP Sciences.</w:t>
      </w:r>
      <w:r w:rsidRPr="005E553E">
        <w:rPr>
          <w:rFonts w:ascii="Times New Roman" w:eastAsia="Times New Roman" w:hAnsi="Times New Roman" w:cs="Times New Roman"/>
          <w:sz w:val="28"/>
          <w:szCs w:val="28"/>
          <w:highlight w:val="yellow"/>
        </w:rPr>
        <w:t xml:space="preserve"> </w:t>
      </w:r>
      <w:hyperlink r:id="rId8" w:history="1">
        <w:r w:rsidR="00A90927" w:rsidRPr="005E553E">
          <w:rPr>
            <w:rStyle w:val="Hyperlink"/>
            <w:rFonts w:ascii="Times New Roman" w:eastAsia="Times New Roman" w:hAnsi="Times New Roman" w:cs="Times New Roman"/>
            <w:sz w:val="28"/>
            <w:szCs w:val="28"/>
            <w:highlight w:val="yellow"/>
          </w:rPr>
          <w:t>https://doi.org/10.1051/e3sconf/202339908002</w:t>
        </w:r>
      </w:hyperlink>
      <w:r w:rsidR="00A90927" w:rsidRPr="005E553E">
        <w:rPr>
          <w:rFonts w:ascii="Times New Roman" w:eastAsia="Times New Roman" w:hAnsi="Times New Roman" w:cs="Times New Roman"/>
          <w:sz w:val="28"/>
          <w:szCs w:val="28"/>
          <w:highlight w:val="yellow"/>
        </w:rPr>
        <w:t xml:space="preserve">  </w:t>
      </w:r>
    </w:p>
    <w:p w14:paraId="1E3B6880" w14:textId="39C2394A" w:rsidR="00206A07" w:rsidRPr="005E553E" w:rsidRDefault="00A90927">
      <w:pPr>
        <w:numPr>
          <w:ilvl w:val="0"/>
          <w:numId w:val="1"/>
        </w:numPr>
        <w:spacing w:after="240" w:line="360" w:lineRule="auto"/>
        <w:rPr>
          <w:rFonts w:ascii="Times New Roman" w:eastAsia="Times New Roman" w:hAnsi="Times New Roman" w:cs="Times New Roman"/>
          <w:sz w:val="28"/>
          <w:szCs w:val="28"/>
          <w:highlight w:val="yellow"/>
        </w:rPr>
      </w:pPr>
      <w:r w:rsidRPr="005E553E">
        <w:rPr>
          <w:rFonts w:ascii="Times New Roman" w:hAnsi="Times New Roman" w:cs="Times New Roman"/>
          <w:color w:val="222222"/>
          <w:sz w:val="28"/>
          <w:szCs w:val="28"/>
          <w:highlight w:val="yellow"/>
          <w:shd w:val="clear" w:color="auto" w:fill="FFFFFF"/>
        </w:rPr>
        <w:t>Koh, K. M., Dong, F., &amp; Tay, E. G. (2023). </w:t>
      </w:r>
      <w:r w:rsidRPr="005E553E">
        <w:rPr>
          <w:rFonts w:ascii="Times New Roman" w:hAnsi="Times New Roman" w:cs="Times New Roman"/>
          <w:i/>
          <w:iCs/>
          <w:color w:val="222222"/>
          <w:sz w:val="28"/>
          <w:szCs w:val="28"/>
          <w:highlight w:val="yellow"/>
          <w:shd w:val="clear" w:color="auto" w:fill="FFFFFF"/>
        </w:rPr>
        <w:t>Introduction to graph theory: with solutions to selected problems</w:t>
      </w:r>
      <w:r w:rsidRPr="005E553E">
        <w:rPr>
          <w:rFonts w:ascii="Times New Roman" w:hAnsi="Times New Roman" w:cs="Times New Roman"/>
          <w:color w:val="222222"/>
          <w:sz w:val="28"/>
          <w:szCs w:val="28"/>
          <w:highlight w:val="yellow"/>
          <w:shd w:val="clear" w:color="auto" w:fill="FFFFFF"/>
        </w:rPr>
        <w:t>. World Scientific.</w:t>
      </w:r>
      <w:r w:rsidRPr="005E553E">
        <w:rPr>
          <w:rFonts w:ascii="Times New Roman" w:hAnsi="Times New Roman" w:cs="Times New Roman"/>
          <w:color w:val="222222"/>
          <w:sz w:val="28"/>
          <w:szCs w:val="28"/>
          <w:highlight w:val="yellow"/>
          <w:shd w:val="clear" w:color="auto" w:fill="FFFFFF"/>
        </w:rPr>
        <w:t xml:space="preserve"> </w:t>
      </w:r>
      <w:r w:rsidRPr="005E553E">
        <w:rPr>
          <w:rFonts w:ascii="Times New Roman" w:hAnsi="Times New Roman" w:cs="Times New Roman"/>
          <w:color w:val="222222"/>
          <w:sz w:val="28"/>
          <w:szCs w:val="28"/>
          <w:highlight w:val="yellow"/>
          <w:shd w:val="clear" w:color="auto" w:fill="FFFFFF"/>
        </w:rPr>
        <w:t>https://www.worldscientific.com/doi/pdf/10.1142/9789811284823_0001</w:t>
      </w:r>
    </w:p>
    <w:p w14:paraId="00000075" w14:textId="59FB230A" w:rsidR="00E82990" w:rsidRDefault="00E82990" w:rsidP="005E553E">
      <w:pPr>
        <w:spacing w:after="240" w:line="360" w:lineRule="auto"/>
        <w:ind w:left="720"/>
        <w:rPr>
          <w:rFonts w:ascii="Times New Roman" w:eastAsia="Times New Roman" w:hAnsi="Times New Roman" w:cs="Times New Roman"/>
          <w:sz w:val="28"/>
          <w:szCs w:val="28"/>
        </w:rPr>
      </w:pPr>
    </w:p>
    <w:sectPr w:rsidR="00E8299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903C2" w14:textId="77777777" w:rsidR="006872F7" w:rsidRDefault="006872F7" w:rsidP="008A475D">
      <w:pPr>
        <w:spacing w:line="240" w:lineRule="auto"/>
      </w:pPr>
      <w:r>
        <w:separator/>
      </w:r>
    </w:p>
  </w:endnote>
  <w:endnote w:type="continuationSeparator" w:id="0">
    <w:p w14:paraId="2E81B0F1" w14:textId="77777777" w:rsidR="006872F7" w:rsidRDefault="006872F7" w:rsidP="008A4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3D8902-C7C1-47DD-B27F-4CF289E15B87}"/>
  </w:font>
  <w:font w:name="Calibri">
    <w:panose1 w:val="020F0502020204030204"/>
    <w:charset w:val="00"/>
    <w:family w:val="swiss"/>
    <w:pitch w:val="variable"/>
    <w:sig w:usb0="E4002EFF" w:usb1="C200247B" w:usb2="00000009" w:usb3="00000000" w:csb0="000001FF" w:csb1="00000000"/>
    <w:embedRegular r:id="rId2" w:fontKey="{60D32F88-F73B-448F-B901-3393D8F83E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D26D" w14:textId="77777777" w:rsidR="008A475D" w:rsidRDefault="008A4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BE662" w14:textId="77777777" w:rsidR="008A475D" w:rsidRDefault="008A4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1DC29" w14:textId="77777777" w:rsidR="008A475D" w:rsidRDefault="008A4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E5B16" w14:textId="77777777" w:rsidR="006872F7" w:rsidRDefault="006872F7" w:rsidP="008A475D">
      <w:pPr>
        <w:spacing w:line="240" w:lineRule="auto"/>
      </w:pPr>
      <w:r>
        <w:separator/>
      </w:r>
    </w:p>
  </w:footnote>
  <w:footnote w:type="continuationSeparator" w:id="0">
    <w:p w14:paraId="1DC93A67" w14:textId="77777777" w:rsidR="006872F7" w:rsidRDefault="006872F7" w:rsidP="008A4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1DD0" w14:textId="49478C21" w:rsidR="008A475D" w:rsidRDefault="00000000">
    <w:pPr>
      <w:pStyle w:val="Header"/>
    </w:pPr>
    <w:r>
      <w:rPr>
        <w:noProof/>
      </w:rPr>
      <w:pict w14:anchorId="2EBDFA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2606" w14:textId="2C75C042" w:rsidR="008A475D" w:rsidRDefault="00000000">
    <w:pPr>
      <w:pStyle w:val="Header"/>
    </w:pPr>
    <w:r>
      <w:rPr>
        <w:noProof/>
      </w:rPr>
      <w:pict w14:anchorId="4FCAA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B56B1" w14:textId="135E9CD6" w:rsidR="008A475D" w:rsidRDefault="00000000">
    <w:pPr>
      <w:pStyle w:val="Header"/>
    </w:pPr>
    <w:r>
      <w:rPr>
        <w:noProof/>
      </w:rPr>
      <w:pict w14:anchorId="20951B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7015DB"/>
    <w:multiLevelType w:val="multilevel"/>
    <w:tmpl w:val="6A524C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61573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W3tDQ3MzIyMjQ2MzdQ0lEKTi0uzszPAykwrAUA/nYe9iwAAAA="/>
  </w:docVars>
  <w:rsids>
    <w:rsidRoot w:val="00E82990"/>
    <w:rsid w:val="00005252"/>
    <w:rsid w:val="001501A5"/>
    <w:rsid w:val="001E0C40"/>
    <w:rsid w:val="00206A07"/>
    <w:rsid w:val="00206D5F"/>
    <w:rsid w:val="005463C5"/>
    <w:rsid w:val="005E553E"/>
    <w:rsid w:val="00600203"/>
    <w:rsid w:val="00656831"/>
    <w:rsid w:val="006872F7"/>
    <w:rsid w:val="00786B14"/>
    <w:rsid w:val="008A475D"/>
    <w:rsid w:val="008F0359"/>
    <w:rsid w:val="00903592"/>
    <w:rsid w:val="00905C31"/>
    <w:rsid w:val="009C1A35"/>
    <w:rsid w:val="00A90927"/>
    <w:rsid w:val="00C470E6"/>
    <w:rsid w:val="00CE5EE9"/>
    <w:rsid w:val="00D06841"/>
    <w:rsid w:val="00E82990"/>
    <w:rsid w:val="00EC701C"/>
    <w:rsid w:val="00FC7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F69F8"/>
  <w15:docId w15:val="{5540EA01-E624-4BBD-BC5C-0931707B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E0C40"/>
    <w:rPr>
      <w:color w:val="0000FF" w:themeColor="hyperlink"/>
      <w:u w:val="single"/>
    </w:rPr>
  </w:style>
  <w:style w:type="character" w:styleId="UnresolvedMention">
    <w:name w:val="Unresolved Mention"/>
    <w:basedOn w:val="DefaultParagraphFont"/>
    <w:uiPriority w:val="99"/>
    <w:semiHidden/>
    <w:unhideWhenUsed/>
    <w:rsid w:val="001E0C40"/>
    <w:rPr>
      <w:color w:val="605E5C"/>
      <w:shd w:val="clear" w:color="auto" w:fill="E1DFDD"/>
    </w:rPr>
  </w:style>
  <w:style w:type="paragraph" w:styleId="Header">
    <w:name w:val="header"/>
    <w:basedOn w:val="Normal"/>
    <w:link w:val="HeaderChar"/>
    <w:uiPriority w:val="99"/>
    <w:unhideWhenUsed/>
    <w:rsid w:val="008A475D"/>
    <w:pPr>
      <w:tabs>
        <w:tab w:val="center" w:pos="4680"/>
        <w:tab w:val="right" w:pos="9360"/>
      </w:tabs>
      <w:spacing w:line="240" w:lineRule="auto"/>
    </w:pPr>
  </w:style>
  <w:style w:type="character" w:customStyle="1" w:styleId="HeaderChar">
    <w:name w:val="Header Char"/>
    <w:basedOn w:val="DefaultParagraphFont"/>
    <w:link w:val="Header"/>
    <w:uiPriority w:val="99"/>
    <w:rsid w:val="008A475D"/>
  </w:style>
  <w:style w:type="paragraph" w:styleId="Footer">
    <w:name w:val="footer"/>
    <w:basedOn w:val="Normal"/>
    <w:link w:val="FooterChar"/>
    <w:uiPriority w:val="99"/>
    <w:unhideWhenUsed/>
    <w:rsid w:val="008A475D"/>
    <w:pPr>
      <w:tabs>
        <w:tab w:val="center" w:pos="4680"/>
        <w:tab w:val="right" w:pos="9360"/>
      </w:tabs>
      <w:spacing w:line="240" w:lineRule="auto"/>
    </w:pPr>
  </w:style>
  <w:style w:type="character" w:customStyle="1" w:styleId="FooterChar">
    <w:name w:val="Footer Char"/>
    <w:basedOn w:val="DefaultParagraphFont"/>
    <w:link w:val="Footer"/>
    <w:uiPriority w:val="99"/>
    <w:rsid w:val="008A475D"/>
  </w:style>
  <w:style w:type="paragraph" w:styleId="NoSpacing">
    <w:name w:val="No Spacing"/>
    <w:uiPriority w:val="1"/>
    <w:qFormat/>
    <w:rsid w:val="00600203"/>
    <w:pPr>
      <w:spacing w:line="240" w:lineRule="auto"/>
    </w:pPr>
    <w:rPr>
      <w:rFonts w:asciiTheme="minorHAnsi" w:eastAsiaTheme="minorHAnsi" w:hAnsiTheme="minorHAnsi" w:cstheme="minorBidi"/>
      <w:lang w:val="en-GB" w:eastAsia="en-US"/>
    </w:rPr>
  </w:style>
  <w:style w:type="paragraph" w:styleId="Revision">
    <w:name w:val="Revision"/>
    <w:hidden/>
    <w:uiPriority w:val="99"/>
    <w:semiHidden/>
    <w:rsid w:val="0000525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51/e3sconf/202339908002"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beUmHRG9c2iJdNpSnhWkFbnhlw==">CgMxLjAyDmguYjVjcGlhZHRnZHMwMg5oLjg4aWNuZmwzaDN6ZzIOaC53dnM3NmtkdjRwc3EyDmguZWJncXg0anM5dGpnMg5oLnJxNW9yazJ3OW1ucTIOaC41MmprZDMzejFpd3kyDWgucG5oMDg4dG1sMTMyDmguZHlqaXI4dGRzbmtuMg5oLmN4b2pldW96azViNDIOaC5vOXY3MzAxb2w5OXEyDmgudjgzeHNmamYxZ3BoMg1oLnQ1NWVmazg1YXF5Mg5oLnFtOG02YjVobWppNjIOaC51cGpqZW1pa3ptbTQ4AHIhMVhaOE9wUzZVQlpfQUx2aW1DLThoczJLS28yb3NRZn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5960</Words>
  <Characters>33973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14</cp:revision>
  <dcterms:created xsi:type="dcterms:W3CDTF">2026-02-07T12:25:00Z</dcterms:created>
  <dcterms:modified xsi:type="dcterms:W3CDTF">2026-02-17T12:11:00Z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88644803-1701-4b42-a166-85cdd58b6e07</vt:lpwstr>
  </property>
</Properties>
</file>