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7FB1" w14:textId="7B2E8385" w:rsidR="000B30BE" w:rsidRPr="004143FF" w:rsidRDefault="000B30BE" w:rsidP="004143FF">
      <w:pPr>
        <w:spacing w:line="276" w:lineRule="auto"/>
        <w:jc w:val="center"/>
        <w:rPr>
          <w:rFonts w:ascii="Times New Roman" w:hAnsi="Times New Roman" w:cs="Times New Roman"/>
          <w:b/>
          <w:bCs/>
          <w:sz w:val="24"/>
          <w:szCs w:val="24"/>
        </w:rPr>
      </w:pPr>
      <w:r w:rsidRPr="004143FF">
        <w:rPr>
          <w:rFonts w:ascii="Times New Roman" w:hAnsi="Times New Roman" w:cs="Times New Roman"/>
          <w:b/>
          <w:bCs/>
          <w:sz w:val="24"/>
          <w:szCs w:val="24"/>
        </w:rPr>
        <w:t>Wild Flowers: From Ecological Foundations to Nutraceutical, Cultural and Economic Dimensions – A Comprehensive Review</w:t>
      </w:r>
    </w:p>
    <w:p w14:paraId="7AC15AC4" w14:textId="77777777" w:rsidR="00FE60CE" w:rsidRPr="00984CFA" w:rsidRDefault="00FE60CE" w:rsidP="00FE60CE">
      <w:pPr>
        <w:spacing w:after="0"/>
        <w:rPr>
          <w:rFonts w:ascii="Times New Roman" w:hAnsi="Times New Roman" w:cs="Times New Roman"/>
          <w:sz w:val="24"/>
          <w:szCs w:val="24"/>
        </w:rPr>
      </w:pPr>
    </w:p>
    <w:p w14:paraId="66C40783" w14:textId="77777777" w:rsidR="00FE60CE" w:rsidRPr="00984CFA" w:rsidRDefault="00FE60CE" w:rsidP="00FE60CE">
      <w:pPr>
        <w:rPr>
          <w:rFonts w:ascii="Times New Roman" w:hAnsi="Times New Roman" w:cs="Times New Roman"/>
          <w:sz w:val="24"/>
          <w:szCs w:val="24"/>
        </w:rPr>
      </w:pPr>
    </w:p>
    <w:p w14:paraId="5D34D3F6" w14:textId="77777777" w:rsidR="00FE60CE" w:rsidRPr="004143FF" w:rsidRDefault="00FE60CE" w:rsidP="007A1B2E">
      <w:pPr>
        <w:spacing w:line="276" w:lineRule="auto"/>
        <w:rPr>
          <w:rFonts w:ascii="Times New Roman" w:hAnsi="Times New Roman" w:cs="Times New Roman"/>
          <w:sz w:val="24"/>
          <w:szCs w:val="24"/>
        </w:rPr>
      </w:pPr>
    </w:p>
    <w:p w14:paraId="6EA2904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Abstract</w:t>
      </w:r>
    </w:p>
    <w:p w14:paraId="1C433AD3" w14:textId="4C35EA75"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Wild and edible flowers have long occupied a unique position at the intersection of ecology, culture, nutrition and economy. Early studies emphasized floral diversity, honey origin and landscape aesthetics, while subsequent research expanded into ethnobotany, floriculture, urban sustainability, nutraceutical potential and global trade. This review synthesizes literature from 1989 to 2025 to trace the evolution of scientific understanding of wild and edible flowers. The compiled studies highlight their ecological importance in pollination and biodiversity conservation, their rich phytochemical and nutritional profiles and their socio-economic value in floriculture, functional foods, rural livelihoods and cultural identity. Emerging research emphasizes sustainable cultivation, safety, value addition and conservation-based commercialization. Collectively, the literature positions wild and edible flowers as multifunctional biological resources capable of contributing to food security, health, ecological restoration and green economies when managed sustainably.</w:t>
      </w:r>
    </w:p>
    <w:p w14:paraId="435D2A6A" w14:textId="77777777" w:rsidR="00970F69"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Keywords</w:t>
      </w:r>
    </w:p>
    <w:p w14:paraId="7EA4DB7C" w14:textId="1E7247E1" w:rsidR="000B30BE" w:rsidRPr="004143FF" w:rsidRDefault="000B30BE" w:rsidP="004143FF">
      <w:pPr>
        <w:spacing w:line="276" w:lineRule="auto"/>
        <w:rPr>
          <w:rFonts w:ascii="Times New Roman" w:hAnsi="Times New Roman" w:cs="Times New Roman"/>
          <w:b/>
          <w:bCs/>
          <w:sz w:val="24"/>
          <w:szCs w:val="24"/>
        </w:rPr>
      </w:pPr>
      <w:commentRangeStart w:id="0"/>
      <w:r w:rsidRPr="004143FF">
        <w:rPr>
          <w:rFonts w:ascii="Times New Roman" w:hAnsi="Times New Roman" w:cs="Times New Roman"/>
          <w:sz w:val="24"/>
          <w:szCs w:val="24"/>
        </w:rPr>
        <w:t>e</w:t>
      </w:r>
      <w:commentRangeEnd w:id="0"/>
      <w:r w:rsidR="00E73707">
        <w:rPr>
          <w:rStyle w:val="CommentReference"/>
        </w:rPr>
        <w:commentReference w:id="0"/>
      </w:r>
      <w:r w:rsidRPr="004143FF">
        <w:rPr>
          <w:rFonts w:ascii="Times New Roman" w:hAnsi="Times New Roman" w:cs="Times New Roman"/>
          <w:sz w:val="24"/>
          <w:szCs w:val="24"/>
        </w:rPr>
        <w:t xml:space="preserve">dible flowers; floriculture; biodiversity conservation; ethnobotany; </w:t>
      </w:r>
      <w:r w:rsidR="00AA2C49" w:rsidRPr="004143FF">
        <w:rPr>
          <w:rFonts w:ascii="Times New Roman" w:hAnsi="Times New Roman" w:cs="Times New Roman"/>
          <w:sz w:val="24"/>
          <w:szCs w:val="24"/>
        </w:rPr>
        <w:t xml:space="preserve">nutraceuticals; </w:t>
      </w:r>
      <w:r w:rsidRPr="004143FF">
        <w:rPr>
          <w:rFonts w:ascii="Times New Roman" w:hAnsi="Times New Roman" w:cs="Times New Roman"/>
          <w:sz w:val="24"/>
          <w:szCs w:val="24"/>
        </w:rPr>
        <w:t>sustainable landscapes</w:t>
      </w:r>
    </w:p>
    <w:p w14:paraId="2D00BD46" w14:textId="3AC117D9"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b/>
          <w:bCs/>
          <w:sz w:val="24"/>
          <w:szCs w:val="24"/>
        </w:rPr>
        <w:t>1. Introduction</w:t>
      </w:r>
    </w:p>
    <w:p w14:paraId="4E2BC224" w14:textId="04297BF0"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Flowers have historically been valued for beauty, symbolism and fragrance, yet scientific attention to wild and edible flowers has expanded only gradually. Early botanical and palynological studies, such as those on Himalayan honeys (Chaturvedi, 1989), provided foundational insights into floral origin, pollination and regional markers. By the 1990s, research broadened to include wildflower establishment in managed landscapes (Dana </w:t>
      </w:r>
      <w:commentRangeStart w:id="1"/>
      <w:r w:rsidRPr="004143FF">
        <w:rPr>
          <w:rFonts w:ascii="Times New Roman" w:hAnsi="Times New Roman" w:cs="Times New Roman"/>
          <w:sz w:val="24"/>
          <w:szCs w:val="24"/>
        </w:rPr>
        <w:t>et al</w:t>
      </w:r>
      <w:commentRangeEnd w:id="1"/>
      <w:r w:rsidR="00E73707">
        <w:rPr>
          <w:rStyle w:val="CommentReference"/>
        </w:rPr>
        <w:commentReference w:id="1"/>
      </w:r>
      <w:r w:rsidRPr="004143FF">
        <w:rPr>
          <w:rFonts w:ascii="Times New Roman" w:hAnsi="Times New Roman" w:cs="Times New Roman"/>
          <w:sz w:val="24"/>
          <w:szCs w:val="24"/>
        </w:rPr>
        <w:t xml:space="preserve">., 1996; Slater </w:t>
      </w:r>
      <w:commentRangeStart w:id="2"/>
      <w:r w:rsidRPr="004143FF">
        <w:rPr>
          <w:rFonts w:ascii="Times New Roman" w:hAnsi="Times New Roman" w:cs="Times New Roman"/>
          <w:sz w:val="24"/>
          <w:szCs w:val="24"/>
        </w:rPr>
        <w:t>et al</w:t>
      </w:r>
      <w:commentRangeEnd w:id="2"/>
      <w:r w:rsidR="00E73707">
        <w:rPr>
          <w:rStyle w:val="CommentReference"/>
        </w:rPr>
        <w:commentReference w:id="2"/>
      </w:r>
      <w:r w:rsidRPr="004143FF">
        <w:rPr>
          <w:rFonts w:ascii="Times New Roman" w:hAnsi="Times New Roman" w:cs="Times New Roman"/>
          <w:sz w:val="24"/>
          <w:szCs w:val="24"/>
        </w:rPr>
        <w:t>., 1996), reflecting growing interest in ecological landscaping and alternative horticultural systems.</w:t>
      </w:r>
    </w:p>
    <w:p w14:paraId="7FC3CC78" w14:textId="5BFDFC9F"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Parallel developments occurred in ethnobotany and cultural studies, where wildflowers were recognized not merely as biological entities but as carriers of identity, memory and belonging (Green, 2002; Tigner, 2008). From the early 2000s onward, increasing attention was directed toward edible wild flowers, driven by concerns over nutrition, functional foods, biodiversity loss and sustainable livelihoods (</w:t>
      </w: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w:t>
      </w:r>
      <w:r w:rsidRPr="00E73707">
        <w:rPr>
          <w:rFonts w:ascii="Times New Roman" w:hAnsi="Times New Roman" w:cs="Times New Roman"/>
          <w:color w:val="EE0000"/>
          <w:sz w:val="24"/>
          <w:szCs w:val="24"/>
        </w:rPr>
        <w:t>et al</w:t>
      </w:r>
      <w:r w:rsidRPr="004143FF">
        <w:rPr>
          <w:rFonts w:ascii="Times New Roman" w:hAnsi="Times New Roman" w:cs="Times New Roman"/>
          <w:sz w:val="24"/>
          <w:szCs w:val="24"/>
        </w:rPr>
        <w:t xml:space="preserve">., 2004; Xu </w:t>
      </w:r>
      <w:r w:rsidRPr="00E73707">
        <w:rPr>
          <w:rFonts w:ascii="Times New Roman" w:hAnsi="Times New Roman" w:cs="Times New Roman"/>
          <w:color w:val="EE0000"/>
          <w:sz w:val="24"/>
          <w:szCs w:val="24"/>
        </w:rPr>
        <w:t xml:space="preserve">et al., </w:t>
      </w:r>
      <w:r w:rsidRPr="004143FF">
        <w:rPr>
          <w:rFonts w:ascii="Times New Roman" w:hAnsi="Times New Roman" w:cs="Times New Roman"/>
          <w:sz w:val="24"/>
          <w:szCs w:val="24"/>
        </w:rPr>
        <w:t>2004; Singh, 2003).</w:t>
      </w:r>
    </w:p>
    <w:p w14:paraId="222531ED" w14:textId="2CF17FB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In recent decades, advances in phytochemistry, food science, floriculture economics and conservation biology have transformed wild and edible flowers into subjects of interdisciplinary research. This review integrates ecological, nutritional, socio-cultural and economic perspectives to provide a comprehensive understanding of their multifunctional role.</w:t>
      </w:r>
    </w:p>
    <w:p w14:paraId="79A6D0C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lastRenderedPageBreak/>
        <w:t>2. Ecological and Landscape Significance of Wild Flowers</w:t>
      </w:r>
    </w:p>
    <w:p w14:paraId="0FA3415A"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2.1 Wild Flowers as Ecological Indicators and Pollinator Resources</w:t>
      </w:r>
    </w:p>
    <w:p w14:paraId="7CA6619A" w14:textId="47BD820C"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Early palynological research demonstrated that floral composition reflects regional ecology and can act as bioindicators, as seen in Himalayan honey pollen spectra dominated by </w:t>
      </w:r>
      <w:r w:rsidRPr="004143FF">
        <w:rPr>
          <w:rFonts w:ascii="Times New Roman" w:hAnsi="Times New Roman" w:cs="Times New Roman"/>
          <w:i/>
          <w:iCs/>
          <w:sz w:val="24"/>
          <w:szCs w:val="24"/>
        </w:rPr>
        <w:t>Brassica</w:t>
      </w:r>
      <w:r w:rsidRPr="004143FF">
        <w:rPr>
          <w:rFonts w:ascii="Times New Roman" w:hAnsi="Times New Roman" w:cs="Times New Roman"/>
          <w:sz w:val="24"/>
          <w:szCs w:val="24"/>
        </w:rPr>
        <w:t xml:space="preserve"> and Rosaceae with consistent anemophilous pollen markers (Chaturvedi, 1989). Subsequent studies reinforced the role of wildflowers in sustaining pollinators and ecological networks (Benvenuti, 2014; Wignall et al., 2023).</w:t>
      </w:r>
    </w:p>
    <w:p w14:paraId="15FB4C6E" w14:textId="4C32D5C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Recent landscape-scale analyses show that diverse native wildflower plantings significantly enhance pollinator abundance and diversity, particularly in simplified agricultural landscapes (Bihaly et al., 2024). However, landscape context remains critical with semi-natural habitats often exerting stronger effects than localized wildflower strips (McCullough et al., 2022).</w:t>
      </w:r>
    </w:p>
    <w:p w14:paraId="49164299"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2.2 Wild Flowers in Sustainable Urban and Rural Landscapes</w:t>
      </w:r>
    </w:p>
    <w:p w14:paraId="43478614" w14:textId="1E1DBD1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Wildflowers have been repeatedly shown to reduce maintenance costs, improve soil health, and enhance biodiversity in urban and roadside settings (</w:t>
      </w: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et al., 2007; </w:t>
      </w: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&amp; </w:t>
      </w:r>
      <w:proofErr w:type="spellStart"/>
      <w:r w:rsidRPr="004143FF">
        <w:rPr>
          <w:rFonts w:ascii="Times New Roman" w:hAnsi="Times New Roman" w:cs="Times New Roman"/>
          <w:sz w:val="24"/>
          <w:szCs w:val="24"/>
        </w:rPr>
        <w:t>Pezzarossa</w:t>
      </w:r>
      <w:proofErr w:type="spellEnd"/>
      <w:r w:rsidRPr="004143FF">
        <w:rPr>
          <w:rFonts w:ascii="Times New Roman" w:hAnsi="Times New Roman" w:cs="Times New Roman"/>
          <w:sz w:val="24"/>
          <w:szCs w:val="24"/>
        </w:rPr>
        <w:t>, 2009). Green roofs and urban gardens incorporating wildflowers provide ecosystem services such as thermal regulation, pollinator support and aesthetic value (Benvenuti, 2014; Farruggia et al., 2021).</w:t>
      </w:r>
    </w:p>
    <w:p w14:paraId="65BD015E" w14:textId="75ECE869"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Participatory rural development initiatives, such as the </w:t>
      </w:r>
      <w:proofErr w:type="spellStart"/>
      <w:r w:rsidRPr="004143FF">
        <w:rPr>
          <w:rFonts w:ascii="Times New Roman" w:hAnsi="Times New Roman" w:cs="Times New Roman"/>
          <w:sz w:val="24"/>
          <w:szCs w:val="24"/>
        </w:rPr>
        <w:t>Ecoflorland</w:t>
      </w:r>
      <w:proofErr w:type="spellEnd"/>
      <w:r w:rsidRPr="004143FF">
        <w:rPr>
          <w:rFonts w:ascii="Times New Roman" w:hAnsi="Times New Roman" w:cs="Times New Roman"/>
          <w:sz w:val="24"/>
          <w:szCs w:val="24"/>
        </w:rPr>
        <w:t xml:space="preserve"> project in Italy, further demonstrate how wildflower cultivation links biodiversity conservation with </w:t>
      </w:r>
      <w:proofErr w:type="spellStart"/>
      <w:r w:rsidRPr="004143FF">
        <w:rPr>
          <w:rFonts w:ascii="Times New Roman" w:hAnsi="Times New Roman" w:cs="Times New Roman"/>
          <w:sz w:val="24"/>
          <w:szCs w:val="24"/>
        </w:rPr>
        <w:t>agro</w:t>
      </w:r>
      <w:proofErr w:type="spellEnd"/>
      <w:r w:rsidRPr="004143FF">
        <w:rPr>
          <w:rFonts w:ascii="Times New Roman" w:hAnsi="Times New Roman" w:cs="Times New Roman"/>
          <w:sz w:val="24"/>
          <w:szCs w:val="24"/>
        </w:rPr>
        <w:t>-tourism and rural economies (Basnayake et al., 2021; Scaramuzzi et al., 2023).</w:t>
      </w:r>
    </w:p>
    <w:p w14:paraId="1EEA501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3. Ethnobotanical, Cultural</w:t>
      </w:r>
      <w:r w:rsidRPr="00E73707">
        <w:rPr>
          <w:rFonts w:ascii="Times New Roman" w:hAnsi="Times New Roman" w:cs="Times New Roman"/>
          <w:b/>
          <w:bCs/>
          <w:color w:val="EE0000"/>
          <w:sz w:val="24"/>
          <w:szCs w:val="24"/>
        </w:rPr>
        <w:t xml:space="preserve">, </w:t>
      </w:r>
      <w:r w:rsidRPr="004143FF">
        <w:rPr>
          <w:rFonts w:ascii="Times New Roman" w:hAnsi="Times New Roman" w:cs="Times New Roman"/>
          <w:b/>
          <w:bCs/>
          <w:sz w:val="24"/>
          <w:szCs w:val="24"/>
        </w:rPr>
        <w:t>and Historical Dimensions</w:t>
      </w:r>
    </w:p>
    <w:p w14:paraId="1E0E3248" w14:textId="77777777"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sz w:val="24"/>
          <w:szCs w:val="24"/>
        </w:rPr>
        <w:t>3.1 Traditional Knowledge and Cultural Embeddedness</w:t>
      </w:r>
    </w:p>
    <w:p w14:paraId="08797262" w14:textId="3D2F07C2"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Ethnobotanical studies across India, Nepal, Europe and Africa document extensive traditional knowledge surrounding wild flowers used for food, medicine, rituals and symbolism (</w:t>
      </w: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et al., 2004; Padhan &amp; Panda, 2015; </w:t>
      </w:r>
      <w:proofErr w:type="spellStart"/>
      <w:r w:rsidRPr="004143FF">
        <w:rPr>
          <w:rFonts w:ascii="Times New Roman" w:hAnsi="Times New Roman" w:cs="Times New Roman"/>
          <w:sz w:val="24"/>
          <w:szCs w:val="24"/>
        </w:rPr>
        <w:t>Abbet</w:t>
      </w:r>
      <w:proofErr w:type="spellEnd"/>
      <w:r w:rsidRPr="004143FF">
        <w:rPr>
          <w:rFonts w:ascii="Times New Roman" w:hAnsi="Times New Roman" w:cs="Times New Roman"/>
          <w:sz w:val="24"/>
          <w:szCs w:val="24"/>
        </w:rPr>
        <w:t xml:space="preserve"> et al., 2014). Sacred groves in the Western Ghats exemplify how spiritual beliefs inadvertently conserve floral diversity (Vipat &amp; Bharucha, 2014).</w:t>
      </w:r>
    </w:p>
    <w:p w14:paraId="6105E349" w14:textId="2B7F069A"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Cultural analyses position flowers as mediators of identity, memory and power, from colonial botanical trade shaping European gardens (Tigner, 2008) to literary and gendered interpretations of floral symbolism (Green, 2002; </w:t>
      </w:r>
      <w:proofErr w:type="spellStart"/>
      <w:r w:rsidRPr="004143FF">
        <w:rPr>
          <w:rFonts w:ascii="Times New Roman" w:hAnsi="Times New Roman" w:cs="Times New Roman"/>
          <w:sz w:val="24"/>
          <w:szCs w:val="24"/>
        </w:rPr>
        <w:t>Stretter</w:t>
      </w:r>
      <w:proofErr w:type="spellEnd"/>
      <w:r w:rsidRPr="004143FF">
        <w:rPr>
          <w:rFonts w:ascii="Times New Roman" w:hAnsi="Times New Roman" w:cs="Times New Roman"/>
          <w:sz w:val="24"/>
          <w:szCs w:val="24"/>
        </w:rPr>
        <w:t>, 2017).</w:t>
      </w:r>
    </w:p>
    <w:p w14:paraId="39ED4302"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3.2 Knowledge Erosion and Conservation Challenges</w:t>
      </w:r>
    </w:p>
    <w:p w14:paraId="040EE3B5"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Several studies warn that traditional knowledge of edible and medicinal flowers is declining due to urbanization and changing food habits (</w:t>
      </w:r>
      <w:proofErr w:type="spellStart"/>
      <w:r w:rsidRPr="004143FF">
        <w:rPr>
          <w:rFonts w:ascii="Times New Roman" w:hAnsi="Times New Roman" w:cs="Times New Roman"/>
          <w:sz w:val="24"/>
          <w:szCs w:val="24"/>
        </w:rPr>
        <w:t>Abbet</w:t>
      </w:r>
      <w:proofErr w:type="spellEnd"/>
      <w:r w:rsidRPr="004143FF">
        <w:rPr>
          <w:rFonts w:ascii="Times New Roman" w:hAnsi="Times New Roman" w:cs="Times New Roman"/>
          <w:sz w:val="24"/>
          <w:szCs w:val="24"/>
        </w:rPr>
        <w:t xml:space="preserve"> et al., 2014; </w:t>
      </w:r>
      <w:proofErr w:type="spellStart"/>
      <w:r w:rsidRPr="004143FF">
        <w:rPr>
          <w:rFonts w:ascii="Times New Roman" w:hAnsi="Times New Roman" w:cs="Times New Roman"/>
          <w:sz w:val="24"/>
          <w:szCs w:val="24"/>
        </w:rPr>
        <w:t>Dankhade</w:t>
      </w:r>
      <w:proofErr w:type="spellEnd"/>
      <w:r w:rsidRPr="004143FF">
        <w:rPr>
          <w:rFonts w:ascii="Times New Roman" w:hAnsi="Times New Roman" w:cs="Times New Roman"/>
          <w:sz w:val="24"/>
          <w:szCs w:val="24"/>
        </w:rPr>
        <w:t xml:space="preserve"> et al., 2024). Documentation and integration of Indigenous Community Conserved Areas (ICCAs) and traditional practices are increasingly recognized as vital conservation strategies (Anand et al., 2023).</w:t>
      </w:r>
    </w:p>
    <w:p w14:paraId="6BA530EC"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4. Nutritional and Phytochemical Potential of Edible Flowers</w:t>
      </w:r>
    </w:p>
    <w:p w14:paraId="3B52C71E"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4.1 Bioactive Compounds and Antioxidant Properties</w:t>
      </w:r>
    </w:p>
    <w:p w14:paraId="005E3EFD" w14:textId="32B854E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 substantial body of research confirms that edible flowers are rich sources of phenolics, flavonoids, carotenoids, vitamins and minerals (Xu et al., 2004; Rop et al., 2012; Li et al., 2014). Strong correlations between phenolic content and antioxidant activity are consistently reported across species and regions (Zeng et al., 2014; Zheng et al., 2018; </w:t>
      </w:r>
      <w:proofErr w:type="spellStart"/>
      <w:r w:rsidRPr="004143FF">
        <w:rPr>
          <w:rFonts w:ascii="Times New Roman" w:hAnsi="Times New Roman" w:cs="Times New Roman"/>
          <w:sz w:val="24"/>
          <w:szCs w:val="24"/>
        </w:rPr>
        <w:t>Chensom</w:t>
      </w:r>
      <w:proofErr w:type="spellEnd"/>
      <w:r w:rsidRPr="004143FF">
        <w:rPr>
          <w:rFonts w:ascii="Times New Roman" w:hAnsi="Times New Roman" w:cs="Times New Roman"/>
          <w:sz w:val="24"/>
          <w:szCs w:val="24"/>
        </w:rPr>
        <w:t xml:space="preserve"> et al., 2019).</w:t>
      </w:r>
    </w:p>
    <w:p w14:paraId="2193E77E" w14:textId="649DEC9F"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Certain taxa—particularly </w:t>
      </w:r>
      <w:r w:rsidRPr="004143FF">
        <w:rPr>
          <w:rFonts w:ascii="Times New Roman" w:hAnsi="Times New Roman" w:cs="Times New Roman"/>
          <w:i/>
          <w:iCs/>
          <w:sz w:val="24"/>
          <w:szCs w:val="24"/>
        </w:rPr>
        <w:t>Rosa, Paeonia, Chrysanthemum, Tagetes</w:t>
      </w:r>
      <w:r w:rsidRPr="004143FF">
        <w:rPr>
          <w:rFonts w:ascii="Times New Roman" w:hAnsi="Times New Roman" w:cs="Times New Roman"/>
          <w:sz w:val="24"/>
          <w:szCs w:val="24"/>
        </w:rPr>
        <w:t xml:space="preserve">, and </w:t>
      </w:r>
      <w:r w:rsidRPr="004143FF">
        <w:rPr>
          <w:rFonts w:ascii="Times New Roman" w:hAnsi="Times New Roman" w:cs="Times New Roman"/>
          <w:i/>
          <w:iCs/>
          <w:sz w:val="24"/>
          <w:szCs w:val="24"/>
        </w:rPr>
        <w:t>Sambucus</w:t>
      </w:r>
      <w:r w:rsidRPr="004143FF">
        <w:rPr>
          <w:rFonts w:ascii="Times New Roman" w:hAnsi="Times New Roman" w:cs="Times New Roman"/>
          <w:sz w:val="24"/>
          <w:szCs w:val="24"/>
        </w:rPr>
        <w:t xml:space="preserve">—exhibit exceptionally high antioxidant and nutraceutical value, </w:t>
      </w:r>
      <w:proofErr w:type="spellStart"/>
      <w:r w:rsidRPr="004143FF">
        <w:rPr>
          <w:rFonts w:ascii="Times New Roman" w:hAnsi="Times New Roman" w:cs="Times New Roman"/>
          <w:sz w:val="24"/>
          <w:szCs w:val="24"/>
        </w:rPr>
        <w:t>rivaling</w:t>
      </w:r>
      <w:proofErr w:type="spellEnd"/>
      <w:r w:rsidRPr="004143FF">
        <w:rPr>
          <w:rFonts w:ascii="Times New Roman" w:hAnsi="Times New Roman" w:cs="Times New Roman"/>
          <w:sz w:val="24"/>
          <w:szCs w:val="24"/>
        </w:rPr>
        <w:t xml:space="preserve"> or exceeding that of conventional fruits and teas (Garzón &amp; Wrolstad, 2009; Demasi et al., 2021).</w:t>
      </w:r>
    </w:p>
    <w:p w14:paraId="4224856B"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4.2 Functional Foods, Health Benefits, and Safety</w:t>
      </w:r>
    </w:p>
    <w:p w14:paraId="3D675AD7" w14:textId="38A16D6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Beyond antioxidant activity, edible flowers demonstrate anti-inflammatory, </w:t>
      </w:r>
      <w:proofErr w:type="spellStart"/>
      <w:r w:rsidRPr="004143FF">
        <w:rPr>
          <w:rFonts w:ascii="Times New Roman" w:hAnsi="Times New Roman" w:cs="Times New Roman"/>
          <w:sz w:val="24"/>
          <w:szCs w:val="24"/>
        </w:rPr>
        <w:t>hypoglycemic</w:t>
      </w:r>
      <w:proofErr w:type="spellEnd"/>
      <w:r w:rsidRPr="004143FF">
        <w:rPr>
          <w:rFonts w:ascii="Times New Roman" w:hAnsi="Times New Roman" w:cs="Times New Roman"/>
          <w:sz w:val="24"/>
          <w:szCs w:val="24"/>
        </w:rPr>
        <w:t>, antimicrobial, anticancer and neuroprotective effects (</w:t>
      </w:r>
      <w:proofErr w:type="spellStart"/>
      <w:r w:rsidRPr="004143FF">
        <w:rPr>
          <w:rFonts w:ascii="Times New Roman" w:hAnsi="Times New Roman" w:cs="Times New Roman"/>
          <w:sz w:val="24"/>
          <w:szCs w:val="24"/>
        </w:rPr>
        <w:t>Kaisoon</w:t>
      </w:r>
      <w:proofErr w:type="spellEnd"/>
      <w:r w:rsidRPr="004143FF">
        <w:rPr>
          <w:rFonts w:ascii="Times New Roman" w:hAnsi="Times New Roman" w:cs="Times New Roman"/>
          <w:sz w:val="24"/>
          <w:szCs w:val="24"/>
        </w:rPr>
        <w:t xml:space="preserve"> et al., 2012; Loizzo et al., 2016; Zheng et al., 2021). However, safety assessments reveal that not all flowers are suitable for consumption with toxic compounds identified in several species (Egebjerg et al., 2018).</w:t>
      </w:r>
    </w:p>
    <w:p w14:paraId="5665B8CC" w14:textId="47ABB481"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Recent reviews emphasize the need for standardized cultivation, toxicity screening and regulatory clarity to support safe commercialization (Benvenuti &amp; </w:t>
      </w:r>
      <w:proofErr w:type="spellStart"/>
      <w:r w:rsidRPr="004143FF">
        <w:rPr>
          <w:rFonts w:ascii="Times New Roman" w:hAnsi="Times New Roman" w:cs="Times New Roman"/>
          <w:sz w:val="24"/>
          <w:szCs w:val="24"/>
        </w:rPr>
        <w:t>Mazzoncini</w:t>
      </w:r>
      <w:proofErr w:type="spellEnd"/>
      <w:r w:rsidRPr="004143FF">
        <w:rPr>
          <w:rFonts w:ascii="Times New Roman" w:hAnsi="Times New Roman" w:cs="Times New Roman"/>
          <w:sz w:val="24"/>
          <w:szCs w:val="24"/>
        </w:rPr>
        <w:t>, 2021; Takahashi et al., 2020).</w:t>
      </w:r>
    </w:p>
    <w:p w14:paraId="176F5928"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5. Floriculture, Value Addition</w:t>
      </w:r>
      <w:r w:rsidRPr="00E73707">
        <w:rPr>
          <w:rFonts w:ascii="Times New Roman" w:hAnsi="Times New Roman" w:cs="Times New Roman"/>
          <w:b/>
          <w:bCs/>
          <w:color w:val="EE0000"/>
          <w:sz w:val="24"/>
          <w:szCs w:val="24"/>
        </w:rPr>
        <w:t xml:space="preserve">, </w:t>
      </w:r>
      <w:r w:rsidRPr="004143FF">
        <w:rPr>
          <w:rFonts w:ascii="Times New Roman" w:hAnsi="Times New Roman" w:cs="Times New Roman"/>
          <w:b/>
          <w:bCs/>
          <w:sz w:val="24"/>
          <w:szCs w:val="24"/>
        </w:rPr>
        <w:t>and Economic Dimensions</w:t>
      </w:r>
    </w:p>
    <w:p w14:paraId="25BC0E5A"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5.1 Wild Flowers in Floriculture and Ornamentals</w:t>
      </w:r>
    </w:p>
    <w:p w14:paraId="1A2FA283" w14:textId="14383FDB"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Native wildflowers represent a major resource for developing new ornamental crops, offering resilience, low input requirements, and unique aesthetic traits (Slater et al., 1996; Seaton et al., 2014; De Pascale &amp; Romano, 2017). Domestication and breeding programs for orchids, peonies, chrysanthemums, jasmine and other taxa demonstrate significant commercial promise (</w:t>
      </w:r>
      <w:proofErr w:type="spellStart"/>
      <w:r w:rsidRPr="004143FF">
        <w:rPr>
          <w:rFonts w:ascii="Times New Roman" w:hAnsi="Times New Roman" w:cs="Times New Roman"/>
          <w:sz w:val="24"/>
          <w:szCs w:val="24"/>
        </w:rPr>
        <w:t>Khuraijam</w:t>
      </w:r>
      <w:proofErr w:type="spellEnd"/>
      <w:r w:rsidRPr="004143FF">
        <w:rPr>
          <w:rFonts w:ascii="Times New Roman" w:hAnsi="Times New Roman" w:cs="Times New Roman"/>
          <w:sz w:val="24"/>
          <w:szCs w:val="24"/>
        </w:rPr>
        <w:t xml:space="preserve"> et al., 2017; Li et al., 2017; </w:t>
      </w:r>
      <w:proofErr w:type="spellStart"/>
      <w:r w:rsidRPr="004143FF">
        <w:rPr>
          <w:rFonts w:ascii="Times New Roman" w:hAnsi="Times New Roman" w:cs="Times New Roman"/>
          <w:sz w:val="24"/>
          <w:szCs w:val="24"/>
        </w:rPr>
        <w:t>Shoukat</w:t>
      </w:r>
      <w:proofErr w:type="spellEnd"/>
      <w:r w:rsidRPr="004143FF">
        <w:rPr>
          <w:rFonts w:ascii="Times New Roman" w:hAnsi="Times New Roman" w:cs="Times New Roman"/>
          <w:sz w:val="24"/>
          <w:szCs w:val="24"/>
        </w:rPr>
        <w:t xml:space="preserve"> et al., 2023).</w:t>
      </w:r>
    </w:p>
    <w:p w14:paraId="307A477E"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5.2 Markets, Livelihoods, and Trade</w:t>
      </w:r>
    </w:p>
    <w:p w14:paraId="0786910A" w14:textId="7652D24C"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Floriculture markets in India, Europe, Brazil and China reveal both growth potential and structural constraints, including unorganized marketing, postharvest losses and limited cold-chain infrastructure (</w:t>
      </w:r>
      <w:proofErr w:type="spellStart"/>
      <w:r w:rsidRPr="004143FF">
        <w:rPr>
          <w:rFonts w:ascii="Times New Roman" w:hAnsi="Times New Roman" w:cs="Times New Roman"/>
          <w:sz w:val="24"/>
          <w:szCs w:val="24"/>
        </w:rPr>
        <w:t>Vahoniya</w:t>
      </w:r>
      <w:proofErr w:type="spellEnd"/>
      <w:r w:rsidRPr="004143FF">
        <w:rPr>
          <w:rFonts w:ascii="Times New Roman" w:hAnsi="Times New Roman" w:cs="Times New Roman"/>
          <w:sz w:val="24"/>
          <w:szCs w:val="24"/>
        </w:rPr>
        <w:t xml:space="preserve"> et al., 2018; Carvalho et al., 2015; Fernandes et al., 2020). Dried flowers, essential oils, pigments and medicinal products represent important value-added avenues (Singh, 2003; De, 2020).</w:t>
      </w:r>
    </w:p>
    <w:p w14:paraId="79D6F6FB" w14:textId="625AB52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Community-based wildflower harvesting and cultivation models show that sustainable use can support livelihoods while conserving biodiversity, as demonstrated in South Africa and Italy (Bek et al., 2013; Basnayake et al., 2021).</w:t>
      </w:r>
    </w:p>
    <w:p w14:paraId="46CDF70A"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6. Conservation, Sustainability, and Future Perspectives</w:t>
      </w:r>
    </w:p>
    <w:p w14:paraId="2A2DBAAA" w14:textId="4DAA3E6D"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The literature converges on the idea that wild and edible flowers can serve as keystone resources linking biodiversity conservation, nutrition and green economies. However, risks </w:t>
      </w:r>
      <w:r w:rsidRPr="004143FF">
        <w:rPr>
          <w:rFonts w:ascii="Times New Roman" w:hAnsi="Times New Roman" w:cs="Times New Roman"/>
          <w:sz w:val="24"/>
          <w:szCs w:val="24"/>
        </w:rPr>
        <w:lastRenderedPageBreak/>
        <w:t>associated with overharvesting, illegal trade, genetic erosion and climate change persist (Subedi et al., 2013; Hinsley et al., 2016).</w:t>
      </w:r>
    </w:p>
    <w:p w14:paraId="4E6A2974" w14:textId="1729A7F4"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b/>
          <w:bCs/>
          <w:sz w:val="24"/>
          <w:szCs w:val="24"/>
        </w:rPr>
        <w:t>Future research priorities include:</w:t>
      </w:r>
    </w:p>
    <w:p w14:paraId="7DE1E892" w14:textId="341CF2A4"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Conservation-oriented domestication and breeding</w:t>
      </w:r>
    </w:p>
    <w:p w14:paraId="5BE8B498" w14:textId="55953D7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Landscape-scale ecological integration</w:t>
      </w:r>
    </w:p>
    <w:p w14:paraId="07319794" w14:textId="5964E24A"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Nutritional standardization and toxicological validation</w:t>
      </w:r>
    </w:p>
    <w:p w14:paraId="0D8A1F9B" w14:textId="0E4A10B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Gender- and community-inclusive value chains</w:t>
      </w:r>
    </w:p>
    <w:p w14:paraId="0A36A41D" w14:textId="4A70228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Policy support for sustainable commercialization</w:t>
      </w:r>
    </w:p>
    <w:p w14:paraId="316E7457" w14:textId="4AE9A461"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b/>
          <w:bCs/>
          <w:sz w:val="24"/>
          <w:szCs w:val="24"/>
        </w:rPr>
        <w:t>7. Conclusion</w:t>
      </w:r>
    </w:p>
    <w:p w14:paraId="30A73523" w14:textId="77777777" w:rsidR="004156B3"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The compiled literature demonstrates that wild and edible flowers are far more than aesthetic components of landscapes. They are ecologically vital, nutritionally rich, culturally embedded and economically significant resources. From Himalayan honeys to urban green roofs, from tribal food systems to global floriculture markets, flowers link natural and human systems in profound ways. Sustainable integration of traditional knowledge, scientific innovation and conservation frameworks is essential to unlock their full potential while safeguarding biodiversity for future generations.</w:t>
      </w:r>
    </w:p>
    <w:p w14:paraId="5249E46C" w14:textId="77777777" w:rsidR="002D4170" w:rsidRDefault="002D4170" w:rsidP="004143FF">
      <w:pPr>
        <w:spacing w:line="276" w:lineRule="auto"/>
        <w:jc w:val="both"/>
        <w:rPr>
          <w:rFonts w:ascii="Times New Roman" w:hAnsi="Times New Roman" w:cs="Times New Roman"/>
          <w:b/>
          <w:bCs/>
          <w:sz w:val="24"/>
          <w:szCs w:val="24"/>
        </w:rPr>
      </w:pPr>
    </w:p>
    <w:p w14:paraId="0CBD883D" w14:textId="161582DC" w:rsidR="004156B3" w:rsidRPr="004143FF" w:rsidRDefault="004156B3" w:rsidP="004143FF">
      <w:pPr>
        <w:spacing w:line="276" w:lineRule="auto"/>
        <w:jc w:val="both"/>
        <w:rPr>
          <w:rFonts w:ascii="Times New Roman" w:hAnsi="Times New Roman" w:cs="Times New Roman"/>
          <w:b/>
          <w:bCs/>
          <w:sz w:val="24"/>
          <w:szCs w:val="24"/>
        </w:rPr>
      </w:pPr>
      <w:r w:rsidRPr="004143FF">
        <w:rPr>
          <w:rFonts w:ascii="Times New Roman" w:hAnsi="Times New Roman" w:cs="Times New Roman"/>
          <w:b/>
          <w:bCs/>
          <w:sz w:val="24"/>
          <w:szCs w:val="24"/>
        </w:rPr>
        <w:t>Reference</w:t>
      </w:r>
    </w:p>
    <w:p w14:paraId="086FE53A"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Abbet</w:t>
      </w:r>
      <w:proofErr w:type="spellEnd"/>
      <w:r w:rsidRPr="004143FF">
        <w:rPr>
          <w:rFonts w:ascii="Times New Roman" w:hAnsi="Times New Roman" w:cs="Times New Roman"/>
          <w:sz w:val="24"/>
          <w:szCs w:val="24"/>
        </w:rPr>
        <w:t xml:space="preserve">, C., Mayor, R., </w:t>
      </w:r>
      <w:proofErr w:type="spellStart"/>
      <w:r w:rsidRPr="004143FF">
        <w:rPr>
          <w:rFonts w:ascii="Times New Roman" w:hAnsi="Times New Roman" w:cs="Times New Roman"/>
          <w:sz w:val="24"/>
          <w:szCs w:val="24"/>
        </w:rPr>
        <w:t>Roguet</w:t>
      </w:r>
      <w:proofErr w:type="spellEnd"/>
      <w:r w:rsidRPr="004143FF">
        <w:rPr>
          <w:rFonts w:ascii="Times New Roman" w:hAnsi="Times New Roman" w:cs="Times New Roman"/>
          <w:sz w:val="24"/>
          <w:szCs w:val="24"/>
        </w:rPr>
        <w:t xml:space="preserve">, D., Spichiger, R., Hamburger, M., &amp; </w:t>
      </w:r>
      <w:proofErr w:type="spellStart"/>
      <w:r w:rsidRPr="004143FF">
        <w:rPr>
          <w:rFonts w:ascii="Times New Roman" w:hAnsi="Times New Roman" w:cs="Times New Roman"/>
          <w:sz w:val="24"/>
          <w:szCs w:val="24"/>
        </w:rPr>
        <w:t>Potterat</w:t>
      </w:r>
      <w:proofErr w:type="spellEnd"/>
      <w:r w:rsidRPr="004143FF">
        <w:rPr>
          <w:rFonts w:ascii="Times New Roman" w:hAnsi="Times New Roman" w:cs="Times New Roman"/>
          <w:sz w:val="24"/>
          <w:szCs w:val="24"/>
        </w:rPr>
        <w:t xml:space="preserve">, O. (2014). </w:t>
      </w:r>
      <w:r w:rsidRPr="004143FF">
        <w:rPr>
          <w:rFonts w:ascii="Times New Roman" w:hAnsi="Times New Roman" w:cs="Times New Roman"/>
          <w:sz w:val="24"/>
          <w:szCs w:val="24"/>
        </w:rPr>
        <w:tab/>
        <w:t xml:space="preserve">Ethnobotanical survey on wild alpine food plants in Lower and Central Valais </w:t>
      </w:r>
      <w:r w:rsidRPr="004143FF">
        <w:rPr>
          <w:rFonts w:ascii="Times New Roman" w:hAnsi="Times New Roman" w:cs="Times New Roman"/>
          <w:sz w:val="24"/>
          <w:szCs w:val="24"/>
        </w:rPr>
        <w:tab/>
        <w:t xml:space="preserve">(Switzerland). </w:t>
      </w:r>
      <w:r w:rsidRPr="004143FF">
        <w:rPr>
          <w:rFonts w:ascii="Times New Roman" w:hAnsi="Times New Roman" w:cs="Times New Roman"/>
          <w:i/>
          <w:iCs/>
          <w:sz w:val="24"/>
          <w:szCs w:val="24"/>
        </w:rPr>
        <w:t xml:space="preserve">Journal of </w:t>
      </w:r>
      <w:r w:rsidRPr="00E73707">
        <w:rPr>
          <w:rFonts w:ascii="Times New Roman" w:hAnsi="Times New Roman" w:cs="Times New Roman"/>
          <w:i/>
          <w:iCs/>
          <w:color w:val="EE0000"/>
          <w:sz w:val="24"/>
          <w:szCs w:val="24"/>
        </w:rPr>
        <w:t>e</w:t>
      </w:r>
      <w:r w:rsidRPr="004143FF">
        <w:rPr>
          <w:rFonts w:ascii="Times New Roman" w:hAnsi="Times New Roman" w:cs="Times New Roman"/>
          <w:i/>
          <w:iCs/>
          <w:sz w:val="24"/>
          <w:szCs w:val="24"/>
        </w:rPr>
        <w:t>thnopharmacology</w:t>
      </w:r>
      <w:r w:rsidRPr="004143FF">
        <w:rPr>
          <w:rFonts w:ascii="Times New Roman" w:hAnsi="Times New Roman" w:cs="Times New Roman"/>
          <w:sz w:val="24"/>
          <w:szCs w:val="24"/>
        </w:rPr>
        <w:t>, 151(1), 624-634.</w:t>
      </w:r>
    </w:p>
    <w:p w14:paraId="47B98E4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Akula, R., &amp; Ravishankar, G. A. (2011). Influence of abiotic stress signals on secondary </w:t>
      </w:r>
      <w:r w:rsidRPr="004143FF">
        <w:rPr>
          <w:rFonts w:ascii="Times New Roman" w:hAnsi="Times New Roman" w:cs="Times New Roman"/>
          <w:sz w:val="24"/>
          <w:szCs w:val="24"/>
        </w:rPr>
        <w:tab/>
        <w:t xml:space="preserve">metabolites in plants. </w:t>
      </w:r>
      <w:r w:rsidRPr="004143FF">
        <w:rPr>
          <w:rFonts w:ascii="Times New Roman" w:hAnsi="Times New Roman" w:cs="Times New Roman"/>
          <w:i/>
          <w:iCs/>
          <w:sz w:val="24"/>
          <w:szCs w:val="24"/>
        </w:rPr>
        <w:t xml:space="preserve">Plant </w:t>
      </w:r>
      <w:proofErr w:type="spellStart"/>
      <w:r w:rsidRPr="00E73707">
        <w:rPr>
          <w:rFonts w:ascii="Times New Roman" w:hAnsi="Times New Roman" w:cs="Times New Roman"/>
          <w:i/>
          <w:iCs/>
          <w:color w:val="EE0000"/>
          <w:sz w:val="24"/>
          <w:szCs w:val="24"/>
        </w:rPr>
        <w:t>s</w:t>
      </w:r>
      <w:r w:rsidRPr="004143FF">
        <w:rPr>
          <w:rFonts w:ascii="Times New Roman" w:hAnsi="Times New Roman" w:cs="Times New Roman"/>
          <w:i/>
          <w:iCs/>
          <w:sz w:val="24"/>
          <w:szCs w:val="24"/>
        </w:rPr>
        <w:t>ignaling</w:t>
      </w:r>
      <w:proofErr w:type="spellEnd"/>
      <w:r w:rsidRPr="004143FF">
        <w:rPr>
          <w:rFonts w:ascii="Times New Roman" w:hAnsi="Times New Roman" w:cs="Times New Roman"/>
          <w:i/>
          <w:iCs/>
          <w:sz w:val="24"/>
          <w:szCs w:val="24"/>
        </w:rPr>
        <w:t xml:space="preserve"> &amp; </w:t>
      </w:r>
      <w:proofErr w:type="spellStart"/>
      <w:r w:rsidRPr="00E73707">
        <w:rPr>
          <w:rFonts w:ascii="Times New Roman" w:hAnsi="Times New Roman" w:cs="Times New Roman"/>
          <w:i/>
          <w:iCs/>
          <w:color w:val="EE0000"/>
          <w:sz w:val="24"/>
          <w:szCs w:val="24"/>
        </w:rPr>
        <w:t>b</w:t>
      </w:r>
      <w:r w:rsidRPr="004143FF">
        <w:rPr>
          <w:rFonts w:ascii="Times New Roman" w:hAnsi="Times New Roman" w:cs="Times New Roman"/>
          <w:i/>
          <w:iCs/>
          <w:sz w:val="24"/>
          <w:szCs w:val="24"/>
        </w:rPr>
        <w:t>ehavior</w:t>
      </w:r>
      <w:proofErr w:type="spellEnd"/>
      <w:r w:rsidRPr="004143FF">
        <w:rPr>
          <w:rFonts w:ascii="Times New Roman" w:hAnsi="Times New Roman" w:cs="Times New Roman"/>
          <w:sz w:val="24"/>
          <w:szCs w:val="24"/>
        </w:rPr>
        <w:t>, 6(11), 1720-1731.</w:t>
      </w:r>
    </w:p>
    <w:p w14:paraId="34941A14"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Anand, A. V., Sreedevi, M. J., &amp; Swapna, T. S. (2023). Plant conservation associated with </w:t>
      </w:r>
      <w:r w:rsidRPr="004143FF">
        <w:rPr>
          <w:rFonts w:ascii="Times New Roman" w:hAnsi="Times New Roman" w:cs="Times New Roman"/>
          <w:sz w:val="24"/>
          <w:szCs w:val="24"/>
        </w:rPr>
        <w:tab/>
        <w:t xml:space="preserve">traditional knowledge: past and future. </w:t>
      </w:r>
      <w:r w:rsidRPr="004143FF">
        <w:rPr>
          <w:rFonts w:ascii="Times New Roman" w:hAnsi="Times New Roman" w:cs="Times New Roman"/>
          <w:i/>
          <w:iCs/>
          <w:sz w:val="24"/>
          <w:szCs w:val="24"/>
        </w:rPr>
        <w:t xml:space="preserve">In Conservation and Sustainable Utilization of </w:t>
      </w:r>
      <w:r w:rsidRPr="004143FF">
        <w:rPr>
          <w:rFonts w:ascii="Times New Roman" w:hAnsi="Times New Roman" w:cs="Times New Roman"/>
          <w:i/>
          <w:iCs/>
          <w:sz w:val="24"/>
          <w:szCs w:val="24"/>
        </w:rPr>
        <w:tab/>
        <w:t>Bioresources</w:t>
      </w:r>
      <w:r w:rsidRPr="004143FF">
        <w:rPr>
          <w:rFonts w:ascii="Times New Roman" w:hAnsi="Times New Roman" w:cs="Times New Roman"/>
          <w:sz w:val="24"/>
          <w:szCs w:val="24"/>
        </w:rPr>
        <w:t xml:space="preserve"> (pp. 261-290). Singapore: Springer Nature Singapore.</w:t>
      </w:r>
    </w:p>
    <w:p w14:paraId="30B93467"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Anumala</w:t>
      </w:r>
      <w:proofErr w:type="spellEnd"/>
      <w:r w:rsidRPr="004143FF">
        <w:rPr>
          <w:rFonts w:ascii="Times New Roman" w:hAnsi="Times New Roman" w:cs="Times New Roman"/>
          <w:sz w:val="24"/>
          <w:szCs w:val="24"/>
        </w:rPr>
        <w:t xml:space="preserve">, N. V., &amp; Kumar, R. (2021). Floriculture sector in India: current status and export </w:t>
      </w:r>
      <w:r w:rsidRPr="004143FF">
        <w:rPr>
          <w:rFonts w:ascii="Times New Roman" w:hAnsi="Times New Roman" w:cs="Times New Roman"/>
          <w:sz w:val="24"/>
          <w:szCs w:val="24"/>
        </w:rPr>
        <w:tab/>
        <w:t xml:space="preserve">potential. </w:t>
      </w:r>
      <w:r w:rsidRPr="004143FF">
        <w:rPr>
          <w:rFonts w:ascii="Times New Roman" w:hAnsi="Times New Roman" w:cs="Times New Roman"/>
          <w:i/>
          <w:iCs/>
          <w:sz w:val="24"/>
          <w:szCs w:val="24"/>
        </w:rPr>
        <w:t>The journal of horticultural science and biotechnology</w:t>
      </w:r>
      <w:r w:rsidRPr="004143FF">
        <w:rPr>
          <w:rFonts w:ascii="Times New Roman" w:hAnsi="Times New Roman" w:cs="Times New Roman"/>
          <w:sz w:val="24"/>
          <w:szCs w:val="24"/>
        </w:rPr>
        <w:t>, 96(5), 673-680.</w:t>
      </w:r>
    </w:p>
    <w:p w14:paraId="4C1C23AA"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Basnayake, B. M. R. L., </w:t>
      </w:r>
      <w:proofErr w:type="spellStart"/>
      <w:r w:rsidRPr="004143FF">
        <w:rPr>
          <w:rFonts w:ascii="Times New Roman" w:hAnsi="Times New Roman" w:cs="Times New Roman"/>
          <w:sz w:val="24"/>
          <w:szCs w:val="24"/>
        </w:rPr>
        <w:t>Weddagala</w:t>
      </w:r>
      <w:proofErr w:type="spellEnd"/>
      <w:r w:rsidRPr="004143FF">
        <w:rPr>
          <w:rFonts w:ascii="Times New Roman" w:hAnsi="Times New Roman" w:cs="Times New Roman"/>
          <w:sz w:val="24"/>
          <w:szCs w:val="24"/>
        </w:rPr>
        <w:t xml:space="preserve">, W. M. T. B., Wijesekara, H. M. L., &amp; De Silva, D. A. M. </w:t>
      </w:r>
      <w:r w:rsidRPr="004143FF">
        <w:rPr>
          <w:rFonts w:ascii="Times New Roman" w:hAnsi="Times New Roman" w:cs="Times New Roman"/>
          <w:sz w:val="24"/>
          <w:szCs w:val="24"/>
        </w:rPr>
        <w:tab/>
        <w:t xml:space="preserve">(2021). Wild flower value chains as complex adaptive systems in rural Sri Lanka.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Agricultural Sciences–Sri Lanka</w:t>
      </w:r>
      <w:r w:rsidRPr="004143FF">
        <w:rPr>
          <w:rFonts w:ascii="Times New Roman" w:hAnsi="Times New Roman" w:cs="Times New Roman"/>
          <w:sz w:val="24"/>
          <w:szCs w:val="24"/>
        </w:rPr>
        <w:t>, 16(</w:t>
      </w:r>
      <w:commentRangeStart w:id="3"/>
      <w:r w:rsidRPr="004143FF">
        <w:rPr>
          <w:rFonts w:ascii="Times New Roman" w:hAnsi="Times New Roman" w:cs="Times New Roman"/>
          <w:sz w:val="24"/>
          <w:szCs w:val="24"/>
        </w:rPr>
        <w:t>03</w:t>
      </w:r>
      <w:commentRangeEnd w:id="3"/>
      <w:r w:rsidR="00E73707">
        <w:rPr>
          <w:rStyle w:val="CommentReference"/>
        </w:rPr>
        <w:commentReference w:id="3"/>
      </w:r>
      <w:r w:rsidRPr="004143FF">
        <w:rPr>
          <w:rFonts w:ascii="Times New Roman" w:hAnsi="Times New Roman" w:cs="Times New Roman"/>
          <w:sz w:val="24"/>
          <w:szCs w:val="24"/>
        </w:rPr>
        <w:t>).</w:t>
      </w:r>
    </w:p>
    <w:p w14:paraId="6E911F33" w14:textId="0A1BB6D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Bek, D., Binns, T., &amp; Nel, E. (2013). Wild flower harvesting on South Africa's </w:t>
      </w:r>
      <w:proofErr w:type="spellStart"/>
      <w:r w:rsidRPr="004143FF">
        <w:rPr>
          <w:rFonts w:ascii="Times New Roman" w:hAnsi="Times New Roman" w:cs="Times New Roman"/>
          <w:sz w:val="24"/>
          <w:szCs w:val="24"/>
        </w:rPr>
        <w:t>agulhas</w:t>
      </w:r>
      <w:proofErr w:type="spellEnd"/>
      <w:r w:rsidRPr="004143FF">
        <w:rPr>
          <w:rFonts w:ascii="Times New Roman" w:hAnsi="Times New Roman" w:cs="Times New Roman"/>
          <w:sz w:val="24"/>
          <w:szCs w:val="24"/>
        </w:rPr>
        <w:t xml:space="preserve"> plain: a </w:t>
      </w:r>
      <w:r w:rsidRPr="004143FF">
        <w:rPr>
          <w:rFonts w:ascii="Times New Roman" w:hAnsi="Times New Roman" w:cs="Times New Roman"/>
          <w:sz w:val="24"/>
          <w:szCs w:val="24"/>
        </w:rPr>
        <w:tab/>
        <w:t xml:space="preserve">mechanism for achieving sustainable local economic </w:t>
      </w:r>
      <w:proofErr w:type="gramStart"/>
      <w:r w:rsidRPr="004143FF">
        <w:rPr>
          <w:rFonts w:ascii="Times New Roman" w:hAnsi="Times New Roman" w:cs="Times New Roman"/>
          <w:sz w:val="24"/>
          <w:szCs w:val="24"/>
        </w:rPr>
        <w:t>development?.</w:t>
      </w:r>
      <w:proofErr w:type="gramEnd"/>
      <w:r w:rsidR="003910CB" w:rsidRPr="004143FF">
        <w:rPr>
          <w:rFonts w:ascii="Times New Roman" w:hAnsi="Times New Roman" w:cs="Times New Roman"/>
          <w:sz w:val="24"/>
          <w:szCs w:val="24"/>
        </w:rPr>
        <w:t xml:space="preserve"> </w:t>
      </w:r>
      <w:r w:rsidRPr="004143FF">
        <w:rPr>
          <w:rFonts w:ascii="Times New Roman" w:hAnsi="Times New Roman" w:cs="Times New Roman"/>
          <w:i/>
          <w:iCs/>
          <w:sz w:val="24"/>
          <w:szCs w:val="24"/>
        </w:rPr>
        <w:t xml:space="preserve">Sustainable </w:t>
      </w:r>
      <w:r w:rsidRPr="004143FF">
        <w:rPr>
          <w:rFonts w:ascii="Times New Roman" w:hAnsi="Times New Roman" w:cs="Times New Roman"/>
          <w:i/>
          <w:iCs/>
          <w:sz w:val="24"/>
          <w:szCs w:val="24"/>
        </w:rPr>
        <w:tab/>
        <w:t>Development</w:t>
      </w:r>
      <w:r w:rsidRPr="004143FF">
        <w:rPr>
          <w:rFonts w:ascii="Times New Roman" w:hAnsi="Times New Roman" w:cs="Times New Roman"/>
          <w:sz w:val="24"/>
          <w:szCs w:val="24"/>
        </w:rPr>
        <w:t>, 21(5), 281-293.</w:t>
      </w:r>
    </w:p>
    <w:p w14:paraId="5066DDB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Benvenuti, S. (2014). Wildflower green roofs for urban landscaping, ecological sustainability </w:t>
      </w:r>
      <w:r w:rsidRPr="004143FF">
        <w:rPr>
          <w:rFonts w:ascii="Times New Roman" w:hAnsi="Times New Roman" w:cs="Times New Roman"/>
          <w:sz w:val="24"/>
          <w:szCs w:val="24"/>
        </w:rPr>
        <w:tab/>
        <w:t xml:space="preserve">and biodiversity. </w:t>
      </w:r>
      <w:r w:rsidRPr="004143FF">
        <w:rPr>
          <w:rFonts w:ascii="Times New Roman" w:hAnsi="Times New Roman" w:cs="Times New Roman"/>
          <w:i/>
          <w:iCs/>
          <w:sz w:val="24"/>
          <w:szCs w:val="24"/>
        </w:rPr>
        <w:t>Landscape and urban planning</w:t>
      </w:r>
      <w:r w:rsidRPr="004143FF">
        <w:rPr>
          <w:rFonts w:ascii="Times New Roman" w:hAnsi="Times New Roman" w:cs="Times New Roman"/>
          <w:sz w:val="24"/>
          <w:szCs w:val="24"/>
        </w:rPr>
        <w:t>, 124, 151-161.</w:t>
      </w:r>
    </w:p>
    <w:p w14:paraId="1553940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Benvenuti, S., &amp; </w:t>
      </w:r>
      <w:proofErr w:type="spellStart"/>
      <w:r w:rsidRPr="004143FF">
        <w:rPr>
          <w:rFonts w:ascii="Times New Roman" w:hAnsi="Times New Roman" w:cs="Times New Roman"/>
          <w:sz w:val="24"/>
          <w:szCs w:val="24"/>
        </w:rPr>
        <w:t>Mazzoncini</w:t>
      </w:r>
      <w:proofErr w:type="spellEnd"/>
      <w:r w:rsidRPr="004143FF">
        <w:rPr>
          <w:rFonts w:ascii="Times New Roman" w:hAnsi="Times New Roman" w:cs="Times New Roman"/>
          <w:sz w:val="24"/>
          <w:szCs w:val="24"/>
        </w:rPr>
        <w:t xml:space="preserve">, M. (2021). The biodiversity of edible flowers: Discovering new </w:t>
      </w:r>
      <w:r w:rsidRPr="004143FF">
        <w:rPr>
          <w:rFonts w:ascii="Times New Roman" w:hAnsi="Times New Roman" w:cs="Times New Roman"/>
          <w:sz w:val="24"/>
          <w:szCs w:val="24"/>
        </w:rPr>
        <w:tab/>
        <w:t xml:space="preserve">tastes and new health benefits. </w:t>
      </w:r>
      <w:r w:rsidRPr="004143FF">
        <w:rPr>
          <w:rFonts w:ascii="Times New Roman" w:hAnsi="Times New Roman" w:cs="Times New Roman"/>
          <w:i/>
          <w:iCs/>
          <w:sz w:val="24"/>
          <w:szCs w:val="24"/>
        </w:rPr>
        <w:t>Frontiers in plant science</w:t>
      </w:r>
      <w:r w:rsidRPr="004143FF">
        <w:rPr>
          <w:rFonts w:ascii="Times New Roman" w:hAnsi="Times New Roman" w:cs="Times New Roman"/>
          <w:sz w:val="24"/>
          <w:szCs w:val="24"/>
        </w:rPr>
        <w:t>, 11, 569499.</w:t>
      </w:r>
    </w:p>
    <w:p w14:paraId="42620038" w14:textId="052DAE49"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Bhasker Josi, Anupam Srivastava </w:t>
      </w:r>
      <w:r w:rsidR="00D935E3" w:rsidRPr="004143FF">
        <w:rPr>
          <w:rFonts w:ascii="Times New Roman" w:hAnsi="Times New Roman" w:cs="Times New Roman"/>
          <w:sz w:val="24"/>
          <w:szCs w:val="24"/>
        </w:rPr>
        <w:t>&amp;</w:t>
      </w:r>
      <w:r w:rsidRPr="004143FF">
        <w:rPr>
          <w:rFonts w:ascii="Times New Roman" w:hAnsi="Times New Roman" w:cs="Times New Roman"/>
          <w:sz w:val="24"/>
          <w:szCs w:val="24"/>
        </w:rPr>
        <w:t xml:space="preserve"> Rajesh Kumar Mishra. </w:t>
      </w:r>
      <w:r w:rsidR="003910CB" w:rsidRPr="004143FF">
        <w:rPr>
          <w:rFonts w:ascii="Times New Roman" w:hAnsi="Times New Roman" w:cs="Times New Roman"/>
          <w:sz w:val="24"/>
          <w:szCs w:val="24"/>
        </w:rPr>
        <w:t>(</w:t>
      </w:r>
      <w:r w:rsidRPr="004143FF">
        <w:rPr>
          <w:rFonts w:ascii="Times New Roman" w:hAnsi="Times New Roman" w:cs="Times New Roman"/>
          <w:sz w:val="24"/>
          <w:szCs w:val="24"/>
        </w:rPr>
        <w:t>2018</w:t>
      </w:r>
      <w:r w:rsidR="003910CB" w:rsidRPr="004143FF">
        <w:rPr>
          <w:rFonts w:ascii="Times New Roman" w:hAnsi="Times New Roman" w:cs="Times New Roman"/>
          <w:sz w:val="24"/>
          <w:szCs w:val="24"/>
        </w:rPr>
        <w:t>)</w:t>
      </w:r>
      <w:r w:rsidRPr="004143FF">
        <w:rPr>
          <w:rFonts w:ascii="Times New Roman" w:hAnsi="Times New Roman" w:cs="Times New Roman"/>
          <w:sz w:val="24"/>
          <w:szCs w:val="24"/>
        </w:rPr>
        <w:t xml:space="preserve">. Medicinal uses of state </w:t>
      </w:r>
      <w:r w:rsidRPr="004143FF">
        <w:rPr>
          <w:rFonts w:ascii="Times New Roman" w:hAnsi="Times New Roman" w:cs="Times New Roman"/>
          <w:sz w:val="24"/>
          <w:szCs w:val="24"/>
        </w:rPr>
        <w:tab/>
        <w:t xml:space="preserve">flowers and trees of different states and union territories of India. </w:t>
      </w:r>
      <w:r w:rsidRPr="004143FF">
        <w:rPr>
          <w:rFonts w:ascii="Times New Roman" w:hAnsi="Times New Roman" w:cs="Times New Roman"/>
          <w:i/>
          <w:iCs/>
          <w:sz w:val="24"/>
          <w:szCs w:val="24"/>
        </w:rPr>
        <w:t>Mea &amp; My earth</w:t>
      </w:r>
      <w:r w:rsidRPr="004143FF">
        <w:rPr>
          <w:rFonts w:ascii="Times New Roman" w:hAnsi="Times New Roman" w:cs="Times New Roman"/>
          <w:sz w:val="24"/>
          <w:szCs w:val="24"/>
        </w:rPr>
        <w:t xml:space="preserve"> Issue </w:t>
      </w:r>
      <w:r w:rsidRPr="004143FF">
        <w:rPr>
          <w:rFonts w:ascii="Times New Roman" w:hAnsi="Times New Roman" w:cs="Times New Roman"/>
          <w:sz w:val="24"/>
          <w:szCs w:val="24"/>
        </w:rPr>
        <w:tab/>
        <w:t>6 pp. 11-16.</w:t>
      </w:r>
    </w:p>
    <w:p w14:paraId="44AF48F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Bihaly, Á. D., </w:t>
      </w:r>
      <w:proofErr w:type="spellStart"/>
      <w:r w:rsidRPr="004143FF">
        <w:rPr>
          <w:rFonts w:ascii="Times New Roman" w:hAnsi="Times New Roman" w:cs="Times New Roman"/>
          <w:sz w:val="24"/>
          <w:szCs w:val="24"/>
        </w:rPr>
        <w:t>Piross</w:t>
      </w:r>
      <w:proofErr w:type="spellEnd"/>
      <w:r w:rsidRPr="004143FF">
        <w:rPr>
          <w:rFonts w:ascii="Times New Roman" w:hAnsi="Times New Roman" w:cs="Times New Roman"/>
          <w:sz w:val="24"/>
          <w:szCs w:val="24"/>
        </w:rPr>
        <w:t xml:space="preserve">, I. S., </w:t>
      </w:r>
      <w:proofErr w:type="spellStart"/>
      <w:r w:rsidRPr="004143FF">
        <w:rPr>
          <w:rFonts w:ascii="Times New Roman" w:hAnsi="Times New Roman" w:cs="Times New Roman"/>
          <w:sz w:val="24"/>
          <w:szCs w:val="24"/>
        </w:rPr>
        <w:t>Pellaton</w:t>
      </w:r>
      <w:proofErr w:type="spellEnd"/>
      <w:r w:rsidRPr="004143FF">
        <w:rPr>
          <w:rFonts w:ascii="Times New Roman" w:hAnsi="Times New Roman" w:cs="Times New Roman"/>
          <w:sz w:val="24"/>
          <w:szCs w:val="24"/>
        </w:rPr>
        <w:t>, R., Szigeti, V., Somay, L., Vajna, F., ... &amp; Kovács-</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Hostyánszki</w:t>
      </w:r>
      <w:proofErr w:type="spellEnd"/>
      <w:r w:rsidRPr="004143FF">
        <w:rPr>
          <w:rFonts w:ascii="Times New Roman" w:hAnsi="Times New Roman" w:cs="Times New Roman"/>
          <w:sz w:val="24"/>
          <w:szCs w:val="24"/>
        </w:rPr>
        <w:t xml:space="preserve">, A. (2024). Landscape-wide floral resource deficit enhances the </w:t>
      </w:r>
      <w:r w:rsidRPr="004143FF">
        <w:rPr>
          <w:rFonts w:ascii="Times New Roman" w:hAnsi="Times New Roman" w:cs="Times New Roman"/>
          <w:sz w:val="24"/>
          <w:szCs w:val="24"/>
        </w:rPr>
        <w:tab/>
        <w:t xml:space="preserve">importance of diverse wildflower plantings for pollinators in farmlands. </w:t>
      </w:r>
      <w:r w:rsidRPr="004143FF">
        <w:rPr>
          <w:rFonts w:ascii="Times New Roman" w:hAnsi="Times New Roman" w:cs="Times New Roman"/>
          <w:i/>
          <w:iCs/>
          <w:sz w:val="24"/>
          <w:szCs w:val="24"/>
        </w:rPr>
        <w:t xml:space="preserve">Agriculture, </w:t>
      </w:r>
      <w:r w:rsidRPr="004143FF">
        <w:rPr>
          <w:rFonts w:ascii="Times New Roman" w:hAnsi="Times New Roman" w:cs="Times New Roman"/>
          <w:i/>
          <w:iCs/>
          <w:sz w:val="24"/>
          <w:szCs w:val="24"/>
        </w:rPr>
        <w:tab/>
        <w:t>Ecosystems &amp; Environment</w:t>
      </w:r>
      <w:r w:rsidRPr="004143FF">
        <w:rPr>
          <w:rFonts w:ascii="Times New Roman" w:hAnsi="Times New Roman" w:cs="Times New Roman"/>
          <w:sz w:val="24"/>
          <w:szCs w:val="24"/>
        </w:rPr>
        <w:t>, 367, 108984.</w:t>
      </w:r>
    </w:p>
    <w:p w14:paraId="138F5020" w14:textId="485CE1A3"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F., &amp; </w:t>
      </w:r>
      <w:proofErr w:type="spellStart"/>
      <w:r w:rsidRPr="004143FF">
        <w:rPr>
          <w:rFonts w:ascii="Times New Roman" w:hAnsi="Times New Roman" w:cs="Times New Roman"/>
          <w:sz w:val="24"/>
          <w:szCs w:val="24"/>
        </w:rPr>
        <w:t>Pezzarossa</w:t>
      </w:r>
      <w:proofErr w:type="spellEnd"/>
      <w:r w:rsidRPr="004143FF">
        <w:rPr>
          <w:rFonts w:ascii="Times New Roman" w:hAnsi="Times New Roman" w:cs="Times New Roman"/>
          <w:sz w:val="24"/>
          <w:szCs w:val="24"/>
        </w:rPr>
        <w:t xml:space="preserve">, B. (2009). Sustainable management of urban landscapes with </w:t>
      </w:r>
      <w:r w:rsidRPr="004143FF">
        <w:rPr>
          <w:rFonts w:ascii="Times New Roman" w:hAnsi="Times New Roman" w:cs="Times New Roman"/>
          <w:sz w:val="24"/>
          <w:szCs w:val="24"/>
        </w:rPr>
        <w:tab/>
        <w:t xml:space="preserve">wildflowers. </w:t>
      </w:r>
      <w:r w:rsidRPr="004143FF">
        <w:rPr>
          <w:rFonts w:ascii="Times New Roman" w:hAnsi="Times New Roman" w:cs="Times New Roman"/>
          <w:i/>
          <w:iCs/>
          <w:sz w:val="24"/>
          <w:szCs w:val="24"/>
        </w:rPr>
        <w:t>In II International Conference on Landscape and Urban Horticulture</w:t>
      </w:r>
      <w:r w:rsidRPr="004143FF">
        <w:rPr>
          <w:rFonts w:ascii="Times New Roman" w:hAnsi="Times New Roman" w:cs="Times New Roman"/>
          <w:sz w:val="24"/>
          <w:szCs w:val="24"/>
        </w:rPr>
        <w:t xml:space="preserve"> 881 </w:t>
      </w:r>
      <w:r w:rsidRPr="004143FF">
        <w:rPr>
          <w:rFonts w:ascii="Times New Roman" w:hAnsi="Times New Roman" w:cs="Times New Roman"/>
          <w:sz w:val="24"/>
          <w:szCs w:val="24"/>
        </w:rPr>
        <w:tab/>
        <w:t>(pp. 213-219).</w:t>
      </w:r>
    </w:p>
    <w:p w14:paraId="7C01A307" w14:textId="001D8C03"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F., </w:t>
      </w:r>
      <w:proofErr w:type="spellStart"/>
      <w:r w:rsidRPr="004143FF">
        <w:rPr>
          <w:rFonts w:ascii="Times New Roman" w:hAnsi="Times New Roman" w:cs="Times New Roman"/>
          <w:sz w:val="24"/>
          <w:szCs w:val="24"/>
        </w:rPr>
        <w:t>Pezzarossa</w:t>
      </w:r>
      <w:proofErr w:type="spellEnd"/>
      <w:r w:rsidRPr="004143FF">
        <w:rPr>
          <w:rFonts w:ascii="Times New Roman" w:hAnsi="Times New Roman" w:cs="Times New Roman"/>
          <w:sz w:val="24"/>
          <w:szCs w:val="24"/>
        </w:rPr>
        <w:t xml:space="preserve">, B., </w:t>
      </w:r>
      <w:proofErr w:type="spellStart"/>
      <w:r w:rsidRPr="004143FF">
        <w:rPr>
          <w:rFonts w:ascii="Times New Roman" w:hAnsi="Times New Roman" w:cs="Times New Roman"/>
          <w:sz w:val="24"/>
          <w:szCs w:val="24"/>
        </w:rPr>
        <w:t>Carrai</w:t>
      </w:r>
      <w:proofErr w:type="spellEnd"/>
      <w:r w:rsidRPr="004143FF">
        <w:rPr>
          <w:rFonts w:ascii="Times New Roman" w:hAnsi="Times New Roman" w:cs="Times New Roman"/>
          <w:sz w:val="24"/>
          <w:szCs w:val="24"/>
        </w:rPr>
        <w:t xml:space="preserve">, C., &amp; </w:t>
      </w:r>
      <w:proofErr w:type="spellStart"/>
      <w:r w:rsidRPr="004143FF">
        <w:rPr>
          <w:rFonts w:ascii="Times New Roman" w:hAnsi="Times New Roman" w:cs="Times New Roman"/>
          <w:sz w:val="24"/>
          <w:szCs w:val="24"/>
        </w:rPr>
        <w:t>Malorgio</w:t>
      </w:r>
      <w:proofErr w:type="spellEnd"/>
      <w:r w:rsidRPr="004143FF">
        <w:rPr>
          <w:rFonts w:ascii="Times New Roman" w:hAnsi="Times New Roman" w:cs="Times New Roman"/>
          <w:sz w:val="24"/>
          <w:szCs w:val="24"/>
        </w:rPr>
        <w:t xml:space="preserve">, F. (2007). Wildflower plantings to </w:t>
      </w:r>
      <w:r w:rsidRPr="004143FF">
        <w:rPr>
          <w:rFonts w:ascii="Times New Roman" w:hAnsi="Times New Roman" w:cs="Times New Roman"/>
          <w:sz w:val="24"/>
          <w:szCs w:val="24"/>
        </w:rPr>
        <w:tab/>
        <w:t>reduce the management costs of urban gardens and roadsides</w:t>
      </w:r>
      <w:r w:rsidRPr="004143FF">
        <w:rPr>
          <w:rFonts w:ascii="Times New Roman" w:hAnsi="Times New Roman" w:cs="Times New Roman"/>
          <w:i/>
          <w:iCs/>
          <w:sz w:val="24"/>
          <w:szCs w:val="24"/>
        </w:rPr>
        <w:t xml:space="preserve">. In VI International </w:t>
      </w:r>
      <w:r w:rsidRPr="004143FF">
        <w:rPr>
          <w:rFonts w:ascii="Times New Roman" w:hAnsi="Times New Roman" w:cs="Times New Roman"/>
          <w:i/>
          <w:iCs/>
          <w:sz w:val="24"/>
          <w:szCs w:val="24"/>
        </w:rPr>
        <w:tab/>
        <w:t>Symposium on New Floricultural Crops</w:t>
      </w:r>
      <w:r w:rsidRPr="004143FF">
        <w:rPr>
          <w:rFonts w:ascii="Times New Roman" w:hAnsi="Times New Roman" w:cs="Times New Roman"/>
          <w:sz w:val="24"/>
          <w:szCs w:val="24"/>
        </w:rPr>
        <w:t xml:space="preserve"> 813 (pp. 263-270).</w:t>
      </w:r>
    </w:p>
    <w:p w14:paraId="65D847B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Bulgari, R., Baldi, A., Ferrante, A., &amp; Lenzi, A. (2017). Yield and quality of basil, Swiss chard, </w:t>
      </w:r>
      <w:r w:rsidRPr="004143FF">
        <w:rPr>
          <w:rFonts w:ascii="Times New Roman" w:hAnsi="Times New Roman" w:cs="Times New Roman"/>
          <w:sz w:val="24"/>
          <w:szCs w:val="24"/>
        </w:rPr>
        <w:tab/>
        <w:t xml:space="preserve">and rocket microgreens grown in a hydroponic system. </w:t>
      </w:r>
      <w:r w:rsidRPr="004143FF">
        <w:rPr>
          <w:rFonts w:ascii="Times New Roman" w:hAnsi="Times New Roman" w:cs="Times New Roman"/>
          <w:i/>
          <w:iCs/>
          <w:sz w:val="24"/>
          <w:szCs w:val="24"/>
        </w:rPr>
        <w:t xml:space="preserve">New Zealand Journal of Crop </w:t>
      </w:r>
      <w:r w:rsidRPr="004143FF">
        <w:rPr>
          <w:rFonts w:ascii="Times New Roman" w:hAnsi="Times New Roman" w:cs="Times New Roman"/>
          <w:i/>
          <w:iCs/>
          <w:sz w:val="24"/>
          <w:szCs w:val="24"/>
        </w:rPr>
        <w:tab/>
        <w:t>and Horticultural Science,</w:t>
      </w:r>
      <w:r w:rsidRPr="004143FF">
        <w:rPr>
          <w:rFonts w:ascii="Times New Roman" w:hAnsi="Times New Roman" w:cs="Times New Roman"/>
          <w:sz w:val="24"/>
          <w:szCs w:val="24"/>
        </w:rPr>
        <w:t xml:space="preserve"> 45(2), 119-129.</w:t>
      </w:r>
    </w:p>
    <w:p w14:paraId="3544213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Butnariu, M., &amp; </w:t>
      </w:r>
      <w:proofErr w:type="spellStart"/>
      <w:r w:rsidRPr="004143FF">
        <w:rPr>
          <w:rFonts w:ascii="Times New Roman" w:hAnsi="Times New Roman" w:cs="Times New Roman"/>
          <w:sz w:val="24"/>
          <w:szCs w:val="24"/>
        </w:rPr>
        <w:t>Coradini</w:t>
      </w:r>
      <w:proofErr w:type="spellEnd"/>
      <w:r w:rsidRPr="004143FF">
        <w:rPr>
          <w:rFonts w:ascii="Times New Roman" w:hAnsi="Times New Roman" w:cs="Times New Roman"/>
          <w:sz w:val="24"/>
          <w:szCs w:val="24"/>
        </w:rPr>
        <w:t xml:space="preserve">, C. Z. (2012). Evaluation of biologically active compounds from </w:t>
      </w:r>
      <w:r w:rsidRPr="004143FF">
        <w:rPr>
          <w:rFonts w:ascii="Times New Roman" w:hAnsi="Times New Roman" w:cs="Times New Roman"/>
          <w:sz w:val="24"/>
          <w:szCs w:val="24"/>
        </w:rPr>
        <w:tab/>
        <w:t xml:space="preserve">Calendula officinalis flowers using spectrophotometry. </w:t>
      </w:r>
      <w:r w:rsidRPr="004143FF">
        <w:rPr>
          <w:rFonts w:ascii="Times New Roman" w:hAnsi="Times New Roman" w:cs="Times New Roman"/>
          <w:i/>
          <w:iCs/>
          <w:sz w:val="24"/>
          <w:szCs w:val="24"/>
        </w:rPr>
        <w:t>Chemistry central journal</w:t>
      </w:r>
      <w:r w:rsidRPr="004143FF">
        <w:rPr>
          <w:rFonts w:ascii="Times New Roman" w:hAnsi="Times New Roman" w:cs="Times New Roman"/>
          <w:sz w:val="24"/>
          <w:szCs w:val="24"/>
        </w:rPr>
        <w:t xml:space="preserve">, 6(1), </w:t>
      </w:r>
      <w:r w:rsidRPr="004143FF">
        <w:rPr>
          <w:rFonts w:ascii="Times New Roman" w:hAnsi="Times New Roman" w:cs="Times New Roman"/>
          <w:sz w:val="24"/>
          <w:szCs w:val="24"/>
        </w:rPr>
        <w:tab/>
        <w:t>35.</w:t>
      </w:r>
    </w:p>
    <w:p w14:paraId="11BAAD0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Carvalho, L., de Oliveira Paiva, P. D., &amp; Santos, A. C. (2015). Flower and ornamental plants </w:t>
      </w:r>
      <w:r w:rsidRPr="004143FF">
        <w:rPr>
          <w:rFonts w:ascii="Times New Roman" w:hAnsi="Times New Roman" w:cs="Times New Roman"/>
          <w:sz w:val="24"/>
          <w:szCs w:val="24"/>
        </w:rPr>
        <w:tab/>
        <w:t xml:space="preserve">wholesale markets in Brazil. </w:t>
      </w:r>
      <w:r w:rsidRPr="004143FF">
        <w:rPr>
          <w:rFonts w:ascii="Times New Roman" w:hAnsi="Times New Roman" w:cs="Times New Roman"/>
          <w:i/>
          <w:iCs/>
          <w:sz w:val="24"/>
          <w:szCs w:val="24"/>
        </w:rPr>
        <w:t>Ornamental Horticulture</w:t>
      </w:r>
      <w:r w:rsidRPr="004143FF">
        <w:rPr>
          <w:rFonts w:ascii="Times New Roman" w:hAnsi="Times New Roman" w:cs="Times New Roman"/>
          <w:sz w:val="24"/>
          <w:szCs w:val="24"/>
        </w:rPr>
        <w:t>, 21(1), 53-62.</w:t>
      </w:r>
    </w:p>
    <w:p w14:paraId="418D6114" w14:textId="02E78730"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Chaturvedi, M. (1989). Pollen analysis of some spring honeys from the western </w:t>
      </w:r>
      <w:r w:rsidRPr="004143FF">
        <w:rPr>
          <w:rFonts w:ascii="Times New Roman" w:hAnsi="Times New Roman" w:cs="Times New Roman"/>
          <w:sz w:val="24"/>
          <w:szCs w:val="24"/>
        </w:rPr>
        <w:tab/>
        <w:t xml:space="preserve">Himalayan </w:t>
      </w:r>
      <w:r w:rsidR="003910CB" w:rsidRPr="004143FF">
        <w:rPr>
          <w:rFonts w:ascii="Times New Roman" w:hAnsi="Times New Roman" w:cs="Times New Roman"/>
          <w:sz w:val="24"/>
          <w:szCs w:val="24"/>
        </w:rPr>
        <w:tab/>
      </w:r>
      <w:r w:rsidRPr="004143FF">
        <w:rPr>
          <w:rFonts w:ascii="Times New Roman" w:hAnsi="Times New Roman" w:cs="Times New Roman"/>
          <w:sz w:val="24"/>
          <w:szCs w:val="24"/>
        </w:rPr>
        <w:t xml:space="preserve">region of Uttar Pradesh, India. </w:t>
      </w:r>
      <w:r w:rsidRPr="004143FF">
        <w:rPr>
          <w:rFonts w:ascii="Times New Roman" w:hAnsi="Times New Roman" w:cs="Times New Roman"/>
          <w:i/>
          <w:iCs/>
          <w:sz w:val="24"/>
          <w:szCs w:val="24"/>
        </w:rPr>
        <w:t>In Proceedings/Indian Academy of Sciences</w:t>
      </w:r>
      <w:r w:rsidRPr="004143FF">
        <w:rPr>
          <w:rFonts w:ascii="Times New Roman" w:hAnsi="Times New Roman" w:cs="Times New Roman"/>
          <w:sz w:val="24"/>
          <w:szCs w:val="24"/>
        </w:rPr>
        <w:t xml:space="preserve"> (Vol. 99, </w:t>
      </w:r>
      <w:r w:rsidR="003910CB" w:rsidRPr="004143FF">
        <w:rPr>
          <w:rFonts w:ascii="Times New Roman" w:hAnsi="Times New Roman" w:cs="Times New Roman"/>
          <w:sz w:val="24"/>
          <w:szCs w:val="24"/>
        </w:rPr>
        <w:tab/>
      </w:r>
      <w:r w:rsidRPr="004143FF">
        <w:rPr>
          <w:rFonts w:ascii="Times New Roman" w:hAnsi="Times New Roman" w:cs="Times New Roman"/>
          <w:sz w:val="24"/>
          <w:szCs w:val="24"/>
        </w:rPr>
        <w:t>No. 3, pp. 241-246). New Delhi: Springer India.</w:t>
      </w:r>
    </w:p>
    <w:p w14:paraId="67D20D30"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Chensom</w:t>
      </w:r>
      <w:proofErr w:type="spellEnd"/>
      <w:r w:rsidRPr="004143FF">
        <w:rPr>
          <w:rFonts w:ascii="Times New Roman" w:hAnsi="Times New Roman" w:cs="Times New Roman"/>
          <w:sz w:val="24"/>
          <w:szCs w:val="24"/>
        </w:rPr>
        <w:t xml:space="preserve">, S., Okumura, H., &amp; Mishima, T. (2019). Primary screening of antioxidant activity, </w:t>
      </w:r>
      <w:r w:rsidRPr="004143FF">
        <w:rPr>
          <w:rFonts w:ascii="Times New Roman" w:hAnsi="Times New Roman" w:cs="Times New Roman"/>
          <w:sz w:val="24"/>
          <w:szCs w:val="24"/>
        </w:rPr>
        <w:tab/>
        <w:t xml:space="preserve">total polyphenol content, carotenoid content, and nutritional composition of 13 edible </w:t>
      </w:r>
      <w:r w:rsidRPr="004143FF">
        <w:rPr>
          <w:rFonts w:ascii="Times New Roman" w:hAnsi="Times New Roman" w:cs="Times New Roman"/>
          <w:sz w:val="24"/>
          <w:szCs w:val="24"/>
        </w:rPr>
        <w:tab/>
        <w:t xml:space="preserve">flowers from Japan. </w:t>
      </w:r>
      <w:r w:rsidRPr="004143FF">
        <w:rPr>
          <w:rFonts w:ascii="Times New Roman" w:hAnsi="Times New Roman" w:cs="Times New Roman"/>
          <w:i/>
          <w:iCs/>
          <w:sz w:val="24"/>
          <w:szCs w:val="24"/>
        </w:rPr>
        <w:t>Preventive nutrition and food science</w:t>
      </w:r>
      <w:r w:rsidRPr="004143FF">
        <w:rPr>
          <w:rFonts w:ascii="Times New Roman" w:hAnsi="Times New Roman" w:cs="Times New Roman"/>
          <w:sz w:val="24"/>
          <w:szCs w:val="24"/>
        </w:rPr>
        <w:t>, 24(2), 171.</w:t>
      </w:r>
    </w:p>
    <w:p w14:paraId="0050CAE0"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Chiurciu</w:t>
      </w:r>
      <w:proofErr w:type="spellEnd"/>
      <w:r w:rsidRPr="004143FF">
        <w:rPr>
          <w:rFonts w:ascii="Times New Roman" w:hAnsi="Times New Roman" w:cs="Times New Roman"/>
          <w:sz w:val="24"/>
          <w:szCs w:val="24"/>
        </w:rPr>
        <w:t xml:space="preserve">, I. A., Zaharia, I., Soare, E., Dobre, C., &amp; Morna, A. A. (2018). Research on the </w:t>
      </w:r>
      <w:r w:rsidRPr="004143FF">
        <w:rPr>
          <w:rFonts w:ascii="Times New Roman" w:hAnsi="Times New Roman" w:cs="Times New Roman"/>
          <w:sz w:val="24"/>
          <w:szCs w:val="24"/>
        </w:rPr>
        <w:tab/>
        <w:t>European flower market and main symbolic values of the most traded species.</w:t>
      </w:r>
    </w:p>
    <w:p w14:paraId="36839E16"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Dana, M. N., Kemery, R. D., &amp; Boszor, B. S. (1996). Wildflowers for Indiana highways.</w:t>
      </w:r>
    </w:p>
    <w:p w14:paraId="725479FF"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Dankhade</w:t>
      </w:r>
      <w:proofErr w:type="spellEnd"/>
      <w:r w:rsidRPr="004143FF">
        <w:rPr>
          <w:rFonts w:ascii="Times New Roman" w:hAnsi="Times New Roman" w:cs="Times New Roman"/>
          <w:sz w:val="24"/>
          <w:szCs w:val="24"/>
        </w:rPr>
        <w:t xml:space="preserve">, S., Kale, R., Jadhav, D., </w:t>
      </w:r>
      <w:proofErr w:type="spellStart"/>
      <w:r w:rsidRPr="004143FF">
        <w:rPr>
          <w:rFonts w:ascii="Times New Roman" w:hAnsi="Times New Roman" w:cs="Times New Roman"/>
          <w:sz w:val="24"/>
          <w:szCs w:val="24"/>
        </w:rPr>
        <w:t>Dhawade</w:t>
      </w:r>
      <w:proofErr w:type="spellEnd"/>
      <w:r w:rsidRPr="004143FF">
        <w:rPr>
          <w:rFonts w:ascii="Times New Roman" w:hAnsi="Times New Roman" w:cs="Times New Roman"/>
          <w:sz w:val="24"/>
          <w:szCs w:val="24"/>
        </w:rPr>
        <w:t xml:space="preserve">, M. R., &amp; Wankhade, Y. (2024). Nutritional and </w:t>
      </w:r>
      <w:r w:rsidRPr="004143FF">
        <w:rPr>
          <w:rFonts w:ascii="Times New Roman" w:hAnsi="Times New Roman" w:cs="Times New Roman"/>
          <w:sz w:val="24"/>
          <w:szCs w:val="24"/>
        </w:rPr>
        <w:tab/>
        <w:t xml:space="preserve">medicinal knowledge of wild edible flowers amongst rural women. </w:t>
      </w:r>
      <w:r w:rsidRPr="004143FF">
        <w:rPr>
          <w:rFonts w:ascii="Times New Roman" w:hAnsi="Times New Roman" w:cs="Times New Roman"/>
          <w:i/>
          <w:iCs/>
          <w:sz w:val="24"/>
          <w:szCs w:val="24"/>
        </w:rPr>
        <w:t xml:space="preserve">In E3S Web of </w:t>
      </w:r>
      <w:r w:rsidRPr="004143FF">
        <w:rPr>
          <w:rFonts w:ascii="Times New Roman" w:hAnsi="Times New Roman" w:cs="Times New Roman"/>
          <w:i/>
          <w:iCs/>
          <w:sz w:val="24"/>
          <w:szCs w:val="24"/>
        </w:rPr>
        <w:tab/>
        <w:t>Conferences</w:t>
      </w:r>
      <w:r w:rsidRPr="004143FF">
        <w:rPr>
          <w:rFonts w:ascii="Times New Roman" w:hAnsi="Times New Roman" w:cs="Times New Roman"/>
          <w:sz w:val="24"/>
          <w:szCs w:val="24"/>
        </w:rPr>
        <w:t xml:space="preserve"> (Vol. 477, p. 00080). EDP Sciences.</w:t>
      </w:r>
    </w:p>
    <w:p w14:paraId="2DD9293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Darras, A. (2021). Overview of the dynamic role of specialty cut flowers in the international </w:t>
      </w:r>
      <w:r w:rsidRPr="004143FF">
        <w:rPr>
          <w:rFonts w:ascii="Times New Roman" w:hAnsi="Times New Roman" w:cs="Times New Roman"/>
          <w:sz w:val="24"/>
          <w:szCs w:val="24"/>
        </w:rPr>
        <w:tab/>
        <w:t xml:space="preserve">cut flower market. </w:t>
      </w:r>
      <w:proofErr w:type="spellStart"/>
      <w:r w:rsidRPr="004143FF">
        <w:rPr>
          <w:rFonts w:ascii="Times New Roman" w:hAnsi="Times New Roman" w:cs="Times New Roman"/>
          <w:i/>
          <w:iCs/>
          <w:sz w:val="24"/>
          <w:szCs w:val="24"/>
        </w:rPr>
        <w:t>Horticulturae</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7(3), 51.</w:t>
      </w:r>
    </w:p>
    <w:p w14:paraId="7F0F0D4D" w14:textId="4FDE72B6"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Pascale, S., &amp; Romano, D. (2017). Potential use of wild plants in floriculture.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International Symposium on Wild Flowers and Native Ornamental Plants</w:t>
      </w:r>
      <w:r w:rsidRPr="004143FF">
        <w:rPr>
          <w:rFonts w:ascii="Times New Roman" w:hAnsi="Times New Roman" w:cs="Times New Roman"/>
          <w:sz w:val="24"/>
          <w:szCs w:val="24"/>
        </w:rPr>
        <w:t xml:space="preserve"> 1240 (pp. 87-</w:t>
      </w:r>
      <w:r w:rsidRPr="004143FF">
        <w:rPr>
          <w:rFonts w:ascii="Times New Roman" w:hAnsi="Times New Roman" w:cs="Times New Roman"/>
          <w:sz w:val="24"/>
          <w:szCs w:val="24"/>
        </w:rPr>
        <w:tab/>
        <w:t>98).</w:t>
      </w:r>
    </w:p>
    <w:p w14:paraId="7F7E398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L. C. (2020). Value addition in flowers. </w:t>
      </w:r>
      <w:r w:rsidRPr="004143FF">
        <w:rPr>
          <w:rFonts w:ascii="Times New Roman" w:hAnsi="Times New Roman" w:cs="Times New Roman"/>
          <w:i/>
          <w:iCs/>
          <w:sz w:val="24"/>
          <w:szCs w:val="24"/>
        </w:rPr>
        <w:t>Vigyan Varta,</w:t>
      </w:r>
      <w:r w:rsidRPr="004143FF">
        <w:rPr>
          <w:rFonts w:ascii="Times New Roman" w:hAnsi="Times New Roman" w:cs="Times New Roman"/>
          <w:sz w:val="24"/>
          <w:szCs w:val="24"/>
        </w:rPr>
        <w:t xml:space="preserve"> 1(3), 10-15.</w:t>
      </w:r>
    </w:p>
    <w:p w14:paraId="287117D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L. C., &amp; Singh, D. R. (2016). Floriculture industries, opportunities and challenges in Indian </w:t>
      </w:r>
      <w:r w:rsidRPr="004143FF">
        <w:rPr>
          <w:rFonts w:ascii="Times New Roman" w:hAnsi="Times New Roman" w:cs="Times New Roman"/>
          <w:sz w:val="24"/>
          <w:szCs w:val="24"/>
        </w:rPr>
        <w:tab/>
        <w:t xml:space="preserve">hills. </w:t>
      </w:r>
      <w:r w:rsidRPr="004143FF">
        <w:rPr>
          <w:rFonts w:ascii="Times New Roman" w:hAnsi="Times New Roman" w:cs="Times New Roman"/>
          <w:i/>
          <w:iCs/>
          <w:sz w:val="24"/>
          <w:szCs w:val="24"/>
        </w:rPr>
        <w:t>International Journal of Horticulture</w:t>
      </w:r>
      <w:r w:rsidRPr="004143FF">
        <w:rPr>
          <w:rFonts w:ascii="Times New Roman" w:hAnsi="Times New Roman" w:cs="Times New Roman"/>
          <w:sz w:val="24"/>
          <w:szCs w:val="24"/>
        </w:rPr>
        <w:t xml:space="preserve">, </w:t>
      </w:r>
      <w:commentRangeStart w:id="4"/>
      <w:r w:rsidRPr="004143FF">
        <w:rPr>
          <w:rFonts w:ascii="Times New Roman" w:hAnsi="Times New Roman" w:cs="Times New Roman"/>
          <w:sz w:val="24"/>
          <w:szCs w:val="24"/>
        </w:rPr>
        <w:t>6</w:t>
      </w:r>
      <w:commentRangeEnd w:id="4"/>
      <w:r w:rsidR="00E73707">
        <w:rPr>
          <w:rStyle w:val="CommentReference"/>
        </w:rPr>
        <w:commentReference w:id="4"/>
      </w:r>
      <w:r w:rsidRPr="004143FF">
        <w:rPr>
          <w:rFonts w:ascii="Times New Roman" w:hAnsi="Times New Roman" w:cs="Times New Roman"/>
          <w:sz w:val="24"/>
          <w:szCs w:val="24"/>
        </w:rPr>
        <w:t>.</w:t>
      </w:r>
    </w:p>
    <w:p w14:paraId="15ACE82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Demasi, S., Caser, M., Donno, D., Ravetto Enri, S., </w:t>
      </w:r>
      <w:proofErr w:type="spellStart"/>
      <w:r w:rsidRPr="004143FF">
        <w:rPr>
          <w:rFonts w:ascii="Times New Roman" w:hAnsi="Times New Roman" w:cs="Times New Roman"/>
          <w:sz w:val="24"/>
          <w:szCs w:val="24"/>
        </w:rPr>
        <w:t>Lonati</w:t>
      </w:r>
      <w:proofErr w:type="spellEnd"/>
      <w:r w:rsidRPr="004143FF">
        <w:rPr>
          <w:rFonts w:ascii="Times New Roman" w:hAnsi="Times New Roman" w:cs="Times New Roman"/>
          <w:sz w:val="24"/>
          <w:szCs w:val="24"/>
        </w:rPr>
        <w:t xml:space="preserve">, M., &amp; </w:t>
      </w: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(2021). Exploring </w:t>
      </w:r>
      <w:r w:rsidRPr="004143FF">
        <w:rPr>
          <w:rFonts w:ascii="Times New Roman" w:hAnsi="Times New Roman" w:cs="Times New Roman"/>
          <w:sz w:val="24"/>
          <w:szCs w:val="24"/>
        </w:rPr>
        <w:tab/>
        <w:t xml:space="preserve">wild edible flowers as a source of bioactive compounds: New perspectives in </w:t>
      </w:r>
      <w:r w:rsidRPr="004143FF">
        <w:rPr>
          <w:rFonts w:ascii="Times New Roman" w:hAnsi="Times New Roman" w:cs="Times New Roman"/>
          <w:sz w:val="24"/>
          <w:szCs w:val="24"/>
        </w:rPr>
        <w:tab/>
        <w:t xml:space="preserve">horticulture. </w:t>
      </w:r>
      <w:r w:rsidRPr="004143FF">
        <w:rPr>
          <w:rFonts w:ascii="Times New Roman" w:hAnsi="Times New Roman" w:cs="Times New Roman"/>
          <w:i/>
          <w:iCs/>
          <w:sz w:val="24"/>
          <w:szCs w:val="24"/>
        </w:rPr>
        <w:t xml:space="preserve">Folia </w:t>
      </w:r>
      <w:proofErr w:type="spellStart"/>
      <w:r w:rsidRPr="004143FF">
        <w:rPr>
          <w:rFonts w:ascii="Times New Roman" w:hAnsi="Times New Roman" w:cs="Times New Roman"/>
          <w:i/>
          <w:iCs/>
          <w:sz w:val="24"/>
          <w:szCs w:val="24"/>
        </w:rPr>
        <w:t>Horticulturae</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33(1), 27-48.</w:t>
      </w:r>
    </w:p>
    <w:p w14:paraId="2551FCFA"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Divekar, P. A., Singh, K., Verma, C. K., Rai, A. B., Singh, B., Yadav, S., &amp; </w:t>
      </w:r>
      <w:proofErr w:type="spellStart"/>
      <w:r w:rsidRPr="004143FF">
        <w:rPr>
          <w:rFonts w:ascii="Times New Roman" w:hAnsi="Times New Roman" w:cs="Times New Roman"/>
          <w:sz w:val="24"/>
          <w:szCs w:val="24"/>
        </w:rPr>
        <w:t>Karkute</w:t>
      </w:r>
      <w:proofErr w:type="spellEnd"/>
      <w:r w:rsidRPr="004143FF">
        <w:rPr>
          <w:rFonts w:ascii="Times New Roman" w:hAnsi="Times New Roman" w:cs="Times New Roman"/>
          <w:sz w:val="24"/>
          <w:szCs w:val="24"/>
        </w:rPr>
        <w:t xml:space="preserve">, S. G. </w:t>
      </w:r>
      <w:r w:rsidRPr="004143FF">
        <w:rPr>
          <w:rFonts w:ascii="Times New Roman" w:hAnsi="Times New Roman" w:cs="Times New Roman"/>
          <w:sz w:val="24"/>
          <w:szCs w:val="24"/>
        </w:rPr>
        <w:tab/>
        <w:t xml:space="preserve">(2023). Assessment of bee flora and development of a floral calendar in relation to </w:t>
      </w:r>
      <w:r w:rsidRPr="004143FF">
        <w:rPr>
          <w:rFonts w:ascii="Times New Roman" w:hAnsi="Times New Roman" w:cs="Times New Roman"/>
          <w:sz w:val="24"/>
          <w:szCs w:val="24"/>
        </w:rPr>
        <w:tab/>
        <w:t xml:space="preserve">pharmaceutical potential of honey and bee pollen in Eastern Uttar Pradesh, India. </w:t>
      </w:r>
      <w:r w:rsidRPr="004143FF">
        <w:rPr>
          <w:rFonts w:ascii="Times New Roman" w:hAnsi="Times New Roman" w:cs="Times New Roman"/>
          <w:sz w:val="24"/>
          <w:szCs w:val="24"/>
        </w:rPr>
        <w:tab/>
      </w:r>
      <w:r w:rsidRPr="004143FF">
        <w:rPr>
          <w:rFonts w:ascii="Times New Roman" w:hAnsi="Times New Roman" w:cs="Times New Roman"/>
          <w:i/>
          <w:iCs/>
          <w:sz w:val="24"/>
          <w:szCs w:val="24"/>
        </w:rPr>
        <w:t>Annals of Phytomedicine</w:t>
      </w:r>
      <w:r w:rsidRPr="004143FF">
        <w:rPr>
          <w:rFonts w:ascii="Times New Roman" w:hAnsi="Times New Roman" w:cs="Times New Roman"/>
          <w:sz w:val="24"/>
          <w:szCs w:val="24"/>
        </w:rPr>
        <w:t>, 12(1), 844-855.</w:t>
      </w:r>
    </w:p>
    <w:p w14:paraId="5562C522"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Donno, D., </w:t>
      </w:r>
      <w:proofErr w:type="spellStart"/>
      <w:r w:rsidRPr="004143FF">
        <w:rPr>
          <w:rFonts w:ascii="Times New Roman" w:hAnsi="Times New Roman" w:cs="Times New Roman"/>
          <w:sz w:val="24"/>
          <w:szCs w:val="24"/>
        </w:rPr>
        <w:t>Mellano</w:t>
      </w:r>
      <w:proofErr w:type="spellEnd"/>
      <w:r w:rsidRPr="004143FF">
        <w:rPr>
          <w:rFonts w:ascii="Times New Roman" w:hAnsi="Times New Roman" w:cs="Times New Roman"/>
          <w:sz w:val="24"/>
          <w:szCs w:val="24"/>
        </w:rPr>
        <w:t xml:space="preserve">, M. G., </w:t>
      </w:r>
      <w:proofErr w:type="spellStart"/>
      <w:r w:rsidRPr="004143FF">
        <w:rPr>
          <w:rFonts w:ascii="Times New Roman" w:hAnsi="Times New Roman" w:cs="Times New Roman"/>
          <w:sz w:val="24"/>
          <w:szCs w:val="24"/>
        </w:rPr>
        <w:t>Riondato</w:t>
      </w:r>
      <w:proofErr w:type="spellEnd"/>
      <w:r w:rsidRPr="004143FF">
        <w:rPr>
          <w:rFonts w:ascii="Times New Roman" w:hAnsi="Times New Roman" w:cs="Times New Roman"/>
          <w:sz w:val="24"/>
          <w:szCs w:val="24"/>
        </w:rPr>
        <w:t xml:space="preserve">, I., De Biaggi, M., </w:t>
      </w:r>
      <w:proofErr w:type="spellStart"/>
      <w:r w:rsidRPr="004143FF">
        <w:rPr>
          <w:rFonts w:ascii="Times New Roman" w:hAnsi="Times New Roman" w:cs="Times New Roman"/>
          <w:sz w:val="24"/>
          <w:szCs w:val="24"/>
        </w:rPr>
        <w:t>Andriamaniraka</w:t>
      </w:r>
      <w:proofErr w:type="spellEnd"/>
      <w:r w:rsidRPr="004143FF">
        <w:rPr>
          <w:rFonts w:ascii="Times New Roman" w:hAnsi="Times New Roman" w:cs="Times New Roman"/>
          <w:sz w:val="24"/>
          <w:szCs w:val="24"/>
        </w:rPr>
        <w:t xml:space="preserve">, H., </w:t>
      </w:r>
      <w:proofErr w:type="spellStart"/>
      <w:r w:rsidRPr="004143FF">
        <w:rPr>
          <w:rFonts w:ascii="Times New Roman" w:hAnsi="Times New Roman" w:cs="Times New Roman"/>
          <w:sz w:val="24"/>
          <w:szCs w:val="24"/>
        </w:rPr>
        <w:t>Gamba</w:t>
      </w:r>
      <w:proofErr w:type="spellEnd"/>
      <w:r w:rsidRPr="004143FF">
        <w:rPr>
          <w:rFonts w:ascii="Times New Roman" w:hAnsi="Times New Roman" w:cs="Times New Roman"/>
          <w:sz w:val="24"/>
          <w:szCs w:val="24"/>
        </w:rPr>
        <w:t xml:space="preserve">, G., &amp;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Beccaro</w:t>
      </w:r>
      <w:proofErr w:type="spellEnd"/>
      <w:r w:rsidRPr="004143FF">
        <w:rPr>
          <w:rFonts w:ascii="Times New Roman" w:hAnsi="Times New Roman" w:cs="Times New Roman"/>
          <w:sz w:val="24"/>
          <w:szCs w:val="24"/>
        </w:rPr>
        <w:t xml:space="preserve">, G. L. (2019). Traditional and unconventional dried fruit snacks as a source of </w:t>
      </w:r>
      <w:r w:rsidRPr="004143FF">
        <w:rPr>
          <w:rFonts w:ascii="Times New Roman" w:hAnsi="Times New Roman" w:cs="Times New Roman"/>
          <w:sz w:val="24"/>
          <w:szCs w:val="24"/>
        </w:rPr>
        <w:tab/>
        <w:t>health-promoting compounds.</w:t>
      </w:r>
      <w:r w:rsidRPr="004143FF">
        <w:rPr>
          <w:rFonts w:ascii="Times New Roman" w:hAnsi="Times New Roman" w:cs="Times New Roman"/>
          <w:i/>
          <w:iCs/>
          <w:sz w:val="24"/>
          <w:szCs w:val="24"/>
        </w:rPr>
        <w:t xml:space="preserve"> Antioxidants</w:t>
      </w:r>
      <w:r w:rsidRPr="004143FF">
        <w:rPr>
          <w:rFonts w:ascii="Times New Roman" w:hAnsi="Times New Roman" w:cs="Times New Roman"/>
          <w:sz w:val="24"/>
          <w:szCs w:val="24"/>
        </w:rPr>
        <w:t>, 8(9), 396.</w:t>
      </w:r>
    </w:p>
    <w:p w14:paraId="493179AD"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Egebjerg, M. M., Olesen, P. T., Eriksen, F. D., Ravn-Haren, G., Bredsdorff, L., &amp; Pilegaard, K. </w:t>
      </w:r>
      <w:r w:rsidRPr="004143FF">
        <w:rPr>
          <w:rFonts w:ascii="Times New Roman" w:hAnsi="Times New Roman" w:cs="Times New Roman"/>
          <w:sz w:val="24"/>
          <w:szCs w:val="24"/>
        </w:rPr>
        <w:tab/>
        <w:t xml:space="preserve">(2018). Are wild and cultivated flowers served in restaurants or sold by local producers </w:t>
      </w:r>
      <w:r w:rsidRPr="004143FF">
        <w:rPr>
          <w:rFonts w:ascii="Times New Roman" w:hAnsi="Times New Roman" w:cs="Times New Roman"/>
          <w:sz w:val="24"/>
          <w:szCs w:val="24"/>
        </w:rPr>
        <w:tab/>
        <w:t xml:space="preserve">in Denmark safe for the </w:t>
      </w:r>
      <w:proofErr w:type="gramStart"/>
      <w:r w:rsidRPr="004143FF">
        <w:rPr>
          <w:rFonts w:ascii="Times New Roman" w:hAnsi="Times New Roman" w:cs="Times New Roman"/>
          <w:sz w:val="24"/>
          <w:szCs w:val="24"/>
        </w:rPr>
        <w:t>consumer?.</w:t>
      </w:r>
      <w:proofErr w:type="gramEnd"/>
      <w:r w:rsidRPr="004143FF">
        <w:rPr>
          <w:rFonts w:ascii="Times New Roman" w:hAnsi="Times New Roman" w:cs="Times New Roman"/>
          <w:sz w:val="24"/>
          <w:szCs w:val="24"/>
        </w:rPr>
        <w:t xml:space="preserve"> </w:t>
      </w:r>
      <w:r w:rsidRPr="004143FF">
        <w:rPr>
          <w:rFonts w:ascii="Times New Roman" w:hAnsi="Times New Roman" w:cs="Times New Roman"/>
          <w:i/>
          <w:iCs/>
          <w:sz w:val="24"/>
          <w:szCs w:val="24"/>
        </w:rPr>
        <w:t>Food and Chemical Toxicology</w:t>
      </w:r>
      <w:r w:rsidRPr="004143FF">
        <w:rPr>
          <w:rFonts w:ascii="Times New Roman" w:hAnsi="Times New Roman" w:cs="Times New Roman"/>
          <w:sz w:val="24"/>
          <w:szCs w:val="24"/>
        </w:rPr>
        <w:t>, 120, 129-142.</w:t>
      </w:r>
    </w:p>
    <w:p w14:paraId="0A15B0E7" w14:textId="07F3823C"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E</w:t>
      </w:r>
      <w:r w:rsidR="003910CB" w:rsidRPr="004143FF">
        <w:rPr>
          <w:rFonts w:ascii="Times New Roman" w:hAnsi="Times New Roman" w:cs="Times New Roman"/>
          <w:sz w:val="24"/>
          <w:szCs w:val="24"/>
        </w:rPr>
        <w:t>riya</w:t>
      </w:r>
      <w:r w:rsidR="00D935E3" w:rsidRPr="004143FF">
        <w:rPr>
          <w:rFonts w:ascii="Times New Roman" w:hAnsi="Times New Roman" w:cs="Times New Roman"/>
          <w:sz w:val="24"/>
          <w:szCs w:val="24"/>
        </w:rPr>
        <w:t>samy,</w:t>
      </w:r>
      <w:r w:rsidRPr="004143FF">
        <w:rPr>
          <w:rFonts w:ascii="Times New Roman" w:hAnsi="Times New Roman" w:cs="Times New Roman"/>
          <w:sz w:val="24"/>
          <w:szCs w:val="24"/>
        </w:rPr>
        <w:t xml:space="preserve"> S., &amp; M</w:t>
      </w:r>
      <w:r w:rsidR="00D935E3" w:rsidRPr="004143FF">
        <w:rPr>
          <w:rFonts w:ascii="Times New Roman" w:hAnsi="Times New Roman" w:cs="Times New Roman"/>
          <w:sz w:val="24"/>
          <w:szCs w:val="24"/>
        </w:rPr>
        <w:t>ohan</w:t>
      </w:r>
      <w:r w:rsidRPr="004143FF">
        <w:rPr>
          <w:rFonts w:ascii="Times New Roman" w:hAnsi="Times New Roman" w:cs="Times New Roman"/>
          <w:sz w:val="24"/>
          <w:szCs w:val="24"/>
        </w:rPr>
        <w:t xml:space="preserve">, R. (2025). Economic Viability of Glory Lily Cultivation in </w:t>
      </w:r>
      <w:r w:rsidRPr="004143FF">
        <w:rPr>
          <w:rFonts w:ascii="Times New Roman" w:hAnsi="Times New Roman" w:cs="Times New Roman"/>
          <w:sz w:val="24"/>
          <w:szCs w:val="24"/>
        </w:rPr>
        <w:tab/>
        <w:t xml:space="preserve">Western Tamil Nadu: A Comprehensive Cost-Return Analysis. </w:t>
      </w:r>
      <w:r w:rsidRPr="004143FF">
        <w:rPr>
          <w:rFonts w:ascii="Times New Roman" w:hAnsi="Times New Roman" w:cs="Times New Roman"/>
          <w:i/>
          <w:iCs/>
          <w:sz w:val="24"/>
          <w:szCs w:val="24"/>
        </w:rPr>
        <w:t xml:space="preserve">Current Agriculture </w:t>
      </w:r>
      <w:r w:rsidRPr="004143FF">
        <w:rPr>
          <w:rFonts w:ascii="Times New Roman" w:hAnsi="Times New Roman" w:cs="Times New Roman"/>
          <w:i/>
          <w:iCs/>
          <w:sz w:val="24"/>
          <w:szCs w:val="24"/>
        </w:rPr>
        <w:tab/>
        <w:t>Research Journal,</w:t>
      </w:r>
      <w:r w:rsidRPr="004143FF">
        <w:rPr>
          <w:rFonts w:ascii="Times New Roman" w:hAnsi="Times New Roman" w:cs="Times New Roman"/>
          <w:sz w:val="24"/>
          <w:szCs w:val="24"/>
        </w:rPr>
        <w:t xml:space="preserve"> 13(</w:t>
      </w:r>
      <w:commentRangeStart w:id="5"/>
      <w:r w:rsidRPr="004143FF">
        <w:rPr>
          <w:rFonts w:ascii="Times New Roman" w:hAnsi="Times New Roman" w:cs="Times New Roman"/>
          <w:sz w:val="24"/>
          <w:szCs w:val="24"/>
        </w:rPr>
        <w:t>2</w:t>
      </w:r>
      <w:commentRangeEnd w:id="5"/>
      <w:r w:rsidR="00E73707">
        <w:rPr>
          <w:rStyle w:val="CommentReference"/>
        </w:rPr>
        <w:commentReference w:id="5"/>
      </w:r>
      <w:r w:rsidRPr="004143FF">
        <w:rPr>
          <w:rFonts w:ascii="Times New Roman" w:hAnsi="Times New Roman" w:cs="Times New Roman"/>
          <w:sz w:val="24"/>
          <w:szCs w:val="24"/>
        </w:rPr>
        <w:t>).</w:t>
      </w:r>
    </w:p>
    <w:p w14:paraId="7D30333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Falla, N. M., </w:t>
      </w:r>
      <w:proofErr w:type="spellStart"/>
      <w:r w:rsidRPr="004143FF">
        <w:rPr>
          <w:rFonts w:ascii="Times New Roman" w:hAnsi="Times New Roman" w:cs="Times New Roman"/>
          <w:sz w:val="24"/>
          <w:szCs w:val="24"/>
        </w:rPr>
        <w:t>Contu</w:t>
      </w:r>
      <w:proofErr w:type="spellEnd"/>
      <w:r w:rsidRPr="004143FF">
        <w:rPr>
          <w:rFonts w:ascii="Times New Roman" w:hAnsi="Times New Roman" w:cs="Times New Roman"/>
          <w:sz w:val="24"/>
          <w:szCs w:val="24"/>
        </w:rPr>
        <w:t xml:space="preserve">, S., Demasi, S., Caser, M., &amp; </w:t>
      </w: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(2020). Environmental impact of </w:t>
      </w:r>
      <w:r w:rsidRPr="004143FF">
        <w:rPr>
          <w:rFonts w:ascii="Times New Roman" w:hAnsi="Times New Roman" w:cs="Times New Roman"/>
          <w:sz w:val="24"/>
          <w:szCs w:val="24"/>
        </w:rPr>
        <w:tab/>
        <w:t xml:space="preserve">edible flower production: A case study. </w:t>
      </w:r>
      <w:r w:rsidRPr="004143FF">
        <w:rPr>
          <w:rFonts w:ascii="Times New Roman" w:hAnsi="Times New Roman" w:cs="Times New Roman"/>
          <w:i/>
          <w:iCs/>
          <w:sz w:val="24"/>
          <w:szCs w:val="24"/>
        </w:rPr>
        <w:t>Agronomy,</w:t>
      </w:r>
      <w:r w:rsidRPr="004143FF">
        <w:rPr>
          <w:rFonts w:ascii="Times New Roman" w:hAnsi="Times New Roman" w:cs="Times New Roman"/>
          <w:sz w:val="24"/>
          <w:szCs w:val="24"/>
        </w:rPr>
        <w:t xml:space="preserve"> 10(4), 579.</w:t>
      </w:r>
    </w:p>
    <w:p w14:paraId="3D2A49CE" w14:textId="5BD2F2DF"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Farruggia, D., Iacuzzi, N., Licata, M., La Bella, S., </w:t>
      </w:r>
      <w:proofErr w:type="spellStart"/>
      <w:r w:rsidRPr="004143FF">
        <w:rPr>
          <w:rFonts w:ascii="Times New Roman" w:hAnsi="Times New Roman" w:cs="Times New Roman"/>
          <w:sz w:val="24"/>
          <w:szCs w:val="24"/>
        </w:rPr>
        <w:t>Tuttolomondo</w:t>
      </w:r>
      <w:proofErr w:type="spellEnd"/>
      <w:r w:rsidRPr="004143FF">
        <w:rPr>
          <w:rFonts w:ascii="Times New Roman" w:hAnsi="Times New Roman" w:cs="Times New Roman"/>
          <w:sz w:val="24"/>
          <w:szCs w:val="24"/>
        </w:rPr>
        <w:t xml:space="preserve">, T., &amp; Virga, G. (2021).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Wildflowers: opportunities for urban landscapes. </w:t>
      </w:r>
      <w:r w:rsidRPr="004143FF">
        <w:rPr>
          <w:rFonts w:ascii="Times New Roman" w:hAnsi="Times New Roman" w:cs="Times New Roman"/>
          <w:i/>
          <w:iCs/>
          <w:sz w:val="24"/>
          <w:szCs w:val="24"/>
        </w:rPr>
        <w:t xml:space="preserve">In VIII International </w:t>
      </w:r>
      <w:r w:rsidRPr="004143FF">
        <w:rPr>
          <w:rFonts w:ascii="Times New Roman" w:hAnsi="Times New Roman" w:cs="Times New Roman"/>
          <w:i/>
          <w:iCs/>
          <w:sz w:val="24"/>
          <w:szCs w:val="24"/>
        </w:rPr>
        <w:tab/>
        <w:t>Conference</w:t>
      </w:r>
      <w:r w:rsidR="00D935E3" w:rsidRPr="004143FF">
        <w:rPr>
          <w:rFonts w:ascii="Times New Roman" w:hAnsi="Times New Roman" w:cs="Times New Roman"/>
          <w:i/>
          <w:iCs/>
          <w:sz w:val="24"/>
          <w:szCs w:val="24"/>
        </w:rPr>
        <w:t xml:space="preserve"> </w:t>
      </w:r>
      <w:r w:rsidR="00D935E3" w:rsidRPr="004143FF">
        <w:rPr>
          <w:rFonts w:ascii="Times New Roman" w:hAnsi="Times New Roman" w:cs="Times New Roman"/>
          <w:i/>
          <w:iCs/>
          <w:sz w:val="24"/>
          <w:szCs w:val="24"/>
        </w:rPr>
        <w:tab/>
      </w:r>
      <w:r w:rsidRPr="004143FF">
        <w:rPr>
          <w:rFonts w:ascii="Times New Roman" w:hAnsi="Times New Roman" w:cs="Times New Roman"/>
          <w:i/>
          <w:iCs/>
          <w:sz w:val="24"/>
          <w:szCs w:val="24"/>
        </w:rPr>
        <w:t xml:space="preserve">on Landscape and Urban Horticulture </w:t>
      </w:r>
      <w:r w:rsidRPr="004143FF">
        <w:rPr>
          <w:rFonts w:ascii="Times New Roman" w:hAnsi="Times New Roman" w:cs="Times New Roman"/>
          <w:sz w:val="24"/>
          <w:szCs w:val="24"/>
        </w:rPr>
        <w:t>1345 (pp. 251-258).</w:t>
      </w:r>
    </w:p>
    <w:p w14:paraId="1A5E48E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Fenech, M., Amaya, I., </w:t>
      </w:r>
      <w:proofErr w:type="spellStart"/>
      <w:r w:rsidRPr="004143FF">
        <w:rPr>
          <w:rFonts w:ascii="Times New Roman" w:hAnsi="Times New Roman" w:cs="Times New Roman"/>
          <w:sz w:val="24"/>
          <w:szCs w:val="24"/>
        </w:rPr>
        <w:t>Valpuesta</w:t>
      </w:r>
      <w:proofErr w:type="spellEnd"/>
      <w:r w:rsidRPr="004143FF">
        <w:rPr>
          <w:rFonts w:ascii="Times New Roman" w:hAnsi="Times New Roman" w:cs="Times New Roman"/>
          <w:sz w:val="24"/>
          <w:szCs w:val="24"/>
        </w:rPr>
        <w:t xml:space="preserve">, V., &amp; Botella, M. A. (2019). Vitamin C content in fruits: </w:t>
      </w:r>
      <w:r w:rsidRPr="004143FF">
        <w:rPr>
          <w:rFonts w:ascii="Times New Roman" w:hAnsi="Times New Roman" w:cs="Times New Roman"/>
          <w:sz w:val="24"/>
          <w:szCs w:val="24"/>
        </w:rPr>
        <w:tab/>
        <w:t xml:space="preserve">Biosynthesis and regulation. </w:t>
      </w:r>
      <w:r w:rsidRPr="004143FF">
        <w:rPr>
          <w:rFonts w:ascii="Times New Roman" w:hAnsi="Times New Roman" w:cs="Times New Roman"/>
          <w:i/>
          <w:iCs/>
          <w:sz w:val="24"/>
          <w:szCs w:val="24"/>
        </w:rPr>
        <w:t>Frontiers in plant science</w:t>
      </w:r>
      <w:r w:rsidRPr="004143FF">
        <w:rPr>
          <w:rFonts w:ascii="Times New Roman" w:hAnsi="Times New Roman" w:cs="Times New Roman"/>
          <w:sz w:val="24"/>
          <w:szCs w:val="24"/>
        </w:rPr>
        <w:t xml:space="preserve">, 9, </w:t>
      </w:r>
      <w:commentRangeStart w:id="6"/>
      <w:r w:rsidRPr="004143FF">
        <w:rPr>
          <w:rFonts w:ascii="Times New Roman" w:hAnsi="Times New Roman" w:cs="Times New Roman"/>
          <w:sz w:val="24"/>
          <w:szCs w:val="24"/>
        </w:rPr>
        <w:t>2006.</w:t>
      </w:r>
      <w:commentRangeEnd w:id="6"/>
      <w:r w:rsidR="00E73707">
        <w:rPr>
          <w:rStyle w:val="CommentReference"/>
        </w:rPr>
        <w:commentReference w:id="6"/>
      </w:r>
    </w:p>
    <w:p w14:paraId="2E20141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Fernandes, L., Casal, S., Pereira, J. A., Saraiva, J. A., &amp; </w:t>
      </w:r>
      <w:proofErr w:type="spellStart"/>
      <w:r w:rsidRPr="004143FF">
        <w:rPr>
          <w:rFonts w:ascii="Times New Roman" w:hAnsi="Times New Roman" w:cs="Times New Roman"/>
          <w:sz w:val="24"/>
          <w:szCs w:val="24"/>
        </w:rPr>
        <w:t>Ramalhosa</w:t>
      </w:r>
      <w:proofErr w:type="spellEnd"/>
      <w:r w:rsidRPr="004143FF">
        <w:rPr>
          <w:rFonts w:ascii="Times New Roman" w:hAnsi="Times New Roman" w:cs="Times New Roman"/>
          <w:sz w:val="24"/>
          <w:szCs w:val="24"/>
        </w:rPr>
        <w:t xml:space="preserve">, E. (2020). An overview </w:t>
      </w:r>
      <w:r w:rsidRPr="004143FF">
        <w:rPr>
          <w:rFonts w:ascii="Times New Roman" w:hAnsi="Times New Roman" w:cs="Times New Roman"/>
          <w:sz w:val="24"/>
          <w:szCs w:val="24"/>
        </w:rPr>
        <w:tab/>
        <w:t xml:space="preserve">on the market of edible flowers. </w:t>
      </w:r>
      <w:r w:rsidRPr="004143FF">
        <w:rPr>
          <w:rFonts w:ascii="Times New Roman" w:hAnsi="Times New Roman" w:cs="Times New Roman"/>
          <w:i/>
          <w:iCs/>
          <w:sz w:val="24"/>
          <w:szCs w:val="24"/>
        </w:rPr>
        <w:t>Food Reviews International</w:t>
      </w:r>
      <w:r w:rsidRPr="004143FF">
        <w:rPr>
          <w:rFonts w:ascii="Times New Roman" w:hAnsi="Times New Roman" w:cs="Times New Roman"/>
          <w:sz w:val="24"/>
          <w:szCs w:val="24"/>
        </w:rPr>
        <w:t>, 36(3), 258-275.</w:t>
      </w:r>
    </w:p>
    <w:p w14:paraId="1FB0BE4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Friedman, H., Agami, O., Vinokur, Y., </w:t>
      </w:r>
      <w:proofErr w:type="spellStart"/>
      <w:r w:rsidRPr="004143FF">
        <w:rPr>
          <w:rFonts w:ascii="Times New Roman" w:hAnsi="Times New Roman" w:cs="Times New Roman"/>
          <w:sz w:val="24"/>
          <w:szCs w:val="24"/>
        </w:rPr>
        <w:t>Droby</w:t>
      </w:r>
      <w:proofErr w:type="spellEnd"/>
      <w:r w:rsidRPr="004143FF">
        <w:rPr>
          <w:rFonts w:ascii="Times New Roman" w:hAnsi="Times New Roman" w:cs="Times New Roman"/>
          <w:sz w:val="24"/>
          <w:szCs w:val="24"/>
        </w:rPr>
        <w:t xml:space="preserve">, S., Cohen, L., Refaeli, G., ... &amp; </w:t>
      </w:r>
      <w:proofErr w:type="spellStart"/>
      <w:r w:rsidRPr="004143FF">
        <w:rPr>
          <w:rFonts w:ascii="Times New Roman" w:hAnsi="Times New Roman" w:cs="Times New Roman"/>
          <w:sz w:val="24"/>
          <w:szCs w:val="24"/>
        </w:rPr>
        <w:t>Umiel</w:t>
      </w:r>
      <w:proofErr w:type="spellEnd"/>
      <w:r w:rsidRPr="004143FF">
        <w:rPr>
          <w:rFonts w:ascii="Times New Roman" w:hAnsi="Times New Roman" w:cs="Times New Roman"/>
          <w:sz w:val="24"/>
          <w:szCs w:val="24"/>
        </w:rPr>
        <w:t xml:space="preserve">, N. (2010). </w:t>
      </w:r>
      <w:r w:rsidRPr="004143FF">
        <w:rPr>
          <w:rFonts w:ascii="Times New Roman" w:hAnsi="Times New Roman" w:cs="Times New Roman"/>
          <w:sz w:val="24"/>
          <w:szCs w:val="24"/>
        </w:rPr>
        <w:tab/>
        <w:t xml:space="preserve">Characterization of yield, sensitivity to Botrytis cinerea and antioxidant content of </w:t>
      </w:r>
      <w:r w:rsidRPr="004143FF">
        <w:rPr>
          <w:rFonts w:ascii="Times New Roman" w:hAnsi="Times New Roman" w:cs="Times New Roman"/>
          <w:sz w:val="24"/>
          <w:szCs w:val="24"/>
        </w:rPr>
        <w:tab/>
        <w:t xml:space="preserve">several rose species suitable for edible flowers. </w:t>
      </w:r>
      <w:r w:rsidRPr="004143FF">
        <w:rPr>
          <w:rFonts w:ascii="Times New Roman" w:hAnsi="Times New Roman" w:cs="Times New Roman"/>
          <w:i/>
          <w:iCs/>
          <w:sz w:val="24"/>
          <w:szCs w:val="24"/>
        </w:rPr>
        <w:t xml:space="preserve">Scientia </w:t>
      </w:r>
      <w:proofErr w:type="spellStart"/>
      <w:r w:rsidRPr="004143FF">
        <w:rPr>
          <w:rFonts w:ascii="Times New Roman" w:hAnsi="Times New Roman" w:cs="Times New Roman"/>
          <w:i/>
          <w:iCs/>
          <w:sz w:val="24"/>
          <w:szCs w:val="24"/>
        </w:rPr>
        <w:t>horticulturae</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123(3), 395-401.</w:t>
      </w:r>
    </w:p>
    <w:p w14:paraId="5A81966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Garzón, G. A., &amp; Wrolstad, R. E. (2009). Major anthocyanins and antioxidant activity of </w:t>
      </w:r>
      <w:r w:rsidRPr="004143FF">
        <w:rPr>
          <w:rFonts w:ascii="Times New Roman" w:hAnsi="Times New Roman" w:cs="Times New Roman"/>
          <w:sz w:val="24"/>
          <w:szCs w:val="24"/>
        </w:rPr>
        <w:tab/>
        <w:t xml:space="preserve">Nasturtium flowers (Tropaeolum majus). </w:t>
      </w:r>
      <w:r w:rsidRPr="004143FF">
        <w:rPr>
          <w:rFonts w:ascii="Times New Roman" w:hAnsi="Times New Roman" w:cs="Times New Roman"/>
          <w:i/>
          <w:iCs/>
          <w:sz w:val="24"/>
          <w:szCs w:val="24"/>
        </w:rPr>
        <w:t>Food Chemistry</w:t>
      </w:r>
      <w:r w:rsidRPr="004143FF">
        <w:rPr>
          <w:rFonts w:ascii="Times New Roman" w:hAnsi="Times New Roman" w:cs="Times New Roman"/>
          <w:sz w:val="24"/>
          <w:szCs w:val="24"/>
        </w:rPr>
        <w:t>, 114(1), 44-49.</w:t>
      </w:r>
    </w:p>
    <w:p w14:paraId="3873754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Green, S. (2002). Wildflowers and Other Landscapes. </w:t>
      </w:r>
      <w:r w:rsidRPr="004143FF">
        <w:rPr>
          <w:rFonts w:ascii="Times New Roman" w:hAnsi="Times New Roman" w:cs="Times New Roman"/>
          <w:i/>
          <w:iCs/>
          <w:sz w:val="24"/>
          <w:szCs w:val="24"/>
        </w:rPr>
        <w:t>Transformations Journal</w:t>
      </w:r>
      <w:r w:rsidRPr="004143FF">
        <w:rPr>
          <w:rFonts w:ascii="Times New Roman" w:hAnsi="Times New Roman" w:cs="Times New Roman"/>
          <w:sz w:val="24"/>
          <w:szCs w:val="24"/>
        </w:rPr>
        <w:t xml:space="preserve">, </w:t>
      </w:r>
      <w:r w:rsidRPr="004143FF">
        <w:rPr>
          <w:rFonts w:ascii="Times New Roman" w:hAnsi="Times New Roman" w:cs="Times New Roman"/>
          <w:sz w:val="24"/>
          <w:szCs w:val="24"/>
        </w:rPr>
        <w:tab/>
        <w:t>5(DECEMBER 2002), n-a.</w:t>
      </w:r>
    </w:p>
    <w:p w14:paraId="40674E22"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Grzeszczuk</w:t>
      </w:r>
      <w:proofErr w:type="spellEnd"/>
      <w:r w:rsidRPr="004143FF">
        <w:rPr>
          <w:rFonts w:ascii="Times New Roman" w:hAnsi="Times New Roman" w:cs="Times New Roman"/>
          <w:sz w:val="24"/>
          <w:szCs w:val="24"/>
        </w:rPr>
        <w:t xml:space="preserve">, M., Stefaniak, A., &amp; </w:t>
      </w:r>
      <w:proofErr w:type="spellStart"/>
      <w:r w:rsidRPr="004143FF">
        <w:rPr>
          <w:rFonts w:ascii="Times New Roman" w:hAnsi="Times New Roman" w:cs="Times New Roman"/>
          <w:sz w:val="24"/>
          <w:szCs w:val="24"/>
        </w:rPr>
        <w:t>Pachlowska</w:t>
      </w:r>
      <w:proofErr w:type="spellEnd"/>
      <w:r w:rsidRPr="004143FF">
        <w:rPr>
          <w:rFonts w:ascii="Times New Roman" w:hAnsi="Times New Roman" w:cs="Times New Roman"/>
          <w:sz w:val="24"/>
          <w:szCs w:val="24"/>
        </w:rPr>
        <w:t xml:space="preserve">, A. (2016). Biological value of various edible </w:t>
      </w:r>
      <w:r w:rsidRPr="004143FF">
        <w:rPr>
          <w:rFonts w:ascii="Times New Roman" w:hAnsi="Times New Roman" w:cs="Times New Roman"/>
          <w:sz w:val="24"/>
          <w:szCs w:val="24"/>
        </w:rPr>
        <w:tab/>
        <w:t xml:space="preserve">flower species. </w:t>
      </w:r>
      <w:r w:rsidRPr="004143FF">
        <w:rPr>
          <w:rFonts w:ascii="Times New Roman" w:hAnsi="Times New Roman" w:cs="Times New Roman"/>
          <w:i/>
          <w:iCs/>
          <w:sz w:val="24"/>
          <w:szCs w:val="24"/>
        </w:rPr>
        <w:t xml:space="preserve">Acta </w:t>
      </w:r>
      <w:proofErr w:type="spellStart"/>
      <w:r w:rsidRPr="004143FF">
        <w:rPr>
          <w:rFonts w:ascii="Times New Roman" w:hAnsi="Times New Roman" w:cs="Times New Roman"/>
          <w:i/>
          <w:iCs/>
          <w:sz w:val="24"/>
          <w:szCs w:val="24"/>
        </w:rPr>
        <w:t>Scientiarum</w:t>
      </w:r>
      <w:proofErr w:type="spellEnd"/>
      <w:r w:rsidRPr="004143FF">
        <w:rPr>
          <w:rFonts w:ascii="Times New Roman" w:hAnsi="Times New Roman" w:cs="Times New Roman"/>
          <w:i/>
          <w:iCs/>
          <w:sz w:val="24"/>
          <w:szCs w:val="24"/>
        </w:rPr>
        <w:t xml:space="preserve"> </w:t>
      </w:r>
      <w:proofErr w:type="spellStart"/>
      <w:r w:rsidRPr="004143FF">
        <w:rPr>
          <w:rFonts w:ascii="Times New Roman" w:hAnsi="Times New Roman" w:cs="Times New Roman"/>
          <w:i/>
          <w:iCs/>
          <w:sz w:val="24"/>
          <w:szCs w:val="24"/>
        </w:rPr>
        <w:t>Polonorum</w:t>
      </w:r>
      <w:proofErr w:type="spellEnd"/>
      <w:r w:rsidRPr="004143FF">
        <w:rPr>
          <w:rFonts w:ascii="Times New Roman" w:hAnsi="Times New Roman" w:cs="Times New Roman"/>
          <w:i/>
          <w:iCs/>
          <w:sz w:val="24"/>
          <w:szCs w:val="24"/>
        </w:rPr>
        <w:t xml:space="preserve">. </w:t>
      </w:r>
      <w:proofErr w:type="spellStart"/>
      <w:r w:rsidRPr="004143FF">
        <w:rPr>
          <w:rFonts w:ascii="Times New Roman" w:hAnsi="Times New Roman" w:cs="Times New Roman"/>
          <w:i/>
          <w:iCs/>
          <w:sz w:val="24"/>
          <w:szCs w:val="24"/>
        </w:rPr>
        <w:t>Hortorum</w:t>
      </w:r>
      <w:proofErr w:type="spellEnd"/>
      <w:r w:rsidRPr="004143FF">
        <w:rPr>
          <w:rFonts w:ascii="Times New Roman" w:hAnsi="Times New Roman" w:cs="Times New Roman"/>
          <w:i/>
          <w:iCs/>
          <w:sz w:val="24"/>
          <w:szCs w:val="24"/>
        </w:rPr>
        <w:t xml:space="preserve"> Cultus</w:t>
      </w:r>
      <w:r w:rsidRPr="004143FF">
        <w:rPr>
          <w:rFonts w:ascii="Times New Roman" w:hAnsi="Times New Roman" w:cs="Times New Roman"/>
          <w:sz w:val="24"/>
          <w:szCs w:val="24"/>
        </w:rPr>
        <w:t>, 15(2), 109-119.</w:t>
      </w:r>
    </w:p>
    <w:p w14:paraId="562D354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Handa, N. (2000). Wild flowers of India. </w:t>
      </w:r>
      <w:r w:rsidRPr="004143FF">
        <w:rPr>
          <w:rFonts w:ascii="Times New Roman" w:hAnsi="Times New Roman" w:cs="Times New Roman"/>
          <w:i/>
          <w:iCs/>
          <w:sz w:val="24"/>
          <w:szCs w:val="24"/>
        </w:rPr>
        <w:t>Books Today.</w:t>
      </w:r>
    </w:p>
    <w:p w14:paraId="1F62F21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Hegde, A. S., Gupta, S., Sharma, S., Srivatsan, V., &amp; Kumari, P. (2022). Edible rose flowers: A </w:t>
      </w:r>
      <w:r w:rsidRPr="004143FF">
        <w:rPr>
          <w:rFonts w:ascii="Times New Roman" w:hAnsi="Times New Roman" w:cs="Times New Roman"/>
          <w:sz w:val="24"/>
          <w:szCs w:val="24"/>
        </w:rPr>
        <w:tab/>
        <w:t xml:space="preserve">doorway to gastronomic and nutraceutical research.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xml:space="preserve">, 162, </w:t>
      </w:r>
      <w:r w:rsidRPr="004143FF">
        <w:rPr>
          <w:rFonts w:ascii="Times New Roman" w:hAnsi="Times New Roman" w:cs="Times New Roman"/>
          <w:sz w:val="24"/>
          <w:szCs w:val="24"/>
        </w:rPr>
        <w:tab/>
        <w:t>111977.</w:t>
      </w:r>
    </w:p>
    <w:p w14:paraId="31ED2BE7" w14:textId="32CAD7C5"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Hegde, S. N. (2020). Status of orchid industry in India. </w:t>
      </w:r>
      <w:r w:rsidRPr="004143FF">
        <w:rPr>
          <w:rFonts w:ascii="Times New Roman" w:hAnsi="Times New Roman" w:cs="Times New Roman"/>
          <w:i/>
          <w:iCs/>
          <w:sz w:val="24"/>
          <w:szCs w:val="24"/>
        </w:rPr>
        <w:t xml:space="preserve">In Orchid Biology: Recent Trends &amp; </w:t>
      </w:r>
      <w:r w:rsidR="00EA0822" w:rsidRPr="004143FF">
        <w:rPr>
          <w:rFonts w:ascii="Times New Roman" w:hAnsi="Times New Roman" w:cs="Times New Roman"/>
          <w:i/>
          <w:iCs/>
          <w:sz w:val="24"/>
          <w:szCs w:val="24"/>
        </w:rPr>
        <w:tab/>
      </w:r>
      <w:r w:rsidRPr="004143FF">
        <w:rPr>
          <w:rFonts w:ascii="Times New Roman" w:hAnsi="Times New Roman" w:cs="Times New Roman"/>
          <w:i/>
          <w:iCs/>
          <w:sz w:val="24"/>
          <w:szCs w:val="24"/>
        </w:rPr>
        <w:t xml:space="preserve">Challenges </w:t>
      </w:r>
      <w:r w:rsidRPr="004143FF">
        <w:rPr>
          <w:rFonts w:ascii="Times New Roman" w:hAnsi="Times New Roman" w:cs="Times New Roman"/>
          <w:sz w:val="24"/>
          <w:szCs w:val="24"/>
        </w:rPr>
        <w:t>(pp. 11-20). Singapore: Springer Singapore.</w:t>
      </w:r>
    </w:p>
    <w:p w14:paraId="72B9F97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Hinsley, A., Lee, T. E., Harrison, J. R., &amp; Roberts, D. L. (2016). Estimating the extent and </w:t>
      </w:r>
      <w:r w:rsidRPr="004143FF">
        <w:rPr>
          <w:rFonts w:ascii="Times New Roman" w:hAnsi="Times New Roman" w:cs="Times New Roman"/>
          <w:sz w:val="24"/>
          <w:szCs w:val="24"/>
        </w:rPr>
        <w:tab/>
        <w:t xml:space="preserve">structure of trade in horticultural orchids via social media. </w:t>
      </w:r>
      <w:r w:rsidRPr="004143FF">
        <w:rPr>
          <w:rFonts w:ascii="Times New Roman" w:hAnsi="Times New Roman" w:cs="Times New Roman"/>
          <w:i/>
          <w:iCs/>
          <w:sz w:val="24"/>
          <w:szCs w:val="24"/>
        </w:rPr>
        <w:t>Conservation Biology,</w:t>
      </w:r>
      <w:r w:rsidRPr="004143FF">
        <w:rPr>
          <w:rFonts w:ascii="Times New Roman" w:hAnsi="Times New Roman" w:cs="Times New Roman"/>
          <w:sz w:val="24"/>
          <w:szCs w:val="24"/>
        </w:rPr>
        <w:t xml:space="preserve"> 30(5), </w:t>
      </w:r>
      <w:r w:rsidRPr="004143FF">
        <w:rPr>
          <w:rFonts w:ascii="Times New Roman" w:hAnsi="Times New Roman" w:cs="Times New Roman"/>
          <w:sz w:val="24"/>
          <w:szCs w:val="24"/>
        </w:rPr>
        <w:tab/>
        <w:t>1038-1047.</w:t>
      </w:r>
    </w:p>
    <w:p w14:paraId="63A3F4B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Hirst, M. J., Messina, A., </w:t>
      </w:r>
      <w:proofErr w:type="spellStart"/>
      <w:r w:rsidRPr="004143FF">
        <w:rPr>
          <w:rFonts w:ascii="Times New Roman" w:hAnsi="Times New Roman" w:cs="Times New Roman"/>
          <w:sz w:val="24"/>
          <w:szCs w:val="24"/>
        </w:rPr>
        <w:t>Delpratt</w:t>
      </w:r>
      <w:proofErr w:type="spellEnd"/>
      <w:r w:rsidRPr="004143FF">
        <w:rPr>
          <w:rFonts w:ascii="Times New Roman" w:hAnsi="Times New Roman" w:cs="Times New Roman"/>
          <w:sz w:val="24"/>
          <w:szCs w:val="24"/>
        </w:rPr>
        <w:t xml:space="preserve">, C., &amp; Murphy, S. M. (2019). Raising rarity: Horticultural </w:t>
      </w:r>
      <w:r w:rsidRPr="004143FF">
        <w:rPr>
          <w:rFonts w:ascii="Times New Roman" w:hAnsi="Times New Roman" w:cs="Times New Roman"/>
          <w:sz w:val="24"/>
          <w:szCs w:val="24"/>
        </w:rPr>
        <w:tab/>
        <w:t xml:space="preserve">approaches to conserving Victoria's rare and threatened wildflowers. Australasian Plant </w:t>
      </w:r>
      <w:r w:rsidRPr="004143FF">
        <w:rPr>
          <w:rFonts w:ascii="Times New Roman" w:hAnsi="Times New Roman" w:cs="Times New Roman"/>
          <w:sz w:val="24"/>
          <w:szCs w:val="24"/>
        </w:rPr>
        <w:tab/>
        <w:t xml:space="preserve">Conservation: </w:t>
      </w:r>
      <w:r w:rsidRPr="004143FF">
        <w:rPr>
          <w:rFonts w:ascii="Times New Roman" w:hAnsi="Times New Roman" w:cs="Times New Roman"/>
          <w:i/>
          <w:iCs/>
          <w:sz w:val="24"/>
          <w:szCs w:val="24"/>
        </w:rPr>
        <w:t>Journal of the Australian Network for Plant Conservation</w:t>
      </w:r>
      <w:r w:rsidRPr="004143FF">
        <w:rPr>
          <w:rFonts w:ascii="Times New Roman" w:hAnsi="Times New Roman" w:cs="Times New Roman"/>
          <w:sz w:val="24"/>
          <w:szCs w:val="24"/>
        </w:rPr>
        <w:t>, 27(4), 14-16.</w:t>
      </w:r>
    </w:p>
    <w:p w14:paraId="23EFEA06"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Huss, E., Yosef, K. B., &amp; Zaccai, M. (2017). The meaning of flowers: a cultural and perceptual </w:t>
      </w:r>
      <w:r w:rsidRPr="004143FF">
        <w:rPr>
          <w:rFonts w:ascii="Times New Roman" w:hAnsi="Times New Roman" w:cs="Times New Roman"/>
          <w:sz w:val="24"/>
          <w:szCs w:val="24"/>
        </w:rPr>
        <w:tab/>
        <w:t xml:space="preserve">exploration of ornamental flowers. </w:t>
      </w:r>
      <w:r w:rsidRPr="004143FF">
        <w:rPr>
          <w:rFonts w:ascii="Times New Roman" w:hAnsi="Times New Roman" w:cs="Times New Roman"/>
          <w:i/>
          <w:iCs/>
          <w:sz w:val="24"/>
          <w:szCs w:val="24"/>
        </w:rPr>
        <w:t>The open psychology journal</w:t>
      </w:r>
      <w:r w:rsidRPr="004143FF">
        <w:rPr>
          <w:rFonts w:ascii="Times New Roman" w:hAnsi="Times New Roman" w:cs="Times New Roman"/>
          <w:sz w:val="24"/>
          <w:szCs w:val="24"/>
        </w:rPr>
        <w:t>, 10(1).</w:t>
      </w:r>
    </w:p>
    <w:p w14:paraId="45F19DFA" w14:textId="4EA5C789"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Jadhav, D. (2019). Traditional therapeutic usage of wild flowers by </w:t>
      </w:r>
      <w:proofErr w:type="spellStart"/>
      <w:r w:rsidRPr="004143FF">
        <w:rPr>
          <w:rFonts w:ascii="Times New Roman" w:hAnsi="Times New Roman" w:cs="Times New Roman"/>
          <w:sz w:val="24"/>
          <w:szCs w:val="24"/>
        </w:rPr>
        <w:t>Bhils</w:t>
      </w:r>
      <w:proofErr w:type="spellEnd"/>
      <w:r w:rsidRPr="004143FF">
        <w:rPr>
          <w:rFonts w:ascii="Times New Roman" w:hAnsi="Times New Roman" w:cs="Times New Roman"/>
          <w:sz w:val="24"/>
          <w:szCs w:val="24"/>
        </w:rPr>
        <w:t xml:space="preserve"> of Ratlam district, </w:t>
      </w:r>
      <w:r w:rsidRPr="004143FF">
        <w:rPr>
          <w:rFonts w:ascii="Times New Roman" w:hAnsi="Times New Roman" w:cs="Times New Roman"/>
          <w:sz w:val="24"/>
          <w:szCs w:val="24"/>
        </w:rPr>
        <w:tab/>
        <w:t xml:space="preserve">Madhya Pradesh, India. </w:t>
      </w:r>
      <w:r w:rsidRPr="004143FF">
        <w:rPr>
          <w:rFonts w:ascii="Times New Roman" w:hAnsi="Times New Roman" w:cs="Times New Roman"/>
          <w:i/>
          <w:iCs/>
          <w:sz w:val="24"/>
          <w:szCs w:val="24"/>
        </w:rPr>
        <w:t>Journal of Medicinal and Aromatic Plant Sciences</w:t>
      </w:r>
      <w:r w:rsidRPr="004143FF">
        <w:rPr>
          <w:rFonts w:ascii="Times New Roman" w:hAnsi="Times New Roman" w:cs="Times New Roman"/>
          <w:sz w:val="24"/>
          <w:szCs w:val="24"/>
        </w:rPr>
        <w:t xml:space="preserve">, 41(1-4), </w:t>
      </w:r>
      <w:r w:rsidRPr="004143FF">
        <w:rPr>
          <w:rFonts w:ascii="Times New Roman" w:hAnsi="Times New Roman" w:cs="Times New Roman"/>
          <w:sz w:val="24"/>
          <w:szCs w:val="24"/>
        </w:rPr>
        <w:tab/>
        <w:t>64-67.</w:t>
      </w:r>
    </w:p>
    <w:p w14:paraId="614669B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Kadam, G. B., Raju, D., Kumar, N., Kawar, P., Saha, T. N., &amp; Prasad, K. (2019). Analysis of </w:t>
      </w:r>
      <w:r w:rsidRPr="004143FF">
        <w:rPr>
          <w:rFonts w:ascii="Times New Roman" w:hAnsi="Times New Roman" w:cs="Times New Roman"/>
          <w:sz w:val="24"/>
          <w:szCs w:val="24"/>
        </w:rPr>
        <w:tab/>
        <w:t xml:space="preserve">flower marketing in India: a case study of Pune flower market. </w:t>
      </w:r>
      <w:r w:rsidRPr="004143FF">
        <w:rPr>
          <w:rFonts w:ascii="Times New Roman" w:hAnsi="Times New Roman" w:cs="Times New Roman"/>
          <w:i/>
          <w:iCs/>
          <w:sz w:val="24"/>
          <w:szCs w:val="24"/>
        </w:rPr>
        <w:t>Int. J. Chem. Stud</w:t>
      </w:r>
      <w:r w:rsidRPr="004143FF">
        <w:rPr>
          <w:rFonts w:ascii="Times New Roman" w:hAnsi="Times New Roman" w:cs="Times New Roman"/>
          <w:sz w:val="24"/>
          <w:szCs w:val="24"/>
        </w:rPr>
        <w:t xml:space="preserve">, 7(5), </w:t>
      </w:r>
      <w:r w:rsidRPr="004143FF">
        <w:rPr>
          <w:rFonts w:ascii="Times New Roman" w:hAnsi="Times New Roman" w:cs="Times New Roman"/>
          <w:sz w:val="24"/>
          <w:szCs w:val="24"/>
        </w:rPr>
        <w:tab/>
        <w:t>4476-4479.</w:t>
      </w:r>
    </w:p>
    <w:p w14:paraId="65519E64"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Kaisoon</w:t>
      </w:r>
      <w:proofErr w:type="spellEnd"/>
      <w:r w:rsidRPr="004143FF">
        <w:rPr>
          <w:rFonts w:ascii="Times New Roman" w:hAnsi="Times New Roman" w:cs="Times New Roman"/>
          <w:sz w:val="24"/>
          <w:szCs w:val="24"/>
        </w:rPr>
        <w:t xml:space="preserve">, O., Konczak, I., &amp; </w:t>
      </w:r>
      <w:proofErr w:type="spellStart"/>
      <w:r w:rsidRPr="004143FF">
        <w:rPr>
          <w:rFonts w:ascii="Times New Roman" w:hAnsi="Times New Roman" w:cs="Times New Roman"/>
          <w:sz w:val="24"/>
          <w:szCs w:val="24"/>
        </w:rPr>
        <w:t>Siriamornpun</w:t>
      </w:r>
      <w:proofErr w:type="spellEnd"/>
      <w:r w:rsidRPr="004143FF">
        <w:rPr>
          <w:rFonts w:ascii="Times New Roman" w:hAnsi="Times New Roman" w:cs="Times New Roman"/>
          <w:sz w:val="24"/>
          <w:szCs w:val="24"/>
        </w:rPr>
        <w:t xml:space="preserve">, S. (2012). Potential health enhancing properties of </w:t>
      </w:r>
      <w:r w:rsidRPr="004143FF">
        <w:rPr>
          <w:rFonts w:ascii="Times New Roman" w:hAnsi="Times New Roman" w:cs="Times New Roman"/>
          <w:sz w:val="24"/>
          <w:szCs w:val="24"/>
        </w:rPr>
        <w:tab/>
        <w:t xml:space="preserve">edible flowers from Thailand.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46(2), 563-571.</w:t>
      </w:r>
    </w:p>
    <w:p w14:paraId="07363C2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Kalemba-</w:t>
      </w:r>
      <w:proofErr w:type="spellStart"/>
      <w:r w:rsidRPr="004143FF">
        <w:rPr>
          <w:rFonts w:ascii="Times New Roman" w:hAnsi="Times New Roman" w:cs="Times New Roman"/>
          <w:sz w:val="24"/>
          <w:szCs w:val="24"/>
        </w:rPr>
        <w:t>Drożdż</w:t>
      </w:r>
      <w:proofErr w:type="spellEnd"/>
      <w:r w:rsidRPr="004143FF">
        <w:rPr>
          <w:rFonts w:ascii="Times New Roman" w:hAnsi="Times New Roman" w:cs="Times New Roman"/>
          <w:sz w:val="24"/>
          <w:szCs w:val="24"/>
        </w:rPr>
        <w:t xml:space="preserve">, M. A. Ł. G. O. R. Z. A. T. A., &amp; Cierniak, A. (2019). Antioxidant and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genoprotective</w:t>
      </w:r>
      <w:proofErr w:type="spellEnd"/>
      <w:r w:rsidRPr="004143FF">
        <w:rPr>
          <w:rFonts w:ascii="Times New Roman" w:hAnsi="Times New Roman" w:cs="Times New Roman"/>
          <w:sz w:val="24"/>
          <w:szCs w:val="24"/>
        </w:rPr>
        <w:t xml:space="preserve"> properties of extracts from edible flowers.</w:t>
      </w:r>
    </w:p>
    <w:p w14:paraId="46AF0F4B"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Khomdram</w:t>
      </w:r>
      <w:proofErr w:type="spellEnd"/>
      <w:r w:rsidRPr="004143FF">
        <w:rPr>
          <w:rFonts w:ascii="Times New Roman" w:hAnsi="Times New Roman" w:cs="Times New Roman"/>
          <w:sz w:val="24"/>
          <w:szCs w:val="24"/>
        </w:rPr>
        <w:t xml:space="preserve">, S. D., </w:t>
      </w:r>
      <w:proofErr w:type="spellStart"/>
      <w:r w:rsidRPr="004143FF">
        <w:rPr>
          <w:rFonts w:ascii="Times New Roman" w:hAnsi="Times New Roman" w:cs="Times New Roman"/>
          <w:sz w:val="24"/>
          <w:szCs w:val="24"/>
        </w:rPr>
        <w:t>Fanai</w:t>
      </w:r>
      <w:proofErr w:type="spellEnd"/>
      <w:r w:rsidRPr="004143FF">
        <w:rPr>
          <w:rFonts w:ascii="Times New Roman" w:hAnsi="Times New Roman" w:cs="Times New Roman"/>
          <w:sz w:val="24"/>
          <w:szCs w:val="24"/>
        </w:rPr>
        <w:t xml:space="preserve">, L., &amp; </w:t>
      </w:r>
      <w:proofErr w:type="spellStart"/>
      <w:r w:rsidRPr="004143FF">
        <w:rPr>
          <w:rFonts w:ascii="Times New Roman" w:hAnsi="Times New Roman" w:cs="Times New Roman"/>
          <w:sz w:val="24"/>
          <w:szCs w:val="24"/>
        </w:rPr>
        <w:t>Yumkham</w:t>
      </w:r>
      <w:proofErr w:type="spellEnd"/>
      <w:r w:rsidRPr="004143FF">
        <w:rPr>
          <w:rFonts w:ascii="Times New Roman" w:hAnsi="Times New Roman" w:cs="Times New Roman"/>
          <w:sz w:val="24"/>
          <w:szCs w:val="24"/>
        </w:rPr>
        <w:t xml:space="preserve">, S. D. (2019). Local knowledge of edible flowers </w:t>
      </w:r>
      <w:r w:rsidRPr="004143FF">
        <w:rPr>
          <w:rFonts w:ascii="Times New Roman" w:hAnsi="Times New Roman" w:cs="Times New Roman"/>
          <w:sz w:val="24"/>
          <w:szCs w:val="24"/>
        </w:rPr>
        <w:tab/>
        <w:t xml:space="preserve">used in Mizoram. </w:t>
      </w:r>
      <w:r w:rsidRPr="004143FF">
        <w:rPr>
          <w:rFonts w:ascii="Times New Roman" w:hAnsi="Times New Roman" w:cs="Times New Roman"/>
          <w:i/>
          <w:iCs/>
          <w:sz w:val="24"/>
          <w:szCs w:val="24"/>
        </w:rPr>
        <w:t>Indian Journal of Traditional Knowledge (IJTK),</w:t>
      </w:r>
      <w:r w:rsidRPr="004143FF">
        <w:rPr>
          <w:rFonts w:ascii="Times New Roman" w:hAnsi="Times New Roman" w:cs="Times New Roman"/>
          <w:sz w:val="24"/>
          <w:szCs w:val="24"/>
        </w:rPr>
        <w:t xml:space="preserve"> 18(4), 714-723.</w:t>
      </w:r>
    </w:p>
    <w:p w14:paraId="44EA89A3"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Khuraijam</w:t>
      </w:r>
      <w:proofErr w:type="spellEnd"/>
      <w:r w:rsidRPr="004143FF">
        <w:rPr>
          <w:rFonts w:ascii="Times New Roman" w:hAnsi="Times New Roman" w:cs="Times New Roman"/>
          <w:sz w:val="24"/>
          <w:szCs w:val="24"/>
        </w:rPr>
        <w:t xml:space="preserve">, J. S., Sharma, S. C., &amp; Roy, R. K. (2017). Orchids: potential ornamental crop in </w:t>
      </w:r>
      <w:r w:rsidRPr="004143FF">
        <w:rPr>
          <w:rFonts w:ascii="Times New Roman" w:hAnsi="Times New Roman" w:cs="Times New Roman"/>
          <w:sz w:val="24"/>
          <w:szCs w:val="24"/>
        </w:rPr>
        <w:tab/>
        <w:t xml:space="preserve">north India. </w:t>
      </w:r>
      <w:r w:rsidRPr="004143FF">
        <w:rPr>
          <w:rFonts w:ascii="Times New Roman" w:hAnsi="Times New Roman" w:cs="Times New Roman"/>
          <w:i/>
          <w:iCs/>
          <w:sz w:val="24"/>
          <w:szCs w:val="24"/>
        </w:rPr>
        <w:t>J. Essent. Oil Bear. Plants</w:t>
      </w:r>
      <w:r w:rsidRPr="004143FF">
        <w:rPr>
          <w:rFonts w:ascii="Times New Roman" w:hAnsi="Times New Roman" w:cs="Times New Roman"/>
          <w:sz w:val="24"/>
          <w:szCs w:val="24"/>
        </w:rPr>
        <w:t>, 7, 1-8.</w:t>
      </w:r>
    </w:p>
    <w:p w14:paraId="74AF0070" w14:textId="3A836B43"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Kim, S. Y., Jeong, M. J., Suh, G. U., Shin, U. S., Park, J. W., &amp; Kwon, Y. E. (2020). The </w:t>
      </w:r>
      <w:r w:rsidR="00D935E3"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project'Commercialization</w:t>
      </w:r>
      <w:proofErr w:type="spellEnd"/>
      <w:r w:rsidRPr="004143FF">
        <w:rPr>
          <w:rFonts w:ascii="Times New Roman" w:hAnsi="Times New Roman" w:cs="Times New Roman"/>
          <w:sz w:val="24"/>
          <w:szCs w:val="24"/>
        </w:rPr>
        <w:t xml:space="preserve"> of Native Wild </w:t>
      </w:r>
      <w:proofErr w:type="gramStart"/>
      <w:r w:rsidRPr="004143FF">
        <w:rPr>
          <w:rFonts w:ascii="Times New Roman" w:hAnsi="Times New Roman" w:cs="Times New Roman"/>
          <w:sz w:val="24"/>
          <w:szCs w:val="24"/>
        </w:rPr>
        <w:t>Flowers'</w:t>
      </w:r>
      <w:proofErr w:type="gramEnd"/>
      <w:r w:rsidRPr="004143FF">
        <w:rPr>
          <w:rFonts w:ascii="Times New Roman" w:hAnsi="Times New Roman" w:cs="Times New Roman"/>
          <w:sz w:val="24"/>
          <w:szCs w:val="24"/>
        </w:rPr>
        <w:t xml:space="preserve"> in Korea National Arboretum. </w:t>
      </w:r>
      <w:r w:rsidRPr="004143FF">
        <w:rPr>
          <w:rFonts w:ascii="Times New Roman" w:hAnsi="Times New Roman" w:cs="Times New Roman"/>
          <w:sz w:val="24"/>
          <w:szCs w:val="24"/>
        </w:rPr>
        <w:tab/>
      </w:r>
      <w:r w:rsidRPr="004143FF">
        <w:rPr>
          <w:rFonts w:ascii="Times New Roman" w:hAnsi="Times New Roman" w:cs="Times New Roman"/>
          <w:i/>
          <w:iCs/>
          <w:sz w:val="24"/>
          <w:szCs w:val="24"/>
        </w:rPr>
        <w:t xml:space="preserve">In </w:t>
      </w:r>
      <w:r w:rsidR="00D935E3" w:rsidRPr="004143FF">
        <w:rPr>
          <w:rFonts w:ascii="Times New Roman" w:hAnsi="Times New Roman" w:cs="Times New Roman"/>
          <w:i/>
          <w:iCs/>
          <w:sz w:val="24"/>
          <w:szCs w:val="24"/>
        </w:rPr>
        <w:tab/>
      </w:r>
      <w:r w:rsidRPr="004143FF">
        <w:rPr>
          <w:rFonts w:ascii="Times New Roman" w:hAnsi="Times New Roman" w:cs="Times New Roman"/>
          <w:i/>
          <w:iCs/>
          <w:sz w:val="24"/>
          <w:szCs w:val="24"/>
        </w:rPr>
        <w:t>III International Symposium on Germplasm of Ornamentals</w:t>
      </w:r>
      <w:r w:rsidRPr="004143FF">
        <w:rPr>
          <w:rFonts w:ascii="Times New Roman" w:hAnsi="Times New Roman" w:cs="Times New Roman"/>
          <w:sz w:val="24"/>
          <w:szCs w:val="24"/>
        </w:rPr>
        <w:t xml:space="preserve"> 1291 (pp. 227-236).</w:t>
      </w:r>
    </w:p>
    <w:p w14:paraId="78B0BACD"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Kruger, M., Viljoen, A., &amp; Saayman, M. (2015). Why pay to view wildflowers in South </w:t>
      </w:r>
      <w:proofErr w:type="gramStart"/>
      <w:r w:rsidRPr="004143FF">
        <w:rPr>
          <w:rFonts w:ascii="Times New Roman" w:hAnsi="Times New Roman" w:cs="Times New Roman"/>
          <w:sz w:val="24"/>
          <w:szCs w:val="24"/>
        </w:rPr>
        <w:t>Africa?.</w:t>
      </w:r>
      <w:proofErr w:type="gramEnd"/>
      <w:r w:rsidRPr="004143FF">
        <w:rPr>
          <w:rFonts w:ascii="Times New Roman" w:hAnsi="Times New Roman" w:cs="Times New Roman"/>
          <w:sz w:val="24"/>
          <w:szCs w:val="24"/>
        </w:rPr>
        <w:t xml:space="preserve"> </w:t>
      </w:r>
      <w:r w:rsidRPr="004143FF">
        <w:rPr>
          <w:rFonts w:ascii="Times New Roman" w:hAnsi="Times New Roman" w:cs="Times New Roman"/>
          <w:sz w:val="24"/>
          <w:szCs w:val="24"/>
        </w:rPr>
        <w:tab/>
      </w:r>
      <w:r w:rsidRPr="004143FF">
        <w:rPr>
          <w:rFonts w:ascii="Times New Roman" w:hAnsi="Times New Roman" w:cs="Times New Roman"/>
          <w:i/>
          <w:iCs/>
          <w:sz w:val="24"/>
          <w:szCs w:val="24"/>
        </w:rPr>
        <w:t>Tourism analysis,</w:t>
      </w:r>
      <w:r w:rsidRPr="004143FF">
        <w:rPr>
          <w:rFonts w:ascii="Times New Roman" w:hAnsi="Times New Roman" w:cs="Times New Roman"/>
          <w:sz w:val="24"/>
          <w:szCs w:val="24"/>
        </w:rPr>
        <w:t xml:space="preserve"> 20(1), 81-97.</w:t>
      </w:r>
    </w:p>
    <w:p w14:paraId="2EFB3CE4"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Kucekova, Z., Mlcek, J., </w:t>
      </w:r>
      <w:proofErr w:type="spellStart"/>
      <w:r w:rsidRPr="004143FF">
        <w:rPr>
          <w:rFonts w:ascii="Times New Roman" w:hAnsi="Times New Roman" w:cs="Times New Roman"/>
          <w:sz w:val="24"/>
          <w:szCs w:val="24"/>
        </w:rPr>
        <w:t>Humpolicek</w:t>
      </w:r>
      <w:proofErr w:type="spellEnd"/>
      <w:r w:rsidRPr="004143FF">
        <w:rPr>
          <w:rFonts w:ascii="Times New Roman" w:hAnsi="Times New Roman" w:cs="Times New Roman"/>
          <w:sz w:val="24"/>
          <w:szCs w:val="24"/>
        </w:rPr>
        <w:t xml:space="preserve">, P., &amp; Rop, O. (2013). Edible flowers—Antioxidant </w:t>
      </w:r>
      <w:r w:rsidRPr="004143FF">
        <w:rPr>
          <w:rFonts w:ascii="Times New Roman" w:hAnsi="Times New Roman" w:cs="Times New Roman"/>
          <w:sz w:val="24"/>
          <w:szCs w:val="24"/>
        </w:rPr>
        <w:tab/>
        <w:t xml:space="preserve">activity and impact on cell viability. </w:t>
      </w:r>
      <w:r w:rsidRPr="004143FF">
        <w:rPr>
          <w:rFonts w:ascii="Times New Roman" w:hAnsi="Times New Roman" w:cs="Times New Roman"/>
          <w:i/>
          <w:iCs/>
          <w:sz w:val="24"/>
          <w:szCs w:val="24"/>
        </w:rPr>
        <w:t>Central European Journal of Biology,</w:t>
      </w:r>
      <w:r w:rsidRPr="004143FF">
        <w:rPr>
          <w:rFonts w:ascii="Times New Roman" w:hAnsi="Times New Roman" w:cs="Times New Roman"/>
          <w:sz w:val="24"/>
          <w:szCs w:val="24"/>
        </w:rPr>
        <w:t xml:space="preserve"> 8(10), 1023-</w:t>
      </w:r>
      <w:r w:rsidRPr="004143FF">
        <w:rPr>
          <w:rFonts w:ascii="Times New Roman" w:hAnsi="Times New Roman" w:cs="Times New Roman"/>
          <w:sz w:val="24"/>
          <w:szCs w:val="24"/>
        </w:rPr>
        <w:tab/>
        <w:t>1031.</w:t>
      </w:r>
    </w:p>
    <w:p w14:paraId="775BB86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Kumar, A., Verma, S. C., Chaurasia, S., &amp; Saxena, S. B. (2013). Production and marketing of </w:t>
      </w:r>
      <w:r w:rsidRPr="004143FF">
        <w:rPr>
          <w:rFonts w:ascii="Times New Roman" w:hAnsi="Times New Roman" w:cs="Times New Roman"/>
          <w:sz w:val="24"/>
          <w:szCs w:val="24"/>
        </w:rPr>
        <w:tab/>
        <w:t xml:space="preserve">marigold flowers in Uttar Pradesh with special reference to Kannauj district. </w:t>
      </w:r>
      <w:proofErr w:type="spellStart"/>
      <w:r w:rsidRPr="004143FF">
        <w:rPr>
          <w:rFonts w:ascii="Times New Roman" w:hAnsi="Times New Roman" w:cs="Times New Roman"/>
          <w:i/>
          <w:iCs/>
          <w:sz w:val="24"/>
          <w:szCs w:val="24"/>
        </w:rPr>
        <w:t>HortFlora</w:t>
      </w:r>
      <w:proofErr w:type="spellEnd"/>
      <w:r w:rsidRPr="004143FF">
        <w:rPr>
          <w:rFonts w:ascii="Times New Roman" w:hAnsi="Times New Roman" w:cs="Times New Roman"/>
          <w:i/>
          <w:iCs/>
          <w:sz w:val="24"/>
          <w:szCs w:val="24"/>
        </w:rPr>
        <w:t xml:space="preserve"> </w:t>
      </w:r>
      <w:r w:rsidRPr="004143FF">
        <w:rPr>
          <w:rFonts w:ascii="Times New Roman" w:hAnsi="Times New Roman" w:cs="Times New Roman"/>
          <w:i/>
          <w:iCs/>
          <w:sz w:val="24"/>
          <w:szCs w:val="24"/>
        </w:rPr>
        <w:tab/>
        <w:t xml:space="preserve">Res. </w:t>
      </w:r>
      <w:proofErr w:type="spellStart"/>
      <w:r w:rsidRPr="004143FF">
        <w:rPr>
          <w:rFonts w:ascii="Times New Roman" w:hAnsi="Times New Roman" w:cs="Times New Roman"/>
          <w:i/>
          <w:iCs/>
          <w:sz w:val="24"/>
          <w:szCs w:val="24"/>
        </w:rPr>
        <w:t>Specturm</w:t>
      </w:r>
      <w:proofErr w:type="spellEnd"/>
      <w:r w:rsidRPr="004143FF">
        <w:rPr>
          <w:rFonts w:ascii="Times New Roman" w:hAnsi="Times New Roman" w:cs="Times New Roman"/>
          <w:sz w:val="24"/>
          <w:szCs w:val="24"/>
        </w:rPr>
        <w:t>, 2, 220-224.</w:t>
      </w:r>
    </w:p>
    <w:p w14:paraId="14BDABB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Kumar, S., Kushwaha, J., Singh, S., &amp; Dwivedi, K. N. (2022). Traditional Indian Medicinal </w:t>
      </w:r>
      <w:r w:rsidRPr="004143FF">
        <w:rPr>
          <w:rFonts w:ascii="Times New Roman" w:hAnsi="Times New Roman" w:cs="Times New Roman"/>
          <w:sz w:val="24"/>
          <w:szCs w:val="24"/>
        </w:rPr>
        <w:tab/>
        <w:t xml:space="preserve">Flowers in Floral Therapeutics: A Field Survey of </w:t>
      </w:r>
      <w:proofErr w:type="spellStart"/>
      <w:r w:rsidRPr="004143FF">
        <w:rPr>
          <w:rFonts w:ascii="Times New Roman" w:hAnsi="Times New Roman" w:cs="Times New Roman"/>
          <w:sz w:val="24"/>
          <w:szCs w:val="24"/>
        </w:rPr>
        <w:t>Purvanchal</w:t>
      </w:r>
      <w:proofErr w:type="spellEnd"/>
      <w:r w:rsidRPr="004143FF">
        <w:rPr>
          <w:rFonts w:ascii="Times New Roman" w:hAnsi="Times New Roman" w:cs="Times New Roman"/>
          <w:sz w:val="24"/>
          <w:szCs w:val="24"/>
        </w:rPr>
        <w:t xml:space="preserve">, Uttar Pradesh. </w:t>
      </w:r>
      <w:r w:rsidRPr="004143FF">
        <w:rPr>
          <w:rFonts w:ascii="Times New Roman" w:hAnsi="Times New Roman" w:cs="Times New Roman"/>
          <w:i/>
          <w:iCs/>
          <w:sz w:val="24"/>
          <w:szCs w:val="24"/>
        </w:rPr>
        <w:t xml:space="preserve">Asian </w:t>
      </w:r>
      <w:r w:rsidRPr="004143FF">
        <w:rPr>
          <w:rFonts w:ascii="Times New Roman" w:hAnsi="Times New Roman" w:cs="Times New Roman"/>
          <w:i/>
          <w:iCs/>
          <w:sz w:val="24"/>
          <w:szCs w:val="24"/>
        </w:rPr>
        <w:tab/>
        <w:t>Pacific Journal of Health Sciences,</w:t>
      </w:r>
      <w:r w:rsidRPr="004143FF">
        <w:rPr>
          <w:rFonts w:ascii="Times New Roman" w:hAnsi="Times New Roman" w:cs="Times New Roman"/>
          <w:sz w:val="24"/>
          <w:szCs w:val="24"/>
        </w:rPr>
        <w:t xml:space="preserve"> 9(2), 80-90.</w:t>
      </w:r>
    </w:p>
    <w:p w14:paraId="4B709DB6" w14:textId="05B945A0"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Li, A. N., Li, S., Li, H. B., Xu, D. P., Xu, X. R., &amp; Chen, F. (2014). Total phenolic contents and </w:t>
      </w:r>
      <w:r w:rsidRPr="004143FF">
        <w:rPr>
          <w:rFonts w:ascii="Times New Roman" w:hAnsi="Times New Roman" w:cs="Times New Roman"/>
          <w:sz w:val="24"/>
          <w:szCs w:val="24"/>
        </w:rPr>
        <w:tab/>
        <w:t xml:space="preserve">antioxidant capacities of 51 edible and wild flowers. </w:t>
      </w:r>
      <w:r w:rsidRPr="004143FF">
        <w:rPr>
          <w:rFonts w:ascii="Times New Roman" w:hAnsi="Times New Roman" w:cs="Times New Roman"/>
          <w:i/>
          <w:iCs/>
          <w:sz w:val="24"/>
          <w:szCs w:val="24"/>
        </w:rPr>
        <w:t>Journal of functional foods</w:t>
      </w:r>
      <w:r w:rsidRPr="004143FF">
        <w:rPr>
          <w:rFonts w:ascii="Times New Roman" w:hAnsi="Times New Roman" w:cs="Times New Roman"/>
          <w:sz w:val="24"/>
          <w:szCs w:val="24"/>
        </w:rPr>
        <w:t xml:space="preserve">, 6, </w:t>
      </w:r>
      <w:r w:rsidRPr="004143FF">
        <w:rPr>
          <w:rFonts w:ascii="Times New Roman" w:hAnsi="Times New Roman" w:cs="Times New Roman"/>
          <w:sz w:val="24"/>
          <w:szCs w:val="24"/>
        </w:rPr>
        <w:tab/>
        <w:t>319-330.</w:t>
      </w:r>
    </w:p>
    <w:p w14:paraId="3A5F24F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Li, W., Yang, S., Cui, H., Hua, Y., Tao, J., &amp; Zhou, C. (2017). Nutritional evaluation of </w:t>
      </w:r>
      <w:r w:rsidRPr="004143FF">
        <w:rPr>
          <w:rFonts w:ascii="Times New Roman" w:hAnsi="Times New Roman" w:cs="Times New Roman"/>
          <w:sz w:val="24"/>
          <w:szCs w:val="24"/>
        </w:rPr>
        <w:tab/>
        <w:t xml:space="preserve">herbaceous peony (Paeonia </w:t>
      </w:r>
      <w:proofErr w:type="spellStart"/>
      <w:r w:rsidRPr="004143FF">
        <w:rPr>
          <w:rFonts w:ascii="Times New Roman" w:hAnsi="Times New Roman" w:cs="Times New Roman"/>
          <w:sz w:val="24"/>
          <w:szCs w:val="24"/>
        </w:rPr>
        <w:t>lactiflora</w:t>
      </w:r>
      <w:proofErr w:type="spellEnd"/>
      <w:r w:rsidRPr="004143FF">
        <w:rPr>
          <w:rFonts w:ascii="Times New Roman" w:hAnsi="Times New Roman" w:cs="Times New Roman"/>
          <w:sz w:val="24"/>
          <w:szCs w:val="24"/>
        </w:rPr>
        <w:t xml:space="preserve"> Pall.) petals. </w:t>
      </w:r>
      <w:r w:rsidRPr="004143FF">
        <w:rPr>
          <w:rFonts w:ascii="Times New Roman" w:hAnsi="Times New Roman" w:cs="Times New Roman"/>
          <w:i/>
          <w:iCs/>
          <w:sz w:val="24"/>
          <w:szCs w:val="24"/>
        </w:rPr>
        <w:t xml:space="preserve">Emirates Journal of Food and </w:t>
      </w:r>
      <w:r w:rsidRPr="004143FF">
        <w:rPr>
          <w:rFonts w:ascii="Times New Roman" w:hAnsi="Times New Roman" w:cs="Times New Roman"/>
          <w:i/>
          <w:iCs/>
          <w:sz w:val="24"/>
          <w:szCs w:val="24"/>
        </w:rPr>
        <w:tab/>
        <w:t>Agriculture</w:t>
      </w:r>
      <w:r w:rsidRPr="004143FF">
        <w:rPr>
          <w:rFonts w:ascii="Times New Roman" w:hAnsi="Times New Roman" w:cs="Times New Roman"/>
          <w:sz w:val="24"/>
          <w:szCs w:val="24"/>
        </w:rPr>
        <w:t>, 29(7), 518.</w:t>
      </w:r>
    </w:p>
    <w:p w14:paraId="6F1AB78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Loizzo, M. R., Pugliese, A., </w:t>
      </w:r>
      <w:proofErr w:type="spellStart"/>
      <w:r w:rsidRPr="004143FF">
        <w:rPr>
          <w:rFonts w:ascii="Times New Roman" w:hAnsi="Times New Roman" w:cs="Times New Roman"/>
          <w:sz w:val="24"/>
          <w:szCs w:val="24"/>
        </w:rPr>
        <w:t>Bonesi</w:t>
      </w:r>
      <w:proofErr w:type="spellEnd"/>
      <w:r w:rsidRPr="004143FF">
        <w:rPr>
          <w:rFonts w:ascii="Times New Roman" w:hAnsi="Times New Roman" w:cs="Times New Roman"/>
          <w:sz w:val="24"/>
          <w:szCs w:val="24"/>
        </w:rPr>
        <w:t xml:space="preserve">, M., Tenuta, M. C., Menichini, F., Xiao, J., &amp; </w:t>
      </w:r>
      <w:proofErr w:type="spellStart"/>
      <w:r w:rsidRPr="004143FF">
        <w:rPr>
          <w:rFonts w:ascii="Times New Roman" w:hAnsi="Times New Roman" w:cs="Times New Roman"/>
          <w:sz w:val="24"/>
          <w:szCs w:val="24"/>
        </w:rPr>
        <w:t>Tundis</w:t>
      </w:r>
      <w:proofErr w:type="spellEnd"/>
      <w:r w:rsidRPr="004143FF">
        <w:rPr>
          <w:rFonts w:ascii="Times New Roman" w:hAnsi="Times New Roman" w:cs="Times New Roman"/>
          <w:sz w:val="24"/>
          <w:szCs w:val="24"/>
        </w:rPr>
        <w:t xml:space="preserve">, R. </w:t>
      </w:r>
      <w:r w:rsidRPr="004143FF">
        <w:rPr>
          <w:rFonts w:ascii="Times New Roman" w:hAnsi="Times New Roman" w:cs="Times New Roman"/>
          <w:sz w:val="24"/>
          <w:szCs w:val="24"/>
        </w:rPr>
        <w:tab/>
        <w:t xml:space="preserve">(2016). Edible flowers: a rich source of phytochemicals with antioxidant and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hypoglycemic</w:t>
      </w:r>
      <w:proofErr w:type="spellEnd"/>
      <w:r w:rsidRPr="004143FF">
        <w:rPr>
          <w:rFonts w:ascii="Times New Roman" w:hAnsi="Times New Roman" w:cs="Times New Roman"/>
          <w:sz w:val="24"/>
          <w:szCs w:val="24"/>
        </w:rPr>
        <w:t xml:space="preserve"> properties. </w:t>
      </w:r>
      <w:r w:rsidRPr="004143FF">
        <w:rPr>
          <w:rFonts w:ascii="Times New Roman" w:hAnsi="Times New Roman" w:cs="Times New Roman"/>
          <w:i/>
          <w:iCs/>
          <w:sz w:val="24"/>
          <w:szCs w:val="24"/>
        </w:rPr>
        <w:t>Journal of agricultural and food chemistry</w:t>
      </w:r>
      <w:r w:rsidRPr="004143FF">
        <w:rPr>
          <w:rFonts w:ascii="Times New Roman" w:hAnsi="Times New Roman" w:cs="Times New Roman"/>
          <w:sz w:val="24"/>
          <w:szCs w:val="24"/>
        </w:rPr>
        <w:t>, 64(12), 2467-</w:t>
      </w:r>
      <w:r w:rsidRPr="004143FF">
        <w:rPr>
          <w:rFonts w:ascii="Times New Roman" w:hAnsi="Times New Roman" w:cs="Times New Roman"/>
          <w:sz w:val="24"/>
          <w:szCs w:val="24"/>
        </w:rPr>
        <w:tab/>
        <w:t>2474.</w:t>
      </w:r>
    </w:p>
    <w:p w14:paraId="6EFFAA0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López-García, J., </w:t>
      </w:r>
      <w:proofErr w:type="spellStart"/>
      <w:r w:rsidRPr="004143FF">
        <w:rPr>
          <w:rFonts w:ascii="Times New Roman" w:hAnsi="Times New Roman" w:cs="Times New Roman"/>
          <w:sz w:val="24"/>
          <w:szCs w:val="24"/>
        </w:rPr>
        <w:t>Kuceková</w:t>
      </w:r>
      <w:proofErr w:type="spellEnd"/>
      <w:r w:rsidRPr="004143FF">
        <w:rPr>
          <w:rFonts w:ascii="Times New Roman" w:hAnsi="Times New Roman" w:cs="Times New Roman"/>
          <w:sz w:val="24"/>
          <w:szCs w:val="24"/>
        </w:rPr>
        <w:t xml:space="preserve">, Z., </w:t>
      </w:r>
      <w:proofErr w:type="spellStart"/>
      <w:r w:rsidRPr="004143FF">
        <w:rPr>
          <w:rFonts w:ascii="Times New Roman" w:hAnsi="Times New Roman" w:cs="Times New Roman"/>
          <w:sz w:val="24"/>
          <w:szCs w:val="24"/>
        </w:rPr>
        <w:t>Humpolíček</w:t>
      </w:r>
      <w:proofErr w:type="spellEnd"/>
      <w:r w:rsidRPr="004143FF">
        <w:rPr>
          <w:rFonts w:ascii="Times New Roman" w:hAnsi="Times New Roman" w:cs="Times New Roman"/>
          <w:sz w:val="24"/>
          <w:szCs w:val="24"/>
        </w:rPr>
        <w:t xml:space="preserve">, P., </w:t>
      </w:r>
      <w:proofErr w:type="spellStart"/>
      <w:r w:rsidRPr="004143FF">
        <w:rPr>
          <w:rFonts w:ascii="Times New Roman" w:hAnsi="Times New Roman" w:cs="Times New Roman"/>
          <w:sz w:val="24"/>
          <w:szCs w:val="24"/>
        </w:rPr>
        <w:t>Mlček</w:t>
      </w:r>
      <w:proofErr w:type="spellEnd"/>
      <w:r w:rsidRPr="004143FF">
        <w:rPr>
          <w:rFonts w:ascii="Times New Roman" w:hAnsi="Times New Roman" w:cs="Times New Roman"/>
          <w:sz w:val="24"/>
          <w:szCs w:val="24"/>
        </w:rPr>
        <w:t xml:space="preserve">, J., &amp; </w:t>
      </w:r>
      <w:proofErr w:type="spellStart"/>
      <w:r w:rsidRPr="004143FF">
        <w:rPr>
          <w:rFonts w:ascii="Times New Roman" w:hAnsi="Times New Roman" w:cs="Times New Roman"/>
          <w:sz w:val="24"/>
          <w:szCs w:val="24"/>
        </w:rPr>
        <w:t>Sáha</w:t>
      </w:r>
      <w:proofErr w:type="spellEnd"/>
      <w:r w:rsidRPr="004143FF">
        <w:rPr>
          <w:rFonts w:ascii="Times New Roman" w:hAnsi="Times New Roman" w:cs="Times New Roman"/>
          <w:sz w:val="24"/>
          <w:szCs w:val="24"/>
        </w:rPr>
        <w:t xml:space="preserve">, P. (2013). Polyphenolic </w:t>
      </w:r>
      <w:r w:rsidRPr="004143FF">
        <w:rPr>
          <w:rFonts w:ascii="Times New Roman" w:hAnsi="Times New Roman" w:cs="Times New Roman"/>
          <w:sz w:val="24"/>
          <w:szCs w:val="24"/>
        </w:rPr>
        <w:tab/>
        <w:t xml:space="preserve">extracts of edible flowers incorporated onto atelocollagen matrices and their effect on </w:t>
      </w:r>
      <w:r w:rsidRPr="004143FF">
        <w:rPr>
          <w:rFonts w:ascii="Times New Roman" w:hAnsi="Times New Roman" w:cs="Times New Roman"/>
          <w:sz w:val="24"/>
          <w:szCs w:val="24"/>
        </w:rPr>
        <w:tab/>
        <w:t xml:space="preserve">cell viability. </w:t>
      </w:r>
      <w:r w:rsidRPr="004143FF">
        <w:rPr>
          <w:rFonts w:ascii="Times New Roman" w:hAnsi="Times New Roman" w:cs="Times New Roman"/>
          <w:i/>
          <w:iCs/>
          <w:sz w:val="24"/>
          <w:szCs w:val="24"/>
        </w:rPr>
        <w:t>Molecules</w:t>
      </w:r>
      <w:r w:rsidRPr="004143FF">
        <w:rPr>
          <w:rFonts w:ascii="Times New Roman" w:hAnsi="Times New Roman" w:cs="Times New Roman"/>
          <w:sz w:val="24"/>
          <w:szCs w:val="24"/>
        </w:rPr>
        <w:t>, 18(11), 13435-13445.</w:t>
      </w:r>
    </w:p>
    <w:p w14:paraId="612AD5A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Malviya, A., Vala, M., &amp; Mankad, A. (2022). Recent floriculture in India. </w:t>
      </w:r>
      <w:r w:rsidRPr="004143FF">
        <w:rPr>
          <w:rFonts w:ascii="Times New Roman" w:hAnsi="Times New Roman" w:cs="Times New Roman"/>
          <w:i/>
          <w:iCs/>
          <w:sz w:val="24"/>
          <w:szCs w:val="24"/>
        </w:rPr>
        <w:t xml:space="preserve">International </w:t>
      </w:r>
      <w:r w:rsidRPr="004143FF">
        <w:rPr>
          <w:rFonts w:ascii="Times New Roman" w:hAnsi="Times New Roman" w:cs="Times New Roman"/>
          <w:i/>
          <w:iCs/>
          <w:sz w:val="24"/>
          <w:szCs w:val="24"/>
        </w:rPr>
        <w:tab/>
        <w:t xml:space="preserve">Association of Biologicals and Computational Digest, </w:t>
      </w:r>
      <w:r w:rsidRPr="004143FF">
        <w:rPr>
          <w:rFonts w:ascii="Times New Roman" w:hAnsi="Times New Roman" w:cs="Times New Roman"/>
          <w:sz w:val="24"/>
          <w:szCs w:val="24"/>
        </w:rPr>
        <w:t>1(1), 1-8.</w:t>
      </w:r>
    </w:p>
    <w:p w14:paraId="4352BB3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McCullough, C., Grab, H., </w:t>
      </w:r>
      <w:proofErr w:type="spellStart"/>
      <w:r w:rsidRPr="004143FF">
        <w:rPr>
          <w:rFonts w:ascii="Times New Roman" w:hAnsi="Times New Roman" w:cs="Times New Roman"/>
          <w:sz w:val="24"/>
          <w:szCs w:val="24"/>
        </w:rPr>
        <w:t>Angelella</w:t>
      </w:r>
      <w:proofErr w:type="spellEnd"/>
      <w:r w:rsidRPr="004143FF">
        <w:rPr>
          <w:rFonts w:ascii="Times New Roman" w:hAnsi="Times New Roman" w:cs="Times New Roman"/>
          <w:sz w:val="24"/>
          <w:szCs w:val="24"/>
        </w:rPr>
        <w:t xml:space="preserve">, G., </w:t>
      </w:r>
      <w:proofErr w:type="spellStart"/>
      <w:r w:rsidRPr="004143FF">
        <w:rPr>
          <w:rFonts w:ascii="Times New Roman" w:hAnsi="Times New Roman" w:cs="Times New Roman"/>
          <w:sz w:val="24"/>
          <w:szCs w:val="24"/>
        </w:rPr>
        <w:t>Karpanty</w:t>
      </w:r>
      <w:proofErr w:type="spellEnd"/>
      <w:r w:rsidRPr="004143FF">
        <w:rPr>
          <w:rFonts w:ascii="Times New Roman" w:hAnsi="Times New Roman" w:cs="Times New Roman"/>
          <w:sz w:val="24"/>
          <w:szCs w:val="24"/>
        </w:rPr>
        <w:t xml:space="preserve">, S., Samtani, J., </w:t>
      </w:r>
      <w:proofErr w:type="spellStart"/>
      <w:r w:rsidRPr="004143FF">
        <w:rPr>
          <w:rFonts w:ascii="Times New Roman" w:hAnsi="Times New Roman" w:cs="Times New Roman"/>
          <w:sz w:val="24"/>
          <w:szCs w:val="24"/>
        </w:rPr>
        <w:t>Olimpi</w:t>
      </w:r>
      <w:proofErr w:type="spellEnd"/>
      <w:r w:rsidRPr="004143FF">
        <w:rPr>
          <w:rFonts w:ascii="Times New Roman" w:hAnsi="Times New Roman" w:cs="Times New Roman"/>
          <w:sz w:val="24"/>
          <w:szCs w:val="24"/>
        </w:rPr>
        <w:t xml:space="preserve">, E. M., &amp; </w:t>
      </w:r>
      <w:r w:rsidRPr="004143FF">
        <w:rPr>
          <w:rFonts w:ascii="Times New Roman" w:hAnsi="Times New Roman" w:cs="Times New Roman"/>
          <w:sz w:val="24"/>
          <w:szCs w:val="24"/>
        </w:rPr>
        <w:tab/>
        <w:t xml:space="preserve">O’Rourke, M. (2022). Diverse landscapes but not wildflower plantings increase </w:t>
      </w:r>
      <w:r w:rsidRPr="004143FF">
        <w:rPr>
          <w:rFonts w:ascii="Times New Roman" w:hAnsi="Times New Roman" w:cs="Times New Roman"/>
          <w:sz w:val="24"/>
          <w:szCs w:val="24"/>
        </w:rPr>
        <w:tab/>
        <w:t xml:space="preserve">marketable crop yield. </w:t>
      </w:r>
      <w:r w:rsidRPr="004143FF">
        <w:rPr>
          <w:rFonts w:ascii="Times New Roman" w:hAnsi="Times New Roman" w:cs="Times New Roman"/>
          <w:i/>
          <w:iCs/>
          <w:sz w:val="24"/>
          <w:szCs w:val="24"/>
        </w:rPr>
        <w:t>Agriculture, Ecosystems &amp; Environment,</w:t>
      </w:r>
      <w:r w:rsidRPr="004143FF">
        <w:rPr>
          <w:rFonts w:ascii="Times New Roman" w:hAnsi="Times New Roman" w:cs="Times New Roman"/>
          <w:sz w:val="24"/>
          <w:szCs w:val="24"/>
        </w:rPr>
        <w:t xml:space="preserve"> 339, 108120.</w:t>
      </w:r>
    </w:p>
    <w:p w14:paraId="57E5D1A6"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Młynarczyk</w:t>
      </w:r>
      <w:proofErr w:type="spellEnd"/>
      <w:r w:rsidRPr="004143FF">
        <w:rPr>
          <w:rFonts w:ascii="Times New Roman" w:hAnsi="Times New Roman" w:cs="Times New Roman"/>
          <w:sz w:val="24"/>
          <w:szCs w:val="24"/>
        </w:rPr>
        <w:t xml:space="preserve">, K., Walkowiak-Tomczak, D., &amp; Łysiak, G. P. (2018). Bioactive properties of </w:t>
      </w:r>
      <w:r w:rsidRPr="004143FF">
        <w:rPr>
          <w:rFonts w:ascii="Times New Roman" w:hAnsi="Times New Roman" w:cs="Times New Roman"/>
          <w:sz w:val="24"/>
          <w:szCs w:val="24"/>
        </w:rPr>
        <w:tab/>
        <w:t xml:space="preserve">Sambucus nigra L. as a functional ingredient for food and pharmaceutical industry.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functional foods,</w:t>
      </w:r>
      <w:r w:rsidRPr="004143FF">
        <w:rPr>
          <w:rFonts w:ascii="Times New Roman" w:hAnsi="Times New Roman" w:cs="Times New Roman"/>
          <w:sz w:val="24"/>
          <w:szCs w:val="24"/>
        </w:rPr>
        <w:t xml:space="preserve"> 40, 377-390.</w:t>
      </w:r>
    </w:p>
    <w:p w14:paraId="26A8B9E1"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Mulík</w:t>
      </w:r>
      <w:proofErr w:type="spellEnd"/>
      <w:r w:rsidRPr="004143FF">
        <w:rPr>
          <w:rFonts w:ascii="Times New Roman" w:hAnsi="Times New Roman" w:cs="Times New Roman"/>
          <w:sz w:val="24"/>
          <w:szCs w:val="24"/>
        </w:rPr>
        <w:t xml:space="preserve">, S., &amp; Ozuna, C. (2020). Mexican edible flowers: Cultural background, traditional </w:t>
      </w:r>
      <w:r w:rsidRPr="004143FF">
        <w:rPr>
          <w:rFonts w:ascii="Times New Roman" w:hAnsi="Times New Roman" w:cs="Times New Roman"/>
          <w:sz w:val="24"/>
          <w:szCs w:val="24"/>
        </w:rPr>
        <w:tab/>
        <w:t xml:space="preserve">culinary uses, and potential health benefits. </w:t>
      </w:r>
      <w:r w:rsidRPr="004143FF">
        <w:rPr>
          <w:rFonts w:ascii="Times New Roman" w:hAnsi="Times New Roman" w:cs="Times New Roman"/>
          <w:i/>
          <w:iCs/>
          <w:sz w:val="24"/>
          <w:szCs w:val="24"/>
        </w:rPr>
        <w:t xml:space="preserve">International Journal of Gastronomy and </w:t>
      </w:r>
      <w:r w:rsidRPr="004143FF">
        <w:rPr>
          <w:rFonts w:ascii="Times New Roman" w:hAnsi="Times New Roman" w:cs="Times New Roman"/>
          <w:i/>
          <w:iCs/>
          <w:sz w:val="24"/>
          <w:szCs w:val="24"/>
        </w:rPr>
        <w:tab/>
        <w:t>Food Science</w:t>
      </w:r>
      <w:r w:rsidRPr="004143FF">
        <w:rPr>
          <w:rFonts w:ascii="Times New Roman" w:hAnsi="Times New Roman" w:cs="Times New Roman"/>
          <w:sz w:val="24"/>
          <w:szCs w:val="24"/>
        </w:rPr>
        <w:t>, 21, 100235.</w:t>
      </w:r>
    </w:p>
    <w:p w14:paraId="31EFA7C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Najar, B., Demasi, S., Caser, M., Gaino, W., Cioni, P. L., Pistelli, L., &amp; </w:t>
      </w: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(2019). </w:t>
      </w:r>
      <w:r w:rsidRPr="004143FF">
        <w:rPr>
          <w:rFonts w:ascii="Times New Roman" w:hAnsi="Times New Roman" w:cs="Times New Roman"/>
          <w:sz w:val="24"/>
          <w:szCs w:val="24"/>
        </w:rPr>
        <w:tab/>
        <w:t xml:space="preserve">Cultivation Substrate composition influences morphology, </w:t>
      </w:r>
      <w:proofErr w:type="spellStart"/>
      <w:r w:rsidRPr="004143FF">
        <w:rPr>
          <w:rFonts w:ascii="Times New Roman" w:hAnsi="Times New Roman" w:cs="Times New Roman"/>
          <w:sz w:val="24"/>
          <w:szCs w:val="24"/>
        </w:rPr>
        <w:t>volatilome</w:t>
      </w:r>
      <w:proofErr w:type="spellEnd"/>
      <w:r w:rsidRPr="004143FF">
        <w:rPr>
          <w:rFonts w:ascii="Times New Roman" w:hAnsi="Times New Roman" w:cs="Times New Roman"/>
          <w:sz w:val="24"/>
          <w:szCs w:val="24"/>
        </w:rPr>
        <w:t xml:space="preserve"> and essential oil </w:t>
      </w:r>
      <w:r w:rsidRPr="004143FF">
        <w:rPr>
          <w:rFonts w:ascii="Times New Roman" w:hAnsi="Times New Roman" w:cs="Times New Roman"/>
          <w:sz w:val="24"/>
          <w:szCs w:val="24"/>
        </w:rPr>
        <w:tab/>
        <w:t xml:space="preserve">of Lavandula angustifolia Mill. </w:t>
      </w:r>
      <w:r w:rsidRPr="004143FF">
        <w:rPr>
          <w:rFonts w:ascii="Times New Roman" w:hAnsi="Times New Roman" w:cs="Times New Roman"/>
          <w:i/>
          <w:iCs/>
          <w:sz w:val="24"/>
          <w:szCs w:val="24"/>
        </w:rPr>
        <w:t>Agronomy,</w:t>
      </w:r>
      <w:r w:rsidRPr="004143FF">
        <w:rPr>
          <w:rFonts w:ascii="Times New Roman" w:hAnsi="Times New Roman" w:cs="Times New Roman"/>
          <w:sz w:val="24"/>
          <w:szCs w:val="24"/>
        </w:rPr>
        <w:t xml:space="preserve"> 9(8), 411.</w:t>
      </w:r>
    </w:p>
    <w:p w14:paraId="52048297"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Özhatay</w:t>
      </w:r>
      <w:proofErr w:type="spellEnd"/>
      <w:r w:rsidRPr="004143FF">
        <w:rPr>
          <w:rFonts w:ascii="Times New Roman" w:hAnsi="Times New Roman" w:cs="Times New Roman"/>
          <w:sz w:val="24"/>
          <w:szCs w:val="24"/>
        </w:rPr>
        <w:t xml:space="preserve">, N., &amp; Kamenetsky Goldstein, R. (2018). Wild flowers in Turkey: genetic resources </w:t>
      </w:r>
      <w:r w:rsidRPr="004143FF">
        <w:rPr>
          <w:rFonts w:ascii="Times New Roman" w:hAnsi="Times New Roman" w:cs="Times New Roman"/>
          <w:sz w:val="24"/>
          <w:szCs w:val="24"/>
        </w:rPr>
        <w:tab/>
        <w:t xml:space="preserve">and possible use. In XXX International Horticultural Congress IHC2018: </w:t>
      </w:r>
      <w:r w:rsidRPr="004143FF">
        <w:rPr>
          <w:rFonts w:ascii="Times New Roman" w:hAnsi="Times New Roman" w:cs="Times New Roman"/>
          <w:i/>
          <w:iCs/>
          <w:sz w:val="24"/>
          <w:szCs w:val="24"/>
        </w:rPr>
        <w:t xml:space="preserve">International </w:t>
      </w:r>
      <w:r w:rsidRPr="004143FF">
        <w:rPr>
          <w:rFonts w:ascii="Times New Roman" w:hAnsi="Times New Roman" w:cs="Times New Roman"/>
          <w:i/>
          <w:iCs/>
          <w:sz w:val="24"/>
          <w:szCs w:val="24"/>
        </w:rPr>
        <w:tab/>
        <w:t xml:space="preserve">Symposium on Ornamental Horticulture and XI International </w:t>
      </w:r>
      <w:r w:rsidRPr="004143FF">
        <w:rPr>
          <w:rFonts w:ascii="Times New Roman" w:hAnsi="Times New Roman" w:cs="Times New Roman"/>
          <w:sz w:val="24"/>
          <w:szCs w:val="24"/>
        </w:rPr>
        <w:t>1263 (pp. 31-38).</w:t>
      </w:r>
    </w:p>
    <w:p w14:paraId="1212BA04" w14:textId="7FE8145C"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Padhan, B., &amp; Panda, D. (2015). Wild edible plant diversity and its ethno-medicinal </w:t>
      </w:r>
      <w:r w:rsidRPr="004143FF">
        <w:rPr>
          <w:rFonts w:ascii="Times New Roman" w:hAnsi="Times New Roman" w:cs="Times New Roman"/>
          <w:sz w:val="24"/>
          <w:szCs w:val="24"/>
        </w:rPr>
        <w:tab/>
        <w:t xml:space="preserve">use </w:t>
      </w:r>
      <w:r w:rsidR="002E778B" w:rsidRPr="004143FF">
        <w:rPr>
          <w:rFonts w:ascii="Times New Roman" w:hAnsi="Times New Roman" w:cs="Times New Roman"/>
          <w:sz w:val="24"/>
          <w:szCs w:val="24"/>
        </w:rPr>
        <w:tab/>
      </w:r>
      <w:r w:rsidRPr="004143FF">
        <w:rPr>
          <w:rFonts w:ascii="Times New Roman" w:hAnsi="Times New Roman" w:cs="Times New Roman"/>
          <w:sz w:val="24"/>
          <w:szCs w:val="24"/>
        </w:rPr>
        <w:t xml:space="preserve">by indigenous tribes of Koraput, Odisha, India. </w:t>
      </w:r>
      <w:r w:rsidRPr="004143FF">
        <w:rPr>
          <w:rFonts w:ascii="Times New Roman" w:hAnsi="Times New Roman" w:cs="Times New Roman"/>
          <w:i/>
          <w:iCs/>
          <w:sz w:val="24"/>
          <w:szCs w:val="24"/>
        </w:rPr>
        <w:t xml:space="preserve">International Science Congress </w:t>
      </w:r>
      <w:r w:rsidRPr="004143FF">
        <w:rPr>
          <w:rFonts w:ascii="Times New Roman" w:hAnsi="Times New Roman" w:cs="Times New Roman"/>
          <w:i/>
          <w:iCs/>
          <w:sz w:val="24"/>
          <w:szCs w:val="24"/>
        </w:rPr>
        <w:tab/>
        <w:t>Association.</w:t>
      </w:r>
    </w:p>
    <w:p w14:paraId="7376F92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Panda, D., Behera, R. K., Behera, P. K., Padhi, S. K., &amp; Nayak, J. K. (2024). Nutritional and </w:t>
      </w:r>
      <w:r w:rsidRPr="004143FF">
        <w:rPr>
          <w:rFonts w:ascii="Times New Roman" w:hAnsi="Times New Roman" w:cs="Times New Roman"/>
          <w:sz w:val="24"/>
          <w:szCs w:val="24"/>
        </w:rPr>
        <w:tab/>
        <w:t xml:space="preserve">nutraceutical potential of underutilised wild flowers used by tribal people of Koraput </w:t>
      </w:r>
      <w:r w:rsidRPr="004143FF">
        <w:rPr>
          <w:rFonts w:ascii="Times New Roman" w:hAnsi="Times New Roman" w:cs="Times New Roman"/>
          <w:sz w:val="24"/>
          <w:szCs w:val="24"/>
        </w:rPr>
        <w:tab/>
        <w:t xml:space="preserve">for Health Benefit. </w:t>
      </w:r>
      <w:r w:rsidRPr="004143FF">
        <w:rPr>
          <w:rFonts w:ascii="Times New Roman" w:hAnsi="Times New Roman" w:cs="Times New Roman"/>
          <w:i/>
          <w:iCs/>
          <w:sz w:val="24"/>
          <w:szCs w:val="24"/>
        </w:rPr>
        <w:t xml:space="preserve">Proceedings of the National Academy of Sciences, India Section B: </w:t>
      </w:r>
      <w:r w:rsidRPr="004143FF">
        <w:rPr>
          <w:rFonts w:ascii="Times New Roman" w:hAnsi="Times New Roman" w:cs="Times New Roman"/>
          <w:i/>
          <w:iCs/>
          <w:sz w:val="24"/>
          <w:szCs w:val="24"/>
        </w:rPr>
        <w:tab/>
        <w:t>Biological Sciences,</w:t>
      </w:r>
      <w:r w:rsidRPr="004143FF">
        <w:rPr>
          <w:rFonts w:ascii="Times New Roman" w:hAnsi="Times New Roman" w:cs="Times New Roman"/>
          <w:sz w:val="24"/>
          <w:szCs w:val="24"/>
        </w:rPr>
        <w:t xml:space="preserve"> 94(1), 201-207.</w:t>
      </w:r>
    </w:p>
    <w:p w14:paraId="364134D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Parsons, A. (2021). Modern Nature: Haunting, flowers and personal mythologies. </w:t>
      </w:r>
      <w:r w:rsidRPr="004143FF">
        <w:rPr>
          <w:rFonts w:ascii="Times New Roman" w:hAnsi="Times New Roman" w:cs="Times New Roman"/>
          <w:i/>
          <w:iCs/>
          <w:sz w:val="24"/>
          <w:szCs w:val="24"/>
        </w:rPr>
        <w:t xml:space="preserve">In Luminous </w:t>
      </w:r>
      <w:r w:rsidRPr="004143FF">
        <w:rPr>
          <w:rFonts w:ascii="Times New Roman" w:hAnsi="Times New Roman" w:cs="Times New Roman"/>
          <w:i/>
          <w:iCs/>
          <w:sz w:val="24"/>
          <w:szCs w:val="24"/>
        </w:rPr>
        <w:tab/>
        <w:t xml:space="preserve">presence </w:t>
      </w:r>
      <w:r w:rsidRPr="004143FF">
        <w:rPr>
          <w:rFonts w:ascii="Times New Roman" w:hAnsi="Times New Roman" w:cs="Times New Roman"/>
          <w:sz w:val="24"/>
          <w:szCs w:val="24"/>
        </w:rPr>
        <w:t>(pp. 129-148). Manchester University Press.</w:t>
      </w:r>
    </w:p>
    <w:p w14:paraId="7E96117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Perez-Jimenez, J., Neveu, V., Vos, F., &amp; </w:t>
      </w:r>
      <w:proofErr w:type="spellStart"/>
      <w:r w:rsidRPr="004143FF">
        <w:rPr>
          <w:rFonts w:ascii="Times New Roman" w:hAnsi="Times New Roman" w:cs="Times New Roman"/>
          <w:sz w:val="24"/>
          <w:szCs w:val="24"/>
        </w:rPr>
        <w:t>Scalbert</w:t>
      </w:r>
      <w:proofErr w:type="spellEnd"/>
      <w:r w:rsidRPr="004143FF">
        <w:rPr>
          <w:rFonts w:ascii="Times New Roman" w:hAnsi="Times New Roman" w:cs="Times New Roman"/>
          <w:sz w:val="24"/>
          <w:szCs w:val="24"/>
        </w:rPr>
        <w:t xml:space="preserve">, A. (2010). Systematic analysis of the content </w:t>
      </w:r>
      <w:r w:rsidRPr="004143FF">
        <w:rPr>
          <w:rFonts w:ascii="Times New Roman" w:hAnsi="Times New Roman" w:cs="Times New Roman"/>
          <w:sz w:val="24"/>
          <w:szCs w:val="24"/>
        </w:rPr>
        <w:tab/>
        <w:t xml:space="preserve">of 502 polyphenols in 452 foods and beverages: an application of the phenol-explorer </w:t>
      </w:r>
      <w:r w:rsidRPr="004143FF">
        <w:rPr>
          <w:rFonts w:ascii="Times New Roman" w:hAnsi="Times New Roman" w:cs="Times New Roman"/>
          <w:sz w:val="24"/>
          <w:szCs w:val="24"/>
        </w:rPr>
        <w:tab/>
        <w:t xml:space="preserve">database. </w:t>
      </w:r>
      <w:r w:rsidRPr="004143FF">
        <w:rPr>
          <w:rFonts w:ascii="Times New Roman" w:hAnsi="Times New Roman" w:cs="Times New Roman"/>
          <w:i/>
          <w:iCs/>
          <w:sz w:val="24"/>
          <w:szCs w:val="24"/>
        </w:rPr>
        <w:t>Journal of agricultural and food chemistry</w:t>
      </w:r>
      <w:r w:rsidRPr="004143FF">
        <w:rPr>
          <w:rFonts w:ascii="Times New Roman" w:hAnsi="Times New Roman" w:cs="Times New Roman"/>
          <w:sz w:val="24"/>
          <w:szCs w:val="24"/>
        </w:rPr>
        <w:t>, 58(8), 4959-4969.</w:t>
      </w:r>
    </w:p>
    <w:p w14:paraId="5E292D3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Petrova, I., Petkova, N., &amp; Ivanov, I. (2016). Five edible flowers–valuable source of </w:t>
      </w:r>
      <w:r w:rsidRPr="004143FF">
        <w:rPr>
          <w:rFonts w:ascii="Times New Roman" w:hAnsi="Times New Roman" w:cs="Times New Roman"/>
          <w:sz w:val="24"/>
          <w:szCs w:val="24"/>
        </w:rPr>
        <w:tab/>
        <w:t xml:space="preserve">antioxidants in human nutrition. </w:t>
      </w:r>
      <w:r w:rsidRPr="004143FF">
        <w:rPr>
          <w:rFonts w:ascii="Times New Roman" w:hAnsi="Times New Roman" w:cs="Times New Roman"/>
          <w:i/>
          <w:iCs/>
          <w:sz w:val="24"/>
          <w:szCs w:val="24"/>
        </w:rPr>
        <w:t xml:space="preserve">International Journal of Pharmacognosy and </w:t>
      </w:r>
      <w:r w:rsidRPr="004143FF">
        <w:rPr>
          <w:rFonts w:ascii="Times New Roman" w:hAnsi="Times New Roman" w:cs="Times New Roman"/>
          <w:i/>
          <w:iCs/>
          <w:sz w:val="24"/>
          <w:szCs w:val="24"/>
        </w:rPr>
        <w:tab/>
        <w:t>Phytochemical Research,</w:t>
      </w:r>
      <w:r w:rsidRPr="004143FF">
        <w:rPr>
          <w:rFonts w:ascii="Times New Roman" w:hAnsi="Times New Roman" w:cs="Times New Roman"/>
          <w:sz w:val="24"/>
          <w:szCs w:val="24"/>
        </w:rPr>
        <w:t xml:space="preserve"> 8(4), 604-610.</w:t>
      </w:r>
    </w:p>
    <w:p w14:paraId="6CB8844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Pieterse, E., Millan, E., &amp; Schönfeldt, H. C. (2023). Consumption of edible flowers in South </w:t>
      </w:r>
      <w:r w:rsidRPr="004143FF">
        <w:rPr>
          <w:rFonts w:ascii="Times New Roman" w:hAnsi="Times New Roman" w:cs="Times New Roman"/>
          <w:sz w:val="24"/>
          <w:szCs w:val="24"/>
        </w:rPr>
        <w:tab/>
        <w:t xml:space="preserve">Africa: nutritional benefits, stakeholders' views, policy and practice implications. </w:t>
      </w:r>
      <w:r w:rsidRPr="004143FF">
        <w:rPr>
          <w:rFonts w:ascii="Times New Roman" w:hAnsi="Times New Roman" w:cs="Times New Roman"/>
          <w:sz w:val="24"/>
          <w:szCs w:val="24"/>
        </w:rPr>
        <w:tab/>
      </w:r>
      <w:r w:rsidRPr="004143FF">
        <w:rPr>
          <w:rFonts w:ascii="Times New Roman" w:hAnsi="Times New Roman" w:cs="Times New Roman"/>
          <w:i/>
          <w:iCs/>
          <w:sz w:val="24"/>
          <w:szCs w:val="24"/>
        </w:rPr>
        <w:t xml:space="preserve">British Food Journal, </w:t>
      </w:r>
      <w:r w:rsidRPr="004143FF">
        <w:rPr>
          <w:rFonts w:ascii="Times New Roman" w:hAnsi="Times New Roman" w:cs="Times New Roman"/>
          <w:sz w:val="24"/>
          <w:szCs w:val="24"/>
        </w:rPr>
        <w:t>125(6), 2099-2122.</w:t>
      </w:r>
    </w:p>
    <w:p w14:paraId="7DB8585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Pires, T. C., Barros, L., Santos-</w:t>
      </w:r>
      <w:proofErr w:type="spellStart"/>
      <w:r w:rsidRPr="004143FF">
        <w:rPr>
          <w:rFonts w:ascii="Times New Roman" w:hAnsi="Times New Roman" w:cs="Times New Roman"/>
          <w:sz w:val="24"/>
          <w:szCs w:val="24"/>
        </w:rPr>
        <w:t>Buelga</w:t>
      </w:r>
      <w:proofErr w:type="spellEnd"/>
      <w:r w:rsidRPr="004143FF">
        <w:rPr>
          <w:rFonts w:ascii="Times New Roman" w:hAnsi="Times New Roman" w:cs="Times New Roman"/>
          <w:sz w:val="24"/>
          <w:szCs w:val="24"/>
        </w:rPr>
        <w:t xml:space="preserve">, C., &amp; Ferreira, I. C. (2019). Edible flowers: Emerging </w:t>
      </w:r>
      <w:r w:rsidRPr="004143FF">
        <w:rPr>
          <w:rFonts w:ascii="Times New Roman" w:hAnsi="Times New Roman" w:cs="Times New Roman"/>
          <w:sz w:val="24"/>
          <w:szCs w:val="24"/>
        </w:rPr>
        <w:tab/>
        <w:t xml:space="preserve">components in the diet. </w:t>
      </w:r>
      <w:r w:rsidRPr="004143FF">
        <w:rPr>
          <w:rFonts w:ascii="Times New Roman" w:hAnsi="Times New Roman" w:cs="Times New Roman"/>
          <w:i/>
          <w:iCs/>
          <w:sz w:val="24"/>
          <w:szCs w:val="24"/>
        </w:rPr>
        <w:t>Trends in Food Science &amp; Technology,</w:t>
      </w:r>
      <w:r w:rsidRPr="004143FF">
        <w:rPr>
          <w:rFonts w:ascii="Times New Roman" w:hAnsi="Times New Roman" w:cs="Times New Roman"/>
          <w:sz w:val="24"/>
          <w:szCs w:val="24"/>
        </w:rPr>
        <w:t xml:space="preserve"> 93, 244-258.</w:t>
      </w:r>
    </w:p>
    <w:p w14:paraId="2421B77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Prakash, A., Kumar, M., Kumar, A., Kumar, M., Gupta, A., &amp; Badal, D. S. (2018). Performance </w:t>
      </w:r>
      <w:r w:rsidRPr="004143FF">
        <w:rPr>
          <w:rFonts w:ascii="Times New Roman" w:hAnsi="Times New Roman" w:cs="Times New Roman"/>
          <w:sz w:val="24"/>
          <w:szCs w:val="24"/>
        </w:rPr>
        <w:tab/>
        <w:t xml:space="preserve">and flower characterization of chrysanthemum (Dendranthema grandiflora Tzvelev) </w:t>
      </w:r>
      <w:r w:rsidRPr="004143FF">
        <w:rPr>
          <w:rFonts w:ascii="Times New Roman" w:hAnsi="Times New Roman" w:cs="Times New Roman"/>
          <w:sz w:val="24"/>
          <w:szCs w:val="24"/>
        </w:rPr>
        <w:tab/>
        <w:t xml:space="preserve">genotypes under </w:t>
      </w:r>
      <w:proofErr w:type="spellStart"/>
      <w:r w:rsidRPr="004143FF">
        <w:rPr>
          <w:rFonts w:ascii="Times New Roman" w:hAnsi="Times New Roman" w:cs="Times New Roman"/>
          <w:sz w:val="24"/>
          <w:szCs w:val="24"/>
        </w:rPr>
        <w:t>Agro</w:t>
      </w:r>
      <w:proofErr w:type="spellEnd"/>
      <w:r w:rsidRPr="004143FF">
        <w:rPr>
          <w:rFonts w:ascii="Times New Roman" w:hAnsi="Times New Roman" w:cs="Times New Roman"/>
          <w:sz w:val="24"/>
          <w:szCs w:val="24"/>
        </w:rPr>
        <w:t xml:space="preserve">-climatic region of Western Uttar Pradesh. </w:t>
      </w:r>
      <w:r w:rsidRPr="004143FF">
        <w:rPr>
          <w:rFonts w:ascii="Times New Roman" w:hAnsi="Times New Roman" w:cs="Times New Roman"/>
          <w:i/>
          <w:iCs/>
          <w:sz w:val="24"/>
          <w:szCs w:val="24"/>
        </w:rPr>
        <w:t>Int. J. Chem. Stud</w:t>
      </w:r>
      <w:r w:rsidRPr="004143FF">
        <w:rPr>
          <w:rFonts w:ascii="Times New Roman" w:hAnsi="Times New Roman" w:cs="Times New Roman"/>
          <w:sz w:val="24"/>
          <w:szCs w:val="24"/>
        </w:rPr>
        <w:t xml:space="preserve">, 6, </w:t>
      </w:r>
      <w:r w:rsidRPr="004143FF">
        <w:rPr>
          <w:rFonts w:ascii="Times New Roman" w:hAnsi="Times New Roman" w:cs="Times New Roman"/>
          <w:sz w:val="24"/>
          <w:szCs w:val="24"/>
        </w:rPr>
        <w:tab/>
        <w:t>1439-1442.</w:t>
      </w:r>
    </w:p>
    <w:p w14:paraId="3C88B43D" w14:textId="0A94539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Prithvi, K. S., Padmapriya, S., &amp; Rajamani, K. (2023). Domestication of Wild Flowers for </w:t>
      </w:r>
      <w:r w:rsidRPr="004143FF">
        <w:rPr>
          <w:rFonts w:ascii="Times New Roman" w:hAnsi="Times New Roman" w:cs="Times New Roman"/>
          <w:sz w:val="24"/>
          <w:szCs w:val="24"/>
        </w:rPr>
        <w:tab/>
        <w:t xml:space="preserve">Ornamental Value. </w:t>
      </w:r>
      <w:r w:rsidRPr="004143FF">
        <w:rPr>
          <w:rFonts w:ascii="Times New Roman" w:hAnsi="Times New Roman" w:cs="Times New Roman"/>
          <w:i/>
          <w:iCs/>
          <w:sz w:val="24"/>
          <w:szCs w:val="24"/>
        </w:rPr>
        <w:t>A</w:t>
      </w:r>
      <w:r w:rsidR="00D935E3" w:rsidRPr="004143FF">
        <w:rPr>
          <w:rFonts w:ascii="Times New Roman" w:hAnsi="Times New Roman" w:cs="Times New Roman"/>
          <w:i/>
          <w:iCs/>
          <w:sz w:val="24"/>
          <w:szCs w:val="24"/>
        </w:rPr>
        <w:t>dvances in Horticulture</w:t>
      </w:r>
      <w:r w:rsidRPr="004143FF">
        <w:rPr>
          <w:rFonts w:ascii="Times New Roman" w:hAnsi="Times New Roman" w:cs="Times New Roman"/>
          <w:sz w:val="24"/>
          <w:szCs w:val="24"/>
        </w:rPr>
        <w:t>, 111.</w:t>
      </w:r>
    </w:p>
    <w:p w14:paraId="637757BB"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Rachkeeree</w:t>
      </w:r>
      <w:proofErr w:type="spellEnd"/>
      <w:r w:rsidRPr="004143FF">
        <w:rPr>
          <w:rFonts w:ascii="Times New Roman" w:hAnsi="Times New Roman" w:cs="Times New Roman"/>
          <w:sz w:val="24"/>
          <w:szCs w:val="24"/>
        </w:rPr>
        <w:t xml:space="preserve">, A., </w:t>
      </w:r>
      <w:proofErr w:type="spellStart"/>
      <w:r w:rsidRPr="004143FF">
        <w:rPr>
          <w:rFonts w:ascii="Times New Roman" w:hAnsi="Times New Roman" w:cs="Times New Roman"/>
          <w:sz w:val="24"/>
          <w:szCs w:val="24"/>
        </w:rPr>
        <w:t>Kantadoung</w:t>
      </w:r>
      <w:proofErr w:type="spellEnd"/>
      <w:r w:rsidRPr="004143FF">
        <w:rPr>
          <w:rFonts w:ascii="Times New Roman" w:hAnsi="Times New Roman" w:cs="Times New Roman"/>
          <w:sz w:val="24"/>
          <w:szCs w:val="24"/>
        </w:rPr>
        <w:t xml:space="preserve">, K., </w:t>
      </w:r>
      <w:proofErr w:type="spellStart"/>
      <w:r w:rsidRPr="004143FF">
        <w:rPr>
          <w:rFonts w:ascii="Times New Roman" w:hAnsi="Times New Roman" w:cs="Times New Roman"/>
          <w:sz w:val="24"/>
          <w:szCs w:val="24"/>
        </w:rPr>
        <w:t>Suksathan</w:t>
      </w:r>
      <w:proofErr w:type="spellEnd"/>
      <w:r w:rsidRPr="004143FF">
        <w:rPr>
          <w:rFonts w:ascii="Times New Roman" w:hAnsi="Times New Roman" w:cs="Times New Roman"/>
          <w:sz w:val="24"/>
          <w:szCs w:val="24"/>
        </w:rPr>
        <w:t xml:space="preserve">, R., </w:t>
      </w:r>
      <w:proofErr w:type="spellStart"/>
      <w:r w:rsidRPr="004143FF">
        <w:rPr>
          <w:rFonts w:ascii="Times New Roman" w:hAnsi="Times New Roman" w:cs="Times New Roman"/>
          <w:sz w:val="24"/>
          <w:szCs w:val="24"/>
        </w:rPr>
        <w:t>Puangpradab</w:t>
      </w:r>
      <w:proofErr w:type="spellEnd"/>
      <w:r w:rsidRPr="004143FF">
        <w:rPr>
          <w:rFonts w:ascii="Times New Roman" w:hAnsi="Times New Roman" w:cs="Times New Roman"/>
          <w:sz w:val="24"/>
          <w:szCs w:val="24"/>
        </w:rPr>
        <w:t xml:space="preserve">, R., Page, P. A., &amp; </w:t>
      </w:r>
      <w:proofErr w:type="spellStart"/>
      <w:r w:rsidRPr="004143FF">
        <w:rPr>
          <w:rFonts w:ascii="Times New Roman" w:hAnsi="Times New Roman" w:cs="Times New Roman"/>
          <w:sz w:val="24"/>
          <w:szCs w:val="24"/>
        </w:rPr>
        <w:t>Sommano</w:t>
      </w:r>
      <w:proofErr w:type="spellEnd"/>
      <w:r w:rsidRPr="004143FF">
        <w:rPr>
          <w:rFonts w:ascii="Times New Roman" w:hAnsi="Times New Roman" w:cs="Times New Roman"/>
          <w:sz w:val="24"/>
          <w:szCs w:val="24"/>
        </w:rPr>
        <w:t xml:space="preserve">, S. </w:t>
      </w:r>
      <w:r w:rsidRPr="004143FF">
        <w:rPr>
          <w:rFonts w:ascii="Times New Roman" w:hAnsi="Times New Roman" w:cs="Times New Roman"/>
          <w:sz w:val="24"/>
          <w:szCs w:val="24"/>
        </w:rPr>
        <w:tab/>
        <w:t xml:space="preserve">R. (2018). Nutritional compositions and phytochemical properties of the edible flowers </w:t>
      </w:r>
      <w:r w:rsidRPr="004143FF">
        <w:rPr>
          <w:rFonts w:ascii="Times New Roman" w:hAnsi="Times New Roman" w:cs="Times New Roman"/>
          <w:sz w:val="24"/>
          <w:szCs w:val="24"/>
        </w:rPr>
        <w:tab/>
        <w:t xml:space="preserve">from selected </w:t>
      </w:r>
      <w:proofErr w:type="spellStart"/>
      <w:r w:rsidRPr="004143FF">
        <w:rPr>
          <w:rFonts w:ascii="Times New Roman" w:hAnsi="Times New Roman" w:cs="Times New Roman"/>
          <w:sz w:val="24"/>
          <w:szCs w:val="24"/>
        </w:rPr>
        <w:t>Zingiberaceae</w:t>
      </w:r>
      <w:proofErr w:type="spellEnd"/>
      <w:r w:rsidRPr="004143FF">
        <w:rPr>
          <w:rFonts w:ascii="Times New Roman" w:hAnsi="Times New Roman" w:cs="Times New Roman"/>
          <w:sz w:val="24"/>
          <w:szCs w:val="24"/>
        </w:rPr>
        <w:t xml:space="preserve"> found in Thailand. </w:t>
      </w:r>
      <w:r w:rsidRPr="004143FF">
        <w:rPr>
          <w:rFonts w:ascii="Times New Roman" w:hAnsi="Times New Roman" w:cs="Times New Roman"/>
          <w:i/>
          <w:iCs/>
          <w:sz w:val="24"/>
          <w:szCs w:val="24"/>
        </w:rPr>
        <w:t>Frontiers in nutrition</w:t>
      </w:r>
      <w:r w:rsidRPr="004143FF">
        <w:rPr>
          <w:rFonts w:ascii="Times New Roman" w:hAnsi="Times New Roman" w:cs="Times New Roman"/>
          <w:sz w:val="24"/>
          <w:szCs w:val="24"/>
        </w:rPr>
        <w:t>, 5, 3.</w:t>
      </w:r>
    </w:p>
    <w:p w14:paraId="746D9D63" w14:textId="4295B46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Rani, C., Chawla, S., Mangal, M., Mangal, A. K., Kajla, S., &amp; Dhawan, A. K. (2012).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Nyctanthes</w:t>
      </w:r>
      <w:proofErr w:type="spellEnd"/>
      <w:r w:rsidRPr="004143FF">
        <w:rPr>
          <w:rFonts w:ascii="Times New Roman" w:hAnsi="Times New Roman" w:cs="Times New Roman"/>
          <w:sz w:val="24"/>
          <w:szCs w:val="24"/>
        </w:rPr>
        <w:t xml:space="preserve"> </w:t>
      </w:r>
      <w:proofErr w:type="spellStart"/>
      <w:r w:rsidRPr="004143FF">
        <w:rPr>
          <w:rFonts w:ascii="Times New Roman" w:hAnsi="Times New Roman" w:cs="Times New Roman"/>
          <w:sz w:val="24"/>
          <w:szCs w:val="24"/>
        </w:rPr>
        <w:t>arbor</w:t>
      </w:r>
      <w:proofErr w:type="spellEnd"/>
      <w:r w:rsidRPr="004143FF">
        <w:rPr>
          <w:rFonts w:ascii="Times New Roman" w:hAnsi="Times New Roman" w:cs="Times New Roman"/>
          <w:sz w:val="24"/>
          <w:szCs w:val="24"/>
        </w:rPr>
        <w:t>-tristis Linn.</w:t>
      </w:r>
      <w:r w:rsidR="00D935E3" w:rsidRPr="004143FF">
        <w:rPr>
          <w:rFonts w:ascii="Times New Roman" w:hAnsi="Times New Roman" w:cs="Times New Roman"/>
          <w:sz w:val="24"/>
          <w:szCs w:val="24"/>
        </w:rPr>
        <w:t xml:space="preserve"> </w:t>
      </w:r>
      <w:r w:rsidRPr="004143FF">
        <w:rPr>
          <w:rFonts w:ascii="Times New Roman" w:hAnsi="Times New Roman" w:cs="Times New Roman"/>
          <w:sz w:val="24"/>
          <w:szCs w:val="24"/>
        </w:rPr>
        <w:t xml:space="preserve">(Night Jasmine): A sacred ornamental plant with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immense medicinal potentials. </w:t>
      </w:r>
      <w:r w:rsidRPr="004143FF">
        <w:rPr>
          <w:rFonts w:ascii="Times New Roman" w:hAnsi="Times New Roman" w:cs="Times New Roman"/>
          <w:i/>
          <w:iCs/>
          <w:sz w:val="24"/>
          <w:szCs w:val="24"/>
        </w:rPr>
        <w:t xml:space="preserve">Indian J </w:t>
      </w:r>
      <w:proofErr w:type="spellStart"/>
      <w:r w:rsidRPr="004143FF">
        <w:rPr>
          <w:rFonts w:ascii="Times New Roman" w:hAnsi="Times New Roman" w:cs="Times New Roman"/>
          <w:i/>
          <w:iCs/>
          <w:sz w:val="24"/>
          <w:szCs w:val="24"/>
        </w:rPr>
        <w:t>Tradit</w:t>
      </w:r>
      <w:proofErr w:type="spellEnd"/>
      <w:r w:rsidRPr="004143FF">
        <w:rPr>
          <w:rFonts w:ascii="Times New Roman" w:hAnsi="Times New Roman" w:cs="Times New Roman"/>
          <w:i/>
          <w:iCs/>
          <w:sz w:val="24"/>
          <w:szCs w:val="24"/>
        </w:rPr>
        <w:t xml:space="preserve"> </w:t>
      </w:r>
      <w:proofErr w:type="spellStart"/>
      <w:r w:rsidRPr="004143FF">
        <w:rPr>
          <w:rFonts w:ascii="Times New Roman" w:hAnsi="Times New Roman" w:cs="Times New Roman"/>
          <w:i/>
          <w:iCs/>
          <w:sz w:val="24"/>
          <w:szCs w:val="24"/>
        </w:rPr>
        <w:t>Knowl</w:t>
      </w:r>
      <w:proofErr w:type="spellEnd"/>
      <w:r w:rsidRPr="004143FF">
        <w:rPr>
          <w:rFonts w:ascii="Times New Roman" w:hAnsi="Times New Roman" w:cs="Times New Roman"/>
          <w:sz w:val="24"/>
          <w:szCs w:val="24"/>
        </w:rPr>
        <w:t>, 11(3), 427-35.</w:t>
      </w:r>
    </w:p>
    <w:p w14:paraId="2C3BD3D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Roddy, A. B., Martínez‐Perez, C., Teixido, A. L., Cornelissen, T. G., Olson, M. E., Oliveira, R. </w:t>
      </w:r>
      <w:r w:rsidRPr="004143FF">
        <w:rPr>
          <w:rFonts w:ascii="Times New Roman" w:hAnsi="Times New Roman" w:cs="Times New Roman"/>
          <w:sz w:val="24"/>
          <w:szCs w:val="24"/>
        </w:rPr>
        <w:tab/>
        <w:t xml:space="preserve">S., &amp; Silveira, F. A. (2021). Towards the flower economics spectrum. </w:t>
      </w:r>
      <w:r w:rsidRPr="004143FF">
        <w:rPr>
          <w:rFonts w:ascii="Times New Roman" w:hAnsi="Times New Roman" w:cs="Times New Roman"/>
          <w:i/>
          <w:iCs/>
          <w:sz w:val="24"/>
          <w:szCs w:val="24"/>
        </w:rPr>
        <w:t>New Phytologist</w:t>
      </w:r>
      <w:r w:rsidRPr="004143FF">
        <w:rPr>
          <w:rFonts w:ascii="Times New Roman" w:hAnsi="Times New Roman" w:cs="Times New Roman"/>
          <w:sz w:val="24"/>
          <w:szCs w:val="24"/>
        </w:rPr>
        <w:t xml:space="preserve">, </w:t>
      </w:r>
      <w:r w:rsidRPr="004143FF">
        <w:rPr>
          <w:rFonts w:ascii="Times New Roman" w:hAnsi="Times New Roman" w:cs="Times New Roman"/>
          <w:sz w:val="24"/>
          <w:szCs w:val="24"/>
        </w:rPr>
        <w:tab/>
        <w:t>229(2), 665-672.</w:t>
      </w:r>
    </w:p>
    <w:p w14:paraId="0E3B39D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Rop, O., Mlcek, J., </w:t>
      </w:r>
      <w:proofErr w:type="spellStart"/>
      <w:r w:rsidRPr="004143FF">
        <w:rPr>
          <w:rFonts w:ascii="Times New Roman" w:hAnsi="Times New Roman" w:cs="Times New Roman"/>
          <w:sz w:val="24"/>
          <w:szCs w:val="24"/>
        </w:rPr>
        <w:t>Jurikova</w:t>
      </w:r>
      <w:proofErr w:type="spellEnd"/>
      <w:r w:rsidRPr="004143FF">
        <w:rPr>
          <w:rFonts w:ascii="Times New Roman" w:hAnsi="Times New Roman" w:cs="Times New Roman"/>
          <w:sz w:val="24"/>
          <w:szCs w:val="24"/>
        </w:rPr>
        <w:t xml:space="preserve">, T., </w:t>
      </w:r>
      <w:proofErr w:type="spellStart"/>
      <w:r w:rsidRPr="004143FF">
        <w:rPr>
          <w:rFonts w:ascii="Times New Roman" w:hAnsi="Times New Roman" w:cs="Times New Roman"/>
          <w:sz w:val="24"/>
          <w:szCs w:val="24"/>
        </w:rPr>
        <w:t>Neugebauerova</w:t>
      </w:r>
      <w:proofErr w:type="spellEnd"/>
      <w:r w:rsidRPr="004143FF">
        <w:rPr>
          <w:rFonts w:ascii="Times New Roman" w:hAnsi="Times New Roman" w:cs="Times New Roman"/>
          <w:sz w:val="24"/>
          <w:szCs w:val="24"/>
        </w:rPr>
        <w:t xml:space="preserve">, J., &amp; </w:t>
      </w:r>
      <w:proofErr w:type="spellStart"/>
      <w:r w:rsidRPr="004143FF">
        <w:rPr>
          <w:rFonts w:ascii="Times New Roman" w:hAnsi="Times New Roman" w:cs="Times New Roman"/>
          <w:sz w:val="24"/>
          <w:szCs w:val="24"/>
        </w:rPr>
        <w:t>Vabkova</w:t>
      </w:r>
      <w:proofErr w:type="spellEnd"/>
      <w:r w:rsidRPr="004143FF">
        <w:rPr>
          <w:rFonts w:ascii="Times New Roman" w:hAnsi="Times New Roman" w:cs="Times New Roman"/>
          <w:sz w:val="24"/>
          <w:szCs w:val="24"/>
        </w:rPr>
        <w:t xml:space="preserve">, J. (2012). Edible flowers—a </w:t>
      </w:r>
      <w:r w:rsidRPr="004143FF">
        <w:rPr>
          <w:rFonts w:ascii="Times New Roman" w:hAnsi="Times New Roman" w:cs="Times New Roman"/>
          <w:sz w:val="24"/>
          <w:szCs w:val="24"/>
        </w:rPr>
        <w:tab/>
        <w:t xml:space="preserve">new promising source of mineral elements in human nutrition. </w:t>
      </w:r>
      <w:r w:rsidRPr="004143FF">
        <w:rPr>
          <w:rFonts w:ascii="Times New Roman" w:hAnsi="Times New Roman" w:cs="Times New Roman"/>
          <w:i/>
          <w:iCs/>
          <w:sz w:val="24"/>
          <w:szCs w:val="24"/>
        </w:rPr>
        <w:t>Molecules,</w:t>
      </w:r>
      <w:r w:rsidRPr="004143FF">
        <w:rPr>
          <w:rFonts w:ascii="Times New Roman" w:hAnsi="Times New Roman" w:cs="Times New Roman"/>
          <w:sz w:val="24"/>
          <w:szCs w:val="24"/>
        </w:rPr>
        <w:t xml:space="preserve"> 17(6), 6672-</w:t>
      </w:r>
      <w:r w:rsidRPr="004143FF">
        <w:rPr>
          <w:rFonts w:ascii="Times New Roman" w:hAnsi="Times New Roman" w:cs="Times New Roman"/>
          <w:sz w:val="24"/>
          <w:szCs w:val="24"/>
        </w:rPr>
        <w:tab/>
        <w:t>6683.</w:t>
      </w:r>
    </w:p>
    <w:p w14:paraId="11260F26"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Samkaria</w:t>
      </w:r>
      <w:proofErr w:type="spellEnd"/>
      <w:r w:rsidRPr="004143FF">
        <w:rPr>
          <w:rFonts w:ascii="Times New Roman" w:hAnsi="Times New Roman" w:cs="Times New Roman"/>
          <w:sz w:val="24"/>
          <w:szCs w:val="24"/>
        </w:rPr>
        <w:t xml:space="preserve">, S., &amp; Kumari, P. (2025). Wild Edible Flowers of Indian Himalayan Region, Their </w:t>
      </w:r>
      <w:r w:rsidRPr="004143FF">
        <w:rPr>
          <w:rFonts w:ascii="Times New Roman" w:hAnsi="Times New Roman" w:cs="Times New Roman"/>
          <w:sz w:val="24"/>
          <w:szCs w:val="24"/>
        </w:rPr>
        <w:tab/>
        <w:t xml:space="preserve">Traditional Uses and Potential Health Benefits: A Way Forward for Food and </w:t>
      </w:r>
      <w:r w:rsidRPr="004143FF">
        <w:rPr>
          <w:rFonts w:ascii="Times New Roman" w:hAnsi="Times New Roman" w:cs="Times New Roman"/>
          <w:sz w:val="24"/>
          <w:szCs w:val="24"/>
        </w:rPr>
        <w:tab/>
        <w:t xml:space="preserve">Nutritional Security. </w:t>
      </w:r>
      <w:r w:rsidRPr="004143FF">
        <w:rPr>
          <w:rFonts w:ascii="Times New Roman" w:hAnsi="Times New Roman" w:cs="Times New Roman"/>
          <w:i/>
          <w:iCs/>
          <w:sz w:val="24"/>
          <w:szCs w:val="24"/>
        </w:rPr>
        <w:t>Plant Foods for Human Nutrition</w:t>
      </w:r>
      <w:r w:rsidRPr="004143FF">
        <w:rPr>
          <w:rFonts w:ascii="Times New Roman" w:hAnsi="Times New Roman" w:cs="Times New Roman"/>
          <w:sz w:val="24"/>
          <w:szCs w:val="24"/>
        </w:rPr>
        <w:t>, 80(1), 60.</w:t>
      </w:r>
    </w:p>
    <w:p w14:paraId="7C1FE0D2"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Santos, I. C. D., &amp; Reis, S. N. (2021). Edible flowers: Traditional and current use. </w:t>
      </w:r>
      <w:r w:rsidRPr="004143FF">
        <w:rPr>
          <w:rFonts w:ascii="Times New Roman" w:hAnsi="Times New Roman" w:cs="Times New Roman"/>
          <w:i/>
          <w:iCs/>
          <w:sz w:val="24"/>
          <w:szCs w:val="24"/>
        </w:rPr>
        <w:t xml:space="preserve">Ornamental </w:t>
      </w:r>
      <w:r w:rsidRPr="004143FF">
        <w:rPr>
          <w:rFonts w:ascii="Times New Roman" w:hAnsi="Times New Roman" w:cs="Times New Roman"/>
          <w:i/>
          <w:iCs/>
          <w:sz w:val="24"/>
          <w:szCs w:val="24"/>
        </w:rPr>
        <w:tab/>
        <w:t>Horticulture,</w:t>
      </w:r>
      <w:r w:rsidRPr="004143FF">
        <w:rPr>
          <w:rFonts w:ascii="Times New Roman" w:hAnsi="Times New Roman" w:cs="Times New Roman"/>
          <w:sz w:val="24"/>
          <w:szCs w:val="24"/>
        </w:rPr>
        <w:t xml:space="preserve"> 27(4), 438-445.</w:t>
      </w:r>
    </w:p>
    <w:p w14:paraId="6E00C51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Scaramuzzi, S., </w:t>
      </w:r>
      <w:proofErr w:type="spellStart"/>
      <w:r w:rsidRPr="004143FF">
        <w:rPr>
          <w:rFonts w:ascii="Times New Roman" w:hAnsi="Times New Roman" w:cs="Times New Roman"/>
          <w:sz w:val="24"/>
          <w:szCs w:val="24"/>
        </w:rPr>
        <w:t>Bretzel</w:t>
      </w:r>
      <w:proofErr w:type="spellEnd"/>
      <w:r w:rsidRPr="004143FF">
        <w:rPr>
          <w:rFonts w:ascii="Times New Roman" w:hAnsi="Times New Roman" w:cs="Times New Roman"/>
          <w:sz w:val="24"/>
          <w:szCs w:val="24"/>
        </w:rPr>
        <w:t xml:space="preserve">, F., Papini, F., &amp; Gabellini, S. (2023). Wildflowers valorise sustainable </w:t>
      </w:r>
      <w:r w:rsidRPr="004143FF">
        <w:rPr>
          <w:rFonts w:ascii="Times New Roman" w:hAnsi="Times New Roman" w:cs="Times New Roman"/>
          <w:sz w:val="24"/>
          <w:szCs w:val="24"/>
        </w:rPr>
        <w:tab/>
        <w:t xml:space="preserve">agriculture, local cultural identity, and territorial development. </w:t>
      </w:r>
      <w:r w:rsidRPr="004143FF">
        <w:rPr>
          <w:rFonts w:ascii="Times New Roman" w:hAnsi="Times New Roman" w:cs="Times New Roman"/>
          <w:i/>
          <w:iCs/>
          <w:sz w:val="24"/>
          <w:szCs w:val="24"/>
        </w:rPr>
        <w:t xml:space="preserve">In XXVII International </w:t>
      </w:r>
      <w:r w:rsidRPr="004143FF">
        <w:rPr>
          <w:rFonts w:ascii="Times New Roman" w:hAnsi="Times New Roman" w:cs="Times New Roman"/>
          <w:i/>
          <w:iCs/>
          <w:sz w:val="24"/>
          <w:szCs w:val="24"/>
        </w:rPr>
        <w:tab/>
        <w:t xml:space="preserve">EUCARPIA Symposium Section Ornamentals: From Nature to Culture-Breeding </w:t>
      </w:r>
      <w:r w:rsidRPr="004143FF">
        <w:rPr>
          <w:rFonts w:ascii="Times New Roman" w:hAnsi="Times New Roman" w:cs="Times New Roman"/>
          <w:i/>
          <w:iCs/>
          <w:sz w:val="24"/>
          <w:szCs w:val="24"/>
        </w:rPr>
        <w:tab/>
        <w:t xml:space="preserve">Ornamentals for Sustainability </w:t>
      </w:r>
      <w:r w:rsidRPr="004143FF">
        <w:rPr>
          <w:rFonts w:ascii="Times New Roman" w:hAnsi="Times New Roman" w:cs="Times New Roman"/>
          <w:sz w:val="24"/>
          <w:szCs w:val="24"/>
        </w:rPr>
        <w:t>1383 (pp. 289-298).</w:t>
      </w:r>
    </w:p>
    <w:p w14:paraId="2E95ACF1" w14:textId="7455B8DE"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Gaino, W., Demasi, S., Caser, M., &amp; </w:t>
      </w:r>
      <w:proofErr w:type="spellStart"/>
      <w:r w:rsidRPr="004143FF">
        <w:rPr>
          <w:rFonts w:ascii="Times New Roman" w:hAnsi="Times New Roman" w:cs="Times New Roman"/>
          <w:sz w:val="24"/>
          <w:szCs w:val="24"/>
        </w:rPr>
        <w:t>Ruffoni</w:t>
      </w:r>
      <w:proofErr w:type="spellEnd"/>
      <w:r w:rsidRPr="004143FF">
        <w:rPr>
          <w:rFonts w:ascii="Times New Roman" w:hAnsi="Times New Roman" w:cs="Times New Roman"/>
          <w:sz w:val="24"/>
          <w:szCs w:val="24"/>
        </w:rPr>
        <w:t xml:space="preserve">, B. (2017). Flowers for </w:t>
      </w:r>
      <w:r w:rsidRPr="004143FF">
        <w:rPr>
          <w:rFonts w:ascii="Times New Roman" w:hAnsi="Times New Roman" w:cs="Times New Roman"/>
          <w:sz w:val="24"/>
          <w:szCs w:val="24"/>
        </w:rPr>
        <w:tab/>
        <w:t>edible</w:t>
      </w:r>
      <w:r w:rsidR="00D935E3" w:rsidRPr="004143FF">
        <w:rPr>
          <w:rFonts w:ascii="Times New Roman" w:hAnsi="Times New Roman" w:cs="Times New Roman"/>
          <w:sz w:val="24"/>
          <w:szCs w:val="24"/>
        </w:rPr>
        <w:t xml:space="preserve">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gardens: Combinations of species and colours for northwestern Italy.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International Symposium on Greener Cities for More Efficient Ecosystem Services in </w:t>
      </w:r>
      <w:r w:rsidRPr="004143FF">
        <w:rPr>
          <w:rFonts w:ascii="Times New Roman" w:hAnsi="Times New Roman" w:cs="Times New Roman"/>
          <w:i/>
          <w:iCs/>
          <w:sz w:val="24"/>
          <w:szCs w:val="24"/>
        </w:rPr>
        <w:tab/>
        <w:t xml:space="preserve">a Climate Changing World </w:t>
      </w:r>
      <w:r w:rsidRPr="004143FF">
        <w:rPr>
          <w:rFonts w:ascii="Times New Roman" w:hAnsi="Times New Roman" w:cs="Times New Roman"/>
          <w:sz w:val="24"/>
          <w:szCs w:val="24"/>
        </w:rPr>
        <w:t>1215 (pp. 363-368).</w:t>
      </w:r>
    </w:p>
    <w:p w14:paraId="3F186C32" w14:textId="2807F2AE"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Seaton, K., Bettin, A., &amp; Grüneberg, H. (2014). New ornamental plants for horticulture.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Horticulture: Plants for People and Places, Volume 1: Production Horticulture </w:t>
      </w:r>
      <w:r w:rsidRPr="004143FF">
        <w:rPr>
          <w:rFonts w:ascii="Times New Roman" w:hAnsi="Times New Roman" w:cs="Times New Roman"/>
          <w:sz w:val="24"/>
          <w:szCs w:val="24"/>
        </w:rPr>
        <w:t xml:space="preserve">(pp. </w:t>
      </w:r>
      <w:r w:rsidR="00F57803" w:rsidRPr="004143FF">
        <w:rPr>
          <w:rFonts w:ascii="Times New Roman" w:hAnsi="Times New Roman" w:cs="Times New Roman"/>
          <w:sz w:val="24"/>
          <w:szCs w:val="24"/>
        </w:rPr>
        <w:tab/>
      </w:r>
      <w:r w:rsidRPr="004143FF">
        <w:rPr>
          <w:rFonts w:ascii="Times New Roman" w:hAnsi="Times New Roman" w:cs="Times New Roman"/>
          <w:sz w:val="24"/>
          <w:szCs w:val="24"/>
        </w:rPr>
        <w:t>435-463). Dordrecht: Springer Netherlands.</w:t>
      </w:r>
    </w:p>
    <w:p w14:paraId="26FBA16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Selva, K. D., &amp; Pavithra, M. (2025). Production and marketing practices of flame lily in </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Dindigul</w:t>
      </w:r>
      <w:proofErr w:type="spellEnd"/>
      <w:r w:rsidRPr="004143FF">
        <w:rPr>
          <w:rFonts w:ascii="Times New Roman" w:hAnsi="Times New Roman" w:cs="Times New Roman"/>
          <w:sz w:val="24"/>
          <w:szCs w:val="24"/>
        </w:rPr>
        <w:t xml:space="preserve"> district (</w:t>
      </w:r>
      <w:proofErr w:type="spellStart"/>
      <w:r w:rsidRPr="004143FF">
        <w:rPr>
          <w:rFonts w:ascii="Times New Roman" w:hAnsi="Times New Roman" w:cs="Times New Roman"/>
          <w:sz w:val="24"/>
          <w:szCs w:val="24"/>
        </w:rPr>
        <w:t>Oddanchatram</w:t>
      </w:r>
      <w:proofErr w:type="spellEnd"/>
      <w:r w:rsidRPr="004143FF">
        <w:rPr>
          <w:rFonts w:ascii="Times New Roman" w:hAnsi="Times New Roman" w:cs="Times New Roman"/>
          <w:sz w:val="24"/>
          <w:szCs w:val="24"/>
        </w:rPr>
        <w:t xml:space="preserve">-Tk). </w:t>
      </w:r>
      <w:r w:rsidRPr="004143FF">
        <w:rPr>
          <w:rFonts w:ascii="Times New Roman" w:hAnsi="Times New Roman" w:cs="Times New Roman"/>
          <w:i/>
          <w:iCs/>
          <w:sz w:val="24"/>
          <w:szCs w:val="24"/>
        </w:rPr>
        <w:t xml:space="preserve">In Recent Research in Management, Accounting </w:t>
      </w:r>
      <w:r w:rsidRPr="004143FF">
        <w:rPr>
          <w:rFonts w:ascii="Times New Roman" w:hAnsi="Times New Roman" w:cs="Times New Roman"/>
          <w:i/>
          <w:iCs/>
          <w:sz w:val="24"/>
          <w:szCs w:val="24"/>
        </w:rPr>
        <w:tab/>
        <w:t>and Economics</w:t>
      </w:r>
      <w:r w:rsidRPr="004143FF">
        <w:rPr>
          <w:rFonts w:ascii="Times New Roman" w:hAnsi="Times New Roman" w:cs="Times New Roman"/>
          <w:sz w:val="24"/>
          <w:szCs w:val="24"/>
        </w:rPr>
        <w:t xml:space="preserve"> (RRMAE) (pp. 25-29). Routledge.</w:t>
      </w:r>
    </w:p>
    <w:p w14:paraId="1E6C44E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Shaheen, S., Ahmad, M., &amp; Haroon, N. (2017). Edible wild plants: a solution to overcome food </w:t>
      </w:r>
      <w:r w:rsidRPr="004143FF">
        <w:rPr>
          <w:rFonts w:ascii="Times New Roman" w:hAnsi="Times New Roman" w:cs="Times New Roman"/>
          <w:sz w:val="24"/>
          <w:szCs w:val="24"/>
        </w:rPr>
        <w:tab/>
        <w:t xml:space="preserve">insecurity. </w:t>
      </w:r>
      <w:r w:rsidRPr="004143FF">
        <w:rPr>
          <w:rFonts w:ascii="Times New Roman" w:hAnsi="Times New Roman" w:cs="Times New Roman"/>
          <w:i/>
          <w:iCs/>
          <w:sz w:val="24"/>
          <w:szCs w:val="24"/>
        </w:rPr>
        <w:t>In Edible Wild Plants: An alternative approach to food security</w:t>
      </w:r>
      <w:r w:rsidRPr="004143FF">
        <w:rPr>
          <w:rFonts w:ascii="Times New Roman" w:hAnsi="Times New Roman" w:cs="Times New Roman"/>
          <w:sz w:val="24"/>
          <w:szCs w:val="24"/>
        </w:rPr>
        <w:t xml:space="preserve"> (pp. 41-57). </w:t>
      </w:r>
      <w:r w:rsidRPr="004143FF">
        <w:rPr>
          <w:rFonts w:ascii="Times New Roman" w:hAnsi="Times New Roman" w:cs="Times New Roman"/>
          <w:sz w:val="24"/>
          <w:szCs w:val="24"/>
        </w:rPr>
        <w:tab/>
        <w:t>Cham: Springer International Publishing.</w:t>
      </w:r>
    </w:p>
    <w:p w14:paraId="3A9B891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Shelton, J. S., Florkowski, W. J., &amp; Pennisi, S. V. (2024). Establishing native wildflower </w:t>
      </w:r>
      <w:r w:rsidRPr="004143FF">
        <w:rPr>
          <w:rFonts w:ascii="Times New Roman" w:hAnsi="Times New Roman" w:cs="Times New Roman"/>
          <w:sz w:val="24"/>
          <w:szCs w:val="24"/>
        </w:rPr>
        <w:tab/>
        <w:t xml:space="preserve">habitats in urban settings on a low budget. </w:t>
      </w:r>
      <w:r w:rsidRPr="004143FF">
        <w:rPr>
          <w:rFonts w:ascii="Times New Roman" w:hAnsi="Times New Roman" w:cs="Times New Roman"/>
          <w:i/>
          <w:iCs/>
          <w:sz w:val="24"/>
          <w:szCs w:val="24"/>
        </w:rPr>
        <w:t xml:space="preserve">Folia </w:t>
      </w:r>
      <w:proofErr w:type="spellStart"/>
      <w:r w:rsidRPr="004143FF">
        <w:rPr>
          <w:rFonts w:ascii="Times New Roman" w:hAnsi="Times New Roman" w:cs="Times New Roman"/>
          <w:i/>
          <w:iCs/>
          <w:sz w:val="24"/>
          <w:szCs w:val="24"/>
        </w:rPr>
        <w:t>Hortic</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36(3).</w:t>
      </w:r>
    </w:p>
    <w:p w14:paraId="7BE6FBE9"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Shoukat</w:t>
      </w:r>
      <w:proofErr w:type="spellEnd"/>
      <w:r w:rsidRPr="004143FF">
        <w:rPr>
          <w:rFonts w:ascii="Times New Roman" w:hAnsi="Times New Roman" w:cs="Times New Roman"/>
          <w:sz w:val="24"/>
          <w:szCs w:val="24"/>
        </w:rPr>
        <w:t xml:space="preserve">, S., Kamal, S., Bibi, I., Akhter, N., Rehman, S., &amp; Khalid, M. (2023). Jasmine.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Essentials of Medicinal and Aromatic Crops </w:t>
      </w:r>
      <w:r w:rsidRPr="004143FF">
        <w:rPr>
          <w:rFonts w:ascii="Times New Roman" w:hAnsi="Times New Roman" w:cs="Times New Roman"/>
          <w:sz w:val="24"/>
          <w:szCs w:val="24"/>
        </w:rPr>
        <w:t xml:space="preserve">(pp. 909-934). Cham: Springer </w:t>
      </w:r>
      <w:r w:rsidRPr="004143FF">
        <w:rPr>
          <w:rFonts w:ascii="Times New Roman" w:hAnsi="Times New Roman" w:cs="Times New Roman"/>
          <w:sz w:val="24"/>
          <w:szCs w:val="24"/>
        </w:rPr>
        <w:tab/>
        <w:t>International Publishing.</w:t>
      </w:r>
    </w:p>
    <w:p w14:paraId="675B219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Singh, D. B. (2003). Exploring export potential of dried wild flowers and their value-added </w:t>
      </w:r>
      <w:r w:rsidRPr="004143FF">
        <w:rPr>
          <w:rFonts w:ascii="Times New Roman" w:hAnsi="Times New Roman" w:cs="Times New Roman"/>
          <w:sz w:val="24"/>
          <w:szCs w:val="24"/>
        </w:rPr>
        <w:tab/>
        <w:t xml:space="preserve">products. </w:t>
      </w:r>
      <w:r w:rsidRPr="004143FF">
        <w:rPr>
          <w:rFonts w:ascii="Times New Roman" w:hAnsi="Times New Roman" w:cs="Times New Roman"/>
          <w:i/>
          <w:iCs/>
          <w:sz w:val="24"/>
          <w:szCs w:val="24"/>
        </w:rPr>
        <w:t>Indian Horticulture</w:t>
      </w:r>
      <w:r w:rsidRPr="004143FF">
        <w:rPr>
          <w:rFonts w:ascii="Times New Roman" w:hAnsi="Times New Roman" w:cs="Times New Roman"/>
          <w:sz w:val="24"/>
          <w:szCs w:val="24"/>
        </w:rPr>
        <w:t xml:space="preserve"> (India), 48(1).</w:t>
      </w:r>
    </w:p>
    <w:p w14:paraId="2E237E56"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Singh, N. K., Kumar, V., Pratap, N., &amp; Maurya, A. K. (2021). Marketing of rose and marigold </w:t>
      </w:r>
      <w:r w:rsidRPr="004143FF">
        <w:rPr>
          <w:rFonts w:ascii="Times New Roman" w:hAnsi="Times New Roman" w:cs="Times New Roman"/>
          <w:sz w:val="24"/>
          <w:szCs w:val="24"/>
        </w:rPr>
        <w:tab/>
        <w:t>flowers in Prayagraj Uttar Pradesh.</w:t>
      </w:r>
    </w:p>
    <w:p w14:paraId="22B267B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Singh, P. K., Singh, K. K., Yadav, B., Kumar, A., &amp; Verma, S. K. (2023). Understanding capital </w:t>
      </w:r>
      <w:r w:rsidRPr="004143FF">
        <w:rPr>
          <w:rFonts w:ascii="Times New Roman" w:hAnsi="Times New Roman" w:cs="Times New Roman"/>
          <w:sz w:val="24"/>
          <w:szCs w:val="24"/>
        </w:rPr>
        <w:tab/>
        <w:t xml:space="preserve">structure in flower farms, Varanasi, Uttar Pradesh, India. </w:t>
      </w:r>
      <w:r w:rsidRPr="004143FF">
        <w:rPr>
          <w:rFonts w:ascii="Times New Roman" w:hAnsi="Times New Roman" w:cs="Times New Roman"/>
          <w:i/>
          <w:iCs/>
          <w:sz w:val="24"/>
          <w:szCs w:val="24"/>
        </w:rPr>
        <w:t xml:space="preserve">Asian Journal of Agricultural </w:t>
      </w:r>
      <w:r w:rsidRPr="004143FF">
        <w:rPr>
          <w:rFonts w:ascii="Times New Roman" w:hAnsi="Times New Roman" w:cs="Times New Roman"/>
          <w:i/>
          <w:iCs/>
          <w:sz w:val="24"/>
          <w:szCs w:val="24"/>
        </w:rPr>
        <w:tab/>
        <w:t>Extension, Economics &amp; Sociology</w:t>
      </w:r>
      <w:r w:rsidRPr="004143FF">
        <w:rPr>
          <w:rFonts w:ascii="Times New Roman" w:hAnsi="Times New Roman" w:cs="Times New Roman"/>
          <w:sz w:val="24"/>
          <w:szCs w:val="24"/>
        </w:rPr>
        <w:t>, 41(9), 766-773.</w:t>
      </w:r>
    </w:p>
    <w:p w14:paraId="31425D82"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Slater, A. T., Jones, R. B., </w:t>
      </w:r>
      <w:proofErr w:type="spellStart"/>
      <w:r w:rsidRPr="004143FF">
        <w:rPr>
          <w:rFonts w:ascii="Times New Roman" w:hAnsi="Times New Roman" w:cs="Times New Roman"/>
          <w:sz w:val="24"/>
          <w:szCs w:val="24"/>
        </w:rPr>
        <w:t>Horlock</w:t>
      </w:r>
      <w:proofErr w:type="spellEnd"/>
      <w:r w:rsidRPr="004143FF">
        <w:rPr>
          <w:rFonts w:ascii="Times New Roman" w:hAnsi="Times New Roman" w:cs="Times New Roman"/>
          <w:sz w:val="24"/>
          <w:szCs w:val="24"/>
        </w:rPr>
        <w:t xml:space="preserve">, F., Henderson, B., Faragher, J. D., &amp; Beardsell, D. V. </w:t>
      </w:r>
      <w:r w:rsidRPr="004143FF">
        <w:rPr>
          <w:rFonts w:ascii="Times New Roman" w:hAnsi="Times New Roman" w:cs="Times New Roman"/>
          <w:sz w:val="24"/>
          <w:szCs w:val="24"/>
        </w:rPr>
        <w:tab/>
        <w:t xml:space="preserve">(1996). Development of new wildflower crops in Victoria. </w:t>
      </w:r>
      <w:r w:rsidRPr="004143FF">
        <w:rPr>
          <w:rFonts w:ascii="Times New Roman" w:hAnsi="Times New Roman" w:cs="Times New Roman"/>
          <w:i/>
          <w:iCs/>
          <w:sz w:val="24"/>
          <w:szCs w:val="24"/>
        </w:rPr>
        <w:t xml:space="preserve">In III International </w:t>
      </w:r>
      <w:r w:rsidRPr="004143FF">
        <w:rPr>
          <w:rFonts w:ascii="Times New Roman" w:hAnsi="Times New Roman" w:cs="Times New Roman"/>
          <w:i/>
          <w:iCs/>
          <w:sz w:val="24"/>
          <w:szCs w:val="24"/>
        </w:rPr>
        <w:tab/>
        <w:t>Symposium on New Floricultural Crops</w:t>
      </w:r>
      <w:r w:rsidRPr="004143FF">
        <w:rPr>
          <w:rFonts w:ascii="Times New Roman" w:hAnsi="Times New Roman" w:cs="Times New Roman"/>
          <w:sz w:val="24"/>
          <w:szCs w:val="24"/>
        </w:rPr>
        <w:t xml:space="preserve"> 454 (pp. 99-104).</w:t>
      </w:r>
    </w:p>
    <w:p w14:paraId="5A09FF45"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Stretter</w:t>
      </w:r>
      <w:proofErr w:type="spellEnd"/>
      <w:r w:rsidRPr="004143FF">
        <w:rPr>
          <w:rFonts w:ascii="Times New Roman" w:hAnsi="Times New Roman" w:cs="Times New Roman"/>
          <w:sz w:val="24"/>
          <w:szCs w:val="24"/>
        </w:rPr>
        <w:t xml:space="preserve">, R. (2017). Flowers of Friendship: Amity and Tragic Desire in The Two Noble </w:t>
      </w:r>
      <w:r w:rsidRPr="004143FF">
        <w:rPr>
          <w:rFonts w:ascii="Times New Roman" w:hAnsi="Times New Roman" w:cs="Times New Roman"/>
          <w:sz w:val="24"/>
          <w:szCs w:val="24"/>
        </w:rPr>
        <w:tab/>
        <w:t xml:space="preserve">Kinsmen. </w:t>
      </w:r>
      <w:r w:rsidRPr="004143FF">
        <w:rPr>
          <w:rFonts w:ascii="Times New Roman" w:hAnsi="Times New Roman" w:cs="Times New Roman"/>
          <w:i/>
          <w:iCs/>
          <w:sz w:val="24"/>
          <w:szCs w:val="24"/>
        </w:rPr>
        <w:t xml:space="preserve">English Literary Renaissance, </w:t>
      </w:r>
      <w:r w:rsidRPr="004143FF">
        <w:rPr>
          <w:rFonts w:ascii="Times New Roman" w:hAnsi="Times New Roman" w:cs="Times New Roman"/>
          <w:sz w:val="24"/>
          <w:szCs w:val="24"/>
        </w:rPr>
        <w:t>47(2), 270-300.</w:t>
      </w:r>
    </w:p>
    <w:p w14:paraId="4C92D90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Subedi, A., Kunwar, B., Choi, Y., Dai, Y., van Andel, T., Chaudhary, R. P., ... &amp; </w:t>
      </w:r>
      <w:proofErr w:type="spellStart"/>
      <w:r w:rsidRPr="004143FF">
        <w:rPr>
          <w:rFonts w:ascii="Times New Roman" w:hAnsi="Times New Roman" w:cs="Times New Roman"/>
          <w:sz w:val="24"/>
          <w:szCs w:val="24"/>
        </w:rPr>
        <w:t>Gravendeel</w:t>
      </w:r>
      <w:proofErr w:type="spellEnd"/>
      <w:r w:rsidRPr="004143FF">
        <w:rPr>
          <w:rFonts w:ascii="Times New Roman" w:hAnsi="Times New Roman" w:cs="Times New Roman"/>
          <w:sz w:val="24"/>
          <w:szCs w:val="24"/>
        </w:rPr>
        <w:t xml:space="preserve">, B. </w:t>
      </w:r>
      <w:r w:rsidRPr="004143FF">
        <w:rPr>
          <w:rFonts w:ascii="Times New Roman" w:hAnsi="Times New Roman" w:cs="Times New Roman"/>
          <w:sz w:val="24"/>
          <w:szCs w:val="24"/>
        </w:rPr>
        <w:tab/>
        <w:t xml:space="preserve">(2013). Collection and trade of wild-harvested orchids in Nepal. </w:t>
      </w:r>
      <w:r w:rsidRPr="004143FF">
        <w:rPr>
          <w:rFonts w:ascii="Times New Roman" w:hAnsi="Times New Roman" w:cs="Times New Roman"/>
          <w:i/>
          <w:iCs/>
          <w:sz w:val="24"/>
          <w:szCs w:val="24"/>
        </w:rPr>
        <w:t xml:space="preserve">Journal of </w:t>
      </w:r>
      <w:r w:rsidRPr="004143FF">
        <w:rPr>
          <w:rFonts w:ascii="Times New Roman" w:hAnsi="Times New Roman" w:cs="Times New Roman"/>
          <w:i/>
          <w:iCs/>
          <w:sz w:val="24"/>
          <w:szCs w:val="24"/>
        </w:rPr>
        <w:tab/>
        <w:t>Ethnobiology and Ethnomedicine,</w:t>
      </w:r>
      <w:r w:rsidRPr="004143FF">
        <w:rPr>
          <w:rFonts w:ascii="Times New Roman" w:hAnsi="Times New Roman" w:cs="Times New Roman"/>
          <w:sz w:val="24"/>
          <w:szCs w:val="24"/>
        </w:rPr>
        <w:t xml:space="preserve"> 9(1), 64.</w:t>
      </w:r>
    </w:p>
    <w:p w14:paraId="389BB429"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M., </w:t>
      </w: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R. C., &amp; Sharma, E. (2004). Dietary use of wild plant resources in </w:t>
      </w:r>
      <w:r w:rsidRPr="004143FF">
        <w:rPr>
          <w:rFonts w:ascii="Times New Roman" w:hAnsi="Times New Roman" w:cs="Times New Roman"/>
          <w:sz w:val="24"/>
          <w:szCs w:val="24"/>
        </w:rPr>
        <w:tab/>
        <w:t xml:space="preserve">the Sikkim Himalaya, India. </w:t>
      </w:r>
      <w:r w:rsidRPr="004143FF">
        <w:rPr>
          <w:rFonts w:ascii="Times New Roman" w:hAnsi="Times New Roman" w:cs="Times New Roman"/>
          <w:i/>
          <w:iCs/>
          <w:sz w:val="24"/>
          <w:szCs w:val="24"/>
        </w:rPr>
        <w:t>Economic Botany,</w:t>
      </w:r>
      <w:r w:rsidRPr="004143FF">
        <w:rPr>
          <w:rFonts w:ascii="Times New Roman" w:hAnsi="Times New Roman" w:cs="Times New Roman"/>
          <w:sz w:val="24"/>
          <w:szCs w:val="24"/>
        </w:rPr>
        <w:t xml:space="preserve"> 58(4), 626-638.</w:t>
      </w:r>
    </w:p>
    <w:p w14:paraId="485B569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Takahashi, J. A., Rezende, F. A. G. G., Moura, M. A. F., </w:t>
      </w:r>
      <w:proofErr w:type="spellStart"/>
      <w:r w:rsidRPr="004143FF">
        <w:rPr>
          <w:rFonts w:ascii="Times New Roman" w:hAnsi="Times New Roman" w:cs="Times New Roman"/>
          <w:sz w:val="24"/>
          <w:szCs w:val="24"/>
        </w:rPr>
        <w:t>Dominguete</w:t>
      </w:r>
      <w:proofErr w:type="spellEnd"/>
      <w:r w:rsidRPr="004143FF">
        <w:rPr>
          <w:rFonts w:ascii="Times New Roman" w:hAnsi="Times New Roman" w:cs="Times New Roman"/>
          <w:sz w:val="24"/>
          <w:szCs w:val="24"/>
        </w:rPr>
        <w:t xml:space="preserve">, L. C. B., &amp; Sande, D. </w:t>
      </w:r>
      <w:r w:rsidRPr="004143FF">
        <w:rPr>
          <w:rFonts w:ascii="Times New Roman" w:hAnsi="Times New Roman" w:cs="Times New Roman"/>
          <w:sz w:val="24"/>
          <w:szCs w:val="24"/>
        </w:rPr>
        <w:tab/>
        <w:t xml:space="preserve">(2020). Edible flowers: Bioactive profile and its potential to be used in food </w:t>
      </w:r>
      <w:r w:rsidRPr="004143FF">
        <w:rPr>
          <w:rFonts w:ascii="Times New Roman" w:hAnsi="Times New Roman" w:cs="Times New Roman"/>
          <w:sz w:val="24"/>
          <w:szCs w:val="24"/>
        </w:rPr>
        <w:tab/>
        <w:t xml:space="preserve">development.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xml:space="preserve"> 129, 108868.</w:t>
      </w:r>
    </w:p>
    <w:p w14:paraId="7315ECE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Tigner, A. L. (2008). The flowers of paradise: Botanical trade in sixteenth-and seventeenth-</w:t>
      </w:r>
      <w:r w:rsidRPr="004143FF">
        <w:rPr>
          <w:rFonts w:ascii="Times New Roman" w:hAnsi="Times New Roman" w:cs="Times New Roman"/>
          <w:sz w:val="24"/>
          <w:szCs w:val="24"/>
        </w:rPr>
        <w:tab/>
        <w:t xml:space="preserve">century </w:t>
      </w:r>
      <w:proofErr w:type="spellStart"/>
      <w:r w:rsidRPr="004143FF">
        <w:rPr>
          <w:rFonts w:ascii="Times New Roman" w:hAnsi="Times New Roman" w:cs="Times New Roman"/>
          <w:sz w:val="24"/>
          <w:szCs w:val="24"/>
        </w:rPr>
        <w:t>england</w:t>
      </w:r>
      <w:proofErr w:type="spellEnd"/>
      <w:r w:rsidRPr="004143FF">
        <w:rPr>
          <w:rFonts w:ascii="Times New Roman" w:hAnsi="Times New Roman" w:cs="Times New Roman"/>
          <w:sz w:val="24"/>
          <w:szCs w:val="24"/>
        </w:rPr>
        <w:t xml:space="preserve">. In Global Traffic: </w:t>
      </w:r>
      <w:r w:rsidRPr="004143FF">
        <w:rPr>
          <w:rFonts w:ascii="Times New Roman" w:hAnsi="Times New Roman" w:cs="Times New Roman"/>
          <w:i/>
          <w:iCs/>
          <w:sz w:val="24"/>
          <w:szCs w:val="24"/>
        </w:rPr>
        <w:t xml:space="preserve">Discourses and Practices of Trade in English </w:t>
      </w:r>
      <w:r w:rsidRPr="004143FF">
        <w:rPr>
          <w:rFonts w:ascii="Times New Roman" w:hAnsi="Times New Roman" w:cs="Times New Roman"/>
          <w:i/>
          <w:iCs/>
          <w:sz w:val="24"/>
          <w:szCs w:val="24"/>
        </w:rPr>
        <w:tab/>
        <w:t>Literature and Culture</w:t>
      </w:r>
      <w:r w:rsidRPr="004143FF">
        <w:rPr>
          <w:rFonts w:ascii="Times New Roman" w:hAnsi="Times New Roman" w:cs="Times New Roman"/>
          <w:sz w:val="24"/>
          <w:szCs w:val="24"/>
        </w:rPr>
        <w:t xml:space="preserve"> from 1550 to 1700 (pp. 137-156). New York: Palgrave </w:t>
      </w:r>
      <w:r w:rsidRPr="004143FF">
        <w:rPr>
          <w:rFonts w:ascii="Times New Roman" w:hAnsi="Times New Roman" w:cs="Times New Roman"/>
          <w:sz w:val="24"/>
          <w:szCs w:val="24"/>
        </w:rPr>
        <w:tab/>
        <w:t>Macmillan US.</w:t>
      </w:r>
    </w:p>
    <w:p w14:paraId="2B2EDC33" w14:textId="6624BB1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Toscano, S., Rizzo, V., Muratore, G., &amp; Romano, D. (2020). Edible wild flowers: </w:t>
      </w:r>
      <w:r w:rsidRPr="004143FF">
        <w:rPr>
          <w:rFonts w:ascii="Times New Roman" w:hAnsi="Times New Roman" w:cs="Times New Roman"/>
          <w:sz w:val="24"/>
          <w:szCs w:val="24"/>
        </w:rPr>
        <w:tab/>
        <w:t>an</w:t>
      </w:r>
      <w:r w:rsidR="00D935E3" w:rsidRPr="004143FF">
        <w:rPr>
          <w:rFonts w:ascii="Times New Roman" w:hAnsi="Times New Roman" w:cs="Times New Roman"/>
          <w:sz w:val="24"/>
          <w:szCs w:val="24"/>
        </w:rPr>
        <w:t xml:space="preserve">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innovative but ancient food. </w:t>
      </w:r>
      <w:r w:rsidRPr="004143FF">
        <w:rPr>
          <w:rFonts w:ascii="Times New Roman" w:hAnsi="Times New Roman" w:cs="Times New Roman"/>
          <w:i/>
          <w:iCs/>
          <w:sz w:val="24"/>
          <w:szCs w:val="24"/>
        </w:rPr>
        <w:t>In Proceedings</w:t>
      </w:r>
      <w:r w:rsidRPr="004143FF">
        <w:rPr>
          <w:rFonts w:ascii="Times New Roman" w:hAnsi="Times New Roman" w:cs="Times New Roman"/>
          <w:sz w:val="24"/>
          <w:szCs w:val="24"/>
        </w:rPr>
        <w:t xml:space="preserve"> (Vol. 70, No. 1, p. 32). MDPI.</w:t>
      </w:r>
    </w:p>
    <w:p w14:paraId="3FC2488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Ulmer, J. B. (2020). Wildflowers. </w:t>
      </w:r>
      <w:r w:rsidRPr="004143FF">
        <w:rPr>
          <w:rFonts w:ascii="Times New Roman" w:hAnsi="Times New Roman" w:cs="Times New Roman"/>
          <w:i/>
          <w:iCs/>
          <w:sz w:val="24"/>
          <w:szCs w:val="24"/>
        </w:rPr>
        <w:t>Qualitative Inquiry,</w:t>
      </w:r>
      <w:r w:rsidRPr="004143FF">
        <w:rPr>
          <w:rFonts w:ascii="Times New Roman" w:hAnsi="Times New Roman" w:cs="Times New Roman"/>
          <w:sz w:val="24"/>
          <w:szCs w:val="24"/>
        </w:rPr>
        <w:t xml:space="preserve"> 26(7), 782-789.</w:t>
      </w:r>
    </w:p>
    <w:p w14:paraId="1B642447" w14:textId="15682C04"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Vahoniya</w:t>
      </w:r>
      <w:proofErr w:type="spellEnd"/>
      <w:r w:rsidRPr="004143FF">
        <w:rPr>
          <w:rFonts w:ascii="Times New Roman" w:hAnsi="Times New Roman" w:cs="Times New Roman"/>
          <w:sz w:val="24"/>
          <w:szCs w:val="24"/>
        </w:rPr>
        <w:t xml:space="preserve">, D., </w:t>
      </w:r>
      <w:proofErr w:type="spellStart"/>
      <w:r w:rsidRPr="004143FF">
        <w:rPr>
          <w:rFonts w:ascii="Times New Roman" w:hAnsi="Times New Roman" w:cs="Times New Roman"/>
          <w:sz w:val="24"/>
          <w:szCs w:val="24"/>
        </w:rPr>
        <w:t>Panigrahy</w:t>
      </w:r>
      <w:proofErr w:type="spellEnd"/>
      <w:r w:rsidRPr="004143FF">
        <w:rPr>
          <w:rFonts w:ascii="Times New Roman" w:hAnsi="Times New Roman" w:cs="Times New Roman"/>
          <w:sz w:val="24"/>
          <w:szCs w:val="24"/>
        </w:rPr>
        <w:t xml:space="preserve">, S. R., Patel, D., &amp; Patel, J. (2018). Status of floriculture in India: With </w:t>
      </w:r>
      <w:r w:rsidRPr="004143FF">
        <w:rPr>
          <w:rFonts w:ascii="Times New Roman" w:hAnsi="Times New Roman" w:cs="Times New Roman"/>
          <w:sz w:val="24"/>
          <w:szCs w:val="24"/>
        </w:rPr>
        <w:tab/>
        <w:t xml:space="preserve">special focus to marketing. </w:t>
      </w:r>
      <w:r w:rsidRPr="004143FF">
        <w:rPr>
          <w:rFonts w:ascii="Times New Roman" w:hAnsi="Times New Roman" w:cs="Times New Roman"/>
          <w:i/>
          <w:iCs/>
          <w:sz w:val="24"/>
          <w:szCs w:val="24"/>
        </w:rPr>
        <w:t>International Journal of Pure and Applied Biosciences</w:t>
      </w:r>
      <w:r w:rsidRPr="004143FF">
        <w:rPr>
          <w:rFonts w:ascii="Times New Roman" w:hAnsi="Times New Roman" w:cs="Times New Roman"/>
          <w:sz w:val="24"/>
          <w:szCs w:val="24"/>
        </w:rPr>
        <w:t xml:space="preserve">, </w:t>
      </w:r>
      <w:r w:rsidR="00F57803" w:rsidRPr="004143FF">
        <w:rPr>
          <w:rFonts w:ascii="Times New Roman" w:hAnsi="Times New Roman" w:cs="Times New Roman"/>
          <w:sz w:val="24"/>
          <w:szCs w:val="24"/>
        </w:rPr>
        <w:tab/>
      </w:r>
      <w:r w:rsidRPr="004143FF">
        <w:rPr>
          <w:rFonts w:ascii="Times New Roman" w:hAnsi="Times New Roman" w:cs="Times New Roman"/>
          <w:sz w:val="24"/>
          <w:szCs w:val="24"/>
        </w:rPr>
        <w:t>6(2), 1431-1438.</w:t>
      </w:r>
    </w:p>
    <w:p w14:paraId="6BD0801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Vipat, A., &amp; Bharucha, E. (2014). Sacred groves: The consequence of traditional management.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Anthropology</w:t>
      </w:r>
      <w:r w:rsidRPr="004143FF">
        <w:rPr>
          <w:rFonts w:ascii="Times New Roman" w:hAnsi="Times New Roman" w:cs="Times New Roman"/>
          <w:sz w:val="24"/>
          <w:szCs w:val="24"/>
        </w:rPr>
        <w:t>, 2014(1), 595314.</w:t>
      </w:r>
    </w:p>
    <w:p w14:paraId="38CF23C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Von Cossel, M. (2020). Renewable energy from wildflowers—perennial wild plant mixtures </w:t>
      </w:r>
      <w:r w:rsidRPr="004143FF">
        <w:rPr>
          <w:rFonts w:ascii="Times New Roman" w:hAnsi="Times New Roman" w:cs="Times New Roman"/>
          <w:sz w:val="24"/>
          <w:szCs w:val="24"/>
        </w:rPr>
        <w:tab/>
        <w:t xml:space="preserve">as a social‐ecologically sustainable biomass supply system. </w:t>
      </w:r>
      <w:r w:rsidRPr="004143FF">
        <w:rPr>
          <w:rFonts w:ascii="Times New Roman" w:hAnsi="Times New Roman" w:cs="Times New Roman"/>
          <w:i/>
          <w:iCs/>
          <w:sz w:val="24"/>
          <w:szCs w:val="24"/>
        </w:rPr>
        <w:t xml:space="preserve">Advanced Sustainable </w:t>
      </w:r>
      <w:r w:rsidRPr="004143FF">
        <w:rPr>
          <w:rFonts w:ascii="Times New Roman" w:hAnsi="Times New Roman" w:cs="Times New Roman"/>
          <w:i/>
          <w:iCs/>
          <w:sz w:val="24"/>
          <w:szCs w:val="24"/>
        </w:rPr>
        <w:tab/>
        <w:t>Systems</w:t>
      </w:r>
      <w:r w:rsidRPr="004143FF">
        <w:rPr>
          <w:rFonts w:ascii="Times New Roman" w:hAnsi="Times New Roman" w:cs="Times New Roman"/>
          <w:sz w:val="24"/>
          <w:szCs w:val="24"/>
        </w:rPr>
        <w:t>, 4(7), 2000037.</w:t>
      </w:r>
    </w:p>
    <w:p w14:paraId="7D9CB4A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Wignall, V. R., Balfour, N. J., Gandy, S., &amp; </w:t>
      </w:r>
      <w:proofErr w:type="spellStart"/>
      <w:r w:rsidRPr="004143FF">
        <w:rPr>
          <w:rFonts w:ascii="Times New Roman" w:hAnsi="Times New Roman" w:cs="Times New Roman"/>
          <w:sz w:val="24"/>
          <w:szCs w:val="24"/>
        </w:rPr>
        <w:t>Ratnieks</w:t>
      </w:r>
      <w:proofErr w:type="spellEnd"/>
      <w:r w:rsidRPr="004143FF">
        <w:rPr>
          <w:rFonts w:ascii="Times New Roman" w:hAnsi="Times New Roman" w:cs="Times New Roman"/>
          <w:sz w:val="24"/>
          <w:szCs w:val="24"/>
        </w:rPr>
        <w:t xml:space="preserve">, F. L. (2023). Food for flower‐visiting </w:t>
      </w:r>
      <w:r w:rsidRPr="004143FF">
        <w:rPr>
          <w:rFonts w:ascii="Times New Roman" w:hAnsi="Times New Roman" w:cs="Times New Roman"/>
          <w:sz w:val="24"/>
          <w:szCs w:val="24"/>
        </w:rPr>
        <w:tab/>
        <w:t xml:space="preserve">insects: Appreciating common native wild flowering plants. </w:t>
      </w:r>
      <w:r w:rsidRPr="004143FF">
        <w:rPr>
          <w:rFonts w:ascii="Times New Roman" w:hAnsi="Times New Roman" w:cs="Times New Roman"/>
          <w:i/>
          <w:iCs/>
          <w:sz w:val="24"/>
          <w:szCs w:val="24"/>
        </w:rPr>
        <w:t>People and Nature</w:t>
      </w:r>
      <w:r w:rsidRPr="004143FF">
        <w:rPr>
          <w:rFonts w:ascii="Times New Roman" w:hAnsi="Times New Roman" w:cs="Times New Roman"/>
          <w:sz w:val="24"/>
          <w:szCs w:val="24"/>
        </w:rPr>
        <w:t xml:space="preserve">, 5(4), </w:t>
      </w:r>
      <w:r w:rsidRPr="004143FF">
        <w:rPr>
          <w:rFonts w:ascii="Times New Roman" w:hAnsi="Times New Roman" w:cs="Times New Roman"/>
          <w:sz w:val="24"/>
          <w:szCs w:val="24"/>
        </w:rPr>
        <w:tab/>
        <w:t>1072-1081.</w:t>
      </w:r>
    </w:p>
    <w:p w14:paraId="7FCB545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Xiong, L., Yang, J., Jiang, Y., Lu, B., Hu, Y., Zhou, F., ... &amp; Shen, C. (2014). Phenolic </w:t>
      </w:r>
      <w:r w:rsidRPr="004143FF">
        <w:rPr>
          <w:rFonts w:ascii="Times New Roman" w:hAnsi="Times New Roman" w:cs="Times New Roman"/>
          <w:sz w:val="24"/>
          <w:szCs w:val="24"/>
        </w:rPr>
        <w:tab/>
        <w:t xml:space="preserve">compounds and antioxidant capacities of 10 common edible flowers from China.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food science</w:t>
      </w:r>
      <w:r w:rsidRPr="004143FF">
        <w:rPr>
          <w:rFonts w:ascii="Times New Roman" w:hAnsi="Times New Roman" w:cs="Times New Roman"/>
          <w:sz w:val="24"/>
          <w:szCs w:val="24"/>
        </w:rPr>
        <w:t>, 79(4), C517-C525.</w:t>
      </w:r>
    </w:p>
    <w:p w14:paraId="366E85C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XU, Y. K., LIU, H. M., DAO, X. S., XIAO, C. F., CAI, C. T., CHEN, G. H., &amp; XU, Z. Y. </w:t>
      </w:r>
      <w:r w:rsidRPr="004143FF">
        <w:rPr>
          <w:rFonts w:ascii="Times New Roman" w:hAnsi="Times New Roman" w:cs="Times New Roman"/>
          <w:sz w:val="24"/>
          <w:szCs w:val="24"/>
        </w:rPr>
        <w:tab/>
        <w:t xml:space="preserve">(2004). Nutrients content of Bauhinia variegata var. candida and its value as an edible </w:t>
      </w:r>
      <w:r w:rsidRPr="004143FF">
        <w:rPr>
          <w:rFonts w:ascii="Times New Roman" w:hAnsi="Times New Roman" w:cs="Times New Roman"/>
          <w:sz w:val="24"/>
          <w:szCs w:val="24"/>
        </w:rPr>
        <w:tab/>
        <w:t xml:space="preserve">wild flower. </w:t>
      </w:r>
      <w:r w:rsidRPr="004143FF">
        <w:rPr>
          <w:rFonts w:ascii="Times New Roman" w:hAnsi="Times New Roman" w:cs="Times New Roman"/>
          <w:i/>
          <w:iCs/>
          <w:sz w:val="24"/>
          <w:szCs w:val="24"/>
        </w:rPr>
        <w:t>Journal of Yunnan University: Natural Sciences Edition</w:t>
      </w:r>
      <w:r w:rsidRPr="004143FF">
        <w:rPr>
          <w:rFonts w:ascii="Times New Roman" w:hAnsi="Times New Roman" w:cs="Times New Roman"/>
          <w:sz w:val="24"/>
          <w:szCs w:val="24"/>
        </w:rPr>
        <w:t>, 26(1), 88-92.</w:t>
      </w:r>
    </w:p>
    <w:p w14:paraId="490E57B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Yuan, S. C., </w:t>
      </w:r>
      <w:proofErr w:type="spellStart"/>
      <w:r w:rsidRPr="004143FF">
        <w:rPr>
          <w:rFonts w:ascii="Times New Roman" w:hAnsi="Times New Roman" w:cs="Times New Roman"/>
          <w:sz w:val="24"/>
          <w:szCs w:val="24"/>
        </w:rPr>
        <w:t>Lekawatana</w:t>
      </w:r>
      <w:proofErr w:type="spellEnd"/>
      <w:r w:rsidRPr="004143FF">
        <w:rPr>
          <w:rFonts w:ascii="Times New Roman" w:hAnsi="Times New Roman" w:cs="Times New Roman"/>
          <w:sz w:val="24"/>
          <w:szCs w:val="24"/>
        </w:rPr>
        <w:t xml:space="preserve">, S., Amore, T. D., Chen, F. C., Chin, S. W., Vega, D. M., &amp; Wang, Y. </w:t>
      </w:r>
      <w:r w:rsidRPr="004143FF">
        <w:rPr>
          <w:rFonts w:ascii="Times New Roman" w:hAnsi="Times New Roman" w:cs="Times New Roman"/>
          <w:sz w:val="24"/>
          <w:szCs w:val="24"/>
        </w:rPr>
        <w:tab/>
        <w:t xml:space="preserve">T. (2021). The global orchid market. </w:t>
      </w:r>
      <w:r w:rsidRPr="004143FF">
        <w:rPr>
          <w:rFonts w:ascii="Times New Roman" w:hAnsi="Times New Roman" w:cs="Times New Roman"/>
          <w:i/>
          <w:iCs/>
          <w:sz w:val="24"/>
          <w:szCs w:val="24"/>
        </w:rPr>
        <w:t>In The orchid genome</w:t>
      </w:r>
      <w:r w:rsidRPr="004143FF">
        <w:rPr>
          <w:rFonts w:ascii="Times New Roman" w:hAnsi="Times New Roman" w:cs="Times New Roman"/>
          <w:sz w:val="24"/>
          <w:szCs w:val="24"/>
        </w:rPr>
        <w:t xml:space="preserve"> (pp. 1-28). Cham: Springer </w:t>
      </w:r>
      <w:r w:rsidRPr="004143FF">
        <w:rPr>
          <w:rFonts w:ascii="Times New Roman" w:hAnsi="Times New Roman" w:cs="Times New Roman"/>
          <w:sz w:val="24"/>
          <w:szCs w:val="24"/>
        </w:rPr>
        <w:tab/>
        <w:t>International Publishing.</w:t>
      </w:r>
    </w:p>
    <w:p w14:paraId="4646F09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Zeng, Y., Deng, M., </w:t>
      </w:r>
      <w:proofErr w:type="spellStart"/>
      <w:r w:rsidRPr="004143FF">
        <w:rPr>
          <w:rFonts w:ascii="Times New Roman" w:hAnsi="Times New Roman" w:cs="Times New Roman"/>
          <w:sz w:val="24"/>
          <w:szCs w:val="24"/>
        </w:rPr>
        <w:t>Lv</w:t>
      </w:r>
      <w:proofErr w:type="spellEnd"/>
      <w:r w:rsidRPr="004143FF">
        <w:rPr>
          <w:rFonts w:ascii="Times New Roman" w:hAnsi="Times New Roman" w:cs="Times New Roman"/>
          <w:sz w:val="24"/>
          <w:szCs w:val="24"/>
        </w:rPr>
        <w:t xml:space="preserve">, Z., &amp; Peng, Y. (2014). Evaluation of antioxidant activities of extracts </w:t>
      </w:r>
      <w:r w:rsidRPr="004143FF">
        <w:rPr>
          <w:rFonts w:ascii="Times New Roman" w:hAnsi="Times New Roman" w:cs="Times New Roman"/>
          <w:sz w:val="24"/>
          <w:szCs w:val="24"/>
        </w:rPr>
        <w:tab/>
        <w:t xml:space="preserve">from 19 Chinese edible flowers. </w:t>
      </w:r>
      <w:proofErr w:type="spellStart"/>
      <w:r w:rsidRPr="004143FF">
        <w:rPr>
          <w:rFonts w:ascii="Times New Roman" w:hAnsi="Times New Roman" w:cs="Times New Roman"/>
          <w:i/>
          <w:iCs/>
          <w:sz w:val="24"/>
          <w:szCs w:val="24"/>
        </w:rPr>
        <w:t>SpringerPlus</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3(1), 315.</w:t>
      </w:r>
    </w:p>
    <w:p w14:paraId="2A8817FD"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Zheng, J., Lu, B., &amp; Xu, B. (2021). An update on the health benefits promoted by edible flowers </w:t>
      </w:r>
      <w:r w:rsidRPr="004143FF">
        <w:rPr>
          <w:rFonts w:ascii="Times New Roman" w:hAnsi="Times New Roman" w:cs="Times New Roman"/>
          <w:sz w:val="24"/>
          <w:szCs w:val="24"/>
        </w:rPr>
        <w:tab/>
        <w:t xml:space="preserve">and involved mechanisms. </w:t>
      </w:r>
      <w:r w:rsidRPr="004143FF">
        <w:rPr>
          <w:rFonts w:ascii="Times New Roman" w:hAnsi="Times New Roman" w:cs="Times New Roman"/>
          <w:i/>
          <w:iCs/>
          <w:sz w:val="24"/>
          <w:szCs w:val="24"/>
        </w:rPr>
        <w:t>Food Chemistry,</w:t>
      </w:r>
      <w:r w:rsidRPr="004143FF">
        <w:rPr>
          <w:rFonts w:ascii="Times New Roman" w:hAnsi="Times New Roman" w:cs="Times New Roman"/>
          <w:sz w:val="24"/>
          <w:szCs w:val="24"/>
        </w:rPr>
        <w:t xml:space="preserve"> 340, 127940.</w:t>
      </w:r>
    </w:p>
    <w:p w14:paraId="420CFD8E" w14:textId="73DB80E6"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Zheng, J., Yu, X., Maninder, M., &amp; Xu, B. (2018). Total phenolics and antioxidants profiles of </w:t>
      </w:r>
      <w:r w:rsidRPr="004143FF">
        <w:rPr>
          <w:rFonts w:ascii="Times New Roman" w:hAnsi="Times New Roman" w:cs="Times New Roman"/>
          <w:sz w:val="24"/>
          <w:szCs w:val="24"/>
        </w:rPr>
        <w:tab/>
        <w:t xml:space="preserve">commonly consumed edible flowers in China. </w:t>
      </w:r>
      <w:r w:rsidRPr="004143FF">
        <w:rPr>
          <w:rFonts w:ascii="Times New Roman" w:hAnsi="Times New Roman" w:cs="Times New Roman"/>
          <w:i/>
          <w:iCs/>
          <w:sz w:val="24"/>
          <w:szCs w:val="24"/>
        </w:rPr>
        <w:t xml:space="preserve">International Journal of Food </w:t>
      </w:r>
      <w:r w:rsidR="00F57803" w:rsidRPr="004143FF">
        <w:rPr>
          <w:rFonts w:ascii="Times New Roman" w:hAnsi="Times New Roman" w:cs="Times New Roman"/>
          <w:i/>
          <w:iCs/>
          <w:sz w:val="24"/>
          <w:szCs w:val="24"/>
        </w:rPr>
        <w:tab/>
      </w:r>
      <w:r w:rsidRPr="004143FF">
        <w:rPr>
          <w:rFonts w:ascii="Times New Roman" w:hAnsi="Times New Roman" w:cs="Times New Roman"/>
          <w:i/>
          <w:iCs/>
          <w:sz w:val="24"/>
          <w:szCs w:val="24"/>
        </w:rPr>
        <w:t>Properties</w:t>
      </w:r>
      <w:r w:rsidRPr="004143FF">
        <w:rPr>
          <w:rFonts w:ascii="Times New Roman" w:hAnsi="Times New Roman" w:cs="Times New Roman"/>
          <w:sz w:val="24"/>
          <w:szCs w:val="24"/>
        </w:rPr>
        <w:t>, 21(1), 1524-1540.</w:t>
      </w:r>
    </w:p>
    <w:p w14:paraId="0EE055CA" w14:textId="77777777" w:rsidR="004156B3" w:rsidRPr="004143FF" w:rsidRDefault="004156B3" w:rsidP="004143FF">
      <w:pPr>
        <w:spacing w:line="276" w:lineRule="auto"/>
        <w:jc w:val="both"/>
        <w:rPr>
          <w:rFonts w:ascii="Times New Roman" w:hAnsi="Times New Roman" w:cs="Times New Roman"/>
          <w:sz w:val="24"/>
          <w:szCs w:val="24"/>
        </w:rPr>
      </w:pPr>
    </w:p>
    <w:sectPr w:rsidR="004156B3" w:rsidRPr="004143F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kesh Kumar" w:date="2026-01-31T16:30:00Z" w:initials="RK">
    <w:p w14:paraId="5F9CF5D3" w14:textId="77777777" w:rsidR="00E73707" w:rsidRDefault="00E73707" w:rsidP="00E73707">
      <w:pPr>
        <w:pStyle w:val="CommentText"/>
      </w:pPr>
      <w:r>
        <w:rPr>
          <w:rStyle w:val="CommentReference"/>
        </w:rPr>
        <w:annotationRef/>
      </w:r>
      <w:r>
        <w:t>E</w:t>
      </w:r>
    </w:p>
  </w:comment>
  <w:comment w:id="1" w:author="Rakesh Kumar" w:date="2026-01-31T16:31:00Z" w:initials="RK">
    <w:p w14:paraId="6595CD2D" w14:textId="77777777" w:rsidR="00E73707" w:rsidRDefault="00E73707" w:rsidP="00E73707">
      <w:pPr>
        <w:pStyle w:val="CommentText"/>
      </w:pPr>
      <w:r>
        <w:rPr>
          <w:rStyle w:val="CommentReference"/>
        </w:rPr>
        <w:annotationRef/>
      </w:r>
      <w:r>
        <w:t>Italics</w:t>
      </w:r>
    </w:p>
  </w:comment>
  <w:comment w:id="2" w:author="Rakesh Kumar" w:date="2026-01-31T16:31:00Z" w:initials="RK">
    <w:p w14:paraId="6F849B11" w14:textId="77777777" w:rsidR="00E73707" w:rsidRDefault="00E73707" w:rsidP="00E73707">
      <w:pPr>
        <w:pStyle w:val="CommentText"/>
      </w:pPr>
      <w:r>
        <w:rPr>
          <w:rStyle w:val="CommentReference"/>
        </w:rPr>
        <w:annotationRef/>
      </w:r>
      <w:r>
        <w:t>Italics</w:t>
      </w:r>
    </w:p>
  </w:comment>
  <w:comment w:id="3" w:author="Rakesh Kumar" w:date="2026-01-31T16:35:00Z" w:initials="RK">
    <w:p w14:paraId="3048BBD4" w14:textId="77777777" w:rsidR="00E73707" w:rsidRDefault="00E73707" w:rsidP="00E73707">
      <w:pPr>
        <w:pStyle w:val="CommentText"/>
      </w:pPr>
      <w:r>
        <w:rPr>
          <w:rStyle w:val="CommentReference"/>
        </w:rPr>
        <w:annotationRef/>
      </w:r>
      <w:r>
        <w:t>Page No?</w:t>
      </w:r>
    </w:p>
  </w:comment>
  <w:comment w:id="4" w:author="Rakesh Kumar" w:date="2026-01-31T16:36:00Z" w:initials="RK">
    <w:p w14:paraId="699FDA95" w14:textId="77777777" w:rsidR="00E73707" w:rsidRDefault="00E73707" w:rsidP="00E73707">
      <w:pPr>
        <w:pStyle w:val="CommentText"/>
      </w:pPr>
      <w:r>
        <w:rPr>
          <w:rStyle w:val="CommentReference"/>
        </w:rPr>
        <w:annotationRef/>
      </w:r>
      <w:r>
        <w:t>Page No ?</w:t>
      </w:r>
    </w:p>
  </w:comment>
  <w:comment w:id="5" w:author="Rakesh Kumar" w:date="2026-01-31T16:37:00Z" w:initials="RK">
    <w:p w14:paraId="4D7A214F" w14:textId="77777777" w:rsidR="00E73707" w:rsidRDefault="00E73707" w:rsidP="00E73707">
      <w:pPr>
        <w:pStyle w:val="CommentText"/>
      </w:pPr>
      <w:r>
        <w:rPr>
          <w:rStyle w:val="CommentReference"/>
        </w:rPr>
        <w:annotationRef/>
      </w:r>
      <w:r>
        <w:t>Page No</w:t>
      </w:r>
    </w:p>
  </w:comment>
  <w:comment w:id="6" w:author="Rakesh Kumar" w:date="2026-01-31T16:37:00Z" w:initials="RK">
    <w:p w14:paraId="25A15551" w14:textId="77777777" w:rsidR="00E73707" w:rsidRDefault="00E73707" w:rsidP="00E73707">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9CF5D3" w15:done="0"/>
  <w15:commentEx w15:paraId="6595CD2D" w15:done="0"/>
  <w15:commentEx w15:paraId="6F849B11" w15:done="0"/>
  <w15:commentEx w15:paraId="3048BBD4" w15:done="0"/>
  <w15:commentEx w15:paraId="699FDA95" w15:done="0"/>
  <w15:commentEx w15:paraId="4D7A214F" w15:done="0"/>
  <w15:commentEx w15:paraId="25A155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B98860" w16cex:dateUtc="2026-01-31T11:00:00Z"/>
  <w16cex:commentExtensible w16cex:durableId="7CF2F78A" w16cex:dateUtc="2026-01-31T11:01:00Z"/>
  <w16cex:commentExtensible w16cex:durableId="4C0A4832" w16cex:dateUtc="2026-01-31T11:01:00Z"/>
  <w16cex:commentExtensible w16cex:durableId="2D94DBE5" w16cex:dateUtc="2026-01-31T11:05:00Z"/>
  <w16cex:commentExtensible w16cex:durableId="78B45129" w16cex:dateUtc="2026-01-31T11:06:00Z"/>
  <w16cex:commentExtensible w16cex:durableId="7D3FAD7F" w16cex:dateUtc="2026-01-31T11:07:00Z"/>
  <w16cex:commentExtensible w16cex:durableId="0136123D" w16cex:dateUtc="2026-01-31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CF5D3" w16cid:durableId="17B98860"/>
  <w16cid:commentId w16cid:paraId="6595CD2D" w16cid:durableId="7CF2F78A"/>
  <w16cid:commentId w16cid:paraId="6F849B11" w16cid:durableId="4C0A4832"/>
  <w16cid:commentId w16cid:paraId="3048BBD4" w16cid:durableId="2D94DBE5"/>
  <w16cid:commentId w16cid:paraId="699FDA95" w16cid:durableId="78B45129"/>
  <w16cid:commentId w16cid:paraId="4D7A214F" w16cid:durableId="7D3FAD7F"/>
  <w16cid:commentId w16cid:paraId="25A15551" w16cid:durableId="013612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6549" w14:textId="77777777" w:rsidR="003F068A" w:rsidRDefault="003F068A" w:rsidP="006C74C1">
      <w:pPr>
        <w:spacing w:after="0" w:line="240" w:lineRule="auto"/>
      </w:pPr>
      <w:r>
        <w:separator/>
      </w:r>
    </w:p>
  </w:endnote>
  <w:endnote w:type="continuationSeparator" w:id="0">
    <w:p w14:paraId="0ECA93DB" w14:textId="77777777" w:rsidR="003F068A" w:rsidRDefault="003F068A" w:rsidP="006C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2CEC" w14:textId="77777777" w:rsidR="00AF1CCC" w:rsidRDefault="00AF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70992"/>
      <w:docPartObj>
        <w:docPartGallery w:val="Page Numbers (Bottom of Page)"/>
        <w:docPartUnique/>
      </w:docPartObj>
    </w:sdtPr>
    <w:sdtEndPr>
      <w:rPr>
        <w:noProof/>
      </w:rPr>
    </w:sdtEndPr>
    <w:sdtContent>
      <w:p w14:paraId="47F9714F" w14:textId="16273854" w:rsidR="006C74C1" w:rsidRDefault="006C74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14F5A" w14:textId="77777777" w:rsidR="006C74C1" w:rsidRDefault="006C7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0541" w14:textId="77777777" w:rsidR="00AF1CCC" w:rsidRDefault="00AF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3427" w14:textId="77777777" w:rsidR="003F068A" w:rsidRDefault="003F068A" w:rsidP="006C74C1">
      <w:pPr>
        <w:spacing w:after="0" w:line="240" w:lineRule="auto"/>
      </w:pPr>
      <w:r>
        <w:separator/>
      </w:r>
    </w:p>
  </w:footnote>
  <w:footnote w:type="continuationSeparator" w:id="0">
    <w:p w14:paraId="6376D232" w14:textId="77777777" w:rsidR="003F068A" w:rsidRDefault="003F068A" w:rsidP="006C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C00F" w14:textId="450D7E3E" w:rsidR="00AF1CCC" w:rsidRDefault="00000000">
    <w:pPr>
      <w:pStyle w:val="Header"/>
    </w:pPr>
    <w:r>
      <w:rPr>
        <w:noProof/>
      </w:rPr>
      <w:pict w14:anchorId="02425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274F" w14:textId="66916ECE" w:rsidR="00AF1CCC" w:rsidRDefault="00000000">
    <w:pPr>
      <w:pStyle w:val="Header"/>
    </w:pPr>
    <w:r>
      <w:rPr>
        <w:noProof/>
      </w:rPr>
      <w:pict w14:anchorId="17B06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6A6B" w14:textId="24536371" w:rsidR="00AF1CCC" w:rsidRDefault="00000000">
    <w:pPr>
      <w:pStyle w:val="Header"/>
    </w:pPr>
    <w:r>
      <w:rPr>
        <w:noProof/>
      </w:rPr>
      <w:pict w14:anchorId="77FC4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4A21"/>
    <w:multiLevelType w:val="hybridMultilevel"/>
    <w:tmpl w:val="DD8A8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70339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kesh Kumar">
    <w15:presenceInfo w15:providerId="Windows Live" w15:userId="59eb34e9e197ab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5D"/>
    <w:rsid w:val="000B30BE"/>
    <w:rsid w:val="001B66FC"/>
    <w:rsid w:val="001D63A5"/>
    <w:rsid w:val="0028735D"/>
    <w:rsid w:val="002D4170"/>
    <w:rsid w:val="002E778B"/>
    <w:rsid w:val="0032235C"/>
    <w:rsid w:val="003437C5"/>
    <w:rsid w:val="003910CB"/>
    <w:rsid w:val="003C199E"/>
    <w:rsid w:val="003F068A"/>
    <w:rsid w:val="004143FF"/>
    <w:rsid w:val="004156B3"/>
    <w:rsid w:val="00423AB3"/>
    <w:rsid w:val="0043609F"/>
    <w:rsid w:val="004772D4"/>
    <w:rsid w:val="004D423B"/>
    <w:rsid w:val="004F49B9"/>
    <w:rsid w:val="00521C5D"/>
    <w:rsid w:val="00542955"/>
    <w:rsid w:val="005D5A9D"/>
    <w:rsid w:val="005D755C"/>
    <w:rsid w:val="005F003D"/>
    <w:rsid w:val="00603C75"/>
    <w:rsid w:val="006C74C1"/>
    <w:rsid w:val="00717752"/>
    <w:rsid w:val="007A1B2E"/>
    <w:rsid w:val="0083304A"/>
    <w:rsid w:val="00884DAF"/>
    <w:rsid w:val="00970F69"/>
    <w:rsid w:val="009D1868"/>
    <w:rsid w:val="00A42055"/>
    <w:rsid w:val="00AA2C49"/>
    <w:rsid w:val="00AA6213"/>
    <w:rsid w:val="00AC0EBD"/>
    <w:rsid w:val="00AF1CCC"/>
    <w:rsid w:val="00B02260"/>
    <w:rsid w:val="00B45A57"/>
    <w:rsid w:val="00BA12C3"/>
    <w:rsid w:val="00D935E3"/>
    <w:rsid w:val="00E17AAD"/>
    <w:rsid w:val="00E64C74"/>
    <w:rsid w:val="00E73707"/>
    <w:rsid w:val="00EA0822"/>
    <w:rsid w:val="00F46203"/>
    <w:rsid w:val="00F56E02"/>
    <w:rsid w:val="00F57803"/>
    <w:rsid w:val="00FE5BFF"/>
    <w:rsid w:val="00FE60CE"/>
    <w:rsid w:val="00FF0A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D5030"/>
  <w15:chartTrackingRefBased/>
  <w15:docId w15:val="{74498311-F8A4-4C1B-84B9-56077BAB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5D"/>
    <w:rPr>
      <w:rFonts w:eastAsiaTheme="majorEastAsia" w:cstheme="majorBidi"/>
      <w:color w:val="272727" w:themeColor="text1" w:themeTint="D8"/>
    </w:rPr>
  </w:style>
  <w:style w:type="paragraph" w:styleId="Title">
    <w:name w:val="Title"/>
    <w:basedOn w:val="Normal"/>
    <w:next w:val="Normal"/>
    <w:link w:val="TitleChar"/>
    <w:uiPriority w:val="10"/>
    <w:qFormat/>
    <w:rsid w:val="00521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5D"/>
    <w:pPr>
      <w:spacing w:before="160"/>
      <w:jc w:val="center"/>
    </w:pPr>
    <w:rPr>
      <w:i/>
      <w:iCs/>
      <w:color w:val="404040" w:themeColor="text1" w:themeTint="BF"/>
    </w:rPr>
  </w:style>
  <w:style w:type="character" w:customStyle="1" w:styleId="QuoteChar">
    <w:name w:val="Quote Char"/>
    <w:basedOn w:val="DefaultParagraphFont"/>
    <w:link w:val="Quote"/>
    <w:uiPriority w:val="29"/>
    <w:rsid w:val="00521C5D"/>
    <w:rPr>
      <w:i/>
      <w:iCs/>
      <w:color w:val="404040" w:themeColor="text1" w:themeTint="BF"/>
    </w:rPr>
  </w:style>
  <w:style w:type="paragraph" w:styleId="ListParagraph">
    <w:name w:val="List Paragraph"/>
    <w:basedOn w:val="Normal"/>
    <w:uiPriority w:val="34"/>
    <w:qFormat/>
    <w:rsid w:val="00521C5D"/>
    <w:pPr>
      <w:ind w:left="720"/>
      <w:contextualSpacing/>
    </w:pPr>
  </w:style>
  <w:style w:type="character" w:styleId="IntenseEmphasis">
    <w:name w:val="Intense Emphasis"/>
    <w:basedOn w:val="DefaultParagraphFont"/>
    <w:uiPriority w:val="21"/>
    <w:qFormat/>
    <w:rsid w:val="00521C5D"/>
    <w:rPr>
      <w:i/>
      <w:iCs/>
      <w:color w:val="2F5496" w:themeColor="accent1" w:themeShade="BF"/>
    </w:rPr>
  </w:style>
  <w:style w:type="paragraph" w:styleId="IntenseQuote">
    <w:name w:val="Intense Quote"/>
    <w:basedOn w:val="Normal"/>
    <w:next w:val="Normal"/>
    <w:link w:val="IntenseQuoteChar"/>
    <w:uiPriority w:val="30"/>
    <w:qFormat/>
    <w:rsid w:val="00521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C5D"/>
    <w:rPr>
      <w:i/>
      <w:iCs/>
      <w:color w:val="2F5496" w:themeColor="accent1" w:themeShade="BF"/>
    </w:rPr>
  </w:style>
  <w:style w:type="character" w:styleId="IntenseReference">
    <w:name w:val="Intense Reference"/>
    <w:basedOn w:val="DefaultParagraphFont"/>
    <w:uiPriority w:val="32"/>
    <w:qFormat/>
    <w:rsid w:val="00521C5D"/>
    <w:rPr>
      <w:b/>
      <w:bCs/>
      <w:smallCaps/>
      <w:color w:val="2F5496" w:themeColor="accent1" w:themeShade="BF"/>
      <w:spacing w:val="5"/>
    </w:rPr>
  </w:style>
  <w:style w:type="character" w:styleId="Hyperlink">
    <w:name w:val="Hyperlink"/>
    <w:basedOn w:val="DefaultParagraphFont"/>
    <w:uiPriority w:val="99"/>
    <w:unhideWhenUsed/>
    <w:rsid w:val="003910CB"/>
    <w:rPr>
      <w:color w:val="0563C1" w:themeColor="hyperlink"/>
      <w:u w:val="single"/>
    </w:rPr>
  </w:style>
  <w:style w:type="character" w:styleId="UnresolvedMention">
    <w:name w:val="Unresolved Mention"/>
    <w:basedOn w:val="DefaultParagraphFont"/>
    <w:uiPriority w:val="99"/>
    <w:semiHidden/>
    <w:unhideWhenUsed/>
    <w:rsid w:val="003910CB"/>
    <w:rPr>
      <w:color w:val="605E5C"/>
      <w:shd w:val="clear" w:color="auto" w:fill="E1DFDD"/>
    </w:rPr>
  </w:style>
  <w:style w:type="paragraph" w:styleId="Header">
    <w:name w:val="header"/>
    <w:basedOn w:val="Normal"/>
    <w:link w:val="HeaderChar"/>
    <w:uiPriority w:val="99"/>
    <w:unhideWhenUsed/>
    <w:rsid w:val="006C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4C1"/>
  </w:style>
  <w:style w:type="paragraph" w:styleId="Footer">
    <w:name w:val="footer"/>
    <w:basedOn w:val="Normal"/>
    <w:link w:val="FooterChar"/>
    <w:uiPriority w:val="99"/>
    <w:unhideWhenUsed/>
    <w:rsid w:val="006C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4C1"/>
  </w:style>
  <w:style w:type="character" w:styleId="CommentReference">
    <w:name w:val="annotation reference"/>
    <w:basedOn w:val="DefaultParagraphFont"/>
    <w:uiPriority w:val="99"/>
    <w:semiHidden/>
    <w:unhideWhenUsed/>
    <w:rsid w:val="00E73707"/>
    <w:rPr>
      <w:sz w:val="16"/>
      <w:szCs w:val="16"/>
    </w:rPr>
  </w:style>
  <w:style w:type="paragraph" w:styleId="CommentText">
    <w:name w:val="annotation text"/>
    <w:basedOn w:val="Normal"/>
    <w:link w:val="CommentTextChar"/>
    <w:uiPriority w:val="99"/>
    <w:unhideWhenUsed/>
    <w:rsid w:val="00E73707"/>
    <w:pPr>
      <w:spacing w:line="240" w:lineRule="auto"/>
    </w:pPr>
    <w:rPr>
      <w:sz w:val="20"/>
      <w:szCs w:val="20"/>
    </w:rPr>
  </w:style>
  <w:style w:type="character" w:customStyle="1" w:styleId="CommentTextChar">
    <w:name w:val="Comment Text Char"/>
    <w:basedOn w:val="DefaultParagraphFont"/>
    <w:link w:val="CommentText"/>
    <w:uiPriority w:val="99"/>
    <w:rsid w:val="00E73707"/>
    <w:rPr>
      <w:sz w:val="20"/>
      <w:szCs w:val="20"/>
    </w:rPr>
  </w:style>
  <w:style w:type="paragraph" w:styleId="CommentSubject">
    <w:name w:val="annotation subject"/>
    <w:basedOn w:val="CommentText"/>
    <w:next w:val="CommentText"/>
    <w:link w:val="CommentSubjectChar"/>
    <w:uiPriority w:val="99"/>
    <w:semiHidden/>
    <w:unhideWhenUsed/>
    <w:rsid w:val="00E73707"/>
    <w:rPr>
      <w:b/>
      <w:bCs/>
    </w:rPr>
  </w:style>
  <w:style w:type="character" w:customStyle="1" w:styleId="CommentSubjectChar">
    <w:name w:val="Comment Subject Char"/>
    <w:basedOn w:val="CommentTextChar"/>
    <w:link w:val="CommentSubject"/>
    <w:uiPriority w:val="99"/>
    <w:semiHidden/>
    <w:rsid w:val="00E73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4519</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Rakesh Kumar</cp:lastModifiedBy>
  <cp:revision>3</cp:revision>
  <cp:lastPrinted>2026-01-06T12:38:00Z</cp:lastPrinted>
  <dcterms:created xsi:type="dcterms:W3CDTF">2026-01-31T10:59:00Z</dcterms:created>
  <dcterms:modified xsi:type="dcterms:W3CDTF">2026-01-31T11:08:00Z</dcterms:modified>
</cp:coreProperties>
</file>