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Cambria" w:cs="Cambria" w:eastAsia="Cambria" w:hAnsi="Cambria"/>
                <w:b w:val="0"/>
                <w:bCs w:val="0"/>
                <w:sz w:val="28"/>
                <w:szCs w:val="28"/>
                <w:vertAlign w:val="baseline"/>
              </w:rPr>
            </w:pPr>
            <w:r w:rsidDel="00000000" w:rsidR="00000000" w:rsidRPr="00000000">
              <w:rPr>
                <w:rtl w:val="0"/>
              </w:rPr>
            </w:r>
          </w:p>
        </w:tc>
      </w:tr>
      <w:tr>
        <w:trPr>
          <w:cantSplit w:val="0"/>
          <w:trHeight w:val="35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Cambria" w:cs="Cambria" w:eastAsia="Cambria" w:hAnsi="Cambria"/>
                <w:b w:val="0"/>
                <w:bCs w:val="0"/>
                <w:sz w:val="20"/>
                <w:szCs w:val="20"/>
                <w:vertAlign w:val="baseline"/>
              </w:rPr>
            </w:pPr>
            <w:hyperlink r:id="rId7">
              <w:r w:rsidDel="00000000" w:rsidR="00000000" w:rsidRPr="00000000">
                <w:rPr>
                  <w:rFonts w:ascii="Cambria" w:cs="Cambria" w:eastAsia="Cambria" w:hAnsi="Cambria"/>
                  <w:b w:val="1"/>
                  <w:bCs w:val="1"/>
                  <w:color w:val="0000ff"/>
                  <w:sz w:val="20"/>
                  <w:szCs w:val="20"/>
                  <w:u w:val="single"/>
                  <w:vertAlign w:val="baseline"/>
                  <w:rtl w:val="0"/>
                </w:rPr>
                <w:t xml:space="preserve">Asian Journal of Research in Medicine and Medical Science</w:t>
              </w:r>
            </w:hyperlink>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Ms_AJRMMS_2347</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Nanoparticle-Based Drug Delivery Systems: Design Strategies, Formulation Advances, Mechanistic Insights, Clinical Applications, and Translational Challenges</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sz w:val="20"/>
                <w:szCs w:val="20"/>
                <w:rtl w:val="0"/>
              </w:rPr>
              <w:t xml:space="preserve">Review article </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bCs w:val="0"/>
          <w:i w:val="0"/>
          <w:iCs w:val="0"/>
          <w:smallCaps w:val="0"/>
          <w:strike w:val="0"/>
          <w:color w:val="000000"/>
          <w:sz w:val="20"/>
          <w:szCs w:val="20"/>
          <w:u w:val="single"/>
          <w:shd w:fill="auto" w:val="clear"/>
          <w:vertAlign w:val="baseline"/>
        </w:rPr>
      </w:pPr>
      <w:bookmarkStart w:colFirst="0" w:colLast="0" w:name="_heading=h.1qbwkco8x85s" w:id="0"/>
      <w:bookmarkEnd w:id="0"/>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keepNext w:val="1"/>
              <w:rPr>
                <w:b w:val="0"/>
                <w:bCs w:val="0"/>
                <w:sz w:val="20"/>
                <w:szCs w:val="20"/>
                <w:vertAlign w:val="baseline"/>
              </w:rPr>
            </w:pPr>
            <w:r w:rsidDel="00000000" w:rsidR="00000000" w:rsidRPr="00000000">
              <w:rPr>
                <w:b w:val="1"/>
                <w:bCs w:val="1"/>
                <w:sz w:val="20"/>
                <w:szCs w:val="20"/>
                <w:highlight w:val="yellow"/>
                <w:vertAlign w:val="baseline"/>
                <w:rtl w:val="0"/>
              </w:rPr>
              <w:t xml:space="preserve">PART  1:</w:t>
            </w:r>
            <w:r w:rsidDel="00000000" w:rsidR="00000000" w:rsidRPr="00000000">
              <w:rPr>
                <w:b w:val="1"/>
                <w:bCs w:val="1"/>
                <w:sz w:val="20"/>
                <w:szCs w:val="20"/>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keepNext w:val="1"/>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3">
            <w:pPr>
              <w:keepNext w:val="1"/>
              <w:rPr>
                <w:b w:val="0"/>
                <w:bCs w:val="0"/>
                <w:sz w:val="20"/>
                <w:szCs w:val="20"/>
                <w:vertAlign w:val="baseline"/>
              </w:rPr>
            </w:pPr>
            <w:r w:rsidDel="00000000" w:rsidR="00000000" w:rsidRPr="00000000">
              <w:rPr>
                <w:b w:val="1"/>
                <w:bCs w:val="1"/>
                <w:sz w:val="20"/>
                <w:szCs w:val="20"/>
                <w:vertAlign w:val="baseline"/>
                <w:rtl w:val="0"/>
              </w:rPr>
              <w:t xml:space="preserve">Reviewer’s comment</w:t>
            </w:r>
            <w:r w:rsidDel="00000000" w:rsidR="00000000" w:rsidRPr="00000000">
              <w:rPr>
                <w:rtl w:val="0"/>
              </w:rPr>
            </w:r>
          </w:p>
          <w:p w:rsidR="00000000" w:rsidDel="00000000" w:rsidP="00000000" w:rsidRDefault="00000000" w:rsidRPr="00000000" w14:paraId="00000014">
            <w:pPr>
              <w:keepNext w:val="1"/>
              <w:rPr>
                <w:b w:val="0"/>
                <w:bCs w:val="0"/>
                <w:sz w:val="20"/>
                <w:szCs w:val="20"/>
                <w:vertAlign w:val="baseline"/>
              </w:rPr>
            </w:pPr>
            <w:r w:rsidDel="00000000" w:rsidR="00000000" w:rsidRPr="00000000">
              <w:rPr>
                <w:b w:val="1"/>
                <w:bCs w:val="1"/>
                <w:sz w:val="20"/>
                <w:szCs w:val="20"/>
                <w:highlight w:val="yellow"/>
                <w:vertAlign w:val="baseline"/>
                <w:rtl w:val="0"/>
              </w:rPr>
              <w:t xml:space="preserve">Artificial Intelligence (AI) generated or assisted review comments are strictly prohibited during peer review.</w:t>
            </w:r>
            <w:r w:rsidDel="00000000" w:rsidR="00000000" w:rsidRPr="00000000">
              <w:rPr>
                <w:rtl w:val="0"/>
              </w:rPr>
            </w:r>
          </w:p>
          <w:p w:rsidR="00000000" w:rsidDel="00000000" w:rsidP="00000000" w:rsidRDefault="00000000" w:rsidRPr="00000000" w14:paraId="00000015">
            <w:pPr>
              <w:keepNext w:val="1"/>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6">
            <w:pPr>
              <w:keepNext w:val="1"/>
              <w:rPr>
                <w:sz w:val="20"/>
                <w:szCs w:val="20"/>
                <w:vertAlign w:val="baseline"/>
              </w:rPr>
            </w:pPr>
            <w:r w:rsidDel="00000000" w:rsidR="00000000" w:rsidRPr="00000000">
              <w:rPr>
                <w:b w:val="1"/>
                <w:bCs w:val="1"/>
                <w:sz w:val="20"/>
                <w:szCs w:val="20"/>
                <w:vertAlign w:val="baseline"/>
                <w:rtl w:val="0"/>
              </w:rPr>
              <w:t xml:space="preserve">Author’s Feedback </w:t>
            </w:r>
            <w:r w:rsidDel="00000000" w:rsidR="00000000" w:rsidRPr="00000000">
              <w:rPr>
                <w:sz w:val="20"/>
                <w:szCs w:val="20"/>
                <w:vertAlign w:val="baseline"/>
                <w:rtl w:val="0"/>
              </w:rPr>
              <w:t xml:space="preserve">(It is mandatory that authors should write his/her feedback here)</w:t>
            </w:r>
          </w:p>
          <w:p w:rsidR="00000000" w:rsidDel="00000000" w:rsidP="00000000" w:rsidRDefault="00000000" w:rsidRPr="00000000" w14:paraId="00000017">
            <w:pPr>
              <w:keepNext w:val="1"/>
              <w:rPr>
                <w:sz w:val="20"/>
                <w:szCs w:val="2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A">
            <w:pPr>
              <w:jc w:val="both"/>
              <w:rPr>
                <w:b w:val="0"/>
                <w:bCs w:val="0"/>
                <w:sz w:val="20"/>
                <w:szCs w:val="20"/>
                <w:vertAlign w:val="baseline"/>
              </w:rPr>
            </w:pPr>
            <w:r w:rsidDel="00000000" w:rsidR="00000000" w:rsidRPr="00000000">
              <w:rPr>
                <w:vertAlign w:val="baseline"/>
                <w:rtl w:val="0"/>
              </w:rPr>
              <w:t xml:space="preserve">This review is  well written and describe  of nanoparticle-based drug delivery systems, covering design strategies, formulation methods, mechanisms of action, clinical applications. The manuscript discusses only facts of literature across multiple disease domains and drug delivery routes. . Its broad scope highlights the role of nanotechnology in precision medicine and emerging therapeutic strategies. However, the manuscript should include data, graph  , and comparative study of last five years data its significance and critical evaluation of nanoparticle toxicity.</w:t>
            </w:r>
            <w:r w:rsidDel="00000000" w:rsidR="00000000" w:rsidRPr="00000000">
              <w:rPr>
                <w:rtl w:val="0"/>
              </w:rPr>
            </w:r>
          </w:p>
        </w:tc>
        <w:tc>
          <w:tcPr>
            <w:vAlign w:val="top"/>
          </w:tcPr>
          <w:p w:rsidR="00000000" w:rsidDel="00000000" w:rsidP="00000000" w:rsidRDefault="00000000" w:rsidRPr="00000000" w14:paraId="0000001B">
            <w:pPr>
              <w:keepNext w:val="1"/>
              <w:spacing w:after="240" w:before="240" w:lineRule="auto"/>
              <w:rPr>
                <w:sz w:val="20"/>
                <w:szCs w:val="20"/>
              </w:rPr>
            </w:pPr>
            <w:r w:rsidDel="00000000" w:rsidR="00000000" w:rsidRPr="00000000">
              <w:rPr>
                <w:sz w:val="20"/>
                <w:szCs w:val="20"/>
                <w:rtl w:val="0"/>
              </w:rPr>
              <w:t xml:space="preserve">The present article is important to the scientists as it focuses on recent advances, challenges and future outlook of nano-drug delivery systems. It demonstrates in a very illustrative way how nanocarriers increase drug effectiveness, bioavailability and diminish its side effects by providing targeted release. The review provides also insight into major safety and translation challenges, and is a valuable reference for developers of advanced therapies for cancer, infectious diseases as well as chronic afflictions.</w:t>
            </w:r>
          </w:p>
          <w:p w:rsidR="00000000" w:rsidDel="00000000" w:rsidP="00000000" w:rsidRDefault="00000000" w:rsidRPr="00000000" w14:paraId="0000001C">
            <w:pPr>
              <w:keepNext w:val="1"/>
              <w:rPr>
                <w:sz w:val="20"/>
                <w:szCs w:val="20"/>
              </w:rPr>
            </w:pP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E">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F">
            <w:pPr>
              <w:keepNext w:val="1"/>
              <w:rPr>
                <w:b w:val="0"/>
                <w:bCs w:val="0"/>
                <w:sz w:val="20"/>
                <w:szCs w:val="20"/>
                <w:u w:val="single"/>
                <w:vertAlign w:val="baseline"/>
              </w:rPr>
            </w:pPr>
            <w:r w:rsidDel="00000000" w:rsidR="00000000" w:rsidRPr="00000000">
              <w:rPr>
                <w:rtl w:val="0"/>
              </w:rPr>
            </w:r>
          </w:p>
        </w:tc>
        <w:tc>
          <w:tcPr>
            <w:vAlign w:val="top"/>
          </w:tcPr>
          <w:p w:rsidR="00000000" w:rsidDel="00000000" w:rsidP="00000000" w:rsidRDefault="00000000" w:rsidRPr="00000000" w14:paraId="00000020">
            <w:pPr>
              <w:ind w:left="360" w:firstLine="0"/>
              <w:rPr>
                <w:b w:val="0"/>
                <w:bCs w:val="0"/>
                <w:sz w:val="20"/>
                <w:szCs w:val="20"/>
                <w:vertAlign w:val="baseline"/>
              </w:rPr>
            </w:pPr>
            <w:r w:rsidDel="00000000" w:rsidR="00000000" w:rsidRPr="00000000">
              <w:rPr>
                <w:b w:val="1"/>
                <w:bCs w:val="1"/>
                <w:sz w:val="20"/>
                <w:szCs w:val="20"/>
                <w:vertAlign w:val="baseline"/>
                <w:rtl w:val="0"/>
              </w:rPr>
              <w:t xml:space="preserve">Yes </w:t>
            </w:r>
            <w:r w:rsidDel="00000000" w:rsidR="00000000" w:rsidRPr="00000000">
              <w:rPr>
                <w:rtl w:val="0"/>
              </w:rPr>
            </w:r>
          </w:p>
        </w:tc>
        <w:tc>
          <w:tcPr>
            <w:vAlign w:val="top"/>
          </w:tcPr>
          <w:p w:rsidR="00000000" w:rsidDel="00000000" w:rsidP="00000000" w:rsidRDefault="00000000" w:rsidRPr="00000000" w14:paraId="00000021">
            <w:pPr>
              <w:keepNext w:val="1"/>
              <w:rPr>
                <w:sz w:val="20"/>
                <w:szCs w:val="20"/>
                <w:vertAlign w:val="baseline"/>
              </w:rPr>
            </w:pPr>
            <w:r w:rsidDel="00000000" w:rsidR="00000000" w:rsidRPr="00000000">
              <w:rPr>
                <w:sz w:val="20"/>
                <w:szCs w:val="20"/>
                <w:rtl w:val="0"/>
              </w:rPr>
              <w:t xml:space="preserve"> Ok sir we can keep it same </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2">
            <w:pPr>
              <w:keepNext w:val="1"/>
              <w:ind w:left="360" w:firstLine="0"/>
              <w:rPr>
                <w:b w:val="0"/>
                <w:bCs w:val="0"/>
                <w:sz w:val="20"/>
                <w:szCs w:val="20"/>
                <w:vertAlign w:val="baseline"/>
              </w:rPr>
            </w:pPr>
            <w:r w:rsidDel="00000000" w:rsidR="00000000" w:rsidRPr="00000000">
              <w:rPr>
                <w:b w:val="1"/>
                <w:bCs w:val="1"/>
                <w:sz w:val="20"/>
                <w:szCs w:val="20"/>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3">
            <w:pPr>
              <w:keepNext w:val="1"/>
              <w:rPr>
                <w:b w:val="0"/>
                <w:bCs w:val="0"/>
                <w:sz w:val="20"/>
                <w:szCs w:val="20"/>
                <w:u w:val="single"/>
                <w:vertAlign w:val="baseline"/>
              </w:rPr>
            </w:pPr>
            <w:r w:rsidDel="00000000" w:rsidR="00000000" w:rsidRPr="00000000">
              <w:rPr>
                <w:rtl w:val="0"/>
              </w:rPr>
            </w:r>
          </w:p>
        </w:tc>
        <w:tc>
          <w:tcPr>
            <w:vAlign w:val="top"/>
          </w:tcPr>
          <w:p w:rsidR="00000000" w:rsidDel="00000000" w:rsidP="00000000" w:rsidRDefault="00000000" w:rsidRPr="00000000" w14:paraId="00000024">
            <w:pPr>
              <w:ind w:left="360" w:firstLine="0"/>
              <w:rPr>
                <w:b w:val="0"/>
                <w:bCs w:val="0"/>
                <w:sz w:val="20"/>
                <w:szCs w:val="20"/>
                <w:vertAlign w:val="baseline"/>
              </w:rPr>
            </w:pPr>
            <w:r w:rsidDel="00000000" w:rsidR="00000000" w:rsidRPr="00000000">
              <w:rPr>
                <w:b w:val="1"/>
                <w:bCs w:val="1"/>
                <w:sz w:val="20"/>
                <w:szCs w:val="20"/>
                <w:vertAlign w:val="baseline"/>
                <w:rtl w:val="0"/>
              </w:rPr>
              <w:t xml:space="preserve">Yes  but must add  quantitative comparative data </w:t>
            </w:r>
            <w:r w:rsidDel="00000000" w:rsidR="00000000" w:rsidRPr="00000000">
              <w:rPr>
                <w:rtl w:val="0"/>
              </w:rPr>
            </w:r>
          </w:p>
        </w:tc>
        <w:tc>
          <w:tcPr>
            <w:vAlign w:val="top"/>
          </w:tcPr>
          <w:p w:rsidR="00000000" w:rsidDel="00000000" w:rsidP="00000000" w:rsidRDefault="00000000" w:rsidRPr="00000000" w14:paraId="00000025">
            <w:pPr>
              <w:keepNext w:val="1"/>
              <w:rPr>
                <w:sz w:val="20"/>
                <w:szCs w:val="20"/>
                <w:vertAlign w:val="baseline"/>
              </w:rPr>
            </w:pPr>
            <w:r w:rsidDel="00000000" w:rsidR="00000000" w:rsidRPr="00000000">
              <w:rPr>
                <w:sz w:val="20"/>
                <w:szCs w:val="20"/>
                <w:rtl w:val="0"/>
              </w:rPr>
              <w:t xml:space="preserve">It would be to broad to add comparative date instead i have focused on qualitative and elaborate data </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6">
            <w:pPr>
              <w:keepNext w:val="1"/>
              <w:ind w:left="360" w:firstLine="0"/>
              <w:rPr>
                <w:rFonts w:ascii="Helvetica Neue" w:cs="Helvetica Neue" w:eastAsia="Helvetica Neue" w:hAnsi="Helvetica Neue"/>
                <w:sz w:val="20"/>
                <w:szCs w:val="20"/>
                <w:u w:val="single"/>
                <w:vertAlign w:val="baseline"/>
              </w:rPr>
            </w:pPr>
            <w:r w:rsidDel="00000000" w:rsidR="00000000" w:rsidRPr="00000000">
              <w:rPr>
                <w:b w:val="1"/>
                <w:bCs w:val="1"/>
                <w:sz w:val="20"/>
                <w:szCs w:val="20"/>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7">
            <w:pPr>
              <w:rPr>
                <w:sz w:val="20"/>
                <w:szCs w:val="20"/>
                <w:vertAlign w:val="baseline"/>
              </w:rPr>
            </w:pPr>
            <w:r w:rsidDel="00000000" w:rsidR="00000000" w:rsidRPr="00000000">
              <w:rPr>
                <w:sz w:val="20"/>
                <w:szCs w:val="20"/>
                <w:vertAlign w:val="baseline"/>
                <w:rtl w:val="0"/>
              </w:rPr>
              <w:t xml:space="preserve">Yes </w:t>
            </w:r>
          </w:p>
        </w:tc>
        <w:tc>
          <w:tcPr>
            <w:vAlign w:val="top"/>
          </w:tcPr>
          <w:p w:rsidR="00000000" w:rsidDel="00000000" w:rsidP="00000000" w:rsidRDefault="00000000" w:rsidRPr="00000000" w14:paraId="00000028">
            <w:pPr>
              <w:keepNext w:val="1"/>
              <w:rPr>
                <w:sz w:val="20"/>
                <w:szCs w:val="20"/>
                <w:vertAlign w:val="baseline"/>
              </w:rPr>
            </w:pPr>
            <w:r w:rsidDel="00000000" w:rsidR="00000000" w:rsidRPr="00000000">
              <w:rPr>
                <w:sz w:val="20"/>
                <w:szCs w:val="20"/>
                <w:rtl w:val="0"/>
              </w:rPr>
              <w:t xml:space="preserve"> Thank you sir </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9">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A">
            <w:pPr>
              <w:rPr>
                <w:sz w:val="20"/>
                <w:szCs w:val="20"/>
                <w:vertAlign w:val="baseline"/>
              </w:rPr>
            </w:pPr>
            <w:r w:rsidDel="00000000" w:rsidR="00000000" w:rsidRPr="00000000">
              <w:rPr>
                <w:sz w:val="20"/>
                <w:szCs w:val="20"/>
                <w:vertAlign w:val="baseline"/>
                <w:rtl w:val="0"/>
              </w:rPr>
              <w:t xml:space="preserve">References are sufficient but need priority and latest references of relevant study should be added </w:t>
            </w:r>
          </w:p>
        </w:tc>
        <w:tc>
          <w:tcPr>
            <w:vAlign w:val="top"/>
          </w:tcPr>
          <w:p w:rsidR="00000000" w:rsidDel="00000000" w:rsidP="00000000" w:rsidRDefault="00000000" w:rsidRPr="00000000" w14:paraId="0000002B">
            <w:pPr>
              <w:keepNext w:val="1"/>
              <w:rPr>
                <w:sz w:val="20"/>
                <w:szCs w:val="20"/>
                <w:vertAlign w:val="baseline"/>
              </w:rPr>
            </w:pPr>
            <w:r w:rsidDel="00000000" w:rsidR="00000000" w:rsidRPr="00000000">
              <w:rPr>
                <w:sz w:val="20"/>
                <w:szCs w:val="20"/>
                <w:rtl w:val="0"/>
              </w:rPr>
              <w:t xml:space="preserve">Yes sir it has been done and all the reference are already upto date </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C">
            <w:pPr>
              <w:keepNext w:val="1"/>
              <w:ind w:left="360" w:firstLine="0"/>
              <w:rPr>
                <w:b w:val="0"/>
                <w:bCs w:val="0"/>
                <w:sz w:val="20"/>
                <w:szCs w:val="20"/>
                <w:vertAlign w:val="baseline"/>
              </w:rPr>
            </w:pPr>
            <w:r w:rsidDel="00000000" w:rsidR="00000000" w:rsidRPr="00000000">
              <w:rPr>
                <w:b w:val="1"/>
                <w:bCs w:val="1"/>
                <w:sz w:val="20"/>
                <w:szCs w:val="20"/>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D">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E">
            <w:pPr>
              <w:rPr>
                <w:sz w:val="20"/>
                <w:szCs w:val="20"/>
                <w:vertAlign w:val="baseline"/>
              </w:rPr>
            </w:pPr>
            <w:r w:rsidDel="00000000" w:rsidR="00000000" w:rsidRPr="00000000">
              <w:rPr>
                <w:sz w:val="20"/>
                <w:szCs w:val="20"/>
                <w:vertAlign w:val="baseline"/>
                <w:rtl w:val="0"/>
              </w:rPr>
              <w:t xml:space="preserve">Yes </w:t>
            </w:r>
          </w:p>
        </w:tc>
        <w:tc>
          <w:tcPr>
            <w:vAlign w:val="top"/>
          </w:tcPr>
          <w:p w:rsidR="00000000" w:rsidDel="00000000" w:rsidP="00000000" w:rsidRDefault="00000000" w:rsidRPr="00000000" w14:paraId="0000002F">
            <w:pPr>
              <w:rPr>
                <w:sz w:val="20"/>
                <w:szCs w:val="20"/>
                <w:vertAlign w:val="baseline"/>
              </w:rPr>
            </w:pPr>
            <w:r w:rsidDel="00000000" w:rsidR="00000000" w:rsidRPr="00000000">
              <w:rPr>
                <w:sz w:val="20"/>
                <w:szCs w:val="20"/>
                <w:rtl w:val="0"/>
              </w:rPr>
              <w:t xml:space="preserve">Ok sir </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0">
            <w:pPr>
              <w:keepNext w:val="1"/>
              <w:rPr>
                <w:sz w:val="20"/>
                <w:szCs w:val="20"/>
                <w:vertAlign w:val="baseline"/>
              </w:rPr>
            </w:pPr>
            <w:r w:rsidDel="00000000" w:rsidR="00000000" w:rsidRPr="00000000">
              <w:rPr>
                <w:b w:val="1"/>
                <w:bCs w:val="1"/>
                <w:sz w:val="20"/>
                <w:szCs w:val="20"/>
                <w:u w:val="single"/>
                <w:vertAlign w:val="baseline"/>
                <w:rtl w:val="0"/>
              </w:rPr>
              <w:t xml:space="preserve">Optional/General</w:t>
            </w:r>
            <w:r w:rsidDel="00000000" w:rsidR="00000000" w:rsidRPr="00000000">
              <w:rPr>
                <w:b w:val="1"/>
                <w:bCs w:val="1"/>
                <w:sz w:val="20"/>
                <w:szCs w:val="20"/>
                <w:vertAlign w:val="baseline"/>
                <w:rtl w:val="0"/>
              </w:rPr>
              <w:t xml:space="preserve"> </w:t>
            </w:r>
            <w:r w:rsidDel="00000000" w:rsidR="00000000" w:rsidRPr="00000000">
              <w:rPr>
                <w:sz w:val="20"/>
                <w:szCs w:val="20"/>
                <w:vertAlign w:val="baseline"/>
                <w:rtl w:val="0"/>
              </w:rPr>
              <w:t xml:space="preserve">comments</w:t>
            </w:r>
          </w:p>
          <w:p w:rsidR="00000000" w:rsidDel="00000000" w:rsidP="00000000" w:rsidRDefault="00000000" w:rsidRPr="00000000" w14:paraId="00000031">
            <w:pPr>
              <w:keepNext w:val="1"/>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2">
            <w:pPr>
              <w:spacing w:after="280" w:lineRule="auto"/>
              <w:rPr>
                <w:vertAlign w:val="baseline"/>
              </w:rPr>
            </w:pPr>
            <w:r w:rsidDel="00000000" w:rsidR="00000000" w:rsidRPr="00000000">
              <w:rPr>
                <w:vertAlign w:val="baseline"/>
                <w:rtl w:val="0"/>
              </w:rPr>
              <w:t xml:space="preserve">Manuscript is too long  and there is requirement of  figures, schematics, tables and  comparative and summarizing tables </w:t>
            </w:r>
          </w:p>
          <w:p w:rsidR="00000000" w:rsidDel="00000000" w:rsidP="00000000" w:rsidRDefault="00000000" w:rsidRPr="00000000" w14:paraId="00000033">
            <w:pPr>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34">
            <w:pPr>
              <w:rPr>
                <w:sz w:val="20"/>
                <w:szCs w:val="20"/>
                <w:vertAlign w:val="baseline"/>
              </w:rPr>
            </w:pPr>
            <w:r w:rsidDel="00000000" w:rsidR="00000000" w:rsidRPr="00000000">
              <w:rPr>
                <w:sz w:val="20"/>
                <w:szCs w:val="20"/>
                <w:rtl w:val="0"/>
              </w:rPr>
              <w:t xml:space="preserve">It would make it to long insead we should focus on the elaborate data </w:t>
            </w:r>
            <w:r w:rsidDel="00000000" w:rsidR="00000000" w:rsidRPr="00000000">
              <w:rPr>
                <w:rtl w:val="0"/>
              </w:rPr>
            </w:r>
          </w:p>
        </w:tc>
      </w:tr>
    </w:tbl>
    <w:p w:rsidR="00000000" w:rsidDel="00000000" w:rsidP="00000000" w:rsidRDefault="00000000" w:rsidRPr="00000000" w14:paraId="00000035">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6">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7">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8">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9">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A">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B">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C">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D">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E">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3F">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40">
      <w:pPr>
        <w:jc w:val="both"/>
        <w:rPr>
          <w:b w:val="0"/>
          <w:bCs w:val="0"/>
          <w:sz w:val="20"/>
          <w:szCs w:val="20"/>
          <w:u w:val="single"/>
          <w:vertAlign w:val="baseline"/>
        </w:rPr>
      </w:pPr>
      <w:r w:rsidDel="00000000" w:rsidR="00000000" w:rsidRPr="00000000">
        <w:rPr>
          <w:rtl w:val="0"/>
        </w:rPr>
      </w:r>
    </w:p>
    <w:p w:rsidR="00000000" w:rsidDel="00000000" w:rsidP="00000000" w:rsidRDefault="00000000" w:rsidRPr="00000000" w14:paraId="00000041">
      <w:pPr>
        <w:jc w:val="both"/>
        <w:rPr>
          <w:b w:val="0"/>
          <w:bCs w:val="0"/>
          <w:sz w:val="20"/>
          <w:szCs w:val="20"/>
          <w:u w:val="single"/>
          <w:vertAlign w:val="baseline"/>
        </w:rPr>
      </w:pPr>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8642"/>
        <w:gridCol w:w="5677"/>
        <w:tblGridChange w:id="0">
          <w:tblGrid>
            <w:gridCol w:w="6831"/>
            <w:gridCol w:w="8642"/>
            <w:gridCol w:w="5677"/>
          </w:tblGrid>
        </w:tblGridChange>
      </w:tblGrid>
      <w:tr>
        <w:trPr>
          <w:cantSplit w:val="0"/>
          <w:trHeight w:val="237" w:hRule="atLeast"/>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2">
            <w:pPr>
              <w:rPr>
                <w:b w:val="0"/>
                <w:bCs w:val="0"/>
                <w:sz w:val="20"/>
                <w:szCs w:val="20"/>
                <w:u w:val="single"/>
                <w:vertAlign w:val="baseline"/>
              </w:rPr>
            </w:pPr>
            <w:r w:rsidDel="00000000" w:rsidR="00000000" w:rsidRPr="00000000">
              <w:rPr>
                <w:b w:val="1"/>
                <w:bCs w:val="1"/>
                <w:sz w:val="20"/>
                <w:szCs w:val="20"/>
                <w:highlight w:val="yellow"/>
                <w:u w:val="single"/>
                <w:vertAlign w:val="baseline"/>
                <w:rtl w:val="0"/>
              </w:rPr>
              <w:t xml:space="preserve">PART  2:</w:t>
            </w:r>
            <w:r w:rsidDel="00000000" w:rsidR="00000000" w:rsidRPr="00000000">
              <w:rPr>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43">
            <w:pPr>
              <w:rPr>
                <w:b w:val="0"/>
                <w:bCs w:val="0"/>
                <w:sz w:val="20"/>
                <w:szCs w:val="20"/>
                <w:u w:val="single"/>
                <w:vertAlign w:val="baseline"/>
              </w:rPr>
            </w:pPr>
            <w:r w:rsidDel="00000000" w:rsidR="00000000" w:rsidRPr="00000000">
              <w:rPr>
                <w:rtl w:val="0"/>
              </w:rPr>
            </w:r>
          </w:p>
        </w:tc>
      </w:tr>
      <w:tr>
        <w:trPr>
          <w:cantSplit w:val="0"/>
          <w:trHeight w:val="935" w:hRule="atLeast"/>
          <w:tblHeader w:val="0"/>
        </w:trPr>
        <w:tc>
          <w:tcPr>
            <w:tcMar>
              <w:top w:w="0.0" w:type="dxa"/>
              <w:left w:w="108.0" w:type="dxa"/>
              <w:bottom w:w="0.0" w:type="dxa"/>
              <w:right w:w="108.0" w:type="dxa"/>
            </w:tcMar>
            <w:vAlign w:val="center"/>
          </w:tcPr>
          <w:p w:rsidR="00000000" w:rsidDel="00000000" w:rsidP="00000000" w:rsidRDefault="00000000" w:rsidRPr="00000000" w14:paraId="00000046">
            <w:pPr>
              <w:rPr>
                <w:sz w:val="20"/>
                <w:szCs w:val="20"/>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7">
            <w:pPr>
              <w:keepNext w:val="1"/>
              <w:rPr>
                <w:b w:val="0"/>
                <w:bCs w:val="0"/>
                <w:sz w:val="20"/>
                <w:szCs w:val="20"/>
                <w:vertAlign w:val="baseline"/>
              </w:rPr>
            </w:pPr>
            <w:r w:rsidDel="00000000" w:rsidR="00000000" w:rsidRPr="00000000">
              <w:rPr>
                <w:b w:val="1"/>
                <w:bCs w:val="1"/>
                <w:sz w:val="20"/>
                <w:szCs w:val="20"/>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8">
            <w:pPr>
              <w:keepNext w:val="1"/>
              <w:rPr>
                <w:sz w:val="20"/>
                <w:szCs w:val="20"/>
                <w:vertAlign w:val="baseline"/>
              </w:rPr>
            </w:pPr>
            <w:r w:rsidDel="00000000" w:rsidR="00000000" w:rsidRPr="00000000">
              <w:rPr>
                <w:b w:val="1"/>
                <w:bCs w:val="1"/>
                <w:sz w:val="20"/>
                <w:szCs w:val="20"/>
                <w:vertAlign w:val="baseline"/>
                <w:rtl w:val="0"/>
              </w:rPr>
              <w:t xml:space="preserve">Author’s Feedback </w:t>
            </w:r>
            <w:r w:rsidDel="00000000" w:rsidR="00000000" w:rsidRPr="00000000">
              <w:rPr>
                <w:sz w:val="20"/>
                <w:szCs w:val="20"/>
                <w:vertAlign w:val="baseline"/>
                <w:rtl w:val="0"/>
              </w:rPr>
              <w:t xml:space="preserve">(It is mandatory that authors should write his/her feedback here)</w:t>
            </w:r>
          </w:p>
          <w:p w:rsidR="00000000" w:rsidDel="00000000" w:rsidP="00000000" w:rsidRDefault="00000000" w:rsidRPr="00000000" w14:paraId="00000049">
            <w:pPr>
              <w:keepNext w:val="1"/>
              <w:rPr>
                <w:sz w:val="20"/>
                <w:szCs w:val="20"/>
                <w:vertAlign w:val="baseline"/>
              </w:rPr>
            </w:pPr>
            <w:r w:rsidDel="00000000" w:rsidR="00000000" w:rsidRPr="00000000">
              <w:rPr>
                <w:rtl w:val="0"/>
              </w:rPr>
            </w:r>
          </w:p>
        </w:tc>
      </w:tr>
      <w:tr>
        <w:trPr>
          <w:cantSplit w:val="0"/>
          <w:trHeight w:val="697" w:hRule="atLeast"/>
          <w:tblHeader w:val="0"/>
        </w:trPr>
        <w:tc>
          <w:tcPr>
            <w:tcMar>
              <w:top w:w="0.0" w:type="dxa"/>
              <w:left w:w="108.0" w:type="dxa"/>
              <w:bottom w:w="0.0" w:type="dxa"/>
              <w:right w:w="108.0" w:type="dxa"/>
            </w:tcMar>
            <w:vAlign w:val="center"/>
          </w:tcPr>
          <w:p w:rsidR="00000000" w:rsidDel="00000000" w:rsidP="00000000" w:rsidRDefault="00000000" w:rsidRPr="00000000" w14:paraId="0000004A">
            <w:pPr>
              <w:rPr>
                <w:b w:val="0"/>
                <w:bCs w:val="0"/>
                <w:sz w:val="20"/>
                <w:szCs w:val="20"/>
                <w:vertAlign w:val="baseline"/>
              </w:rPr>
            </w:pPr>
            <w:r w:rsidDel="00000000" w:rsidR="00000000" w:rsidRPr="00000000">
              <w:rPr>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B">
            <w:pPr>
              <w:rPr>
                <w:sz w:val="20"/>
                <w:szCs w:val="20"/>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C">
            <w:pPr>
              <w:rPr>
                <w:i w:val="0"/>
                <w:iCs w:val="0"/>
                <w:sz w:val="20"/>
                <w:szCs w:val="20"/>
                <w:u w:val="single"/>
                <w:vertAlign w:val="baseline"/>
              </w:rPr>
            </w:pPr>
            <w:r w:rsidDel="00000000" w:rsidR="00000000" w:rsidRPr="00000000">
              <w:rPr>
                <w:i w:val="1"/>
                <w:iCs w:val="1"/>
                <w:sz w:val="20"/>
                <w:szCs w:val="20"/>
                <w:u w:val="single"/>
                <w:vertAlign w:val="baseline"/>
                <w:rtl w:val="0"/>
              </w:rPr>
              <w:t xml:space="preserve">(If yes, Kindly please write down the ethical issues here in detail)</w:t>
            </w:r>
            <w:r w:rsidDel="00000000" w:rsidR="00000000" w:rsidRPr="00000000">
              <w:rPr>
                <w:rtl w:val="0"/>
              </w:rPr>
            </w:r>
          </w:p>
          <w:p w:rsidR="00000000" w:rsidDel="00000000" w:rsidP="00000000" w:rsidRDefault="00000000" w:rsidRPr="00000000" w14:paraId="0000004D">
            <w:pPr>
              <w:rPr>
                <w:sz w:val="20"/>
                <w:szCs w:val="20"/>
                <w:vertAlign w:val="baseline"/>
              </w:rPr>
            </w:pPr>
            <w:r w:rsidDel="00000000" w:rsidR="00000000" w:rsidRPr="00000000">
              <w:rPr>
                <w:rtl w:val="0"/>
              </w:rPr>
            </w:r>
          </w:p>
          <w:p w:rsidR="00000000" w:rsidDel="00000000" w:rsidP="00000000" w:rsidRDefault="00000000" w:rsidRPr="00000000" w14:paraId="0000004E">
            <w:pPr>
              <w:rPr>
                <w:sz w:val="20"/>
                <w:szCs w:val="20"/>
                <w:vertAlign w:val="baseline"/>
              </w:rPr>
            </w:pPr>
            <w:r w:rsidDel="00000000" w:rsidR="00000000" w:rsidRPr="00000000">
              <w:rPr>
                <w:sz w:val="20"/>
                <w:szCs w:val="20"/>
                <w:vertAlign w:val="baseline"/>
                <w:rtl w:val="0"/>
              </w:rPr>
              <w:t xml:space="preserve">No </w:t>
            </w:r>
          </w:p>
        </w:tc>
        <w:tc>
          <w:tcPr>
            <w:vAlign w:val="center"/>
          </w:tcPr>
          <w:p w:rsidR="00000000" w:rsidDel="00000000" w:rsidP="00000000" w:rsidRDefault="00000000" w:rsidRPr="00000000" w14:paraId="0000004F">
            <w:pPr>
              <w:rPr>
                <w:sz w:val="20"/>
                <w:szCs w:val="20"/>
                <w:vertAlign w:val="baseline"/>
              </w:rPr>
            </w:pPr>
            <w:r w:rsidDel="00000000" w:rsidR="00000000" w:rsidRPr="00000000">
              <w:rPr>
                <w:rtl w:val="0"/>
              </w:rPr>
            </w:r>
          </w:p>
          <w:p w:rsidR="00000000" w:rsidDel="00000000" w:rsidP="00000000" w:rsidRDefault="00000000" w:rsidRPr="00000000" w14:paraId="00000050">
            <w:pPr>
              <w:rPr>
                <w:sz w:val="20"/>
                <w:szCs w:val="20"/>
                <w:vertAlign w:val="baseline"/>
              </w:rPr>
            </w:pPr>
            <w:r w:rsidDel="00000000" w:rsidR="00000000" w:rsidRPr="00000000">
              <w:rPr>
                <w:sz w:val="20"/>
                <w:szCs w:val="20"/>
                <w:rtl w:val="0"/>
              </w:rPr>
              <w:t xml:space="preserve">No </w:t>
            </w:r>
            <w:r w:rsidDel="00000000" w:rsidR="00000000" w:rsidRPr="00000000">
              <w:rPr>
                <w:rtl w:val="0"/>
              </w:rPr>
            </w:r>
          </w:p>
          <w:p w:rsidR="00000000" w:rsidDel="00000000" w:rsidP="00000000" w:rsidRDefault="00000000" w:rsidRPr="00000000" w14:paraId="00000051">
            <w:pPr>
              <w:rPr>
                <w:sz w:val="20"/>
                <w:szCs w:val="20"/>
                <w:vertAlign w:val="baseline"/>
              </w:rPr>
            </w:pPr>
            <w:r w:rsidDel="00000000" w:rsidR="00000000" w:rsidRPr="00000000">
              <w:rPr>
                <w:rtl w:val="0"/>
              </w:rPr>
            </w:r>
          </w:p>
          <w:p w:rsidR="00000000" w:rsidDel="00000000" w:rsidP="00000000" w:rsidRDefault="00000000" w:rsidRPr="00000000" w14:paraId="00000052">
            <w:pPr>
              <w:rPr>
                <w:sz w:val="20"/>
                <w:szCs w:val="20"/>
                <w:vertAlign w:val="baseline"/>
              </w:rPr>
            </w:pPr>
            <w:r w:rsidDel="00000000" w:rsidR="00000000" w:rsidRPr="00000000">
              <w:rPr>
                <w:rtl w:val="0"/>
              </w:rPr>
            </w:r>
          </w:p>
        </w:tc>
      </w:tr>
    </w:tbl>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mbria"/>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EA</w:t>
      <w:tab/>
      <w:t xml:space="preserve">              Checked by: ME                                             Approved by: CEO</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5">
    <w:pPr>
      <w:spacing w:before="280" w:lineRule="auto"/>
      <w:jc w:val="center"/>
      <w:rPr>
        <w:rFonts w:ascii="Arial" w:cs="Arial" w:eastAsia="Arial" w:hAnsi="Arial"/>
        <w:b w:val="0"/>
        <w:bCs w:val="0"/>
        <w:color w:val="003399"/>
        <w:u w:val="single"/>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eastAsia="MS Mincho" w:hAnsi="Helvetica"/>
      <w:w w:val="100"/>
      <w:position w:val="-1"/>
      <w:sz w:val="24"/>
      <w:szCs w:val="24"/>
      <w:effect w:val="none"/>
      <w:vertAlign w:val="baseline"/>
      <w:cs w:val="0"/>
      <w:em w:val="none"/>
      <w:lang w:bidi="ar-SA" w:eastAsia="und"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nd"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nd"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paragraph" w:styleId="DocumentMap">
    <w:name w:val="Document Map"/>
    <w:basedOn w:val="Normal"/>
    <w:next w:val="DocumentMap"/>
    <w:autoRedefine w:val="0"/>
    <w:hidden w:val="0"/>
    <w:qFormat w:val="1"/>
    <w:pPr>
      <w:suppressAutoHyphens w:val="1"/>
      <w:spacing w:line="1" w:lineRule="atLeast"/>
      <w:ind w:leftChars="-1" w:rightChars="0" w:firstLineChars="-1"/>
      <w:textDirection w:val="btLr"/>
      <w:textAlignment w:val="top"/>
      <w:outlineLvl w:val="0"/>
    </w:pPr>
    <w:rPr>
      <w:rFonts w:ascii="Tahoma" w:eastAsia="Times New Roman" w:hAnsi="Tahoma"/>
      <w:w w:val="100"/>
      <w:position w:val="-1"/>
      <w:sz w:val="16"/>
      <w:szCs w:val="16"/>
      <w:effect w:val="none"/>
      <w:vertAlign w:val="baseline"/>
      <w:cs w:val="0"/>
      <w:em w:val="none"/>
      <w:lang w:bidi="ar-SA" w:eastAsia="und" w:val="und"/>
    </w:rPr>
  </w:style>
  <w:style w:type="character" w:styleId="DocumentMapChar">
    <w:name w:val="Document Map Char"/>
    <w:next w:val="DocumentMapChar"/>
    <w:autoRedefine w:val="0"/>
    <w:hidden w:val="0"/>
    <w:qFormat w:val="0"/>
    <w:rPr>
      <w:rFonts w:ascii="Tahoma" w:cs="Tahoma" w:eastAsia="Times New Roman" w:hAnsi="Tahoma"/>
      <w:w w:val="100"/>
      <w:position w:val="-1"/>
      <w:sz w:val="16"/>
      <w:szCs w:val="16"/>
      <w:effect w:val="none"/>
      <w:vertAlign w:val="baseline"/>
      <w:cs w:val="0"/>
      <w:em w:val="none"/>
      <w:lang/>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Calibri" w:hAnsi="Calibri"/>
      <w:w w:val="100"/>
      <w:position w:val="-1"/>
      <w:sz w:val="22"/>
      <w:szCs w:val="22"/>
      <w:effect w:val="none"/>
      <w:vertAlign w:val="baseline"/>
      <w:cs w:val="0"/>
      <w:em w:val="none"/>
      <w:lang w:val="fr-FR"/>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go">
    <w:name w:val="go"/>
    <w:basedOn w:val="DefaultParagraphFont"/>
    <w:next w:val="go"/>
    <w:autoRedefine w:val="0"/>
    <w:hidden w:val="0"/>
    <w:qFormat w:val="0"/>
    <w:rPr>
      <w:w w:val="100"/>
      <w:position w:val="-1"/>
      <w:effect w:val="none"/>
      <w:vertAlign w:val="baseline"/>
      <w:cs w:val="0"/>
      <w:em w:val="none"/>
      <w:lang/>
    </w:rPr>
  </w:style>
  <w:style w:type="paragraph" w:styleId="Author">
    <w:name w:val="Author"/>
    <w:basedOn w:val="Normal"/>
    <w:next w:val="Author"/>
    <w:autoRedefine w:val="0"/>
    <w:hidden w:val="0"/>
    <w:qFormat w:val="0"/>
    <w:pPr>
      <w:suppressAutoHyphens w:val="1"/>
      <w:spacing w:line="280" w:lineRule="atLeast"/>
      <w:ind w:leftChars="-1" w:rightChars="0" w:firstLineChars="-1"/>
      <w:jc w:val="right"/>
      <w:textDirection w:val="btLr"/>
      <w:textAlignment w:val="top"/>
      <w:outlineLvl w:val="0"/>
    </w:pPr>
    <w:rPr>
      <w:rFonts w:ascii="Helvetica" w:eastAsia="Times New Roman" w:hAnsi="Helvetica"/>
      <w:b w:val="1"/>
      <w:w w:val="100"/>
      <w:position w:val="-1"/>
      <w:sz w:val="24"/>
      <w:szCs w:val="20"/>
      <w:effect w:val="none"/>
      <w:vertAlign w:val="baseline"/>
      <w:cs w:val="0"/>
      <w:em w:val="none"/>
      <w:lang w:bidi="ar-SA" w:eastAsia="en-US" w:val="en-US"/>
    </w:r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fmedical.com/index.php/AJRMMS"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WcBPHqTCfULS+GMZ+hNcTo7boQ==">CgMxLjAyDmguMXFid2tjbzh4ODVzOAByITE1bndxd1l0Yi1tcktiOEpfSFRZaUtQTmFDQzQ2ajVGZA==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