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17B1C" w:rsidRDefault="00417B1C">
      <w:pPr>
        <w:pBdr>
          <w:top w:val="nil"/>
          <w:left w:val="nil"/>
          <w:bottom w:val="nil"/>
          <w:right w:val="nil"/>
          <w:between w:val="nil"/>
        </w:pBdr>
        <w:spacing w:before="3"/>
        <w:rPr>
          <w:color w:val="000000"/>
          <w:sz w:val="19"/>
          <w:szCs w:val="19"/>
        </w:rPr>
      </w:pPr>
      <w:bookmarkStart w:id="0" w:name="_heading=h.4xn8ujwx67fc" w:colFirst="0" w:colLast="0"/>
      <w:bookmarkEnd w:id="0"/>
    </w:p>
    <w:tbl>
      <w:tblPr>
        <w:tblStyle w:val="a"/>
        <w:tblW w:w="20938"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8"/>
        <w:gridCol w:w="15770"/>
      </w:tblGrid>
      <w:tr w:rsidR="00417B1C">
        <w:trPr>
          <w:trHeight w:val="290"/>
        </w:trPr>
        <w:tc>
          <w:tcPr>
            <w:tcW w:w="5168" w:type="dxa"/>
          </w:tcPr>
          <w:p w:rsidR="00417B1C" w:rsidRDefault="00301C72">
            <w:pPr>
              <w:pBdr>
                <w:top w:val="nil"/>
                <w:left w:val="nil"/>
                <w:bottom w:val="nil"/>
                <w:right w:val="nil"/>
                <w:between w:val="nil"/>
              </w:pBdr>
              <w:spacing w:line="234" w:lineRule="auto"/>
              <w:ind w:left="95"/>
              <w:rPr>
                <w:rFonts w:ascii="Cambria" w:eastAsia="Cambria" w:hAnsi="Cambria" w:cs="Cambria"/>
                <w:color w:val="000000"/>
                <w:sz w:val="20"/>
                <w:szCs w:val="20"/>
              </w:rPr>
            </w:pPr>
            <w:r>
              <w:rPr>
                <w:rFonts w:ascii="Cambria" w:eastAsia="Cambria" w:hAnsi="Cambria" w:cs="Cambria"/>
                <w:color w:val="000000"/>
                <w:sz w:val="20"/>
                <w:szCs w:val="20"/>
              </w:rPr>
              <w:t>Journal Name:</w:t>
            </w:r>
          </w:p>
        </w:tc>
        <w:tc>
          <w:tcPr>
            <w:tcW w:w="15770" w:type="dxa"/>
          </w:tcPr>
          <w:p w:rsidR="00417B1C" w:rsidRDefault="00301C72">
            <w:pPr>
              <w:pBdr>
                <w:top w:val="nil"/>
                <w:left w:val="nil"/>
                <w:bottom w:val="nil"/>
                <w:right w:val="nil"/>
                <w:between w:val="nil"/>
              </w:pBdr>
              <w:spacing w:before="11" w:line="259" w:lineRule="auto"/>
              <w:ind w:left="107"/>
              <w:rPr>
                <w:rFonts w:ascii="Calibri" w:eastAsia="Calibri" w:hAnsi="Calibri" w:cs="Calibri"/>
                <w:color w:val="000000"/>
              </w:rPr>
            </w:pPr>
            <w:hyperlink r:id="rId7">
              <w:r>
                <w:rPr>
                  <w:rFonts w:ascii="Calibri" w:eastAsia="Calibri" w:hAnsi="Calibri" w:cs="Calibri"/>
                  <w:color w:val="0000FF"/>
                  <w:u w:val="single"/>
                </w:rPr>
                <w:t>Asian Basic and Applied Research Journal</w:t>
              </w:r>
            </w:hyperlink>
          </w:p>
        </w:tc>
      </w:tr>
      <w:tr w:rsidR="00417B1C">
        <w:trPr>
          <w:trHeight w:val="290"/>
        </w:trPr>
        <w:tc>
          <w:tcPr>
            <w:tcW w:w="5168" w:type="dxa"/>
          </w:tcPr>
          <w:p w:rsidR="00417B1C" w:rsidRDefault="00301C72">
            <w:pPr>
              <w:pBdr>
                <w:top w:val="nil"/>
                <w:left w:val="nil"/>
                <w:bottom w:val="nil"/>
                <w:right w:val="nil"/>
                <w:between w:val="nil"/>
              </w:pBdr>
              <w:spacing w:line="234" w:lineRule="auto"/>
              <w:ind w:left="95"/>
              <w:rPr>
                <w:rFonts w:ascii="Cambria" w:eastAsia="Cambria" w:hAnsi="Cambria" w:cs="Cambria"/>
                <w:color w:val="000000"/>
                <w:sz w:val="20"/>
                <w:szCs w:val="20"/>
              </w:rPr>
            </w:pPr>
            <w:r>
              <w:rPr>
                <w:rFonts w:ascii="Cambria" w:eastAsia="Cambria" w:hAnsi="Cambria" w:cs="Cambria"/>
                <w:color w:val="000000"/>
                <w:sz w:val="20"/>
                <w:szCs w:val="20"/>
              </w:rPr>
              <w:t>Manuscript Number:</w:t>
            </w:r>
          </w:p>
        </w:tc>
        <w:tc>
          <w:tcPr>
            <w:tcW w:w="15770" w:type="dxa"/>
          </w:tcPr>
          <w:p w:rsidR="00417B1C" w:rsidRDefault="00301C72">
            <w:pPr>
              <w:pBdr>
                <w:top w:val="nil"/>
                <w:left w:val="nil"/>
                <w:bottom w:val="nil"/>
                <w:right w:val="nil"/>
                <w:between w:val="nil"/>
              </w:pBdr>
              <w:spacing w:before="28"/>
              <w:ind w:left="107"/>
              <w:rPr>
                <w:rFonts w:ascii="Cambria" w:eastAsia="Cambria" w:hAnsi="Cambria" w:cs="Cambria"/>
                <w:b/>
                <w:bCs/>
                <w:color w:val="000000"/>
                <w:sz w:val="20"/>
                <w:szCs w:val="20"/>
              </w:rPr>
            </w:pPr>
            <w:r>
              <w:rPr>
                <w:rFonts w:ascii="Cambria" w:eastAsia="Cambria" w:hAnsi="Cambria" w:cs="Cambria"/>
                <w:b/>
                <w:bCs/>
                <w:color w:val="000000"/>
                <w:sz w:val="20"/>
                <w:szCs w:val="20"/>
              </w:rPr>
              <w:t>Ms_ABAARJ_2334</w:t>
            </w:r>
          </w:p>
        </w:tc>
      </w:tr>
      <w:tr w:rsidR="00417B1C">
        <w:trPr>
          <w:trHeight w:val="650"/>
        </w:trPr>
        <w:tc>
          <w:tcPr>
            <w:tcW w:w="5168" w:type="dxa"/>
          </w:tcPr>
          <w:p w:rsidR="00417B1C" w:rsidRDefault="00301C72">
            <w:pPr>
              <w:pBdr>
                <w:top w:val="nil"/>
                <w:left w:val="nil"/>
                <w:bottom w:val="nil"/>
                <w:right w:val="nil"/>
                <w:between w:val="nil"/>
              </w:pBdr>
              <w:spacing w:line="234" w:lineRule="auto"/>
              <w:ind w:left="95"/>
              <w:rPr>
                <w:rFonts w:ascii="Cambria" w:eastAsia="Cambria" w:hAnsi="Cambria" w:cs="Cambria"/>
                <w:color w:val="000000"/>
                <w:sz w:val="20"/>
                <w:szCs w:val="20"/>
              </w:rPr>
            </w:pPr>
            <w:r>
              <w:rPr>
                <w:rFonts w:ascii="Cambria" w:eastAsia="Cambria" w:hAnsi="Cambria" w:cs="Cambria"/>
                <w:color w:val="000000"/>
                <w:sz w:val="20"/>
                <w:szCs w:val="20"/>
              </w:rPr>
              <w:t>Title of the Manuscript:</w:t>
            </w:r>
          </w:p>
        </w:tc>
        <w:tc>
          <w:tcPr>
            <w:tcW w:w="15770" w:type="dxa"/>
          </w:tcPr>
          <w:p w:rsidR="00417B1C" w:rsidRDefault="00301C72">
            <w:pPr>
              <w:pBdr>
                <w:top w:val="nil"/>
                <w:left w:val="nil"/>
                <w:bottom w:val="nil"/>
                <w:right w:val="nil"/>
                <w:between w:val="nil"/>
              </w:pBdr>
              <w:spacing w:before="208"/>
              <w:ind w:left="107"/>
              <w:rPr>
                <w:rFonts w:ascii="Cambria" w:eastAsia="Cambria" w:hAnsi="Cambria" w:cs="Cambria"/>
                <w:b/>
                <w:bCs/>
                <w:color w:val="000000"/>
                <w:sz w:val="20"/>
                <w:szCs w:val="20"/>
              </w:rPr>
            </w:pPr>
            <w:r>
              <w:rPr>
                <w:rFonts w:ascii="Cambria" w:eastAsia="Cambria" w:hAnsi="Cambria" w:cs="Cambria"/>
                <w:b/>
                <w:bCs/>
                <w:color w:val="000000"/>
                <w:sz w:val="20"/>
                <w:szCs w:val="20"/>
              </w:rPr>
              <w:t>Sustainable Leisure Consumption Patterns in Urban Mumbai (2022–2025)</w:t>
            </w:r>
          </w:p>
        </w:tc>
      </w:tr>
      <w:tr w:rsidR="00417B1C">
        <w:trPr>
          <w:trHeight w:val="333"/>
        </w:trPr>
        <w:tc>
          <w:tcPr>
            <w:tcW w:w="5168" w:type="dxa"/>
          </w:tcPr>
          <w:p w:rsidR="00417B1C" w:rsidRDefault="00301C72">
            <w:pPr>
              <w:pBdr>
                <w:top w:val="nil"/>
                <w:left w:val="nil"/>
                <w:bottom w:val="nil"/>
                <w:right w:val="nil"/>
                <w:between w:val="nil"/>
              </w:pBdr>
              <w:spacing w:line="234" w:lineRule="auto"/>
              <w:ind w:left="95"/>
              <w:rPr>
                <w:rFonts w:ascii="Cambria" w:eastAsia="Cambria" w:hAnsi="Cambria" w:cs="Cambria"/>
                <w:color w:val="000000"/>
                <w:sz w:val="20"/>
                <w:szCs w:val="20"/>
              </w:rPr>
            </w:pPr>
            <w:r>
              <w:rPr>
                <w:rFonts w:ascii="Cambria" w:eastAsia="Cambria" w:hAnsi="Cambria" w:cs="Cambria"/>
                <w:color w:val="000000"/>
                <w:sz w:val="20"/>
                <w:szCs w:val="20"/>
              </w:rPr>
              <w:t>Type of the Article</w:t>
            </w:r>
          </w:p>
        </w:tc>
        <w:tc>
          <w:tcPr>
            <w:tcW w:w="15770" w:type="dxa"/>
          </w:tcPr>
          <w:p w:rsidR="00417B1C" w:rsidRDefault="00301C72">
            <w:pPr>
              <w:pBdr>
                <w:top w:val="nil"/>
                <w:left w:val="nil"/>
                <w:bottom w:val="nil"/>
                <w:right w:val="nil"/>
                <w:between w:val="nil"/>
              </w:pBdr>
              <w:spacing w:before="47"/>
              <w:ind w:left="107"/>
              <w:rPr>
                <w:rFonts w:ascii="Cambria" w:eastAsia="Cambria" w:hAnsi="Cambria" w:cs="Cambria"/>
                <w:b/>
                <w:bCs/>
                <w:color w:val="000000"/>
                <w:sz w:val="20"/>
                <w:szCs w:val="20"/>
              </w:rPr>
            </w:pPr>
            <w:r>
              <w:rPr>
                <w:rFonts w:ascii="Cambria" w:eastAsia="Cambria" w:hAnsi="Cambria" w:cs="Cambria"/>
                <w:b/>
                <w:bCs/>
                <w:color w:val="000000"/>
                <w:sz w:val="20"/>
                <w:szCs w:val="20"/>
              </w:rPr>
              <w:t>Original Research Article</w:t>
            </w:r>
          </w:p>
        </w:tc>
      </w:tr>
    </w:tbl>
    <w:p w:rsidR="00417B1C" w:rsidRDefault="00417B1C">
      <w:pPr>
        <w:pBdr>
          <w:top w:val="nil"/>
          <w:left w:val="nil"/>
          <w:bottom w:val="nil"/>
          <w:right w:val="nil"/>
          <w:between w:val="nil"/>
        </w:pBdr>
        <w:spacing w:line="276" w:lineRule="auto"/>
        <w:rPr>
          <w:color w:val="000000"/>
          <w:sz w:val="20"/>
          <w:szCs w:val="20"/>
        </w:rPr>
      </w:pPr>
    </w:p>
    <w:tbl>
      <w:tblPr>
        <w:tblStyle w:val="a0"/>
        <w:tblW w:w="20936" w:type="dxa"/>
        <w:tblInd w:w="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2"/>
        <w:gridCol w:w="6377"/>
      </w:tblGrid>
      <w:tr w:rsidR="00417B1C">
        <w:trPr>
          <w:trHeight w:val="450"/>
        </w:trPr>
        <w:tc>
          <w:tcPr>
            <w:tcW w:w="20936" w:type="dxa"/>
            <w:gridSpan w:val="3"/>
            <w:tcBorders>
              <w:top w:val="nil"/>
              <w:left w:val="nil"/>
              <w:right w:val="nil"/>
            </w:tcBorders>
          </w:tcPr>
          <w:p w:rsidR="00417B1C" w:rsidRDefault="00301C72">
            <w:pPr>
              <w:pBdr>
                <w:top w:val="nil"/>
                <w:left w:val="nil"/>
                <w:bottom w:val="nil"/>
                <w:right w:val="nil"/>
                <w:between w:val="nil"/>
              </w:pBdr>
              <w:spacing w:line="221" w:lineRule="auto"/>
              <w:ind w:left="112"/>
              <w:rPr>
                <w:b/>
                <w:bCs/>
                <w:color w:val="000000"/>
                <w:sz w:val="20"/>
                <w:szCs w:val="20"/>
              </w:rPr>
            </w:pPr>
            <w:r>
              <w:rPr>
                <w:b/>
                <w:bCs/>
                <w:color w:val="000000"/>
                <w:sz w:val="20"/>
                <w:szCs w:val="20"/>
                <w:highlight w:val="yellow"/>
              </w:rPr>
              <w:t>PART 1:</w:t>
            </w:r>
            <w:r>
              <w:rPr>
                <w:b/>
                <w:bCs/>
                <w:color w:val="000000"/>
                <w:sz w:val="20"/>
                <w:szCs w:val="20"/>
              </w:rPr>
              <w:t xml:space="preserve"> Comments</w:t>
            </w:r>
          </w:p>
        </w:tc>
      </w:tr>
      <w:tr w:rsidR="00417B1C">
        <w:trPr>
          <w:trHeight w:val="918"/>
        </w:trPr>
        <w:tc>
          <w:tcPr>
            <w:tcW w:w="5297" w:type="dxa"/>
          </w:tcPr>
          <w:p w:rsidR="00417B1C" w:rsidRDefault="00417B1C">
            <w:pPr>
              <w:pBdr>
                <w:top w:val="nil"/>
                <w:left w:val="nil"/>
                <w:bottom w:val="nil"/>
                <w:right w:val="nil"/>
                <w:between w:val="nil"/>
              </w:pBdr>
              <w:rPr>
                <w:color w:val="000000"/>
                <w:sz w:val="18"/>
                <w:szCs w:val="18"/>
              </w:rPr>
            </w:pPr>
          </w:p>
        </w:tc>
        <w:tc>
          <w:tcPr>
            <w:tcW w:w="9262" w:type="dxa"/>
          </w:tcPr>
          <w:p w:rsidR="00417B1C" w:rsidRDefault="00301C72">
            <w:pPr>
              <w:pBdr>
                <w:top w:val="nil"/>
                <w:left w:val="nil"/>
                <w:bottom w:val="nil"/>
                <w:right w:val="nil"/>
                <w:between w:val="nil"/>
              </w:pBdr>
              <w:ind w:left="107"/>
              <w:rPr>
                <w:b/>
                <w:bCs/>
                <w:color w:val="000000"/>
                <w:sz w:val="20"/>
                <w:szCs w:val="20"/>
              </w:rPr>
            </w:pPr>
            <w:r>
              <w:rPr>
                <w:b/>
                <w:bCs/>
                <w:color w:val="000000"/>
                <w:sz w:val="20"/>
                <w:szCs w:val="20"/>
              </w:rPr>
              <w:t>Reviewer’s comment</w:t>
            </w:r>
          </w:p>
          <w:p w:rsidR="00417B1C" w:rsidRDefault="00301C72">
            <w:pPr>
              <w:pBdr>
                <w:top w:val="nil"/>
                <w:left w:val="nil"/>
                <w:bottom w:val="nil"/>
                <w:right w:val="nil"/>
                <w:between w:val="nil"/>
              </w:pBdr>
              <w:ind w:left="107" w:right="36"/>
              <w:rPr>
                <w:b/>
                <w:bCs/>
                <w:color w:val="000000"/>
                <w:sz w:val="20"/>
                <w:szCs w:val="20"/>
              </w:rPr>
            </w:pPr>
            <w:r>
              <w:rPr>
                <w:b/>
                <w:bCs/>
                <w:color w:val="000000"/>
                <w:sz w:val="20"/>
                <w:szCs w:val="20"/>
                <w:highlight w:val="yellow"/>
              </w:rPr>
              <w:t>Artificial Intelligence (AI) generated or assisted review comments are strictly prohibited during peer</w:t>
            </w:r>
            <w:r>
              <w:rPr>
                <w:b/>
                <w:bCs/>
                <w:color w:val="000000"/>
                <w:sz w:val="20"/>
                <w:szCs w:val="20"/>
              </w:rPr>
              <w:t xml:space="preserve"> </w:t>
            </w:r>
            <w:r>
              <w:rPr>
                <w:b/>
                <w:bCs/>
                <w:color w:val="000000"/>
                <w:sz w:val="20"/>
                <w:szCs w:val="20"/>
                <w:highlight w:val="yellow"/>
              </w:rPr>
              <w:t>review.</w:t>
            </w:r>
          </w:p>
        </w:tc>
        <w:tc>
          <w:tcPr>
            <w:tcW w:w="6377" w:type="dxa"/>
          </w:tcPr>
          <w:p w:rsidR="00417B1C" w:rsidRDefault="00301C72">
            <w:pPr>
              <w:pBdr>
                <w:top w:val="nil"/>
                <w:left w:val="nil"/>
                <w:bottom w:val="nil"/>
                <w:right w:val="nil"/>
                <w:between w:val="nil"/>
              </w:pBdr>
              <w:ind w:left="108" w:right="667"/>
              <w:rPr>
                <w:color w:val="000000"/>
                <w:sz w:val="20"/>
                <w:szCs w:val="20"/>
              </w:rPr>
            </w:pPr>
            <w:r>
              <w:rPr>
                <w:b/>
                <w:bCs/>
                <w:color w:val="000000"/>
                <w:sz w:val="20"/>
                <w:szCs w:val="20"/>
              </w:rPr>
              <w:t xml:space="preserve">Author’s Feedback </w:t>
            </w:r>
            <w:r>
              <w:rPr>
                <w:color w:val="000000"/>
                <w:sz w:val="20"/>
                <w:szCs w:val="20"/>
              </w:rPr>
              <w:t>(It is mandatory that authors should write his/her feedback here)</w:t>
            </w:r>
          </w:p>
        </w:tc>
      </w:tr>
      <w:tr w:rsidR="00417B1C">
        <w:trPr>
          <w:trHeight w:val="2071"/>
        </w:trPr>
        <w:tc>
          <w:tcPr>
            <w:tcW w:w="5297" w:type="dxa"/>
          </w:tcPr>
          <w:p w:rsidR="00417B1C" w:rsidRDefault="00301C72">
            <w:pPr>
              <w:pBdr>
                <w:top w:val="nil"/>
                <w:left w:val="nil"/>
                <w:bottom w:val="nil"/>
                <w:right w:val="nil"/>
                <w:between w:val="nil"/>
              </w:pBdr>
              <w:ind w:left="467" w:right="145"/>
              <w:rPr>
                <w:b/>
                <w:bCs/>
                <w:color w:val="000000"/>
                <w:sz w:val="20"/>
                <w:szCs w:val="20"/>
              </w:rPr>
            </w:pPr>
            <w:r>
              <w:rPr>
                <w:b/>
                <w:bCs/>
                <w:color w:val="000000"/>
                <w:sz w:val="20"/>
                <w:szCs w:val="20"/>
              </w:rPr>
              <w:t>Please write a few sentences regarding the importance of this manuscript for the scientific community. A minimum of 3-4 sentences may be required for this part.</w:t>
            </w:r>
          </w:p>
        </w:tc>
        <w:tc>
          <w:tcPr>
            <w:tcW w:w="9262" w:type="dxa"/>
          </w:tcPr>
          <w:p w:rsidR="00417B1C" w:rsidRDefault="00301C72">
            <w:pPr>
              <w:pBdr>
                <w:top w:val="nil"/>
                <w:left w:val="nil"/>
                <w:bottom w:val="nil"/>
                <w:right w:val="nil"/>
                <w:between w:val="nil"/>
              </w:pBdr>
              <w:ind w:left="107" w:right="93"/>
              <w:jc w:val="both"/>
              <w:rPr>
                <w:b/>
                <w:bCs/>
                <w:i/>
                <w:iCs/>
                <w:color w:val="000000"/>
                <w:sz w:val="20"/>
                <w:szCs w:val="20"/>
              </w:rPr>
            </w:pPr>
            <w:r>
              <w:rPr>
                <w:b/>
                <w:bCs/>
                <w:i/>
                <w:iCs/>
                <w:color w:val="006FC0"/>
                <w:sz w:val="20"/>
                <w:szCs w:val="20"/>
              </w:rPr>
              <w:t>This study adequately describes the determinants of leisure spending in Mumbai, India, post-COVID 2022- 2025. The author has conducted regression tests several times and obtained significant determinants, namely: income, age, gender, and education. Then, i</w:t>
            </w:r>
            <w:r>
              <w:rPr>
                <w:b/>
                <w:bCs/>
                <w:i/>
                <w:iCs/>
                <w:color w:val="006FC0"/>
                <w:sz w:val="20"/>
                <w:szCs w:val="20"/>
              </w:rPr>
              <w:t>n the analysis and discussion section, the author has discussed leisure spending trends in Mumbai, professional organization and recreational consumption, leisure choices, education and lifestyle-oriented, gender process and leisure spending, gender proces</w:t>
            </w:r>
            <w:r>
              <w:rPr>
                <w:b/>
                <w:bCs/>
                <w:i/>
                <w:iCs/>
                <w:color w:val="006FC0"/>
                <w:sz w:val="20"/>
                <w:szCs w:val="20"/>
              </w:rPr>
              <w:t>s and leisure spending, effects of age and life cycle on leisure consumption, family size and financial resources, etc., which have covered several initial research objectives. And in the concluding section, the author also makes policy</w:t>
            </w:r>
          </w:p>
          <w:p w:rsidR="00417B1C" w:rsidRDefault="00301C72">
            <w:pPr>
              <w:pBdr>
                <w:top w:val="nil"/>
                <w:left w:val="nil"/>
                <w:bottom w:val="nil"/>
                <w:right w:val="nil"/>
                <w:between w:val="nil"/>
              </w:pBdr>
              <w:ind w:left="107" w:right="105"/>
              <w:jc w:val="both"/>
              <w:rPr>
                <w:b/>
                <w:bCs/>
                <w:i/>
                <w:iCs/>
                <w:color w:val="000000"/>
                <w:sz w:val="20"/>
                <w:szCs w:val="20"/>
              </w:rPr>
            </w:pPr>
            <w:r>
              <w:rPr>
                <w:b/>
                <w:bCs/>
                <w:i/>
                <w:iCs/>
                <w:color w:val="006FC0"/>
                <w:sz w:val="20"/>
                <w:szCs w:val="20"/>
              </w:rPr>
              <w:t>recommendations reg</w:t>
            </w:r>
            <w:r>
              <w:rPr>
                <w:b/>
                <w:bCs/>
                <w:i/>
                <w:iCs/>
                <w:color w:val="006FC0"/>
                <w:sz w:val="20"/>
                <w:szCs w:val="20"/>
              </w:rPr>
              <w:t>arding the sustainability of leisure spending that are more directed at economic, social, and environmental balance.</w:t>
            </w:r>
          </w:p>
        </w:tc>
        <w:tc>
          <w:tcPr>
            <w:tcW w:w="6377" w:type="dxa"/>
          </w:tcPr>
          <w:p w:rsidR="00417B1C" w:rsidRDefault="00301C72">
            <w:pPr>
              <w:pBdr>
                <w:top w:val="nil"/>
                <w:left w:val="nil"/>
                <w:bottom w:val="nil"/>
                <w:right w:val="nil"/>
                <w:between w:val="nil"/>
              </w:pBdr>
              <w:rPr>
                <w:color w:val="000000"/>
                <w:sz w:val="18"/>
                <w:szCs w:val="18"/>
              </w:rPr>
            </w:pPr>
            <w:r>
              <w:rPr>
                <w:sz w:val="18"/>
                <w:szCs w:val="18"/>
              </w:rPr>
              <w:t>Thank you</w:t>
            </w:r>
          </w:p>
        </w:tc>
      </w:tr>
      <w:tr w:rsidR="00417B1C">
        <w:trPr>
          <w:trHeight w:val="1261"/>
        </w:trPr>
        <w:tc>
          <w:tcPr>
            <w:tcW w:w="5297" w:type="dxa"/>
          </w:tcPr>
          <w:p w:rsidR="00417B1C" w:rsidRDefault="00301C72">
            <w:pPr>
              <w:pBdr>
                <w:top w:val="nil"/>
                <w:left w:val="nil"/>
                <w:bottom w:val="nil"/>
                <w:right w:val="nil"/>
                <w:between w:val="nil"/>
              </w:pBdr>
              <w:ind w:left="467"/>
              <w:rPr>
                <w:b/>
                <w:bCs/>
                <w:color w:val="000000"/>
                <w:sz w:val="20"/>
                <w:szCs w:val="20"/>
              </w:rPr>
            </w:pPr>
            <w:r>
              <w:rPr>
                <w:b/>
                <w:bCs/>
                <w:color w:val="000000"/>
                <w:sz w:val="20"/>
                <w:szCs w:val="20"/>
              </w:rPr>
              <w:t>Is the title of the article suitable?</w:t>
            </w:r>
          </w:p>
          <w:p w:rsidR="00417B1C" w:rsidRDefault="00301C72">
            <w:pPr>
              <w:pBdr>
                <w:top w:val="nil"/>
                <w:left w:val="nil"/>
                <w:bottom w:val="nil"/>
                <w:right w:val="nil"/>
                <w:between w:val="nil"/>
              </w:pBdr>
              <w:ind w:left="467"/>
              <w:rPr>
                <w:b/>
                <w:bCs/>
                <w:color w:val="000000"/>
                <w:sz w:val="20"/>
                <w:szCs w:val="20"/>
              </w:rPr>
            </w:pPr>
            <w:r>
              <w:rPr>
                <w:b/>
                <w:bCs/>
                <w:color w:val="000000"/>
                <w:sz w:val="20"/>
                <w:szCs w:val="20"/>
              </w:rPr>
              <w:t>(If not please suggest an alternative title)</w:t>
            </w:r>
          </w:p>
        </w:tc>
        <w:tc>
          <w:tcPr>
            <w:tcW w:w="9262" w:type="dxa"/>
          </w:tcPr>
          <w:p w:rsidR="00417B1C" w:rsidRDefault="00301C72">
            <w:pPr>
              <w:pBdr>
                <w:top w:val="nil"/>
                <w:left w:val="nil"/>
                <w:bottom w:val="nil"/>
                <w:right w:val="nil"/>
                <w:between w:val="nil"/>
              </w:pBdr>
              <w:ind w:left="98"/>
              <w:rPr>
                <w:b/>
                <w:bCs/>
                <w:i/>
                <w:iCs/>
                <w:color w:val="000000"/>
                <w:sz w:val="20"/>
                <w:szCs w:val="20"/>
              </w:rPr>
            </w:pPr>
            <w:r>
              <w:rPr>
                <w:b/>
                <w:bCs/>
                <w:i/>
                <w:iCs/>
                <w:color w:val="006FC0"/>
                <w:sz w:val="20"/>
                <w:szCs w:val="20"/>
              </w:rPr>
              <w:t>Yes.</w:t>
            </w:r>
          </w:p>
        </w:tc>
        <w:tc>
          <w:tcPr>
            <w:tcW w:w="6377" w:type="dxa"/>
          </w:tcPr>
          <w:p w:rsidR="00417B1C" w:rsidRDefault="00301C72">
            <w:pPr>
              <w:widowControl/>
              <w:rPr>
                <w:color w:val="000000"/>
                <w:sz w:val="18"/>
                <w:szCs w:val="18"/>
              </w:rPr>
            </w:pPr>
            <w:r>
              <w:rPr>
                <w:sz w:val="20"/>
                <w:szCs w:val="20"/>
              </w:rPr>
              <w:t>Thank You</w:t>
            </w:r>
          </w:p>
        </w:tc>
      </w:tr>
      <w:tr w:rsidR="00417B1C">
        <w:trPr>
          <w:trHeight w:val="1262"/>
        </w:trPr>
        <w:tc>
          <w:tcPr>
            <w:tcW w:w="5297" w:type="dxa"/>
          </w:tcPr>
          <w:p w:rsidR="00417B1C" w:rsidRDefault="00301C72">
            <w:pPr>
              <w:pBdr>
                <w:top w:val="nil"/>
                <w:left w:val="nil"/>
                <w:bottom w:val="nil"/>
                <w:right w:val="nil"/>
                <w:between w:val="nil"/>
              </w:pBdr>
              <w:ind w:left="467" w:right="145"/>
              <w:rPr>
                <w:b/>
                <w:bCs/>
                <w:color w:val="000000"/>
                <w:sz w:val="20"/>
                <w:szCs w:val="20"/>
              </w:rPr>
            </w:pPr>
            <w:r>
              <w:rPr>
                <w:b/>
                <w:bCs/>
                <w:color w:val="000000"/>
                <w:sz w:val="20"/>
                <w:szCs w:val="20"/>
              </w:rPr>
              <w:t>Is the abstract of the article comprehensive? Do you suggest the addition (or deletion) of some points in this section? Please write your suggestions here.</w:t>
            </w:r>
          </w:p>
        </w:tc>
        <w:tc>
          <w:tcPr>
            <w:tcW w:w="9262" w:type="dxa"/>
          </w:tcPr>
          <w:p w:rsidR="00417B1C" w:rsidRDefault="00301C72">
            <w:pPr>
              <w:pBdr>
                <w:top w:val="nil"/>
                <w:left w:val="nil"/>
                <w:bottom w:val="nil"/>
                <w:right w:val="nil"/>
                <w:between w:val="nil"/>
              </w:pBdr>
              <w:ind w:left="98"/>
              <w:rPr>
                <w:b/>
                <w:bCs/>
                <w:i/>
                <w:iCs/>
                <w:color w:val="000000"/>
                <w:sz w:val="20"/>
                <w:szCs w:val="20"/>
              </w:rPr>
            </w:pPr>
            <w:r>
              <w:rPr>
                <w:b/>
                <w:bCs/>
                <w:i/>
                <w:iCs/>
                <w:color w:val="006FC0"/>
                <w:sz w:val="20"/>
                <w:szCs w:val="20"/>
              </w:rPr>
              <w:t>Yes</w:t>
            </w:r>
          </w:p>
        </w:tc>
        <w:tc>
          <w:tcPr>
            <w:tcW w:w="6377" w:type="dxa"/>
          </w:tcPr>
          <w:p w:rsidR="00417B1C" w:rsidRDefault="00301C72">
            <w:pPr>
              <w:widowControl/>
              <w:rPr>
                <w:color w:val="000000"/>
                <w:sz w:val="18"/>
                <w:szCs w:val="18"/>
              </w:rPr>
            </w:pPr>
            <w:r>
              <w:rPr>
                <w:sz w:val="20"/>
                <w:szCs w:val="20"/>
              </w:rPr>
              <w:t>Thank You</w:t>
            </w:r>
          </w:p>
        </w:tc>
      </w:tr>
      <w:tr w:rsidR="00417B1C">
        <w:trPr>
          <w:trHeight w:val="705"/>
        </w:trPr>
        <w:tc>
          <w:tcPr>
            <w:tcW w:w="5297" w:type="dxa"/>
          </w:tcPr>
          <w:p w:rsidR="00417B1C" w:rsidRDefault="00301C72">
            <w:pPr>
              <w:pBdr>
                <w:top w:val="nil"/>
                <w:left w:val="nil"/>
                <w:bottom w:val="nil"/>
                <w:right w:val="nil"/>
                <w:between w:val="nil"/>
              </w:pBdr>
              <w:ind w:left="467" w:right="145"/>
              <w:rPr>
                <w:b/>
                <w:bCs/>
                <w:color w:val="000000"/>
                <w:sz w:val="20"/>
                <w:szCs w:val="20"/>
              </w:rPr>
            </w:pPr>
            <w:r>
              <w:rPr>
                <w:b/>
                <w:bCs/>
                <w:color w:val="000000"/>
                <w:sz w:val="20"/>
                <w:szCs w:val="20"/>
              </w:rPr>
              <w:t>Is the manuscript scientifically, correct? Please write here.</w:t>
            </w:r>
          </w:p>
        </w:tc>
        <w:tc>
          <w:tcPr>
            <w:tcW w:w="9262" w:type="dxa"/>
          </w:tcPr>
          <w:p w:rsidR="00417B1C" w:rsidRDefault="00301C72">
            <w:pPr>
              <w:pBdr>
                <w:top w:val="nil"/>
                <w:left w:val="nil"/>
                <w:bottom w:val="nil"/>
                <w:right w:val="nil"/>
                <w:between w:val="nil"/>
              </w:pBdr>
              <w:ind w:left="107"/>
              <w:rPr>
                <w:b/>
                <w:bCs/>
                <w:i/>
                <w:iCs/>
                <w:color w:val="000000"/>
                <w:sz w:val="20"/>
                <w:szCs w:val="20"/>
              </w:rPr>
            </w:pPr>
            <w:r>
              <w:rPr>
                <w:b/>
                <w:bCs/>
                <w:i/>
                <w:iCs/>
                <w:color w:val="006FC0"/>
                <w:sz w:val="20"/>
                <w:szCs w:val="20"/>
              </w:rPr>
              <w:t>Yes, However, it would be better for the systematic literature review to include evidence of the use of</w:t>
            </w:r>
          </w:p>
          <w:p w:rsidR="00417B1C" w:rsidRDefault="00301C72">
            <w:pPr>
              <w:pBdr>
                <w:top w:val="nil"/>
                <w:left w:val="nil"/>
                <w:bottom w:val="nil"/>
                <w:right w:val="nil"/>
                <w:between w:val="nil"/>
              </w:pBdr>
              <w:ind w:left="107"/>
              <w:rPr>
                <w:b/>
                <w:bCs/>
                <w:i/>
                <w:iCs/>
                <w:color w:val="000000"/>
                <w:sz w:val="20"/>
                <w:szCs w:val="20"/>
              </w:rPr>
            </w:pPr>
            <w:proofErr w:type="spellStart"/>
            <w:r>
              <w:rPr>
                <w:b/>
                <w:bCs/>
                <w:i/>
                <w:iCs/>
                <w:color w:val="006FC0"/>
                <w:sz w:val="20"/>
                <w:szCs w:val="20"/>
              </w:rPr>
              <w:t>VosViewer</w:t>
            </w:r>
            <w:proofErr w:type="spellEnd"/>
            <w:r>
              <w:rPr>
                <w:b/>
                <w:bCs/>
                <w:i/>
                <w:iCs/>
                <w:color w:val="006FC0"/>
                <w:sz w:val="20"/>
                <w:szCs w:val="20"/>
              </w:rPr>
              <w:t xml:space="preserve"> software or an equivalent. Furthermore, the theoretical basis for the leisure expenditure model referenced by the author should be presented a</w:t>
            </w:r>
            <w:r>
              <w:rPr>
                <w:b/>
                <w:bCs/>
                <w:i/>
                <w:iCs/>
                <w:color w:val="006FC0"/>
                <w:sz w:val="20"/>
                <w:szCs w:val="20"/>
              </w:rPr>
              <w:t>nd its econometric derivation should be provided.</w:t>
            </w:r>
          </w:p>
        </w:tc>
        <w:tc>
          <w:tcPr>
            <w:tcW w:w="6377" w:type="dxa"/>
          </w:tcPr>
          <w:p w:rsidR="00417B1C" w:rsidRDefault="00301C72">
            <w:pPr>
              <w:pBdr>
                <w:top w:val="nil"/>
                <w:left w:val="nil"/>
                <w:bottom w:val="nil"/>
                <w:right w:val="nil"/>
                <w:between w:val="nil"/>
              </w:pBdr>
              <w:rPr>
                <w:color w:val="000000"/>
                <w:sz w:val="18"/>
                <w:szCs w:val="18"/>
              </w:rPr>
            </w:pPr>
            <w:r>
              <w:rPr>
                <w:sz w:val="18"/>
                <w:szCs w:val="18"/>
              </w:rPr>
              <w:t>Addressed</w:t>
            </w:r>
          </w:p>
        </w:tc>
      </w:tr>
      <w:tr w:rsidR="00417B1C">
        <w:trPr>
          <w:trHeight w:val="702"/>
        </w:trPr>
        <w:tc>
          <w:tcPr>
            <w:tcW w:w="5297" w:type="dxa"/>
          </w:tcPr>
          <w:p w:rsidR="00417B1C" w:rsidRDefault="00301C72">
            <w:pPr>
              <w:pBdr>
                <w:top w:val="nil"/>
                <w:left w:val="nil"/>
                <w:bottom w:val="nil"/>
                <w:right w:val="nil"/>
                <w:between w:val="nil"/>
              </w:pBdr>
              <w:ind w:left="467" w:right="145"/>
              <w:rPr>
                <w:b/>
                <w:bCs/>
                <w:color w:val="000000"/>
                <w:sz w:val="20"/>
                <w:szCs w:val="20"/>
              </w:rPr>
            </w:pPr>
            <w:r>
              <w:rPr>
                <w:b/>
                <w:bCs/>
                <w:color w:val="000000"/>
                <w:sz w:val="20"/>
                <w:szCs w:val="20"/>
              </w:rPr>
              <w:t>Are the references sufficient and recent? If you have suggestions of additional references, please mention</w:t>
            </w:r>
          </w:p>
          <w:p w:rsidR="00417B1C" w:rsidRDefault="00301C72">
            <w:pPr>
              <w:pBdr>
                <w:top w:val="nil"/>
                <w:left w:val="nil"/>
                <w:bottom w:val="nil"/>
                <w:right w:val="nil"/>
                <w:between w:val="nil"/>
              </w:pBdr>
              <w:spacing w:line="223" w:lineRule="auto"/>
              <w:ind w:left="467"/>
              <w:rPr>
                <w:b/>
                <w:bCs/>
                <w:color w:val="000000"/>
                <w:sz w:val="20"/>
                <w:szCs w:val="20"/>
              </w:rPr>
            </w:pPr>
            <w:r>
              <w:rPr>
                <w:b/>
                <w:bCs/>
                <w:color w:val="000000"/>
                <w:sz w:val="20"/>
                <w:szCs w:val="20"/>
              </w:rPr>
              <w:t>them in the review form.</w:t>
            </w:r>
          </w:p>
        </w:tc>
        <w:tc>
          <w:tcPr>
            <w:tcW w:w="9262" w:type="dxa"/>
          </w:tcPr>
          <w:p w:rsidR="00417B1C" w:rsidRDefault="00301C72">
            <w:pPr>
              <w:pBdr>
                <w:top w:val="nil"/>
                <w:left w:val="nil"/>
                <w:bottom w:val="nil"/>
                <w:right w:val="nil"/>
                <w:between w:val="nil"/>
              </w:pBdr>
              <w:ind w:left="107"/>
              <w:rPr>
                <w:b/>
                <w:bCs/>
                <w:i/>
                <w:iCs/>
                <w:color w:val="000000"/>
                <w:sz w:val="20"/>
                <w:szCs w:val="20"/>
              </w:rPr>
            </w:pPr>
            <w:r>
              <w:rPr>
                <w:b/>
                <w:bCs/>
                <w:i/>
                <w:iCs/>
                <w:color w:val="006FC0"/>
                <w:sz w:val="20"/>
                <w:szCs w:val="20"/>
              </w:rPr>
              <w:t>Yes, the author can use Mendeley or equivalent for reference &amp; citation management.</w:t>
            </w:r>
          </w:p>
        </w:tc>
        <w:tc>
          <w:tcPr>
            <w:tcW w:w="6377" w:type="dxa"/>
          </w:tcPr>
          <w:p w:rsidR="00417B1C" w:rsidRDefault="00301C72">
            <w:pPr>
              <w:widowControl/>
              <w:rPr>
                <w:color w:val="000000"/>
                <w:sz w:val="18"/>
                <w:szCs w:val="18"/>
              </w:rPr>
            </w:pPr>
            <w:r>
              <w:rPr>
                <w:sz w:val="20"/>
                <w:szCs w:val="20"/>
              </w:rPr>
              <w:t>Thank You</w:t>
            </w:r>
          </w:p>
        </w:tc>
      </w:tr>
      <w:tr w:rsidR="00417B1C">
        <w:trPr>
          <w:trHeight w:val="688"/>
        </w:trPr>
        <w:tc>
          <w:tcPr>
            <w:tcW w:w="5297" w:type="dxa"/>
          </w:tcPr>
          <w:p w:rsidR="00417B1C" w:rsidRDefault="00301C72">
            <w:pPr>
              <w:pBdr>
                <w:top w:val="nil"/>
                <w:left w:val="nil"/>
                <w:bottom w:val="nil"/>
                <w:right w:val="nil"/>
                <w:between w:val="nil"/>
              </w:pBdr>
              <w:ind w:left="467" w:right="145"/>
              <w:rPr>
                <w:b/>
                <w:bCs/>
                <w:color w:val="000000"/>
                <w:sz w:val="20"/>
                <w:szCs w:val="20"/>
              </w:rPr>
            </w:pPr>
            <w:r>
              <w:rPr>
                <w:b/>
                <w:bCs/>
                <w:color w:val="000000"/>
                <w:sz w:val="20"/>
                <w:szCs w:val="20"/>
              </w:rPr>
              <w:t>Is the language/English quality of the article suitable for scholarly communications?</w:t>
            </w:r>
          </w:p>
        </w:tc>
        <w:tc>
          <w:tcPr>
            <w:tcW w:w="9262" w:type="dxa"/>
          </w:tcPr>
          <w:p w:rsidR="00417B1C" w:rsidRDefault="00301C72">
            <w:pPr>
              <w:pBdr>
                <w:top w:val="nil"/>
                <w:left w:val="nil"/>
                <w:bottom w:val="nil"/>
                <w:right w:val="nil"/>
                <w:between w:val="nil"/>
              </w:pBdr>
              <w:ind w:left="107"/>
              <w:rPr>
                <w:b/>
                <w:bCs/>
                <w:i/>
                <w:iCs/>
                <w:color w:val="000000"/>
                <w:sz w:val="20"/>
                <w:szCs w:val="20"/>
              </w:rPr>
            </w:pPr>
            <w:r>
              <w:rPr>
                <w:b/>
                <w:bCs/>
                <w:i/>
                <w:iCs/>
                <w:color w:val="006FC0"/>
                <w:sz w:val="20"/>
                <w:szCs w:val="20"/>
              </w:rPr>
              <w:t>Yes</w:t>
            </w:r>
          </w:p>
        </w:tc>
        <w:tc>
          <w:tcPr>
            <w:tcW w:w="6377" w:type="dxa"/>
          </w:tcPr>
          <w:p w:rsidR="00417B1C" w:rsidRDefault="00301C72">
            <w:pPr>
              <w:widowControl/>
              <w:rPr>
                <w:color w:val="000000"/>
                <w:sz w:val="18"/>
                <w:szCs w:val="18"/>
              </w:rPr>
            </w:pPr>
            <w:r>
              <w:rPr>
                <w:sz w:val="20"/>
                <w:szCs w:val="20"/>
              </w:rPr>
              <w:t>Thank You</w:t>
            </w:r>
          </w:p>
        </w:tc>
      </w:tr>
      <w:tr w:rsidR="00417B1C">
        <w:trPr>
          <w:trHeight w:val="1178"/>
        </w:trPr>
        <w:tc>
          <w:tcPr>
            <w:tcW w:w="5297" w:type="dxa"/>
          </w:tcPr>
          <w:p w:rsidR="00417B1C" w:rsidRDefault="00301C72">
            <w:pPr>
              <w:pBdr>
                <w:top w:val="nil"/>
                <w:left w:val="nil"/>
                <w:bottom w:val="nil"/>
                <w:right w:val="nil"/>
                <w:between w:val="nil"/>
              </w:pBdr>
              <w:ind w:left="107"/>
              <w:rPr>
                <w:color w:val="000000"/>
                <w:sz w:val="20"/>
                <w:szCs w:val="20"/>
              </w:rPr>
            </w:pPr>
            <w:r>
              <w:rPr>
                <w:b/>
                <w:bCs/>
                <w:color w:val="000000"/>
                <w:sz w:val="20"/>
                <w:szCs w:val="20"/>
                <w:u w:val="single"/>
              </w:rPr>
              <w:t>Optional/General</w:t>
            </w:r>
            <w:r>
              <w:rPr>
                <w:b/>
                <w:bCs/>
                <w:color w:val="000000"/>
                <w:sz w:val="20"/>
                <w:szCs w:val="20"/>
              </w:rPr>
              <w:t xml:space="preserve"> </w:t>
            </w:r>
            <w:r>
              <w:rPr>
                <w:color w:val="000000"/>
                <w:sz w:val="20"/>
                <w:szCs w:val="20"/>
              </w:rPr>
              <w:t>comments</w:t>
            </w:r>
          </w:p>
        </w:tc>
        <w:tc>
          <w:tcPr>
            <w:tcW w:w="9262" w:type="dxa"/>
          </w:tcPr>
          <w:p w:rsidR="00417B1C" w:rsidRDefault="00417B1C">
            <w:pPr>
              <w:pBdr>
                <w:top w:val="nil"/>
                <w:left w:val="nil"/>
                <w:bottom w:val="nil"/>
                <w:right w:val="nil"/>
                <w:between w:val="nil"/>
              </w:pBdr>
              <w:rPr>
                <w:color w:val="000000"/>
                <w:sz w:val="18"/>
                <w:szCs w:val="18"/>
              </w:rPr>
            </w:pPr>
          </w:p>
        </w:tc>
        <w:tc>
          <w:tcPr>
            <w:tcW w:w="6377" w:type="dxa"/>
          </w:tcPr>
          <w:p w:rsidR="00417B1C" w:rsidRDefault="00417B1C">
            <w:pPr>
              <w:pBdr>
                <w:top w:val="nil"/>
                <w:left w:val="nil"/>
                <w:bottom w:val="nil"/>
                <w:right w:val="nil"/>
                <w:between w:val="nil"/>
              </w:pBdr>
              <w:rPr>
                <w:color w:val="000000"/>
                <w:sz w:val="18"/>
                <w:szCs w:val="18"/>
              </w:rPr>
            </w:pPr>
          </w:p>
        </w:tc>
      </w:tr>
    </w:tbl>
    <w:p w:rsidR="00417B1C" w:rsidRDefault="00417B1C">
      <w:pPr>
        <w:pBdr>
          <w:top w:val="nil"/>
          <w:left w:val="nil"/>
          <w:bottom w:val="nil"/>
          <w:right w:val="nil"/>
          <w:between w:val="nil"/>
        </w:pBdr>
        <w:spacing w:before="33"/>
        <w:rPr>
          <w:color w:val="000000"/>
          <w:sz w:val="20"/>
          <w:szCs w:val="20"/>
        </w:rPr>
      </w:pPr>
      <w:bookmarkStart w:id="1" w:name="_GoBack"/>
      <w:bookmarkEnd w:id="1"/>
    </w:p>
    <w:tbl>
      <w:tblPr>
        <w:tblStyle w:val="a1"/>
        <w:tblW w:w="20939" w:type="dxa"/>
        <w:tblInd w:w="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62"/>
        <w:gridCol w:w="8555"/>
        <w:gridCol w:w="5622"/>
      </w:tblGrid>
      <w:tr w:rsidR="00417B1C">
        <w:trPr>
          <w:trHeight w:val="450"/>
        </w:trPr>
        <w:tc>
          <w:tcPr>
            <w:tcW w:w="20939" w:type="dxa"/>
            <w:gridSpan w:val="3"/>
            <w:tcBorders>
              <w:top w:val="nil"/>
              <w:left w:val="nil"/>
              <w:right w:val="nil"/>
            </w:tcBorders>
          </w:tcPr>
          <w:p w:rsidR="00417B1C" w:rsidRDefault="00301C72">
            <w:pPr>
              <w:pBdr>
                <w:top w:val="nil"/>
                <w:left w:val="nil"/>
                <w:bottom w:val="nil"/>
                <w:right w:val="nil"/>
                <w:between w:val="nil"/>
              </w:pBdr>
              <w:spacing w:line="221" w:lineRule="auto"/>
              <w:ind w:left="112"/>
              <w:rPr>
                <w:b/>
                <w:bCs/>
                <w:color w:val="000000"/>
                <w:sz w:val="20"/>
                <w:szCs w:val="20"/>
              </w:rPr>
            </w:pPr>
            <w:r>
              <w:rPr>
                <w:b/>
                <w:bCs/>
                <w:color w:val="000000"/>
                <w:sz w:val="20"/>
                <w:szCs w:val="20"/>
                <w:highlight w:val="yellow"/>
                <w:u w:val="single"/>
              </w:rPr>
              <w:t>PART 2:</w:t>
            </w:r>
          </w:p>
        </w:tc>
      </w:tr>
      <w:tr w:rsidR="00417B1C">
        <w:trPr>
          <w:trHeight w:val="935"/>
        </w:trPr>
        <w:tc>
          <w:tcPr>
            <w:tcW w:w="6762" w:type="dxa"/>
          </w:tcPr>
          <w:p w:rsidR="00417B1C" w:rsidRDefault="00417B1C">
            <w:pPr>
              <w:pBdr>
                <w:top w:val="nil"/>
                <w:left w:val="nil"/>
                <w:bottom w:val="nil"/>
                <w:right w:val="nil"/>
                <w:between w:val="nil"/>
              </w:pBdr>
              <w:rPr>
                <w:color w:val="000000"/>
                <w:sz w:val="18"/>
                <w:szCs w:val="18"/>
              </w:rPr>
            </w:pPr>
          </w:p>
        </w:tc>
        <w:tc>
          <w:tcPr>
            <w:tcW w:w="8555" w:type="dxa"/>
          </w:tcPr>
          <w:p w:rsidR="00417B1C" w:rsidRDefault="00301C72">
            <w:pPr>
              <w:pBdr>
                <w:top w:val="nil"/>
                <w:left w:val="nil"/>
                <w:bottom w:val="nil"/>
                <w:right w:val="nil"/>
                <w:between w:val="nil"/>
              </w:pBdr>
              <w:ind w:left="107"/>
              <w:rPr>
                <w:b/>
                <w:bCs/>
                <w:color w:val="000000"/>
                <w:sz w:val="20"/>
                <w:szCs w:val="20"/>
              </w:rPr>
            </w:pPr>
            <w:r>
              <w:rPr>
                <w:b/>
                <w:bCs/>
                <w:color w:val="000000"/>
                <w:sz w:val="20"/>
                <w:szCs w:val="20"/>
              </w:rPr>
              <w:t>Reviewer’s comment</w:t>
            </w:r>
          </w:p>
        </w:tc>
        <w:tc>
          <w:tcPr>
            <w:tcW w:w="5622" w:type="dxa"/>
          </w:tcPr>
          <w:p w:rsidR="00417B1C" w:rsidRDefault="00301C72">
            <w:pPr>
              <w:pBdr>
                <w:top w:val="nil"/>
                <w:left w:val="nil"/>
                <w:bottom w:val="nil"/>
                <w:right w:val="nil"/>
                <w:between w:val="nil"/>
              </w:pBdr>
              <w:ind w:left="3" w:right="15"/>
              <w:rPr>
                <w:color w:val="000000"/>
                <w:sz w:val="20"/>
                <w:szCs w:val="20"/>
              </w:rPr>
            </w:pPr>
            <w:r>
              <w:rPr>
                <w:b/>
                <w:bCs/>
                <w:color w:val="000000"/>
                <w:sz w:val="20"/>
                <w:szCs w:val="20"/>
              </w:rPr>
              <w:t xml:space="preserve">Author’s Feedback </w:t>
            </w:r>
            <w:r>
              <w:rPr>
                <w:color w:val="000000"/>
                <w:sz w:val="20"/>
                <w:szCs w:val="20"/>
              </w:rPr>
              <w:t>(It is mandatory that authors should write his/her feedback here)</w:t>
            </w:r>
          </w:p>
        </w:tc>
      </w:tr>
      <w:tr w:rsidR="00417B1C">
        <w:trPr>
          <w:trHeight w:val="919"/>
        </w:trPr>
        <w:tc>
          <w:tcPr>
            <w:tcW w:w="6762" w:type="dxa"/>
          </w:tcPr>
          <w:p w:rsidR="00417B1C" w:rsidRDefault="00417B1C">
            <w:pPr>
              <w:pBdr>
                <w:top w:val="nil"/>
                <w:left w:val="nil"/>
                <w:bottom w:val="nil"/>
                <w:right w:val="nil"/>
                <w:between w:val="nil"/>
              </w:pBdr>
              <w:rPr>
                <w:color w:val="000000"/>
                <w:sz w:val="20"/>
                <w:szCs w:val="20"/>
              </w:rPr>
            </w:pPr>
          </w:p>
          <w:p w:rsidR="00417B1C" w:rsidRDefault="00301C72">
            <w:pPr>
              <w:pBdr>
                <w:top w:val="nil"/>
                <w:left w:val="nil"/>
                <w:bottom w:val="nil"/>
                <w:right w:val="nil"/>
                <w:between w:val="nil"/>
              </w:pBdr>
              <w:ind w:left="107"/>
              <w:rPr>
                <w:b/>
                <w:bCs/>
                <w:color w:val="000000"/>
                <w:sz w:val="20"/>
                <w:szCs w:val="20"/>
              </w:rPr>
            </w:pPr>
            <w:r>
              <w:rPr>
                <w:b/>
                <w:bCs/>
                <w:color w:val="000000"/>
                <w:sz w:val="20"/>
                <w:szCs w:val="20"/>
              </w:rPr>
              <w:t>Are there ethical issues in this manuscript?</w:t>
            </w:r>
          </w:p>
        </w:tc>
        <w:tc>
          <w:tcPr>
            <w:tcW w:w="8555" w:type="dxa"/>
          </w:tcPr>
          <w:p w:rsidR="00417B1C" w:rsidRDefault="00301C72">
            <w:pPr>
              <w:pBdr>
                <w:top w:val="nil"/>
                <w:left w:val="nil"/>
                <w:bottom w:val="nil"/>
                <w:right w:val="nil"/>
                <w:between w:val="nil"/>
              </w:pBdr>
              <w:spacing w:before="115"/>
              <w:ind w:left="107"/>
              <w:rPr>
                <w:b/>
                <w:bCs/>
                <w:i/>
                <w:iCs/>
                <w:color w:val="000000"/>
                <w:sz w:val="20"/>
                <w:szCs w:val="20"/>
              </w:rPr>
            </w:pPr>
            <w:r>
              <w:rPr>
                <w:b/>
                <w:bCs/>
                <w:i/>
                <w:iCs/>
                <w:color w:val="006FC0"/>
                <w:sz w:val="20"/>
                <w:szCs w:val="20"/>
              </w:rPr>
              <w:t>No</w:t>
            </w:r>
          </w:p>
        </w:tc>
        <w:tc>
          <w:tcPr>
            <w:tcW w:w="5622" w:type="dxa"/>
          </w:tcPr>
          <w:p w:rsidR="00417B1C" w:rsidRDefault="00301C72">
            <w:pPr>
              <w:pBdr>
                <w:top w:val="nil"/>
                <w:left w:val="nil"/>
                <w:bottom w:val="nil"/>
                <w:right w:val="nil"/>
                <w:between w:val="nil"/>
              </w:pBdr>
              <w:rPr>
                <w:sz w:val="18"/>
                <w:szCs w:val="18"/>
              </w:rPr>
            </w:pPr>
            <w:r>
              <w:rPr>
                <w:sz w:val="18"/>
                <w:szCs w:val="18"/>
              </w:rPr>
              <w:t xml:space="preserve">The Study </w:t>
            </w:r>
            <w:proofErr w:type="gramStart"/>
            <w:r>
              <w:rPr>
                <w:sz w:val="18"/>
                <w:szCs w:val="18"/>
              </w:rPr>
              <w:t xml:space="preserve">is  </w:t>
            </w:r>
            <w:proofErr w:type="spellStart"/>
            <w:r>
              <w:rPr>
                <w:sz w:val="18"/>
                <w:szCs w:val="18"/>
              </w:rPr>
              <w:t>is</w:t>
            </w:r>
            <w:proofErr w:type="spellEnd"/>
            <w:proofErr w:type="gramEnd"/>
            <w:r>
              <w:rPr>
                <w:sz w:val="18"/>
                <w:szCs w:val="18"/>
              </w:rPr>
              <w:t xml:space="preserve"> fully reliant on </w:t>
            </w:r>
            <w:proofErr w:type="spellStart"/>
            <w:r>
              <w:rPr>
                <w:sz w:val="18"/>
                <w:szCs w:val="18"/>
              </w:rPr>
              <w:t>anonymised</w:t>
            </w:r>
            <w:proofErr w:type="spellEnd"/>
            <w:r>
              <w:rPr>
                <w:sz w:val="18"/>
                <w:szCs w:val="18"/>
              </w:rPr>
              <w:t xml:space="preserve"> household-level data that was acquired through a well-known source and has no direct contact with respondents. There was no reference to personal identifiers and household confidentiality was ensured. This was s</w:t>
            </w:r>
            <w:r>
              <w:rPr>
                <w:sz w:val="18"/>
                <w:szCs w:val="18"/>
              </w:rPr>
              <w:t xml:space="preserve">trictly done on academic and research purposes. Caution was observed not to misrepresent the findings and </w:t>
            </w:r>
            <w:r>
              <w:rPr>
                <w:sz w:val="18"/>
                <w:szCs w:val="18"/>
              </w:rPr>
              <w:lastRenderedPageBreak/>
              <w:t>objectively report the findings. The research is not based on vulnerable populations, experiments or interventions and, thus, has no threat of causing</w:t>
            </w:r>
            <w:r>
              <w:rPr>
                <w:sz w:val="18"/>
                <w:szCs w:val="18"/>
              </w:rPr>
              <w:t xml:space="preserve"> physical, psychological, or social harm.</w:t>
            </w:r>
          </w:p>
          <w:p w:rsidR="00417B1C" w:rsidRDefault="00417B1C">
            <w:pPr>
              <w:rPr>
                <w:sz w:val="18"/>
                <w:szCs w:val="18"/>
              </w:rPr>
            </w:pPr>
          </w:p>
          <w:p w:rsidR="00417B1C" w:rsidRDefault="00417B1C">
            <w:pPr>
              <w:pBdr>
                <w:top w:val="nil"/>
                <w:left w:val="nil"/>
                <w:bottom w:val="nil"/>
                <w:right w:val="nil"/>
                <w:between w:val="nil"/>
              </w:pBdr>
              <w:rPr>
                <w:sz w:val="18"/>
                <w:szCs w:val="18"/>
              </w:rPr>
            </w:pPr>
          </w:p>
        </w:tc>
      </w:tr>
    </w:tbl>
    <w:p w:rsidR="00417B1C" w:rsidRDefault="00417B1C">
      <w:pPr>
        <w:pBdr>
          <w:top w:val="nil"/>
          <w:left w:val="nil"/>
          <w:bottom w:val="nil"/>
          <w:right w:val="nil"/>
          <w:between w:val="nil"/>
        </w:pBdr>
        <w:ind w:left="107"/>
        <w:rPr>
          <w:color w:val="000000"/>
          <w:sz w:val="18"/>
          <w:szCs w:val="18"/>
        </w:rPr>
        <w:sectPr w:rsidR="00417B1C">
          <w:footerReference w:type="default" r:id="rId8"/>
          <w:pgSz w:w="23820" w:h="16840" w:orient="landscape"/>
          <w:pgMar w:top="1800" w:right="1417" w:bottom="880" w:left="1417" w:header="0" w:footer="694" w:gutter="0"/>
          <w:cols w:space="720"/>
        </w:sectPr>
      </w:pPr>
    </w:p>
    <w:p w:rsidR="00417B1C" w:rsidRDefault="00417B1C"/>
    <w:sectPr w:rsidR="00417B1C">
      <w:footerReference w:type="default" r:id="rId9"/>
      <w:pgSz w:w="23820" w:h="16840" w:orient="landscape"/>
      <w:pgMar w:top="1800" w:right="1417" w:bottom="880" w:left="1417" w:header="0" w:footer="69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1C72" w:rsidRDefault="00301C72">
      <w:r>
        <w:separator/>
      </w:r>
    </w:p>
  </w:endnote>
  <w:endnote w:type="continuationSeparator" w:id="0">
    <w:p w:rsidR="00301C72" w:rsidRDefault="00301C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80878E2-ADF1-4F5E-B3B8-97B07CCF9E4A}"/>
  </w:font>
  <w:font w:name="Cambria">
    <w:panose1 w:val="02040503050406030204"/>
    <w:charset w:val="00"/>
    <w:family w:val="roman"/>
    <w:pitch w:val="variable"/>
    <w:sig w:usb0="E00006FF" w:usb1="420024FF" w:usb2="02000000" w:usb3="00000000" w:csb0="0000019F" w:csb1="00000000"/>
    <w:embedRegular r:id="rId2" w:fontKey="{7D7137F9-58BA-46F5-A67C-94D8DAE154E7}"/>
    <w:embedBold r:id="rId3" w:fontKey="{827DDF4C-8F69-485E-A75C-7943536BD9D1}"/>
  </w:font>
  <w:font w:name="Calibri">
    <w:panose1 w:val="020F0502020204030204"/>
    <w:charset w:val="00"/>
    <w:family w:val="swiss"/>
    <w:pitch w:val="variable"/>
    <w:sig w:usb0="E4002EFF" w:usb1="C000247B" w:usb2="00000009" w:usb3="00000000" w:csb0="000001FF" w:csb1="00000000"/>
    <w:embedRegular r:id="rId4" w:fontKey="{64A8F890-7B77-40A3-BA56-F5D23F71A1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B1C" w:rsidRDefault="00301C72">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8240" behindDoc="1" locked="0" layoutInCell="1" hidden="0" allowOverlap="1">
              <wp:simplePos x="0" y="0"/>
              <wp:positionH relativeFrom="column">
                <wp:posOffset>-2856</wp:posOffset>
              </wp:positionH>
              <wp:positionV relativeFrom="paragraph">
                <wp:posOffset>10106920</wp:posOffset>
              </wp:positionV>
              <wp:extent cx="669290" cy="148590"/>
              <wp:effectExtent l="0" t="0" r="0" b="0"/>
              <wp:wrapNone/>
              <wp:docPr id="13" name="Rectangle 13"/>
              <wp:cNvGraphicFramePr/>
              <a:graphic xmlns:a="http://schemas.openxmlformats.org/drawingml/2006/main">
                <a:graphicData uri="http://schemas.microsoft.com/office/word/2010/wordprocessingShape">
                  <wps:wsp>
                    <wps:cNvSpPr/>
                    <wps:spPr>
                      <a:xfrm>
                        <a:off x="5016118" y="3710468"/>
                        <a:ext cx="659765" cy="139065"/>
                      </a:xfrm>
                      <a:prstGeom prst="rect">
                        <a:avLst/>
                      </a:prstGeom>
                      <a:noFill/>
                      <a:ln>
                        <a:noFill/>
                      </a:ln>
                    </wps:spPr>
                    <wps:txbx>
                      <w:txbxContent>
                        <w:p w:rsidR="00417B1C" w:rsidRDefault="00301C72">
                          <w:pPr>
                            <w:spacing w:before="13"/>
                            <w:ind w:left="20" w:firstLine="20"/>
                            <w:textDirection w:val="btLr"/>
                          </w:pPr>
                          <w:r>
                            <w:rPr>
                              <w:color w:val="000000"/>
                              <w:sz w:val="16"/>
                            </w:rPr>
                            <w:t>Created by: EA</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-2856</wp:posOffset>
              </wp:positionH>
              <wp:positionV relativeFrom="paragraph">
                <wp:posOffset>10106920</wp:posOffset>
              </wp:positionV>
              <wp:extent cx="669290" cy="148590"/>
              <wp:effectExtent b="0" l="0" r="0" t="0"/>
              <wp:wrapNone/>
              <wp:docPr id="1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69290" cy="148590"/>
                      </a:xfrm>
                      <a:prstGeom prst="rect"/>
                      <a:ln/>
                    </pic:spPr>
                  </pic:pic>
                </a:graphicData>
              </a:graphic>
            </wp:anchor>
          </w:drawing>
        </mc:Fallback>
      </mc:AlternateContent>
    </w:r>
    <w:r>
      <w:rPr>
        <w:noProof/>
      </w:rPr>
      <mc:AlternateContent>
        <mc:Choice Requires="wpg">
          <w:drawing>
            <wp:anchor distT="0" distB="0" distL="0" distR="0" simplePos="0" relativeHeight="251659264" behindDoc="1" locked="0" layoutInCell="1" hidden="0" allowOverlap="1">
              <wp:simplePos x="0" y="0"/>
              <wp:positionH relativeFrom="column">
                <wp:posOffset>1730185</wp:posOffset>
              </wp:positionH>
              <wp:positionV relativeFrom="paragraph">
                <wp:posOffset>10106920</wp:posOffset>
              </wp:positionV>
              <wp:extent cx="723900" cy="148590"/>
              <wp:effectExtent l="0" t="0" r="0" b="0"/>
              <wp:wrapNone/>
              <wp:docPr id="10" name="Rectangle 10"/>
              <wp:cNvGraphicFramePr/>
              <a:graphic xmlns:a="http://schemas.openxmlformats.org/drawingml/2006/main">
                <a:graphicData uri="http://schemas.microsoft.com/office/word/2010/wordprocessingShape">
                  <wps:wsp>
                    <wps:cNvSpPr/>
                    <wps:spPr>
                      <a:xfrm>
                        <a:off x="4988813" y="3710468"/>
                        <a:ext cx="714375" cy="139065"/>
                      </a:xfrm>
                      <a:prstGeom prst="rect">
                        <a:avLst/>
                      </a:prstGeom>
                      <a:noFill/>
                      <a:ln>
                        <a:noFill/>
                      </a:ln>
                    </wps:spPr>
                    <wps:txbx>
                      <w:txbxContent>
                        <w:p w:rsidR="00417B1C" w:rsidRDefault="00301C72">
                          <w:pPr>
                            <w:spacing w:before="13"/>
                            <w:ind w:left="20" w:firstLine="20"/>
                            <w:textDirection w:val="btLr"/>
                          </w:pPr>
                          <w:r>
                            <w:rPr>
                              <w:color w:val="000000"/>
                              <w:sz w:val="16"/>
                            </w:rPr>
                            <w:t>Checked by: ME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1730185</wp:posOffset>
              </wp:positionH>
              <wp:positionV relativeFrom="paragraph">
                <wp:posOffset>10106920</wp:posOffset>
              </wp:positionV>
              <wp:extent cx="723900" cy="148590"/>
              <wp:effectExtent b="0" l="0" r="0" t="0"/>
              <wp:wrapNone/>
              <wp:docPr id="10"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723900" cy="148590"/>
                      </a:xfrm>
                      <a:prstGeom prst="rect"/>
                      <a:ln/>
                    </pic:spPr>
                  </pic:pic>
                </a:graphicData>
              </a:graphic>
            </wp:anchor>
          </w:drawing>
        </mc:Fallback>
      </mc:AlternateContent>
    </w:r>
    <w:r>
      <w:rPr>
        <w:noProof/>
      </w:rPr>
      <mc:AlternateContent>
        <mc:Choice Requires="wpg">
          <w:drawing>
            <wp:anchor distT="0" distB="0" distL="0" distR="0" simplePos="0" relativeHeight="251660288" behindDoc="1" locked="0" layoutInCell="1" hidden="0" allowOverlap="1">
              <wp:simplePos x="0" y="0"/>
              <wp:positionH relativeFrom="column">
                <wp:posOffset>3563557</wp:posOffset>
              </wp:positionH>
              <wp:positionV relativeFrom="paragraph">
                <wp:posOffset>10106920</wp:posOffset>
              </wp:positionV>
              <wp:extent cx="824230" cy="148590"/>
              <wp:effectExtent l="0" t="0" r="0" b="0"/>
              <wp:wrapNone/>
              <wp:docPr id="11" name="Rectangle 11"/>
              <wp:cNvGraphicFramePr/>
              <a:graphic xmlns:a="http://schemas.openxmlformats.org/drawingml/2006/main">
                <a:graphicData uri="http://schemas.microsoft.com/office/word/2010/wordprocessingShape">
                  <wps:wsp>
                    <wps:cNvSpPr/>
                    <wps:spPr>
                      <a:xfrm>
                        <a:off x="4938648" y="3710468"/>
                        <a:ext cx="814705" cy="139065"/>
                      </a:xfrm>
                      <a:prstGeom prst="rect">
                        <a:avLst/>
                      </a:prstGeom>
                      <a:noFill/>
                      <a:ln>
                        <a:noFill/>
                      </a:ln>
                    </wps:spPr>
                    <wps:txbx>
                      <w:txbxContent>
                        <w:p w:rsidR="00417B1C" w:rsidRDefault="00301C72">
                          <w:pPr>
                            <w:spacing w:before="13"/>
                            <w:ind w:left="20" w:firstLine="20"/>
                            <w:textDirection w:val="btLr"/>
                          </w:pPr>
                          <w:r>
                            <w:rPr>
                              <w:color w:val="000000"/>
                              <w:sz w:val="16"/>
                            </w:rPr>
                            <w:t>Approved by: CEO</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3563557</wp:posOffset>
              </wp:positionH>
              <wp:positionV relativeFrom="paragraph">
                <wp:posOffset>10106920</wp:posOffset>
              </wp:positionV>
              <wp:extent cx="824230" cy="148590"/>
              <wp:effectExtent b="0" l="0" r="0" t="0"/>
              <wp:wrapNone/>
              <wp:docPr id="1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824230" cy="148590"/>
                      </a:xfrm>
                      <a:prstGeom prst="rect"/>
                      <a:ln/>
                    </pic:spPr>
                  </pic:pic>
                </a:graphicData>
              </a:graphic>
            </wp:anchor>
          </w:drawing>
        </mc:Fallback>
      </mc:AlternateContent>
    </w:r>
    <w:r>
      <w:rPr>
        <w:noProof/>
      </w:rPr>
      <mc:AlternateContent>
        <mc:Choice Requires="wpg">
          <w:drawing>
            <wp:anchor distT="0" distB="0" distL="0" distR="0" simplePos="0" relativeHeight="251661312" behindDoc="1" locked="0" layoutInCell="1" hidden="0" allowOverlap="1">
              <wp:simplePos x="0" y="0"/>
              <wp:positionH relativeFrom="column">
                <wp:posOffset>5941376</wp:posOffset>
              </wp:positionH>
              <wp:positionV relativeFrom="paragraph">
                <wp:posOffset>10106920</wp:posOffset>
              </wp:positionV>
              <wp:extent cx="1005205" cy="148590"/>
              <wp:effectExtent l="0" t="0" r="0" b="0"/>
              <wp:wrapNone/>
              <wp:docPr id="15" name="Rectangle 15"/>
              <wp:cNvGraphicFramePr/>
              <a:graphic xmlns:a="http://schemas.openxmlformats.org/drawingml/2006/main">
                <a:graphicData uri="http://schemas.microsoft.com/office/word/2010/wordprocessingShape">
                  <wps:wsp>
                    <wps:cNvSpPr/>
                    <wps:spPr>
                      <a:xfrm>
                        <a:off x="4848160" y="3710468"/>
                        <a:ext cx="995680" cy="139065"/>
                      </a:xfrm>
                      <a:prstGeom prst="rect">
                        <a:avLst/>
                      </a:prstGeom>
                      <a:noFill/>
                      <a:ln>
                        <a:noFill/>
                      </a:ln>
                    </wps:spPr>
                    <wps:txbx>
                      <w:txbxContent>
                        <w:p w:rsidR="00417B1C" w:rsidRDefault="00301C72">
                          <w:pPr>
                            <w:spacing w:before="13"/>
                            <w:ind w:left="20" w:firstLine="20"/>
                            <w:textDirection w:val="btLr"/>
                          </w:pPr>
                          <w:r>
                            <w:rPr>
                              <w:color w:val="000000"/>
                              <w:sz w:val="16"/>
                            </w:rPr>
                            <w:t>Version: 3(07-07-2024)</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5941376</wp:posOffset>
              </wp:positionH>
              <wp:positionV relativeFrom="paragraph">
                <wp:posOffset>10106920</wp:posOffset>
              </wp:positionV>
              <wp:extent cx="1005205" cy="148590"/>
              <wp:effectExtent b="0" l="0" r="0" t="0"/>
              <wp:wrapNone/>
              <wp:docPr id="15"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1005205" cy="14859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7B1C" w:rsidRDefault="00301C72">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62336" behindDoc="1" locked="0" layoutInCell="1" hidden="0" allowOverlap="1">
              <wp:simplePos x="0" y="0"/>
              <wp:positionH relativeFrom="column">
                <wp:posOffset>-2856</wp:posOffset>
              </wp:positionH>
              <wp:positionV relativeFrom="paragraph">
                <wp:posOffset>10106920</wp:posOffset>
              </wp:positionV>
              <wp:extent cx="669290" cy="148590"/>
              <wp:effectExtent l="0" t="0" r="0" b="0"/>
              <wp:wrapNone/>
              <wp:docPr id="12" name="Rectangle 12"/>
              <wp:cNvGraphicFramePr/>
              <a:graphic xmlns:a="http://schemas.openxmlformats.org/drawingml/2006/main">
                <a:graphicData uri="http://schemas.microsoft.com/office/word/2010/wordprocessingShape">
                  <wps:wsp>
                    <wps:cNvSpPr/>
                    <wps:spPr>
                      <a:xfrm>
                        <a:off x="5016118" y="3710468"/>
                        <a:ext cx="659765" cy="139065"/>
                      </a:xfrm>
                      <a:prstGeom prst="rect">
                        <a:avLst/>
                      </a:prstGeom>
                      <a:noFill/>
                      <a:ln>
                        <a:noFill/>
                      </a:ln>
                    </wps:spPr>
                    <wps:txbx>
                      <w:txbxContent>
                        <w:p w:rsidR="00417B1C" w:rsidRDefault="00301C72">
                          <w:pPr>
                            <w:spacing w:before="13"/>
                            <w:ind w:left="20" w:firstLine="20"/>
                            <w:textDirection w:val="btLr"/>
                          </w:pPr>
                          <w:r>
                            <w:rPr>
                              <w:color w:val="000000"/>
                              <w:sz w:val="16"/>
                            </w:rPr>
                            <w:t>Created by: EA</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-2856</wp:posOffset>
              </wp:positionH>
              <wp:positionV relativeFrom="paragraph">
                <wp:posOffset>10106920</wp:posOffset>
              </wp:positionV>
              <wp:extent cx="669290" cy="148590"/>
              <wp:effectExtent b="0" l="0" r="0" t="0"/>
              <wp:wrapNone/>
              <wp:docPr id="12"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669290" cy="148590"/>
                      </a:xfrm>
                      <a:prstGeom prst="rect"/>
                      <a:ln/>
                    </pic:spPr>
                  </pic:pic>
                </a:graphicData>
              </a:graphic>
            </wp:anchor>
          </w:drawing>
        </mc:Fallback>
      </mc:AlternateContent>
    </w:r>
    <w:r>
      <w:rPr>
        <w:noProof/>
      </w:rPr>
      <mc:AlternateContent>
        <mc:Choice Requires="wpg">
          <w:drawing>
            <wp:anchor distT="0" distB="0" distL="0" distR="0" simplePos="0" relativeHeight="251663360" behindDoc="1" locked="0" layoutInCell="1" hidden="0" allowOverlap="1">
              <wp:simplePos x="0" y="0"/>
              <wp:positionH relativeFrom="column">
                <wp:posOffset>1730185</wp:posOffset>
              </wp:positionH>
              <wp:positionV relativeFrom="paragraph">
                <wp:posOffset>10106920</wp:posOffset>
              </wp:positionV>
              <wp:extent cx="723900" cy="148590"/>
              <wp:effectExtent l="0" t="0" r="0" b="0"/>
              <wp:wrapNone/>
              <wp:docPr id="16" name="Rectangle 16"/>
              <wp:cNvGraphicFramePr/>
              <a:graphic xmlns:a="http://schemas.openxmlformats.org/drawingml/2006/main">
                <a:graphicData uri="http://schemas.microsoft.com/office/word/2010/wordprocessingShape">
                  <wps:wsp>
                    <wps:cNvSpPr/>
                    <wps:spPr>
                      <a:xfrm>
                        <a:off x="4988813" y="3710468"/>
                        <a:ext cx="714375" cy="139065"/>
                      </a:xfrm>
                      <a:prstGeom prst="rect">
                        <a:avLst/>
                      </a:prstGeom>
                      <a:noFill/>
                      <a:ln>
                        <a:noFill/>
                      </a:ln>
                    </wps:spPr>
                    <wps:txbx>
                      <w:txbxContent>
                        <w:p w:rsidR="00417B1C" w:rsidRDefault="00301C72">
                          <w:pPr>
                            <w:spacing w:before="13"/>
                            <w:ind w:left="20" w:firstLine="20"/>
                            <w:textDirection w:val="btLr"/>
                          </w:pPr>
                          <w:r>
                            <w:rPr>
                              <w:color w:val="000000"/>
                              <w:sz w:val="16"/>
                            </w:rPr>
                            <w:t>Checked by: ME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1730185</wp:posOffset>
              </wp:positionH>
              <wp:positionV relativeFrom="paragraph">
                <wp:posOffset>10106920</wp:posOffset>
              </wp:positionV>
              <wp:extent cx="723900" cy="148590"/>
              <wp:effectExtent b="0" l="0" r="0" t="0"/>
              <wp:wrapNone/>
              <wp:docPr id="16" name="image8.png"/>
              <a:graphic>
                <a:graphicData uri="http://schemas.openxmlformats.org/drawingml/2006/picture">
                  <pic:pic>
                    <pic:nvPicPr>
                      <pic:cNvPr id="0" name="image8.png"/>
                      <pic:cNvPicPr preferRelativeResize="0"/>
                    </pic:nvPicPr>
                    <pic:blipFill>
                      <a:blip r:embed="rId1"/>
                      <a:srcRect/>
                      <a:stretch>
                        <a:fillRect/>
                      </a:stretch>
                    </pic:blipFill>
                    <pic:spPr>
                      <a:xfrm>
                        <a:off x="0" y="0"/>
                        <a:ext cx="723900" cy="148590"/>
                      </a:xfrm>
                      <a:prstGeom prst="rect"/>
                      <a:ln/>
                    </pic:spPr>
                  </pic:pic>
                </a:graphicData>
              </a:graphic>
            </wp:anchor>
          </w:drawing>
        </mc:Fallback>
      </mc:AlternateContent>
    </w:r>
    <w:r>
      <w:rPr>
        <w:noProof/>
      </w:rPr>
      <mc:AlternateContent>
        <mc:Choice Requires="wpg">
          <w:drawing>
            <wp:anchor distT="0" distB="0" distL="0" distR="0" simplePos="0" relativeHeight="251664384" behindDoc="1" locked="0" layoutInCell="1" hidden="0" allowOverlap="1">
              <wp:simplePos x="0" y="0"/>
              <wp:positionH relativeFrom="column">
                <wp:posOffset>3563557</wp:posOffset>
              </wp:positionH>
              <wp:positionV relativeFrom="paragraph">
                <wp:posOffset>10106920</wp:posOffset>
              </wp:positionV>
              <wp:extent cx="824230" cy="148590"/>
              <wp:effectExtent l="0" t="0" r="0" b="0"/>
              <wp:wrapNone/>
              <wp:docPr id="9" name="Rectangle 9"/>
              <wp:cNvGraphicFramePr/>
              <a:graphic xmlns:a="http://schemas.openxmlformats.org/drawingml/2006/main">
                <a:graphicData uri="http://schemas.microsoft.com/office/word/2010/wordprocessingShape">
                  <wps:wsp>
                    <wps:cNvSpPr/>
                    <wps:spPr>
                      <a:xfrm>
                        <a:off x="4938648" y="3710468"/>
                        <a:ext cx="814705" cy="139065"/>
                      </a:xfrm>
                      <a:prstGeom prst="rect">
                        <a:avLst/>
                      </a:prstGeom>
                      <a:noFill/>
                      <a:ln>
                        <a:noFill/>
                      </a:ln>
                    </wps:spPr>
                    <wps:txbx>
                      <w:txbxContent>
                        <w:p w:rsidR="00417B1C" w:rsidRDefault="00301C72">
                          <w:pPr>
                            <w:spacing w:before="13"/>
                            <w:ind w:left="20" w:firstLine="20"/>
                            <w:textDirection w:val="btLr"/>
                          </w:pPr>
                          <w:r>
                            <w:rPr>
                              <w:color w:val="000000"/>
                              <w:sz w:val="16"/>
                            </w:rPr>
                            <w:t>Approved by: CEO</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3563557</wp:posOffset>
              </wp:positionH>
              <wp:positionV relativeFrom="paragraph">
                <wp:posOffset>10106920</wp:posOffset>
              </wp:positionV>
              <wp:extent cx="824230" cy="148590"/>
              <wp:effectExtent b="0" l="0" r="0" t="0"/>
              <wp:wrapNone/>
              <wp:docPr id="9"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824230" cy="148590"/>
                      </a:xfrm>
                      <a:prstGeom prst="rect"/>
                      <a:ln/>
                    </pic:spPr>
                  </pic:pic>
                </a:graphicData>
              </a:graphic>
            </wp:anchor>
          </w:drawing>
        </mc:Fallback>
      </mc:AlternateContent>
    </w:r>
    <w:r>
      <w:rPr>
        <w:noProof/>
      </w:rPr>
      <mc:AlternateContent>
        <mc:Choice Requires="wpg">
          <w:drawing>
            <wp:anchor distT="0" distB="0" distL="0" distR="0" simplePos="0" relativeHeight="251665408" behindDoc="1" locked="0" layoutInCell="1" hidden="0" allowOverlap="1">
              <wp:simplePos x="0" y="0"/>
              <wp:positionH relativeFrom="column">
                <wp:posOffset>5941376</wp:posOffset>
              </wp:positionH>
              <wp:positionV relativeFrom="paragraph">
                <wp:posOffset>10106920</wp:posOffset>
              </wp:positionV>
              <wp:extent cx="1005205" cy="148590"/>
              <wp:effectExtent l="0" t="0" r="0" b="0"/>
              <wp:wrapNone/>
              <wp:docPr id="14" name="Rectangle 14"/>
              <wp:cNvGraphicFramePr/>
              <a:graphic xmlns:a="http://schemas.openxmlformats.org/drawingml/2006/main">
                <a:graphicData uri="http://schemas.microsoft.com/office/word/2010/wordprocessingShape">
                  <wps:wsp>
                    <wps:cNvSpPr/>
                    <wps:spPr>
                      <a:xfrm>
                        <a:off x="4848160" y="3710468"/>
                        <a:ext cx="995680" cy="139065"/>
                      </a:xfrm>
                      <a:prstGeom prst="rect">
                        <a:avLst/>
                      </a:prstGeom>
                      <a:noFill/>
                      <a:ln>
                        <a:noFill/>
                      </a:ln>
                    </wps:spPr>
                    <wps:txbx>
                      <w:txbxContent>
                        <w:p w:rsidR="00417B1C" w:rsidRDefault="00301C72">
                          <w:pPr>
                            <w:spacing w:before="13"/>
                            <w:ind w:left="20" w:firstLine="20"/>
                            <w:textDirection w:val="btLr"/>
                          </w:pPr>
                          <w:r>
                            <w:rPr>
                              <w:color w:val="000000"/>
                              <w:sz w:val="16"/>
                            </w:rPr>
                            <w:t>Version: 3(07-07-2024)</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5941376</wp:posOffset>
              </wp:positionH>
              <wp:positionV relativeFrom="paragraph">
                <wp:posOffset>10106920</wp:posOffset>
              </wp:positionV>
              <wp:extent cx="1005205" cy="148590"/>
              <wp:effectExtent b="0" l="0" r="0" t="0"/>
              <wp:wrapNone/>
              <wp:docPr id="1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005205" cy="14859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1C72" w:rsidRDefault="00301C72">
      <w:r>
        <w:separator/>
      </w:r>
    </w:p>
  </w:footnote>
  <w:footnote w:type="continuationSeparator" w:id="0">
    <w:p w:rsidR="00301C72" w:rsidRDefault="00301C7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7B1C"/>
    <w:rsid w:val="00301C72"/>
    <w:rsid w:val="00417B1C"/>
    <w:rsid w:val="00AF53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67839B"/>
  <w15:docId w15:val="{D53A053B-E7AA-4C0B-807F-F92D905A0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BodyText">
    <w:name w:val="Body Text"/>
    <w:basedOn w:val="Normal"/>
    <w:uiPriority w:val="1"/>
    <w:qFormat/>
    <w:rPr>
      <w:b/>
      <w:bCs/>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107"/>
    </w:pPr>
  </w:style>
  <w:style w:type="character" w:styleId="Hyperlink">
    <w:name w:val="Hyperlink"/>
    <w:basedOn w:val="DefaultParagraphFont"/>
    <w:uiPriority w:val="99"/>
    <w:semiHidden/>
    <w:unhideWhenUsed/>
    <w:rsid w:val="0034423F"/>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s://jofresearch.com/index.php/ABAARJ"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Dno2+I50enb1aO8SbDTvbh9xpA==">CgMxLjAyDmguNHhuOHVqd3g2N2ZjOAByITFzOVRVbWdxVGF6ZHl4SzJiaW85VFZ5STBjQ2xzQnRuTA==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494</Words>
  <Characters>2821</Characters>
  <Application>Microsoft Office Word</Application>
  <DocSecurity>0</DocSecurity>
  <Lines>23</Lines>
  <Paragraphs>6</Paragraphs>
  <ScaleCrop>false</ScaleCrop>
  <Company/>
  <LinksUpToDate>false</LinksUpToDate>
  <CharactersWithSpaces>3309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3</cp:revision>
  <dcterms:created xsi:type="dcterms:W3CDTF">2026-01-21T11:22:00Z</dcterms:created>
  <dcterms:modified xsi:type="dcterms:W3CDTF">2026-01-22T09:54:00Z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2026-01-21T00:00:00Z</vt:filetime>
  </property>
  <property fmtid="{D5CDD505-2E9C-101B-9397-08002B2CF9AE}" pid="3" name="Creator">
    <vt:lpwstr>Microsoft® Word 2016</vt:lpwstr>
  </property>
  <property fmtid="{D5CDD505-2E9C-101B-9397-08002B2CF9AE}" pid="4" name="LastSaved">
    <vt:filetime>2026-01-21T00:00:00Z</vt:filetime>
  </property>
  <property fmtid="{D5CDD505-2E9C-101B-9397-08002B2CF9AE}" pid="5" name="Producer">
    <vt:lpwstr>Microsoft® Word 2016</vt:lpwstr>
  </property>
</Properties>
</file>