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F894B" w14:textId="34D4D94A" w:rsidR="003E1862" w:rsidRPr="00B127B7" w:rsidRDefault="003E1862" w:rsidP="00B127B7">
      <w:pPr>
        <w:pStyle w:val="Default"/>
        <w:spacing w:after="240"/>
        <w:jc w:val="center"/>
        <w:rPr>
          <w:rFonts w:ascii="Times New Roman" w:hAnsi="Times New Roman" w:cs="Times New Roman"/>
          <w:color w:val="auto"/>
          <w:sz w:val="28"/>
        </w:rPr>
      </w:pPr>
      <w:bookmarkStart w:id="0" w:name="_Toc505054406"/>
      <w:bookmarkStart w:id="1" w:name="_Toc42698646"/>
      <w:r w:rsidRPr="00B127B7">
        <w:rPr>
          <w:rFonts w:ascii="Times New Roman" w:hAnsi="Times New Roman" w:cs="Times New Roman"/>
          <w:b/>
          <w:bCs/>
          <w:color w:val="auto"/>
          <w:sz w:val="28"/>
        </w:rPr>
        <w:t xml:space="preserve">Efficacy of </w:t>
      </w:r>
      <w:proofErr w:type="spellStart"/>
      <w:r w:rsidR="00A25A1B" w:rsidRPr="00B127B7">
        <w:rPr>
          <w:rFonts w:ascii="Times New Roman" w:hAnsi="Times New Roman" w:cs="Times New Roman"/>
          <w:b/>
          <w:color w:val="auto"/>
          <w:sz w:val="28"/>
        </w:rPr>
        <w:t>Greenzeb</w:t>
      </w:r>
      <w:proofErr w:type="spellEnd"/>
      <w:r w:rsidR="00A25A1B" w:rsidRPr="00B127B7">
        <w:rPr>
          <w:rFonts w:ascii="Times New Roman" w:hAnsi="Times New Roman" w:cs="Times New Roman"/>
          <w:b/>
          <w:color w:val="auto"/>
          <w:sz w:val="28"/>
        </w:rPr>
        <w:t xml:space="preserve"> 80% WP</w:t>
      </w:r>
      <w:r w:rsidR="00A25A1B" w:rsidRPr="00B127B7">
        <w:rPr>
          <w:rFonts w:ascii="Times New Roman" w:hAnsi="Times New Roman" w:cs="Times New Roman"/>
          <w:b/>
          <w:bCs/>
          <w:color w:val="auto"/>
          <w:sz w:val="28"/>
        </w:rPr>
        <w:t xml:space="preserve"> </w:t>
      </w:r>
      <w:r w:rsidRPr="00B127B7">
        <w:rPr>
          <w:rFonts w:ascii="Times New Roman" w:hAnsi="Times New Roman" w:cs="Times New Roman"/>
          <w:b/>
          <w:bCs/>
          <w:color w:val="auto"/>
          <w:sz w:val="28"/>
        </w:rPr>
        <w:t xml:space="preserve">fungicide on </w:t>
      </w:r>
      <w:r w:rsidR="00A25A1B" w:rsidRPr="00B127B7">
        <w:rPr>
          <w:rFonts w:ascii="Times New Roman" w:hAnsi="Times New Roman" w:cs="Times New Roman"/>
          <w:b/>
          <w:bCs/>
          <w:color w:val="auto"/>
          <w:sz w:val="28"/>
        </w:rPr>
        <w:t>potato late blight</w:t>
      </w:r>
      <w:r w:rsidRPr="00B127B7">
        <w:rPr>
          <w:rFonts w:ascii="Times New Roman" w:hAnsi="Times New Roman" w:cs="Times New Roman"/>
          <w:b/>
          <w:bCs/>
          <w:color w:val="auto"/>
          <w:sz w:val="28"/>
        </w:rPr>
        <w:t xml:space="preserve"> (</w:t>
      </w:r>
      <w:proofErr w:type="spellStart"/>
      <w:r w:rsidR="00A25A1B" w:rsidRPr="00B127B7">
        <w:rPr>
          <w:rStyle w:val="Emphasis"/>
          <w:rFonts w:ascii="Times New Roman" w:hAnsi="Times New Roman" w:cs="Times New Roman"/>
          <w:b/>
          <w:color w:val="auto"/>
          <w:sz w:val="28"/>
        </w:rPr>
        <w:t>Phytophthora</w:t>
      </w:r>
      <w:proofErr w:type="spellEnd"/>
      <w:r w:rsidR="00A25A1B" w:rsidRPr="00B127B7">
        <w:rPr>
          <w:rStyle w:val="Emphasis"/>
          <w:rFonts w:ascii="Times New Roman" w:hAnsi="Times New Roman" w:cs="Times New Roman"/>
          <w:b/>
          <w:color w:val="auto"/>
          <w:sz w:val="28"/>
        </w:rPr>
        <w:t xml:space="preserve"> </w:t>
      </w:r>
      <w:proofErr w:type="spellStart"/>
      <w:r w:rsidR="00A25A1B" w:rsidRPr="00B127B7">
        <w:rPr>
          <w:rStyle w:val="Emphasis"/>
          <w:rFonts w:ascii="Times New Roman" w:hAnsi="Times New Roman" w:cs="Times New Roman"/>
          <w:b/>
          <w:color w:val="auto"/>
          <w:sz w:val="28"/>
        </w:rPr>
        <w:t>infestans</w:t>
      </w:r>
      <w:proofErr w:type="spellEnd"/>
      <w:r w:rsidRPr="00B127B7">
        <w:rPr>
          <w:rFonts w:ascii="Times New Roman" w:hAnsi="Times New Roman" w:cs="Times New Roman"/>
          <w:b/>
          <w:bCs/>
          <w:color w:val="auto"/>
          <w:sz w:val="28"/>
        </w:rPr>
        <w:t xml:space="preserve">) in </w:t>
      </w:r>
      <w:proofErr w:type="spellStart"/>
      <w:r w:rsidR="00A25A1B" w:rsidRPr="00B127B7">
        <w:rPr>
          <w:rFonts w:ascii="Times New Roman" w:hAnsi="Times New Roman" w:cs="Times New Roman"/>
          <w:b/>
          <w:bCs/>
          <w:color w:val="auto"/>
          <w:sz w:val="28"/>
        </w:rPr>
        <w:t>Bonke</w:t>
      </w:r>
      <w:proofErr w:type="spellEnd"/>
      <w:r w:rsidR="00A25A1B" w:rsidRPr="00B127B7">
        <w:rPr>
          <w:rFonts w:ascii="Times New Roman" w:hAnsi="Times New Roman" w:cs="Times New Roman"/>
          <w:b/>
          <w:bCs/>
          <w:color w:val="auto"/>
          <w:sz w:val="28"/>
        </w:rPr>
        <w:t xml:space="preserve">, </w:t>
      </w:r>
      <w:proofErr w:type="spellStart"/>
      <w:r w:rsidR="00A25A1B" w:rsidRPr="00B127B7">
        <w:rPr>
          <w:rFonts w:ascii="Times New Roman" w:hAnsi="Times New Roman" w:cs="Times New Roman"/>
          <w:b/>
          <w:bCs/>
          <w:color w:val="auto"/>
          <w:sz w:val="28"/>
        </w:rPr>
        <w:t>Chencha</w:t>
      </w:r>
      <w:proofErr w:type="spellEnd"/>
      <w:r w:rsidRPr="00B127B7">
        <w:rPr>
          <w:rFonts w:ascii="Times New Roman" w:hAnsi="Times New Roman" w:cs="Times New Roman"/>
          <w:b/>
          <w:bCs/>
          <w:color w:val="auto"/>
          <w:sz w:val="28"/>
        </w:rPr>
        <w:t xml:space="preserve"> and </w:t>
      </w:r>
      <w:proofErr w:type="spellStart"/>
      <w:r w:rsidR="00A25A1B" w:rsidRPr="00B127B7">
        <w:rPr>
          <w:rFonts w:ascii="Times New Roman" w:hAnsi="Times New Roman" w:cs="Times New Roman"/>
          <w:b/>
          <w:bCs/>
          <w:color w:val="auto"/>
          <w:sz w:val="28"/>
        </w:rPr>
        <w:t>Kamba</w:t>
      </w:r>
      <w:proofErr w:type="spellEnd"/>
      <w:r w:rsidRPr="00B127B7">
        <w:rPr>
          <w:rFonts w:ascii="Times New Roman" w:hAnsi="Times New Roman" w:cs="Times New Roman"/>
          <w:b/>
          <w:bCs/>
          <w:color w:val="auto"/>
          <w:sz w:val="28"/>
        </w:rPr>
        <w:t xml:space="preserve">, </w:t>
      </w:r>
      <w:r w:rsidR="007533EC">
        <w:rPr>
          <w:rFonts w:ascii="Times New Roman" w:hAnsi="Times New Roman" w:cs="Times New Roman"/>
          <w:b/>
          <w:bCs/>
          <w:color w:val="auto"/>
          <w:sz w:val="28"/>
        </w:rPr>
        <w:t>southern nation nationality</w:t>
      </w:r>
      <w:r w:rsidR="007B3E4A">
        <w:rPr>
          <w:rFonts w:ascii="Times New Roman" w:hAnsi="Times New Roman" w:cs="Times New Roman"/>
          <w:b/>
          <w:bCs/>
          <w:color w:val="auto"/>
          <w:sz w:val="28"/>
        </w:rPr>
        <w:t xml:space="preserve"> people regional state</w:t>
      </w:r>
      <w:r w:rsidR="007533EC">
        <w:rPr>
          <w:rFonts w:ascii="Times New Roman" w:hAnsi="Times New Roman" w:cs="Times New Roman"/>
          <w:b/>
          <w:bCs/>
          <w:color w:val="auto"/>
          <w:sz w:val="28"/>
        </w:rPr>
        <w:t>s</w:t>
      </w:r>
      <w:r w:rsidR="007B3E4A">
        <w:rPr>
          <w:rFonts w:ascii="Times New Roman" w:hAnsi="Times New Roman" w:cs="Times New Roman"/>
          <w:b/>
          <w:bCs/>
          <w:color w:val="auto"/>
          <w:sz w:val="28"/>
        </w:rPr>
        <w:t xml:space="preserve">, Ethiopia </w:t>
      </w:r>
    </w:p>
    <w:p w14:paraId="79484072" w14:textId="77777777" w:rsidR="00154038" w:rsidRDefault="00154038" w:rsidP="00FD092E">
      <w:pPr>
        <w:spacing w:line="240" w:lineRule="auto"/>
        <w:ind w:left="90" w:hanging="90"/>
        <w:jc w:val="center"/>
        <w:rPr>
          <w:rFonts w:ascii="Times New Roman" w:hAnsi="Times New Roman"/>
          <w:sz w:val="24"/>
          <w:szCs w:val="24"/>
          <w:highlight w:val="white"/>
        </w:rPr>
      </w:pPr>
    </w:p>
    <w:p w14:paraId="70B546A0" w14:textId="77777777" w:rsidR="005C0443" w:rsidRPr="00B127B7" w:rsidRDefault="00B127B7" w:rsidP="00B127B7">
      <w:pPr>
        <w:pStyle w:val="Heading1"/>
        <w:spacing w:before="0" w:after="200" w:line="240" w:lineRule="auto"/>
        <w:jc w:val="both"/>
        <w:rPr>
          <w:szCs w:val="24"/>
        </w:rPr>
      </w:pPr>
      <w:r w:rsidRPr="00B127B7">
        <w:rPr>
          <w:szCs w:val="24"/>
        </w:rPr>
        <w:t>Abstract</w:t>
      </w:r>
    </w:p>
    <w:p w14:paraId="520B6440" w14:textId="77777777" w:rsidR="009B3AC8" w:rsidRDefault="009B3AC8" w:rsidP="000D0A6A">
      <w:pPr>
        <w:spacing w:line="240" w:lineRule="auto"/>
        <w:jc w:val="both"/>
      </w:pPr>
      <w:r w:rsidRPr="009B3AC8">
        <w:rPr>
          <w:rFonts w:ascii="Times New Roman" w:hAnsi="Times New Roman" w:cs="Times New Roman"/>
          <w:sz w:val="24"/>
          <w:szCs w:val="24"/>
        </w:rPr>
        <w:t xml:space="preserve">The verification research was carried out at </w:t>
      </w:r>
      <w:proofErr w:type="spellStart"/>
      <w:r w:rsidRPr="009B3AC8">
        <w:rPr>
          <w:rFonts w:ascii="Times New Roman" w:hAnsi="Times New Roman" w:cs="Times New Roman"/>
          <w:sz w:val="24"/>
          <w:szCs w:val="24"/>
        </w:rPr>
        <w:t>Bonke</w:t>
      </w:r>
      <w:proofErr w:type="spellEnd"/>
      <w:r w:rsidRPr="009B3AC8">
        <w:rPr>
          <w:rFonts w:ascii="Times New Roman" w:hAnsi="Times New Roman" w:cs="Times New Roman"/>
          <w:sz w:val="24"/>
          <w:szCs w:val="24"/>
        </w:rPr>
        <w:t xml:space="preserve">, </w:t>
      </w:r>
      <w:proofErr w:type="spellStart"/>
      <w:r w:rsidRPr="009B3AC8">
        <w:rPr>
          <w:rFonts w:ascii="Times New Roman" w:hAnsi="Times New Roman" w:cs="Times New Roman"/>
          <w:sz w:val="24"/>
          <w:szCs w:val="24"/>
        </w:rPr>
        <w:t>Chencha</w:t>
      </w:r>
      <w:proofErr w:type="spellEnd"/>
      <w:r w:rsidRPr="009B3AC8">
        <w:rPr>
          <w:rFonts w:ascii="Times New Roman" w:hAnsi="Times New Roman" w:cs="Times New Roman"/>
          <w:sz w:val="24"/>
          <w:szCs w:val="24"/>
        </w:rPr>
        <w:t xml:space="preserve">, and </w:t>
      </w:r>
      <w:proofErr w:type="spellStart"/>
      <w:r w:rsidRPr="009B3AC8">
        <w:rPr>
          <w:rFonts w:ascii="Times New Roman" w:hAnsi="Times New Roman" w:cs="Times New Roman"/>
          <w:sz w:val="24"/>
          <w:szCs w:val="24"/>
        </w:rPr>
        <w:t>Kamba</w:t>
      </w:r>
      <w:proofErr w:type="spellEnd"/>
      <w:r w:rsidRPr="009B3AC8">
        <w:rPr>
          <w:rFonts w:ascii="Times New Roman" w:hAnsi="Times New Roman" w:cs="Times New Roman"/>
          <w:sz w:val="24"/>
          <w:szCs w:val="24"/>
        </w:rPr>
        <w:t xml:space="preserve"> in SNNPRs in 2021 to assess the performance of the fungicide </w:t>
      </w:r>
      <w:proofErr w:type="spellStart"/>
      <w:r w:rsidRPr="009B3AC8">
        <w:rPr>
          <w:rFonts w:ascii="Times New Roman" w:hAnsi="Times New Roman" w:cs="Times New Roman"/>
          <w:sz w:val="24"/>
          <w:szCs w:val="24"/>
        </w:rPr>
        <w:t>Greenzeb</w:t>
      </w:r>
      <w:proofErr w:type="spellEnd"/>
      <w:r w:rsidRPr="009B3AC8">
        <w:rPr>
          <w:rFonts w:ascii="Times New Roman" w:hAnsi="Times New Roman" w:cs="Times New Roman"/>
          <w:sz w:val="24"/>
          <w:szCs w:val="24"/>
        </w:rPr>
        <w:t xml:space="preserve"> 80% WP in comparison to another promising standard fungicide, </w:t>
      </w:r>
      <w:proofErr w:type="spellStart"/>
      <w:r w:rsidRPr="009B3AC8">
        <w:rPr>
          <w:rFonts w:ascii="Times New Roman" w:hAnsi="Times New Roman" w:cs="Times New Roman"/>
          <w:sz w:val="24"/>
          <w:szCs w:val="24"/>
        </w:rPr>
        <w:t>Sabozeb</w:t>
      </w:r>
      <w:proofErr w:type="spellEnd"/>
      <w:r w:rsidRPr="009B3AC8">
        <w:rPr>
          <w:rFonts w:ascii="Times New Roman" w:hAnsi="Times New Roman" w:cs="Times New Roman"/>
          <w:sz w:val="24"/>
          <w:szCs w:val="24"/>
        </w:rPr>
        <w:t xml:space="preserve"> 80% WP, for the treatment of potato late blight for registration reasons. The trials consisted of three treatments and were organized in a randomized full block design with three replications. Analysis of variance showed substantial (P &lt; 0.001) differences in late blight severity, area under disease progress curve (AUDPC), and tuber yield between treatments and sites</w:t>
      </w:r>
      <w:r w:rsidR="00543F25" w:rsidRPr="00B127B7">
        <w:rPr>
          <w:rFonts w:ascii="Times New Roman" w:hAnsi="Times New Roman" w:cs="Times New Roman"/>
          <w:i/>
          <w:sz w:val="24"/>
          <w:szCs w:val="24"/>
        </w:rPr>
        <w:t>.</w:t>
      </w:r>
      <w:r w:rsidR="00543F25" w:rsidRPr="00B127B7">
        <w:rPr>
          <w:rStyle w:val="Emphasis"/>
          <w:rFonts w:ascii="Times New Roman" w:hAnsi="Times New Roman" w:cs="Times New Roman"/>
          <w:i w:val="0"/>
          <w:color w:val="0E101A"/>
          <w:sz w:val="24"/>
          <w:szCs w:val="24"/>
        </w:rPr>
        <w:t> </w:t>
      </w:r>
      <w:r w:rsidRPr="009B3AC8">
        <w:rPr>
          <w:rFonts w:ascii="Times New Roman" w:hAnsi="Times New Roman" w:cs="Times New Roman"/>
          <w:sz w:val="24"/>
          <w:szCs w:val="24"/>
        </w:rPr>
        <w:t xml:space="preserve">The results revealed that plots sprayed with </w:t>
      </w:r>
      <w:proofErr w:type="spellStart"/>
      <w:r w:rsidRPr="009B3AC8">
        <w:rPr>
          <w:rFonts w:ascii="Times New Roman" w:hAnsi="Times New Roman" w:cs="Times New Roman"/>
          <w:sz w:val="24"/>
          <w:szCs w:val="24"/>
        </w:rPr>
        <w:t>Greenzeb</w:t>
      </w:r>
      <w:proofErr w:type="spellEnd"/>
      <w:r w:rsidRPr="009B3AC8">
        <w:rPr>
          <w:rFonts w:ascii="Times New Roman" w:hAnsi="Times New Roman" w:cs="Times New Roman"/>
          <w:sz w:val="24"/>
          <w:szCs w:val="24"/>
        </w:rPr>
        <w:t xml:space="preserve"> 80% WP at the three sites had the lowest mean severity (34.98%) and AUDPC (576.46%-days), as well as the highest marketable tuber output (16,622 kg ha-1). Plots sprayed with </w:t>
      </w:r>
      <w:proofErr w:type="spellStart"/>
      <w:r w:rsidRPr="009B3AC8">
        <w:rPr>
          <w:rFonts w:ascii="Times New Roman" w:hAnsi="Times New Roman" w:cs="Times New Roman"/>
          <w:sz w:val="24"/>
          <w:szCs w:val="24"/>
        </w:rPr>
        <w:t>Sabozeb</w:t>
      </w:r>
      <w:proofErr w:type="spellEnd"/>
      <w:r w:rsidRPr="009B3AC8">
        <w:rPr>
          <w:rFonts w:ascii="Times New Roman" w:hAnsi="Times New Roman" w:cs="Times New Roman"/>
          <w:sz w:val="24"/>
          <w:szCs w:val="24"/>
        </w:rPr>
        <w:t xml:space="preserve"> 80% WP at all three locations, however, revealed statistical similarities. In summary, evidence from the current verification studies revealed that </w:t>
      </w:r>
      <w:proofErr w:type="spellStart"/>
      <w:r w:rsidRPr="009B3AC8">
        <w:rPr>
          <w:rFonts w:ascii="Times New Roman" w:hAnsi="Times New Roman" w:cs="Times New Roman"/>
          <w:sz w:val="24"/>
          <w:szCs w:val="24"/>
        </w:rPr>
        <w:t>Greenzeb</w:t>
      </w:r>
      <w:proofErr w:type="spellEnd"/>
      <w:r w:rsidRPr="009B3AC8">
        <w:rPr>
          <w:rFonts w:ascii="Times New Roman" w:hAnsi="Times New Roman" w:cs="Times New Roman"/>
          <w:sz w:val="24"/>
          <w:szCs w:val="24"/>
        </w:rPr>
        <w:t xml:space="preserve"> 80% WP considerably decreased late blight epidemics, resulting in higher potato tuber yields across all sites when compared to unsprayed controls. </w:t>
      </w:r>
      <w:proofErr w:type="spellStart"/>
      <w:r w:rsidRPr="009B3AC8">
        <w:rPr>
          <w:rFonts w:ascii="Times New Roman" w:hAnsi="Times New Roman" w:cs="Times New Roman"/>
          <w:sz w:val="24"/>
          <w:szCs w:val="24"/>
        </w:rPr>
        <w:t>Greenzeb</w:t>
      </w:r>
      <w:proofErr w:type="spellEnd"/>
      <w:r w:rsidRPr="009B3AC8">
        <w:rPr>
          <w:rFonts w:ascii="Times New Roman" w:hAnsi="Times New Roman" w:cs="Times New Roman"/>
          <w:sz w:val="24"/>
          <w:szCs w:val="24"/>
        </w:rPr>
        <w:t xml:space="preserve"> 80% WP is therefore recommended for registration in order to manage potato late blight, as it has been shown to be quite effective.</w:t>
      </w:r>
    </w:p>
    <w:p w14:paraId="01C8AEB7" w14:textId="1A11D62D" w:rsidR="003718E7" w:rsidRPr="003718E7" w:rsidRDefault="003718E7" w:rsidP="000D0A6A">
      <w:pPr>
        <w:spacing w:line="240" w:lineRule="auto"/>
        <w:jc w:val="both"/>
        <w:rPr>
          <w:rFonts w:ascii="Times New Roman" w:hAnsi="Times New Roman" w:cs="Times New Roman"/>
          <w:sz w:val="24"/>
          <w:szCs w:val="24"/>
        </w:rPr>
      </w:pPr>
      <w:r w:rsidRPr="00E615B2">
        <w:rPr>
          <w:rFonts w:ascii="Times New Roman" w:hAnsi="Times New Roman" w:cs="Times New Roman"/>
          <w:b/>
          <w:bCs/>
          <w:iCs/>
          <w:sz w:val="24"/>
          <w:szCs w:val="24"/>
        </w:rPr>
        <w:t>Keywords:</w:t>
      </w:r>
      <w:r w:rsidRPr="00E615B2">
        <w:rPr>
          <w:rFonts w:ascii="Times New Roman" w:hAnsi="Times New Roman" w:cs="Times New Roman"/>
          <w:bCs/>
          <w:iCs/>
          <w:sz w:val="24"/>
          <w:szCs w:val="24"/>
        </w:rPr>
        <w:t xml:space="preserve"> </w:t>
      </w:r>
      <w:r w:rsidRPr="00E615B2">
        <w:rPr>
          <w:rFonts w:ascii="Times New Roman" w:hAnsi="Times New Roman" w:cs="Times New Roman"/>
          <w:bCs/>
          <w:sz w:val="24"/>
          <w:szCs w:val="24"/>
        </w:rPr>
        <w:t>AUDPC</w:t>
      </w:r>
      <w:r w:rsidRPr="00E615B2">
        <w:rPr>
          <w:rFonts w:ascii="Times New Roman" w:hAnsi="Times New Roman" w:cs="Times New Roman"/>
          <w:bCs/>
          <w:iCs/>
          <w:sz w:val="24"/>
          <w:szCs w:val="24"/>
        </w:rPr>
        <w:t xml:space="preserve">, </w:t>
      </w:r>
      <w:r w:rsidR="004C2B15">
        <w:rPr>
          <w:rFonts w:ascii="Times New Roman" w:hAnsi="Times New Roman" w:cs="Times New Roman"/>
          <w:bCs/>
          <w:iCs/>
          <w:sz w:val="24"/>
          <w:szCs w:val="24"/>
        </w:rPr>
        <w:t xml:space="preserve">Fungicides, </w:t>
      </w:r>
      <w:r w:rsidR="00BF1A35">
        <w:rPr>
          <w:rFonts w:ascii="Times New Roman" w:hAnsi="Times New Roman" w:cs="Times New Roman"/>
          <w:bCs/>
          <w:sz w:val="24"/>
          <w:szCs w:val="24"/>
        </w:rPr>
        <w:t>L</w:t>
      </w:r>
      <w:r w:rsidRPr="00E615B2">
        <w:rPr>
          <w:rFonts w:ascii="Times New Roman" w:hAnsi="Times New Roman" w:cs="Times New Roman"/>
          <w:bCs/>
          <w:sz w:val="24"/>
          <w:szCs w:val="24"/>
        </w:rPr>
        <w:t xml:space="preserve">ate blight, </w:t>
      </w:r>
      <w:r w:rsidR="00500556">
        <w:rPr>
          <w:rFonts w:ascii="Times New Roman" w:hAnsi="Times New Roman" w:cs="Times New Roman"/>
          <w:sz w:val="24"/>
          <w:szCs w:val="24"/>
        </w:rPr>
        <w:t>Marketable t</w:t>
      </w:r>
      <w:r w:rsidRPr="00E615B2">
        <w:rPr>
          <w:rFonts w:ascii="Times New Roman" w:hAnsi="Times New Roman" w:cs="Times New Roman"/>
          <w:sz w:val="24"/>
          <w:szCs w:val="24"/>
        </w:rPr>
        <w:t>uber yield</w:t>
      </w:r>
      <w:r w:rsidR="00500556">
        <w:rPr>
          <w:rFonts w:ascii="Times New Roman" w:hAnsi="Times New Roman" w:cs="Times New Roman"/>
          <w:sz w:val="24"/>
          <w:szCs w:val="24"/>
        </w:rPr>
        <w:t>,</w:t>
      </w:r>
      <w:r w:rsidR="00500556" w:rsidRPr="00500556">
        <w:rPr>
          <w:rFonts w:ascii="Times New Roman" w:hAnsi="Times New Roman" w:cs="Times New Roman"/>
          <w:bCs/>
          <w:sz w:val="24"/>
          <w:szCs w:val="24"/>
        </w:rPr>
        <w:t xml:space="preserve"> </w:t>
      </w:r>
      <w:r w:rsidR="00500556">
        <w:rPr>
          <w:rFonts w:ascii="Times New Roman" w:hAnsi="Times New Roman" w:cs="Times New Roman"/>
          <w:bCs/>
          <w:sz w:val="24"/>
          <w:szCs w:val="24"/>
        </w:rPr>
        <w:t>S</w:t>
      </w:r>
      <w:r w:rsidR="00500556" w:rsidRPr="00E615B2">
        <w:rPr>
          <w:rFonts w:ascii="Times New Roman" w:hAnsi="Times New Roman" w:cs="Times New Roman"/>
          <w:bCs/>
          <w:sz w:val="24"/>
          <w:szCs w:val="24"/>
        </w:rPr>
        <w:t>everities</w:t>
      </w:r>
    </w:p>
    <w:p w14:paraId="0AE35177" w14:textId="77777777" w:rsidR="005A266C" w:rsidRPr="007D0996" w:rsidRDefault="007D0996" w:rsidP="007D0996">
      <w:pPr>
        <w:pStyle w:val="Heading1"/>
        <w:keepNext w:val="0"/>
        <w:spacing w:before="0" w:after="0" w:line="240" w:lineRule="auto"/>
        <w:jc w:val="center"/>
        <w:rPr>
          <w:rFonts w:cs="Times New Roman"/>
          <w:szCs w:val="24"/>
        </w:rPr>
      </w:pPr>
      <w:r w:rsidRPr="007D0996">
        <w:rPr>
          <w:rFonts w:cs="Times New Roman"/>
          <w:szCs w:val="24"/>
        </w:rPr>
        <w:t>Introduction</w:t>
      </w:r>
      <w:bookmarkEnd w:id="0"/>
      <w:bookmarkEnd w:id="1"/>
    </w:p>
    <w:p w14:paraId="4DB8F170" w14:textId="16A00D0B" w:rsidR="000426F8" w:rsidRPr="00EB00E7" w:rsidRDefault="009B3AC8" w:rsidP="00B127B7">
      <w:pPr>
        <w:spacing w:line="240" w:lineRule="auto"/>
        <w:jc w:val="both"/>
        <w:rPr>
          <w:rFonts w:ascii="Times New Roman" w:hAnsi="Times New Roman" w:cs="Times New Roman"/>
          <w:sz w:val="24"/>
          <w:szCs w:val="24"/>
        </w:rPr>
      </w:pPr>
      <w:bookmarkStart w:id="2" w:name="_Toc42698647"/>
      <w:r w:rsidRPr="009B3AC8">
        <w:rPr>
          <w:rFonts w:ascii="Times New Roman" w:hAnsi="Times New Roman" w:cs="Times New Roman"/>
          <w:sz w:val="24"/>
          <w:szCs w:val="24"/>
        </w:rPr>
        <w:t>Potato (</w:t>
      </w:r>
      <w:proofErr w:type="spellStart"/>
      <w:r w:rsidRPr="009B3AC8">
        <w:rPr>
          <w:rFonts w:ascii="Times New Roman" w:hAnsi="Times New Roman" w:cs="Times New Roman"/>
          <w:sz w:val="24"/>
          <w:szCs w:val="24"/>
        </w:rPr>
        <w:t>Solanum</w:t>
      </w:r>
      <w:proofErr w:type="spellEnd"/>
      <w:r w:rsidRPr="009B3AC8">
        <w:rPr>
          <w:rFonts w:ascii="Times New Roman" w:hAnsi="Times New Roman" w:cs="Times New Roman"/>
          <w:sz w:val="24"/>
          <w:szCs w:val="24"/>
        </w:rPr>
        <w:t xml:space="preserve"> </w:t>
      </w:r>
      <w:proofErr w:type="spellStart"/>
      <w:r w:rsidRPr="009B3AC8">
        <w:rPr>
          <w:rFonts w:ascii="Times New Roman" w:hAnsi="Times New Roman" w:cs="Times New Roman"/>
          <w:sz w:val="24"/>
          <w:szCs w:val="24"/>
        </w:rPr>
        <w:t>tubersum</w:t>
      </w:r>
      <w:proofErr w:type="spellEnd"/>
      <w:r w:rsidRPr="009B3AC8">
        <w:rPr>
          <w:rFonts w:ascii="Times New Roman" w:hAnsi="Times New Roman" w:cs="Times New Roman"/>
          <w:sz w:val="24"/>
          <w:szCs w:val="24"/>
        </w:rPr>
        <w:t xml:space="preserve"> L.) is a profitable and food-secure crop in Ethiopia's highlands (</w:t>
      </w:r>
      <w:proofErr w:type="spellStart"/>
      <w:r w:rsidRPr="009B3AC8">
        <w:rPr>
          <w:rFonts w:ascii="Times New Roman" w:hAnsi="Times New Roman" w:cs="Times New Roman"/>
          <w:sz w:val="24"/>
          <w:szCs w:val="24"/>
        </w:rPr>
        <w:t>Tesfaye</w:t>
      </w:r>
      <w:proofErr w:type="spellEnd"/>
      <w:r w:rsidRPr="009B3AC8">
        <w:rPr>
          <w:rFonts w:ascii="Times New Roman" w:hAnsi="Times New Roman" w:cs="Times New Roman"/>
          <w:sz w:val="24"/>
          <w:szCs w:val="24"/>
        </w:rPr>
        <w:t>, 2010; CSA, 2018). The crop can produce higher-quality products per unit area while having a shorter cycle of life than main grain and pulse crops grown in the country's highlands. Despite its relevance and potential in the country, production is limited by a variety of biotic and abiotic variables (</w:t>
      </w:r>
      <w:proofErr w:type="spellStart"/>
      <w:r w:rsidRPr="009B3AC8">
        <w:rPr>
          <w:rFonts w:ascii="Times New Roman" w:hAnsi="Times New Roman" w:cs="Times New Roman"/>
          <w:sz w:val="24"/>
          <w:szCs w:val="24"/>
        </w:rPr>
        <w:t>Semira</w:t>
      </w:r>
      <w:proofErr w:type="spellEnd"/>
      <w:r w:rsidRPr="009B3AC8">
        <w:rPr>
          <w:rFonts w:ascii="Times New Roman" w:hAnsi="Times New Roman" w:cs="Times New Roman"/>
          <w:sz w:val="24"/>
          <w:szCs w:val="24"/>
        </w:rPr>
        <w:t xml:space="preserve">, 2016; </w:t>
      </w:r>
      <w:proofErr w:type="spellStart"/>
      <w:r w:rsidRPr="009B3AC8">
        <w:rPr>
          <w:rFonts w:ascii="Times New Roman" w:hAnsi="Times New Roman" w:cs="Times New Roman"/>
          <w:sz w:val="24"/>
          <w:szCs w:val="24"/>
        </w:rPr>
        <w:t>Adane</w:t>
      </w:r>
      <w:proofErr w:type="spellEnd"/>
      <w:r w:rsidRPr="009B3AC8">
        <w:rPr>
          <w:rFonts w:ascii="Times New Roman" w:hAnsi="Times New Roman" w:cs="Times New Roman"/>
          <w:sz w:val="24"/>
          <w:szCs w:val="24"/>
        </w:rPr>
        <w:t xml:space="preserve"> et al., 2010). As a result, the average potato productivity (14.01 t ha-1) (CSA, 2018) is much lower than the global average yield of 23.04 t ha-1 (FAOSTAT, 2018</w:t>
      </w:r>
      <w:r>
        <w:rPr>
          <w:rFonts w:ascii="Times New Roman" w:hAnsi="Times New Roman" w:cs="Times New Roman"/>
          <w:sz w:val="24"/>
          <w:szCs w:val="24"/>
        </w:rPr>
        <w:t xml:space="preserve">). </w:t>
      </w:r>
      <w:r w:rsidRPr="009B3AC8">
        <w:rPr>
          <w:rFonts w:ascii="Times New Roman" w:hAnsi="Times New Roman" w:cs="Times New Roman"/>
          <w:sz w:val="24"/>
          <w:szCs w:val="24"/>
        </w:rPr>
        <w:t>Late blight (</w:t>
      </w:r>
      <w:proofErr w:type="spellStart"/>
      <w:r w:rsidRPr="009B3AC8">
        <w:rPr>
          <w:rFonts w:ascii="Times New Roman" w:hAnsi="Times New Roman" w:cs="Times New Roman"/>
          <w:sz w:val="24"/>
          <w:szCs w:val="24"/>
        </w:rPr>
        <w:t>Phytophthora</w:t>
      </w:r>
      <w:proofErr w:type="spellEnd"/>
      <w:r w:rsidRPr="009B3AC8">
        <w:rPr>
          <w:rFonts w:ascii="Times New Roman" w:hAnsi="Times New Roman" w:cs="Times New Roman"/>
          <w:sz w:val="24"/>
          <w:szCs w:val="24"/>
        </w:rPr>
        <w:t xml:space="preserve"> </w:t>
      </w:r>
      <w:proofErr w:type="spellStart"/>
      <w:r w:rsidRPr="009B3AC8">
        <w:rPr>
          <w:rFonts w:ascii="Times New Roman" w:hAnsi="Times New Roman" w:cs="Times New Roman"/>
          <w:sz w:val="24"/>
          <w:szCs w:val="24"/>
        </w:rPr>
        <w:t>infestans</w:t>
      </w:r>
      <w:proofErr w:type="spellEnd"/>
      <w:r w:rsidRPr="009B3AC8">
        <w:rPr>
          <w:rFonts w:ascii="Times New Roman" w:hAnsi="Times New Roman" w:cs="Times New Roman"/>
          <w:sz w:val="24"/>
          <w:szCs w:val="24"/>
        </w:rPr>
        <w:t xml:space="preserve">) is one of the most important production constraints and is responsible for low productivity per unit area in potato production systems worldwide, particularly in countries with moderate temperatures, high rainfall, and relative humidity (de Barry, 1876; </w:t>
      </w:r>
      <w:proofErr w:type="spellStart"/>
      <w:r w:rsidRPr="009B3AC8">
        <w:rPr>
          <w:rFonts w:ascii="Times New Roman" w:hAnsi="Times New Roman" w:cs="Times New Roman"/>
          <w:sz w:val="24"/>
          <w:szCs w:val="24"/>
        </w:rPr>
        <w:t>Hijmans</w:t>
      </w:r>
      <w:proofErr w:type="spellEnd"/>
      <w:r w:rsidRPr="009B3AC8">
        <w:rPr>
          <w:rFonts w:ascii="Times New Roman" w:hAnsi="Times New Roman" w:cs="Times New Roman"/>
          <w:sz w:val="24"/>
          <w:szCs w:val="24"/>
        </w:rPr>
        <w:t xml:space="preserve"> et al., 2000; </w:t>
      </w:r>
      <w:proofErr w:type="spellStart"/>
      <w:r w:rsidRPr="009B3AC8">
        <w:rPr>
          <w:rFonts w:ascii="Times New Roman" w:hAnsi="Times New Roman" w:cs="Times New Roman"/>
          <w:sz w:val="24"/>
          <w:szCs w:val="24"/>
        </w:rPr>
        <w:t>Agrios</w:t>
      </w:r>
      <w:proofErr w:type="spellEnd"/>
      <w:r w:rsidRPr="009B3AC8">
        <w:rPr>
          <w:rFonts w:ascii="Times New Roman" w:hAnsi="Times New Roman" w:cs="Times New Roman"/>
          <w:sz w:val="24"/>
          <w:szCs w:val="24"/>
        </w:rPr>
        <w:t xml:space="preserve">, 2005; Yoshida et al., 2013). The disease affects both the foliage and tubers of potatoes in the field, even when stored for tuber reservations, which can slow or disrupt sprout development (Schumann and D'Arcy, 2000; </w:t>
      </w:r>
      <w:proofErr w:type="spellStart"/>
      <w:r w:rsidRPr="009B3AC8">
        <w:rPr>
          <w:rFonts w:ascii="Times New Roman" w:hAnsi="Times New Roman" w:cs="Times New Roman"/>
          <w:sz w:val="24"/>
          <w:szCs w:val="24"/>
        </w:rPr>
        <w:t>Agrios</w:t>
      </w:r>
      <w:proofErr w:type="spellEnd"/>
      <w:r w:rsidRPr="009B3AC8">
        <w:rPr>
          <w:rFonts w:ascii="Times New Roman" w:hAnsi="Times New Roman" w:cs="Times New Roman"/>
          <w:sz w:val="24"/>
          <w:szCs w:val="24"/>
        </w:rPr>
        <w:t>, 2005). Yield losses from late blight can range from minimal to complete failure, depending on the severity of the infection.</w:t>
      </w:r>
      <w:r>
        <w:t xml:space="preserve"> </w:t>
      </w:r>
      <w:r w:rsidR="004034F4" w:rsidRPr="00EB00E7">
        <w:rPr>
          <w:rFonts w:ascii="Times New Roman" w:hAnsi="Times New Roman" w:cs="Times New Roman"/>
          <w:sz w:val="24"/>
          <w:szCs w:val="24"/>
        </w:rPr>
        <w:t>Potato yield losses of 65 to 100% have been reported in highly severe potato cultivars in Ethiopia (</w:t>
      </w:r>
      <w:proofErr w:type="spellStart"/>
      <w:r w:rsidR="004034F4" w:rsidRPr="00EB00E7">
        <w:rPr>
          <w:rFonts w:ascii="Times New Roman" w:hAnsi="Times New Roman" w:cs="Times New Roman"/>
          <w:sz w:val="24"/>
          <w:szCs w:val="24"/>
        </w:rPr>
        <w:t>Kassa</w:t>
      </w:r>
      <w:proofErr w:type="spellEnd"/>
      <w:r w:rsidR="004034F4" w:rsidRPr="00EB00E7">
        <w:rPr>
          <w:rFonts w:ascii="Times New Roman" w:hAnsi="Times New Roman" w:cs="Times New Roman"/>
          <w:sz w:val="24"/>
          <w:szCs w:val="24"/>
        </w:rPr>
        <w:t xml:space="preserve"> and </w:t>
      </w:r>
      <w:proofErr w:type="spellStart"/>
      <w:r w:rsidR="004034F4" w:rsidRPr="00EB00E7">
        <w:rPr>
          <w:rFonts w:ascii="Times New Roman" w:hAnsi="Times New Roman" w:cs="Times New Roman"/>
          <w:sz w:val="24"/>
          <w:szCs w:val="24"/>
        </w:rPr>
        <w:t>Hiskias</w:t>
      </w:r>
      <w:proofErr w:type="spellEnd"/>
      <w:r w:rsidR="00F02DCE" w:rsidRPr="00EB00E7">
        <w:rPr>
          <w:rFonts w:ascii="Times New Roman" w:hAnsi="Times New Roman" w:cs="Times New Roman"/>
          <w:sz w:val="24"/>
          <w:szCs w:val="24"/>
        </w:rPr>
        <w:t>,</w:t>
      </w:r>
      <w:r w:rsidR="004034F4" w:rsidRPr="00EB00E7">
        <w:rPr>
          <w:rFonts w:ascii="Times New Roman" w:hAnsi="Times New Roman" w:cs="Times New Roman"/>
          <w:sz w:val="24"/>
          <w:szCs w:val="24"/>
        </w:rPr>
        <w:t xml:space="preserve"> 1996; </w:t>
      </w:r>
      <w:proofErr w:type="spellStart"/>
      <w:r w:rsidR="004034F4" w:rsidRPr="00EB00E7">
        <w:rPr>
          <w:rFonts w:ascii="Times New Roman" w:hAnsi="Times New Roman" w:cs="Times New Roman"/>
          <w:sz w:val="24"/>
          <w:szCs w:val="24"/>
        </w:rPr>
        <w:t>Mekonen</w:t>
      </w:r>
      <w:proofErr w:type="spellEnd"/>
      <w:r w:rsidR="004034F4" w:rsidRPr="00EB00E7">
        <w:rPr>
          <w:rFonts w:ascii="Times New Roman" w:hAnsi="Times New Roman" w:cs="Times New Roman"/>
          <w:sz w:val="24"/>
          <w:szCs w:val="24"/>
        </w:rPr>
        <w:t xml:space="preserve"> </w:t>
      </w:r>
      <w:r w:rsidR="004034F4" w:rsidRPr="00A00987">
        <w:rPr>
          <w:rFonts w:ascii="Times New Roman" w:hAnsi="Times New Roman" w:cs="Times New Roman"/>
          <w:i/>
          <w:sz w:val="24"/>
          <w:szCs w:val="24"/>
        </w:rPr>
        <w:t>et al.</w:t>
      </w:r>
      <w:r w:rsidR="00F02DCE" w:rsidRPr="00A00987">
        <w:rPr>
          <w:rFonts w:ascii="Times New Roman" w:hAnsi="Times New Roman" w:cs="Times New Roman"/>
          <w:i/>
          <w:sz w:val="24"/>
          <w:szCs w:val="24"/>
        </w:rPr>
        <w:t>,</w:t>
      </w:r>
      <w:r w:rsidR="004034F4" w:rsidRPr="00EB00E7">
        <w:rPr>
          <w:rFonts w:ascii="Times New Roman" w:hAnsi="Times New Roman" w:cs="Times New Roman"/>
          <w:sz w:val="24"/>
          <w:szCs w:val="24"/>
        </w:rPr>
        <w:t xml:space="preserve"> 2011; </w:t>
      </w:r>
      <w:proofErr w:type="spellStart"/>
      <w:r w:rsidR="004034F4" w:rsidRPr="00EB00E7">
        <w:rPr>
          <w:rFonts w:ascii="Times New Roman" w:hAnsi="Times New Roman" w:cs="Times New Roman"/>
          <w:sz w:val="24"/>
          <w:szCs w:val="24"/>
        </w:rPr>
        <w:t>Tsedaley</w:t>
      </w:r>
      <w:proofErr w:type="spellEnd"/>
      <w:r w:rsidR="00F02DCE" w:rsidRPr="00EB00E7">
        <w:rPr>
          <w:rFonts w:ascii="Times New Roman" w:hAnsi="Times New Roman" w:cs="Times New Roman"/>
          <w:sz w:val="24"/>
          <w:szCs w:val="24"/>
        </w:rPr>
        <w:t>,</w:t>
      </w:r>
      <w:r w:rsidR="002522D2" w:rsidRPr="00EB00E7">
        <w:rPr>
          <w:rFonts w:ascii="Times New Roman" w:hAnsi="Times New Roman" w:cs="Times New Roman"/>
          <w:sz w:val="24"/>
          <w:szCs w:val="24"/>
        </w:rPr>
        <w:t xml:space="preserve"> 2014). </w:t>
      </w:r>
      <w:r w:rsidR="000426F8" w:rsidRPr="00EB00E7">
        <w:rPr>
          <w:rFonts w:ascii="Times New Roman" w:hAnsi="Times New Roman" w:cs="Times New Roman"/>
          <w:sz w:val="24"/>
          <w:szCs w:val="24"/>
        </w:rPr>
        <w:t>During favorable environmental conditions yield loss due to late blight can be speedy and unstoppable if preventative measures are not used (</w:t>
      </w:r>
      <w:proofErr w:type="spellStart"/>
      <w:r w:rsidR="001505FE" w:rsidRPr="00EB00E7">
        <w:rPr>
          <w:rFonts w:ascii="Times New Roman" w:hAnsi="Times New Roman" w:cs="Times New Roman"/>
          <w:sz w:val="24"/>
          <w:szCs w:val="24"/>
        </w:rPr>
        <w:t>Agrios</w:t>
      </w:r>
      <w:proofErr w:type="spellEnd"/>
      <w:r w:rsidR="001505FE" w:rsidRPr="00EB00E7">
        <w:rPr>
          <w:rFonts w:ascii="Times New Roman" w:hAnsi="Times New Roman" w:cs="Times New Roman"/>
          <w:sz w:val="24"/>
          <w:szCs w:val="24"/>
        </w:rPr>
        <w:t>, 2005</w:t>
      </w:r>
      <w:r w:rsidR="000426F8" w:rsidRPr="00EB00E7">
        <w:rPr>
          <w:rFonts w:ascii="Times New Roman" w:hAnsi="Times New Roman" w:cs="Times New Roman"/>
          <w:sz w:val="24"/>
          <w:szCs w:val="24"/>
        </w:rPr>
        <w:t>).</w:t>
      </w:r>
    </w:p>
    <w:p w14:paraId="772DC524" w14:textId="77777777" w:rsidR="00C25B39" w:rsidRDefault="009B3AC8" w:rsidP="009B3AC8">
      <w:pPr>
        <w:pStyle w:val="caption0"/>
        <w:spacing w:after="240" w:line="240" w:lineRule="auto"/>
        <w:rPr>
          <w:rFonts w:eastAsia="Times New Roman"/>
          <w:b w:val="0"/>
          <w:sz w:val="24"/>
          <w:szCs w:val="24"/>
        </w:rPr>
      </w:pPr>
      <w:r w:rsidRPr="009B3AC8">
        <w:rPr>
          <w:b w:val="0"/>
          <w:sz w:val="24"/>
          <w:szCs w:val="24"/>
        </w:rPr>
        <w:t>Several management options for late blight had been reported, including fungicide measures as a foliar application (</w:t>
      </w:r>
      <w:proofErr w:type="spellStart"/>
      <w:r w:rsidRPr="009B3AC8">
        <w:rPr>
          <w:b w:val="0"/>
          <w:sz w:val="24"/>
          <w:szCs w:val="24"/>
        </w:rPr>
        <w:t>Kassa</w:t>
      </w:r>
      <w:proofErr w:type="spellEnd"/>
      <w:r w:rsidRPr="009B3AC8">
        <w:rPr>
          <w:b w:val="0"/>
          <w:sz w:val="24"/>
          <w:szCs w:val="24"/>
        </w:rPr>
        <w:t xml:space="preserve"> et al., 2002; </w:t>
      </w:r>
      <w:proofErr w:type="spellStart"/>
      <w:r w:rsidRPr="009B3AC8">
        <w:rPr>
          <w:b w:val="0"/>
          <w:sz w:val="24"/>
          <w:szCs w:val="24"/>
        </w:rPr>
        <w:t>Agrios</w:t>
      </w:r>
      <w:proofErr w:type="spellEnd"/>
      <w:r w:rsidRPr="009B3AC8">
        <w:rPr>
          <w:b w:val="0"/>
          <w:sz w:val="24"/>
          <w:szCs w:val="24"/>
        </w:rPr>
        <w:t xml:space="preserve">, 2005) and integrated disease management, which included cultural plus fungicide spray, host resistance plus fungicide spray, or a combination of cultural, host resistance, and fungicide spray (Kirk et al., 2005; </w:t>
      </w:r>
      <w:proofErr w:type="spellStart"/>
      <w:r w:rsidRPr="009B3AC8">
        <w:rPr>
          <w:b w:val="0"/>
          <w:sz w:val="24"/>
          <w:szCs w:val="24"/>
        </w:rPr>
        <w:t>Mekonen</w:t>
      </w:r>
      <w:proofErr w:type="spellEnd"/>
      <w:r w:rsidRPr="009B3AC8">
        <w:rPr>
          <w:b w:val="0"/>
          <w:sz w:val="24"/>
          <w:szCs w:val="24"/>
        </w:rPr>
        <w:t xml:space="preserve"> et al., 2011; </w:t>
      </w:r>
      <w:proofErr w:type="spellStart"/>
      <w:r w:rsidRPr="009B3AC8">
        <w:rPr>
          <w:b w:val="0"/>
          <w:sz w:val="24"/>
          <w:szCs w:val="24"/>
        </w:rPr>
        <w:t>Getachew</w:t>
      </w:r>
      <w:proofErr w:type="spellEnd"/>
      <w:r w:rsidRPr="009B3AC8">
        <w:rPr>
          <w:b w:val="0"/>
          <w:sz w:val="24"/>
          <w:szCs w:val="24"/>
        </w:rPr>
        <w:t xml:space="preserve"> et al., 2018). The majority of potato growers in the region and country employ sensitive types to late blight, which causes significant yield loss, particularly in areas where the climate favors disease growth.</w:t>
      </w:r>
      <w:r w:rsidRPr="009B3AC8">
        <w:t xml:space="preserve"> </w:t>
      </w:r>
      <w:r w:rsidRPr="009B3AC8">
        <w:rPr>
          <w:b w:val="0"/>
          <w:sz w:val="24"/>
          <w:szCs w:val="24"/>
        </w:rPr>
        <w:t xml:space="preserve">Thus, there is a need for alternative and effective fungicides, such as the introduction of a new fungicide or different formulations of existing fungicides containing the same active ingredient, which pesticide firms may continue to introduce. As a result, the efficiency of novel fungicides on potato late blight should be </w:t>
      </w:r>
      <w:r w:rsidRPr="009B3AC8">
        <w:rPr>
          <w:b w:val="0"/>
          <w:sz w:val="24"/>
          <w:szCs w:val="24"/>
        </w:rPr>
        <w:lastRenderedPageBreak/>
        <w:t xml:space="preserve">studied and verified on a regular basis before they are introduced into production systems. For this reason, </w:t>
      </w:r>
      <w:proofErr w:type="spellStart"/>
      <w:r w:rsidRPr="009B3AC8">
        <w:rPr>
          <w:b w:val="0"/>
          <w:sz w:val="24"/>
          <w:szCs w:val="24"/>
        </w:rPr>
        <w:t>Arba</w:t>
      </w:r>
      <w:proofErr w:type="spellEnd"/>
      <w:r w:rsidRPr="009B3AC8">
        <w:rPr>
          <w:b w:val="0"/>
          <w:sz w:val="24"/>
          <w:szCs w:val="24"/>
        </w:rPr>
        <w:t xml:space="preserve"> Minch Agricultural Research Center has been designated by the Ministry of Agriculture through Southern Agricultural Research Institute to test the efficacy of the new fungicide, </w:t>
      </w:r>
      <w:proofErr w:type="spellStart"/>
      <w:r w:rsidRPr="009B3AC8">
        <w:rPr>
          <w:b w:val="0"/>
          <w:sz w:val="24"/>
          <w:szCs w:val="24"/>
        </w:rPr>
        <w:t>Greenzeb</w:t>
      </w:r>
      <w:proofErr w:type="spellEnd"/>
      <w:r w:rsidRPr="009B3AC8">
        <w:rPr>
          <w:b w:val="0"/>
          <w:sz w:val="24"/>
          <w:szCs w:val="24"/>
        </w:rPr>
        <w:t xml:space="preserve"> 80% WP, against potato late blight during the 2021 cropping season</w:t>
      </w:r>
      <w:r w:rsidR="009E2F15" w:rsidRPr="009B3AC8">
        <w:rPr>
          <w:b w:val="0"/>
          <w:sz w:val="24"/>
          <w:szCs w:val="24"/>
        </w:rPr>
        <w:t>.</w:t>
      </w:r>
      <w:r w:rsidR="009E2F15" w:rsidRPr="00EB00E7">
        <w:rPr>
          <w:b w:val="0"/>
          <w:sz w:val="24"/>
          <w:szCs w:val="24"/>
        </w:rPr>
        <w:t xml:space="preserve"> </w:t>
      </w:r>
      <w:r w:rsidRPr="00C25B39">
        <w:rPr>
          <w:b w:val="0"/>
          <w:sz w:val="24"/>
          <w:szCs w:val="24"/>
        </w:rPr>
        <w:t xml:space="preserve">The goal of the verification experiment was to compare the efficacy of the fungicide </w:t>
      </w:r>
      <w:proofErr w:type="spellStart"/>
      <w:r w:rsidRPr="00C25B39">
        <w:rPr>
          <w:b w:val="0"/>
          <w:sz w:val="24"/>
          <w:szCs w:val="24"/>
        </w:rPr>
        <w:t>Greenzeb</w:t>
      </w:r>
      <w:proofErr w:type="spellEnd"/>
      <w:r w:rsidRPr="00C25B39">
        <w:rPr>
          <w:b w:val="0"/>
          <w:sz w:val="24"/>
          <w:szCs w:val="24"/>
        </w:rPr>
        <w:t xml:space="preserve"> 80% WP (</w:t>
      </w:r>
      <w:proofErr w:type="spellStart"/>
      <w:r w:rsidRPr="00C25B39">
        <w:rPr>
          <w:b w:val="0"/>
          <w:sz w:val="24"/>
          <w:szCs w:val="24"/>
        </w:rPr>
        <w:t>Mancozeb</w:t>
      </w:r>
      <w:proofErr w:type="spellEnd"/>
      <w:r w:rsidRPr="00C25B39">
        <w:rPr>
          <w:b w:val="0"/>
          <w:sz w:val="24"/>
          <w:szCs w:val="24"/>
        </w:rPr>
        <w:t xml:space="preserve"> 80%) to another promising standard fungicide, </w:t>
      </w:r>
      <w:proofErr w:type="spellStart"/>
      <w:r w:rsidRPr="00C25B39">
        <w:rPr>
          <w:b w:val="0"/>
          <w:sz w:val="24"/>
          <w:szCs w:val="24"/>
        </w:rPr>
        <w:t>Sabozeb</w:t>
      </w:r>
      <w:proofErr w:type="spellEnd"/>
      <w:r w:rsidRPr="00C25B39">
        <w:rPr>
          <w:b w:val="0"/>
          <w:sz w:val="24"/>
          <w:szCs w:val="24"/>
        </w:rPr>
        <w:t xml:space="preserve"> 80% WP (</w:t>
      </w:r>
      <w:proofErr w:type="spellStart"/>
      <w:r w:rsidRPr="00C25B39">
        <w:rPr>
          <w:b w:val="0"/>
          <w:sz w:val="24"/>
          <w:szCs w:val="24"/>
        </w:rPr>
        <w:t>Mancozeb</w:t>
      </w:r>
      <w:proofErr w:type="spellEnd"/>
      <w:r w:rsidRPr="00C25B39">
        <w:rPr>
          <w:b w:val="0"/>
          <w:sz w:val="24"/>
          <w:szCs w:val="24"/>
        </w:rPr>
        <w:t xml:space="preserve"> 800 g/kg), for the treatment of potato late blight for registration </w:t>
      </w:r>
      <w:r w:rsidR="00C25B39" w:rsidRPr="00C25B39">
        <w:rPr>
          <w:b w:val="0"/>
          <w:sz w:val="24"/>
          <w:szCs w:val="24"/>
        </w:rPr>
        <w:t>reasons.</w:t>
      </w:r>
      <w:r w:rsidR="00C25B39" w:rsidRPr="00C25B39">
        <w:rPr>
          <w:rFonts w:eastAsia="Times New Roman"/>
          <w:b w:val="0"/>
          <w:sz w:val="24"/>
          <w:szCs w:val="24"/>
        </w:rPr>
        <w:t xml:space="preserve"> </w:t>
      </w:r>
    </w:p>
    <w:p w14:paraId="3A43A181" w14:textId="31F0F635" w:rsidR="00650B29" w:rsidRPr="00C25B39" w:rsidRDefault="00C25B39" w:rsidP="009B3AC8">
      <w:pPr>
        <w:pStyle w:val="caption0"/>
        <w:spacing w:after="240" w:line="240" w:lineRule="auto"/>
        <w:rPr>
          <w:rFonts w:eastAsia="Times New Roman"/>
          <w:sz w:val="24"/>
          <w:szCs w:val="24"/>
        </w:rPr>
      </w:pPr>
      <w:r w:rsidRPr="00C25B39">
        <w:rPr>
          <w:rFonts w:eastAsia="Times New Roman"/>
          <w:sz w:val="24"/>
          <w:szCs w:val="24"/>
        </w:rPr>
        <w:t>Materials</w:t>
      </w:r>
      <w:r w:rsidR="007D0996" w:rsidRPr="00C25B39">
        <w:rPr>
          <w:rFonts w:eastAsia="Times New Roman"/>
          <w:sz w:val="24"/>
          <w:szCs w:val="24"/>
        </w:rPr>
        <w:t xml:space="preserve"> and Method</w:t>
      </w:r>
      <w:bookmarkStart w:id="3" w:name="_Toc42698648"/>
      <w:bookmarkEnd w:id="2"/>
      <w:r w:rsidR="007D0996" w:rsidRPr="00C25B39">
        <w:rPr>
          <w:rFonts w:eastAsia="Times New Roman"/>
          <w:sz w:val="24"/>
          <w:szCs w:val="24"/>
        </w:rPr>
        <w:t>s</w:t>
      </w:r>
    </w:p>
    <w:p w14:paraId="4F97AFD3" w14:textId="77777777" w:rsidR="009921C6" w:rsidRPr="00EB00E7" w:rsidRDefault="00517C9F" w:rsidP="00B127B7">
      <w:pPr>
        <w:pStyle w:val="Heading2"/>
        <w:spacing w:before="0" w:line="240" w:lineRule="auto"/>
        <w:rPr>
          <w:rStyle w:val="Heading2Char"/>
          <w:rFonts w:cs="Times New Roman"/>
          <w:b/>
          <w:bCs/>
          <w:sz w:val="24"/>
          <w:szCs w:val="24"/>
        </w:rPr>
      </w:pPr>
      <w:r w:rsidRPr="00EB00E7">
        <w:rPr>
          <w:rStyle w:val="Heading2Char"/>
          <w:rFonts w:cs="Times New Roman"/>
          <w:b/>
          <w:sz w:val="24"/>
          <w:szCs w:val="24"/>
        </w:rPr>
        <w:t xml:space="preserve">Description of </w:t>
      </w:r>
      <w:r w:rsidR="00F97841" w:rsidRPr="00EB00E7">
        <w:rPr>
          <w:rStyle w:val="Heading2Char"/>
          <w:rFonts w:cs="Times New Roman"/>
          <w:b/>
          <w:sz w:val="24"/>
          <w:szCs w:val="24"/>
        </w:rPr>
        <w:t xml:space="preserve">the </w:t>
      </w:r>
      <w:r w:rsidR="004F7226" w:rsidRPr="00EB00E7">
        <w:rPr>
          <w:rStyle w:val="Heading2Char"/>
          <w:rFonts w:cs="Times New Roman"/>
          <w:b/>
          <w:sz w:val="24"/>
          <w:szCs w:val="24"/>
        </w:rPr>
        <w:t>s</w:t>
      </w:r>
      <w:r w:rsidRPr="00EB00E7">
        <w:rPr>
          <w:rStyle w:val="Heading2Char"/>
          <w:rFonts w:cs="Times New Roman"/>
          <w:b/>
          <w:sz w:val="24"/>
          <w:szCs w:val="24"/>
        </w:rPr>
        <w:t xml:space="preserve">tudy </w:t>
      </w:r>
      <w:r w:rsidR="004F7226" w:rsidRPr="00EB00E7">
        <w:rPr>
          <w:rStyle w:val="Heading2Char"/>
          <w:rFonts w:cs="Times New Roman"/>
          <w:b/>
          <w:sz w:val="24"/>
          <w:szCs w:val="24"/>
        </w:rPr>
        <w:t>s</w:t>
      </w:r>
      <w:r w:rsidRPr="00EB00E7">
        <w:rPr>
          <w:rStyle w:val="Heading2Char"/>
          <w:rFonts w:cs="Times New Roman"/>
          <w:b/>
          <w:sz w:val="24"/>
          <w:szCs w:val="24"/>
        </w:rPr>
        <w:t>ite</w:t>
      </w:r>
      <w:bookmarkEnd w:id="3"/>
    </w:p>
    <w:p w14:paraId="094102F4" w14:textId="0A997F73" w:rsidR="00C42867" w:rsidRPr="00C25B39" w:rsidRDefault="00C25B39" w:rsidP="00B127B7">
      <w:pPr>
        <w:spacing w:line="240" w:lineRule="auto"/>
        <w:jc w:val="both"/>
        <w:rPr>
          <w:rFonts w:ascii="Times New Roman" w:hAnsi="Times New Roman" w:cs="Times New Roman"/>
          <w:sz w:val="24"/>
          <w:szCs w:val="24"/>
        </w:rPr>
      </w:pPr>
      <w:r w:rsidRPr="00C25B39">
        <w:rPr>
          <w:rFonts w:ascii="Times New Roman" w:hAnsi="Times New Roman" w:cs="Times New Roman"/>
          <w:sz w:val="24"/>
          <w:szCs w:val="24"/>
        </w:rPr>
        <w:t xml:space="preserve">The verification trial took place during the 2021 primary cropping seasons in </w:t>
      </w:r>
      <w:proofErr w:type="spellStart"/>
      <w:r w:rsidRPr="00C25B39">
        <w:rPr>
          <w:rFonts w:ascii="Times New Roman" w:hAnsi="Times New Roman" w:cs="Times New Roman"/>
          <w:sz w:val="24"/>
          <w:szCs w:val="24"/>
        </w:rPr>
        <w:t>Bonke</w:t>
      </w:r>
      <w:proofErr w:type="spellEnd"/>
      <w:r w:rsidRPr="00C25B39">
        <w:rPr>
          <w:rFonts w:ascii="Times New Roman" w:hAnsi="Times New Roman" w:cs="Times New Roman"/>
          <w:sz w:val="24"/>
          <w:szCs w:val="24"/>
        </w:rPr>
        <w:t xml:space="preserve">, </w:t>
      </w:r>
      <w:proofErr w:type="spellStart"/>
      <w:r w:rsidRPr="00C25B39">
        <w:rPr>
          <w:rFonts w:ascii="Times New Roman" w:hAnsi="Times New Roman" w:cs="Times New Roman"/>
          <w:sz w:val="24"/>
          <w:szCs w:val="24"/>
        </w:rPr>
        <w:t>Chencha</w:t>
      </w:r>
      <w:proofErr w:type="spellEnd"/>
      <w:r w:rsidRPr="00C25B39">
        <w:rPr>
          <w:rFonts w:ascii="Times New Roman" w:hAnsi="Times New Roman" w:cs="Times New Roman"/>
          <w:sz w:val="24"/>
          <w:szCs w:val="24"/>
        </w:rPr>
        <w:t xml:space="preserve">, and </w:t>
      </w:r>
      <w:proofErr w:type="spellStart"/>
      <w:r w:rsidRPr="00C25B39">
        <w:rPr>
          <w:rFonts w:ascii="Times New Roman" w:hAnsi="Times New Roman" w:cs="Times New Roman"/>
          <w:sz w:val="24"/>
          <w:szCs w:val="24"/>
        </w:rPr>
        <w:t>Kamba</w:t>
      </w:r>
      <w:proofErr w:type="spellEnd"/>
      <w:r w:rsidRPr="00C25B39">
        <w:rPr>
          <w:rFonts w:ascii="Times New Roman" w:hAnsi="Times New Roman" w:cs="Times New Roman"/>
          <w:sz w:val="24"/>
          <w:szCs w:val="24"/>
        </w:rPr>
        <w:t>. The area is chosen based on the importance and frequency of late blight throughout the growing season. Throughout the production year, potato production has taken place in both short and extended rainy seasons. The sites are located at elevations of 2527m (</w:t>
      </w:r>
      <w:proofErr w:type="spellStart"/>
      <w:r w:rsidRPr="00C25B39">
        <w:rPr>
          <w:rFonts w:ascii="Times New Roman" w:hAnsi="Times New Roman" w:cs="Times New Roman"/>
          <w:sz w:val="24"/>
          <w:szCs w:val="24"/>
        </w:rPr>
        <w:t>Chano</w:t>
      </w:r>
      <w:proofErr w:type="spellEnd"/>
      <w:r w:rsidRPr="00C25B39">
        <w:rPr>
          <w:rFonts w:ascii="Times New Roman" w:hAnsi="Times New Roman" w:cs="Times New Roman"/>
          <w:sz w:val="24"/>
          <w:szCs w:val="24"/>
        </w:rPr>
        <w:t>), 3003m (</w:t>
      </w:r>
      <w:proofErr w:type="spellStart"/>
      <w:r w:rsidRPr="00C25B39">
        <w:rPr>
          <w:rFonts w:ascii="Times New Roman" w:hAnsi="Times New Roman" w:cs="Times New Roman"/>
          <w:sz w:val="24"/>
          <w:szCs w:val="24"/>
        </w:rPr>
        <w:t>Chencha</w:t>
      </w:r>
      <w:proofErr w:type="spellEnd"/>
      <w:r w:rsidRPr="00C25B39">
        <w:rPr>
          <w:rFonts w:ascii="Times New Roman" w:hAnsi="Times New Roman" w:cs="Times New Roman"/>
          <w:sz w:val="24"/>
          <w:szCs w:val="24"/>
        </w:rPr>
        <w:t>), and 2465m (</w:t>
      </w:r>
      <w:proofErr w:type="spellStart"/>
      <w:r w:rsidRPr="00C25B39">
        <w:rPr>
          <w:rFonts w:ascii="Times New Roman" w:hAnsi="Times New Roman" w:cs="Times New Roman"/>
          <w:sz w:val="24"/>
          <w:szCs w:val="24"/>
        </w:rPr>
        <w:t>Kamba</w:t>
      </w:r>
      <w:proofErr w:type="spellEnd"/>
      <w:r w:rsidRPr="00C25B39">
        <w:rPr>
          <w:rFonts w:ascii="Times New Roman" w:hAnsi="Times New Roman" w:cs="Times New Roman"/>
          <w:sz w:val="24"/>
          <w:szCs w:val="24"/>
        </w:rPr>
        <w:t xml:space="preserve">) </w:t>
      </w:r>
      <w:proofErr w:type="spellStart"/>
      <w:r w:rsidRPr="00C25B39">
        <w:rPr>
          <w:rFonts w:ascii="Times New Roman" w:hAnsi="Times New Roman" w:cs="Times New Roman"/>
          <w:sz w:val="24"/>
          <w:szCs w:val="24"/>
        </w:rPr>
        <w:t>masl</w:t>
      </w:r>
      <w:proofErr w:type="spellEnd"/>
      <w:r w:rsidRPr="00C25B39">
        <w:rPr>
          <w:rFonts w:ascii="Times New Roman" w:hAnsi="Times New Roman" w:cs="Times New Roman"/>
          <w:sz w:val="24"/>
          <w:szCs w:val="24"/>
        </w:rPr>
        <w:t xml:space="preserve">. </w:t>
      </w:r>
      <w:proofErr w:type="spellStart"/>
      <w:r w:rsidRPr="00C25B39">
        <w:rPr>
          <w:rFonts w:ascii="Times New Roman" w:hAnsi="Times New Roman" w:cs="Times New Roman"/>
          <w:sz w:val="24"/>
          <w:szCs w:val="24"/>
        </w:rPr>
        <w:t>Bonke</w:t>
      </w:r>
      <w:proofErr w:type="spellEnd"/>
      <w:r w:rsidRPr="00C25B39">
        <w:rPr>
          <w:rFonts w:ascii="Times New Roman" w:hAnsi="Times New Roman" w:cs="Times New Roman"/>
          <w:sz w:val="24"/>
          <w:szCs w:val="24"/>
        </w:rPr>
        <w:t xml:space="preserve">, </w:t>
      </w:r>
      <w:proofErr w:type="spellStart"/>
      <w:r w:rsidRPr="00C25B39">
        <w:rPr>
          <w:rFonts w:ascii="Times New Roman" w:hAnsi="Times New Roman" w:cs="Times New Roman"/>
          <w:sz w:val="24"/>
          <w:szCs w:val="24"/>
        </w:rPr>
        <w:t>Chencha</w:t>
      </w:r>
      <w:proofErr w:type="spellEnd"/>
      <w:r w:rsidRPr="00C25B39">
        <w:rPr>
          <w:rFonts w:ascii="Times New Roman" w:hAnsi="Times New Roman" w:cs="Times New Roman"/>
          <w:sz w:val="24"/>
          <w:szCs w:val="24"/>
        </w:rPr>
        <w:t xml:space="preserve">, and </w:t>
      </w:r>
      <w:proofErr w:type="spellStart"/>
      <w:r w:rsidRPr="00C25B39">
        <w:rPr>
          <w:rFonts w:ascii="Times New Roman" w:hAnsi="Times New Roman" w:cs="Times New Roman"/>
          <w:sz w:val="24"/>
          <w:szCs w:val="24"/>
        </w:rPr>
        <w:t>Kamba</w:t>
      </w:r>
      <w:proofErr w:type="spellEnd"/>
      <w:r w:rsidRPr="00C25B39">
        <w:rPr>
          <w:rFonts w:ascii="Times New Roman" w:hAnsi="Times New Roman" w:cs="Times New Roman"/>
          <w:sz w:val="24"/>
          <w:szCs w:val="24"/>
        </w:rPr>
        <w:t xml:space="preserve"> have a bimodal rainfall pattern, with the short rainy season from March to May and the main rainy season from July to November.</w:t>
      </w:r>
      <w:r>
        <w:t xml:space="preserve"> </w:t>
      </w:r>
      <w:r w:rsidRPr="00C25B39">
        <w:rPr>
          <w:rFonts w:ascii="Times New Roman" w:hAnsi="Times New Roman" w:cs="Times New Roman"/>
          <w:sz w:val="24"/>
          <w:szCs w:val="24"/>
        </w:rPr>
        <w:t xml:space="preserve">Thus, the areas receive an average annual rainfall and temperature during the growth season of 1201 mm and 15.3 °C, 1170 mm and 15.50 °C, and 991 mm and 16.8 °C for </w:t>
      </w:r>
      <w:proofErr w:type="spellStart"/>
      <w:r w:rsidRPr="00C25B39">
        <w:rPr>
          <w:rFonts w:ascii="Times New Roman" w:hAnsi="Times New Roman" w:cs="Times New Roman"/>
          <w:sz w:val="24"/>
          <w:szCs w:val="24"/>
        </w:rPr>
        <w:t>Bonke</w:t>
      </w:r>
      <w:proofErr w:type="spellEnd"/>
      <w:r w:rsidRPr="00C25B39">
        <w:rPr>
          <w:rFonts w:ascii="Times New Roman" w:hAnsi="Times New Roman" w:cs="Times New Roman"/>
          <w:sz w:val="24"/>
          <w:szCs w:val="24"/>
        </w:rPr>
        <w:t xml:space="preserve">, </w:t>
      </w:r>
      <w:proofErr w:type="spellStart"/>
      <w:r w:rsidRPr="00C25B39">
        <w:rPr>
          <w:rFonts w:ascii="Times New Roman" w:hAnsi="Times New Roman" w:cs="Times New Roman"/>
          <w:sz w:val="24"/>
          <w:szCs w:val="24"/>
        </w:rPr>
        <w:t>Chencha</w:t>
      </w:r>
      <w:proofErr w:type="spellEnd"/>
      <w:r w:rsidRPr="00C25B39">
        <w:rPr>
          <w:rFonts w:ascii="Times New Roman" w:hAnsi="Times New Roman" w:cs="Times New Roman"/>
          <w:sz w:val="24"/>
          <w:szCs w:val="24"/>
        </w:rPr>
        <w:t xml:space="preserve"> and </w:t>
      </w:r>
      <w:proofErr w:type="spellStart"/>
      <w:r w:rsidRPr="00C25B39">
        <w:rPr>
          <w:rFonts w:ascii="Times New Roman" w:hAnsi="Times New Roman" w:cs="Times New Roman"/>
          <w:sz w:val="24"/>
          <w:szCs w:val="24"/>
        </w:rPr>
        <w:t>Kamaba</w:t>
      </w:r>
      <w:proofErr w:type="spellEnd"/>
      <w:r w:rsidRPr="00C25B39">
        <w:rPr>
          <w:rFonts w:ascii="Times New Roman" w:hAnsi="Times New Roman" w:cs="Times New Roman"/>
          <w:sz w:val="24"/>
          <w:szCs w:val="24"/>
        </w:rPr>
        <w:t>, respectively.</w:t>
      </w:r>
      <w:r w:rsidR="00373121" w:rsidRPr="00C25B39">
        <w:rPr>
          <w:rFonts w:ascii="Times New Roman" w:hAnsi="Times New Roman" w:cs="Times New Roman"/>
          <w:sz w:val="24"/>
          <w:szCs w:val="24"/>
        </w:rPr>
        <w:t xml:space="preserve">. </w:t>
      </w:r>
    </w:p>
    <w:p w14:paraId="1E1B0131" w14:textId="77777777" w:rsidR="006B7C69" w:rsidRPr="00EB00E7" w:rsidRDefault="00C31296" w:rsidP="00B127B7">
      <w:pPr>
        <w:pStyle w:val="Heading2"/>
        <w:spacing w:line="240" w:lineRule="auto"/>
        <w:rPr>
          <w:rFonts w:eastAsiaTheme="minorHAnsi" w:cs="Times New Roman"/>
          <w:sz w:val="24"/>
          <w:szCs w:val="24"/>
        </w:rPr>
      </w:pPr>
      <w:bookmarkStart w:id="4" w:name="_Toc42698649"/>
      <w:r w:rsidRPr="00EB00E7">
        <w:rPr>
          <w:rFonts w:eastAsiaTheme="minorHAnsi" w:cs="Times New Roman"/>
          <w:sz w:val="24"/>
          <w:szCs w:val="24"/>
        </w:rPr>
        <w:t>Treatments</w:t>
      </w:r>
      <w:r w:rsidR="005C0A8B" w:rsidRPr="00EB00E7">
        <w:rPr>
          <w:rFonts w:eastAsiaTheme="minorHAnsi" w:cs="Times New Roman"/>
          <w:sz w:val="24"/>
          <w:szCs w:val="24"/>
        </w:rPr>
        <w:t xml:space="preserve">, </w:t>
      </w:r>
      <w:r w:rsidR="004F7226" w:rsidRPr="00EB00E7">
        <w:rPr>
          <w:rFonts w:eastAsiaTheme="minorHAnsi" w:cs="Times New Roman"/>
          <w:sz w:val="24"/>
          <w:szCs w:val="24"/>
        </w:rPr>
        <w:t>e</w:t>
      </w:r>
      <w:r w:rsidRPr="00EB00E7">
        <w:rPr>
          <w:rFonts w:eastAsiaTheme="minorHAnsi" w:cs="Times New Roman"/>
          <w:sz w:val="24"/>
          <w:szCs w:val="24"/>
        </w:rPr>
        <w:t xml:space="preserve">xperimental </w:t>
      </w:r>
      <w:r w:rsidR="004F7226" w:rsidRPr="00EB00E7">
        <w:rPr>
          <w:rFonts w:eastAsiaTheme="minorHAnsi" w:cs="Times New Roman"/>
          <w:sz w:val="24"/>
          <w:szCs w:val="24"/>
        </w:rPr>
        <w:t>d</w:t>
      </w:r>
      <w:r w:rsidR="006B7C69" w:rsidRPr="00EB00E7">
        <w:rPr>
          <w:rFonts w:eastAsiaTheme="minorHAnsi" w:cs="Times New Roman"/>
          <w:sz w:val="24"/>
          <w:szCs w:val="24"/>
        </w:rPr>
        <w:t>esign</w:t>
      </w:r>
      <w:bookmarkEnd w:id="4"/>
      <w:r w:rsidR="005C0A8B" w:rsidRPr="00EB00E7">
        <w:rPr>
          <w:rFonts w:eastAsiaTheme="minorHAnsi" w:cs="Times New Roman"/>
          <w:sz w:val="24"/>
          <w:szCs w:val="24"/>
        </w:rPr>
        <w:t xml:space="preserve"> and </w:t>
      </w:r>
      <w:r w:rsidR="004F7226" w:rsidRPr="00EB00E7">
        <w:rPr>
          <w:rFonts w:eastAsiaTheme="minorHAnsi" w:cs="Times New Roman"/>
          <w:sz w:val="24"/>
          <w:szCs w:val="24"/>
        </w:rPr>
        <w:t>f</w:t>
      </w:r>
      <w:r w:rsidRPr="00EB00E7">
        <w:rPr>
          <w:rFonts w:eastAsiaTheme="minorHAnsi" w:cs="Times New Roman"/>
          <w:sz w:val="24"/>
          <w:szCs w:val="24"/>
        </w:rPr>
        <w:t xml:space="preserve">ield </w:t>
      </w:r>
      <w:r w:rsidR="004F7226" w:rsidRPr="00EB00E7">
        <w:rPr>
          <w:rFonts w:eastAsiaTheme="minorHAnsi" w:cs="Times New Roman"/>
          <w:sz w:val="24"/>
          <w:szCs w:val="24"/>
        </w:rPr>
        <w:t>m</w:t>
      </w:r>
      <w:r w:rsidRPr="00EB00E7">
        <w:rPr>
          <w:rFonts w:eastAsiaTheme="minorHAnsi" w:cs="Times New Roman"/>
          <w:sz w:val="24"/>
          <w:szCs w:val="24"/>
        </w:rPr>
        <w:t>anagement</w:t>
      </w:r>
    </w:p>
    <w:p w14:paraId="0D097145" w14:textId="363A36C8" w:rsidR="00D02F37" w:rsidRPr="00EB00E7" w:rsidRDefault="00C25B39" w:rsidP="00B127B7">
      <w:pPr>
        <w:spacing w:line="240" w:lineRule="auto"/>
        <w:jc w:val="both"/>
        <w:rPr>
          <w:rFonts w:ascii="Times New Roman" w:hAnsi="Times New Roman" w:cs="Times New Roman"/>
          <w:sz w:val="24"/>
          <w:szCs w:val="24"/>
        </w:rPr>
      </w:pPr>
      <w:bookmarkStart w:id="5" w:name="_Toc471342043"/>
      <w:bookmarkStart w:id="6" w:name="_Toc505054417"/>
      <w:bookmarkStart w:id="7" w:name="_Toc42698650"/>
      <w:r w:rsidRPr="00C25B39">
        <w:rPr>
          <w:rFonts w:ascii="Times New Roman" w:hAnsi="Times New Roman" w:cs="Times New Roman"/>
          <w:sz w:val="24"/>
          <w:szCs w:val="24"/>
        </w:rPr>
        <w:t xml:space="preserve">Fungicides used included </w:t>
      </w:r>
      <w:proofErr w:type="spellStart"/>
      <w:r w:rsidRPr="00C25B39">
        <w:rPr>
          <w:rFonts w:ascii="Times New Roman" w:hAnsi="Times New Roman" w:cs="Times New Roman"/>
          <w:sz w:val="24"/>
          <w:szCs w:val="24"/>
        </w:rPr>
        <w:t>Greenzeb</w:t>
      </w:r>
      <w:proofErr w:type="spellEnd"/>
      <w:r w:rsidRPr="00C25B39">
        <w:rPr>
          <w:rFonts w:ascii="Times New Roman" w:hAnsi="Times New Roman" w:cs="Times New Roman"/>
          <w:sz w:val="24"/>
          <w:szCs w:val="24"/>
        </w:rPr>
        <w:t xml:space="preserve"> 80% WP at 2 kg/ha with 400 L water (candidate fungicide), </w:t>
      </w:r>
      <w:proofErr w:type="spellStart"/>
      <w:r w:rsidRPr="00C25B39">
        <w:rPr>
          <w:rFonts w:ascii="Times New Roman" w:hAnsi="Times New Roman" w:cs="Times New Roman"/>
          <w:sz w:val="24"/>
          <w:szCs w:val="24"/>
        </w:rPr>
        <w:t>Sabozeb</w:t>
      </w:r>
      <w:proofErr w:type="spellEnd"/>
      <w:r w:rsidRPr="00C25B39">
        <w:rPr>
          <w:rFonts w:ascii="Times New Roman" w:hAnsi="Times New Roman" w:cs="Times New Roman"/>
          <w:sz w:val="24"/>
          <w:szCs w:val="24"/>
        </w:rPr>
        <w:t xml:space="preserve"> 80% WP at 2 kg/ha with 200 L water (standard check), and unsprayed check. A susceptible local cultivar was utilized to test the fungicides. The layout's total width and length were 35 x 33 m, with unit plots of 10 x 10 m. The trials were set up in a randomized complete block design with three replicates. On July 1, 2021, the onion seedlings were transplanted at 10-cm intervals along the rows.</w:t>
      </w:r>
      <w:r>
        <w:t xml:space="preserve"> </w:t>
      </w:r>
      <w:r w:rsidRPr="00C25B39">
        <w:rPr>
          <w:rFonts w:ascii="Times New Roman" w:hAnsi="Times New Roman" w:cs="Times New Roman"/>
          <w:sz w:val="24"/>
          <w:szCs w:val="24"/>
        </w:rPr>
        <w:t xml:space="preserve">Medium-sized sprout tubers (35 - 55 mm in diameter) were manually planted in rows on the experimental dates in both cropping seasons specified by Mohammad et al. (2013). The distance between plots and replications was 1 and 1.5 meters, respectively. Nutrient management was carried out with 236 kg ha-1 NPS, 144 kg ha-1 N fertilizer, and 125 kg ha-1 </w:t>
      </w:r>
      <w:proofErr w:type="spellStart"/>
      <w:r w:rsidRPr="00C25B39">
        <w:rPr>
          <w:rFonts w:ascii="Times New Roman" w:hAnsi="Times New Roman" w:cs="Times New Roman"/>
          <w:sz w:val="24"/>
          <w:szCs w:val="24"/>
        </w:rPr>
        <w:t>Muriate</w:t>
      </w:r>
      <w:proofErr w:type="spellEnd"/>
      <w:r w:rsidRPr="00C25B39">
        <w:rPr>
          <w:rFonts w:ascii="Times New Roman" w:hAnsi="Times New Roman" w:cs="Times New Roman"/>
          <w:sz w:val="24"/>
          <w:szCs w:val="24"/>
        </w:rPr>
        <w:t xml:space="preserve"> of Potash (</w:t>
      </w:r>
      <w:proofErr w:type="spellStart"/>
      <w:r w:rsidRPr="00C25B39">
        <w:rPr>
          <w:rFonts w:ascii="Times New Roman" w:hAnsi="Times New Roman" w:cs="Times New Roman"/>
          <w:sz w:val="24"/>
          <w:szCs w:val="24"/>
        </w:rPr>
        <w:t>MoP</w:t>
      </w:r>
      <w:proofErr w:type="spellEnd"/>
      <w:r w:rsidRPr="00C25B39">
        <w:rPr>
          <w:rFonts w:ascii="Times New Roman" w:hAnsi="Times New Roman" w:cs="Times New Roman"/>
          <w:sz w:val="24"/>
          <w:szCs w:val="24"/>
        </w:rPr>
        <w:t xml:space="preserve">). At the time of planting, the full rate of NPS and </w:t>
      </w:r>
      <w:proofErr w:type="spellStart"/>
      <w:r w:rsidRPr="00C25B39">
        <w:rPr>
          <w:rFonts w:ascii="Times New Roman" w:hAnsi="Times New Roman" w:cs="Times New Roman"/>
          <w:sz w:val="24"/>
          <w:szCs w:val="24"/>
        </w:rPr>
        <w:t>MoP</w:t>
      </w:r>
      <w:proofErr w:type="spellEnd"/>
      <w:r w:rsidRPr="00C25B39">
        <w:rPr>
          <w:rFonts w:ascii="Times New Roman" w:hAnsi="Times New Roman" w:cs="Times New Roman"/>
          <w:sz w:val="24"/>
          <w:szCs w:val="24"/>
        </w:rPr>
        <w:t>, as well as half of the N fertilizer, were applied. The other half of the nitrogen fertilizer has been applied during the blossoming period</w:t>
      </w:r>
      <w:r>
        <w:t xml:space="preserve">. </w:t>
      </w:r>
      <w:r w:rsidRPr="00C25B39">
        <w:rPr>
          <w:rFonts w:ascii="Times New Roman" w:hAnsi="Times New Roman" w:cs="Times New Roman"/>
          <w:sz w:val="24"/>
          <w:szCs w:val="24"/>
        </w:rPr>
        <w:t>Weeding, cultivation, and ridging procedures were followed as recommended for potatoes. For both fungicides, the manufacturer's recommended fungicide rate per hectare and amount of water for fungicide mixing were followed. Spraying was done with a manual knapsack sprayer adjusted to give 500-700 L of water per hectare. During the growing period, each spot was sprayed three times. The fungicide was applied on each plot every 7 days. Unsprayed plots were left as controls in each replication to allow for maximum disease development.</w:t>
      </w:r>
      <w:r w:rsidR="00D02F37" w:rsidRPr="00EB00E7">
        <w:rPr>
          <w:rFonts w:ascii="Times New Roman" w:hAnsi="Times New Roman" w:cs="Times New Roman"/>
          <w:sz w:val="24"/>
          <w:szCs w:val="24"/>
        </w:rPr>
        <w:t xml:space="preserve"> The first fungicide spray was started 4</w:t>
      </w:r>
      <w:r w:rsidR="0084549B" w:rsidRPr="00EB00E7">
        <w:rPr>
          <w:rFonts w:ascii="Times New Roman" w:hAnsi="Times New Roman" w:cs="Times New Roman"/>
          <w:sz w:val="24"/>
          <w:szCs w:val="24"/>
        </w:rPr>
        <w:t>1</w:t>
      </w:r>
      <w:r w:rsidR="00D02F37" w:rsidRPr="00EB00E7">
        <w:rPr>
          <w:rFonts w:ascii="Times New Roman" w:hAnsi="Times New Roman" w:cs="Times New Roman"/>
          <w:sz w:val="24"/>
          <w:szCs w:val="24"/>
        </w:rPr>
        <w:t xml:space="preserve">-days after transplanting when the first symptom of </w:t>
      </w:r>
      <w:r w:rsidR="00CA7B16" w:rsidRPr="00EB00E7">
        <w:rPr>
          <w:rFonts w:ascii="Times New Roman" w:hAnsi="Times New Roman" w:cs="Times New Roman"/>
          <w:sz w:val="24"/>
          <w:szCs w:val="24"/>
        </w:rPr>
        <w:t>late blight was</w:t>
      </w:r>
      <w:r w:rsidR="00D02F37" w:rsidRPr="00EB00E7">
        <w:rPr>
          <w:rFonts w:ascii="Times New Roman" w:hAnsi="Times New Roman" w:cs="Times New Roman"/>
          <w:sz w:val="24"/>
          <w:szCs w:val="24"/>
        </w:rPr>
        <w:t xml:space="preserve"> appeared </w:t>
      </w:r>
      <w:r w:rsidR="00CA7B16" w:rsidRPr="00EB00E7">
        <w:rPr>
          <w:rFonts w:ascii="Times New Roman" w:hAnsi="Times New Roman" w:cs="Times New Roman"/>
          <w:sz w:val="24"/>
          <w:szCs w:val="24"/>
        </w:rPr>
        <w:t>on the</w:t>
      </w:r>
      <w:r w:rsidR="00D02F37" w:rsidRPr="00EB00E7">
        <w:rPr>
          <w:rFonts w:ascii="Times New Roman" w:hAnsi="Times New Roman" w:cs="Times New Roman"/>
          <w:sz w:val="24"/>
          <w:szCs w:val="24"/>
        </w:rPr>
        <w:t xml:space="preserve"> leaves within the plot. </w:t>
      </w:r>
    </w:p>
    <w:bookmarkEnd w:id="5"/>
    <w:bookmarkEnd w:id="6"/>
    <w:bookmarkEnd w:id="7"/>
    <w:p w14:paraId="3E4B2DF2" w14:textId="77777777" w:rsidR="00E070CB" w:rsidRPr="00EB00E7" w:rsidRDefault="00CA7B16" w:rsidP="00B127B7">
      <w:pPr>
        <w:pStyle w:val="Heading2"/>
        <w:keepNext w:val="0"/>
        <w:keepLines w:val="0"/>
        <w:spacing w:before="0" w:line="240" w:lineRule="auto"/>
        <w:rPr>
          <w:rFonts w:cs="Times New Roman"/>
          <w:sz w:val="24"/>
          <w:szCs w:val="24"/>
        </w:rPr>
      </w:pPr>
      <w:r w:rsidRPr="00EB00E7">
        <w:rPr>
          <w:rFonts w:eastAsia="Times New Roman" w:cs="Times New Roman"/>
          <w:sz w:val="24"/>
          <w:szCs w:val="24"/>
        </w:rPr>
        <w:t>Disease</w:t>
      </w:r>
      <w:r w:rsidR="00910733" w:rsidRPr="00EB00E7">
        <w:rPr>
          <w:sz w:val="24"/>
          <w:szCs w:val="24"/>
        </w:rPr>
        <w:t xml:space="preserve"> and yield parameter assessment</w:t>
      </w:r>
    </w:p>
    <w:p w14:paraId="652E7A7F" w14:textId="4BADCE44" w:rsidR="002D6D54" w:rsidRPr="00EB00E7" w:rsidRDefault="00474831" w:rsidP="00E14C0E">
      <w:pPr>
        <w:spacing w:after="0" w:line="240" w:lineRule="auto"/>
        <w:jc w:val="both"/>
        <w:rPr>
          <w:rFonts w:ascii="Times New Roman" w:hAnsi="Times New Roman" w:cs="Times New Roman"/>
          <w:sz w:val="24"/>
          <w:szCs w:val="24"/>
        </w:rPr>
      </w:pPr>
      <w:r w:rsidRPr="00474831">
        <w:rPr>
          <w:rFonts w:ascii="Times New Roman" w:hAnsi="Times New Roman" w:cs="Times New Roman"/>
          <w:sz w:val="24"/>
          <w:szCs w:val="24"/>
        </w:rPr>
        <w:t>Starting 41 days after planting (DAP), the frequency and severity of late blight were monitored every week. Twelve randomly chosen pre-tagged potato plants from the center rows of each plot were used for disease assessments. The cultivar was examined six times in total until it reached physiological maturity. The ratio of diseased plants to all plants evaluated within the plot was used to compute disease incidence (%).</w:t>
      </w:r>
      <w:proofErr w:type="spellStart"/>
      <w:r w:rsidRPr="00474831">
        <w:rPr>
          <w:rFonts w:ascii="Times New Roman" w:hAnsi="Times New Roman" w:cs="Times New Roman"/>
          <w:sz w:val="24"/>
          <w:szCs w:val="24"/>
        </w:rPr>
        <w:t>Heinfnings</w:t>
      </w:r>
      <w:proofErr w:type="spellEnd"/>
      <w:r w:rsidRPr="00474831">
        <w:rPr>
          <w:rFonts w:ascii="Times New Roman" w:hAnsi="Times New Roman" w:cs="Times New Roman"/>
          <w:sz w:val="24"/>
          <w:szCs w:val="24"/>
        </w:rPr>
        <w:t xml:space="preserve"> (1978) proposed a 1–9 rating system for disease severity, with 1 denoting no obvious late blight symptoms. 2 = A maximum of ten injuries per plant, including up to 5% of the leaf area, are indicative of late blight. 3 = Although plants appear healthy, damage can be readily seen and covered up to 15%; each plant has no more than 20 afflicted leaves. 4 = About 25% of the leaf area is damaged, and late blight is clearly visible on the plants. 5 = Although the plants appear green, the infection affects them all.</w:t>
      </w:r>
      <w:r w:rsidR="009F60E5" w:rsidRPr="00474831">
        <w:rPr>
          <w:rFonts w:ascii="Times New Roman" w:eastAsia="Times New Roman" w:hAnsi="Times New Roman" w:cs="Times New Roman"/>
          <w:sz w:val="24"/>
          <w:szCs w:val="24"/>
        </w:rPr>
        <w:t>, lower leaves are necrotic, and about 50% of the</w:t>
      </w:r>
      <w:r w:rsidR="009F60E5" w:rsidRPr="00EB00E7">
        <w:rPr>
          <w:rFonts w:ascii="Times New Roman" w:eastAsia="Times New Roman" w:hAnsi="Times New Roman" w:cs="Times New Roman"/>
          <w:sz w:val="24"/>
          <w:szCs w:val="24"/>
        </w:rPr>
        <w:t xml:space="preserve"> leaf area is destroyed</w:t>
      </w:r>
      <w:r w:rsidR="00651EBE" w:rsidRPr="00EB00E7">
        <w:rPr>
          <w:rFonts w:ascii="Times New Roman" w:hAnsi="Times New Roman" w:cs="Times New Roman"/>
          <w:sz w:val="24"/>
          <w:szCs w:val="24"/>
        </w:rPr>
        <w:t>,</w:t>
      </w:r>
      <w:r w:rsidR="009F60E5" w:rsidRPr="00EB00E7">
        <w:rPr>
          <w:rFonts w:ascii="Times New Roman" w:hAnsi="Times New Roman" w:cs="Times New Roman"/>
          <w:sz w:val="24"/>
          <w:szCs w:val="24"/>
        </w:rPr>
        <w:t xml:space="preserve"> 6 = </w:t>
      </w:r>
      <w:r w:rsidR="009F60E5" w:rsidRPr="00EB00E7">
        <w:rPr>
          <w:rFonts w:ascii="Times New Roman" w:eastAsia="Times New Roman" w:hAnsi="Times New Roman" w:cs="Times New Roman"/>
          <w:sz w:val="24"/>
          <w:szCs w:val="24"/>
        </w:rPr>
        <w:t xml:space="preserve">Plants look green </w:t>
      </w:r>
      <w:r w:rsidR="009F60E5" w:rsidRPr="00EB00E7">
        <w:rPr>
          <w:rFonts w:ascii="Times New Roman" w:eastAsia="Times New Roman" w:hAnsi="Times New Roman" w:cs="Times New Roman"/>
          <w:sz w:val="24"/>
          <w:szCs w:val="24"/>
        </w:rPr>
        <w:lastRenderedPageBreak/>
        <w:t>with brown spots, and about 75% of the leaf area is affected and leaves in the middle of the plant are destroyed</w:t>
      </w:r>
      <w:r w:rsidR="009F60E5" w:rsidRPr="00EB00E7">
        <w:rPr>
          <w:rFonts w:ascii="Times New Roman" w:hAnsi="Times New Roman" w:cs="Times New Roman"/>
          <w:sz w:val="24"/>
          <w:szCs w:val="24"/>
        </w:rPr>
        <w:t xml:space="preserve">, </w:t>
      </w:r>
      <w:r w:rsidR="00651EBE" w:rsidRPr="00EB00E7">
        <w:rPr>
          <w:rFonts w:ascii="Times New Roman" w:hAnsi="Times New Roman" w:cs="Times New Roman"/>
          <w:sz w:val="24"/>
          <w:szCs w:val="24"/>
        </w:rPr>
        <w:t xml:space="preserve"> </w:t>
      </w:r>
      <w:r w:rsidR="009F60E5" w:rsidRPr="00EB00E7">
        <w:rPr>
          <w:rFonts w:ascii="Times New Roman" w:hAnsi="Times New Roman" w:cs="Times New Roman"/>
          <w:sz w:val="24"/>
          <w:szCs w:val="24"/>
        </w:rPr>
        <w:t xml:space="preserve">7 = </w:t>
      </w:r>
      <w:r w:rsidR="009F60E5" w:rsidRPr="00EB00E7">
        <w:rPr>
          <w:rFonts w:ascii="Times New Roman" w:eastAsia="Times New Roman" w:hAnsi="Times New Roman" w:cs="Times New Roman"/>
          <w:sz w:val="24"/>
          <w:szCs w:val="24"/>
        </w:rPr>
        <w:t>Only upper leaves are green and most of leaves are affected and many stems have external injuries</w:t>
      </w:r>
      <w:r w:rsidR="002D6764" w:rsidRPr="00EB00E7">
        <w:rPr>
          <w:rFonts w:ascii="Times New Roman" w:eastAsia="Times New Roman" w:hAnsi="Times New Roman" w:cs="Times New Roman"/>
          <w:sz w:val="24"/>
          <w:szCs w:val="24"/>
        </w:rPr>
        <w:t xml:space="preserve"> (90% of aboveground part of the plant is affected)</w:t>
      </w:r>
      <w:r w:rsidR="009F60E5" w:rsidRPr="00EB00E7">
        <w:rPr>
          <w:rFonts w:ascii="Times New Roman" w:hAnsi="Times New Roman" w:cs="Times New Roman"/>
          <w:sz w:val="24"/>
          <w:szCs w:val="24"/>
        </w:rPr>
        <w:t xml:space="preserve">, 8 = </w:t>
      </w:r>
      <w:r w:rsidR="002D6764" w:rsidRPr="00EB00E7">
        <w:rPr>
          <w:rFonts w:ascii="Times New Roman" w:eastAsia="Times New Roman" w:hAnsi="Times New Roman" w:cs="Times New Roman"/>
          <w:sz w:val="24"/>
          <w:szCs w:val="24"/>
        </w:rPr>
        <w:t>Plants look brown, few upper leaves are green and most of the stems are hardly affected or dead</w:t>
      </w:r>
      <w:r w:rsidR="00AF3096" w:rsidRPr="00EB00E7">
        <w:rPr>
          <w:rFonts w:ascii="Times New Roman" w:eastAsia="Times New Roman" w:hAnsi="Times New Roman" w:cs="Times New Roman"/>
          <w:sz w:val="24"/>
          <w:szCs w:val="24"/>
        </w:rPr>
        <w:t xml:space="preserve"> (97.50% of aboveground part of the plant is affected)</w:t>
      </w:r>
      <w:r w:rsidR="00E9307F" w:rsidRPr="00EB00E7">
        <w:rPr>
          <w:rFonts w:ascii="Times New Roman" w:hAnsi="Times New Roman" w:cs="Times New Roman"/>
          <w:sz w:val="24"/>
          <w:szCs w:val="24"/>
        </w:rPr>
        <w:t xml:space="preserve">, </w:t>
      </w:r>
      <w:r w:rsidR="00651EBE" w:rsidRPr="00EB00E7">
        <w:rPr>
          <w:rFonts w:ascii="Times New Roman" w:hAnsi="Times New Roman" w:cs="Times New Roman"/>
          <w:sz w:val="24"/>
          <w:szCs w:val="24"/>
        </w:rPr>
        <w:t xml:space="preserve">and </w:t>
      </w:r>
      <w:r w:rsidR="009F60E5" w:rsidRPr="00EB00E7">
        <w:rPr>
          <w:rFonts w:ascii="Times New Roman" w:hAnsi="Times New Roman" w:cs="Times New Roman"/>
          <w:sz w:val="24"/>
          <w:szCs w:val="24"/>
        </w:rPr>
        <w:t>9</w:t>
      </w:r>
      <w:r w:rsidR="00651EBE" w:rsidRPr="00EB00E7">
        <w:rPr>
          <w:rFonts w:ascii="Times New Roman" w:hAnsi="Times New Roman" w:cs="Times New Roman"/>
          <w:sz w:val="24"/>
          <w:szCs w:val="24"/>
        </w:rPr>
        <w:t xml:space="preserve"> = </w:t>
      </w:r>
      <w:r w:rsidR="00AF3096" w:rsidRPr="00EB00E7">
        <w:rPr>
          <w:rFonts w:ascii="Times New Roman" w:eastAsia="Times New Roman" w:hAnsi="Times New Roman" w:cs="Times New Roman"/>
          <w:sz w:val="24"/>
          <w:szCs w:val="24"/>
        </w:rPr>
        <w:t>Leaves and stems are destroyed (100% of aboveground part of the plant is affected).</w:t>
      </w:r>
      <w:r w:rsidR="002D6D54" w:rsidRPr="00EB00E7">
        <w:rPr>
          <w:rFonts w:ascii="Times New Roman" w:eastAsia="Times New Roman" w:hAnsi="Times New Roman" w:cs="Times New Roman"/>
          <w:sz w:val="24"/>
          <w:szCs w:val="24"/>
        </w:rPr>
        <w:t xml:space="preserve"> </w:t>
      </w:r>
      <w:r w:rsidR="00651EBE" w:rsidRPr="00EB00E7">
        <w:rPr>
          <w:rFonts w:ascii="Times New Roman" w:eastAsia="Times New Roman" w:hAnsi="Times New Roman" w:cs="Times New Roman"/>
          <w:bCs/>
          <w:sz w:val="24"/>
          <w:szCs w:val="24"/>
        </w:rPr>
        <w:t>T</w:t>
      </w:r>
      <w:r w:rsidR="008E42AF" w:rsidRPr="00EB00E7">
        <w:rPr>
          <w:rFonts w:ascii="Times New Roman" w:eastAsia="Times New Roman" w:hAnsi="Times New Roman" w:cs="Times New Roman"/>
          <w:bCs/>
          <w:sz w:val="24"/>
          <w:szCs w:val="24"/>
        </w:rPr>
        <w:t>hen, t</w:t>
      </w:r>
      <w:r w:rsidR="00651EBE" w:rsidRPr="00EB00E7">
        <w:rPr>
          <w:rFonts w:ascii="Times New Roman" w:eastAsia="Times New Roman" w:hAnsi="Times New Roman" w:cs="Times New Roman"/>
          <w:bCs/>
          <w:sz w:val="24"/>
          <w:szCs w:val="24"/>
        </w:rPr>
        <w:t xml:space="preserve">he severity scores were </w:t>
      </w:r>
      <w:r w:rsidR="002D6D54" w:rsidRPr="00EB00E7">
        <w:rPr>
          <w:rFonts w:ascii="Times New Roman" w:eastAsia="Times New Roman" w:hAnsi="Times New Roman" w:cs="Times New Roman"/>
          <w:bCs/>
          <w:sz w:val="24"/>
          <w:szCs w:val="24"/>
        </w:rPr>
        <w:t>transformed</w:t>
      </w:r>
      <w:r w:rsidR="00651EBE" w:rsidRPr="00EB00E7">
        <w:rPr>
          <w:rFonts w:ascii="Times New Roman" w:eastAsia="Times New Roman" w:hAnsi="Times New Roman" w:cs="Times New Roman"/>
          <w:bCs/>
          <w:sz w:val="24"/>
          <w:szCs w:val="24"/>
        </w:rPr>
        <w:t xml:space="preserve"> into percentage severity index (PSI) for </w:t>
      </w:r>
      <w:r w:rsidR="002D6D54" w:rsidRPr="00EB00E7">
        <w:rPr>
          <w:rFonts w:ascii="Times New Roman" w:eastAsia="Times New Roman" w:hAnsi="Times New Roman" w:cs="Times New Roman"/>
          <w:bCs/>
          <w:sz w:val="24"/>
          <w:szCs w:val="24"/>
        </w:rPr>
        <w:t xml:space="preserve">the </w:t>
      </w:r>
      <w:r w:rsidR="00651EBE" w:rsidRPr="00EB00E7">
        <w:rPr>
          <w:rFonts w:ascii="Times New Roman" w:eastAsia="Times New Roman" w:hAnsi="Times New Roman" w:cs="Times New Roman"/>
          <w:bCs/>
          <w:sz w:val="24"/>
          <w:szCs w:val="24"/>
        </w:rPr>
        <w:t xml:space="preserve">analysis </w:t>
      </w:r>
      <w:r w:rsidR="002D6D54" w:rsidRPr="00EB00E7">
        <w:rPr>
          <w:rFonts w:ascii="Times New Roman" w:eastAsia="Times New Roman" w:hAnsi="Times New Roman" w:cs="Times New Roman"/>
          <w:bCs/>
          <w:sz w:val="24"/>
          <w:szCs w:val="24"/>
        </w:rPr>
        <w:t>following</w:t>
      </w:r>
      <w:r w:rsidR="00651EBE" w:rsidRPr="00EB00E7">
        <w:rPr>
          <w:rFonts w:ascii="Times New Roman" w:eastAsia="Times New Roman" w:hAnsi="Times New Roman" w:cs="Times New Roman"/>
          <w:bCs/>
          <w:sz w:val="24"/>
          <w:szCs w:val="24"/>
        </w:rPr>
        <w:t xml:space="preserve"> the formula </w:t>
      </w:r>
      <w:r w:rsidR="002D6D54" w:rsidRPr="00EB00E7">
        <w:rPr>
          <w:rFonts w:ascii="Times New Roman" w:eastAsia="Times New Roman" w:hAnsi="Times New Roman" w:cs="Times New Roman"/>
          <w:bCs/>
          <w:sz w:val="24"/>
          <w:szCs w:val="24"/>
        </w:rPr>
        <w:t>suggested by</w:t>
      </w:r>
      <w:r w:rsidR="00651EBE" w:rsidRPr="00EB00E7">
        <w:rPr>
          <w:rFonts w:ascii="Times New Roman" w:eastAsia="Times New Roman" w:hAnsi="Times New Roman" w:cs="Times New Roman"/>
          <w:bCs/>
          <w:sz w:val="24"/>
          <w:szCs w:val="24"/>
        </w:rPr>
        <w:t xml:space="preserve"> </w:t>
      </w:r>
      <w:r w:rsidR="002D6D54" w:rsidRPr="00EB00E7">
        <w:rPr>
          <w:rFonts w:ascii="Times New Roman" w:hAnsi="Times New Roman" w:cs="Times New Roman"/>
          <w:sz w:val="24"/>
          <w:szCs w:val="24"/>
        </w:rPr>
        <w:t>Wheeler (1969) hereafter.</w:t>
      </w:r>
    </w:p>
    <w:p w14:paraId="431E5552" w14:textId="77777777" w:rsidR="002D6D54" w:rsidRPr="00EB00E7" w:rsidRDefault="002D6D54" w:rsidP="00E14C0E">
      <w:pPr>
        <w:spacing w:after="0"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PSI=</m:t>
          </m:r>
          <m:f>
            <m:fPr>
              <m:ctrlPr>
                <w:rPr>
                  <w:rFonts w:ascii="Cambria Math" w:hAnsi="Cambria Math" w:cs="Times New Roman"/>
                  <w:sz w:val="24"/>
                  <w:szCs w:val="24"/>
                </w:rPr>
              </m:ctrlPr>
            </m:fPr>
            <m:num>
              <m:r>
                <m:rPr>
                  <m:sty m:val="p"/>
                </m:rPr>
                <w:rPr>
                  <w:rFonts w:ascii="Cambria Math" w:hAnsi="Cambria Math" w:cs="Times New Roman"/>
                  <w:sz w:val="24"/>
                  <w:szCs w:val="24"/>
                </w:rPr>
                <m:t>Sum of numerical ratings</m:t>
              </m:r>
            </m:num>
            <m:den>
              <m:r>
                <m:rPr>
                  <m:sty m:val="p"/>
                </m:rPr>
                <w:rPr>
                  <w:rFonts w:ascii="Cambria Math" w:hAnsi="Cambria Math" w:cs="Times New Roman"/>
                  <w:sz w:val="24"/>
                  <w:szCs w:val="24"/>
                </w:rPr>
                <m:t>No. of plants scored x maximum score on scale</m:t>
              </m:r>
            </m:den>
          </m:f>
          <m:r>
            <m:rPr>
              <m:sty m:val="p"/>
            </m:rPr>
            <w:rPr>
              <w:rFonts w:ascii="Cambria Math" w:hAnsi="Cambria Math" w:cs="Times New Roman"/>
              <w:sz w:val="24"/>
              <w:szCs w:val="24"/>
            </w:rPr>
            <m:t>X</m:t>
          </m:r>
          <m:r>
            <w:rPr>
              <w:rFonts w:ascii="Cambria Math" w:hAnsi="Cambria Math" w:cs="Times New Roman"/>
              <w:sz w:val="24"/>
              <w:szCs w:val="24"/>
            </w:rPr>
            <m:t xml:space="preserve"> 100</m:t>
          </m:r>
        </m:oMath>
      </m:oMathPara>
    </w:p>
    <w:p w14:paraId="7DBBF5F0" w14:textId="77777777" w:rsidR="002D6D54" w:rsidRPr="00EB00E7" w:rsidRDefault="002D6D54" w:rsidP="00B127B7">
      <w:pPr>
        <w:spacing w:after="0" w:line="240" w:lineRule="auto"/>
        <w:jc w:val="both"/>
        <w:rPr>
          <w:rFonts w:ascii="Times New Roman" w:hAnsi="Times New Roman" w:cs="Times New Roman"/>
          <w:sz w:val="24"/>
          <w:szCs w:val="24"/>
        </w:rPr>
      </w:pPr>
      <w:r w:rsidRPr="00EB00E7">
        <w:rPr>
          <w:rFonts w:ascii="Times New Roman" w:hAnsi="Times New Roman" w:cs="Times New Roman"/>
          <w:sz w:val="24"/>
          <w:szCs w:val="24"/>
        </w:rPr>
        <w:t>The area under disease progress curve (AUDPC)</w:t>
      </w:r>
      <w:r w:rsidR="006D1E11" w:rsidRPr="00EB00E7">
        <w:rPr>
          <w:rFonts w:ascii="Times New Roman" w:hAnsi="Times New Roman" w:cs="Times New Roman"/>
          <w:sz w:val="24"/>
          <w:szCs w:val="24"/>
        </w:rPr>
        <w:t>, the development of disease on a whole plant or part of the plant,</w:t>
      </w:r>
      <w:r w:rsidRPr="00EB00E7">
        <w:rPr>
          <w:rFonts w:ascii="Times New Roman" w:hAnsi="Times New Roman" w:cs="Times New Roman"/>
          <w:sz w:val="24"/>
          <w:szCs w:val="24"/>
        </w:rPr>
        <w:t xml:space="preserve"> was </w:t>
      </w:r>
      <w:r w:rsidR="006A59DB" w:rsidRPr="00EB00E7">
        <w:rPr>
          <w:rFonts w:ascii="Times New Roman" w:hAnsi="Times New Roman" w:cs="Times New Roman"/>
          <w:sz w:val="24"/>
          <w:szCs w:val="24"/>
        </w:rPr>
        <w:t>calculated</w:t>
      </w:r>
      <w:r w:rsidRPr="00EB00E7">
        <w:rPr>
          <w:rFonts w:ascii="Times New Roman" w:hAnsi="Times New Roman" w:cs="Times New Roman"/>
          <w:sz w:val="24"/>
          <w:szCs w:val="24"/>
        </w:rPr>
        <w:t xml:space="preserve"> from PSI values assessed at different days for each plot using the formula suggested by Campbell and Madden (1990) hereafter.</w:t>
      </w:r>
      <w:r w:rsidR="00F32E8E" w:rsidRPr="00EB00E7">
        <w:rPr>
          <w:rFonts w:ascii="Times New Roman" w:hAnsi="Times New Roman" w:cs="Times New Roman"/>
          <w:sz w:val="24"/>
          <w:szCs w:val="24"/>
        </w:rPr>
        <w:t xml:space="preserve"> </w:t>
      </w:r>
    </w:p>
    <w:p w14:paraId="2ED6FF82" w14:textId="77777777" w:rsidR="002D6D54" w:rsidRPr="00EB00E7" w:rsidRDefault="002D6D54" w:rsidP="00E14C0E">
      <w:pPr>
        <w:spacing w:after="0"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AUDPC=</m:t>
          </m:r>
          <m:nary>
            <m:naryPr>
              <m:chr m:val="∑"/>
              <m:grow m:val="1"/>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n-1</m:t>
              </m:r>
            </m:sup>
            <m:e>
              <m:r>
                <m:rPr>
                  <m:sty m:val="p"/>
                </m:rPr>
                <w:rPr>
                  <w:rFonts w:ascii="Cambria Math" w:hAnsi="Cambria Math" w:cs="Times New Roman"/>
                  <w:sz w:val="24"/>
                  <w:szCs w:val="24"/>
                </w:rPr>
                <m:t xml:space="preserve">0.5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i</m:t>
                      </m:r>
                    </m:sub>
                  </m:sSub>
                  <m:r>
                    <m:rPr>
                      <m:sty m:val="p"/>
                    </m:rPr>
                    <w:rPr>
                      <w:rFonts w:ascii="Cambria Math" w:eastAsia="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i+1</m:t>
                      </m:r>
                    </m:sub>
                  </m:sSub>
                </m:e>
              </m:d>
            </m:e>
          </m:nary>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t</m:t>
                  </m:r>
                </m:e>
                <m:sub>
                  <m:r>
                    <m:rPr>
                      <m:sty m:val="p"/>
                    </m:rPr>
                    <w:rPr>
                      <w:rFonts w:ascii="Cambria Math" w:eastAsia="Cambria Math" w:hAnsi="Cambria Math" w:cs="Times New Roman"/>
                      <w:sz w:val="24"/>
                      <w:szCs w:val="24"/>
                    </w:rPr>
                    <m:t>i-1</m:t>
                  </m:r>
                </m:sub>
              </m:sSub>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 xml:space="preserve"> - t</m:t>
                  </m:r>
                </m:e>
                <m:sub>
                  <m:r>
                    <m:rPr>
                      <m:sty m:val="p"/>
                    </m:rPr>
                    <w:rPr>
                      <w:rFonts w:ascii="Cambria Math" w:eastAsia="Cambria Math" w:hAnsi="Cambria Math" w:cs="Times New Roman"/>
                      <w:sz w:val="24"/>
                      <w:szCs w:val="24"/>
                    </w:rPr>
                    <m:t>i</m:t>
                  </m:r>
                </m:sub>
              </m:sSub>
            </m:e>
          </m:d>
        </m:oMath>
      </m:oMathPara>
    </w:p>
    <w:p w14:paraId="0914F9DE" w14:textId="77777777" w:rsidR="002871B6" w:rsidRPr="00EB00E7" w:rsidRDefault="0074136F" w:rsidP="00B127B7">
      <w:pPr>
        <w:spacing w:line="240" w:lineRule="auto"/>
        <w:jc w:val="both"/>
        <w:rPr>
          <w:rFonts w:ascii="Times New Roman" w:hAnsi="Times New Roman"/>
          <w:sz w:val="24"/>
          <w:szCs w:val="24"/>
        </w:rPr>
      </w:pPr>
      <w:bookmarkStart w:id="8" w:name="_Toc505054418"/>
      <w:bookmarkStart w:id="9" w:name="_Toc42698651"/>
      <w:r w:rsidRPr="00EB00E7">
        <w:rPr>
          <w:rFonts w:ascii="Times New Roman" w:hAnsi="Times New Roman" w:cs="Times New Roman"/>
          <w:sz w:val="24"/>
          <w:szCs w:val="24"/>
        </w:rPr>
        <w:t xml:space="preserve">Where Xi = percentage of disease severity index (PSI) of disease at </w:t>
      </w:r>
      <w:proofErr w:type="spellStart"/>
      <w:r w:rsidRPr="00EB00E7">
        <w:rPr>
          <w:rFonts w:ascii="Times New Roman" w:hAnsi="Times New Roman" w:cs="Times New Roman"/>
          <w:sz w:val="24"/>
          <w:szCs w:val="24"/>
        </w:rPr>
        <w:t>i</w:t>
      </w:r>
      <w:r w:rsidRPr="00EB00E7">
        <w:rPr>
          <w:rFonts w:ascii="Times New Roman" w:hAnsi="Times New Roman" w:cs="Times New Roman"/>
          <w:sz w:val="24"/>
          <w:szCs w:val="24"/>
          <w:vertAlign w:val="superscript"/>
        </w:rPr>
        <w:t>th</w:t>
      </w:r>
      <w:proofErr w:type="spellEnd"/>
      <w:r w:rsidRPr="00EB00E7">
        <w:rPr>
          <w:rFonts w:ascii="Times New Roman" w:hAnsi="Times New Roman" w:cs="Times New Roman"/>
          <w:sz w:val="24"/>
          <w:szCs w:val="24"/>
        </w:rPr>
        <w:t xml:space="preserve"> assessment; </w:t>
      </w:r>
      <w:proofErr w:type="spellStart"/>
      <w:r w:rsidRPr="00EB00E7">
        <w:rPr>
          <w:rFonts w:ascii="Times New Roman" w:hAnsi="Times New Roman" w:cs="Times New Roman"/>
          <w:sz w:val="24"/>
          <w:szCs w:val="24"/>
        </w:rPr>
        <w:t>ti</w:t>
      </w:r>
      <w:proofErr w:type="spellEnd"/>
      <w:r w:rsidRPr="00EB00E7">
        <w:rPr>
          <w:rFonts w:ascii="Times New Roman" w:hAnsi="Times New Roman" w:cs="Times New Roman"/>
          <w:sz w:val="24"/>
          <w:szCs w:val="24"/>
        </w:rPr>
        <w:t xml:space="preserve"> = time of the </w:t>
      </w:r>
      <w:proofErr w:type="spellStart"/>
      <w:r w:rsidRPr="00EB00E7">
        <w:rPr>
          <w:rFonts w:ascii="Times New Roman" w:hAnsi="Times New Roman" w:cs="Times New Roman"/>
          <w:sz w:val="24"/>
          <w:szCs w:val="24"/>
        </w:rPr>
        <w:t>i</w:t>
      </w:r>
      <w:r w:rsidRPr="00EB00E7">
        <w:rPr>
          <w:rFonts w:ascii="Times New Roman" w:hAnsi="Times New Roman" w:cs="Times New Roman"/>
          <w:sz w:val="24"/>
          <w:szCs w:val="24"/>
          <w:vertAlign w:val="superscript"/>
        </w:rPr>
        <w:t>th</w:t>
      </w:r>
      <w:proofErr w:type="spellEnd"/>
      <w:r w:rsidRPr="00EB00E7">
        <w:rPr>
          <w:rFonts w:ascii="Times New Roman" w:hAnsi="Times New Roman" w:cs="Times New Roman"/>
          <w:sz w:val="24"/>
          <w:szCs w:val="24"/>
        </w:rPr>
        <w:t xml:space="preserve"> assessment in days from the first assessment date; and n = total number of disease assessments. </w:t>
      </w:r>
      <w:r w:rsidR="00FC360D" w:rsidRPr="00EB00E7">
        <w:rPr>
          <w:rFonts w:ascii="Times New Roman" w:hAnsi="Times New Roman"/>
          <w:sz w:val="24"/>
          <w:szCs w:val="24"/>
        </w:rPr>
        <w:t xml:space="preserve">AUDPC value was expressed in %-days because severity </w:t>
      </w:r>
      <w:r w:rsidR="00FC360D" w:rsidRPr="00EB00E7">
        <w:rPr>
          <w:rFonts w:ascii="Times New Roman" w:hAnsi="Times New Roman"/>
          <w:iCs/>
          <w:sz w:val="24"/>
          <w:szCs w:val="24"/>
        </w:rPr>
        <w:t xml:space="preserve">(x) </w:t>
      </w:r>
      <w:r w:rsidR="00FC360D" w:rsidRPr="00EB00E7">
        <w:rPr>
          <w:rFonts w:ascii="Times New Roman" w:hAnsi="Times New Roman"/>
          <w:sz w:val="24"/>
          <w:szCs w:val="24"/>
        </w:rPr>
        <w:t xml:space="preserve">is expressed in percent and time (t) in days. </w:t>
      </w:r>
      <w:bookmarkStart w:id="10" w:name="_Toc390306714"/>
      <w:bookmarkEnd w:id="8"/>
      <w:bookmarkEnd w:id="9"/>
    </w:p>
    <w:p w14:paraId="5A69B3E9" w14:textId="77777777" w:rsidR="00474831" w:rsidRPr="00635FFE" w:rsidRDefault="00474831" w:rsidP="00B127B7">
      <w:pPr>
        <w:pStyle w:val="Heading2"/>
        <w:spacing w:before="0" w:line="240" w:lineRule="auto"/>
        <w:jc w:val="both"/>
        <w:rPr>
          <w:rFonts w:cs="Times New Roman"/>
          <w:b w:val="0"/>
          <w:sz w:val="24"/>
          <w:szCs w:val="24"/>
        </w:rPr>
      </w:pPr>
      <w:r w:rsidRPr="00635FFE">
        <w:rPr>
          <w:rFonts w:cs="Times New Roman"/>
          <w:b w:val="0"/>
          <w:sz w:val="24"/>
          <w:szCs w:val="24"/>
        </w:rPr>
        <w:t xml:space="preserve">Throughout the growing season, data on eye observations of tomato leaf </w:t>
      </w:r>
      <w:proofErr w:type="spellStart"/>
      <w:r w:rsidRPr="00635FFE">
        <w:rPr>
          <w:rFonts w:cs="Times New Roman"/>
          <w:b w:val="0"/>
          <w:sz w:val="24"/>
          <w:szCs w:val="24"/>
        </w:rPr>
        <w:t>phytotoxicity</w:t>
      </w:r>
      <w:proofErr w:type="spellEnd"/>
      <w:r w:rsidRPr="00635FFE">
        <w:rPr>
          <w:rFonts w:cs="Times New Roman"/>
          <w:b w:val="0"/>
          <w:sz w:val="24"/>
          <w:szCs w:val="24"/>
        </w:rPr>
        <w:t xml:space="preserve"> were evaluated. Additionally, by avoiding boundary effects, data on tuber yield (marketable, unmarketable, and overall yield) were gathered from each plot's middle rows. The weight of all tubers gathered from each plot was used to calculate the total tuber yield, which was then expressed in kg ha-1. Marketable bulbs (tubers weighing less than 80 g or having a diameter of less than 20 mm and free of any damage) were weighed from each plot and converted to kg ha-1 in order to calculate the marketable tuber yield.</w:t>
      </w:r>
    </w:p>
    <w:p w14:paraId="32B8CC99" w14:textId="2427CD49" w:rsidR="0050646E" w:rsidRPr="00EB00E7" w:rsidRDefault="0050646E" w:rsidP="00B127B7">
      <w:pPr>
        <w:pStyle w:val="Heading2"/>
        <w:spacing w:before="0" w:line="240" w:lineRule="auto"/>
        <w:jc w:val="both"/>
        <w:rPr>
          <w:sz w:val="24"/>
          <w:szCs w:val="24"/>
        </w:rPr>
      </w:pPr>
      <w:r w:rsidRPr="00EB00E7">
        <w:rPr>
          <w:sz w:val="24"/>
          <w:szCs w:val="24"/>
        </w:rPr>
        <w:t>Data analysis</w:t>
      </w:r>
    </w:p>
    <w:p w14:paraId="54F0FCD1" w14:textId="77777777" w:rsidR="00863FA5" w:rsidRPr="00863FA5" w:rsidRDefault="00635FFE" w:rsidP="00863FA5">
      <w:pPr>
        <w:pStyle w:val="Heading1"/>
        <w:spacing w:line="240" w:lineRule="auto"/>
        <w:jc w:val="both"/>
        <w:rPr>
          <w:rFonts w:cs="Times New Roman"/>
          <w:b w:val="0"/>
          <w:sz w:val="24"/>
          <w:szCs w:val="24"/>
        </w:rPr>
      </w:pPr>
      <w:bookmarkStart w:id="11" w:name="_Toc508976213"/>
      <w:bookmarkStart w:id="12" w:name="_Toc453201749"/>
      <w:bookmarkStart w:id="13" w:name="_Toc42698654"/>
      <w:bookmarkEnd w:id="10"/>
      <w:r w:rsidRPr="00863FA5">
        <w:rPr>
          <w:rFonts w:cs="Times New Roman"/>
          <w:b w:val="0"/>
          <w:sz w:val="24"/>
          <w:szCs w:val="24"/>
        </w:rPr>
        <w:t>To ascertain the treatment effects, analysis of variance was applied to data on illness scores and yield-related factors. The Fishers protected least significant difference (LSD) test was used to differentiate the treatment averages at a 5% probability level (Gomez and Gomez, 1984). The SAS software version 9.2's general linear model approach was used to analyze the data (SAS, 2009).</w:t>
      </w:r>
    </w:p>
    <w:p w14:paraId="3BF5DC6F" w14:textId="3C1FC879" w:rsidR="006E681E" w:rsidRPr="0082338F" w:rsidRDefault="0082338F" w:rsidP="00863FA5">
      <w:pPr>
        <w:pStyle w:val="Heading1"/>
        <w:spacing w:line="240" w:lineRule="auto"/>
        <w:rPr>
          <w:szCs w:val="22"/>
        </w:rPr>
      </w:pPr>
      <w:r>
        <w:t>Results and D</w:t>
      </w:r>
      <w:r w:rsidRPr="0082338F">
        <w:t>iscussion</w:t>
      </w:r>
      <w:bookmarkEnd w:id="11"/>
      <w:bookmarkEnd w:id="12"/>
      <w:bookmarkEnd w:id="13"/>
      <w:r>
        <w:t>s</w:t>
      </w:r>
    </w:p>
    <w:p w14:paraId="62165E92" w14:textId="77777777" w:rsidR="00EF26EA" w:rsidRPr="00EB00E7" w:rsidRDefault="00EF26EA" w:rsidP="00B127B7">
      <w:pPr>
        <w:pStyle w:val="Heading2"/>
        <w:spacing w:before="0" w:line="240" w:lineRule="auto"/>
        <w:rPr>
          <w:rFonts w:cs="Times New Roman"/>
          <w:sz w:val="24"/>
        </w:rPr>
      </w:pPr>
      <w:bookmarkStart w:id="14" w:name="_Toc298183393"/>
      <w:bookmarkStart w:id="15" w:name="_Toc298191755"/>
      <w:bookmarkStart w:id="16" w:name="_Toc299899546"/>
      <w:r w:rsidRPr="00EB00E7">
        <w:rPr>
          <w:rFonts w:cs="Times New Roman"/>
          <w:sz w:val="24"/>
        </w:rPr>
        <w:t xml:space="preserve">Efficacy of </w:t>
      </w:r>
      <w:proofErr w:type="spellStart"/>
      <w:r w:rsidR="00631FD2" w:rsidRPr="00EB00E7">
        <w:rPr>
          <w:rFonts w:cs="Times New Roman"/>
          <w:sz w:val="24"/>
        </w:rPr>
        <w:t>Greenzeb</w:t>
      </w:r>
      <w:proofErr w:type="spellEnd"/>
      <w:r w:rsidR="00631FD2" w:rsidRPr="00EB00E7">
        <w:rPr>
          <w:rFonts w:cs="Times New Roman"/>
          <w:sz w:val="24"/>
        </w:rPr>
        <w:t xml:space="preserve"> 80%</w:t>
      </w:r>
      <w:r w:rsidRPr="00EB00E7">
        <w:rPr>
          <w:rFonts w:cs="Times New Roman"/>
          <w:sz w:val="24"/>
        </w:rPr>
        <w:t xml:space="preserve"> WP on </w:t>
      </w:r>
      <w:bookmarkEnd w:id="14"/>
      <w:bookmarkEnd w:id="15"/>
      <w:bookmarkEnd w:id="16"/>
      <w:r w:rsidR="00631FD2" w:rsidRPr="00EB00E7">
        <w:rPr>
          <w:rFonts w:cs="Times New Roman"/>
          <w:sz w:val="24"/>
        </w:rPr>
        <w:t>potato late blight</w:t>
      </w:r>
      <w:r w:rsidRPr="00EB00E7">
        <w:rPr>
          <w:rFonts w:cs="Times New Roman"/>
          <w:sz w:val="24"/>
        </w:rPr>
        <w:t xml:space="preserve"> development</w:t>
      </w:r>
    </w:p>
    <w:p w14:paraId="46C287A8" w14:textId="77777777" w:rsidR="00863FA5" w:rsidRDefault="00863FA5" w:rsidP="00863FA5">
      <w:pPr>
        <w:spacing w:line="240" w:lineRule="auto"/>
        <w:jc w:val="both"/>
      </w:pPr>
      <w:r w:rsidRPr="00863FA5">
        <w:rPr>
          <w:rFonts w:ascii="Times New Roman" w:hAnsi="Times New Roman" w:cs="Times New Roman"/>
          <w:sz w:val="24"/>
          <w:szCs w:val="24"/>
        </w:rPr>
        <w:t xml:space="preserve">At the final assessment dates in </w:t>
      </w:r>
      <w:proofErr w:type="spellStart"/>
      <w:r w:rsidRPr="00863FA5">
        <w:rPr>
          <w:rFonts w:ascii="Times New Roman" w:hAnsi="Times New Roman" w:cs="Times New Roman"/>
          <w:sz w:val="24"/>
          <w:szCs w:val="24"/>
        </w:rPr>
        <w:t>Bonke</w:t>
      </w:r>
      <w:proofErr w:type="spellEnd"/>
      <w:r w:rsidRPr="00863FA5">
        <w:rPr>
          <w:rFonts w:ascii="Times New Roman" w:hAnsi="Times New Roman" w:cs="Times New Roman"/>
          <w:sz w:val="24"/>
          <w:szCs w:val="24"/>
        </w:rPr>
        <w:t xml:space="preserve">, </w:t>
      </w:r>
      <w:proofErr w:type="spellStart"/>
      <w:r w:rsidRPr="00863FA5">
        <w:rPr>
          <w:rFonts w:ascii="Times New Roman" w:hAnsi="Times New Roman" w:cs="Times New Roman"/>
          <w:sz w:val="24"/>
          <w:szCs w:val="24"/>
        </w:rPr>
        <w:t>Chencha</w:t>
      </w:r>
      <w:proofErr w:type="spellEnd"/>
      <w:r w:rsidRPr="00863FA5">
        <w:rPr>
          <w:rFonts w:ascii="Times New Roman" w:hAnsi="Times New Roman" w:cs="Times New Roman"/>
          <w:sz w:val="24"/>
          <w:szCs w:val="24"/>
        </w:rPr>
        <w:t xml:space="preserve">, and </w:t>
      </w:r>
      <w:proofErr w:type="spellStart"/>
      <w:r w:rsidRPr="00863FA5">
        <w:rPr>
          <w:rFonts w:ascii="Times New Roman" w:hAnsi="Times New Roman" w:cs="Times New Roman"/>
          <w:sz w:val="24"/>
          <w:szCs w:val="24"/>
        </w:rPr>
        <w:t>Kamba</w:t>
      </w:r>
      <w:proofErr w:type="spellEnd"/>
      <w:r w:rsidRPr="00863FA5">
        <w:rPr>
          <w:rFonts w:ascii="Times New Roman" w:hAnsi="Times New Roman" w:cs="Times New Roman"/>
          <w:sz w:val="24"/>
          <w:szCs w:val="24"/>
        </w:rPr>
        <w:t xml:space="preserve"> during the 2021 cropping season, late blight severity and AUDPC demonstrated a substantial (p &lt; 0.001) difference between fungicide-sprayed and unsprayed plots. However, during the 2021 cropping seasons, no discernible variations in disease incidence were found in the three locations at the final assessment dates. The experiment's unsprayed plots had the highest illness severity, according to analysis of variance. Conversely, at the final evaluation dates in the three locations, the </w:t>
      </w:r>
      <w:proofErr w:type="spellStart"/>
      <w:r w:rsidRPr="00863FA5">
        <w:rPr>
          <w:rFonts w:ascii="Times New Roman" w:hAnsi="Times New Roman" w:cs="Times New Roman"/>
          <w:sz w:val="24"/>
          <w:szCs w:val="24"/>
        </w:rPr>
        <w:t>Greenzeb</w:t>
      </w:r>
      <w:proofErr w:type="spellEnd"/>
      <w:r w:rsidRPr="00863FA5">
        <w:rPr>
          <w:rFonts w:ascii="Times New Roman" w:hAnsi="Times New Roman" w:cs="Times New Roman"/>
          <w:sz w:val="24"/>
          <w:szCs w:val="24"/>
        </w:rPr>
        <w:t xml:space="preserve"> 80% WP and </w:t>
      </w:r>
      <w:proofErr w:type="spellStart"/>
      <w:r w:rsidRPr="00863FA5">
        <w:rPr>
          <w:rFonts w:ascii="Times New Roman" w:hAnsi="Times New Roman" w:cs="Times New Roman"/>
          <w:sz w:val="24"/>
          <w:szCs w:val="24"/>
        </w:rPr>
        <w:t>Sabozeb</w:t>
      </w:r>
      <w:proofErr w:type="spellEnd"/>
      <w:r w:rsidRPr="00863FA5">
        <w:rPr>
          <w:rFonts w:ascii="Times New Roman" w:hAnsi="Times New Roman" w:cs="Times New Roman"/>
          <w:sz w:val="24"/>
          <w:szCs w:val="24"/>
        </w:rPr>
        <w:t xml:space="preserve"> 80% WP sprayed plots showed the l</w:t>
      </w:r>
      <w:r w:rsidRPr="00863FA5">
        <w:rPr>
          <w:rFonts w:ascii="Times New Roman" w:hAnsi="Times New Roman" w:cs="Times New Roman"/>
          <w:sz w:val="24"/>
          <w:szCs w:val="24"/>
        </w:rPr>
        <w:t>east amount of disease severity</w:t>
      </w:r>
      <w:r w:rsidR="008D5CCD" w:rsidRPr="00863FA5">
        <w:rPr>
          <w:rFonts w:ascii="Times New Roman" w:hAnsi="Times New Roman" w:cs="Times New Roman"/>
          <w:sz w:val="24"/>
          <w:szCs w:val="24"/>
        </w:rPr>
        <w:t>.</w:t>
      </w:r>
      <w:r w:rsidR="008D5CCD" w:rsidRPr="00EB00E7">
        <w:rPr>
          <w:rFonts w:ascii="Times New Roman" w:hAnsi="Times New Roman" w:cs="Times New Roman"/>
          <w:sz w:val="24"/>
          <w:szCs w:val="24"/>
        </w:rPr>
        <w:t xml:space="preserve"> </w:t>
      </w:r>
      <w:r w:rsidRPr="00863FA5">
        <w:rPr>
          <w:rFonts w:ascii="Times New Roman" w:hAnsi="Times New Roman" w:cs="Times New Roman"/>
          <w:sz w:val="24"/>
          <w:szCs w:val="24"/>
        </w:rPr>
        <w:t xml:space="preserve">In contrast, the experiment's unsprayed plots in all three locations had the highest AUDPC values. In contrast, plots sprayed with </w:t>
      </w:r>
      <w:proofErr w:type="spellStart"/>
      <w:r w:rsidRPr="00863FA5">
        <w:rPr>
          <w:rFonts w:ascii="Times New Roman" w:hAnsi="Times New Roman" w:cs="Times New Roman"/>
          <w:sz w:val="24"/>
          <w:szCs w:val="24"/>
        </w:rPr>
        <w:t>Greenzeb</w:t>
      </w:r>
      <w:proofErr w:type="spellEnd"/>
      <w:r w:rsidRPr="00863FA5">
        <w:rPr>
          <w:rFonts w:ascii="Times New Roman" w:hAnsi="Times New Roman" w:cs="Times New Roman"/>
          <w:sz w:val="24"/>
          <w:szCs w:val="24"/>
        </w:rPr>
        <w:t xml:space="preserve"> 80% WP had the lowest AUDPC as compared to unsprayed plots in all three sites. Nonetheless, during the growing season in the three locations, the outcomes from plots sprayed with </w:t>
      </w:r>
      <w:proofErr w:type="spellStart"/>
      <w:r w:rsidRPr="00863FA5">
        <w:rPr>
          <w:rFonts w:ascii="Times New Roman" w:hAnsi="Times New Roman" w:cs="Times New Roman"/>
          <w:sz w:val="24"/>
          <w:szCs w:val="24"/>
        </w:rPr>
        <w:t>Greenzeb</w:t>
      </w:r>
      <w:proofErr w:type="spellEnd"/>
      <w:r w:rsidRPr="00863FA5">
        <w:rPr>
          <w:rFonts w:ascii="Times New Roman" w:hAnsi="Times New Roman" w:cs="Times New Roman"/>
          <w:sz w:val="24"/>
          <w:szCs w:val="24"/>
        </w:rPr>
        <w:t xml:space="preserve"> 80% WP and plots sprayed with </w:t>
      </w:r>
      <w:proofErr w:type="spellStart"/>
      <w:r w:rsidRPr="00863FA5">
        <w:rPr>
          <w:rFonts w:ascii="Times New Roman" w:hAnsi="Times New Roman" w:cs="Times New Roman"/>
          <w:sz w:val="24"/>
          <w:szCs w:val="24"/>
        </w:rPr>
        <w:t>Sabozeb</w:t>
      </w:r>
      <w:proofErr w:type="spellEnd"/>
      <w:r w:rsidRPr="00863FA5">
        <w:rPr>
          <w:rFonts w:ascii="Times New Roman" w:hAnsi="Times New Roman" w:cs="Times New Roman"/>
          <w:sz w:val="24"/>
          <w:szCs w:val="24"/>
        </w:rPr>
        <w:t xml:space="preserve"> 80% WP were statistically comparable (Table 1).</w:t>
      </w:r>
      <w:r w:rsidRPr="00863FA5">
        <w:rPr>
          <w:rFonts w:ascii="Times New Roman" w:hAnsi="Times New Roman" w:cs="Times New Roman"/>
          <w:sz w:val="24"/>
          <w:szCs w:val="24"/>
        </w:rPr>
        <w:t xml:space="preserve"> </w:t>
      </w:r>
      <w:r w:rsidRPr="00863FA5">
        <w:rPr>
          <w:rFonts w:ascii="Times New Roman" w:hAnsi="Times New Roman" w:cs="Times New Roman"/>
          <w:sz w:val="24"/>
          <w:szCs w:val="24"/>
        </w:rPr>
        <w:t xml:space="preserve">According to </w:t>
      </w:r>
      <w:proofErr w:type="spellStart"/>
      <w:r w:rsidRPr="00863FA5">
        <w:rPr>
          <w:rFonts w:ascii="Times New Roman" w:hAnsi="Times New Roman" w:cs="Times New Roman"/>
          <w:sz w:val="24"/>
          <w:szCs w:val="24"/>
        </w:rPr>
        <w:t>Mekonen</w:t>
      </w:r>
      <w:proofErr w:type="spellEnd"/>
      <w:r w:rsidRPr="00863FA5">
        <w:rPr>
          <w:rFonts w:ascii="Times New Roman" w:hAnsi="Times New Roman" w:cs="Times New Roman"/>
          <w:sz w:val="24"/>
          <w:szCs w:val="24"/>
        </w:rPr>
        <w:t xml:space="preserve"> et al. (2001), the only way to lower late blight pressure was to use contact fungicides often. </w:t>
      </w:r>
      <w:proofErr w:type="spellStart"/>
      <w:r w:rsidRPr="00863FA5">
        <w:rPr>
          <w:rFonts w:ascii="Times New Roman" w:hAnsi="Times New Roman" w:cs="Times New Roman"/>
          <w:sz w:val="24"/>
          <w:szCs w:val="24"/>
        </w:rPr>
        <w:t>Greenzeb</w:t>
      </w:r>
      <w:proofErr w:type="spellEnd"/>
      <w:r w:rsidRPr="00863FA5">
        <w:rPr>
          <w:rFonts w:ascii="Times New Roman" w:hAnsi="Times New Roman" w:cs="Times New Roman"/>
          <w:sz w:val="24"/>
          <w:szCs w:val="24"/>
        </w:rPr>
        <w:t xml:space="preserve"> 80% WP can effectively minimize the size of late blight pressure by applying foliar sprays three times at seven-day intervals, according to these verification trials. Better active component compositions aimed at potato late blight may be the likely cause of </w:t>
      </w:r>
      <w:proofErr w:type="spellStart"/>
      <w:r w:rsidRPr="00863FA5">
        <w:rPr>
          <w:rFonts w:ascii="Times New Roman" w:hAnsi="Times New Roman" w:cs="Times New Roman"/>
          <w:sz w:val="24"/>
          <w:szCs w:val="24"/>
        </w:rPr>
        <w:t>Greenzeb</w:t>
      </w:r>
      <w:proofErr w:type="spellEnd"/>
      <w:r w:rsidRPr="00863FA5">
        <w:rPr>
          <w:rFonts w:ascii="Times New Roman" w:hAnsi="Times New Roman" w:cs="Times New Roman"/>
          <w:sz w:val="24"/>
          <w:szCs w:val="24"/>
        </w:rPr>
        <w:t xml:space="preserve"> 80% WP's efficacy. The total late blight epidemic development was highest at </w:t>
      </w:r>
      <w:proofErr w:type="spellStart"/>
      <w:r w:rsidRPr="00863FA5">
        <w:rPr>
          <w:rFonts w:ascii="Times New Roman" w:hAnsi="Times New Roman" w:cs="Times New Roman"/>
          <w:sz w:val="24"/>
          <w:szCs w:val="24"/>
        </w:rPr>
        <w:t>Chencha</w:t>
      </w:r>
      <w:proofErr w:type="spellEnd"/>
      <w:r w:rsidRPr="00863FA5">
        <w:rPr>
          <w:rFonts w:ascii="Times New Roman" w:hAnsi="Times New Roman" w:cs="Times New Roman"/>
          <w:sz w:val="24"/>
          <w:szCs w:val="24"/>
        </w:rPr>
        <w:t xml:space="preserve">, followed by </w:t>
      </w:r>
      <w:proofErr w:type="spellStart"/>
      <w:r w:rsidRPr="00863FA5">
        <w:rPr>
          <w:rFonts w:ascii="Times New Roman" w:hAnsi="Times New Roman" w:cs="Times New Roman"/>
          <w:sz w:val="24"/>
          <w:szCs w:val="24"/>
        </w:rPr>
        <w:t>Bonke</w:t>
      </w:r>
      <w:proofErr w:type="spellEnd"/>
      <w:r w:rsidRPr="00863FA5">
        <w:rPr>
          <w:rFonts w:ascii="Times New Roman" w:hAnsi="Times New Roman" w:cs="Times New Roman"/>
          <w:sz w:val="24"/>
          <w:szCs w:val="24"/>
        </w:rPr>
        <w:t xml:space="preserve"> and </w:t>
      </w:r>
      <w:proofErr w:type="spellStart"/>
      <w:r w:rsidRPr="00863FA5">
        <w:rPr>
          <w:rFonts w:ascii="Times New Roman" w:hAnsi="Times New Roman" w:cs="Times New Roman"/>
          <w:sz w:val="24"/>
          <w:szCs w:val="24"/>
        </w:rPr>
        <w:t>Kamba</w:t>
      </w:r>
      <w:proofErr w:type="spellEnd"/>
      <w:r w:rsidRPr="00863FA5">
        <w:rPr>
          <w:rFonts w:ascii="Times New Roman" w:hAnsi="Times New Roman" w:cs="Times New Roman"/>
          <w:sz w:val="24"/>
          <w:szCs w:val="24"/>
        </w:rPr>
        <w:t xml:space="preserve">, according to across </w:t>
      </w:r>
      <w:r w:rsidRPr="00863FA5">
        <w:rPr>
          <w:rFonts w:ascii="Times New Roman" w:hAnsi="Times New Roman" w:cs="Times New Roman"/>
          <w:sz w:val="24"/>
          <w:szCs w:val="24"/>
        </w:rPr>
        <w:lastRenderedPageBreak/>
        <w:t>comparisons</w:t>
      </w:r>
      <w:r w:rsidRPr="00863FA5">
        <w:t xml:space="preserve">. </w:t>
      </w:r>
      <w:r w:rsidRPr="00863FA5">
        <w:rPr>
          <w:rFonts w:ascii="Times New Roman" w:hAnsi="Times New Roman" w:cs="Times New Roman"/>
          <w:sz w:val="24"/>
          <w:szCs w:val="24"/>
        </w:rPr>
        <w:t xml:space="preserve">According to </w:t>
      </w:r>
      <w:proofErr w:type="spellStart"/>
      <w:r w:rsidRPr="00863FA5">
        <w:rPr>
          <w:rFonts w:ascii="Times New Roman" w:hAnsi="Times New Roman" w:cs="Times New Roman"/>
          <w:sz w:val="24"/>
          <w:szCs w:val="24"/>
        </w:rPr>
        <w:t>Bekelea</w:t>
      </w:r>
      <w:proofErr w:type="spellEnd"/>
      <w:r w:rsidRPr="00863FA5">
        <w:rPr>
          <w:rFonts w:ascii="Times New Roman" w:hAnsi="Times New Roman" w:cs="Times New Roman"/>
          <w:sz w:val="24"/>
          <w:szCs w:val="24"/>
        </w:rPr>
        <w:t xml:space="preserve"> and </w:t>
      </w:r>
      <w:proofErr w:type="spellStart"/>
      <w:r w:rsidRPr="00863FA5">
        <w:rPr>
          <w:rFonts w:ascii="Times New Roman" w:hAnsi="Times New Roman" w:cs="Times New Roman"/>
          <w:sz w:val="24"/>
          <w:szCs w:val="24"/>
        </w:rPr>
        <w:t>Gebre-Medhin</w:t>
      </w:r>
      <w:proofErr w:type="spellEnd"/>
      <w:r w:rsidRPr="00863FA5">
        <w:rPr>
          <w:rFonts w:ascii="Times New Roman" w:hAnsi="Times New Roman" w:cs="Times New Roman"/>
          <w:sz w:val="24"/>
          <w:szCs w:val="24"/>
        </w:rPr>
        <w:t xml:space="preserve"> (2000), Singh and </w:t>
      </w:r>
      <w:proofErr w:type="spellStart"/>
      <w:r w:rsidRPr="00863FA5">
        <w:rPr>
          <w:rFonts w:ascii="Times New Roman" w:hAnsi="Times New Roman" w:cs="Times New Roman"/>
          <w:sz w:val="24"/>
          <w:szCs w:val="24"/>
        </w:rPr>
        <w:t>Pundhir</w:t>
      </w:r>
      <w:proofErr w:type="spellEnd"/>
      <w:r w:rsidRPr="00863FA5">
        <w:rPr>
          <w:rFonts w:ascii="Times New Roman" w:hAnsi="Times New Roman" w:cs="Times New Roman"/>
          <w:sz w:val="24"/>
          <w:szCs w:val="24"/>
        </w:rPr>
        <w:t xml:space="preserve"> (2012), </w:t>
      </w:r>
      <w:proofErr w:type="spellStart"/>
      <w:r w:rsidRPr="00863FA5">
        <w:rPr>
          <w:rFonts w:ascii="Times New Roman" w:hAnsi="Times New Roman" w:cs="Times New Roman"/>
          <w:sz w:val="24"/>
          <w:szCs w:val="24"/>
        </w:rPr>
        <w:t>Gaire</w:t>
      </w:r>
      <w:proofErr w:type="spellEnd"/>
      <w:r w:rsidRPr="00863FA5">
        <w:rPr>
          <w:rFonts w:ascii="Times New Roman" w:hAnsi="Times New Roman" w:cs="Times New Roman"/>
          <w:sz w:val="24"/>
          <w:szCs w:val="24"/>
        </w:rPr>
        <w:t xml:space="preserve"> et al. (2014), and </w:t>
      </w:r>
      <w:proofErr w:type="spellStart"/>
      <w:r w:rsidRPr="00863FA5">
        <w:rPr>
          <w:rFonts w:ascii="Times New Roman" w:hAnsi="Times New Roman" w:cs="Times New Roman"/>
          <w:sz w:val="24"/>
          <w:szCs w:val="24"/>
        </w:rPr>
        <w:t>Semira</w:t>
      </w:r>
      <w:proofErr w:type="spellEnd"/>
      <w:r w:rsidRPr="00863FA5">
        <w:rPr>
          <w:rFonts w:ascii="Times New Roman" w:hAnsi="Times New Roman" w:cs="Times New Roman"/>
          <w:sz w:val="24"/>
          <w:szCs w:val="24"/>
        </w:rPr>
        <w:t xml:space="preserve"> (2016), these could be explained by the comparatively high temperature and prolonged potato leaf moisture from frequent rain or dews throughout the infection phase. After spraying onion leaves at all fungicide application rates, no phytotoxic symptoms, such as yellowing and burning, were seen.</w:t>
      </w:r>
    </w:p>
    <w:p w14:paraId="6E73FA77" w14:textId="54FE88DB" w:rsidR="00CF2CBB" w:rsidRPr="00564BF2" w:rsidRDefault="0013004E" w:rsidP="00863FA5">
      <w:pPr>
        <w:spacing w:line="240" w:lineRule="auto"/>
        <w:jc w:val="both"/>
        <w:rPr>
          <w:rFonts w:ascii="Times New Roman" w:hAnsi="Times New Roman" w:cs="Times New Roman"/>
          <w:bCs/>
          <w:sz w:val="24"/>
          <w:szCs w:val="24"/>
        </w:rPr>
      </w:pPr>
      <w:proofErr w:type="gramStart"/>
      <w:r w:rsidRPr="00EB00E7">
        <w:rPr>
          <w:rStyle w:val="fontstyle01"/>
          <w:rFonts w:ascii="Times New Roman" w:hAnsi="Times New Roman" w:cs="Times New Roman"/>
          <w:color w:val="auto"/>
          <w:sz w:val="24"/>
          <w:szCs w:val="24"/>
        </w:rPr>
        <w:t xml:space="preserve">Table </w:t>
      </w:r>
      <w:r w:rsidR="007418F4" w:rsidRPr="00EB00E7">
        <w:rPr>
          <w:rStyle w:val="fontstyle01"/>
          <w:rFonts w:ascii="Times New Roman" w:hAnsi="Times New Roman" w:cs="Times New Roman"/>
          <w:color w:val="auto"/>
          <w:sz w:val="24"/>
          <w:szCs w:val="24"/>
        </w:rPr>
        <w:t>1</w:t>
      </w:r>
      <w:r w:rsidRPr="00EB00E7">
        <w:rPr>
          <w:rStyle w:val="fontstyle01"/>
          <w:rFonts w:ascii="Times New Roman" w:hAnsi="Times New Roman" w:cs="Times New Roman"/>
          <w:color w:val="auto"/>
          <w:sz w:val="24"/>
          <w:szCs w:val="24"/>
        </w:rPr>
        <w:t>.</w:t>
      </w:r>
      <w:proofErr w:type="gramEnd"/>
      <w:r w:rsidR="00863FA5">
        <w:rPr>
          <w:rStyle w:val="fontstyle01"/>
          <w:rFonts w:ascii="Times New Roman" w:hAnsi="Times New Roman" w:cs="Times New Roman"/>
          <w:color w:val="auto"/>
          <w:sz w:val="24"/>
          <w:szCs w:val="24"/>
        </w:rPr>
        <w:t xml:space="preserve"> </w:t>
      </w:r>
      <w:r w:rsidRPr="00EB00E7">
        <w:rPr>
          <w:rStyle w:val="fontstyle01"/>
          <w:rFonts w:ascii="Times New Roman" w:hAnsi="Times New Roman" w:cs="Times New Roman"/>
          <w:color w:val="auto"/>
          <w:sz w:val="24"/>
          <w:szCs w:val="24"/>
        </w:rPr>
        <w:t xml:space="preserve"> </w:t>
      </w:r>
      <w:r w:rsidR="007418F4" w:rsidRPr="00EB00E7">
        <w:rPr>
          <w:rStyle w:val="fontstyle01"/>
          <w:rFonts w:ascii="Times New Roman" w:hAnsi="Times New Roman" w:cs="Times New Roman"/>
          <w:color w:val="auto"/>
          <w:sz w:val="24"/>
          <w:szCs w:val="24"/>
        </w:rPr>
        <w:t>Eff</w:t>
      </w:r>
      <w:r w:rsidR="008C6B5A" w:rsidRPr="00EB00E7">
        <w:rPr>
          <w:rStyle w:val="fontstyle01"/>
          <w:rFonts w:ascii="Times New Roman" w:hAnsi="Times New Roman" w:cs="Times New Roman"/>
          <w:color w:val="auto"/>
          <w:sz w:val="24"/>
          <w:szCs w:val="24"/>
        </w:rPr>
        <w:t>ect</w:t>
      </w:r>
      <w:r w:rsidR="007418F4" w:rsidRPr="00EB00E7">
        <w:rPr>
          <w:rStyle w:val="fontstyle01"/>
          <w:rFonts w:ascii="Times New Roman" w:hAnsi="Times New Roman" w:cs="Times New Roman"/>
          <w:color w:val="auto"/>
          <w:sz w:val="24"/>
          <w:szCs w:val="24"/>
        </w:rPr>
        <w:t xml:space="preserve"> of </w:t>
      </w:r>
      <w:proofErr w:type="spellStart"/>
      <w:r w:rsidR="007418F4" w:rsidRPr="00EB00E7">
        <w:rPr>
          <w:rStyle w:val="fontstyle01"/>
          <w:rFonts w:ascii="Times New Roman" w:hAnsi="Times New Roman" w:cs="Times New Roman"/>
          <w:color w:val="auto"/>
          <w:sz w:val="24"/>
          <w:szCs w:val="24"/>
        </w:rPr>
        <w:t>Greenzeb</w:t>
      </w:r>
      <w:proofErr w:type="spellEnd"/>
      <w:r w:rsidR="007418F4" w:rsidRPr="00EB00E7">
        <w:rPr>
          <w:rStyle w:val="fontstyle01"/>
          <w:rFonts w:ascii="Times New Roman" w:hAnsi="Times New Roman" w:cs="Times New Roman"/>
          <w:color w:val="auto"/>
          <w:sz w:val="24"/>
          <w:szCs w:val="24"/>
        </w:rPr>
        <w:t xml:space="preserve"> 80% WP on l</w:t>
      </w:r>
      <w:r w:rsidR="00CF2CBB" w:rsidRPr="00EB00E7">
        <w:rPr>
          <w:rStyle w:val="fontstyle01"/>
          <w:rFonts w:ascii="Times New Roman" w:hAnsi="Times New Roman" w:cs="Times New Roman"/>
          <w:color w:val="auto"/>
          <w:sz w:val="24"/>
          <w:szCs w:val="24"/>
        </w:rPr>
        <w:t>ate blight</w:t>
      </w:r>
      <w:r w:rsidR="007418F4" w:rsidRPr="00EB00E7">
        <w:rPr>
          <w:rStyle w:val="fontstyle01"/>
          <w:rFonts w:ascii="Times New Roman" w:hAnsi="Times New Roman" w:cs="Times New Roman"/>
          <w:color w:val="auto"/>
          <w:sz w:val="24"/>
          <w:szCs w:val="24"/>
        </w:rPr>
        <w:t>, incidence (%),</w:t>
      </w:r>
      <w:r w:rsidR="00CF2CBB" w:rsidRPr="00EB00E7">
        <w:rPr>
          <w:rStyle w:val="fontstyle01"/>
          <w:rFonts w:ascii="Times New Roman" w:hAnsi="Times New Roman" w:cs="Times New Roman"/>
          <w:color w:val="auto"/>
          <w:sz w:val="24"/>
          <w:szCs w:val="24"/>
        </w:rPr>
        <w:t xml:space="preserve"> severity </w:t>
      </w:r>
      <w:r w:rsidR="00CF2CBB" w:rsidRPr="00EB00E7">
        <w:rPr>
          <w:rFonts w:ascii="Times New Roman" w:hAnsi="Times New Roman" w:cs="Times New Roman"/>
          <w:sz w:val="24"/>
          <w:szCs w:val="24"/>
        </w:rPr>
        <w:t xml:space="preserve">(%) </w:t>
      </w:r>
      <w:r w:rsidR="00CF2CBB" w:rsidRPr="00EB00E7">
        <w:rPr>
          <w:rStyle w:val="fontstyle01"/>
          <w:rFonts w:ascii="Times New Roman" w:hAnsi="Times New Roman" w:cs="Times New Roman"/>
          <w:color w:val="auto"/>
          <w:sz w:val="24"/>
          <w:szCs w:val="24"/>
        </w:rPr>
        <w:t xml:space="preserve">and </w:t>
      </w:r>
      <w:r w:rsidR="00CF2CBB" w:rsidRPr="00EB00E7">
        <w:rPr>
          <w:rFonts w:ascii="Times New Roman" w:hAnsi="Times New Roman" w:cs="Times New Roman"/>
          <w:sz w:val="24"/>
          <w:szCs w:val="24"/>
        </w:rPr>
        <w:t xml:space="preserve">area under disease progress curve (%-days) at </w:t>
      </w:r>
      <w:proofErr w:type="spellStart"/>
      <w:r w:rsidR="008C6B5A" w:rsidRPr="00EB00E7">
        <w:rPr>
          <w:rFonts w:ascii="Times New Roman" w:hAnsi="Times New Roman" w:cs="Times New Roman"/>
          <w:sz w:val="24"/>
          <w:szCs w:val="24"/>
        </w:rPr>
        <w:t>Bonke</w:t>
      </w:r>
      <w:proofErr w:type="spellEnd"/>
      <w:r w:rsidR="008C6B5A" w:rsidRPr="00EB00E7">
        <w:rPr>
          <w:rFonts w:ascii="Times New Roman" w:hAnsi="Times New Roman" w:cs="Times New Roman"/>
          <w:sz w:val="24"/>
          <w:szCs w:val="24"/>
        </w:rPr>
        <w:t xml:space="preserve">, </w:t>
      </w:r>
      <w:proofErr w:type="spellStart"/>
      <w:r w:rsidR="00CF2CBB" w:rsidRPr="00EB00E7">
        <w:rPr>
          <w:rFonts w:ascii="Times New Roman" w:hAnsi="Times New Roman" w:cs="Times New Roman"/>
          <w:sz w:val="24"/>
          <w:szCs w:val="24"/>
        </w:rPr>
        <w:t>Chencha</w:t>
      </w:r>
      <w:proofErr w:type="spellEnd"/>
      <w:r w:rsidR="00CF2CBB" w:rsidRPr="00EB00E7">
        <w:rPr>
          <w:rFonts w:ascii="Times New Roman" w:hAnsi="Times New Roman" w:cs="Times New Roman"/>
          <w:sz w:val="24"/>
          <w:szCs w:val="24"/>
        </w:rPr>
        <w:t xml:space="preserve"> </w:t>
      </w:r>
      <w:r w:rsidR="008C6B5A" w:rsidRPr="00EB00E7">
        <w:rPr>
          <w:rFonts w:ascii="Times New Roman" w:hAnsi="Times New Roman" w:cs="Times New Roman"/>
          <w:sz w:val="24"/>
          <w:szCs w:val="24"/>
        </w:rPr>
        <w:t xml:space="preserve">and </w:t>
      </w:r>
      <w:proofErr w:type="spellStart"/>
      <w:r w:rsidR="008C6B5A" w:rsidRPr="00EB00E7">
        <w:rPr>
          <w:rFonts w:ascii="Times New Roman" w:hAnsi="Times New Roman" w:cs="Times New Roman"/>
          <w:sz w:val="24"/>
          <w:szCs w:val="24"/>
        </w:rPr>
        <w:t>Kamba</w:t>
      </w:r>
      <w:proofErr w:type="spellEnd"/>
      <w:r w:rsidR="008C6B5A" w:rsidRPr="00EB00E7">
        <w:rPr>
          <w:rFonts w:ascii="Times New Roman" w:hAnsi="Times New Roman" w:cs="Times New Roman"/>
          <w:sz w:val="24"/>
          <w:szCs w:val="24"/>
        </w:rPr>
        <w:t xml:space="preserve"> </w:t>
      </w:r>
      <w:r w:rsidR="00CF2CBB" w:rsidRPr="00EB00E7">
        <w:rPr>
          <w:rFonts w:ascii="Times New Roman" w:hAnsi="Times New Roman" w:cs="Times New Roman"/>
          <w:sz w:val="24"/>
          <w:szCs w:val="24"/>
        </w:rPr>
        <w:t xml:space="preserve">during </w:t>
      </w:r>
      <w:r w:rsidR="008C6B5A" w:rsidRPr="00EB00E7">
        <w:rPr>
          <w:rFonts w:ascii="Times New Roman" w:hAnsi="Times New Roman" w:cs="Times New Roman"/>
          <w:sz w:val="24"/>
          <w:szCs w:val="24"/>
        </w:rPr>
        <w:t>the 20</w:t>
      </w:r>
      <w:r w:rsidR="008930D3" w:rsidRPr="00EB00E7">
        <w:rPr>
          <w:rFonts w:ascii="Times New Roman" w:hAnsi="Times New Roman" w:cs="Times New Roman"/>
          <w:sz w:val="24"/>
          <w:szCs w:val="24"/>
        </w:rPr>
        <w:t xml:space="preserve">21 </w:t>
      </w:r>
      <w:r w:rsidR="008C6B5A" w:rsidRPr="00EB00E7">
        <w:rPr>
          <w:rFonts w:ascii="Times New Roman" w:hAnsi="Times New Roman" w:cs="Times New Roman"/>
          <w:sz w:val="24"/>
          <w:szCs w:val="24"/>
        </w:rPr>
        <w:t>main cropping season</w:t>
      </w:r>
    </w:p>
    <w:tbl>
      <w:tblPr>
        <w:tblStyle w:val="LightShading1"/>
        <w:tblW w:w="10001" w:type="dxa"/>
        <w:jc w:val="center"/>
        <w:tblLayout w:type="fixed"/>
        <w:tblLook w:val="04A0" w:firstRow="1" w:lastRow="0" w:firstColumn="1" w:lastColumn="0" w:noHBand="0" w:noVBand="1"/>
      </w:tblPr>
      <w:tblGrid>
        <w:gridCol w:w="1753"/>
        <w:gridCol w:w="810"/>
        <w:gridCol w:w="900"/>
        <w:gridCol w:w="990"/>
        <w:gridCol w:w="720"/>
        <w:gridCol w:w="990"/>
        <w:gridCol w:w="990"/>
        <w:gridCol w:w="810"/>
        <w:gridCol w:w="1080"/>
        <w:gridCol w:w="958"/>
      </w:tblGrid>
      <w:tr w:rsidR="000B6233" w:rsidRPr="00EB00E7" w14:paraId="15BF8AD0" w14:textId="77777777" w:rsidTr="00564BF2">
        <w:trPr>
          <w:cnfStyle w:val="100000000000" w:firstRow="1" w:lastRow="0" w:firstColumn="0" w:lastColumn="0" w:oddVBand="0" w:evenVBand="0" w:oddHBand="0"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1753" w:type="dxa"/>
            <w:vMerge w:val="restart"/>
            <w:tcBorders>
              <w:right w:val="single" w:sz="4" w:space="0" w:color="auto"/>
            </w:tcBorders>
          </w:tcPr>
          <w:p w14:paraId="725C8FC1" w14:textId="77777777" w:rsidR="0062599A" w:rsidRPr="00EB00E7" w:rsidRDefault="0062599A" w:rsidP="00B127B7">
            <w:pPr>
              <w:rPr>
                <w:rFonts w:ascii="Times New Roman" w:hAnsi="Times New Roman" w:cs="Times New Roman"/>
                <w:color w:val="auto"/>
                <w:sz w:val="20"/>
                <w:szCs w:val="20"/>
              </w:rPr>
            </w:pPr>
            <w:r w:rsidRPr="00EB00E7">
              <w:rPr>
                <w:rFonts w:ascii="Times New Roman" w:hAnsi="Times New Roman" w:cs="Times New Roman"/>
                <w:color w:val="auto"/>
                <w:sz w:val="20"/>
                <w:szCs w:val="20"/>
              </w:rPr>
              <w:t>Treatment</w:t>
            </w:r>
          </w:p>
        </w:tc>
        <w:tc>
          <w:tcPr>
            <w:tcW w:w="2700" w:type="dxa"/>
            <w:gridSpan w:val="3"/>
            <w:tcBorders>
              <w:left w:val="single" w:sz="4" w:space="0" w:color="auto"/>
              <w:right w:val="single" w:sz="4" w:space="0" w:color="auto"/>
            </w:tcBorders>
          </w:tcPr>
          <w:p w14:paraId="6403C7F0" w14:textId="77777777" w:rsidR="0062599A" w:rsidRPr="00EB00E7" w:rsidRDefault="0062599A"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EB00E7">
              <w:rPr>
                <w:rFonts w:ascii="Times New Roman" w:hAnsi="Times New Roman" w:cs="Times New Roman"/>
                <w:bCs w:val="0"/>
                <w:color w:val="auto"/>
                <w:sz w:val="20"/>
                <w:szCs w:val="20"/>
              </w:rPr>
              <w:t>Bonke</w:t>
            </w:r>
            <w:proofErr w:type="spellEnd"/>
          </w:p>
        </w:tc>
        <w:tc>
          <w:tcPr>
            <w:tcW w:w="2700" w:type="dxa"/>
            <w:gridSpan w:val="3"/>
            <w:tcBorders>
              <w:left w:val="single" w:sz="4" w:space="0" w:color="auto"/>
              <w:right w:val="single" w:sz="4" w:space="0" w:color="auto"/>
            </w:tcBorders>
          </w:tcPr>
          <w:p w14:paraId="001A2087" w14:textId="77777777" w:rsidR="0062599A" w:rsidRPr="00EB00E7" w:rsidRDefault="0062599A"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EB00E7">
              <w:rPr>
                <w:rFonts w:ascii="Times New Roman" w:hAnsi="Times New Roman" w:cs="Times New Roman"/>
                <w:bCs w:val="0"/>
                <w:color w:val="auto"/>
                <w:sz w:val="20"/>
                <w:szCs w:val="20"/>
              </w:rPr>
              <w:t>Chencha</w:t>
            </w:r>
            <w:proofErr w:type="spellEnd"/>
          </w:p>
        </w:tc>
        <w:tc>
          <w:tcPr>
            <w:tcW w:w="2848" w:type="dxa"/>
            <w:gridSpan w:val="3"/>
            <w:tcBorders>
              <w:left w:val="single" w:sz="4" w:space="0" w:color="auto"/>
            </w:tcBorders>
          </w:tcPr>
          <w:p w14:paraId="055E8276" w14:textId="77777777" w:rsidR="0062599A" w:rsidRPr="00EB00E7" w:rsidRDefault="0062599A" w:rsidP="00B127B7">
            <w:pPr>
              <w:tabs>
                <w:tab w:val="left" w:pos="795"/>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ab/>
            </w:r>
            <w:proofErr w:type="spellStart"/>
            <w:r w:rsidRPr="00EB00E7">
              <w:rPr>
                <w:rFonts w:ascii="Times New Roman" w:hAnsi="Times New Roman" w:cs="Times New Roman"/>
                <w:color w:val="auto"/>
                <w:sz w:val="20"/>
                <w:szCs w:val="20"/>
              </w:rPr>
              <w:t>Kamba</w:t>
            </w:r>
            <w:proofErr w:type="spellEnd"/>
          </w:p>
        </w:tc>
      </w:tr>
      <w:tr w:rsidR="000B6233" w:rsidRPr="00EB00E7" w14:paraId="401A8D67" w14:textId="77777777" w:rsidTr="00564BF2">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1753" w:type="dxa"/>
            <w:vMerge/>
            <w:tcBorders>
              <w:bottom w:val="single" w:sz="4" w:space="0" w:color="auto"/>
              <w:right w:val="single" w:sz="4" w:space="0" w:color="auto"/>
            </w:tcBorders>
            <w:shd w:val="clear" w:color="auto" w:fill="auto"/>
          </w:tcPr>
          <w:p w14:paraId="703D1A46" w14:textId="77777777" w:rsidR="0062599A" w:rsidRPr="00EB00E7" w:rsidRDefault="0062599A" w:rsidP="00B127B7">
            <w:pPr>
              <w:rPr>
                <w:rFonts w:ascii="Times New Roman" w:hAnsi="Times New Roman" w:cs="Times New Roman"/>
                <w:b w:val="0"/>
                <w:color w:val="auto"/>
                <w:sz w:val="20"/>
                <w:szCs w:val="20"/>
              </w:rPr>
            </w:pPr>
          </w:p>
        </w:tc>
        <w:tc>
          <w:tcPr>
            <w:tcW w:w="810" w:type="dxa"/>
            <w:tcBorders>
              <w:left w:val="single" w:sz="4" w:space="0" w:color="auto"/>
              <w:bottom w:val="single" w:sz="4" w:space="0" w:color="auto"/>
            </w:tcBorders>
            <w:shd w:val="clear" w:color="auto" w:fill="auto"/>
          </w:tcPr>
          <w:p w14:paraId="7325D8BD"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PDI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00" w:type="dxa"/>
            <w:tcBorders>
              <w:bottom w:val="single" w:sz="4" w:space="0" w:color="auto"/>
            </w:tcBorders>
            <w:shd w:val="clear" w:color="auto" w:fill="auto"/>
          </w:tcPr>
          <w:p w14:paraId="0DF8C313"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PSI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90" w:type="dxa"/>
            <w:tcBorders>
              <w:bottom w:val="single" w:sz="4" w:space="0" w:color="auto"/>
              <w:right w:val="single" w:sz="4" w:space="0" w:color="auto"/>
            </w:tcBorders>
            <w:shd w:val="clear" w:color="auto" w:fill="auto"/>
          </w:tcPr>
          <w:p w14:paraId="1B605F7C"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EB00E7">
              <w:rPr>
                <w:rFonts w:ascii="Times New Roman" w:hAnsi="Times New Roman" w:cs="Times New Roman"/>
                <w:b/>
                <w:color w:val="auto"/>
                <w:sz w:val="20"/>
                <w:szCs w:val="20"/>
              </w:rPr>
              <w:t>AUDPC (%-day)</w:t>
            </w:r>
          </w:p>
        </w:tc>
        <w:tc>
          <w:tcPr>
            <w:tcW w:w="720" w:type="dxa"/>
            <w:tcBorders>
              <w:left w:val="single" w:sz="4" w:space="0" w:color="auto"/>
              <w:bottom w:val="single" w:sz="4" w:space="0" w:color="auto"/>
            </w:tcBorders>
            <w:shd w:val="clear" w:color="auto" w:fill="auto"/>
          </w:tcPr>
          <w:p w14:paraId="5B3BD8A2"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PDI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90" w:type="dxa"/>
            <w:tcBorders>
              <w:bottom w:val="single" w:sz="4" w:space="0" w:color="auto"/>
            </w:tcBorders>
            <w:shd w:val="clear" w:color="auto" w:fill="auto"/>
          </w:tcPr>
          <w:p w14:paraId="21F2AEB9"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PSI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90" w:type="dxa"/>
            <w:tcBorders>
              <w:bottom w:val="single" w:sz="4" w:space="0" w:color="auto"/>
              <w:right w:val="single" w:sz="4" w:space="0" w:color="auto"/>
            </w:tcBorders>
            <w:shd w:val="clear" w:color="auto" w:fill="auto"/>
          </w:tcPr>
          <w:p w14:paraId="7625A9F3"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EB00E7">
              <w:rPr>
                <w:rFonts w:ascii="Times New Roman" w:hAnsi="Times New Roman" w:cs="Times New Roman"/>
                <w:b/>
                <w:color w:val="auto"/>
                <w:sz w:val="20"/>
                <w:szCs w:val="20"/>
              </w:rPr>
              <w:t>AUDPC (%-day)</w:t>
            </w:r>
          </w:p>
        </w:tc>
        <w:tc>
          <w:tcPr>
            <w:tcW w:w="810" w:type="dxa"/>
            <w:tcBorders>
              <w:left w:val="single" w:sz="4" w:space="0" w:color="auto"/>
              <w:bottom w:val="single" w:sz="4" w:space="0" w:color="auto"/>
            </w:tcBorders>
            <w:shd w:val="clear" w:color="auto" w:fill="auto"/>
          </w:tcPr>
          <w:p w14:paraId="1DF5B8B4"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PDI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1080" w:type="dxa"/>
            <w:tcBorders>
              <w:bottom w:val="single" w:sz="4" w:space="0" w:color="auto"/>
            </w:tcBorders>
            <w:shd w:val="clear" w:color="auto" w:fill="auto"/>
          </w:tcPr>
          <w:p w14:paraId="76BB9ABE"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PSI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58" w:type="dxa"/>
            <w:tcBorders>
              <w:bottom w:val="single" w:sz="4" w:space="0" w:color="auto"/>
            </w:tcBorders>
            <w:shd w:val="clear" w:color="auto" w:fill="auto"/>
          </w:tcPr>
          <w:p w14:paraId="162C648F"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EB00E7">
              <w:rPr>
                <w:rFonts w:ascii="Times New Roman" w:hAnsi="Times New Roman" w:cs="Times New Roman"/>
                <w:b/>
                <w:color w:val="auto"/>
                <w:sz w:val="20"/>
                <w:szCs w:val="20"/>
              </w:rPr>
              <w:t>AUDPC (%-day)</w:t>
            </w:r>
          </w:p>
        </w:tc>
      </w:tr>
      <w:tr w:rsidR="000B6233" w:rsidRPr="00EB00E7" w14:paraId="340F3F7B" w14:textId="77777777" w:rsidTr="00564BF2">
        <w:trPr>
          <w:trHeight w:val="313"/>
          <w:jc w:val="center"/>
        </w:trPr>
        <w:tc>
          <w:tcPr>
            <w:cnfStyle w:val="001000000000" w:firstRow="0" w:lastRow="0" w:firstColumn="1" w:lastColumn="0" w:oddVBand="0" w:evenVBand="0" w:oddHBand="0" w:evenHBand="0" w:firstRowFirstColumn="0" w:firstRowLastColumn="0" w:lastRowFirstColumn="0" w:lastRowLastColumn="0"/>
            <w:tcW w:w="1753" w:type="dxa"/>
            <w:tcBorders>
              <w:top w:val="single" w:sz="4" w:space="0" w:color="auto"/>
            </w:tcBorders>
          </w:tcPr>
          <w:p w14:paraId="55AF7EE2" w14:textId="77777777" w:rsidR="00240847" w:rsidRPr="00EB00E7" w:rsidRDefault="00580C95" w:rsidP="00B127B7">
            <w:pPr>
              <w:rPr>
                <w:rFonts w:ascii="Times New Roman" w:hAnsi="Times New Roman" w:cs="Times New Roman"/>
                <w:b w:val="0"/>
                <w:color w:val="auto"/>
                <w:sz w:val="20"/>
                <w:szCs w:val="20"/>
              </w:rPr>
            </w:pPr>
            <w:proofErr w:type="spellStart"/>
            <w:r w:rsidRPr="00EB00E7">
              <w:rPr>
                <w:rFonts w:ascii="Times New Roman" w:hAnsi="Times New Roman" w:cs="Times New Roman"/>
                <w:b w:val="0"/>
                <w:color w:val="auto"/>
                <w:sz w:val="20"/>
                <w:szCs w:val="20"/>
              </w:rPr>
              <w:t>Greenzeb</w:t>
            </w:r>
            <w:proofErr w:type="spellEnd"/>
            <w:r w:rsidR="00240847" w:rsidRPr="00EB00E7">
              <w:rPr>
                <w:rFonts w:ascii="Times New Roman" w:hAnsi="Times New Roman" w:cs="Times New Roman"/>
                <w:b w:val="0"/>
                <w:color w:val="auto"/>
                <w:sz w:val="20"/>
                <w:szCs w:val="20"/>
              </w:rPr>
              <w:t xml:space="preserve"> </w:t>
            </w:r>
            <w:r w:rsidRPr="00EB00E7">
              <w:rPr>
                <w:rFonts w:ascii="Times New Roman" w:hAnsi="Times New Roman" w:cs="Times New Roman"/>
                <w:b w:val="0"/>
                <w:color w:val="auto"/>
                <w:sz w:val="20"/>
                <w:szCs w:val="20"/>
              </w:rPr>
              <w:t>80</w:t>
            </w:r>
            <w:r w:rsidR="00240847" w:rsidRPr="00EB00E7">
              <w:rPr>
                <w:rFonts w:ascii="Times New Roman" w:hAnsi="Times New Roman" w:cs="Times New Roman"/>
                <w:b w:val="0"/>
                <w:color w:val="auto"/>
                <w:sz w:val="20"/>
                <w:szCs w:val="20"/>
              </w:rPr>
              <w:t xml:space="preserve">% WP </w:t>
            </w:r>
          </w:p>
        </w:tc>
        <w:tc>
          <w:tcPr>
            <w:tcW w:w="810" w:type="dxa"/>
            <w:tcBorders>
              <w:top w:val="single" w:sz="4" w:space="0" w:color="auto"/>
            </w:tcBorders>
          </w:tcPr>
          <w:p w14:paraId="48A39578"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00" w:type="dxa"/>
            <w:tcBorders>
              <w:top w:val="single" w:sz="4" w:space="0" w:color="auto"/>
            </w:tcBorders>
          </w:tcPr>
          <w:p w14:paraId="46A9EF9D"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33.95</w:t>
            </w:r>
            <w:r w:rsidR="00BD6622" w:rsidRPr="00EB00E7">
              <w:rPr>
                <w:rFonts w:ascii="Times New Roman" w:hAnsi="Times New Roman" w:cs="Times New Roman"/>
                <w:color w:val="auto"/>
                <w:sz w:val="20"/>
                <w:szCs w:val="20"/>
              </w:rPr>
              <w:t>b</w:t>
            </w:r>
          </w:p>
        </w:tc>
        <w:tc>
          <w:tcPr>
            <w:tcW w:w="990" w:type="dxa"/>
            <w:tcBorders>
              <w:top w:val="single" w:sz="4" w:space="0" w:color="auto"/>
            </w:tcBorders>
          </w:tcPr>
          <w:p w14:paraId="005A3DC5"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534.61</w:t>
            </w:r>
            <w:r w:rsidR="00030122" w:rsidRPr="00EB00E7">
              <w:rPr>
                <w:rFonts w:ascii="Times New Roman" w:hAnsi="Times New Roman" w:cs="Times New Roman"/>
                <w:color w:val="auto"/>
                <w:sz w:val="20"/>
                <w:szCs w:val="20"/>
              </w:rPr>
              <w:t>b</w:t>
            </w:r>
          </w:p>
        </w:tc>
        <w:tc>
          <w:tcPr>
            <w:tcW w:w="720" w:type="dxa"/>
            <w:tcBorders>
              <w:top w:val="single" w:sz="4" w:space="0" w:color="auto"/>
            </w:tcBorders>
          </w:tcPr>
          <w:p w14:paraId="210058FA"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90" w:type="dxa"/>
            <w:tcBorders>
              <w:top w:val="single" w:sz="4" w:space="0" w:color="auto"/>
            </w:tcBorders>
          </w:tcPr>
          <w:p w14:paraId="25624152"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38.67</w:t>
            </w:r>
            <w:r w:rsidR="00030122" w:rsidRPr="00EB00E7">
              <w:rPr>
                <w:rFonts w:ascii="Times New Roman" w:hAnsi="Times New Roman" w:cs="Times New Roman"/>
                <w:color w:val="auto"/>
                <w:sz w:val="20"/>
                <w:szCs w:val="20"/>
              </w:rPr>
              <w:t>b</w:t>
            </w:r>
          </w:p>
        </w:tc>
        <w:tc>
          <w:tcPr>
            <w:tcW w:w="990" w:type="dxa"/>
            <w:tcBorders>
              <w:top w:val="single" w:sz="4" w:space="0" w:color="auto"/>
            </w:tcBorders>
          </w:tcPr>
          <w:p w14:paraId="4570A820"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682.14</w:t>
            </w:r>
            <w:r w:rsidR="00030122" w:rsidRPr="00EB00E7">
              <w:rPr>
                <w:rFonts w:ascii="Times New Roman" w:hAnsi="Times New Roman" w:cs="Times New Roman"/>
                <w:color w:val="auto"/>
                <w:sz w:val="20"/>
                <w:szCs w:val="20"/>
              </w:rPr>
              <w:t>b</w:t>
            </w:r>
          </w:p>
        </w:tc>
        <w:tc>
          <w:tcPr>
            <w:tcW w:w="810" w:type="dxa"/>
            <w:tcBorders>
              <w:top w:val="single" w:sz="4" w:space="0" w:color="auto"/>
            </w:tcBorders>
          </w:tcPr>
          <w:p w14:paraId="0DEEBC74"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1080" w:type="dxa"/>
            <w:tcBorders>
              <w:top w:val="single" w:sz="4" w:space="0" w:color="auto"/>
            </w:tcBorders>
          </w:tcPr>
          <w:p w14:paraId="1AC0660A"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32.33</w:t>
            </w:r>
            <w:r w:rsidR="00265415" w:rsidRPr="00EB00E7">
              <w:rPr>
                <w:rFonts w:ascii="Times New Roman" w:hAnsi="Times New Roman" w:cs="Times New Roman"/>
                <w:color w:val="auto"/>
                <w:sz w:val="20"/>
                <w:szCs w:val="20"/>
              </w:rPr>
              <w:t>b</w:t>
            </w:r>
          </w:p>
        </w:tc>
        <w:tc>
          <w:tcPr>
            <w:tcW w:w="958" w:type="dxa"/>
            <w:tcBorders>
              <w:top w:val="single" w:sz="4" w:space="0" w:color="auto"/>
            </w:tcBorders>
          </w:tcPr>
          <w:p w14:paraId="62175470"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521.64</w:t>
            </w:r>
            <w:r w:rsidR="00265415" w:rsidRPr="00EB00E7">
              <w:rPr>
                <w:rFonts w:ascii="Times New Roman" w:hAnsi="Times New Roman" w:cs="Times New Roman"/>
                <w:color w:val="auto"/>
                <w:sz w:val="20"/>
                <w:szCs w:val="20"/>
              </w:rPr>
              <w:t>b</w:t>
            </w:r>
          </w:p>
        </w:tc>
      </w:tr>
      <w:tr w:rsidR="000B6233" w:rsidRPr="00EB00E7" w14:paraId="13330084" w14:textId="77777777" w:rsidTr="00564BF2">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48030FA6" w14:textId="77777777" w:rsidR="00240847" w:rsidRPr="00EB00E7" w:rsidRDefault="00580C95" w:rsidP="00B127B7">
            <w:pPr>
              <w:rPr>
                <w:rFonts w:ascii="Times New Roman" w:hAnsi="Times New Roman" w:cs="Times New Roman"/>
                <w:b w:val="0"/>
                <w:color w:val="auto"/>
                <w:sz w:val="20"/>
                <w:szCs w:val="20"/>
              </w:rPr>
            </w:pPr>
            <w:proofErr w:type="spellStart"/>
            <w:r w:rsidRPr="00EB00E7">
              <w:rPr>
                <w:rFonts w:ascii="Times New Roman" w:hAnsi="Times New Roman" w:cs="Times New Roman"/>
                <w:b w:val="0"/>
                <w:color w:val="auto"/>
                <w:sz w:val="20"/>
                <w:szCs w:val="20"/>
              </w:rPr>
              <w:t>Sabozeb</w:t>
            </w:r>
            <w:proofErr w:type="spellEnd"/>
            <w:r w:rsidRPr="00EB00E7">
              <w:rPr>
                <w:rFonts w:ascii="Times New Roman" w:hAnsi="Times New Roman" w:cs="Times New Roman"/>
                <w:b w:val="0"/>
                <w:color w:val="auto"/>
                <w:sz w:val="20"/>
                <w:szCs w:val="20"/>
              </w:rPr>
              <w:t xml:space="preserve"> 80% WP</w:t>
            </w:r>
          </w:p>
        </w:tc>
        <w:tc>
          <w:tcPr>
            <w:tcW w:w="810" w:type="dxa"/>
            <w:shd w:val="clear" w:color="auto" w:fill="auto"/>
          </w:tcPr>
          <w:p w14:paraId="387C3576"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900" w:type="dxa"/>
            <w:shd w:val="clear" w:color="auto" w:fill="auto"/>
          </w:tcPr>
          <w:p w14:paraId="101BC7C3"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33.95</w:t>
            </w:r>
            <w:r w:rsidR="00BD6622" w:rsidRPr="00EB00E7">
              <w:rPr>
                <w:rFonts w:ascii="Times New Roman" w:hAnsi="Times New Roman" w:cs="Times New Roman"/>
                <w:color w:val="auto"/>
                <w:sz w:val="20"/>
                <w:szCs w:val="20"/>
              </w:rPr>
              <w:t>b</w:t>
            </w:r>
          </w:p>
        </w:tc>
        <w:tc>
          <w:tcPr>
            <w:tcW w:w="990" w:type="dxa"/>
            <w:shd w:val="clear" w:color="auto" w:fill="auto"/>
          </w:tcPr>
          <w:p w14:paraId="14CB39CB"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603.25</w:t>
            </w:r>
            <w:r w:rsidR="00030122" w:rsidRPr="00EB00E7">
              <w:rPr>
                <w:rFonts w:ascii="Times New Roman" w:hAnsi="Times New Roman" w:cs="Times New Roman"/>
                <w:color w:val="auto"/>
                <w:sz w:val="20"/>
                <w:szCs w:val="20"/>
              </w:rPr>
              <w:t>b</w:t>
            </w:r>
          </w:p>
        </w:tc>
        <w:tc>
          <w:tcPr>
            <w:tcW w:w="720" w:type="dxa"/>
            <w:shd w:val="clear" w:color="auto" w:fill="auto"/>
          </w:tcPr>
          <w:p w14:paraId="5374CBD4"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990" w:type="dxa"/>
            <w:shd w:val="clear" w:color="auto" w:fill="auto"/>
          </w:tcPr>
          <w:p w14:paraId="42BC6EDD"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39.07</w:t>
            </w:r>
            <w:r w:rsidR="00030122" w:rsidRPr="00EB00E7">
              <w:rPr>
                <w:rFonts w:ascii="Times New Roman" w:hAnsi="Times New Roman" w:cs="Times New Roman"/>
                <w:color w:val="auto"/>
                <w:sz w:val="20"/>
                <w:szCs w:val="20"/>
              </w:rPr>
              <w:t>b</w:t>
            </w:r>
          </w:p>
        </w:tc>
        <w:tc>
          <w:tcPr>
            <w:tcW w:w="990" w:type="dxa"/>
            <w:shd w:val="clear" w:color="auto" w:fill="auto"/>
          </w:tcPr>
          <w:p w14:paraId="51F5EEDF"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766.87</w:t>
            </w:r>
            <w:r w:rsidR="00030122" w:rsidRPr="00EB00E7">
              <w:rPr>
                <w:rFonts w:ascii="Times New Roman" w:hAnsi="Times New Roman" w:cs="Times New Roman"/>
                <w:color w:val="auto"/>
                <w:sz w:val="20"/>
                <w:szCs w:val="20"/>
              </w:rPr>
              <w:t>b</w:t>
            </w:r>
          </w:p>
        </w:tc>
        <w:tc>
          <w:tcPr>
            <w:tcW w:w="810" w:type="dxa"/>
            <w:shd w:val="clear" w:color="auto" w:fill="auto"/>
          </w:tcPr>
          <w:p w14:paraId="62D9D200"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1080" w:type="dxa"/>
            <w:shd w:val="clear" w:color="auto" w:fill="auto"/>
          </w:tcPr>
          <w:p w14:paraId="595A46E7"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32.</w:t>
            </w:r>
            <w:r w:rsidR="00B07CF7" w:rsidRPr="00EB00E7">
              <w:rPr>
                <w:rFonts w:ascii="Times New Roman" w:hAnsi="Times New Roman" w:cs="Times New Roman"/>
                <w:color w:val="auto"/>
                <w:sz w:val="20"/>
                <w:szCs w:val="20"/>
              </w:rPr>
              <w:t>33</w:t>
            </w:r>
            <w:r w:rsidR="00265415" w:rsidRPr="00EB00E7">
              <w:rPr>
                <w:rFonts w:ascii="Times New Roman" w:hAnsi="Times New Roman" w:cs="Times New Roman"/>
                <w:color w:val="auto"/>
                <w:sz w:val="20"/>
                <w:szCs w:val="20"/>
              </w:rPr>
              <w:t>b</w:t>
            </w:r>
          </w:p>
        </w:tc>
        <w:tc>
          <w:tcPr>
            <w:tcW w:w="958" w:type="dxa"/>
            <w:shd w:val="clear" w:color="auto" w:fill="auto"/>
          </w:tcPr>
          <w:p w14:paraId="775F0440"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607.16</w:t>
            </w:r>
            <w:r w:rsidR="00265415" w:rsidRPr="00EB00E7">
              <w:rPr>
                <w:rFonts w:ascii="Times New Roman" w:hAnsi="Times New Roman" w:cs="Times New Roman"/>
                <w:color w:val="auto"/>
                <w:sz w:val="20"/>
                <w:szCs w:val="20"/>
              </w:rPr>
              <w:t>b</w:t>
            </w:r>
          </w:p>
        </w:tc>
      </w:tr>
      <w:tr w:rsidR="000B6233" w:rsidRPr="00EB00E7" w14:paraId="41C8AE77" w14:textId="77777777" w:rsidTr="00564BF2">
        <w:trPr>
          <w:trHeight w:val="333"/>
          <w:jc w:val="center"/>
        </w:trPr>
        <w:tc>
          <w:tcPr>
            <w:cnfStyle w:val="001000000000" w:firstRow="0" w:lastRow="0" w:firstColumn="1" w:lastColumn="0" w:oddVBand="0" w:evenVBand="0" w:oddHBand="0" w:evenHBand="0" w:firstRowFirstColumn="0" w:firstRowLastColumn="0" w:lastRowFirstColumn="0" w:lastRowLastColumn="0"/>
            <w:tcW w:w="1753" w:type="dxa"/>
            <w:tcBorders>
              <w:bottom w:val="single" w:sz="4" w:space="0" w:color="auto"/>
            </w:tcBorders>
          </w:tcPr>
          <w:p w14:paraId="26A785C5" w14:textId="77777777" w:rsidR="00240847" w:rsidRPr="00EB00E7" w:rsidRDefault="00240847" w:rsidP="00B127B7">
            <w:pPr>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Unsprayed check</w:t>
            </w:r>
          </w:p>
        </w:tc>
        <w:tc>
          <w:tcPr>
            <w:tcW w:w="810" w:type="dxa"/>
            <w:tcBorders>
              <w:bottom w:val="single" w:sz="4" w:space="0" w:color="auto"/>
            </w:tcBorders>
          </w:tcPr>
          <w:p w14:paraId="03C3AACA"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00" w:type="dxa"/>
            <w:tcBorders>
              <w:bottom w:val="single" w:sz="4" w:space="0" w:color="auto"/>
            </w:tcBorders>
          </w:tcPr>
          <w:p w14:paraId="047BC128"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65.41</w:t>
            </w:r>
            <w:r w:rsidR="00BD6622" w:rsidRPr="00EB00E7">
              <w:rPr>
                <w:rFonts w:ascii="Times New Roman" w:hAnsi="Times New Roman" w:cs="Times New Roman"/>
                <w:color w:val="auto"/>
                <w:sz w:val="20"/>
                <w:szCs w:val="20"/>
              </w:rPr>
              <w:t>a</w:t>
            </w:r>
          </w:p>
        </w:tc>
        <w:tc>
          <w:tcPr>
            <w:tcW w:w="990" w:type="dxa"/>
            <w:tcBorders>
              <w:bottom w:val="single" w:sz="4" w:space="0" w:color="auto"/>
            </w:tcBorders>
          </w:tcPr>
          <w:p w14:paraId="1AADD0BC"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w:t>
            </w:r>
            <w:r w:rsidR="00030122" w:rsidRPr="00EB00E7">
              <w:rPr>
                <w:rFonts w:ascii="Times New Roman" w:hAnsi="Times New Roman" w:cs="Times New Roman"/>
                <w:color w:val="auto"/>
                <w:sz w:val="20"/>
                <w:szCs w:val="20"/>
              </w:rPr>
              <w:t>1</w:t>
            </w:r>
            <w:r w:rsidRPr="00EB00E7">
              <w:rPr>
                <w:rFonts w:ascii="Times New Roman" w:hAnsi="Times New Roman" w:cs="Times New Roman"/>
                <w:color w:val="auto"/>
                <w:sz w:val="20"/>
                <w:szCs w:val="20"/>
              </w:rPr>
              <w:t>49.17</w:t>
            </w:r>
            <w:r w:rsidR="00030122" w:rsidRPr="00EB00E7">
              <w:rPr>
                <w:rFonts w:ascii="Times New Roman" w:hAnsi="Times New Roman" w:cs="Times New Roman"/>
                <w:color w:val="auto"/>
                <w:sz w:val="20"/>
                <w:szCs w:val="20"/>
              </w:rPr>
              <w:t>a</w:t>
            </w:r>
          </w:p>
        </w:tc>
        <w:tc>
          <w:tcPr>
            <w:tcW w:w="720" w:type="dxa"/>
            <w:tcBorders>
              <w:bottom w:val="single" w:sz="4" w:space="0" w:color="auto"/>
            </w:tcBorders>
          </w:tcPr>
          <w:p w14:paraId="192D6E6D"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90" w:type="dxa"/>
            <w:tcBorders>
              <w:bottom w:val="single" w:sz="4" w:space="0" w:color="auto"/>
            </w:tcBorders>
          </w:tcPr>
          <w:p w14:paraId="7EF212ED"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76.19</w:t>
            </w:r>
            <w:r w:rsidR="00030122" w:rsidRPr="00EB00E7">
              <w:rPr>
                <w:rFonts w:ascii="Times New Roman" w:hAnsi="Times New Roman" w:cs="Times New Roman"/>
                <w:color w:val="auto"/>
                <w:sz w:val="20"/>
                <w:szCs w:val="20"/>
              </w:rPr>
              <w:t>a</w:t>
            </w:r>
          </w:p>
        </w:tc>
        <w:tc>
          <w:tcPr>
            <w:tcW w:w="990" w:type="dxa"/>
            <w:tcBorders>
              <w:bottom w:val="single" w:sz="4" w:space="0" w:color="auto"/>
            </w:tcBorders>
          </w:tcPr>
          <w:p w14:paraId="27CD0B4E"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1492.03</w:t>
            </w:r>
            <w:r w:rsidR="00030122" w:rsidRPr="00EB00E7">
              <w:rPr>
                <w:rFonts w:ascii="Times New Roman" w:hAnsi="Times New Roman" w:cs="Times New Roman"/>
                <w:color w:val="auto"/>
                <w:sz w:val="20"/>
                <w:szCs w:val="20"/>
              </w:rPr>
              <w:t>a</w:t>
            </w:r>
          </w:p>
        </w:tc>
        <w:tc>
          <w:tcPr>
            <w:tcW w:w="810" w:type="dxa"/>
            <w:tcBorders>
              <w:bottom w:val="single" w:sz="4" w:space="0" w:color="auto"/>
            </w:tcBorders>
          </w:tcPr>
          <w:p w14:paraId="003776E6"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1080" w:type="dxa"/>
            <w:tcBorders>
              <w:bottom w:val="single" w:sz="4" w:space="0" w:color="auto"/>
            </w:tcBorders>
          </w:tcPr>
          <w:p w14:paraId="6AD8F493"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57.83</w:t>
            </w:r>
            <w:r w:rsidR="00265415" w:rsidRPr="00EB00E7">
              <w:rPr>
                <w:rFonts w:ascii="Times New Roman" w:hAnsi="Times New Roman" w:cs="Times New Roman"/>
                <w:color w:val="auto"/>
                <w:sz w:val="20"/>
                <w:szCs w:val="20"/>
              </w:rPr>
              <w:t>a</w:t>
            </w:r>
          </w:p>
        </w:tc>
        <w:tc>
          <w:tcPr>
            <w:tcW w:w="958" w:type="dxa"/>
            <w:tcBorders>
              <w:bottom w:val="single" w:sz="4" w:space="0" w:color="auto"/>
            </w:tcBorders>
          </w:tcPr>
          <w:p w14:paraId="202B8CE3"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1048.57</w:t>
            </w:r>
            <w:r w:rsidR="00265415" w:rsidRPr="00EB00E7">
              <w:rPr>
                <w:rFonts w:ascii="Times New Roman" w:hAnsi="Times New Roman" w:cs="Times New Roman"/>
                <w:color w:val="auto"/>
                <w:sz w:val="20"/>
                <w:szCs w:val="20"/>
              </w:rPr>
              <w:t>a</w:t>
            </w:r>
          </w:p>
        </w:tc>
      </w:tr>
      <w:tr w:rsidR="000B6233" w:rsidRPr="00EB00E7" w14:paraId="333C4A2A" w14:textId="77777777" w:rsidTr="00564BF2">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753" w:type="dxa"/>
            <w:tcBorders>
              <w:top w:val="single" w:sz="4" w:space="0" w:color="auto"/>
            </w:tcBorders>
            <w:shd w:val="clear" w:color="auto" w:fill="auto"/>
          </w:tcPr>
          <w:p w14:paraId="4AD9E871" w14:textId="77777777" w:rsidR="00240847" w:rsidRPr="00EB00E7" w:rsidRDefault="00240847"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 xml:space="preserve">Mean </w:t>
            </w:r>
          </w:p>
        </w:tc>
        <w:tc>
          <w:tcPr>
            <w:tcW w:w="810" w:type="dxa"/>
            <w:tcBorders>
              <w:top w:val="single" w:sz="4" w:space="0" w:color="auto"/>
            </w:tcBorders>
            <w:shd w:val="clear" w:color="auto" w:fill="auto"/>
          </w:tcPr>
          <w:p w14:paraId="24B70F65"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900" w:type="dxa"/>
            <w:tcBorders>
              <w:top w:val="single" w:sz="4" w:space="0" w:color="auto"/>
            </w:tcBorders>
            <w:shd w:val="clear" w:color="auto" w:fill="auto"/>
          </w:tcPr>
          <w:p w14:paraId="1DD64F17" w14:textId="77777777" w:rsidR="00240847" w:rsidRPr="00EB00E7" w:rsidRDefault="00BD6622"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44.44</w:t>
            </w:r>
          </w:p>
        </w:tc>
        <w:tc>
          <w:tcPr>
            <w:tcW w:w="990" w:type="dxa"/>
            <w:tcBorders>
              <w:top w:val="single" w:sz="4" w:space="0" w:color="auto"/>
            </w:tcBorders>
            <w:shd w:val="clear" w:color="auto" w:fill="auto"/>
          </w:tcPr>
          <w:p w14:paraId="41A4DE14" w14:textId="77777777" w:rsidR="00240847" w:rsidRPr="00EB00E7" w:rsidRDefault="008452BF"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w:t>
            </w:r>
            <w:r w:rsidR="00030122" w:rsidRPr="00EB00E7">
              <w:rPr>
                <w:rFonts w:ascii="Times New Roman" w:hAnsi="Times New Roman" w:cs="Times New Roman"/>
                <w:color w:val="auto"/>
                <w:sz w:val="20"/>
                <w:szCs w:val="20"/>
              </w:rPr>
              <w:t>6</w:t>
            </w:r>
            <w:r w:rsidRPr="00EB00E7">
              <w:rPr>
                <w:rFonts w:ascii="Times New Roman" w:hAnsi="Times New Roman" w:cs="Times New Roman"/>
                <w:color w:val="auto"/>
                <w:sz w:val="20"/>
                <w:szCs w:val="20"/>
              </w:rPr>
              <w:t>2.</w:t>
            </w:r>
            <w:r w:rsidR="00030122" w:rsidRPr="00EB00E7">
              <w:rPr>
                <w:rFonts w:ascii="Times New Roman" w:hAnsi="Times New Roman" w:cs="Times New Roman"/>
                <w:color w:val="auto"/>
                <w:sz w:val="20"/>
                <w:szCs w:val="20"/>
              </w:rPr>
              <w:t>34</w:t>
            </w:r>
          </w:p>
        </w:tc>
        <w:tc>
          <w:tcPr>
            <w:tcW w:w="720" w:type="dxa"/>
            <w:tcBorders>
              <w:top w:val="single" w:sz="4" w:space="0" w:color="auto"/>
            </w:tcBorders>
            <w:shd w:val="clear" w:color="auto" w:fill="auto"/>
          </w:tcPr>
          <w:p w14:paraId="6CE86BFF"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100</w:t>
            </w:r>
          </w:p>
        </w:tc>
        <w:tc>
          <w:tcPr>
            <w:tcW w:w="990" w:type="dxa"/>
            <w:tcBorders>
              <w:top w:val="single" w:sz="4" w:space="0" w:color="auto"/>
            </w:tcBorders>
            <w:shd w:val="clear" w:color="auto" w:fill="auto"/>
          </w:tcPr>
          <w:p w14:paraId="2B840176"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51.31</w:t>
            </w:r>
          </w:p>
        </w:tc>
        <w:tc>
          <w:tcPr>
            <w:tcW w:w="990" w:type="dxa"/>
            <w:tcBorders>
              <w:top w:val="single" w:sz="4" w:space="0" w:color="auto"/>
            </w:tcBorders>
            <w:shd w:val="clear" w:color="auto" w:fill="auto"/>
          </w:tcPr>
          <w:p w14:paraId="0238CE08"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980.35</w:t>
            </w:r>
          </w:p>
        </w:tc>
        <w:tc>
          <w:tcPr>
            <w:tcW w:w="810" w:type="dxa"/>
            <w:tcBorders>
              <w:top w:val="single" w:sz="4" w:space="0" w:color="auto"/>
            </w:tcBorders>
            <w:shd w:val="clear" w:color="auto" w:fill="auto"/>
          </w:tcPr>
          <w:p w14:paraId="5844CB4B"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100</w:t>
            </w:r>
          </w:p>
        </w:tc>
        <w:tc>
          <w:tcPr>
            <w:tcW w:w="1080" w:type="dxa"/>
            <w:tcBorders>
              <w:top w:val="single" w:sz="4" w:space="0" w:color="auto"/>
            </w:tcBorders>
            <w:shd w:val="clear" w:color="auto" w:fill="auto"/>
          </w:tcPr>
          <w:p w14:paraId="6237D38A"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40.</w:t>
            </w:r>
            <w:r w:rsidR="00B07CF7" w:rsidRPr="00EB00E7">
              <w:rPr>
                <w:rFonts w:ascii="Times New Roman" w:hAnsi="Times New Roman" w:cs="Times New Roman"/>
                <w:color w:val="auto"/>
                <w:sz w:val="20"/>
                <w:szCs w:val="20"/>
              </w:rPr>
              <w:t>83</w:t>
            </w:r>
          </w:p>
        </w:tc>
        <w:tc>
          <w:tcPr>
            <w:tcW w:w="958" w:type="dxa"/>
            <w:tcBorders>
              <w:top w:val="single" w:sz="4" w:space="0" w:color="auto"/>
            </w:tcBorders>
            <w:shd w:val="clear" w:color="auto" w:fill="auto"/>
          </w:tcPr>
          <w:p w14:paraId="12BB3711"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725.79</w:t>
            </w:r>
          </w:p>
        </w:tc>
      </w:tr>
      <w:tr w:rsidR="000B6233" w:rsidRPr="00EB00E7" w14:paraId="0525C32A" w14:textId="77777777" w:rsidTr="00564BF2">
        <w:trPr>
          <w:trHeight w:val="203"/>
          <w:jc w:val="center"/>
        </w:trPr>
        <w:tc>
          <w:tcPr>
            <w:cnfStyle w:val="001000000000" w:firstRow="0" w:lastRow="0" w:firstColumn="1" w:lastColumn="0" w:oddVBand="0" w:evenVBand="0" w:oddHBand="0" w:evenHBand="0" w:firstRowFirstColumn="0" w:firstRowLastColumn="0" w:lastRowFirstColumn="0" w:lastRowLastColumn="0"/>
            <w:tcW w:w="1753" w:type="dxa"/>
          </w:tcPr>
          <w:p w14:paraId="2AF5EF92" w14:textId="77777777" w:rsidR="0062599A" w:rsidRPr="00EB00E7" w:rsidRDefault="0062599A"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 xml:space="preserve">P-value </w:t>
            </w:r>
          </w:p>
        </w:tc>
        <w:tc>
          <w:tcPr>
            <w:tcW w:w="810" w:type="dxa"/>
          </w:tcPr>
          <w:p w14:paraId="37F4845D"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&gt; 0.05 (ns)</w:t>
            </w:r>
          </w:p>
        </w:tc>
        <w:tc>
          <w:tcPr>
            <w:tcW w:w="900" w:type="dxa"/>
          </w:tcPr>
          <w:p w14:paraId="3A86B2D6"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&lt;0.0001</w:t>
            </w:r>
          </w:p>
        </w:tc>
        <w:tc>
          <w:tcPr>
            <w:tcW w:w="990" w:type="dxa"/>
          </w:tcPr>
          <w:p w14:paraId="5C87876B" w14:textId="77777777" w:rsidR="0062599A" w:rsidRPr="00EB00E7" w:rsidRDefault="00236ED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w:t>
            </w:r>
            <w:r w:rsidR="0062599A" w:rsidRPr="00EB00E7">
              <w:rPr>
                <w:rFonts w:ascii="Times New Roman" w:hAnsi="Times New Roman" w:cs="Times New Roman"/>
                <w:color w:val="auto"/>
                <w:sz w:val="20"/>
                <w:szCs w:val="20"/>
              </w:rPr>
              <w:t>001</w:t>
            </w:r>
          </w:p>
        </w:tc>
        <w:tc>
          <w:tcPr>
            <w:tcW w:w="720" w:type="dxa"/>
          </w:tcPr>
          <w:p w14:paraId="5662FF3E"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&gt;0.05 (ns)</w:t>
            </w:r>
          </w:p>
        </w:tc>
        <w:tc>
          <w:tcPr>
            <w:tcW w:w="990" w:type="dxa"/>
          </w:tcPr>
          <w:p w14:paraId="2EE6D287"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&lt;0.001</w:t>
            </w:r>
          </w:p>
        </w:tc>
        <w:tc>
          <w:tcPr>
            <w:tcW w:w="990" w:type="dxa"/>
          </w:tcPr>
          <w:p w14:paraId="6827592F"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&lt;0.0001</w:t>
            </w:r>
          </w:p>
        </w:tc>
        <w:tc>
          <w:tcPr>
            <w:tcW w:w="810" w:type="dxa"/>
          </w:tcPr>
          <w:p w14:paraId="48955F9A"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&gt;0.05 (ns)</w:t>
            </w:r>
          </w:p>
        </w:tc>
        <w:tc>
          <w:tcPr>
            <w:tcW w:w="1080" w:type="dxa"/>
          </w:tcPr>
          <w:p w14:paraId="258176A1"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 0.0001</w:t>
            </w:r>
          </w:p>
        </w:tc>
        <w:tc>
          <w:tcPr>
            <w:tcW w:w="958" w:type="dxa"/>
          </w:tcPr>
          <w:p w14:paraId="72B0D69A"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&lt;0.0001</w:t>
            </w:r>
          </w:p>
        </w:tc>
      </w:tr>
      <w:tr w:rsidR="000B6233" w:rsidRPr="00EB00E7" w14:paraId="7D84105B" w14:textId="77777777" w:rsidTr="00564BF2">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14BCE76B" w14:textId="77777777" w:rsidR="00A2422E" w:rsidRPr="00EB00E7" w:rsidRDefault="00A2422E"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LSD (5%)</w:t>
            </w:r>
          </w:p>
        </w:tc>
        <w:tc>
          <w:tcPr>
            <w:tcW w:w="810" w:type="dxa"/>
            <w:shd w:val="clear" w:color="auto" w:fill="auto"/>
          </w:tcPr>
          <w:p w14:paraId="2E06C073"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00" w:type="dxa"/>
            <w:shd w:val="clear" w:color="auto" w:fill="auto"/>
          </w:tcPr>
          <w:p w14:paraId="5411C7AE"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11.73</w:t>
            </w:r>
          </w:p>
        </w:tc>
        <w:tc>
          <w:tcPr>
            <w:tcW w:w="990" w:type="dxa"/>
            <w:shd w:val="clear" w:color="auto" w:fill="auto"/>
          </w:tcPr>
          <w:p w14:paraId="49263820"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365.51</w:t>
            </w:r>
          </w:p>
        </w:tc>
        <w:tc>
          <w:tcPr>
            <w:tcW w:w="720" w:type="dxa"/>
            <w:shd w:val="clear" w:color="auto" w:fill="auto"/>
          </w:tcPr>
          <w:p w14:paraId="5A43FC44"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90" w:type="dxa"/>
            <w:shd w:val="clear" w:color="auto" w:fill="auto"/>
          </w:tcPr>
          <w:p w14:paraId="7D3191F8"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10.07</w:t>
            </w:r>
          </w:p>
        </w:tc>
        <w:tc>
          <w:tcPr>
            <w:tcW w:w="990" w:type="dxa"/>
            <w:shd w:val="clear" w:color="auto" w:fill="auto"/>
          </w:tcPr>
          <w:p w14:paraId="71B9CC0E"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247.40</w:t>
            </w:r>
          </w:p>
        </w:tc>
        <w:tc>
          <w:tcPr>
            <w:tcW w:w="810" w:type="dxa"/>
            <w:shd w:val="clear" w:color="auto" w:fill="auto"/>
          </w:tcPr>
          <w:p w14:paraId="7FD623C0"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1080" w:type="dxa"/>
            <w:shd w:val="clear" w:color="auto" w:fill="auto"/>
          </w:tcPr>
          <w:p w14:paraId="552687E4"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24.75</w:t>
            </w:r>
          </w:p>
        </w:tc>
        <w:tc>
          <w:tcPr>
            <w:tcW w:w="958" w:type="dxa"/>
            <w:shd w:val="clear" w:color="auto" w:fill="auto"/>
          </w:tcPr>
          <w:p w14:paraId="42381B82"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218.40</w:t>
            </w:r>
          </w:p>
        </w:tc>
      </w:tr>
      <w:tr w:rsidR="000B6233" w:rsidRPr="00EB00E7" w14:paraId="460DBED7" w14:textId="77777777" w:rsidTr="00564BF2">
        <w:trPr>
          <w:trHeight w:val="313"/>
          <w:jc w:val="center"/>
        </w:trPr>
        <w:tc>
          <w:tcPr>
            <w:cnfStyle w:val="001000000000" w:firstRow="0" w:lastRow="0" w:firstColumn="1" w:lastColumn="0" w:oddVBand="0" w:evenVBand="0" w:oddHBand="0" w:evenHBand="0" w:firstRowFirstColumn="0" w:firstRowLastColumn="0" w:lastRowFirstColumn="0" w:lastRowLastColumn="0"/>
            <w:tcW w:w="1753" w:type="dxa"/>
          </w:tcPr>
          <w:p w14:paraId="4E7473DC" w14:textId="77777777" w:rsidR="00A2422E" w:rsidRPr="00EB00E7" w:rsidRDefault="00A2422E"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CV (%)</w:t>
            </w:r>
          </w:p>
        </w:tc>
        <w:tc>
          <w:tcPr>
            <w:tcW w:w="810" w:type="dxa"/>
          </w:tcPr>
          <w:p w14:paraId="648DA20D"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00" w:type="dxa"/>
          </w:tcPr>
          <w:p w14:paraId="288EB27A"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15.67</w:t>
            </w:r>
          </w:p>
        </w:tc>
        <w:tc>
          <w:tcPr>
            <w:tcW w:w="990" w:type="dxa"/>
          </w:tcPr>
          <w:p w14:paraId="0561BF6D"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19.27</w:t>
            </w:r>
          </w:p>
        </w:tc>
        <w:tc>
          <w:tcPr>
            <w:tcW w:w="720" w:type="dxa"/>
          </w:tcPr>
          <w:p w14:paraId="11F9688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90" w:type="dxa"/>
          </w:tcPr>
          <w:p w14:paraId="282CCCA7"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19.34</w:t>
            </w:r>
          </w:p>
        </w:tc>
        <w:tc>
          <w:tcPr>
            <w:tcW w:w="990" w:type="dxa"/>
          </w:tcPr>
          <w:p w14:paraId="59B3FDE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w:t>
            </w:r>
            <w:r w:rsidR="00366F6F" w:rsidRPr="00EB00E7">
              <w:rPr>
                <w:rFonts w:ascii="Times New Roman" w:hAnsi="Times New Roman" w:cs="Times New Roman"/>
                <w:color w:val="auto"/>
                <w:sz w:val="20"/>
                <w:szCs w:val="20"/>
              </w:rPr>
              <w:t>3</w:t>
            </w:r>
            <w:r w:rsidRPr="00EB00E7">
              <w:rPr>
                <w:rFonts w:ascii="Times New Roman" w:hAnsi="Times New Roman" w:cs="Times New Roman"/>
                <w:color w:val="auto"/>
                <w:sz w:val="20"/>
                <w:szCs w:val="20"/>
              </w:rPr>
              <w:t>.35</w:t>
            </w:r>
          </w:p>
        </w:tc>
        <w:tc>
          <w:tcPr>
            <w:tcW w:w="810" w:type="dxa"/>
          </w:tcPr>
          <w:p w14:paraId="69217670"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1080" w:type="dxa"/>
          </w:tcPr>
          <w:p w14:paraId="43C9A4D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35.91</w:t>
            </w:r>
          </w:p>
        </w:tc>
        <w:tc>
          <w:tcPr>
            <w:tcW w:w="958" w:type="dxa"/>
          </w:tcPr>
          <w:p w14:paraId="29C6ADF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w:t>
            </w:r>
            <w:r w:rsidR="00366F6F" w:rsidRPr="00EB00E7">
              <w:rPr>
                <w:rFonts w:ascii="Times New Roman" w:hAnsi="Times New Roman" w:cs="Times New Roman"/>
                <w:color w:val="auto"/>
                <w:sz w:val="20"/>
                <w:szCs w:val="20"/>
              </w:rPr>
              <w:t>0</w:t>
            </w:r>
            <w:r w:rsidRPr="00EB00E7">
              <w:rPr>
                <w:rFonts w:ascii="Times New Roman" w:hAnsi="Times New Roman" w:cs="Times New Roman"/>
                <w:color w:val="auto"/>
                <w:sz w:val="20"/>
                <w:szCs w:val="20"/>
              </w:rPr>
              <w:t>.85</w:t>
            </w:r>
          </w:p>
        </w:tc>
      </w:tr>
    </w:tbl>
    <w:p w14:paraId="185F2895" w14:textId="77777777" w:rsidR="0062599A" w:rsidRDefault="0062599A" w:rsidP="00B127B7">
      <w:pPr>
        <w:spacing w:line="240" w:lineRule="auto"/>
        <w:jc w:val="both"/>
        <w:rPr>
          <w:rFonts w:ascii="Times New Roman" w:hAnsi="Times New Roman" w:cs="Times New Roman"/>
          <w:bCs/>
          <w:sz w:val="20"/>
          <w:szCs w:val="20"/>
        </w:rPr>
      </w:pPr>
      <w:r w:rsidRPr="00EB00E7">
        <w:rPr>
          <w:rFonts w:ascii="Times New Roman" w:hAnsi="Times New Roman" w:cs="Times New Roman"/>
          <w:sz w:val="20"/>
          <w:szCs w:val="20"/>
        </w:rPr>
        <w:t>Means in the same column followed by the same letters are not significantly different at 5% level of significance.</w:t>
      </w:r>
      <w:r w:rsidRPr="00EB00E7">
        <w:rPr>
          <w:sz w:val="20"/>
          <w:szCs w:val="20"/>
        </w:rPr>
        <w:t xml:space="preserve"> </w:t>
      </w:r>
      <w:proofErr w:type="spellStart"/>
      <w:r w:rsidRPr="00EB00E7">
        <w:rPr>
          <w:rFonts w:ascii="Times New Roman" w:hAnsi="Times New Roman" w:cs="Times New Roman"/>
          <w:sz w:val="20"/>
          <w:szCs w:val="20"/>
        </w:rPr>
        <w:t>PDI</w:t>
      </w:r>
      <w:r w:rsidRPr="00EB00E7">
        <w:rPr>
          <w:rFonts w:ascii="Times New Roman" w:hAnsi="Times New Roman" w:cs="Times New Roman"/>
          <w:sz w:val="20"/>
          <w:szCs w:val="20"/>
          <w:vertAlign w:val="subscript"/>
        </w:rPr>
        <w:t>f</w:t>
      </w:r>
      <w:proofErr w:type="spellEnd"/>
      <w:r w:rsidRPr="00EB00E7">
        <w:rPr>
          <w:rFonts w:ascii="Times New Roman" w:hAnsi="Times New Roman" w:cs="Times New Roman"/>
          <w:sz w:val="20"/>
          <w:szCs w:val="20"/>
        </w:rPr>
        <w:t xml:space="preserve"> = Percent disease incidence at final assessment date; </w:t>
      </w:r>
      <w:proofErr w:type="spellStart"/>
      <w:r w:rsidRPr="00EB00E7">
        <w:rPr>
          <w:rFonts w:ascii="Times New Roman" w:hAnsi="Times New Roman" w:cs="Times New Roman"/>
          <w:sz w:val="20"/>
          <w:szCs w:val="20"/>
        </w:rPr>
        <w:t>PSI</w:t>
      </w:r>
      <w:r w:rsidRPr="00EB00E7">
        <w:rPr>
          <w:rFonts w:ascii="Times New Roman" w:hAnsi="Times New Roman" w:cs="Times New Roman"/>
          <w:sz w:val="20"/>
          <w:szCs w:val="20"/>
          <w:vertAlign w:val="subscript"/>
        </w:rPr>
        <w:t>f</w:t>
      </w:r>
      <w:proofErr w:type="spellEnd"/>
      <w:r w:rsidRPr="00EB00E7">
        <w:rPr>
          <w:rFonts w:ascii="Times New Roman" w:hAnsi="Times New Roman" w:cs="Times New Roman"/>
          <w:sz w:val="20"/>
          <w:szCs w:val="20"/>
        </w:rPr>
        <w:t xml:space="preserve"> = Percent severity index at final assessment date; AUDPC = Area under disease progress curve in %-day; CV = Coefficients of variation (%); and </w:t>
      </w:r>
      <w:r w:rsidRPr="00EB00E7">
        <w:rPr>
          <w:rFonts w:ascii="Times New Roman" w:hAnsi="Times New Roman" w:cs="Times New Roman"/>
          <w:bCs/>
          <w:sz w:val="20"/>
          <w:szCs w:val="20"/>
        </w:rPr>
        <w:t xml:space="preserve">LSD = Least significant difference at </w:t>
      </w:r>
      <w:r w:rsidRPr="00EB00E7">
        <w:rPr>
          <w:rFonts w:ascii="Times New Roman" w:hAnsi="Times New Roman" w:cs="Times New Roman"/>
          <w:bCs/>
          <w:i/>
          <w:sz w:val="20"/>
          <w:szCs w:val="20"/>
        </w:rPr>
        <w:t>p &lt; 0.05</w:t>
      </w:r>
      <w:r w:rsidRPr="00EB00E7">
        <w:rPr>
          <w:rFonts w:ascii="Times New Roman" w:hAnsi="Times New Roman" w:cs="Times New Roman"/>
          <w:bCs/>
          <w:sz w:val="20"/>
          <w:szCs w:val="20"/>
        </w:rPr>
        <w:t xml:space="preserve"> probability level.</w:t>
      </w:r>
    </w:p>
    <w:p w14:paraId="15A493E1" w14:textId="77777777" w:rsidR="00BC01B5" w:rsidRPr="00EB00E7" w:rsidRDefault="0023415C" w:rsidP="00B127B7">
      <w:pPr>
        <w:pStyle w:val="Heading2"/>
        <w:keepNext w:val="0"/>
        <w:keepLines w:val="0"/>
        <w:spacing w:before="400" w:line="240" w:lineRule="auto"/>
        <w:rPr>
          <w:rFonts w:cs="Times New Roman"/>
          <w:sz w:val="24"/>
          <w:szCs w:val="24"/>
        </w:rPr>
      </w:pPr>
      <w:r w:rsidRPr="00EB00E7">
        <w:rPr>
          <w:rFonts w:cs="Times New Roman"/>
          <w:sz w:val="24"/>
          <w:szCs w:val="24"/>
        </w:rPr>
        <w:t>Tuber y</w:t>
      </w:r>
      <w:r w:rsidR="002C4DB7" w:rsidRPr="00EB00E7">
        <w:rPr>
          <w:rFonts w:cs="Times New Roman"/>
          <w:sz w:val="24"/>
        </w:rPr>
        <w:t>ield parameters</w:t>
      </w:r>
    </w:p>
    <w:p w14:paraId="65C9D79B" w14:textId="06EC9B4E" w:rsidR="001C01CD" w:rsidRDefault="00863FA5" w:rsidP="00B127B7">
      <w:pPr>
        <w:autoSpaceDE w:val="0"/>
        <w:autoSpaceDN w:val="0"/>
        <w:adjustRightInd w:val="0"/>
        <w:spacing w:line="240" w:lineRule="auto"/>
        <w:jc w:val="both"/>
        <w:rPr>
          <w:rFonts w:ascii="Times New Roman" w:hAnsi="Times New Roman" w:cs="Times New Roman"/>
          <w:sz w:val="24"/>
          <w:szCs w:val="24"/>
        </w:rPr>
      </w:pPr>
      <w:r w:rsidRPr="00863FA5">
        <w:rPr>
          <w:rFonts w:ascii="Times New Roman" w:hAnsi="Times New Roman" w:cs="Times New Roman"/>
          <w:sz w:val="24"/>
          <w:szCs w:val="24"/>
        </w:rPr>
        <w:t xml:space="preserve">Tuber yield and yield attributes (marketable, unmarketable, and total tuber yields) were significantly (p &lt; 0.0001) impacted by the application of </w:t>
      </w:r>
      <w:proofErr w:type="spellStart"/>
      <w:r w:rsidRPr="00863FA5">
        <w:rPr>
          <w:rFonts w:ascii="Times New Roman" w:hAnsi="Times New Roman" w:cs="Times New Roman"/>
          <w:sz w:val="24"/>
          <w:szCs w:val="24"/>
        </w:rPr>
        <w:t>Greenzeb</w:t>
      </w:r>
      <w:proofErr w:type="spellEnd"/>
      <w:r w:rsidRPr="00863FA5">
        <w:rPr>
          <w:rFonts w:ascii="Times New Roman" w:hAnsi="Times New Roman" w:cs="Times New Roman"/>
          <w:sz w:val="24"/>
          <w:szCs w:val="24"/>
        </w:rPr>
        <w:t xml:space="preserve"> 80% WP and </w:t>
      </w:r>
      <w:proofErr w:type="spellStart"/>
      <w:r w:rsidRPr="00863FA5">
        <w:rPr>
          <w:rFonts w:ascii="Times New Roman" w:hAnsi="Times New Roman" w:cs="Times New Roman"/>
          <w:sz w:val="24"/>
          <w:szCs w:val="24"/>
        </w:rPr>
        <w:t>Sabozeb</w:t>
      </w:r>
      <w:proofErr w:type="spellEnd"/>
      <w:r w:rsidRPr="00863FA5">
        <w:rPr>
          <w:rFonts w:ascii="Times New Roman" w:hAnsi="Times New Roman" w:cs="Times New Roman"/>
          <w:sz w:val="24"/>
          <w:szCs w:val="24"/>
        </w:rPr>
        <w:t xml:space="preserve"> 80% WP in all locations at </w:t>
      </w:r>
      <w:proofErr w:type="spellStart"/>
      <w:r w:rsidRPr="00863FA5">
        <w:rPr>
          <w:rFonts w:ascii="Times New Roman" w:hAnsi="Times New Roman" w:cs="Times New Roman"/>
          <w:sz w:val="24"/>
          <w:szCs w:val="24"/>
        </w:rPr>
        <w:t>Bonke</w:t>
      </w:r>
      <w:proofErr w:type="spellEnd"/>
      <w:r w:rsidRPr="00863FA5">
        <w:rPr>
          <w:rFonts w:ascii="Times New Roman" w:hAnsi="Times New Roman" w:cs="Times New Roman"/>
          <w:sz w:val="24"/>
          <w:szCs w:val="24"/>
        </w:rPr>
        <w:t xml:space="preserve">, </w:t>
      </w:r>
      <w:proofErr w:type="spellStart"/>
      <w:r w:rsidRPr="00863FA5">
        <w:rPr>
          <w:rFonts w:ascii="Times New Roman" w:hAnsi="Times New Roman" w:cs="Times New Roman"/>
          <w:sz w:val="24"/>
          <w:szCs w:val="24"/>
        </w:rPr>
        <w:t>Chencha</w:t>
      </w:r>
      <w:proofErr w:type="spellEnd"/>
      <w:r w:rsidRPr="00863FA5">
        <w:rPr>
          <w:rFonts w:ascii="Times New Roman" w:hAnsi="Times New Roman" w:cs="Times New Roman"/>
          <w:sz w:val="24"/>
          <w:szCs w:val="24"/>
        </w:rPr>
        <w:t xml:space="preserve">, and </w:t>
      </w:r>
      <w:proofErr w:type="spellStart"/>
      <w:r w:rsidRPr="00863FA5">
        <w:rPr>
          <w:rFonts w:ascii="Times New Roman" w:hAnsi="Times New Roman" w:cs="Times New Roman"/>
          <w:sz w:val="24"/>
          <w:szCs w:val="24"/>
        </w:rPr>
        <w:t>Kamba</w:t>
      </w:r>
      <w:proofErr w:type="spellEnd"/>
      <w:r w:rsidRPr="00863FA5">
        <w:rPr>
          <w:rFonts w:ascii="Times New Roman" w:hAnsi="Times New Roman" w:cs="Times New Roman"/>
          <w:sz w:val="24"/>
          <w:szCs w:val="24"/>
        </w:rPr>
        <w:t xml:space="preserve">, according to analysis of variance (Table 2). Plots sprayed with </w:t>
      </w:r>
      <w:proofErr w:type="spellStart"/>
      <w:r w:rsidRPr="00863FA5">
        <w:rPr>
          <w:rFonts w:ascii="Times New Roman" w:hAnsi="Times New Roman" w:cs="Times New Roman"/>
          <w:sz w:val="24"/>
          <w:szCs w:val="24"/>
        </w:rPr>
        <w:t>Greenzeb</w:t>
      </w:r>
      <w:proofErr w:type="spellEnd"/>
      <w:r w:rsidRPr="00863FA5">
        <w:rPr>
          <w:rFonts w:ascii="Times New Roman" w:hAnsi="Times New Roman" w:cs="Times New Roman"/>
          <w:sz w:val="24"/>
          <w:szCs w:val="24"/>
        </w:rPr>
        <w:t xml:space="preserve"> 80% WP had the highest mean marketable and total tuber yields and the lowest unmarketable tuber yield; these results were not statistically different from plots treated with </w:t>
      </w:r>
      <w:proofErr w:type="spellStart"/>
      <w:r w:rsidRPr="00863FA5">
        <w:rPr>
          <w:rFonts w:ascii="Times New Roman" w:hAnsi="Times New Roman" w:cs="Times New Roman"/>
          <w:sz w:val="24"/>
          <w:szCs w:val="24"/>
        </w:rPr>
        <w:t>Sabozeb</w:t>
      </w:r>
      <w:proofErr w:type="spellEnd"/>
      <w:r w:rsidRPr="00863FA5">
        <w:rPr>
          <w:rFonts w:ascii="Times New Roman" w:hAnsi="Times New Roman" w:cs="Times New Roman"/>
          <w:sz w:val="24"/>
          <w:szCs w:val="24"/>
        </w:rPr>
        <w:t xml:space="preserve"> 80% WP across the locations (Table 2).</w:t>
      </w:r>
      <w:r>
        <w:t xml:space="preserve"> </w:t>
      </w:r>
      <w:r w:rsidRPr="00863FA5">
        <w:rPr>
          <w:rFonts w:ascii="Times New Roman" w:hAnsi="Times New Roman" w:cs="Times New Roman"/>
          <w:sz w:val="24"/>
          <w:szCs w:val="24"/>
        </w:rPr>
        <w:t xml:space="preserve">The high pressure of late blight and the cultivar's susceptibility during the epidemic periods may be the cause of </w:t>
      </w:r>
      <w:proofErr w:type="spellStart"/>
      <w:r w:rsidRPr="00863FA5">
        <w:rPr>
          <w:rFonts w:ascii="Times New Roman" w:hAnsi="Times New Roman" w:cs="Times New Roman"/>
          <w:sz w:val="24"/>
          <w:szCs w:val="24"/>
        </w:rPr>
        <w:t>Chencha's</w:t>
      </w:r>
      <w:proofErr w:type="spellEnd"/>
      <w:r w:rsidRPr="00863FA5">
        <w:rPr>
          <w:rFonts w:ascii="Times New Roman" w:hAnsi="Times New Roman" w:cs="Times New Roman"/>
          <w:sz w:val="24"/>
          <w:szCs w:val="24"/>
        </w:rPr>
        <w:t xml:space="preserve"> lowest mean marketable and total tuber yields and highest unmarketable tuber yield when compared to </w:t>
      </w:r>
      <w:proofErr w:type="spellStart"/>
      <w:r w:rsidRPr="00863FA5">
        <w:rPr>
          <w:rFonts w:ascii="Times New Roman" w:hAnsi="Times New Roman" w:cs="Times New Roman"/>
          <w:sz w:val="24"/>
          <w:szCs w:val="24"/>
        </w:rPr>
        <w:t>Bonke</w:t>
      </w:r>
      <w:proofErr w:type="spellEnd"/>
      <w:r w:rsidRPr="00863FA5">
        <w:rPr>
          <w:rFonts w:ascii="Times New Roman" w:hAnsi="Times New Roman" w:cs="Times New Roman"/>
          <w:sz w:val="24"/>
          <w:szCs w:val="24"/>
        </w:rPr>
        <w:t xml:space="preserve">; the medium effects of environmental factors were also taken into consideration. According to the results, the fungicide </w:t>
      </w:r>
      <w:proofErr w:type="spellStart"/>
      <w:r w:rsidRPr="00863FA5">
        <w:rPr>
          <w:rFonts w:ascii="Times New Roman" w:hAnsi="Times New Roman" w:cs="Times New Roman"/>
          <w:sz w:val="24"/>
          <w:szCs w:val="24"/>
        </w:rPr>
        <w:t>Greenzeb</w:t>
      </w:r>
      <w:proofErr w:type="spellEnd"/>
      <w:r w:rsidRPr="00863FA5">
        <w:rPr>
          <w:rFonts w:ascii="Times New Roman" w:hAnsi="Times New Roman" w:cs="Times New Roman"/>
          <w:sz w:val="24"/>
          <w:szCs w:val="24"/>
        </w:rPr>
        <w:t xml:space="preserve"> 80% WP significantly increased tuber yields. This could be explained by its positive effects on parameters that contribute to tuber yield, such as the number of healthy leaves and the total leaf area index, while having negative effects on various metabolic activities of the pathogen (late blight), such as a breakdown of the host membrane and biochemical processes, and su</w:t>
      </w:r>
      <w:r w:rsidRPr="00863FA5">
        <w:rPr>
          <w:rFonts w:ascii="Times New Roman" w:hAnsi="Times New Roman" w:cs="Times New Roman"/>
          <w:sz w:val="24"/>
          <w:szCs w:val="24"/>
        </w:rPr>
        <w:t>ppressing high disease pressure</w:t>
      </w:r>
      <w:r w:rsidR="000F3256" w:rsidRPr="00863FA5">
        <w:rPr>
          <w:rFonts w:ascii="Times New Roman" w:hAnsi="Times New Roman" w:cs="Times New Roman"/>
          <w:sz w:val="24"/>
          <w:szCs w:val="24"/>
        </w:rPr>
        <w:t>.</w:t>
      </w:r>
      <w:r w:rsidR="000F3256" w:rsidRPr="00EB00E7">
        <w:rPr>
          <w:rFonts w:ascii="Times New Roman" w:hAnsi="Times New Roman" w:cs="Times New Roman"/>
          <w:sz w:val="24"/>
          <w:szCs w:val="24"/>
        </w:rPr>
        <w:t xml:space="preserve"> As stated by </w:t>
      </w:r>
      <w:proofErr w:type="spellStart"/>
      <w:r w:rsidR="00D54E68" w:rsidRPr="00EB00E7">
        <w:rPr>
          <w:rFonts w:ascii="Times New Roman" w:hAnsi="Times New Roman" w:cs="Times New Roman"/>
          <w:bCs/>
          <w:sz w:val="24"/>
          <w:szCs w:val="24"/>
        </w:rPr>
        <w:t>Shiferaw</w:t>
      </w:r>
      <w:proofErr w:type="spellEnd"/>
      <w:r w:rsidR="00D54E68" w:rsidRPr="00EB00E7">
        <w:rPr>
          <w:rFonts w:ascii="Times New Roman" w:hAnsi="Times New Roman"/>
          <w:sz w:val="24"/>
          <w:szCs w:val="24"/>
        </w:rPr>
        <w:t xml:space="preserve"> </w:t>
      </w:r>
      <w:r w:rsidR="00D54E68" w:rsidRPr="00A24CC5">
        <w:rPr>
          <w:rFonts w:ascii="Times New Roman" w:hAnsi="Times New Roman"/>
          <w:i/>
          <w:sz w:val="24"/>
          <w:szCs w:val="24"/>
        </w:rPr>
        <w:t>et al.</w:t>
      </w:r>
      <w:r w:rsidR="00D54E68" w:rsidRPr="00EB00E7">
        <w:rPr>
          <w:rFonts w:ascii="Times New Roman" w:hAnsi="Times New Roman"/>
          <w:sz w:val="24"/>
          <w:szCs w:val="24"/>
        </w:rPr>
        <w:t xml:space="preserve"> (2001), </w:t>
      </w:r>
      <w:proofErr w:type="spellStart"/>
      <w:r w:rsidR="00AF428F" w:rsidRPr="00EB00E7">
        <w:rPr>
          <w:rFonts w:ascii="Times New Roman" w:hAnsi="Times New Roman" w:cs="Times New Roman"/>
          <w:sz w:val="24"/>
          <w:szCs w:val="24"/>
        </w:rPr>
        <w:t>Kassa</w:t>
      </w:r>
      <w:proofErr w:type="spellEnd"/>
      <w:r w:rsidR="000F3256" w:rsidRPr="00EB00E7">
        <w:rPr>
          <w:rFonts w:ascii="Times New Roman" w:hAnsi="Times New Roman" w:cs="Times New Roman"/>
          <w:sz w:val="24"/>
          <w:szCs w:val="24"/>
        </w:rPr>
        <w:t xml:space="preserve"> </w:t>
      </w:r>
      <w:r w:rsidR="000F3256" w:rsidRPr="00A24CC5">
        <w:rPr>
          <w:rFonts w:ascii="Times New Roman" w:hAnsi="Times New Roman" w:cs="Times New Roman"/>
          <w:i/>
          <w:sz w:val="24"/>
          <w:szCs w:val="24"/>
        </w:rPr>
        <w:t>et al.</w:t>
      </w:r>
      <w:r w:rsidR="000F3256" w:rsidRPr="00EB00E7">
        <w:rPr>
          <w:rFonts w:ascii="Times New Roman" w:hAnsi="Times New Roman" w:cs="Times New Roman"/>
          <w:sz w:val="24"/>
          <w:szCs w:val="24"/>
        </w:rPr>
        <w:t xml:space="preserve"> (200</w:t>
      </w:r>
      <w:r w:rsidR="00AF428F" w:rsidRPr="00EB00E7">
        <w:rPr>
          <w:rFonts w:ascii="Times New Roman" w:hAnsi="Times New Roman" w:cs="Times New Roman"/>
          <w:sz w:val="24"/>
          <w:szCs w:val="24"/>
        </w:rPr>
        <w:t>2</w:t>
      </w:r>
      <w:r w:rsidR="006105C8" w:rsidRPr="00EB00E7">
        <w:rPr>
          <w:rFonts w:ascii="Times New Roman" w:hAnsi="Times New Roman" w:cs="Times New Roman"/>
          <w:sz w:val="24"/>
          <w:szCs w:val="24"/>
        </w:rPr>
        <w:t>)</w:t>
      </w:r>
      <w:r w:rsidR="000F3256" w:rsidRPr="00EB00E7">
        <w:rPr>
          <w:rFonts w:ascii="Times New Roman" w:hAnsi="Times New Roman" w:cs="Times New Roman"/>
          <w:sz w:val="24"/>
          <w:szCs w:val="24"/>
        </w:rPr>
        <w:t xml:space="preserve"> and </w:t>
      </w:r>
      <w:proofErr w:type="spellStart"/>
      <w:r w:rsidR="006105C8" w:rsidRPr="00EB00E7">
        <w:rPr>
          <w:rFonts w:ascii="Times New Roman" w:eastAsia="Times New Roman" w:hAnsi="Times New Roman" w:cs="Times New Roman"/>
        </w:rPr>
        <w:t>Ayda</w:t>
      </w:r>
      <w:proofErr w:type="spellEnd"/>
      <w:r w:rsidR="006105C8" w:rsidRPr="00EB00E7">
        <w:rPr>
          <w:rFonts w:ascii="Times New Roman" w:hAnsi="Times New Roman" w:cs="Times New Roman"/>
          <w:sz w:val="24"/>
          <w:szCs w:val="24"/>
        </w:rPr>
        <w:t xml:space="preserve"> </w:t>
      </w:r>
      <w:r w:rsidR="000F3256" w:rsidRPr="00EB00E7">
        <w:rPr>
          <w:rFonts w:ascii="Times New Roman" w:hAnsi="Times New Roman" w:cs="Times New Roman"/>
          <w:sz w:val="24"/>
          <w:szCs w:val="24"/>
        </w:rPr>
        <w:t>(201</w:t>
      </w:r>
      <w:r w:rsidR="006105C8" w:rsidRPr="00EB00E7">
        <w:rPr>
          <w:rFonts w:ascii="Times New Roman" w:hAnsi="Times New Roman" w:cs="Times New Roman"/>
          <w:sz w:val="24"/>
          <w:szCs w:val="24"/>
        </w:rPr>
        <w:t>5</w:t>
      </w:r>
      <w:r w:rsidR="000F3256" w:rsidRPr="00EB00E7">
        <w:rPr>
          <w:rFonts w:ascii="Times New Roman" w:hAnsi="Times New Roman" w:cs="Times New Roman"/>
          <w:sz w:val="24"/>
          <w:szCs w:val="24"/>
        </w:rPr>
        <w:t xml:space="preserve">), the application of effective fungicide protects the </w:t>
      </w:r>
      <w:r w:rsidR="00AF428F" w:rsidRPr="00EB00E7">
        <w:rPr>
          <w:rFonts w:ascii="Times New Roman" w:hAnsi="Times New Roman" w:cs="Times New Roman"/>
          <w:sz w:val="24"/>
          <w:szCs w:val="24"/>
        </w:rPr>
        <w:t>potato late blight epidemic development</w:t>
      </w:r>
      <w:r w:rsidR="000F3256" w:rsidRPr="00EB00E7">
        <w:rPr>
          <w:rFonts w:ascii="Times New Roman" w:hAnsi="Times New Roman" w:cs="Times New Roman"/>
          <w:sz w:val="24"/>
          <w:szCs w:val="24"/>
        </w:rPr>
        <w:t xml:space="preserve"> and increased yield and yield components.</w:t>
      </w:r>
    </w:p>
    <w:p w14:paraId="0B615058" w14:textId="1F460F0B" w:rsidR="00595147" w:rsidRDefault="00595147" w:rsidP="00B127B7">
      <w:pPr>
        <w:autoSpaceDE w:val="0"/>
        <w:autoSpaceDN w:val="0"/>
        <w:adjustRightInd w:val="0"/>
        <w:spacing w:line="240" w:lineRule="auto"/>
        <w:jc w:val="both"/>
        <w:rPr>
          <w:rFonts w:ascii="Times New Roman" w:hAnsi="Times New Roman" w:cs="Times New Roman"/>
          <w:sz w:val="24"/>
          <w:szCs w:val="24"/>
        </w:rPr>
      </w:pPr>
    </w:p>
    <w:p w14:paraId="5DBBCB7F" w14:textId="6B71AF53" w:rsidR="00302857" w:rsidRDefault="00302857" w:rsidP="00B127B7">
      <w:pPr>
        <w:autoSpaceDE w:val="0"/>
        <w:autoSpaceDN w:val="0"/>
        <w:adjustRightInd w:val="0"/>
        <w:spacing w:line="240" w:lineRule="auto"/>
        <w:jc w:val="both"/>
        <w:rPr>
          <w:rFonts w:ascii="Times New Roman" w:hAnsi="Times New Roman" w:cs="Times New Roman"/>
          <w:sz w:val="24"/>
          <w:szCs w:val="24"/>
        </w:rPr>
      </w:pPr>
    </w:p>
    <w:p w14:paraId="035FFCB1" w14:textId="146DB765" w:rsidR="00302857" w:rsidRDefault="00302857" w:rsidP="00B127B7">
      <w:pPr>
        <w:autoSpaceDE w:val="0"/>
        <w:autoSpaceDN w:val="0"/>
        <w:adjustRightInd w:val="0"/>
        <w:spacing w:line="240" w:lineRule="auto"/>
        <w:jc w:val="both"/>
        <w:rPr>
          <w:rFonts w:ascii="Times New Roman" w:hAnsi="Times New Roman" w:cs="Times New Roman"/>
          <w:sz w:val="24"/>
          <w:szCs w:val="24"/>
        </w:rPr>
      </w:pPr>
    </w:p>
    <w:p w14:paraId="50214DCB" w14:textId="28B2561D" w:rsidR="00302857" w:rsidRDefault="00302857" w:rsidP="00B127B7">
      <w:pPr>
        <w:autoSpaceDE w:val="0"/>
        <w:autoSpaceDN w:val="0"/>
        <w:adjustRightInd w:val="0"/>
        <w:spacing w:line="240" w:lineRule="auto"/>
        <w:jc w:val="both"/>
        <w:rPr>
          <w:rFonts w:ascii="Times New Roman" w:hAnsi="Times New Roman" w:cs="Times New Roman"/>
          <w:sz w:val="24"/>
          <w:szCs w:val="24"/>
        </w:rPr>
      </w:pPr>
    </w:p>
    <w:p w14:paraId="5C9E698E" w14:textId="77777777" w:rsidR="00302857" w:rsidRDefault="00302857" w:rsidP="00B127B7">
      <w:pPr>
        <w:autoSpaceDE w:val="0"/>
        <w:autoSpaceDN w:val="0"/>
        <w:adjustRightInd w:val="0"/>
        <w:spacing w:line="240" w:lineRule="auto"/>
        <w:jc w:val="both"/>
        <w:rPr>
          <w:rFonts w:ascii="Times New Roman" w:hAnsi="Times New Roman" w:cs="Times New Roman"/>
          <w:sz w:val="24"/>
          <w:szCs w:val="24"/>
        </w:rPr>
      </w:pPr>
    </w:p>
    <w:p w14:paraId="2F53FD30" w14:textId="77777777" w:rsidR="00595147" w:rsidRDefault="00595147" w:rsidP="00B127B7">
      <w:pPr>
        <w:autoSpaceDE w:val="0"/>
        <w:autoSpaceDN w:val="0"/>
        <w:adjustRightInd w:val="0"/>
        <w:spacing w:line="240" w:lineRule="auto"/>
        <w:jc w:val="both"/>
        <w:rPr>
          <w:rFonts w:ascii="Times New Roman" w:hAnsi="Times New Roman" w:cs="Times New Roman"/>
          <w:sz w:val="24"/>
          <w:szCs w:val="24"/>
        </w:rPr>
      </w:pPr>
    </w:p>
    <w:p w14:paraId="4424DD46" w14:textId="38009F1C" w:rsidR="00E31B4C" w:rsidRPr="001C01CD" w:rsidRDefault="00DC549C" w:rsidP="00B127B7">
      <w:pPr>
        <w:autoSpaceDE w:val="0"/>
        <w:autoSpaceDN w:val="0"/>
        <w:adjustRightInd w:val="0"/>
        <w:spacing w:after="0" w:line="240" w:lineRule="auto"/>
        <w:jc w:val="both"/>
        <w:rPr>
          <w:rFonts w:ascii="Times New Roman" w:hAnsi="Times New Roman" w:cs="Times New Roman"/>
          <w:sz w:val="24"/>
          <w:szCs w:val="24"/>
        </w:rPr>
      </w:pPr>
      <w:proofErr w:type="gramStart"/>
      <w:r w:rsidRPr="001C01CD">
        <w:rPr>
          <w:rFonts w:ascii="Times New Roman" w:hAnsi="Times New Roman" w:cs="Times New Roman"/>
          <w:sz w:val="24"/>
        </w:rPr>
        <w:lastRenderedPageBreak/>
        <w:t>T</w:t>
      </w:r>
      <w:r w:rsidR="00E31B4C" w:rsidRPr="001C01CD">
        <w:rPr>
          <w:rFonts w:ascii="Times New Roman" w:hAnsi="Times New Roman" w:cs="Times New Roman"/>
          <w:sz w:val="24"/>
        </w:rPr>
        <w:t xml:space="preserve">able </w:t>
      </w:r>
      <w:r w:rsidR="00BC65CB" w:rsidRPr="001C01CD">
        <w:rPr>
          <w:rFonts w:ascii="Times New Roman" w:hAnsi="Times New Roman" w:cs="Times New Roman"/>
          <w:sz w:val="24"/>
        </w:rPr>
        <w:t>2</w:t>
      </w:r>
      <w:r w:rsidR="00E31B4C" w:rsidRPr="001C01CD">
        <w:rPr>
          <w:rFonts w:ascii="Times New Roman" w:hAnsi="Times New Roman" w:cs="Times New Roman"/>
          <w:sz w:val="24"/>
        </w:rPr>
        <w:t>.</w:t>
      </w:r>
      <w:proofErr w:type="gramEnd"/>
      <w:r w:rsidR="00863FA5">
        <w:rPr>
          <w:rFonts w:ascii="Times New Roman" w:hAnsi="Times New Roman" w:cs="Times New Roman"/>
          <w:sz w:val="24"/>
        </w:rPr>
        <w:t xml:space="preserve"> </w:t>
      </w:r>
      <w:r w:rsidR="00E31B4C" w:rsidRPr="001C01CD">
        <w:rPr>
          <w:rFonts w:ascii="Times New Roman" w:hAnsi="Times New Roman" w:cs="Times New Roman"/>
          <w:sz w:val="24"/>
        </w:rPr>
        <w:t xml:space="preserve"> Effects of </w:t>
      </w:r>
      <w:proofErr w:type="spellStart"/>
      <w:r w:rsidR="00EF4D5F" w:rsidRPr="001C01CD">
        <w:rPr>
          <w:rFonts w:ascii="Times New Roman" w:hAnsi="Times New Roman" w:cs="Times New Roman"/>
          <w:sz w:val="24"/>
          <w:szCs w:val="24"/>
        </w:rPr>
        <w:t>Greenzeb</w:t>
      </w:r>
      <w:proofErr w:type="spellEnd"/>
      <w:r w:rsidR="00EF4D5F" w:rsidRPr="001C01CD">
        <w:rPr>
          <w:rFonts w:ascii="Times New Roman" w:hAnsi="Times New Roman" w:cs="Times New Roman"/>
          <w:sz w:val="24"/>
          <w:szCs w:val="24"/>
        </w:rPr>
        <w:t xml:space="preserve"> 80% WP </w:t>
      </w:r>
      <w:r w:rsidR="00E31B4C" w:rsidRPr="001C01CD">
        <w:rPr>
          <w:rFonts w:ascii="Times New Roman" w:hAnsi="Times New Roman" w:cs="Times New Roman"/>
          <w:sz w:val="24"/>
        </w:rPr>
        <w:t xml:space="preserve">application on mean marketable, unmarketable and total </w:t>
      </w:r>
      <w:r w:rsidR="00EF4D5F" w:rsidRPr="001C01CD">
        <w:rPr>
          <w:rFonts w:ascii="Times New Roman" w:hAnsi="Times New Roman" w:cs="Times New Roman"/>
          <w:sz w:val="24"/>
        </w:rPr>
        <w:t xml:space="preserve">tuber </w:t>
      </w:r>
      <w:r w:rsidR="00E31B4C" w:rsidRPr="001C01CD">
        <w:rPr>
          <w:rFonts w:ascii="Times New Roman" w:hAnsi="Times New Roman" w:cs="Times New Roman"/>
          <w:sz w:val="24"/>
        </w:rPr>
        <w:t xml:space="preserve">yield of </w:t>
      </w:r>
      <w:r w:rsidR="00EF4D5F" w:rsidRPr="001C01CD">
        <w:rPr>
          <w:rFonts w:ascii="Times New Roman" w:hAnsi="Times New Roman" w:cs="Times New Roman"/>
          <w:sz w:val="24"/>
        </w:rPr>
        <w:t>potato</w:t>
      </w:r>
      <w:r w:rsidR="00E31B4C" w:rsidRPr="001C01CD">
        <w:rPr>
          <w:rFonts w:ascii="Times New Roman" w:hAnsi="Times New Roman" w:cs="Times New Roman"/>
          <w:sz w:val="24"/>
        </w:rPr>
        <w:t xml:space="preserve"> </w:t>
      </w:r>
      <w:r w:rsidR="00E627CB" w:rsidRPr="001C01CD">
        <w:rPr>
          <w:rFonts w:ascii="Times New Roman" w:hAnsi="Times New Roman" w:cs="Times New Roman"/>
          <w:sz w:val="24"/>
        </w:rPr>
        <w:t>at</w:t>
      </w:r>
      <w:r w:rsidR="00CA18A5" w:rsidRPr="001C01CD">
        <w:rPr>
          <w:rFonts w:ascii="Times New Roman" w:hAnsi="Times New Roman" w:cs="Times New Roman"/>
          <w:sz w:val="24"/>
        </w:rPr>
        <w:t xml:space="preserve"> </w:t>
      </w:r>
      <w:proofErr w:type="spellStart"/>
      <w:r w:rsidR="00CA18A5" w:rsidRPr="001C01CD">
        <w:rPr>
          <w:rFonts w:ascii="Times New Roman" w:hAnsi="Times New Roman" w:cs="Times New Roman"/>
          <w:sz w:val="24"/>
          <w:szCs w:val="24"/>
        </w:rPr>
        <w:t>Bonke</w:t>
      </w:r>
      <w:proofErr w:type="spellEnd"/>
      <w:r w:rsidR="00CA18A5" w:rsidRPr="001C01CD">
        <w:rPr>
          <w:rFonts w:ascii="Times New Roman" w:hAnsi="Times New Roman" w:cs="Times New Roman"/>
          <w:sz w:val="24"/>
          <w:szCs w:val="24"/>
        </w:rPr>
        <w:t>,</w:t>
      </w:r>
      <w:r w:rsidR="00D84C3C" w:rsidRPr="001C01CD">
        <w:rPr>
          <w:rFonts w:ascii="Times New Roman" w:hAnsi="Times New Roman" w:cs="Times New Roman"/>
          <w:sz w:val="24"/>
          <w:szCs w:val="24"/>
        </w:rPr>
        <w:t xml:space="preserve"> </w:t>
      </w:r>
      <w:proofErr w:type="spellStart"/>
      <w:r w:rsidR="00CA18A5" w:rsidRPr="001C01CD">
        <w:rPr>
          <w:rFonts w:ascii="Times New Roman" w:hAnsi="Times New Roman" w:cs="Times New Roman"/>
          <w:sz w:val="24"/>
          <w:szCs w:val="24"/>
        </w:rPr>
        <w:t>Chencha</w:t>
      </w:r>
      <w:proofErr w:type="spellEnd"/>
      <w:r w:rsidR="00CA18A5" w:rsidRPr="001C01CD">
        <w:rPr>
          <w:rFonts w:ascii="Times New Roman" w:hAnsi="Times New Roman" w:cs="Times New Roman"/>
          <w:sz w:val="24"/>
          <w:szCs w:val="24"/>
        </w:rPr>
        <w:t xml:space="preserve"> and </w:t>
      </w:r>
      <w:proofErr w:type="spellStart"/>
      <w:r w:rsidR="00CA18A5" w:rsidRPr="001C01CD">
        <w:rPr>
          <w:rFonts w:ascii="Times New Roman" w:hAnsi="Times New Roman" w:cs="Times New Roman"/>
          <w:sz w:val="24"/>
          <w:szCs w:val="24"/>
        </w:rPr>
        <w:t>Kamba</w:t>
      </w:r>
      <w:proofErr w:type="spellEnd"/>
      <w:r w:rsidR="00CA18A5" w:rsidRPr="001C01CD">
        <w:rPr>
          <w:rFonts w:ascii="Times New Roman" w:hAnsi="Times New Roman" w:cs="Times New Roman"/>
          <w:sz w:val="24"/>
        </w:rPr>
        <w:t xml:space="preserve"> </w:t>
      </w:r>
      <w:r w:rsidR="00E31B4C" w:rsidRPr="001C01CD">
        <w:rPr>
          <w:rFonts w:ascii="Times New Roman" w:hAnsi="Times New Roman" w:cs="Times New Roman"/>
          <w:sz w:val="24"/>
        </w:rPr>
        <w:t xml:space="preserve">during </w:t>
      </w:r>
      <w:r w:rsidR="00142005" w:rsidRPr="001C01CD">
        <w:rPr>
          <w:rFonts w:ascii="Times New Roman" w:hAnsi="Times New Roman" w:cs="Times New Roman"/>
          <w:sz w:val="24"/>
        </w:rPr>
        <w:t xml:space="preserve">the </w:t>
      </w:r>
      <w:r w:rsidR="00E31B4C" w:rsidRPr="001C01CD">
        <w:rPr>
          <w:rFonts w:ascii="Times New Roman" w:hAnsi="Times New Roman" w:cs="Times New Roman"/>
          <w:sz w:val="24"/>
        </w:rPr>
        <w:t>2021 main cropping season</w:t>
      </w:r>
    </w:p>
    <w:tbl>
      <w:tblPr>
        <w:tblStyle w:val="LightShading1"/>
        <w:tblW w:w="10242" w:type="dxa"/>
        <w:tblLayout w:type="fixed"/>
        <w:tblLook w:val="04A0" w:firstRow="1" w:lastRow="0" w:firstColumn="1" w:lastColumn="0" w:noHBand="0" w:noVBand="1"/>
      </w:tblPr>
      <w:tblGrid>
        <w:gridCol w:w="1206"/>
        <w:gridCol w:w="990"/>
        <w:gridCol w:w="945"/>
        <w:gridCol w:w="990"/>
        <w:gridCol w:w="990"/>
        <w:gridCol w:w="1017"/>
        <w:gridCol w:w="1102"/>
        <w:gridCol w:w="1022"/>
        <w:gridCol w:w="990"/>
        <w:gridCol w:w="990"/>
      </w:tblGrid>
      <w:tr w:rsidR="00DC4899" w:rsidRPr="00EB00E7" w14:paraId="53960275" w14:textId="77777777" w:rsidTr="001C01CD">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206" w:type="dxa"/>
            <w:vMerge w:val="restart"/>
          </w:tcPr>
          <w:p w14:paraId="5549A12B" w14:textId="77777777" w:rsidR="00E31B4C" w:rsidRPr="00EB00E7" w:rsidRDefault="00E31B4C" w:rsidP="00B127B7">
            <w:pPr>
              <w:rPr>
                <w:rFonts w:ascii="Times New Roman" w:hAnsi="Times New Roman" w:cs="Times New Roman"/>
                <w:color w:val="auto"/>
                <w:sz w:val="18"/>
                <w:szCs w:val="18"/>
              </w:rPr>
            </w:pPr>
            <w:r w:rsidRPr="00EB00E7">
              <w:rPr>
                <w:rFonts w:ascii="Times New Roman" w:hAnsi="Times New Roman" w:cs="Times New Roman"/>
                <w:color w:val="auto"/>
                <w:sz w:val="18"/>
                <w:szCs w:val="18"/>
              </w:rPr>
              <w:t>Treatment</w:t>
            </w:r>
          </w:p>
        </w:tc>
        <w:tc>
          <w:tcPr>
            <w:tcW w:w="2925" w:type="dxa"/>
            <w:gridSpan w:val="3"/>
          </w:tcPr>
          <w:p w14:paraId="04B8C731" w14:textId="77777777" w:rsidR="00E31B4C" w:rsidRPr="00EB00E7" w:rsidRDefault="00871AC2"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EB00E7">
              <w:rPr>
                <w:rFonts w:ascii="Times New Roman" w:hAnsi="Times New Roman" w:cs="Times New Roman"/>
                <w:bCs w:val="0"/>
                <w:color w:val="auto"/>
                <w:sz w:val="18"/>
                <w:szCs w:val="18"/>
              </w:rPr>
              <w:t>Bonke</w:t>
            </w:r>
            <w:proofErr w:type="spellEnd"/>
          </w:p>
        </w:tc>
        <w:tc>
          <w:tcPr>
            <w:tcW w:w="3109" w:type="dxa"/>
            <w:gridSpan w:val="3"/>
          </w:tcPr>
          <w:p w14:paraId="3FBE4ABD" w14:textId="77777777" w:rsidR="00E31B4C" w:rsidRPr="00EB00E7" w:rsidRDefault="00871AC2"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EB00E7">
              <w:rPr>
                <w:rFonts w:ascii="Times New Roman" w:hAnsi="Times New Roman" w:cs="Times New Roman"/>
                <w:bCs w:val="0"/>
                <w:color w:val="auto"/>
                <w:sz w:val="18"/>
                <w:szCs w:val="18"/>
              </w:rPr>
              <w:t>Chencha</w:t>
            </w:r>
            <w:proofErr w:type="spellEnd"/>
            <w:r w:rsidRPr="00EB00E7">
              <w:rPr>
                <w:rFonts w:ascii="Times New Roman" w:hAnsi="Times New Roman" w:cs="Times New Roman"/>
                <w:bCs w:val="0"/>
                <w:color w:val="auto"/>
                <w:sz w:val="18"/>
                <w:szCs w:val="18"/>
              </w:rPr>
              <w:t xml:space="preserve"> </w:t>
            </w:r>
          </w:p>
        </w:tc>
        <w:tc>
          <w:tcPr>
            <w:tcW w:w="3002" w:type="dxa"/>
            <w:gridSpan w:val="3"/>
          </w:tcPr>
          <w:p w14:paraId="02460763" w14:textId="77777777" w:rsidR="00E31B4C" w:rsidRPr="00EB00E7" w:rsidRDefault="00871AC2"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EB00E7">
              <w:rPr>
                <w:rFonts w:ascii="Times New Roman" w:hAnsi="Times New Roman" w:cs="Times New Roman"/>
                <w:bCs w:val="0"/>
                <w:color w:val="auto"/>
                <w:sz w:val="18"/>
                <w:szCs w:val="18"/>
              </w:rPr>
              <w:t>Kamba</w:t>
            </w:r>
            <w:proofErr w:type="spellEnd"/>
            <w:r w:rsidRPr="00EB00E7">
              <w:rPr>
                <w:rFonts w:ascii="Times New Roman" w:hAnsi="Times New Roman" w:cs="Times New Roman"/>
                <w:bCs w:val="0"/>
                <w:color w:val="auto"/>
                <w:sz w:val="18"/>
                <w:szCs w:val="18"/>
              </w:rPr>
              <w:t xml:space="preserve"> </w:t>
            </w:r>
          </w:p>
        </w:tc>
      </w:tr>
      <w:tr w:rsidR="00DC4899" w:rsidRPr="00EB00E7" w14:paraId="38A87F7F" w14:textId="77777777" w:rsidTr="001C01CD">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206" w:type="dxa"/>
            <w:vMerge/>
            <w:tcBorders>
              <w:bottom w:val="single" w:sz="4" w:space="0" w:color="auto"/>
            </w:tcBorders>
            <w:shd w:val="clear" w:color="auto" w:fill="auto"/>
          </w:tcPr>
          <w:p w14:paraId="3CE923C4" w14:textId="77777777" w:rsidR="00FD5D09" w:rsidRPr="00EB00E7" w:rsidRDefault="00FD5D09" w:rsidP="00B127B7">
            <w:pPr>
              <w:rPr>
                <w:rFonts w:ascii="Times New Roman" w:hAnsi="Times New Roman" w:cs="Times New Roman"/>
                <w:b w:val="0"/>
                <w:color w:val="auto"/>
                <w:sz w:val="18"/>
                <w:szCs w:val="18"/>
              </w:rPr>
            </w:pPr>
          </w:p>
        </w:tc>
        <w:tc>
          <w:tcPr>
            <w:tcW w:w="990" w:type="dxa"/>
            <w:tcBorders>
              <w:bottom w:val="single" w:sz="4" w:space="0" w:color="auto"/>
            </w:tcBorders>
            <w:shd w:val="clear" w:color="auto" w:fill="auto"/>
          </w:tcPr>
          <w:p w14:paraId="570DD7D7"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MTY (kg/ha)</w:t>
            </w:r>
          </w:p>
        </w:tc>
        <w:tc>
          <w:tcPr>
            <w:tcW w:w="945" w:type="dxa"/>
            <w:tcBorders>
              <w:bottom w:val="single" w:sz="4" w:space="0" w:color="auto"/>
            </w:tcBorders>
            <w:shd w:val="clear" w:color="auto" w:fill="auto"/>
          </w:tcPr>
          <w:p w14:paraId="491E3171"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UMTY (kg/ha)</w:t>
            </w:r>
          </w:p>
        </w:tc>
        <w:tc>
          <w:tcPr>
            <w:tcW w:w="990" w:type="dxa"/>
            <w:tcBorders>
              <w:bottom w:val="single" w:sz="4" w:space="0" w:color="auto"/>
            </w:tcBorders>
            <w:shd w:val="clear" w:color="auto" w:fill="auto"/>
          </w:tcPr>
          <w:p w14:paraId="265B89D4"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TTY (kg/ha)</w:t>
            </w:r>
          </w:p>
        </w:tc>
        <w:tc>
          <w:tcPr>
            <w:tcW w:w="990" w:type="dxa"/>
            <w:tcBorders>
              <w:bottom w:val="single" w:sz="4" w:space="0" w:color="auto"/>
            </w:tcBorders>
            <w:shd w:val="clear" w:color="auto" w:fill="auto"/>
          </w:tcPr>
          <w:p w14:paraId="20C35253"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MTY (kg/ha)</w:t>
            </w:r>
          </w:p>
        </w:tc>
        <w:tc>
          <w:tcPr>
            <w:tcW w:w="1017" w:type="dxa"/>
            <w:tcBorders>
              <w:bottom w:val="single" w:sz="4" w:space="0" w:color="auto"/>
            </w:tcBorders>
            <w:shd w:val="clear" w:color="auto" w:fill="auto"/>
          </w:tcPr>
          <w:p w14:paraId="0039F87F"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UMTY (kg/ha)</w:t>
            </w:r>
          </w:p>
        </w:tc>
        <w:tc>
          <w:tcPr>
            <w:tcW w:w="1102" w:type="dxa"/>
            <w:tcBorders>
              <w:bottom w:val="single" w:sz="4" w:space="0" w:color="auto"/>
            </w:tcBorders>
            <w:shd w:val="clear" w:color="auto" w:fill="auto"/>
          </w:tcPr>
          <w:p w14:paraId="4AFED868"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TTY (kg/ha)</w:t>
            </w:r>
          </w:p>
        </w:tc>
        <w:tc>
          <w:tcPr>
            <w:tcW w:w="1022" w:type="dxa"/>
            <w:tcBorders>
              <w:bottom w:val="single" w:sz="4" w:space="0" w:color="auto"/>
            </w:tcBorders>
            <w:shd w:val="clear" w:color="auto" w:fill="auto"/>
          </w:tcPr>
          <w:p w14:paraId="2DC0F76F"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MTY (kg/ha)</w:t>
            </w:r>
          </w:p>
        </w:tc>
        <w:tc>
          <w:tcPr>
            <w:tcW w:w="990" w:type="dxa"/>
            <w:tcBorders>
              <w:bottom w:val="single" w:sz="4" w:space="0" w:color="auto"/>
            </w:tcBorders>
            <w:shd w:val="clear" w:color="auto" w:fill="auto"/>
          </w:tcPr>
          <w:p w14:paraId="5EE12388"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UMTY (kg/ha)</w:t>
            </w:r>
          </w:p>
        </w:tc>
        <w:tc>
          <w:tcPr>
            <w:tcW w:w="990" w:type="dxa"/>
            <w:tcBorders>
              <w:bottom w:val="single" w:sz="4" w:space="0" w:color="auto"/>
            </w:tcBorders>
            <w:shd w:val="clear" w:color="auto" w:fill="auto"/>
          </w:tcPr>
          <w:p w14:paraId="7E1CF9CF"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TTY (kg/ha)</w:t>
            </w:r>
          </w:p>
        </w:tc>
      </w:tr>
      <w:tr w:rsidR="00DC4899" w:rsidRPr="00EB00E7" w14:paraId="20EFC2E6" w14:textId="77777777" w:rsidTr="001C01CD">
        <w:trPr>
          <w:trHeight w:val="287"/>
        </w:trPr>
        <w:tc>
          <w:tcPr>
            <w:cnfStyle w:val="001000000000" w:firstRow="0" w:lastRow="0" w:firstColumn="1" w:lastColumn="0" w:oddVBand="0" w:evenVBand="0" w:oddHBand="0" w:evenHBand="0" w:firstRowFirstColumn="0" w:firstRowLastColumn="0" w:lastRowFirstColumn="0" w:lastRowLastColumn="0"/>
            <w:tcW w:w="1206" w:type="dxa"/>
            <w:tcBorders>
              <w:top w:val="single" w:sz="4" w:space="0" w:color="auto"/>
            </w:tcBorders>
          </w:tcPr>
          <w:p w14:paraId="33300A5F" w14:textId="77777777" w:rsidR="00DC4899" w:rsidRPr="00EB00E7" w:rsidRDefault="00DC4899" w:rsidP="00B127B7">
            <w:pPr>
              <w:rPr>
                <w:rFonts w:ascii="Times New Roman" w:hAnsi="Times New Roman" w:cs="Times New Roman"/>
                <w:b w:val="0"/>
                <w:color w:val="auto"/>
                <w:sz w:val="18"/>
                <w:szCs w:val="18"/>
              </w:rPr>
            </w:pPr>
            <w:proofErr w:type="spellStart"/>
            <w:r w:rsidRPr="00EB00E7">
              <w:rPr>
                <w:rFonts w:ascii="Times New Roman" w:hAnsi="Times New Roman" w:cs="Times New Roman"/>
                <w:b w:val="0"/>
                <w:color w:val="auto"/>
                <w:sz w:val="18"/>
                <w:szCs w:val="18"/>
              </w:rPr>
              <w:t>Greenzeb</w:t>
            </w:r>
            <w:proofErr w:type="spellEnd"/>
            <w:r w:rsidRPr="00EB00E7">
              <w:rPr>
                <w:rFonts w:ascii="Times New Roman" w:hAnsi="Times New Roman" w:cs="Times New Roman"/>
                <w:b w:val="0"/>
                <w:color w:val="auto"/>
                <w:sz w:val="18"/>
                <w:szCs w:val="18"/>
              </w:rPr>
              <w:t xml:space="preserve"> 80% WP</w:t>
            </w:r>
          </w:p>
        </w:tc>
        <w:tc>
          <w:tcPr>
            <w:tcW w:w="990" w:type="dxa"/>
            <w:tcBorders>
              <w:top w:val="single" w:sz="4" w:space="0" w:color="auto"/>
            </w:tcBorders>
          </w:tcPr>
          <w:p w14:paraId="550AB32E"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18336.89</w:t>
            </w:r>
            <w:r w:rsidR="009B479A" w:rsidRPr="00EB00E7">
              <w:rPr>
                <w:rFonts w:ascii="Times New Roman" w:hAnsi="Times New Roman" w:cs="Times New Roman"/>
                <w:color w:val="auto"/>
                <w:sz w:val="18"/>
                <w:szCs w:val="18"/>
              </w:rPr>
              <w:t>a</w:t>
            </w:r>
          </w:p>
        </w:tc>
        <w:tc>
          <w:tcPr>
            <w:tcW w:w="945" w:type="dxa"/>
            <w:tcBorders>
              <w:top w:val="single" w:sz="4" w:space="0" w:color="auto"/>
            </w:tcBorders>
          </w:tcPr>
          <w:p w14:paraId="1688CF4B"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3438.22</w:t>
            </w:r>
            <w:r w:rsidR="009B479A" w:rsidRPr="00EB00E7">
              <w:rPr>
                <w:rFonts w:ascii="Times New Roman" w:hAnsi="Times New Roman" w:cs="Times New Roman"/>
                <w:color w:val="auto"/>
                <w:sz w:val="18"/>
                <w:szCs w:val="18"/>
              </w:rPr>
              <w:t>b</w:t>
            </w:r>
          </w:p>
        </w:tc>
        <w:tc>
          <w:tcPr>
            <w:tcW w:w="990" w:type="dxa"/>
            <w:tcBorders>
              <w:top w:val="single" w:sz="4" w:space="0" w:color="auto"/>
            </w:tcBorders>
          </w:tcPr>
          <w:p w14:paraId="19853316"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21775.11</w:t>
            </w:r>
            <w:r w:rsidR="009B479A" w:rsidRPr="00EB00E7">
              <w:rPr>
                <w:rFonts w:ascii="Times New Roman" w:hAnsi="Times New Roman" w:cs="Times New Roman"/>
                <w:color w:val="auto"/>
                <w:sz w:val="18"/>
                <w:szCs w:val="18"/>
              </w:rPr>
              <w:t>a</w:t>
            </w:r>
          </w:p>
        </w:tc>
        <w:tc>
          <w:tcPr>
            <w:tcW w:w="990" w:type="dxa"/>
            <w:tcBorders>
              <w:top w:val="single" w:sz="4" w:space="0" w:color="auto"/>
            </w:tcBorders>
          </w:tcPr>
          <w:p w14:paraId="2605875E"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14918.23</w:t>
            </w:r>
            <w:r w:rsidR="009B479A" w:rsidRPr="00EB00E7">
              <w:rPr>
                <w:rFonts w:ascii="Times New Roman" w:hAnsi="Times New Roman" w:cs="Times New Roman"/>
                <w:color w:val="auto"/>
                <w:sz w:val="18"/>
                <w:szCs w:val="18"/>
              </w:rPr>
              <w:t>a</w:t>
            </w:r>
          </w:p>
        </w:tc>
        <w:tc>
          <w:tcPr>
            <w:tcW w:w="1017" w:type="dxa"/>
            <w:tcBorders>
              <w:top w:val="single" w:sz="4" w:space="0" w:color="auto"/>
            </w:tcBorders>
          </w:tcPr>
          <w:p w14:paraId="3D26F9B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3407.63</w:t>
            </w:r>
            <w:r w:rsidR="009B479A" w:rsidRPr="00EB00E7">
              <w:rPr>
                <w:rFonts w:ascii="Times New Roman" w:hAnsi="Times New Roman" w:cs="Times New Roman"/>
                <w:color w:val="auto"/>
                <w:sz w:val="18"/>
                <w:szCs w:val="18"/>
              </w:rPr>
              <w:t>b</w:t>
            </w:r>
          </w:p>
        </w:tc>
        <w:tc>
          <w:tcPr>
            <w:tcW w:w="1102" w:type="dxa"/>
            <w:tcBorders>
              <w:top w:val="single" w:sz="4" w:space="0" w:color="auto"/>
            </w:tcBorders>
          </w:tcPr>
          <w:p w14:paraId="1B46AFC8"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18325.87</w:t>
            </w:r>
            <w:r w:rsidR="00E33D5D" w:rsidRPr="00EB00E7">
              <w:rPr>
                <w:rFonts w:ascii="Times New Roman" w:hAnsi="Times New Roman" w:cs="Times New Roman"/>
                <w:color w:val="auto"/>
                <w:sz w:val="18"/>
                <w:szCs w:val="18"/>
              </w:rPr>
              <w:t>a</w:t>
            </w:r>
          </w:p>
        </w:tc>
        <w:tc>
          <w:tcPr>
            <w:tcW w:w="1022" w:type="dxa"/>
            <w:tcBorders>
              <w:top w:val="single" w:sz="4" w:space="0" w:color="auto"/>
            </w:tcBorders>
          </w:tcPr>
          <w:p w14:paraId="01D25E62"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16610.88</w:t>
            </w:r>
            <w:r w:rsidR="004077D3" w:rsidRPr="00EB00E7">
              <w:rPr>
                <w:rFonts w:ascii="Times New Roman" w:hAnsi="Times New Roman" w:cs="Times New Roman"/>
                <w:color w:val="auto"/>
                <w:sz w:val="18"/>
                <w:szCs w:val="18"/>
              </w:rPr>
              <w:t>a</w:t>
            </w:r>
          </w:p>
        </w:tc>
        <w:tc>
          <w:tcPr>
            <w:tcW w:w="990" w:type="dxa"/>
            <w:tcBorders>
              <w:top w:val="single" w:sz="4" w:space="0" w:color="auto"/>
            </w:tcBorders>
          </w:tcPr>
          <w:p w14:paraId="7E7B771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3794.271</w:t>
            </w:r>
            <w:r w:rsidR="004077D3" w:rsidRPr="00EB00E7">
              <w:rPr>
                <w:rFonts w:ascii="Times New Roman" w:hAnsi="Times New Roman" w:cs="Times New Roman"/>
                <w:color w:val="auto"/>
                <w:sz w:val="18"/>
                <w:szCs w:val="18"/>
              </w:rPr>
              <w:t>b</w:t>
            </w:r>
          </w:p>
        </w:tc>
        <w:tc>
          <w:tcPr>
            <w:tcW w:w="990" w:type="dxa"/>
            <w:tcBorders>
              <w:top w:val="single" w:sz="4" w:space="0" w:color="auto"/>
            </w:tcBorders>
          </w:tcPr>
          <w:p w14:paraId="6194B4FA"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20405.15</w:t>
            </w:r>
            <w:r w:rsidR="0040537A" w:rsidRPr="00EB00E7">
              <w:rPr>
                <w:rFonts w:ascii="Times New Roman" w:hAnsi="Times New Roman" w:cs="Times New Roman"/>
                <w:color w:val="auto"/>
                <w:sz w:val="18"/>
                <w:szCs w:val="18"/>
              </w:rPr>
              <w:t>a</w:t>
            </w:r>
          </w:p>
        </w:tc>
      </w:tr>
      <w:tr w:rsidR="00DC4899" w:rsidRPr="00EB00E7" w14:paraId="7131C50E" w14:textId="77777777" w:rsidTr="001C01CD">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206" w:type="dxa"/>
            <w:shd w:val="clear" w:color="auto" w:fill="auto"/>
          </w:tcPr>
          <w:p w14:paraId="2914B07F" w14:textId="77777777" w:rsidR="00DC4899" w:rsidRPr="00EB00E7" w:rsidRDefault="00DC4899" w:rsidP="00B127B7">
            <w:pPr>
              <w:rPr>
                <w:rFonts w:ascii="Times New Roman" w:hAnsi="Times New Roman" w:cs="Times New Roman"/>
                <w:b w:val="0"/>
                <w:color w:val="auto"/>
                <w:sz w:val="18"/>
                <w:szCs w:val="18"/>
              </w:rPr>
            </w:pPr>
            <w:proofErr w:type="spellStart"/>
            <w:r w:rsidRPr="00EB00E7">
              <w:rPr>
                <w:rFonts w:ascii="Times New Roman" w:hAnsi="Times New Roman" w:cs="Times New Roman"/>
                <w:b w:val="0"/>
                <w:color w:val="auto"/>
                <w:sz w:val="18"/>
                <w:szCs w:val="18"/>
              </w:rPr>
              <w:t>Sabozeb</w:t>
            </w:r>
            <w:proofErr w:type="spellEnd"/>
            <w:r w:rsidRPr="00EB00E7">
              <w:rPr>
                <w:rFonts w:ascii="Times New Roman" w:hAnsi="Times New Roman" w:cs="Times New Roman"/>
                <w:b w:val="0"/>
                <w:color w:val="auto"/>
                <w:sz w:val="18"/>
                <w:szCs w:val="18"/>
              </w:rPr>
              <w:t xml:space="preserve"> 80% WP</w:t>
            </w:r>
          </w:p>
        </w:tc>
        <w:tc>
          <w:tcPr>
            <w:tcW w:w="990" w:type="dxa"/>
            <w:shd w:val="clear" w:color="auto" w:fill="auto"/>
          </w:tcPr>
          <w:p w14:paraId="19C3C1CB"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18118.59</w:t>
            </w:r>
            <w:r w:rsidR="009B479A" w:rsidRPr="00EB00E7">
              <w:rPr>
                <w:rFonts w:ascii="Times New Roman" w:hAnsi="Times New Roman" w:cs="Times New Roman"/>
                <w:color w:val="auto"/>
                <w:sz w:val="18"/>
                <w:szCs w:val="18"/>
              </w:rPr>
              <w:t>a</w:t>
            </w:r>
          </w:p>
        </w:tc>
        <w:tc>
          <w:tcPr>
            <w:tcW w:w="945" w:type="dxa"/>
            <w:shd w:val="clear" w:color="auto" w:fill="auto"/>
          </w:tcPr>
          <w:p w14:paraId="05EE516E"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3622.21</w:t>
            </w:r>
            <w:r w:rsidR="009B479A" w:rsidRPr="00EB00E7">
              <w:rPr>
                <w:rFonts w:ascii="Times New Roman" w:hAnsi="Times New Roman" w:cs="Times New Roman"/>
                <w:color w:val="auto"/>
                <w:sz w:val="18"/>
                <w:szCs w:val="18"/>
              </w:rPr>
              <w:t>b</w:t>
            </w:r>
          </w:p>
        </w:tc>
        <w:tc>
          <w:tcPr>
            <w:tcW w:w="990" w:type="dxa"/>
            <w:shd w:val="clear" w:color="auto" w:fill="auto"/>
          </w:tcPr>
          <w:p w14:paraId="22B6A3C8"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21740.80</w:t>
            </w:r>
            <w:r w:rsidR="009B479A" w:rsidRPr="00EB00E7">
              <w:rPr>
                <w:rFonts w:ascii="Times New Roman" w:hAnsi="Times New Roman" w:cs="Times New Roman"/>
                <w:color w:val="auto"/>
                <w:sz w:val="18"/>
                <w:szCs w:val="18"/>
              </w:rPr>
              <w:t>a</w:t>
            </w:r>
          </w:p>
        </w:tc>
        <w:tc>
          <w:tcPr>
            <w:tcW w:w="990" w:type="dxa"/>
            <w:shd w:val="clear" w:color="auto" w:fill="auto"/>
          </w:tcPr>
          <w:p w14:paraId="53B5F9AF"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13059.38</w:t>
            </w:r>
            <w:r w:rsidR="009B479A" w:rsidRPr="00EB00E7">
              <w:rPr>
                <w:rFonts w:ascii="Times New Roman" w:hAnsi="Times New Roman" w:cs="Times New Roman"/>
                <w:color w:val="auto"/>
                <w:sz w:val="18"/>
                <w:szCs w:val="18"/>
              </w:rPr>
              <w:t>a</w:t>
            </w:r>
          </w:p>
        </w:tc>
        <w:tc>
          <w:tcPr>
            <w:tcW w:w="1017" w:type="dxa"/>
            <w:shd w:val="clear" w:color="auto" w:fill="auto"/>
          </w:tcPr>
          <w:p w14:paraId="07389A1A"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3939.19</w:t>
            </w:r>
            <w:r w:rsidR="009B479A" w:rsidRPr="00EB00E7">
              <w:rPr>
                <w:rFonts w:ascii="Times New Roman" w:hAnsi="Times New Roman" w:cs="Times New Roman"/>
                <w:color w:val="auto"/>
                <w:sz w:val="18"/>
                <w:szCs w:val="18"/>
              </w:rPr>
              <w:t>b</w:t>
            </w:r>
          </w:p>
        </w:tc>
        <w:tc>
          <w:tcPr>
            <w:tcW w:w="1102" w:type="dxa"/>
            <w:shd w:val="clear" w:color="auto" w:fill="auto"/>
          </w:tcPr>
          <w:p w14:paraId="217C7DA9"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16998.57</w:t>
            </w:r>
            <w:r w:rsidR="00E33D5D" w:rsidRPr="00EB00E7">
              <w:rPr>
                <w:rFonts w:ascii="Times New Roman" w:hAnsi="Times New Roman" w:cs="Times New Roman"/>
                <w:color w:val="auto"/>
                <w:sz w:val="18"/>
                <w:szCs w:val="18"/>
              </w:rPr>
              <w:t>a</w:t>
            </w:r>
          </w:p>
        </w:tc>
        <w:tc>
          <w:tcPr>
            <w:tcW w:w="1022" w:type="dxa"/>
            <w:shd w:val="clear" w:color="auto" w:fill="auto"/>
          </w:tcPr>
          <w:p w14:paraId="3FED884C"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14541.12</w:t>
            </w:r>
            <w:r w:rsidR="004077D3" w:rsidRPr="00EB00E7">
              <w:rPr>
                <w:rFonts w:ascii="Times New Roman" w:hAnsi="Times New Roman" w:cs="Times New Roman"/>
                <w:color w:val="auto"/>
                <w:sz w:val="18"/>
                <w:szCs w:val="18"/>
              </w:rPr>
              <w:t>a</w:t>
            </w:r>
          </w:p>
        </w:tc>
        <w:tc>
          <w:tcPr>
            <w:tcW w:w="990" w:type="dxa"/>
            <w:shd w:val="clear" w:color="auto" w:fill="auto"/>
          </w:tcPr>
          <w:p w14:paraId="1692A587"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4386.135</w:t>
            </w:r>
            <w:r w:rsidR="004077D3" w:rsidRPr="00EB00E7">
              <w:rPr>
                <w:rFonts w:ascii="Times New Roman" w:hAnsi="Times New Roman" w:cs="Times New Roman"/>
                <w:color w:val="auto"/>
                <w:sz w:val="18"/>
                <w:szCs w:val="18"/>
              </w:rPr>
              <w:t>b</w:t>
            </w:r>
          </w:p>
        </w:tc>
        <w:tc>
          <w:tcPr>
            <w:tcW w:w="990" w:type="dxa"/>
            <w:shd w:val="clear" w:color="auto" w:fill="auto"/>
          </w:tcPr>
          <w:p w14:paraId="12E4DE53"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18927.26</w:t>
            </w:r>
            <w:r w:rsidR="0040537A" w:rsidRPr="00EB00E7">
              <w:rPr>
                <w:rFonts w:ascii="Times New Roman" w:hAnsi="Times New Roman" w:cs="Times New Roman"/>
                <w:color w:val="auto"/>
                <w:sz w:val="18"/>
                <w:szCs w:val="18"/>
              </w:rPr>
              <w:t>a</w:t>
            </w:r>
          </w:p>
        </w:tc>
      </w:tr>
      <w:tr w:rsidR="00DC4899" w:rsidRPr="00EB00E7" w14:paraId="3A5270C9" w14:textId="77777777" w:rsidTr="001C01CD">
        <w:trPr>
          <w:trHeight w:val="260"/>
        </w:trPr>
        <w:tc>
          <w:tcPr>
            <w:cnfStyle w:val="001000000000" w:firstRow="0" w:lastRow="0" w:firstColumn="1" w:lastColumn="0" w:oddVBand="0" w:evenVBand="0" w:oddHBand="0" w:evenHBand="0" w:firstRowFirstColumn="0" w:firstRowLastColumn="0" w:lastRowFirstColumn="0" w:lastRowLastColumn="0"/>
            <w:tcW w:w="1206" w:type="dxa"/>
            <w:tcBorders>
              <w:bottom w:val="single" w:sz="4" w:space="0" w:color="auto"/>
            </w:tcBorders>
          </w:tcPr>
          <w:p w14:paraId="1D619F0D" w14:textId="77777777" w:rsidR="00DC4899" w:rsidRPr="00EB00E7" w:rsidRDefault="00DC4899" w:rsidP="00B127B7">
            <w:pPr>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 xml:space="preserve">Unsprayed </w:t>
            </w:r>
          </w:p>
        </w:tc>
        <w:tc>
          <w:tcPr>
            <w:tcW w:w="990" w:type="dxa"/>
            <w:tcBorders>
              <w:bottom w:val="single" w:sz="4" w:space="0" w:color="auto"/>
            </w:tcBorders>
          </w:tcPr>
          <w:p w14:paraId="451F7E0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6479.95</w:t>
            </w:r>
            <w:r w:rsidR="009B479A" w:rsidRPr="00EB00E7">
              <w:rPr>
                <w:rFonts w:ascii="Times New Roman" w:hAnsi="Times New Roman" w:cs="Times New Roman"/>
                <w:color w:val="auto"/>
                <w:sz w:val="18"/>
                <w:szCs w:val="18"/>
              </w:rPr>
              <w:t>b</w:t>
            </w:r>
          </w:p>
        </w:tc>
        <w:tc>
          <w:tcPr>
            <w:tcW w:w="945" w:type="dxa"/>
            <w:tcBorders>
              <w:bottom w:val="single" w:sz="4" w:space="0" w:color="auto"/>
            </w:tcBorders>
          </w:tcPr>
          <w:p w14:paraId="6432B73F"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9567.23</w:t>
            </w:r>
            <w:r w:rsidR="009B479A" w:rsidRPr="00EB00E7">
              <w:rPr>
                <w:rFonts w:ascii="Times New Roman" w:hAnsi="Times New Roman" w:cs="Times New Roman"/>
                <w:color w:val="auto"/>
                <w:sz w:val="18"/>
                <w:szCs w:val="18"/>
              </w:rPr>
              <w:t>a</w:t>
            </w:r>
          </w:p>
        </w:tc>
        <w:tc>
          <w:tcPr>
            <w:tcW w:w="990" w:type="dxa"/>
            <w:tcBorders>
              <w:bottom w:val="single" w:sz="4" w:space="0" w:color="auto"/>
            </w:tcBorders>
          </w:tcPr>
          <w:p w14:paraId="08ACCA86"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16047.18</w:t>
            </w:r>
            <w:r w:rsidR="009B479A" w:rsidRPr="00EB00E7">
              <w:rPr>
                <w:rFonts w:ascii="Times New Roman" w:hAnsi="Times New Roman" w:cs="Times New Roman"/>
                <w:color w:val="auto"/>
                <w:sz w:val="18"/>
                <w:szCs w:val="18"/>
              </w:rPr>
              <w:t>b</w:t>
            </w:r>
          </w:p>
        </w:tc>
        <w:tc>
          <w:tcPr>
            <w:tcW w:w="990" w:type="dxa"/>
            <w:tcBorders>
              <w:bottom w:val="single" w:sz="4" w:space="0" w:color="auto"/>
            </w:tcBorders>
          </w:tcPr>
          <w:p w14:paraId="67E239F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5348.94</w:t>
            </w:r>
            <w:r w:rsidR="009B479A" w:rsidRPr="00EB00E7">
              <w:rPr>
                <w:rFonts w:ascii="Times New Roman" w:hAnsi="Times New Roman" w:cs="Times New Roman"/>
                <w:color w:val="auto"/>
                <w:sz w:val="18"/>
                <w:szCs w:val="18"/>
              </w:rPr>
              <w:t>b</w:t>
            </w:r>
          </w:p>
        </w:tc>
        <w:tc>
          <w:tcPr>
            <w:tcW w:w="1017" w:type="dxa"/>
            <w:tcBorders>
              <w:bottom w:val="single" w:sz="4" w:space="0" w:color="auto"/>
            </w:tcBorders>
          </w:tcPr>
          <w:p w14:paraId="6CD696EA"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14864.50</w:t>
            </w:r>
            <w:r w:rsidR="009B479A" w:rsidRPr="00EB00E7">
              <w:rPr>
                <w:rFonts w:ascii="Times New Roman" w:hAnsi="Times New Roman" w:cs="Times New Roman"/>
                <w:color w:val="auto"/>
                <w:sz w:val="18"/>
                <w:szCs w:val="18"/>
              </w:rPr>
              <w:t>a</w:t>
            </w:r>
          </w:p>
        </w:tc>
        <w:tc>
          <w:tcPr>
            <w:tcW w:w="1102" w:type="dxa"/>
            <w:tcBorders>
              <w:bottom w:val="single" w:sz="4" w:space="0" w:color="auto"/>
            </w:tcBorders>
          </w:tcPr>
          <w:p w14:paraId="7F687535"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20213.44</w:t>
            </w:r>
            <w:r w:rsidR="00E33D5D" w:rsidRPr="00EB00E7">
              <w:rPr>
                <w:rFonts w:ascii="Times New Roman" w:hAnsi="Times New Roman" w:cs="Times New Roman"/>
                <w:color w:val="auto"/>
                <w:sz w:val="18"/>
                <w:szCs w:val="18"/>
              </w:rPr>
              <w:t>a</w:t>
            </w:r>
          </w:p>
        </w:tc>
        <w:tc>
          <w:tcPr>
            <w:tcW w:w="1022" w:type="dxa"/>
            <w:tcBorders>
              <w:bottom w:val="single" w:sz="4" w:space="0" w:color="auto"/>
            </w:tcBorders>
          </w:tcPr>
          <w:p w14:paraId="6565692A"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5955.84</w:t>
            </w:r>
            <w:r w:rsidR="004077D3" w:rsidRPr="00EB00E7">
              <w:rPr>
                <w:rFonts w:ascii="Times New Roman" w:hAnsi="Times New Roman" w:cs="Times New Roman"/>
                <w:color w:val="auto"/>
                <w:sz w:val="18"/>
                <w:szCs w:val="18"/>
              </w:rPr>
              <w:t>b</w:t>
            </w:r>
          </w:p>
        </w:tc>
        <w:tc>
          <w:tcPr>
            <w:tcW w:w="990" w:type="dxa"/>
            <w:tcBorders>
              <w:bottom w:val="single" w:sz="4" w:space="0" w:color="auto"/>
            </w:tcBorders>
          </w:tcPr>
          <w:p w14:paraId="7E805449"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12894.18</w:t>
            </w:r>
            <w:r w:rsidR="004E7B3B" w:rsidRPr="00EB00E7">
              <w:rPr>
                <w:rFonts w:ascii="Times New Roman" w:hAnsi="Times New Roman" w:cs="Times New Roman"/>
                <w:color w:val="auto"/>
                <w:sz w:val="18"/>
                <w:szCs w:val="18"/>
              </w:rPr>
              <w:t>a</w:t>
            </w:r>
          </w:p>
        </w:tc>
        <w:tc>
          <w:tcPr>
            <w:tcW w:w="990" w:type="dxa"/>
            <w:tcBorders>
              <w:bottom w:val="single" w:sz="4" w:space="0" w:color="auto"/>
            </w:tcBorders>
          </w:tcPr>
          <w:p w14:paraId="1C2E612B"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18850.02</w:t>
            </w:r>
            <w:r w:rsidR="0040537A" w:rsidRPr="00EB00E7">
              <w:rPr>
                <w:rFonts w:ascii="Times New Roman" w:hAnsi="Times New Roman" w:cs="Times New Roman"/>
                <w:color w:val="auto"/>
                <w:sz w:val="18"/>
                <w:szCs w:val="18"/>
              </w:rPr>
              <w:t>a</w:t>
            </w:r>
          </w:p>
        </w:tc>
      </w:tr>
      <w:tr w:rsidR="00DC4899" w:rsidRPr="00EB00E7" w14:paraId="298E8E26" w14:textId="77777777" w:rsidTr="001C01CD">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206" w:type="dxa"/>
            <w:tcBorders>
              <w:top w:val="single" w:sz="4" w:space="0" w:color="auto"/>
            </w:tcBorders>
            <w:shd w:val="clear" w:color="auto" w:fill="auto"/>
          </w:tcPr>
          <w:p w14:paraId="07BD9169" w14:textId="77777777" w:rsidR="00DC4899" w:rsidRPr="00EB00E7" w:rsidRDefault="00DC4899" w:rsidP="00B127B7">
            <w:pPr>
              <w:tabs>
                <w:tab w:val="left" w:pos="1317"/>
                <w:tab w:val="center" w:pos="4680"/>
                <w:tab w:val="right" w:pos="9360"/>
              </w:tabs>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 xml:space="preserve">Mean </w:t>
            </w:r>
          </w:p>
        </w:tc>
        <w:tc>
          <w:tcPr>
            <w:tcW w:w="990" w:type="dxa"/>
            <w:tcBorders>
              <w:top w:val="single" w:sz="4" w:space="0" w:color="auto"/>
            </w:tcBorders>
            <w:shd w:val="clear" w:color="auto" w:fill="auto"/>
          </w:tcPr>
          <w:p w14:paraId="0E801A13"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14311.81</w:t>
            </w:r>
          </w:p>
        </w:tc>
        <w:tc>
          <w:tcPr>
            <w:tcW w:w="945" w:type="dxa"/>
            <w:tcBorders>
              <w:top w:val="single" w:sz="4" w:space="0" w:color="auto"/>
            </w:tcBorders>
            <w:shd w:val="clear" w:color="auto" w:fill="auto"/>
          </w:tcPr>
          <w:p w14:paraId="637515D4"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5542.55</w:t>
            </w:r>
          </w:p>
        </w:tc>
        <w:tc>
          <w:tcPr>
            <w:tcW w:w="990" w:type="dxa"/>
            <w:tcBorders>
              <w:top w:val="single" w:sz="4" w:space="0" w:color="auto"/>
            </w:tcBorders>
            <w:shd w:val="clear" w:color="auto" w:fill="auto"/>
          </w:tcPr>
          <w:p w14:paraId="1DD3586F"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19854.37</w:t>
            </w:r>
          </w:p>
        </w:tc>
        <w:tc>
          <w:tcPr>
            <w:tcW w:w="990" w:type="dxa"/>
            <w:tcBorders>
              <w:top w:val="single" w:sz="4" w:space="0" w:color="auto"/>
            </w:tcBorders>
            <w:shd w:val="clear" w:color="auto" w:fill="auto"/>
          </w:tcPr>
          <w:p w14:paraId="4FF45BD0"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11108.85</w:t>
            </w:r>
          </w:p>
        </w:tc>
        <w:tc>
          <w:tcPr>
            <w:tcW w:w="1017" w:type="dxa"/>
            <w:tcBorders>
              <w:top w:val="single" w:sz="4" w:space="0" w:color="auto"/>
            </w:tcBorders>
            <w:shd w:val="clear" w:color="auto" w:fill="auto"/>
          </w:tcPr>
          <w:p w14:paraId="6C730AF5"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7403.77</w:t>
            </w:r>
          </w:p>
        </w:tc>
        <w:tc>
          <w:tcPr>
            <w:tcW w:w="1102" w:type="dxa"/>
            <w:tcBorders>
              <w:top w:val="single" w:sz="4" w:space="0" w:color="auto"/>
            </w:tcBorders>
            <w:shd w:val="clear" w:color="auto" w:fill="auto"/>
          </w:tcPr>
          <w:p w14:paraId="14785563"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18512.63</w:t>
            </w:r>
          </w:p>
        </w:tc>
        <w:tc>
          <w:tcPr>
            <w:tcW w:w="1022" w:type="dxa"/>
            <w:tcBorders>
              <w:top w:val="single" w:sz="4" w:space="0" w:color="auto"/>
            </w:tcBorders>
            <w:shd w:val="clear" w:color="auto" w:fill="auto"/>
          </w:tcPr>
          <w:p w14:paraId="67707E85"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12369.28</w:t>
            </w:r>
          </w:p>
        </w:tc>
        <w:tc>
          <w:tcPr>
            <w:tcW w:w="990" w:type="dxa"/>
            <w:tcBorders>
              <w:top w:val="single" w:sz="4" w:space="0" w:color="auto"/>
            </w:tcBorders>
            <w:shd w:val="clear" w:color="auto" w:fill="auto"/>
          </w:tcPr>
          <w:p w14:paraId="61B2A010"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7024.862</w:t>
            </w:r>
          </w:p>
        </w:tc>
        <w:tc>
          <w:tcPr>
            <w:tcW w:w="990" w:type="dxa"/>
            <w:tcBorders>
              <w:top w:val="single" w:sz="4" w:space="0" w:color="auto"/>
            </w:tcBorders>
            <w:shd w:val="clear" w:color="auto" w:fill="auto"/>
          </w:tcPr>
          <w:p w14:paraId="1CB3674C"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19394.14</w:t>
            </w:r>
          </w:p>
        </w:tc>
      </w:tr>
      <w:tr w:rsidR="00DC4899" w:rsidRPr="00EB00E7" w14:paraId="1719E1B0" w14:textId="77777777" w:rsidTr="001C01CD">
        <w:trPr>
          <w:trHeight w:val="186"/>
        </w:trPr>
        <w:tc>
          <w:tcPr>
            <w:cnfStyle w:val="001000000000" w:firstRow="0" w:lastRow="0" w:firstColumn="1" w:lastColumn="0" w:oddVBand="0" w:evenVBand="0" w:oddHBand="0" w:evenHBand="0" w:firstRowFirstColumn="0" w:firstRowLastColumn="0" w:lastRowFirstColumn="0" w:lastRowLastColumn="0"/>
            <w:tcW w:w="1206" w:type="dxa"/>
          </w:tcPr>
          <w:p w14:paraId="5CF022D7" w14:textId="77777777" w:rsidR="00E31B4C" w:rsidRPr="00EB00E7" w:rsidRDefault="00E31B4C" w:rsidP="00B127B7">
            <w:pPr>
              <w:tabs>
                <w:tab w:val="left" w:pos="1317"/>
                <w:tab w:val="center" w:pos="4680"/>
                <w:tab w:val="right" w:pos="9360"/>
              </w:tabs>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 xml:space="preserve">P-value </w:t>
            </w:r>
          </w:p>
        </w:tc>
        <w:tc>
          <w:tcPr>
            <w:tcW w:w="990" w:type="dxa"/>
          </w:tcPr>
          <w:p w14:paraId="0375868C"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45" w:type="dxa"/>
          </w:tcPr>
          <w:p w14:paraId="4EB766AD"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6CEACF11"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07169F50"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 0.0001</w:t>
            </w:r>
          </w:p>
        </w:tc>
        <w:tc>
          <w:tcPr>
            <w:tcW w:w="1017" w:type="dxa"/>
          </w:tcPr>
          <w:p w14:paraId="09EA7557"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w:t>
            </w:r>
            <w:r w:rsidR="005740B4" w:rsidRPr="00EB00E7">
              <w:rPr>
                <w:rFonts w:ascii="Times New Roman" w:hAnsi="Times New Roman" w:cs="Times New Roman"/>
                <w:color w:val="auto"/>
                <w:sz w:val="18"/>
                <w:szCs w:val="18"/>
              </w:rPr>
              <w:t>0</w:t>
            </w:r>
            <w:r w:rsidRPr="00EB00E7">
              <w:rPr>
                <w:rFonts w:ascii="Times New Roman" w:hAnsi="Times New Roman" w:cs="Times New Roman"/>
                <w:color w:val="auto"/>
                <w:sz w:val="18"/>
                <w:szCs w:val="18"/>
              </w:rPr>
              <w:t>1</w:t>
            </w:r>
          </w:p>
        </w:tc>
        <w:tc>
          <w:tcPr>
            <w:tcW w:w="1102" w:type="dxa"/>
          </w:tcPr>
          <w:p w14:paraId="02A443B4"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1022" w:type="dxa"/>
          </w:tcPr>
          <w:p w14:paraId="72C61399"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33EAD22A"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528D704B"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r>
      <w:tr w:rsidR="007042B4" w:rsidRPr="00633BA3" w14:paraId="5A875B98" w14:textId="77777777" w:rsidTr="008A6542">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206" w:type="dxa"/>
            <w:shd w:val="clear" w:color="auto" w:fill="auto"/>
          </w:tcPr>
          <w:p w14:paraId="56F3DAC1" w14:textId="77777777" w:rsidR="007042B4" w:rsidRPr="00633BA3" w:rsidRDefault="007042B4" w:rsidP="00B127B7">
            <w:pPr>
              <w:tabs>
                <w:tab w:val="left" w:pos="1317"/>
                <w:tab w:val="center" w:pos="4680"/>
                <w:tab w:val="right" w:pos="9360"/>
              </w:tabs>
              <w:rPr>
                <w:rFonts w:ascii="Times New Roman" w:hAnsi="Times New Roman" w:cs="Times New Roman"/>
                <w:b w:val="0"/>
                <w:color w:val="auto"/>
                <w:sz w:val="24"/>
                <w:szCs w:val="24"/>
              </w:rPr>
            </w:pPr>
            <w:r w:rsidRPr="00633BA3">
              <w:rPr>
                <w:rFonts w:ascii="Times New Roman" w:hAnsi="Times New Roman" w:cs="Times New Roman"/>
                <w:b w:val="0"/>
                <w:color w:val="auto"/>
                <w:sz w:val="24"/>
                <w:szCs w:val="24"/>
              </w:rPr>
              <w:t>LSD (5%)</w:t>
            </w:r>
          </w:p>
        </w:tc>
        <w:tc>
          <w:tcPr>
            <w:tcW w:w="990" w:type="dxa"/>
            <w:shd w:val="clear" w:color="auto" w:fill="auto"/>
          </w:tcPr>
          <w:p w14:paraId="641BF255" w14:textId="77777777" w:rsidR="007042B4" w:rsidRPr="00633BA3"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33BA3">
              <w:rPr>
                <w:rFonts w:ascii="Times New Roman" w:hAnsi="Times New Roman" w:cs="Times New Roman"/>
                <w:color w:val="auto"/>
                <w:sz w:val="24"/>
                <w:szCs w:val="24"/>
              </w:rPr>
              <w:t>3857.69</w:t>
            </w:r>
          </w:p>
        </w:tc>
        <w:tc>
          <w:tcPr>
            <w:tcW w:w="945" w:type="dxa"/>
            <w:shd w:val="clear" w:color="auto" w:fill="auto"/>
          </w:tcPr>
          <w:p w14:paraId="1F2C8704" w14:textId="77777777" w:rsidR="007042B4" w:rsidRPr="00633BA3"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33BA3">
              <w:rPr>
                <w:rFonts w:ascii="Times New Roman" w:hAnsi="Times New Roman" w:cs="Times New Roman"/>
                <w:color w:val="auto"/>
                <w:sz w:val="24"/>
                <w:szCs w:val="24"/>
              </w:rPr>
              <w:t>543.51</w:t>
            </w:r>
          </w:p>
        </w:tc>
        <w:tc>
          <w:tcPr>
            <w:tcW w:w="990" w:type="dxa"/>
            <w:shd w:val="clear" w:color="auto" w:fill="auto"/>
          </w:tcPr>
          <w:p w14:paraId="0A4459A8" w14:textId="77777777" w:rsidR="007042B4" w:rsidRPr="00633BA3"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33BA3">
              <w:rPr>
                <w:rFonts w:ascii="Times New Roman" w:hAnsi="Times New Roman" w:cs="Times New Roman"/>
                <w:color w:val="auto"/>
                <w:sz w:val="24"/>
                <w:szCs w:val="24"/>
              </w:rPr>
              <w:t>923.67</w:t>
            </w:r>
          </w:p>
        </w:tc>
        <w:tc>
          <w:tcPr>
            <w:tcW w:w="990" w:type="dxa"/>
            <w:shd w:val="clear" w:color="auto" w:fill="auto"/>
          </w:tcPr>
          <w:p w14:paraId="7B303428" w14:textId="77777777" w:rsidR="007042B4" w:rsidRPr="00633BA3"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33BA3">
              <w:rPr>
                <w:rFonts w:ascii="Times New Roman" w:hAnsi="Times New Roman" w:cs="Times New Roman"/>
                <w:color w:val="auto"/>
                <w:sz w:val="24"/>
                <w:szCs w:val="24"/>
              </w:rPr>
              <w:t>5958.34</w:t>
            </w:r>
          </w:p>
        </w:tc>
        <w:tc>
          <w:tcPr>
            <w:tcW w:w="1017" w:type="dxa"/>
            <w:shd w:val="clear" w:color="auto" w:fill="auto"/>
          </w:tcPr>
          <w:p w14:paraId="034DD03B" w14:textId="77777777" w:rsidR="007042B4" w:rsidRPr="00633BA3" w:rsidRDefault="009B47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33BA3">
              <w:rPr>
                <w:rFonts w:ascii="Times New Roman" w:hAnsi="Times New Roman" w:cs="Times New Roman"/>
                <w:color w:val="auto"/>
                <w:sz w:val="24"/>
                <w:szCs w:val="24"/>
              </w:rPr>
              <w:t>4</w:t>
            </w:r>
            <w:r w:rsidR="007042B4" w:rsidRPr="00633BA3">
              <w:rPr>
                <w:rFonts w:ascii="Times New Roman" w:hAnsi="Times New Roman" w:cs="Times New Roman"/>
                <w:color w:val="auto"/>
                <w:sz w:val="24"/>
                <w:szCs w:val="24"/>
              </w:rPr>
              <w:t>447.03</w:t>
            </w:r>
          </w:p>
        </w:tc>
        <w:tc>
          <w:tcPr>
            <w:tcW w:w="1102" w:type="dxa"/>
            <w:shd w:val="clear" w:color="auto" w:fill="auto"/>
          </w:tcPr>
          <w:p w14:paraId="5B3A17E9" w14:textId="77777777" w:rsidR="007042B4" w:rsidRPr="00633BA3"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33BA3">
              <w:rPr>
                <w:rFonts w:ascii="Times New Roman" w:hAnsi="Times New Roman" w:cs="Times New Roman"/>
                <w:color w:val="auto"/>
                <w:sz w:val="24"/>
                <w:szCs w:val="24"/>
              </w:rPr>
              <w:t>7335.67</w:t>
            </w:r>
          </w:p>
        </w:tc>
        <w:tc>
          <w:tcPr>
            <w:tcW w:w="1022" w:type="dxa"/>
            <w:shd w:val="clear" w:color="auto" w:fill="auto"/>
          </w:tcPr>
          <w:p w14:paraId="5EB4337D" w14:textId="77777777" w:rsidR="007042B4" w:rsidRPr="00633BA3"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33BA3">
              <w:rPr>
                <w:rFonts w:ascii="Times New Roman" w:hAnsi="Times New Roman" w:cs="Times New Roman"/>
                <w:color w:val="auto"/>
                <w:sz w:val="24"/>
                <w:szCs w:val="24"/>
              </w:rPr>
              <w:t>4298.09</w:t>
            </w:r>
          </w:p>
        </w:tc>
        <w:tc>
          <w:tcPr>
            <w:tcW w:w="990" w:type="dxa"/>
            <w:shd w:val="clear" w:color="auto" w:fill="auto"/>
          </w:tcPr>
          <w:p w14:paraId="42283E31" w14:textId="77777777" w:rsidR="007042B4" w:rsidRPr="00633BA3"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33BA3">
              <w:rPr>
                <w:rFonts w:ascii="Times New Roman" w:hAnsi="Times New Roman" w:cs="Times New Roman"/>
                <w:color w:val="auto"/>
                <w:sz w:val="24"/>
                <w:szCs w:val="24"/>
              </w:rPr>
              <w:t>562.44</w:t>
            </w:r>
          </w:p>
        </w:tc>
        <w:tc>
          <w:tcPr>
            <w:tcW w:w="990" w:type="dxa"/>
            <w:shd w:val="clear" w:color="auto" w:fill="auto"/>
          </w:tcPr>
          <w:p w14:paraId="1CE6BA57" w14:textId="77777777" w:rsidR="007042B4" w:rsidRPr="00633BA3"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633BA3">
              <w:rPr>
                <w:rFonts w:ascii="Times New Roman" w:hAnsi="Times New Roman" w:cs="Times New Roman"/>
                <w:color w:val="auto"/>
                <w:sz w:val="24"/>
                <w:szCs w:val="24"/>
              </w:rPr>
              <w:t>6087.14</w:t>
            </w:r>
          </w:p>
        </w:tc>
      </w:tr>
      <w:tr w:rsidR="007042B4" w:rsidRPr="00EB00E7" w14:paraId="1A1D2C3F" w14:textId="77777777" w:rsidTr="001C01CD">
        <w:trPr>
          <w:trHeight w:val="287"/>
        </w:trPr>
        <w:tc>
          <w:tcPr>
            <w:cnfStyle w:val="001000000000" w:firstRow="0" w:lastRow="0" w:firstColumn="1" w:lastColumn="0" w:oddVBand="0" w:evenVBand="0" w:oddHBand="0" w:evenHBand="0" w:firstRowFirstColumn="0" w:firstRowLastColumn="0" w:lastRowFirstColumn="0" w:lastRowLastColumn="0"/>
            <w:tcW w:w="1206" w:type="dxa"/>
          </w:tcPr>
          <w:p w14:paraId="15D1B4B5" w14:textId="77777777" w:rsidR="007042B4" w:rsidRPr="00EB00E7" w:rsidRDefault="007042B4" w:rsidP="00B127B7">
            <w:pPr>
              <w:tabs>
                <w:tab w:val="left" w:pos="1317"/>
                <w:tab w:val="center" w:pos="4680"/>
                <w:tab w:val="right" w:pos="9360"/>
              </w:tabs>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CV (%)</w:t>
            </w:r>
          </w:p>
        </w:tc>
        <w:tc>
          <w:tcPr>
            <w:tcW w:w="990" w:type="dxa"/>
          </w:tcPr>
          <w:p w14:paraId="290E391B"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21.71</w:t>
            </w:r>
          </w:p>
        </w:tc>
        <w:tc>
          <w:tcPr>
            <w:tcW w:w="945" w:type="dxa"/>
          </w:tcPr>
          <w:p w14:paraId="21B180E0"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10.44</w:t>
            </w:r>
          </w:p>
        </w:tc>
        <w:tc>
          <w:tcPr>
            <w:tcW w:w="990" w:type="dxa"/>
          </w:tcPr>
          <w:p w14:paraId="31A9D077"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10.67</w:t>
            </w:r>
          </w:p>
        </w:tc>
        <w:tc>
          <w:tcPr>
            <w:tcW w:w="990" w:type="dxa"/>
          </w:tcPr>
          <w:p w14:paraId="5AAF3CD2"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27.79</w:t>
            </w:r>
          </w:p>
        </w:tc>
        <w:tc>
          <w:tcPr>
            <w:tcW w:w="1017" w:type="dxa"/>
          </w:tcPr>
          <w:p w14:paraId="0FBD2B18"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18.29</w:t>
            </w:r>
          </w:p>
        </w:tc>
        <w:tc>
          <w:tcPr>
            <w:tcW w:w="1102" w:type="dxa"/>
          </w:tcPr>
          <w:p w14:paraId="672AF349"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8.67</w:t>
            </w:r>
          </w:p>
        </w:tc>
        <w:tc>
          <w:tcPr>
            <w:tcW w:w="1022" w:type="dxa"/>
          </w:tcPr>
          <w:p w14:paraId="75C420DE"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16.09</w:t>
            </w:r>
          </w:p>
        </w:tc>
        <w:tc>
          <w:tcPr>
            <w:tcW w:w="990" w:type="dxa"/>
          </w:tcPr>
          <w:p w14:paraId="002DCD54"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13.33</w:t>
            </w:r>
          </w:p>
        </w:tc>
        <w:tc>
          <w:tcPr>
            <w:tcW w:w="990" w:type="dxa"/>
          </w:tcPr>
          <w:p w14:paraId="782AB98C"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18.51</w:t>
            </w:r>
          </w:p>
        </w:tc>
      </w:tr>
    </w:tbl>
    <w:p w14:paraId="6C371C77" w14:textId="77777777" w:rsidR="00E31B4C" w:rsidRPr="00EB00E7" w:rsidRDefault="00E31B4C" w:rsidP="00B127B7">
      <w:pPr>
        <w:spacing w:line="240" w:lineRule="auto"/>
        <w:jc w:val="both"/>
        <w:rPr>
          <w:sz w:val="20"/>
          <w:szCs w:val="20"/>
        </w:rPr>
      </w:pPr>
      <w:r w:rsidRPr="00EB00E7">
        <w:rPr>
          <w:rFonts w:ascii="Times New Roman" w:hAnsi="Times New Roman" w:cs="Times New Roman"/>
          <w:sz w:val="20"/>
          <w:szCs w:val="20"/>
        </w:rPr>
        <w:t>Means in the same column followed by the same letters are not significantly different at 5% level of significance.</w:t>
      </w:r>
      <w:r w:rsidRPr="00EB00E7">
        <w:rPr>
          <w:sz w:val="20"/>
          <w:szCs w:val="20"/>
        </w:rPr>
        <w:t xml:space="preserve"> </w:t>
      </w:r>
      <w:r w:rsidRPr="00EB00E7">
        <w:rPr>
          <w:rFonts w:ascii="Times New Roman" w:hAnsi="Times New Roman" w:cs="Times New Roman"/>
          <w:sz w:val="20"/>
          <w:szCs w:val="20"/>
        </w:rPr>
        <w:t>M</w:t>
      </w:r>
      <w:r w:rsidR="00306B71" w:rsidRPr="00EB00E7">
        <w:rPr>
          <w:rFonts w:ascii="Times New Roman" w:hAnsi="Times New Roman" w:cs="Times New Roman"/>
          <w:sz w:val="20"/>
          <w:szCs w:val="20"/>
        </w:rPr>
        <w:t>T</w:t>
      </w:r>
      <w:r w:rsidRPr="00EB00E7">
        <w:rPr>
          <w:rFonts w:ascii="Times New Roman" w:hAnsi="Times New Roman" w:cs="Times New Roman"/>
          <w:sz w:val="20"/>
          <w:szCs w:val="20"/>
        </w:rPr>
        <w:t xml:space="preserve">Y = Marketable </w:t>
      </w:r>
      <w:r w:rsidR="00306B71" w:rsidRPr="00EB00E7">
        <w:rPr>
          <w:rFonts w:ascii="Times New Roman" w:hAnsi="Times New Roman" w:cs="Times New Roman"/>
          <w:sz w:val="20"/>
          <w:szCs w:val="20"/>
        </w:rPr>
        <w:t>tuber</w:t>
      </w:r>
      <w:r w:rsidRPr="00EB00E7">
        <w:rPr>
          <w:rFonts w:ascii="Times New Roman" w:hAnsi="Times New Roman" w:cs="Times New Roman"/>
          <w:sz w:val="20"/>
          <w:szCs w:val="20"/>
        </w:rPr>
        <w:t xml:space="preserve"> yield in kg/ha; UM</w:t>
      </w:r>
      <w:r w:rsidR="00306B71" w:rsidRPr="00EB00E7">
        <w:rPr>
          <w:rFonts w:ascii="Times New Roman" w:hAnsi="Times New Roman" w:cs="Times New Roman"/>
          <w:sz w:val="20"/>
          <w:szCs w:val="20"/>
        </w:rPr>
        <w:t>T</w:t>
      </w:r>
      <w:r w:rsidRPr="00EB00E7">
        <w:rPr>
          <w:rFonts w:ascii="Times New Roman" w:hAnsi="Times New Roman" w:cs="Times New Roman"/>
          <w:sz w:val="20"/>
          <w:szCs w:val="20"/>
        </w:rPr>
        <w:t xml:space="preserve">Y = Unmarketable </w:t>
      </w:r>
      <w:r w:rsidR="00306B71" w:rsidRPr="00EB00E7">
        <w:rPr>
          <w:rFonts w:ascii="Times New Roman" w:hAnsi="Times New Roman" w:cs="Times New Roman"/>
          <w:sz w:val="20"/>
          <w:szCs w:val="20"/>
        </w:rPr>
        <w:t>tuber</w:t>
      </w:r>
      <w:r w:rsidRPr="00EB00E7">
        <w:rPr>
          <w:rFonts w:ascii="Times New Roman" w:hAnsi="Times New Roman" w:cs="Times New Roman"/>
          <w:sz w:val="20"/>
          <w:szCs w:val="20"/>
        </w:rPr>
        <w:t xml:space="preserve"> yield in kg/ha; T</w:t>
      </w:r>
      <w:r w:rsidR="00306B71" w:rsidRPr="00EB00E7">
        <w:rPr>
          <w:rFonts w:ascii="Times New Roman" w:hAnsi="Times New Roman" w:cs="Times New Roman"/>
          <w:sz w:val="20"/>
          <w:szCs w:val="20"/>
        </w:rPr>
        <w:t>T</w:t>
      </w:r>
      <w:r w:rsidRPr="00EB00E7">
        <w:rPr>
          <w:rFonts w:ascii="Times New Roman" w:hAnsi="Times New Roman" w:cs="Times New Roman"/>
          <w:sz w:val="20"/>
          <w:szCs w:val="20"/>
        </w:rPr>
        <w:t xml:space="preserve">Y = Total </w:t>
      </w:r>
      <w:r w:rsidR="00306B71" w:rsidRPr="00EB00E7">
        <w:rPr>
          <w:rFonts w:ascii="Times New Roman" w:hAnsi="Times New Roman" w:cs="Times New Roman"/>
          <w:sz w:val="20"/>
          <w:szCs w:val="20"/>
        </w:rPr>
        <w:t>tuber</w:t>
      </w:r>
      <w:r w:rsidRPr="00EB00E7">
        <w:rPr>
          <w:rFonts w:ascii="Times New Roman" w:hAnsi="Times New Roman" w:cs="Times New Roman"/>
          <w:sz w:val="20"/>
          <w:szCs w:val="20"/>
        </w:rPr>
        <w:t xml:space="preserve"> yield in kg/ha; CV = Coefficients of variation (%); and </w:t>
      </w:r>
      <w:r w:rsidRPr="00EB00E7">
        <w:rPr>
          <w:rFonts w:ascii="Times New Roman" w:hAnsi="Times New Roman" w:cs="Times New Roman"/>
          <w:bCs/>
          <w:sz w:val="20"/>
          <w:szCs w:val="20"/>
        </w:rPr>
        <w:t xml:space="preserve">LSD = Least significant difference at </w:t>
      </w:r>
      <w:r w:rsidRPr="00EB00E7">
        <w:rPr>
          <w:rFonts w:ascii="Times New Roman" w:hAnsi="Times New Roman" w:cs="Times New Roman"/>
          <w:bCs/>
          <w:i/>
          <w:sz w:val="20"/>
          <w:szCs w:val="20"/>
        </w:rPr>
        <w:t>p &lt; 0.05</w:t>
      </w:r>
      <w:r w:rsidRPr="00EB00E7">
        <w:rPr>
          <w:rFonts w:ascii="Times New Roman" w:hAnsi="Times New Roman" w:cs="Times New Roman"/>
          <w:bCs/>
          <w:sz w:val="20"/>
          <w:szCs w:val="20"/>
        </w:rPr>
        <w:t xml:space="preserve"> probability level.</w:t>
      </w:r>
    </w:p>
    <w:p w14:paraId="194BE82F" w14:textId="5AC800A1" w:rsidR="008B34EF" w:rsidRPr="007074DA" w:rsidRDefault="00E603EF" w:rsidP="007074DA">
      <w:pPr>
        <w:pStyle w:val="Heading1"/>
        <w:keepLines/>
        <w:spacing w:before="0" w:after="0" w:line="240" w:lineRule="auto"/>
        <w:jc w:val="center"/>
        <w:rPr>
          <w:szCs w:val="24"/>
        </w:rPr>
      </w:pPr>
      <w:r>
        <w:rPr>
          <w:szCs w:val="24"/>
        </w:rPr>
        <w:t>Conclusion</w:t>
      </w:r>
      <w:r w:rsidR="007074DA" w:rsidRPr="007074DA">
        <w:rPr>
          <w:szCs w:val="24"/>
        </w:rPr>
        <w:t xml:space="preserve"> </w:t>
      </w:r>
    </w:p>
    <w:p w14:paraId="7E047E75" w14:textId="233D60C1" w:rsidR="00AF31EC" w:rsidRPr="00633BA3" w:rsidRDefault="00863FA5" w:rsidP="00B127B7">
      <w:pPr>
        <w:spacing w:line="240" w:lineRule="auto"/>
        <w:jc w:val="both"/>
        <w:rPr>
          <w:rFonts w:ascii="Times New Roman" w:hAnsi="Times New Roman" w:cs="Times New Roman"/>
          <w:sz w:val="24"/>
          <w:szCs w:val="24"/>
        </w:rPr>
      </w:pPr>
      <w:r w:rsidRPr="00633BA3">
        <w:rPr>
          <w:rFonts w:ascii="Times New Roman" w:hAnsi="Times New Roman" w:cs="Times New Roman"/>
          <w:sz w:val="24"/>
          <w:szCs w:val="24"/>
        </w:rPr>
        <w:t xml:space="preserve">In comparison to unsprayed control plots at </w:t>
      </w:r>
      <w:proofErr w:type="spellStart"/>
      <w:r w:rsidRPr="00633BA3">
        <w:rPr>
          <w:rFonts w:ascii="Times New Roman" w:hAnsi="Times New Roman" w:cs="Times New Roman"/>
          <w:sz w:val="24"/>
          <w:szCs w:val="24"/>
        </w:rPr>
        <w:t>Bonke</w:t>
      </w:r>
      <w:proofErr w:type="spellEnd"/>
      <w:r w:rsidRPr="00633BA3">
        <w:rPr>
          <w:rFonts w:ascii="Times New Roman" w:hAnsi="Times New Roman" w:cs="Times New Roman"/>
          <w:sz w:val="24"/>
          <w:szCs w:val="24"/>
        </w:rPr>
        <w:t xml:space="preserve">, </w:t>
      </w:r>
      <w:proofErr w:type="spellStart"/>
      <w:r w:rsidRPr="00633BA3">
        <w:rPr>
          <w:rFonts w:ascii="Times New Roman" w:hAnsi="Times New Roman" w:cs="Times New Roman"/>
          <w:sz w:val="24"/>
          <w:szCs w:val="24"/>
        </w:rPr>
        <w:t>Chencha</w:t>
      </w:r>
      <w:proofErr w:type="spellEnd"/>
      <w:r w:rsidRPr="00633BA3">
        <w:rPr>
          <w:rFonts w:ascii="Times New Roman" w:hAnsi="Times New Roman" w:cs="Times New Roman"/>
          <w:sz w:val="24"/>
          <w:szCs w:val="24"/>
        </w:rPr>
        <w:t xml:space="preserve">, and </w:t>
      </w:r>
      <w:proofErr w:type="spellStart"/>
      <w:r w:rsidRPr="00633BA3">
        <w:rPr>
          <w:rFonts w:ascii="Times New Roman" w:hAnsi="Times New Roman" w:cs="Times New Roman"/>
          <w:sz w:val="24"/>
          <w:szCs w:val="24"/>
        </w:rPr>
        <w:t>Kamba</w:t>
      </w:r>
      <w:proofErr w:type="spellEnd"/>
      <w:r w:rsidRPr="00633BA3">
        <w:rPr>
          <w:rFonts w:ascii="Times New Roman" w:hAnsi="Times New Roman" w:cs="Times New Roman"/>
          <w:sz w:val="24"/>
          <w:szCs w:val="24"/>
        </w:rPr>
        <w:t xml:space="preserve">, data from the current verification trials showed that </w:t>
      </w:r>
      <w:proofErr w:type="spellStart"/>
      <w:r w:rsidRPr="00633BA3">
        <w:rPr>
          <w:rFonts w:ascii="Times New Roman" w:hAnsi="Times New Roman" w:cs="Times New Roman"/>
          <w:sz w:val="24"/>
          <w:szCs w:val="24"/>
        </w:rPr>
        <w:t>Greenzeb</w:t>
      </w:r>
      <w:proofErr w:type="spellEnd"/>
      <w:r w:rsidRPr="00633BA3">
        <w:rPr>
          <w:rFonts w:ascii="Times New Roman" w:hAnsi="Times New Roman" w:cs="Times New Roman"/>
          <w:sz w:val="24"/>
          <w:szCs w:val="24"/>
        </w:rPr>
        <w:t xml:space="preserve"> 80% WP (</w:t>
      </w:r>
      <w:proofErr w:type="spellStart"/>
      <w:r w:rsidRPr="00633BA3">
        <w:rPr>
          <w:rFonts w:ascii="Times New Roman" w:hAnsi="Times New Roman" w:cs="Times New Roman"/>
          <w:sz w:val="24"/>
          <w:szCs w:val="24"/>
        </w:rPr>
        <w:t>Mancozeb</w:t>
      </w:r>
      <w:proofErr w:type="spellEnd"/>
      <w:r w:rsidRPr="00633BA3">
        <w:rPr>
          <w:rFonts w:ascii="Times New Roman" w:hAnsi="Times New Roman" w:cs="Times New Roman"/>
          <w:sz w:val="24"/>
          <w:szCs w:val="24"/>
        </w:rPr>
        <w:t xml:space="preserve"> 80%) at a rate of 2 kg/ha mixed with 400 liters of water significantly reduced late blight epidemics and, as a result, increased potato tuber yield. However, in terms of late blight epidemic development and potato tuber output, statistically comparable outcomes were found between the candidate (</w:t>
      </w:r>
      <w:proofErr w:type="spellStart"/>
      <w:r w:rsidRPr="00633BA3">
        <w:rPr>
          <w:rFonts w:ascii="Times New Roman" w:hAnsi="Times New Roman" w:cs="Times New Roman"/>
          <w:sz w:val="24"/>
          <w:szCs w:val="24"/>
        </w:rPr>
        <w:t>Greenzeb</w:t>
      </w:r>
      <w:proofErr w:type="spellEnd"/>
      <w:r w:rsidRPr="00633BA3">
        <w:rPr>
          <w:rFonts w:ascii="Times New Roman" w:hAnsi="Times New Roman" w:cs="Times New Roman"/>
          <w:sz w:val="24"/>
          <w:szCs w:val="24"/>
        </w:rPr>
        <w:t xml:space="preserve"> 80% WP) and standard check (</w:t>
      </w:r>
      <w:proofErr w:type="spellStart"/>
      <w:r w:rsidRPr="00633BA3">
        <w:rPr>
          <w:rFonts w:ascii="Times New Roman" w:hAnsi="Times New Roman" w:cs="Times New Roman"/>
          <w:sz w:val="24"/>
          <w:szCs w:val="24"/>
        </w:rPr>
        <w:t>Sabozeb</w:t>
      </w:r>
      <w:proofErr w:type="spellEnd"/>
      <w:r w:rsidRPr="00633BA3">
        <w:rPr>
          <w:rFonts w:ascii="Times New Roman" w:hAnsi="Times New Roman" w:cs="Times New Roman"/>
          <w:sz w:val="24"/>
          <w:szCs w:val="24"/>
        </w:rPr>
        <w:t xml:space="preserve"> 80% WP). None of the tested fungicides had any foliar harmful effects during the growing season.</w:t>
      </w:r>
      <w:r w:rsidR="001A2DB0" w:rsidRPr="00633BA3">
        <w:rPr>
          <w:rFonts w:ascii="Times New Roman" w:hAnsi="Times New Roman" w:cs="Times New Roman"/>
          <w:sz w:val="24"/>
          <w:szCs w:val="24"/>
        </w:rPr>
        <w:t xml:space="preserve"> </w:t>
      </w:r>
      <w:r w:rsidR="00633BA3" w:rsidRPr="00633BA3">
        <w:rPr>
          <w:rFonts w:ascii="Times New Roman" w:hAnsi="Times New Roman" w:cs="Times New Roman"/>
        </w:rPr>
        <w:t xml:space="preserve">Overall, the findings demonstrated that </w:t>
      </w:r>
      <w:proofErr w:type="spellStart"/>
      <w:r w:rsidR="00633BA3" w:rsidRPr="00633BA3">
        <w:rPr>
          <w:rFonts w:ascii="Times New Roman" w:hAnsi="Times New Roman" w:cs="Times New Roman"/>
        </w:rPr>
        <w:t>Greenzeb</w:t>
      </w:r>
      <w:proofErr w:type="spellEnd"/>
      <w:r w:rsidR="00633BA3" w:rsidRPr="00633BA3">
        <w:rPr>
          <w:rFonts w:ascii="Times New Roman" w:hAnsi="Times New Roman" w:cs="Times New Roman"/>
        </w:rPr>
        <w:t xml:space="preserve"> 80% WP effectively controlled potato late blight at a rate of 2 kg/ha with 400 liters of water. </w:t>
      </w:r>
      <w:proofErr w:type="spellStart"/>
      <w:r w:rsidR="00633BA3" w:rsidRPr="00633BA3">
        <w:rPr>
          <w:rFonts w:ascii="Times New Roman" w:hAnsi="Times New Roman" w:cs="Times New Roman"/>
        </w:rPr>
        <w:t>Greenzeb</w:t>
      </w:r>
      <w:proofErr w:type="spellEnd"/>
      <w:r w:rsidR="00633BA3" w:rsidRPr="00633BA3">
        <w:rPr>
          <w:rFonts w:ascii="Times New Roman" w:hAnsi="Times New Roman" w:cs="Times New Roman"/>
        </w:rPr>
        <w:t xml:space="preserve"> 80% WP is therefore advised for registration in order to control potato late blight since it was proved to be very effective.</w:t>
      </w:r>
    </w:p>
    <w:p w14:paraId="5C0495DF" w14:textId="77777777" w:rsidR="00B03354" w:rsidRPr="0002489D" w:rsidRDefault="00B03354" w:rsidP="00B03354">
      <w:pPr>
        <w:rPr>
          <w:rFonts w:ascii="Calibri" w:eastAsia="Calibri" w:hAnsi="Calibri" w:cs="Times New Roman"/>
          <w:kern w:val="2"/>
          <w:highlight w:val="yellow"/>
        </w:rPr>
      </w:pPr>
      <w:r w:rsidRPr="0002489D">
        <w:rPr>
          <w:rFonts w:ascii="Calibri" w:eastAsia="Calibri" w:hAnsi="Calibri" w:cs="Times New Roman"/>
          <w:kern w:val="2"/>
          <w:highlight w:val="yellow"/>
        </w:rPr>
        <w:t>Disclaimer (Artificial intelligence)</w:t>
      </w:r>
    </w:p>
    <w:p w14:paraId="36F67729" w14:textId="77777777" w:rsidR="00B03354" w:rsidRPr="0002489D" w:rsidRDefault="00B03354" w:rsidP="00B03354">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Option 1: </w:t>
      </w:r>
    </w:p>
    <w:p w14:paraId="28462FFF" w14:textId="77777777" w:rsidR="00B03354" w:rsidRPr="0002489D" w:rsidRDefault="00B03354" w:rsidP="00B03354">
      <w:pPr>
        <w:rPr>
          <w:rFonts w:ascii="Calibri" w:eastAsia="Calibri" w:hAnsi="Calibri" w:cs="Times New Roman"/>
          <w:kern w:val="2"/>
          <w:highlight w:val="yellow"/>
        </w:rPr>
      </w:pPr>
      <w:r w:rsidRPr="0002489D">
        <w:rPr>
          <w:rFonts w:ascii="Calibri" w:eastAsia="Calibri" w:hAnsi="Calibri" w:cs="Times New Roman"/>
          <w:kern w:val="2"/>
          <w:highlight w:val="yellow"/>
        </w:rPr>
        <w:t>Author(s) hereby declare that NO generative AI technologies such as Large Language Models (</w:t>
      </w:r>
      <w:proofErr w:type="spellStart"/>
      <w:r w:rsidRPr="0002489D">
        <w:rPr>
          <w:rFonts w:ascii="Calibri" w:eastAsia="Calibri" w:hAnsi="Calibri" w:cs="Times New Roman"/>
          <w:kern w:val="2"/>
          <w:highlight w:val="yellow"/>
        </w:rPr>
        <w:t>ChatGPT</w:t>
      </w:r>
      <w:proofErr w:type="spellEnd"/>
      <w:r w:rsidRPr="0002489D">
        <w:rPr>
          <w:rFonts w:ascii="Calibri" w:eastAsia="Calibri" w:hAnsi="Calibri" w:cs="Times New Roman"/>
          <w:kern w:val="2"/>
          <w:highlight w:val="yellow"/>
        </w:rPr>
        <w:t xml:space="preserve">, COPILOT, etc.) and text-to-image generators have been used during the writing or editing of this manuscript. </w:t>
      </w:r>
    </w:p>
    <w:p w14:paraId="07AB1C82" w14:textId="77777777" w:rsidR="00B03354" w:rsidRDefault="00B03354" w:rsidP="00B127B7">
      <w:pPr>
        <w:spacing w:line="240" w:lineRule="auto"/>
        <w:jc w:val="both"/>
        <w:rPr>
          <w:rFonts w:ascii="Calibri" w:eastAsia="Calibri" w:hAnsi="Calibri" w:cs="Times New Roman"/>
          <w:kern w:val="2"/>
        </w:rPr>
      </w:pPr>
    </w:p>
    <w:p w14:paraId="39F8DD51" w14:textId="77777777" w:rsidR="00752B53" w:rsidRDefault="00752B53" w:rsidP="00B127B7">
      <w:pPr>
        <w:spacing w:line="240" w:lineRule="auto"/>
        <w:jc w:val="both"/>
        <w:rPr>
          <w:rFonts w:ascii="Calibri" w:eastAsia="Calibri" w:hAnsi="Calibri" w:cs="Times New Roman"/>
          <w:kern w:val="2"/>
        </w:rPr>
      </w:pPr>
    </w:p>
    <w:p w14:paraId="1B4F40F3" w14:textId="77777777" w:rsidR="00752B53" w:rsidRDefault="00752B53" w:rsidP="00B127B7">
      <w:pPr>
        <w:spacing w:line="240" w:lineRule="auto"/>
        <w:jc w:val="both"/>
        <w:rPr>
          <w:rFonts w:ascii="Calibri" w:eastAsia="Calibri" w:hAnsi="Calibri" w:cs="Times New Roman"/>
          <w:kern w:val="2"/>
        </w:rPr>
      </w:pPr>
    </w:p>
    <w:p w14:paraId="4A7B598F" w14:textId="77777777" w:rsidR="00752B53" w:rsidRDefault="00752B53" w:rsidP="00B127B7">
      <w:pPr>
        <w:spacing w:line="240" w:lineRule="auto"/>
        <w:jc w:val="both"/>
        <w:rPr>
          <w:rFonts w:ascii="Calibri" w:eastAsia="Calibri" w:hAnsi="Calibri" w:cs="Times New Roman"/>
          <w:kern w:val="2"/>
        </w:rPr>
      </w:pPr>
    </w:p>
    <w:p w14:paraId="7D807C87" w14:textId="77777777" w:rsidR="00752B53" w:rsidRDefault="00752B53" w:rsidP="00B127B7">
      <w:pPr>
        <w:spacing w:line="240" w:lineRule="auto"/>
        <w:jc w:val="both"/>
        <w:rPr>
          <w:rFonts w:ascii="Calibri" w:eastAsia="Calibri" w:hAnsi="Calibri" w:cs="Times New Roman"/>
          <w:kern w:val="2"/>
        </w:rPr>
      </w:pPr>
      <w:bookmarkStart w:id="17" w:name="_GoBack"/>
      <w:bookmarkEnd w:id="17"/>
    </w:p>
    <w:p w14:paraId="56B19390" w14:textId="77777777" w:rsidR="00002515" w:rsidRDefault="00002515" w:rsidP="00B127B7">
      <w:pPr>
        <w:spacing w:line="240" w:lineRule="auto"/>
        <w:jc w:val="both"/>
        <w:rPr>
          <w:rFonts w:ascii="Times New Roman" w:hAnsi="Times New Roman"/>
          <w:sz w:val="24"/>
          <w:szCs w:val="24"/>
        </w:rPr>
      </w:pPr>
    </w:p>
    <w:p w14:paraId="46F23D62" w14:textId="77777777" w:rsidR="008F00C2" w:rsidRDefault="008F00C2" w:rsidP="00B127B7">
      <w:pPr>
        <w:spacing w:line="240" w:lineRule="auto"/>
        <w:jc w:val="both"/>
        <w:rPr>
          <w:rFonts w:ascii="Times New Roman" w:hAnsi="Times New Roman"/>
          <w:sz w:val="24"/>
          <w:szCs w:val="24"/>
        </w:rPr>
      </w:pPr>
    </w:p>
    <w:p w14:paraId="5629C5C6" w14:textId="77777777" w:rsidR="008F00C2" w:rsidRDefault="008F00C2" w:rsidP="00B127B7">
      <w:pPr>
        <w:spacing w:line="240" w:lineRule="auto"/>
        <w:jc w:val="both"/>
        <w:rPr>
          <w:rFonts w:ascii="Times New Roman" w:hAnsi="Times New Roman"/>
          <w:sz w:val="24"/>
          <w:szCs w:val="24"/>
        </w:rPr>
      </w:pPr>
    </w:p>
    <w:p w14:paraId="7632405F" w14:textId="77777777" w:rsidR="007F42E7" w:rsidRPr="00D632BB" w:rsidRDefault="009942A6" w:rsidP="00D632BB">
      <w:pPr>
        <w:pStyle w:val="Heading1"/>
        <w:spacing w:line="240" w:lineRule="auto"/>
        <w:jc w:val="center"/>
        <w:rPr>
          <w:rFonts w:cs="Times New Roman"/>
          <w:iCs/>
          <w:szCs w:val="24"/>
        </w:rPr>
      </w:pPr>
      <w:bookmarkStart w:id="18" w:name="_Toc42698658"/>
      <w:r w:rsidRPr="00D632BB">
        <w:rPr>
          <w:rFonts w:cs="Times New Roman"/>
          <w:szCs w:val="24"/>
        </w:rPr>
        <w:lastRenderedPageBreak/>
        <w:t>R</w:t>
      </w:r>
      <w:r w:rsidR="00D632BB" w:rsidRPr="00D632BB">
        <w:rPr>
          <w:rFonts w:cs="Times New Roman"/>
          <w:iCs/>
          <w:szCs w:val="24"/>
        </w:rPr>
        <w:t>e</w:t>
      </w:r>
      <w:r w:rsidR="00D632BB" w:rsidRPr="00D632BB">
        <w:rPr>
          <w:rFonts w:cs="Times New Roman"/>
          <w:szCs w:val="24"/>
        </w:rPr>
        <w:t>f</w:t>
      </w:r>
      <w:r w:rsidR="00D632BB" w:rsidRPr="00D632BB">
        <w:rPr>
          <w:rFonts w:cs="Times New Roman"/>
          <w:iCs/>
          <w:szCs w:val="24"/>
        </w:rPr>
        <w:t>e</w:t>
      </w:r>
      <w:r w:rsidR="00D632BB" w:rsidRPr="00D632BB">
        <w:rPr>
          <w:rFonts w:cs="Times New Roman"/>
          <w:szCs w:val="24"/>
        </w:rPr>
        <w:t>r</w:t>
      </w:r>
      <w:r w:rsidR="00D632BB" w:rsidRPr="00D632BB">
        <w:rPr>
          <w:rFonts w:cs="Times New Roman"/>
          <w:iCs/>
          <w:szCs w:val="24"/>
        </w:rPr>
        <w:t>e</w:t>
      </w:r>
      <w:r w:rsidR="00D632BB" w:rsidRPr="00D632BB">
        <w:rPr>
          <w:rFonts w:cs="Times New Roman"/>
          <w:szCs w:val="24"/>
        </w:rPr>
        <w:t>nc</w:t>
      </w:r>
      <w:r w:rsidR="00D632BB" w:rsidRPr="00D632BB">
        <w:rPr>
          <w:rFonts w:cs="Times New Roman"/>
          <w:iCs/>
          <w:szCs w:val="24"/>
        </w:rPr>
        <w:t>es</w:t>
      </w:r>
      <w:bookmarkEnd w:id="18"/>
    </w:p>
    <w:p w14:paraId="00DC680A" w14:textId="774080D4" w:rsidR="00B009AF" w:rsidRDefault="00F91C93" w:rsidP="000D5782">
      <w:pPr>
        <w:pStyle w:val="ListParagraph"/>
        <w:numPr>
          <w:ilvl w:val="0"/>
          <w:numId w:val="26"/>
        </w:numPr>
      </w:pPr>
      <w:proofErr w:type="spellStart"/>
      <w:r w:rsidRPr="00EB00E7">
        <w:t>Adane</w:t>
      </w:r>
      <w:proofErr w:type="spellEnd"/>
      <w:r w:rsidRPr="00EB00E7">
        <w:t xml:space="preserve"> H, Miranda P, </w:t>
      </w:r>
      <w:proofErr w:type="spellStart"/>
      <w:r w:rsidRPr="00EB00E7">
        <w:t>Meuwissen</w:t>
      </w:r>
      <w:proofErr w:type="spellEnd"/>
      <w:r w:rsidRPr="00EB00E7">
        <w:t xml:space="preserve"> M, </w:t>
      </w:r>
      <w:proofErr w:type="spellStart"/>
      <w:r w:rsidRPr="00EB00E7">
        <w:t>Agajie</w:t>
      </w:r>
      <w:proofErr w:type="spellEnd"/>
      <w:r w:rsidRPr="00EB00E7">
        <w:t xml:space="preserve"> T, </w:t>
      </w:r>
      <w:proofErr w:type="spellStart"/>
      <w:r w:rsidRPr="00EB00E7">
        <w:t>Willemien</w:t>
      </w:r>
      <w:proofErr w:type="spellEnd"/>
      <w:r w:rsidRPr="00EB00E7">
        <w:t xml:space="preserve"> J, </w:t>
      </w:r>
      <w:proofErr w:type="spellStart"/>
      <w:r w:rsidRPr="00EB00E7">
        <w:t>Lommen</w:t>
      </w:r>
      <w:proofErr w:type="spellEnd"/>
      <w:r w:rsidRPr="00EB00E7">
        <w:t xml:space="preserve"> J, </w:t>
      </w:r>
      <w:proofErr w:type="spellStart"/>
      <w:r w:rsidRPr="00EB00E7">
        <w:t>Alfons</w:t>
      </w:r>
      <w:proofErr w:type="spellEnd"/>
      <w:r w:rsidRPr="00EB00E7">
        <w:t xml:space="preserve"> OL, </w:t>
      </w:r>
      <w:proofErr w:type="spellStart"/>
      <w:r w:rsidRPr="00EB00E7">
        <w:t>Admasu</w:t>
      </w:r>
      <w:proofErr w:type="spellEnd"/>
      <w:r w:rsidRPr="00EB00E7">
        <w:t xml:space="preserve"> T</w:t>
      </w:r>
      <w:r w:rsidR="006C28F0">
        <w:t xml:space="preserve"> and</w:t>
      </w:r>
      <w:r w:rsidR="005A352B" w:rsidRPr="00EB00E7">
        <w:t xml:space="preserve"> </w:t>
      </w:r>
      <w:proofErr w:type="spellStart"/>
      <w:r w:rsidRPr="00EB00E7">
        <w:t>Struik</w:t>
      </w:r>
      <w:proofErr w:type="spellEnd"/>
      <w:r w:rsidRPr="00EB00E7">
        <w:t xml:space="preserve"> PC</w:t>
      </w:r>
      <w:r w:rsidR="009E1758" w:rsidRPr="00EB00E7">
        <w:t>.</w:t>
      </w:r>
      <w:r w:rsidR="006C28F0">
        <w:t xml:space="preserve"> </w:t>
      </w:r>
      <w:r w:rsidR="004E268D" w:rsidRPr="00EB00E7">
        <w:t>2010</w:t>
      </w:r>
      <w:r w:rsidR="005A352B" w:rsidRPr="00EB00E7">
        <w:t>.</w:t>
      </w:r>
      <w:r w:rsidRPr="00EB00E7">
        <w:t xml:space="preserve"> Analysis of Seed Potato </w:t>
      </w:r>
      <w:r w:rsidR="00AB2CFB" w:rsidRPr="00EB00E7">
        <w:t xml:space="preserve">Systems in Ethiopia. </w:t>
      </w:r>
      <w:r w:rsidR="00AB2CFB" w:rsidRPr="00B009AF">
        <w:t>American J</w:t>
      </w:r>
      <w:r w:rsidR="008C0670" w:rsidRPr="00B009AF">
        <w:t>ournal of</w:t>
      </w:r>
      <w:r w:rsidRPr="00B009AF">
        <w:t xml:space="preserve"> Potato Res</w:t>
      </w:r>
      <w:r w:rsidR="008C0670" w:rsidRPr="00B009AF">
        <w:t>earch</w:t>
      </w:r>
      <w:r w:rsidRPr="00EB00E7">
        <w:t xml:space="preserve"> 87:</w:t>
      </w:r>
      <w:r w:rsidR="00AB2CFB" w:rsidRPr="00EB00E7">
        <w:t xml:space="preserve"> </w:t>
      </w:r>
      <w:r w:rsidRPr="00EB00E7">
        <w:t>537–552.</w:t>
      </w:r>
      <w:r w:rsidR="00315DB9" w:rsidRPr="00EB00E7">
        <w:t xml:space="preserve"> </w:t>
      </w:r>
      <w:r w:rsidR="000D5782" w:rsidRPr="000D5782">
        <w:t>https://doi.org/10.1007/s12230-010-9164-1</w:t>
      </w:r>
    </w:p>
    <w:p w14:paraId="228FEDEC" w14:textId="77C74265" w:rsidR="00AB2CFB" w:rsidRPr="000D5782" w:rsidRDefault="00AB2CFB" w:rsidP="000D5782">
      <w:pPr>
        <w:pStyle w:val="ListParagraph"/>
        <w:numPr>
          <w:ilvl w:val="0"/>
          <w:numId w:val="26"/>
        </w:numPr>
        <w:rPr>
          <w:rStyle w:val="Hyperlink"/>
          <w:rFonts w:ascii="Times New Roman" w:hAnsi="Times New Roman" w:cs="Times New Roman"/>
          <w:color w:val="auto"/>
          <w:sz w:val="24"/>
          <w:szCs w:val="24"/>
          <w:u w:val="none"/>
        </w:rPr>
      </w:pPr>
      <w:proofErr w:type="spellStart"/>
      <w:r w:rsidRPr="00EB00E7">
        <w:t>Agrios</w:t>
      </w:r>
      <w:proofErr w:type="spellEnd"/>
      <w:r w:rsidRPr="00EB00E7">
        <w:t xml:space="preserve"> GN</w:t>
      </w:r>
      <w:r w:rsidR="005A352B" w:rsidRPr="00EB00E7">
        <w:t>.</w:t>
      </w:r>
      <w:r w:rsidR="00B009AF">
        <w:t xml:space="preserve"> </w:t>
      </w:r>
      <w:r w:rsidR="004E268D" w:rsidRPr="00EB00E7">
        <w:t>2005</w:t>
      </w:r>
      <w:r w:rsidR="005A352B" w:rsidRPr="00EB00E7">
        <w:t>.</w:t>
      </w:r>
      <w:r w:rsidRPr="00EB00E7">
        <w:t xml:space="preserve"> Plant pathology. 5</w:t>
      </w:r>
      <w:r w:rsidRPr="000D5782">
        <w:rPr>
          <w:vertAlign w:val="superscript"/>
        </w:rPr>
        <w:t>th</w:t>
      </w:r>
      <w:r w:rsidRPr="00EB00E7">
        <w:t xml:space="preserve"> </w:t>
      </w:r>
      <w:proofErr w:type="gramStart"/>
      <w:r w:rsidRPr="00EB00E7">
        <w:t>ed</w:t>
      </w:r>
      <w:proofErr w:type="gramEnd"/>
      <w:r w:rsidRPr="00EB00E7">
        <w:t>. New York: Academic Press-Elsevier. 922 pp.</w:t>
      </w:r>
      <w:r w:rsidR="000D5782" w:rsidRPr="000D5782">
        <w:t xml:space="preserve"> https://www.elsevier.com/books/plant-pathology/agrios/978-0-12-044565-3</w:t>
      </w:r>
    </w:p>
    <w:p w14:paraId="06A7499C" w14:textId="77777777" w:rsidR="00F91C93" w:rsidRPr="00EB00E7" w:rsidRDefault="00F91C93" w:rsidP="000D5782">
      <w:pPr>
        <w:pStyle w:val="ListParagraph"/>
        <w:numPr>
          <w:ilvl w:val="0"/>
          <w:numId w:val="26"/>
        </w:numPr>
      </w:pPr>
      <w:proofErr w:type="spellStart"/>
      <w:r w:rsidRPr="000D5782">
        <w:rPr>
          <w:rFonts w:eastAsia="Times New Roman"/>
        </w:rPr>
        <w:t>Ayda</w:t>
      </w:r>
      <w:proofErr w:type="spellEnd"/>
      <w:r w:rsidRPr="000D5782">
        <w:rPr>
          <w:rFonts w:eastAsia="Times New Roman"/>
        </w:rPr>
        <w:t xml:space="preserve"> T</w:t>
      </w:r>
      <w:r w:rsidR="006F53B7" w:rsidRPr="000D5782">
        <w:rPr>
          <w:rFonts w:eastAsia="Times New Roman"/>
        </w:rPr>
        <w:t>.</w:t>
      </w:r>
      <w:r w:rsidR="00B009AF" w:rsidRPr="000D5782">
        <w:rPr>
          <w:rFonts w:eastAsia="Times New Roman"/>
        </w:rPr>
        <w:t xml:space="preserve"> </w:t>
      </w:r>
      <w:r w:rsidR="0020710B" w:rsidRPr="000D5782">
        <w:rPr>
          <w:rFonts w:eastAsia="Times New Roman"/>
        </w:rPr>
        <w:t>2015</w:t>
      </w:r>
      <w:r w:rsidR="006F53B7" w:rsidRPr="000D5782">
        <w:rPr>
          <w:rFonts w:eastAsia="Times New Roman"/>
        </w:rPr>
        <w:t>.</w:t>
      </w:r>
      <w:r w:rsidRPr="000D5782">
        <w:rPr>
          <w:rFonts w:eastAsia="Times New Roman"/>
        </w:rPr>
        <w:t xml:space="preserve"> Effect of fungicides and resistant genotypes on severity of potato late blight [</w:t>
      </w:r>
      <w:proofErr w:type="spellStart"/>
      <w:r w:rsidRPr="000D5782">
        <w:rPr>
          <w:rFonts w:eastAsia="Times New Roman"/>
          <w:i/>
        </w:rPr>
        <w:t>Phytophthora</w:t>
      </w:r>
      <w:proofErr w:type="spellEnd"/>
      <w:r w:rsidRPr="000D5782">
        <w:rPr>
          <w:rFonts w:eastAsia="Times New Roman"/>
          <w:i/>
        </w:rPr>
        <w:t xml:space="preserve"> </w:t>
      </w:r>
      <w:proofErr w:type="spellStart"/>
      <w:r w:rsidRPr="000D5782">
        <w:rPr>
          <w:rFonts w:eastAsia="Times New Roman"/>
          <w:i/>
        </w:rPr>
        <w:t>infestans</w:t>
      </w:r>
      <w:proofErr w:type="spellEnd"/>
      <w:r w:rsidRPr="000D5782">
        <w:rPr>
          <w:rFonts w:eastAsia="Times New Roman"/>
          <w:i/>
        </w:rPr>
        <w:t xml:space="preserve"> </w:t>
      </w:r>
      <w:r w:rsidRPr="000D5782">
        <w:rPr>
          <w:rFonts w:eastAsia="Times New Roman"/>
        </w:rPr>
        <w:t xml:space="preserve">(Mont.) de </w:t>
      </w:r>
      <w:proofErr w:type="spellStart"/>
      <w:r w:rsidRPr="000D5782">
        <w:rPr>
          <w:rFonts w:eastAsia="Times New Roman"/>
        </w:rPr>
        <w:t>Bary</w:t>
      </w:r>
      <w:proofErr w:type="spellEnd"/>
      <w:r w:rsidRPr="000D5782">
        <w:rPr>
          <w:rFonts w:eastAsia="Times New Roman"/>
        </w:rPr>
        <w:t xml:space="preserve">] and yield and yield components at </w:t>
      </w:r>
      <w:proofErr w:type="spellStart"/>
      <w:r w:rsidRPr="000D5782">
        <w:rPr>
          <w:rFonts w:eastAsia="Times New Roman"/>
        </w:rPr>
        <w:t>Haramaya</w:t>
      </w:r>
      <w:proofErr w:type="spellEnd"/>
      <w:r w:rsidRPr="000D5782">
        <w:rPr>
          <w:rFonts w:eastAsia="Times New Roman"/>
        </w:rPr>
        <w:t>, Eastern Ethiopia.</w:t>
      </w:r>
      <w:r w:rsidRPr="000D5782">
        <w:rPr>
          <w:rFonts w:eastAsia="Times New Roman"/>
          <w:i/>
        </w:rPr>
        <w:t xml:space="preserve"> Thesis</w:t>
      </w:r>
      <w:r w:rsidRPr="000D5782">
        <w:rPr>
          <w:rFonts w:eastAsia="Times New Roman"/>
        </w:rPr>
        <w:t xml:space="preserve">, </w:t>
      </w:r>
      <w:proofErr w:type="spellStart"/>
      <w:r w:rsidRPr="000D5782">
        <w:rPr>
          <w:rFonts w:eastAsia="Times New Roman"/>
        </w:rPr>
        <w:t>Haramaya</w:t>
      </w:r>
      <w:proofErr w:type="spellEnd"/>
      <w:r w:rsidRPr="000D5782">
        <w:rPr>
          <w:rFonts w:eastAsia="Times New Roman"/>
        </w:rPr>
        <w:t xml:space="preserve"> University, </w:t>
      </w:r>
      <w:proofErr w:type="spellStart"/>
      <w:r w:rsidRPr="000D5782">
        <w:rPr>
          <w:rFonts w:eastAsia="Times New Roman"/>
        </w:rPr>
        <w:t>Haramaya</w:t>
      </w:r>
      <w:proofErr w:type="spellEnd"/>
      <w:r w:rsidRPr="000D5782">
        <w:rPr>
          <w:rFonts w:eastAsia="Times New Roman"/>
        </w:rPr>
        <w:t>, Ethiopia. 87 pp.</w:t>
      </w:r>
    </w:p>
    <w:p w14:paraId="5ABFA09A" w14:textId="67332A00" w:rsidR="00F91C93" w:rsidRPr="000D5782" w:rsidRDefault="00F91C93" w:rsidP="000D5782">
      <w:pPr>
        <w:pStyle w:val="ListParagraph"/>
        <w:numPr>
          <w:ilvl w:val="0"/>
          <w:numId w:val="26"/>
        </w:numPr>
        <w:rPr>
          <w:sz w:val="26"/>
        </w:rPr>
      </w:pPr>
      <w:proofErr w:type="spellStart"/>
      <w:r w:rsidRPr="00EB00E7">
        <w:t>Bekele</w:t>
      </w:r>
      <w:proofErr w:type="spellEnd"/>
      <w:r w:rsidRPr="00EB00E7">
        <w:t xml:space="preserve"> K</w:t>
      </w:r>
      <w:r w:rsidR="00E540C5">
        <w:t xml:space="preserve"> and </w:t>
      </w:r>
      <w:proofErr w:type="spellStart"/>
      <w:r w:rsidRPr="00EB00E7">
        <w:t>Gebre-Medhin</w:t>
      </w:r>
      <w:proofErr w:type="spellEnd"/>
      <w:r w:rsidRPr="00EB00E7">
        <w:t xml:space="preserve"> W</w:t>
      </w:r>
      <w:r w:rsidR="006F53B7" w:rsidRPr="00EB00E7">
        <w:t>.</w:t>
      </w:r>
      <w:r w:rsidR="00E540C5">
        <w:t xml:space="preserve"> 2000</w:t>
      </w:r>
      <w:r w:rsidR="006F53B7" w:rsidRPr="00EB00E7">
        <w:t>.</w:t>
      </w:r>
      <w:r w:rsidR="0020710B" w:rsidRPr="00EB00E7">
        <w:t xml:space="preserve"> </w:t>
      </w:r>
      <w:r w:rsidRPr="00EB00E7">
        <w:t xml:space="preserve">Effect of planting date on late blight severity and tuber yields of different potato varieties. </w:t>
      </w:r>
      <w:r w:rsidRPr="00E540C5">
        <w:t>Pest M</w:t>
      </w:r>
      <w:r w:rsidR="006F53B7" w:rsidRPr="00E540C5">
        <w:t>anagement</w:t>
      </w:r>
      <w:r w:rsidRPr="00E540C5">
        <w:t xml:space="preserve"> </w:t>
      </w:r>
      <w:r w:rsidR="007F3DF9" w:rsidRPr="00E540C5">
        <w:t>J</w:t>
      </w:r>
      <w:r w:rsidR="006F53B7" w:rsidRPr="00E540C5">
        <w:t xml:space="preserve">ournal of </w:t>
      </w:r>
      <w:r w:rsidR="007F3DF9" w:rsidRPr="00E540C5">
        <w:t>Eth</w:t>
      </w:r>
      <w:r w:rsidR="006F53B7" w:rsidRPr="00E540C5">
        <w:t>iopia</w:t>
      </w:r>
      <w:r w:rsidR="007F3DF9" w:rsidRPr="00EB00E7">
        <w:t xml:space="preserve"> </w:t>
      </w:r>
      <w:r w:rsidRPr="00EB00E7">
        <w:t>4:51-63.</w:t>
      </w:r>
      <w:r w:rsidR="000D5782" w:rsidRPr="000D5782">
        <w:t xml:space="preserve"> https://doi.org/10.20372/pmjoe.v4i1%20&amp;%202.318</w:t>
      </w:r>
    </w:p>
    <w:p w14:paraId="04811B9D" w14:textId="77777777" w:rsidR="00F91C93" w:rsidRPr="000D5782" w:rsidRDefault="00F91C93" w:rsidP="000D5782">
      <w:pPr>
        <w:pStyle w:val="ListParagraph"/>
        <w:numPr>
          <w:ilvl w:val="0"/>
          <w:numId w:val="26"/>
        </w:numPr>
        <w:rPr>
          <w:rStyle w:val="fontstyle01"/>
          <w:rFonts w:ascii="Times New Roman" w:hAnsi="Times New Roman" w:cs="Times New Roman"/>
          <w:color w:val="auto"/>
          <w:sz w:val="24"/>
          <w:szCs w:val="24"/>
        </w:rPr>
      </w:pPr>
      <w:r w:rsidRPr="000D5782">
        <w:rPr>
          <w:rFonts w:eastAsia="TimesNewRoman"/>
        </w:rPr>
        <w:t>Campbell CL</w:t>
      </w:r>
      <w:r w:rsidR="006D4E49" w:rsidRPr="000D5782">
        <w:rPr>
          <w:rFonts w:eastAsia="TimesNewRoman"/>
        </w:rPr>
        <w:t xml:space="preserve"> and </w:t>
      </w:r>
      <w:r w:rsidRPr="000D5782">
        <w:rPr>
          <w:rFonts w:eastAsia="TimesNewRoman"/>
        </w:rPr>
        <w:t>Madden LV</w:t>
      </w:r>
      <w:r w:rsidR="006F53B7" w:rsidRPr="000D5782">
        <w:rPr>
          <w:rFonts w:eastAsia="TimesNewRoman"/>
        </w:rPr>
        <w:t>.</w:t>
      </w:r>
      <w:r w:rsidR="006D4E49" w:rsidRPr="000D5782">
        <w:rPr>
          <w:rFonts w:eastAsia="TimesNewRoman"/>
        </w:rPr>
        <w:t xml:space="preserve"> </w:t>
      </w:r>
      <w:r w:rsidR="00BD07CD" w:rsidRPr="000D5782">
        <w:rPr>
          <w:rFonts w:eastAsia="TimesNewRoman"/>
        </w:rPr>
        <w:t>1990</w:t>
      </w:r>
      <w:r w:rsidR="006F53B7" w:rsidRPr="000D5782">
        <w:rPr>
          <w:rFonts w:eastAsia="TimesNewRoman"/>
        </w:rPr>
        <w:t>.</w:t>
      </w:r>
      <w:r w:rsidRPr="000D5782">
        <w:rPr>
          <w:rFonts w:eastAsia="TimesNewRoman"/>
        </w:rPr>
        <w:t xml:space="preserve"> Temporal analysis of epidemics I. Description and comparison of disease progress curves. </w:t>
      </w:r>
      <w:r w:rsidRPr="000D5782">
        <w:rPr>
          <w:rFonts w:eastAsia="TimesNewRoman"/>
          <w:i/>
          <w:iCs/>
        </w:rPr>
        <w:t>In</w:t>
      </w:r>
      <w:r w:rsidRPr="000D5782">
        <w:rPr>
          <w:rFonts w:eastAsia="TimesNewRoman"/>
        </w:rPr>
        <w:t xml:space="preserve">: </w:t>
      </w:r>
      <w:r w:rsidRPr="000D5782">
        <w:rPr>
          <w:rFonts w:eastAsia="TimesNewRoman"/>
          <w:iCs/>
        </w:rPr>
        <w:t>Introduction to Plant disease Epidemiology</w:t>
      </w:r>
      <w:r w:rsidRPr="000D5782">
        <w:rPr>
          <w:rFonts w:eastAsia="TimesNewRoman"/>
        </w:rPr>
        <w:t>, ISBN 0471832367. 532 pp.</w:t>
      </w:r>
    </w:p>
    <w:p w14:paraId="680D01CB" w14:textId="726723D4" w:rsidR="00C80D45" w:rsidRPr="00EB00E7" w:rsidRDefault="00C80D45" w:rsidP="000D5782">
      <w:pPr>
        <w:pStyle w:val="ListParagraph"/>
        <w:numPr>
          <w:ilvl w:val="0"/>
          <w:numId w:val="26"/>
        </w:numPr>
      </w:pPr>
      <w:r w:rsidRPr="00EB00E7">
        <w:t>FAOSTAT (Food and Agriculture Organization of the United Nation)</w:t>
      </w:r>
      <w:r w:rsidR="000D2E8B" w:rsidRPr="00EB00E7">
        <w:t>.</w:t>
      </w:r>
      <w:r w:rsidR="00A478D6" w:rsidRPr="00EB00E7">
        <w:t xml:space="preserve"> (2018)</w:t>
      </w:r>
      <w:r w:rsidR="000D2E8B" w:rsidRPr="00EB00E7">
        <w:t>.</w:t>
      </w:r>
      <w:r w:rsidRPr="00EB00E7">
        <w:t xml:space="preserve"> Agricultural data: Production and Indices Data Crop Primary. </w:t>
      </w:r>
      <w:r w:rsidR="000D5782" w:rsidRPr="000D5782">
        <w:t>http://www.fao.org/faostat/en/#data/QC/visualize</w:t>
      </w:r>
    </w:p>
    <w:p w14:paraId="560AA595" w14:textId="0E248A4C" w:rsidR="00F91C93" w:rsidRPr="000D5782" w:rsidRDefault="00F91C93" w:rsidP="000D5782">
      <w:pPr>
        <w:pStyle w:val="ListParagraph"/>
        <w:numPr>
          <w:ilvl w:val="0"/>
          <w:numId w:val="26"/>
        </w:numPr>
        <w:rPr>
          <w:rFonts w:eastAsia="Times New Roman"/>
        </w:rPr>
      </w:pPr>
      <w:proofErr w:type="spellStart"/>
      <w:r w:rsidRPr="000D5782">
        <w:rPr>
          <w:bCs/>
        </w:rPr>
        <w:t>Gaire</w:t>
      </w:r>
      <w:proofErr w:type="spellEnd"/>
      <w:r w:rsidRPr="000D5782">
        <w:rPr>
          <w:bCs/>
        </w:rPr>
        <w:t xml:space="preserve"> SP, </w:t>
      </w:r>
      <w:proofErr w:type="spellStart"/>
      <w:r w:rsidRPr="000D5782">
        <w:rPr>
          <w:bCs/>
        </w:rPr>
        <w:t>Shrestha</w:t>
      </w:r>
      <w:proofErr w:type="spellEnd"/>
      <w:r w:rsidRPr="000D5782">
        <w:rPr>
          <w:bCs/>
        </w:rPr>
        <w:t xml:space="preserve"> SM, Sharma ABP</w:t>
      </w:r>
      <w:r w:rsidR="000D2E8B" w:rsidRPr="000D5782">
        <w:rPr>
          <w:bCs/>
        </w:rPr>
        <w:t>.</w:t>
      </w:r>
      <w:r w:rsidR="00725756" w:rsidRPr="000D5782">
        <w:rPr>
          <w:bCs/>
        </w:rPr>
        <w:t xml:space="preserve"> 2014</w:t>
      </w:r>
      <w:r w:rsidR="000D2E8B" w:rsidRPr="000D5782">
        <w:rPr>
          <w:bCs/>
        </w:rPr>
        <w:t>.</w:t>
      </w:r>
      <w:r w:rsidRPr="000D5782">
        <w:rPr>
          <w:bCs/>
        </w:rPr>
        <w:t xml:space="preserve"> Effect Of Planting Dates and Fungicides on Potato Late Blight (</w:t>
      </w:r>
      <w:proofErr w:type="spellStart"/>
      <w:r w:rsidRPr="000D5782">
        <w:rPr>
          <w:bCs/>
          <w:i/>
          <w:iCs/>
        </w:rPr>
        <w:t>Phytophthora</w:t>
      </w:r>
      <w:proofErr w:type="spellEnd"/>
      <w:r w:rsidRPr="000D5782">
        <w:rPr>
          <w:bCs/>
          <w:i/>
          <w:iCs/>
        </w:rPr>
        <w:t xml:space="preserve"> </w:t>
      </w:r>
      <w:proofErr w:type="spellStart"/>
      <w:r w:rsidRPr="000D5782">
        <w:rPr>
          <w:bCs/>
          <w:i/>
          <w:iCs/>
        </w:rPr>
        <w:t>Infestans</w:t>
      </w:r>
      <w:proofErr w:type="spellEnd"/>
      <w:r w:rsidRPr="000D5782">
        <w:rPr>
          <w:bCs/>
          <w:i/>
          <w:iCs/>
        </w:rPr>
        <w:t xml:space="preserve"> </w:t>
      </w:r>
      <w:r w:rsidRPr="000D5782">
        <w:rPr>
          <w:bCs/>
        </w:rPr>
        <w:t xml:space="preserve">(Mont.) De </w:t>
      </w:r>
      <w:proofErr w:type="spellStart"/>
      <w:r w:rsidRPr="000D5782">
        <w:rPr>
          <w:bCs/>
        </w:rPr>
        <w:t>Bary</w:t>
      </w:r>
      <w:proofErr w:type="spellEnd"/>
      <w:r w:rsidRPr="000D5782">
        <w:rPr>
          <w:bCs/>
        </w:rPr>
        <w:t xml:space="preserve">) Development and Tuber Yield </w:t>
      </w:r>
      <w:r w:rsidR="00D27B80" w:rsidRPr="000D5782">
        <w:rPr>
          <w:bCs/>
        </w:rPr>
        <w:t>i</w:t>
      </w:r>
      <w:r w:rsidRPr="000D5782">
        <w:rPr>
          <w:bCs/>
        </w:rPr>
        <w:t xml:space="preserve">n </w:t>
      </w:r>
      <w:proofErr w:type="spellStart"/>
      <w:r w:rsidRPr="000D5782">
        <w:rPr>
          <w:bCs/>
        </w:rPr>
        <w:t>Chitwan</w:t>
      </w:r>
      <w:proofErr w:type="spellEnd"/>
      <w:r w:rsidRPr="000D5782">
        <w:rPr>
          <w:bCs/>
        </w:rPr>
        <w:t xml:space="preserve">, Nepal. </w:t>
      </w:r>
      <w:r w:rsidRPr="00A91FF1">
        <w:t>Int</w:t>
      </w:r>
      <w:r w:rsidR="000D2E8B" w:rsidRPr="00A91FF1">
        <w:t>ernational</w:t>
      </w:r>
      <w:r w:rsidRPr="00A91FF1">
        <w:t xml:space="preserve"> J</w:t>
      </w:r>
      <w:r w:rsidR="000D2E8B" w:rsidRPr="00A91FF1">
        <w:t>ournal of</w:t>
      </w:r>
      <w:r w:rsidRPr="00A91FF1">
        <w:t xml:space="preserve"> Res</w:t>
      </w:r>
      <w:r w:rsidR="00A91FF1">
        <w:t>earch</w:t>
      </w:r>
      <w:r w:rsidR="00D27B80" w:rsidRPr="00EB00E7">
        <w:t xml:space="preserve"> </w:t>
      </w:r>
      <w:r w:rsidR="00A91FF1">
        <w:t>1(5):  148–</w:t>
      </w:r>
      <w:r w:rsidRPr="00EB00E7">
        <w:t>160.</w:t>
      </w:r>
      <w:r w:rsidR="000D5782" w:rsidRPr="000D5782">
        <w:t xml:space="preserve"> https://www.researchgate.net/publication/263300300_Effect_Of_Planting_Dates_and_Fungicides_on_Potato_Late_Blight_Phytophthora_Infestans_Mont_De_Bary_Development_and_Tuber_Yield_In_Chitwan_Nepal</w:t>
      </w:r>
    </w:p>
    <w:p w14:paraId="717F20FD" w14:textId="77777777" w:rsidR="00E958A1" w:rsidRPr="00EB00E7" w:rsidRDefault="00F91C93" w:rsidP="000D5782">
      <w:pPr>
        <w:pStyle w:val="ListParagraph"/>
        <w:numPr>
          <w:ilvl w:val="0"/>
          <w:numId w:val="26"/>
        </w:numPr>
      </w:pPr>
      <w:proofErr w:type="spellStart"/>
      <w:r w:rsidRPr="00EB00E7">
        <w:t>Getachew</w:t>
      </w:r>
      <w:proofErr w:type="spellEnd"/>
      <w:r w:rsidRPr="00EB00E7">
        <w:t xml:space="preserve"> G, </w:t>
      </w:r>
      <w:proofErr w:type="spellStart"/>
      <w:r w:rsidRPr="00EB00E7">
        <w:t>Temam</w:t>
      </w:r>
      <w:proofErr w:type="spellEnd"/>
      <w:r w:rsidRPr="00EB00E7">
        <w:t xml:space="preserve"> H, </w:t>
      </w:r>
      <w:proofErr w:type="spellStart"/>
      <w:r w:rsidRPr="00EB00E7">
        <w:t>Mashilla</w:t>
      </w:r>
      <w:proofErr w:type="spellEnd"/>
      <w:r w:rsidRPr="00EB00E7">
        <w:t xml:space="preserve"> D</w:t>
      </w:r>
      <w:r w:rsidR="00EE5BA6">
        <w:t xml:space="preserve"> and</w:t>
      </w:r>
      <w:r w:rsidR="00F14121" w:rsidRPr="00EB00E7">
        <w:t xml:space="preserve"> </w:t>
      </w:r>
      <w:proofErr w:type="spellStart"/>
      <w:r w:rsidRPr="00EB00E7">
        <w:t>Birhanu</w:t>
      </w:r>
      <w:proofErr w:type="spellEnd"/>
      <w:r w:rsidRPr="00EB00E7">
        <w:t xml:space="preserve"> B</w:t>
      </w:r>
      <w:r w:rsidR="00F0398A" w:rsidRPr="00EB00E7">
        <w:t>.</w:t>
      </w:r>
      <w:r w:rsidR="00EE5BA6">
        <w:t xml:space="preserve"> 2018</w:t>
      </w:r>
      <w:r w:rsidR="00F0398A" w:rsidRPr="00EB00E7">
        <w:t>.</w:t>
      </w:r>
      <w:r w:rsidRPr="00EB00E7">
        <w:t xml:space="preserve"> </w:t>
      </w:r>
      <w:r w:rsidRPr="000D5782">
        <w:rPr>
          <w:bCs/>
        </w:rPr>
        <w:t>Integrated management of tomato late blight [</w:t>
      </w:r>
      <w:proofErr w:type="spellStart"/>
      <w:r w:rsidRPr="000D5782">
        <w:rPr>
          <w:bCs/>
          <w:i/>
        </w:rPr>
        <w:t>Phytophthora</w:t>
      </w:r>
      <w:proofErr w:type="spellEnd"/>
      <w:r w:rsidRPr="000D5782">
        <w:rPr>
          <w:bCs/>
          <w:i/>
        </w:rPr>
        <w:t xml:space="preserve"> </w:t>
      </w:r>
      <w:proofErr w:type="spellStart"/>
      <w:r w:rsidRPr="000D5782">
        <w:rPr>
          <w:bCs/>
          <w:i/>
        </w:rPr>
        <w:t>infestans</w:t>
      </w:r>
      <w:proofErr w:type="spellEnd"/>
      <w:r w:rsidRPr="000D5782">
        <w:rPr>
          <w:bCs/>
        </w:rPr>
        <w:t xml:space="preserve"> (Mont.) de </w:t>
      </w:r>
      <w:proofErr w:type="spellStart"/>
      <w:r w:rsidRPr="000D5782">
        <w:rPr>
          <w:bCs/>
        </w:rPr>
        <w:t>Bary</w:t>
      </w:r>
      <w:proofErr w:type="spellEnd"/>
      <w:r w:rsidRPr="000D5782">
        <w:rPr>
          <w:bCs/>
        </w:rPr>
        <w:t xml:space="preserve">] through host plant resistance and reduced frequency of fungicide in </w:t>
      </w:r>
      <w:proofErr w:type="spellStart"/>
      <w:r w:rsidRPr="000D5782">
        <w:rPr>
          <w:bCs/>
        </w:rPr>
        <w:t>Arba</w:t>
      </w:r>
      <w:proofErr w:type="spellEnd"/>
      <w:r w:rsidRPr="000D5782">
        <w:rPr>
          <w:bCs/>
        </w:rPr>
        <w:t xml:space="preserve"> Minch Areas, Southern Ethiopia.</w:t>
      </w:r>
      <w:r w:rsidRPr="00EB00E7">
        <w:t xml:space="preserve"> </w:t>
      </w:r>
      <w:r w:rsidRPr="000D5782">
        <w:rPr>
          <w:rFonts w:eastAsia="Times New Roman"/>
        </w:rPr>
        <w:t>J</w:t>
      </w:r>
      <w:r w:rsidR="00F0398A" w:rsidRPr="000D5782">
        <w:rPr>
          <w:rFonts w:eastAsia="Times New Roman"/>
        </w:rPr>
        <w:t>ournal of</w:t>
      </w:r>
      <w:r w:rsidRPr="000D5782">
        <w:rPr>
          <w:rFonts w:eastAsia="Times New Roman"/>
        </w:rPr>
        <w:t xml:space="preserve"> </w:t>
      </w:r>
      <w:r w:rsidR="00F0398A" w:rsidRPr="000D5782">
        <w:rPr>
          <w:rFonts w:eastAsia="Times New Roman"/>
        </w:rPr>
        <w:t>Biology</w:t>
      </w:r>
      <w:r w:rsidRPr="000D5782">
        <w:rPr>
          <w:rFonts w:eastAsia="Times New Roman"/>
        </w:rPr>
        <w:t>, Agri</w:t>
      </w:r>
      <w:r w:rsidR="00F0398A" w:rsidRPr="000D5782">
        <w:rPr>
          <w:rFonts w:eastAsia="Times New Roman"/>
        </w:rPr>
        <w:t>culture and</w:t>
      </w:r>
      <w:r w:rsidRPr="000D5782">
        <w:rPr>
          <w:rFonts w:eastAsia="Times New Roman"/>
        </w:rPr>
        <w:t xml:space="preserve"> Health</w:t>
      </w:r>
      <w:r w:rsidR="00F0398A" w:rsidRPr="000D5782">
        <w:rPr>
          <w:rFonts w:eastAsia="Times New Roman"/>
        </w:rPr>
        <w:t>care</w:t>
      </w:r>
      <w:r w:rsidR="00E958A1" w:rsidRPr="00EB00E7">
        <w:t xml:space="preserve"> 8(9): 94-109.</w:t>
      </w:r>
    </w:p>
    <w:p w14:paraId="35217E46" w14:textId="41B88B22" w:rsidR="00040828" w:rsidRPr="00EB00E7" w:rsidRDefault="00040828" w:rsidP="000D5782">
      <w:pPr>
        <w:pStyle w:val="ListParagraph"/>
        <w:numPr>
          <w:ilvl w:val="0"/>
          <w:numId w:val="26"/>
        </w:numPr>
      </w:pPr>
      <w:r w:rsidRPr="00EB00E7">
        <w:t>Gomez KA</w:t>
      </w:r>
      <w:r w:rsidR="005E73A6">
        <w:t xml:space="preserve"> and</w:t>
      </w:r>
      <w:r w:rsidR="00ED67CF">
        <w:t xml:space="preserve"> </w:t>
      </w:r>
      <w:r w:rsidRPr="00EB00E7">
        <w:t>Gomez AA</w:t>
      </w:r>
      <w:r w:rsidR="00B27486" w:rsidRPr="00EB00E7">
        <w:t>.</w:t>
      </w:r>
      <w:r w:rsidR="00ED67CF">
        <w:t xml:space="preserve"> </w:t>
      </w:r>
      <w:r w:rsidR="003F7E2F" w:rsidRPr="00EB00E7">
        <w:t>1984</w:t>
      </w:r>
      <w:r w:rsidR="00B27486" w:rsidRPr="00EB00E7">
        <w:t>.</w:t>
      </w:r>
      <w:r w:rsidRPr="00EB00E7">
        <w:t xml:space="preserve"> Statistical Procedures for Agricultural Research. 2</w:t>
      </w:r>
      <w:proofErr w:type="spellStart"/>
      <w:r w:rsidRPr="000D5782">
        <w:rPr>
          <w:position w:val="9"/>
        </w:rPr>
        <w:t>nd</w:t>
      </w:r>
      <w:proofErr w:type="spellEnd"/>
      <w:r w:rsidRPr="000D5782">
        <w:rPr>
          <w:position w:val="9"/>
        </w:rPr>
        <w:t xml:space="preserve"> </w:t>
      </w:r>
      <w:r w:rsidRPr="00EB00E7">
        <w:t xml:space="preserve">Ed. John Wiley and Sons, Inc. New York, </w:t>
      </w:r>
      <w:proofErr w:type="spellStart"/>
      <w:r w:rsidRPr="00EB00E7">
        <w:t>Chichester</w:t>
      </w:r>
      <w:proofErr w:type="spellEnd"/>
      <w:r w:rsidRPr="00EB00E7">
        <w:t>, Brisbane, Toronto and Singapore. 680 pp.</w:t>
      </w:r>
      <w:r w:rsidR="000D5782" w:rsidRPr="000D5782">
        <w:t xml:space="preserve"> https://www.wiley.com/en-us/Statistical+Procedures+for+Agricultural+Research%2C+2nd+Edition-p-9780471870920</w:t>
      </w:r>
    </w:p>
    <w:p w14:paraId="60F620B7" w14:textId="02AA1CD1" w:rsidR="00F91C93" w:rsidRPr="00EB00E7" w:rsidRDefault="00F91C93" w:rsidP="000D5782">
      <w:pPr>
        <w:pStyle w:val="ListParagraph"/>
        <w:numPr>
          <w:ilvl w:val="0"/>
          <w:numId w:val="26"/>
        </w:numPr>
      </w:pPr>
      <w:proofErr w:type="spellStart"/>
      <w:r w:rsidRPr="00EB00E7">
        <w:t>Heinfnings</w:t>
      </w:r>
      <w:proofErr w:type="spellEnd"/>
      <w:r w:rsidRPr="00EB00E7">
        <w:t xml:space="preserve"> JW</w:t>
      </w:r>
      <w:r w:rsidR="0012659A" w:rsidRPr="00EB00E7">
        <w:t>.</w:t>
      </w:r>
      <w:r w:rsidR="004D1FF2">
        <w:t xml:space="preserve"> </w:t>
      </w:r>
      <w:r w:rsidR="003F7E2F" w:rsidRPr="00EB00E7">
        <w:t>1987</w:t>
      </w:r>
      <w:r w:rsidR="0012659A" w:rsidRPr="00EB00E7">
        <w:t>.</w:t>
      </w:r>
      <w:r w:rsidRPr="00EB00E7">
        <w:t xml:space="preserve"> Late blight of potato (</w:t>
      </w:r>
      <w:proofErr w:type="spellStart"/>
      <w:r w:rsidRPr="000D5782">
        <w:rPr>
          <w:i/>
          <w:iCs/>
        </w:rPr>
        <w:t>Phytophthora</w:t>
      </w:r>
      <w:proofErr w:type="spellEnd"/>
      <w:r w:rsidRPr="000D5782">
        <w:rPr>
          <w:i/>
          <w:iCs/>
        </w:rPr>
        <w:t xml:space="preserve"> </w:t>
      </w:r>
      <w:proofErr w:type="spellStart"/>
      <w:r w:rsidRPr="000D5782">
        <w:rPr>
          <w:i/>
          <w:iCs/>
        </w:rPr>
        <w:t>infestans</w:t>
      </w:r>
      <w:proofErr w:type="spellEnd"/>
      <w:r w:rsidRPr="00EB00E7">
        <w:t>)</w:t>
      </w:r>
      <w:r w:rsidR="0035278E">
        <w:t xml:space="preserve"> </w:t>
      </w:r>
      <w:r w:rsidRPr="00EB00E7">
        <w:t>Technical information Bulletin 4. Lima. Peru. 25 pp.</w:t>
      </w:r>
      <w:r w:rsidR="000D5782" w:rsidRPr="000D5782">
        <w:t xml:space="preserve"> https://books.google.com/books/about/Late_Blight_of_Potato.html?id=oIwuAQAAIAAJ</w:t>
      </w:r>
    </w:p>
    <w:p w14:paraId="5D51EBCA" w14:textId="0573BE70" w:rsidR="004D1FF2" w:rsidRDefault="00F91C93" w:rsidP="000D5782">
      <w:pPr>
        <w:pStyle w:val="ListParagraph"/>
        <w:numPr>
          <w:ilvl w:val="0"/>
          <w:numId w:val="26"/>
        </w:numPr>
      </w:pPr>
      <w:proofErr w:type="spellStart"/>
      <w:r w:rsidRPr="00EB00E7">
        <w:t>Hijmans</w:t>
      </w:r>
      <w:proofErr w:type="spellEnd"/>
      <w:r w:rsidRPr="00EB00E7">
        <w:t xml:space="preserve"> RJ, Forbes GA</w:t>
      </w:r>
      <w:r w:rsidR="004D1FF2">
        <w:t xml:space="preserve"> and</w:t>
      </w:r>
      <w:r w:rsidR="001B3F71" w:rsidRPr="00EB00E7">
        <w:t xml:space="preserve"> </w:t>
      </w:r>
      <w:r w:rsidRPr="00EB00E7">
        <w:t>Walker TS</w:t>
      </w:r>
      <w:r w:rsidR="001B3F71" w:rsidRPr="00EB00E7">
        <w:t>.</w:t>
      </w:r>
      <w:r w:rsidR="004D1FF2">
        <w:t xml:space="preserve"> 2000</w:t>
      </w:r>
      <w:r w:rsidR="001B3F71" w:rsidRPr="00EB00E7">
        <w:t>.</w:t>
      </w:r>
      <w:r w:rsidRPr="00EB00E7">
        <w:t xml:space="preserve"> Estimating the global severity of potato late blight with GIS-linked disease forecast models. </w:t>
      </w:r>
      <w:r w:rsidRPr="000D5782">
        <w:rPr>
          <w:iCs/>
        </w:rPr>
        <w:t>Plant Pathol</w:t>
      </w:r>
      <w:r w:rsidR="001B3F71" w:rsidRPr="000D5782">
        <w:rPr>
          <w:iCs/>
        </w:rPr>
        <w:t>ogy</w:t>
      </w:r>
      <w:r w:rsidR="007951F1" w:rsidRPr="000D5782">
        <w:rPr>
          <w:iCs/>
        </w:rPr>
        <w:t xml:space="preserve"> </w:t>
      </w:r>
      <w:r w:rsidR="003F7E2F" w:rsidRPr="00EB00E7">
        <w:t xml:space="preserve">49: </w:t>
      </w:r>
      <w:r w:rsidRPr="00EB00E7">
        <w:t>697</w:t>
      </w:r>
      <w:r w:rsidR="003F7E2F" w:rsidRPr="00EB00E7">
        <w:t>-</w:t>
      </w:r>
      <w:r w:rsidRPr="00EB00E7">
        <w:t>705.</w:t>
      </w:r>
      <w:r w:rsidR="00556249" w:rsidRPr="00EB00E7">
        <w:t xml:space="preserve"> </w:t>
      </w:r>
      <w:r w:rsidR="000D5782" w:rsidRPr="000D5782">
        <w:t>https://doi.org/10.1046/J.1365-3059.2000.00511.X</w:t>
      </w:r>
    </w:p>
    <w:p w14:paraId="2ACF8006" w14:textId="77777777" w:rsidR="00F91C93" w:rsidRPr="00EB00E7" w:rsidRDefault="00F91C93" w:rsidP="000D5782">
      <w:pPr>
        <w:pStyle w:val="ListParagraph"/>
        <w:numPr>
          <w:ilvl w:val="0"/>
          <w:numId w:val="26"/>
        </w:numPr>
      </w:pPr>
      <w:proofErr w:type="spellStart"/>
      <w:r w:rsidRPr="00EB00E7">
        <w:t>Kassa</w:t>
      </w:r>
      <w:proofErr w:type="spellEnd"/>
      <w:r w:rsidRPr="00EB00E7">
        <w:t xml:space="preserve"> B</w:t>
      </w:r>
      <w:r w:rsidR="0035278E">
        <w:t xml:space="preserve"> and</w:t>
      </w:r>
      <w:r w:rsidR="003C7C9B" w:rsidRPr="00EB00E7">
        <w:t xml:space="preserve"> </w:t>
      </w:r>
      <w:proofErr w:type="spellStart"/>
      <w:r w:rsidRPr="00EB00E7">
        <w:t>Hiskias</w:t>
      </w:r>
      <w:proofErr w:type="spellEnd"/>
      <w:r w:rsidRPr="00EB00E7">
        <w:t xml:space="preserve"> Y</w:t>
      </w:r>
      <w:r w:rsidR="003C7C9B" w:rsidRPr="00EB00E7">
        <w:t>.</w:t>
      </w:r>
      <w:r w:rsidR="0035278E">
        <w:t xml:space="preserve"> </w:t>
      </w:r>
      <w:r w:rsidR="0072730B" w:rsidRPr="00EB00E7">
        <w:t>1996</w:t>
      </w:r>
      <w:r w:rsidR="003C7C9B" w:rsidRPr="00EB00E7">
        <w:t>.</w:t>
      </w:r>
      <w:r w:rsidRPr="00EB00E7">
        <w:t xml:space="preserve"> Tuber yield loss assessments of potato cultivars with different levels of resistance to late blight, pp. 149-152. </w:t>
      </w:r>
      <w:r w:rsidRPr="000D5782">
        <w:rPr>
          <w:i/>
        </w:rPr>
        <w:t>In</w:t>
      </w:r>
      <w:r w:rsidR="003C7C9B" w:rsidRPr="000D5782">
        <w:rPr>
          <w:i/>
        </w:rPr>
        <w:t>:</w:t>
      </w:r>
      <w:r w:rsidRPr="00EB00E7">
        <w:t xml:space="preserve"> </w:t>
      </w:r>
      <w:proofErr w:type="spellStart"/>
      <w:r w:rsidR="0035278E">
        <w:t>Bekele</w:t>
      </w:r>
      <w:proofErr w:type="spellEnd"/>
      <w:r w:rsidR="003C7C9B" w:rsidRPr="00EB00E7">
        <w:t xml:space="preserve"> </w:t>
      </w:r>
      <w:r w:rsidR="0035278E">
        <w:t>E</w:t>
      </w:r>
      <w:r w:rsidR="003C7C9B" w:rsidRPr="00EB00E7">
        <w:t>,</w:t>
      </w:r>
      <w:r w:rsidRPr="00EB00E7">
        <w:t xml:space="preserve"> </w:t>
      </w:r>
      <w:proofErr w:type="spellStart"/>
      <w:r w:rsidRPr="00EB00E7">
        <w:t>Abdulahi</w:t>
      </w:r>
      <w:proofErr w:type="spellEnd"/>
      <w:r w:rsidR="0035278E">
        <w:t xml:space="preserve"> A and</w:t>
      </w:r>
      <w:r w:rsidRPr="00EB00E7">
        <w:t xml:space="preserve"> </w:t>
      </w:r>
      <w:proofErr w:type="spellStart"/>
      <w:r w:rsidRPr="00EB00E7">
        <w:t>Yemane</w:t>
      </w:r>
      <w:proofErr w:type="spellEnd"/>
      <w:r w:rsidRPr="00EB00E7">
        <w:t xml:space="preserve"> </w:t>
      </w:r>
      <w:r w:rsidR="003C7C9B" w:rsidRPr="00EB00E7">
        <w:t xml:space="preserve">A. </w:t>
      </w:r>
      <w:r w:rsidRPr="00EB00E7">
        <w:t>(</w:t>
      </w:r>
      <w:proofErr w:type="gramStart"/>
      <w:r w:rsidRPr="00EB00E7">
        <w:t>eds</w:t>
      </w:r>
      <w:proofErr w:type="gramEnd"/>
      <w:r w:rsidRPr="00EB00E7">
        <w:t>.). Proceedings of the 3</w:t>
      </w:r>
      <w:r w:rsidRPr="000D5782">
        <w:rPr>
          <w:vertAlign w:val="superscript"/>
        </w:rPr>
        <w:t>rd</w:t>
      </w:r>
      <w:r w:rsidRPr="00EB00E7">
        <w:t xml:space="preserve"> Annual Conference held on 18-19 May 1996, Crop Protection Society of Ethiopia, Addis Ababa, Ethiopia.</w:t>
      </w:r>
      <w:r w:rsidR="003D4961" w:rsidRPr="00EB00E7">
        <w:t xml:space="preserve"> </w:t>
      </w:r>
    </w:p>
    <w:p w14:paraId="756F1F46" w14:textId="77777777" w:rsidR="00F91C93" w:rsidRPr="00595147" w:rsidRDefault="00F91C93" w:rsidP="000D5782">
      <w:pPr>
        <w:pStyle w:val="ListParagraph"/>
        <w:numPr>
          <w:ilvl w:val="0"/>
          <w:numId w:val="26"/>
        </w:numPr>
      </w:pPr>
      <w:proofErr w:type="spellStart"/>
      <w:r w:rsidRPr="00595147">
        <w:t>Kassa</w:t>
      </w:r>
      <w:proofErr w:type="spellEnd"/>
      <w:r w:rsidRPr="00595147">
        <w:t xml:space="preserve"> B, </w:t>
      </w:r>
      <w:proofErr w:type="spellStart"/>
      <w:r w:rsidRPr="00595147">
        <w:t>Olanya</w:t>
      </w:r>
      <w:proofErr w:type="spellEnd"/>
      <w:r w:rsidRPr="00595147">
        <w:t xml:space="preserve"> M, </w:t>
      </w:r>
      <w:proofErr w:type="spellStart"/>
      <w:r w:rsidRPr="00595147">
        <w:t>Tesfaye</w:t>
      </w:r>
      <w:proofErr w:type="spellEnd"/>
      <w:r w:rsidRPr="00595147">
        <w:t xml:space="preserve"> A, </w:t>
      </w:r>
      <w:proofErr w:type="spellStart"/>
      <w:r w:rsidRPr="00595147">
        <w:t>Lemaga</w:t>
      </w:r>
      <w:proofErr w:type="spellEnd"/>
      <w:r w:rsidRPr="00595147">
        <w:t xml:space="preserve"> B</w:t>
      </w:r>
      <w:r w:rsidR="00192C5A" w:rsidRPr="00595147">
        <w:t xml:space="preserve"> and</w:t>
      </w:r>
      <w:r w:rsidR="007E463D" w:rsidRPr="00595147">
        <w:t xml:space="preserve"> </w:t>
      </w:r>
      <w:proofErr w:type="spellStart"/>
      <w:r w:rsidRPr="00595147">
        <w:t>Woldegiorgis</w:t>
      </w:r>
      <w:proofErr w:type="spellEnd"/>
      <w:r w:rsidRPr="00595147">
        <w:t xml:space="preserve"> G</w:t>
      </w:r>
      <w:r w:rsidR="007E463D" w:rsidRPr="00595147">
        <w:t>.</w:t>
      </w:r>
      <w:r w:rsidR="00192C5A" w:rsidRPr="00595147">
        <w:t xml:space="preserve"> </w:t>
      </w:r>
      <w:r w:rsidR="0072730B" w:rsidRPr="00595147">
        <w:t>2002</w:t>
      </w:r>
      <w:r w:rsidR="007E463D" w:rsidRPr="00595147">
        <w:t>.</w:t>
      </w:r>
      <w:r w:rsidRPr="00595147">
        <w:t xml:space="preserve"> Economic implications of late blight management in tropical highlands of Ethiopia. </w:t>
      </w:r>
      <w:proofErr w:type="spellStart"/>
      <w:r w:rsidRPr="00595147">
        <w:t>pp</w:t>
      </w:r>
      <w:proofErr w:type="spellEnd"/>
      <w:r w:rsidR="0072730B" w:rsidRPr="00595147">
        <w:t>:</w:t>
      </w:r>
      <w:r w:rsidRPr="00595147">
        <w:t xml:space="preserve"> 161 </w:t>
      </w:r>
      <w:r w:rsidRPr="000D5782">
        <w:rPr>
          <w:i/>
        </w:rPr>
        <w:t>In</w:t>
      </w:r>
      <w:r w:rsidRPr="00595147">
        <w:t xml:space="preserve">: </w:t>
      </w:r>
      <w:proofErr w:type="spellStart"/>
      <w:r w:rsidRPr="00595147">
        <w:t>Lizarraga</w:t>
      </w:r>
      <w:proofErr w:type="spellEnd"/>
      <w:r w:rsidRPr="00595147">
        <w:t xml:space="preserve"> C (</w:t>
      </w:r>
      <w:proofErr w:type="spellStart"/>
      <w:proofErr w:type="gramStart"/>
      <w:r w:rsidRPr="00595147">
        <w:t>ed</w:t>
      </w:r>
      <w:proofErr w:type="spellEnd"/>
      <w:proofErr w:type="gramEnd"/>
      <w:r w:rsidRPr="00595147">
        <w:t xml:space="preserve">) Late blight: Managing the global threat. Proceedings of the global initiative on late blight conference, </w:t>
      </w:r>
      <w:proofErr w:type="spellStart"/>
      <w:r w:rsidRPr="00595147">
        <w:t>Hanburg</w:t>
      </w:r>
      <w:proofErr w:type="spellEnd"/>
      <w:r w:rsidRPr="00595147">
        <w:t>, Germany.</w:t>
      </w:r>
      <w:r w:rsidR="003D4961" w:rsidRPr="00595147">
        <w:t xml:space="preserve"> 2002.</w:t>
      </w:r>
    </w:p>
    <w:p w14:paraId="430FAA01" w14:textId="2B8E4480" w:rsidR="00F91C93" w:rsidRPr="00EB00E7" w:rsidRDefault="00F91C93" w:rsidP="000D5782">
      <w:pPr>
        <w:pStyle w:val="ListParagraph"/>
        <w:numPr>
          <w:ilvl w:val="0"/>
          <w:numId w:val="26"/>
        </w:numPr>
      </w:pPr>
      <w:r w:rsidRPr="00EB00E7">
        <w:t xml:space="preserve">Kirk WW, Abu-El </w:t>
      </w:r>
      <w:proofErr w:type="spellStart"/>
      <w:r w:rsidRPr="00EB00E7">
        <w:t>Samen</w:t>
      </w:r>
      <w:proofErr w:type="spellEnd"/>
      <w:r w:rsidRPr="00EB00E7">
        <w:t xml:space="preserve"> FM, </w:t>
      </w:r>
      <w:proofErr w:type="spellStart"/>
      <w:r w:rsidRPr="00EB00E7">
        <w:t>Muhinyuza</w:t>
      </w:r>
      <w:proofErr w:type="spellEnd"/>
      <w:r w:rsidRPr="00EB00E7">
        <w:t xml:space="preserve"> JB, </w:t>
      </w:r>
      <w:proofErr w:type="spellStart"/>
      <w:r w:rsidRPr="00EB00E7">
        <w:t>Hammerschmidt</w:t>
      </w:r>
      <w:proofErr w:type="spellEnd"/>
      <w:r w:rsidRPr="00EB00E7">
        <w:t xml:space="preserve"> R, Douches DS, </w:t>
      </w:r>
      <w:proofErr w:type="spellStart"/>
      <w:r w:rsidRPr="00EB00E7">
        <w:t>Thill</w:t>
      </w:r>
      <w:proofErr w:type="spellEnd"/>
      <w:r w:rsidRPr="00EB00E7">
        <w:t xml:space="preserve"> CA, </w:t>
      </w:r>
      <w:proofErr w:type="spellStart"/>
      <w:r w:rsidRPr="00EB00E7">
        <w:t>Groza</w:t>
      </w:r>
      <w:proofErr w:type="spellEnd"/>
      <w:r w:rsidRPr="00EB00E7">
        <w:t xml:space="preserve"> H</w:t>
      </w:r>
      <w:r w:rsidR="00E23350">
        <w:t xml:space="preserve"> and</w:t>
      </w:r>
      <w:r w:rsidR="005545A2" w:rsidRPr="00EB00E7">
        <w:t xml:space="preserve"> </w:t>
      </w:r>
      <w:r w:rsidRPr="00EB00E7">
        <w:t>Thompson AL</w:t>
      </w:r>
      <w:r w:rsidR="005545A2" w:rsidRPr="00EB00E7">
        <w:t>.</w:t>
      </w:r>
      <w:r w:rsidR="00E23350">
        <w:t xml:space="preserve"> 2005</w:t>
      </w:r>
      <w:r w:rsidR="005545A2" w:rsidRPr="00EB00E7">
        <w:t>.</w:t>
      </w:r>
      <w:r w:rsidRPr="00EB00E7">
        <w:t xml:space="preserve"> Evaluation of potato late blight management utilizing host plant resistance and </w:t>
      </w:r>
      <w:r w:rsidRPr="00EB00E7">
        <w:lastRenderedPageBreak/>
        <w:t xml:space="preserve">reduced rates and frequencies of fungicide applications. </w:t>
      </w:r>
      <w:r w:rsidRPr="00C166A2">
        <w:t>Crop Prot</w:t>
      </w:r>
      <w:r w:rsidR="005545A2" w:rsidRPr="00C166A2">
        <w:t>ection</w:t>
      </w:r>
      <w:r w:rsidR="003D4961" w:rsidRPr="00EB00E7">
        <w:t xml:space="preserve"> </w:t>
      </w:r>
      <w:r w:rsidRPr="00EB00E7">
        <w:t>24</w:t>
      </w:r>
      <w:r w:rsidR="00227096" w:rsidRPr="00EB00E7">
        <w:t>(2005)</w:t>
      </w:r>
      <w:r w:rsidRPr="00EB00E7">
        <w:t>: 961–970.</w:t>
      </w:r>
      <w:r w:rsidR="00B86763" w:rsidRPr="00EB00E7">
        <w:t xml:space="preserve"> </w:t>
      </w:r>
      <w:r w:rsidR="000D5782" w:rsidRPr="000D5782">
        <w:t>https://doi.org/10.1016/j.cropro.2004.12.016</w:t>
      </w:r>
    </w:p>
    <w:p w14:paraId="4AF9BFA8" w14:textId="7A81F494" w:rsidR="00123707" w:rsidRPr="00EB00E7" w:rsidRDefault="00123707" w:rsidP="000D5782">
      <w:pPr>
        <w:pStyle w:val="ListParagraph"/>
        <w:numPr>
          <w:ilvl w:val="0"/>
          <w:numId w:val="26"/>
        </w:numPr>
      </w:pPr>
      <w:proofErr w:type="spellStart"/>
      <w:r w:rsidRPr="000D5782">
        <w:rPr>
          <w:szCs w:val="20"/>
        </w:rPr>
        <w:t>Mekonen</w:t>
      </w:r>
      <w:proofErr w:type="spellEnd"/>
      <w:r w:rsidRPr="000D5782">
        <w:rPr>
          <w:szCs w:val="20"/>
        </w:rPr>
        <w:t xml:space="preserve"> S, </w:t>
      </w:r>
      <w:proofErr w:type="spellStart"/>
      <w:r w:rsidRPr="000D5782">
        <w:rPr>
          <w:szCs w:val="20"/>
        </w:rPr>
        <w:t>Alemu</w:t>
      </w:r>
      <w:proofErr w:type="spellEnd"/>
      <w:r w:rsidRPr="000D5782">
        <w:rPr>
          <w:szCs w:val="20"/>
        </w:rPr>
        <w:t xml:space="preserve"> T, </w:t>
      </w:r>
      <w:proofErr w:type="spellStart"/>
      <w:r w:rsidRPr="000D5782">
        <w:rPr>
          <w:szCs w:val="20"/>
        </w:rPr>
        <w:t>Kassa</w:t>
      </w:r>
      <w:proofErr w:type="spellEnd"/>
      <w:r w:rsidRPr="000D5782">
        <w:rPr>
          <w:szCs w:val="20"/>
        </w:rPr>
        <w:t xml:space="preserve"> B</w:t>
      </w:r>
      <w:r w:rsidR="00C166A2" w:rsidRPr="000D5782">
        <w:rPr>
          <w:szCs w:val="20"/>
        </w:rPr>
        <w:t xml:space="preserve"> and </w:t>
      </w:r>
      <w:r w:rsidRPr="000D5782">
        <w:rPr>
          <w:szCs w:val="20"/>
        </w:rPr>
        <w:t>Forbes G</w:t>
      </w:r>
      <w:r w:rsidRPr="00EB00E7">
        <w:t xml:space="preserve">. </w:t>
      </w:r>
      <w:r w:rsidR="00EC2600" w:rsidRPr="00EB00E7">
        <w:t xml:space="preserve">2011. </w:t>
      </w:r>
      <w:proofErr w:type="gramStart"/>
      <w:r w:rsidRPr="00EB00E7">
        <w:t>Evaluation of contact fungicide spray</w:t>
      </w:r>
      <w:proofErr w:type="gramEnd"/>
      <w:r w:rsidRPr="00EB00E7">
        <w:t xml:space="preserve"> regimes for control of late blight (</w:t>
      </w:r>
      <w:proofErr w:type="spellStart"/>
      <w:r w:rsidRPr="000D5782">
        <w:rPr>
          <w:i/>
          <w:iCs/>
        </w:rPr>
        <w:t>Phytophthora</w:t>
      </w:r>
      <w:proofErr w:type="spellEnd"/>
      <w:r w:rsidRPr="000D5782">
        <w:rPr>
          <w:i/>
          <w:iCs/>
        </w:rPr>
        <w:t xml:space="preserve"> </w:t>
      </w:r>
      <w:proofErr w:type="spellStart"/>
      <w:r w:rsidRPr="000D5782">
        <w:rPr>
          <w:i/>
          <w:iCs/>
        </w:rPr>
        <w:t>infestans</w:t>
      </w:r>
      <w:proofErr w:type="spellEnd"/>
      <w:r w:rsidRPr="00EB00E7">
        <w:t xml:space="preserve">) in Southern Ethiopia using potato cultivars with different levels of host resistance. </w:t>
      </w:r>
      <w:r w:rsidRPr="000D5782">
        <w:rPr>
          <w:iCs/>
        </w:rPr>
        <w:t>Trop</w:t>
      </w:r>
      <w:r w:rsidR="008A2A08" w:rsidRPr="000D5782">
        <w:rPr>
          <w:iCs/>
        </w:rPr>
        <w:t>ical</w:t>
      </w:r>
      <w:r w:rsidRPr="000D5782">
        <w:rPr>
          <w:iCs/>
        </w:rPr>
        <w:t xml:space="preserve"> Plant Pathol</w:t>
      </w:r>
      <w:r w:rsidR="008A2A08" w:rsidRPr="000D5782">
        <w:rPr>
          <w:iCs/>
        </w:rPr>
        <w:t>ogy</w:t>
      </w:r>
      <w:r w:rsidRPr="00EB00E7">
        <w:t xml:space="preserve"> 36: 021 - 027. </w:t>
      </w:r>
      <w:r w:rsidR="000D5782" w:rsidRPr="000D5782">
        <w:t>https://doi.org/10.1590/S1982-56762011000100003</w:t>
      </w:r>
    </w:p>
    <w:p w14:paraId="6A3A5AF5" w14:textId="77777777" w:rsidR="00F91C93" w:rsidRPr="00EB00E7" w:rsidRDefault="00F91C93" w:rsidP="000D5782">
      <w:pPr>
        <w:pStyle w:val="ListParagraph"/>
        <w:numPr>
          <w:ilvl w:val="0"/>
          <w:numId w:val="26"/>
        </w:numPr>
      </w:pPr>
      <w:r w:rsidRPr="00EB00E7">
        <w:t xml:space="preserve">Mohammad A, Mohammad N, </w:t>
      </w:r>
      <w:proofErr w:type="spellStart"/>
      <w:r w:rsidRPr="00EB00E7">
        <w:t>Safarzadeh</w:t>
      </w:r>
      <w:proofErr w:type="spellEnd"/>
      <w:r w:rsidRPr="00EB00E7">
        <w:t xml:space="preserve"> V, </w:t>
      </w:r>
      <w:proofErr w:type="spellStart"/>
      <w:r w:rsidRPr="00EB00E7">
        <w:t>Peyman</w:t>
      </w:r>
      <w:proofErr w:type="spellEnd"/>
      <w:r w:rsidRPr="00EB00E7">
        <w:t xml:space="preserve"> S</w:t>
      </w:r>
      <w:r w:rsidR="00422600">
        <w:t xml:space="preserve"> and</w:t>
      </w:r>
      <w:r w:rsidRPr="00EB00E7">
        <w:t xml:space="preserve"> Ali S</w:t>
      </w:r>
      <w:r w:rsidR="00BB23AC" w:rsidRPr="00EB00E7">
        <w:t>.</w:t>
      </w:r>
      <w:r w:rsidR="00422600">
        <w:t xml:space="preserve"> </w:t>
      </w:r>
      <w:r w:rsidR="005034B4" w:rsidRPr="00EB00E7">
        <w:t>201</w:t>
      </w:r>
      <w:r w:rsidR="00C14547">
        <w:t>3</w:t>
      </w:r>
      <w:r w:rsidR="00BB23AC" w:rsidRPr="00EB00E7">
        <w:t>.</w:t>
      </w:r>
      <w:r w:rsidRPr="00EB00E7">
        <w:t xml:space="preserve"> Effect of plant density date and depth of cultivation on yield and yield components of potato planting in the </w:t>
      </w:r>
      <w:proofErr w:type="spellStart"/>
      <w:r w:rsidRPr="00EB00E7">
        <w:t>chabahar</w:t>
      </w:r>
      <w:proofErr w:type="spellEnd"/>
      <w:r w:rsidRPr="00EB00E7">
        <w:t xml:space="preserve">. </w:t>
      </w:r>
      <w:r w:rsidR="00BB23AC" w:rsidRPr="00422600">
        <w:t>International Journal o</w:t>
      </w:r>
      <w:r w:rsidR="00422600">
        <w:t>f Agronomy and Plant Production</w:t>
      </w:r>
      <w:r w:rsidR="00850F02" w:rsidRPr="00422600">
        <w:t xml:space="preserve"> </w:t>
      </w:r>
      <w:r w:rsidRPr="00EB00E7">
        <w:t>4(8):</w:t>
      </w:r>
      <w:r w:rsidR="00D87D6A" w:rsidRPr="00EB00E7">
        <w:t xml:space="preserve"> </w:t>
      </w:r>
      <w:r w:rsidRPr="00EB00E7">
        <w:t>1890- 1897.</w:t>
      </w:r>
    </w:p>
    <w:p w14:paraId="5BC05B6B" w14:textId="77777777" w:rsidR="00A76AD2" w:rsidRPr="00595147" w:rsidRDefault="00F91C93" w:rsidP="000D5782">
      <w:pPr>
        <w:pStyle w:val="ListParagraph"/>
        <w:numPr>
          <w:ilvl w:val="0"/>
          <w:numId w:val="26"/>
        </w:numPr>
      </w:pPr>
      <w:r w:rsidRPr="000D5782">
        <w:rPr>
          <w:rFonts w:eastAsia="Times New Roman"/>
        </w:rPr>
        <w:t>Roy S, Singh BP</w:t>
      </w:r>
      <w:r w:rsidR="00422600" w:rsidRPr="000D5782">
        <w:rPr>
          <w:rFonts w:eastAsia="Times New Roman"/>
        </w:rPr>
        <w:t xml:space="preserve"> and</w:t>
      </w:r>
      <w:r w:rsidR="0085030D" w:rsidRPr="000D5782">
        <w:rPr>
          <w:rFonts w:eastAsia="Times New Roman"/>
        </w:rPr>
        <w:t xml:space="preserve"> </w:t>
      </w:r>
      <w:r w:rsidRPr="000D5782">
        <w:rPr>
          <w:rFonts w:eastAsia="Times New Roman"/>
        </w:rPr>
        <w:t>Bhattacharyya SK</w:t>
      </w:r>
      <w:r w:rsidR="0085030D" w:rsidRPr="000D5782">
        <w:rPr>
          <w:rFonts w:eastAsia="Times New Roman"/>
        </w:rPr>
        <w:t>.</w:t>
      </w:r>
      <w:r w:rsidR="00956B31" w:rsidRPr="000D5782">
        <w:rPr>
          <w:rFonts w:eastAsia="Times New Roman"/>
        </w:rPr>
        <w:t xml:space="preserve"> </w:t>
      </w:r>
      <w:r w:rsidR="00EC6A85" w:rsidRPr="000D5782">
        <w:rPr>
          <w:rFonts w:eastAsia="Times New Roman"/>
        </w:rPr>
        <w:t>1991</w:t>
      </w:r>
      <w:r w:rsidRPr="000D5782">
        <w:rPr>
          <w:rFonts w:eastAsia="Times New Roman"/>
        </w:rPr>
        <w:t xml:space="preserve">. Bio-control of late blight of potato. </w:t>
      </w:r>
      <w:r w:rsidRPr="000D5782">
        <w:rPr>
          <w:rFonts w:eastAsia="Times New Roman"/>
          <w:i/>
        </w:rPr>
        <w:t>Phytopathology</w:t>
      </w:r>
      <w:r w:rsidR="0085030D" w:rsidRPr="000D5782">
        <w:rPr>
          <w:rFonts w:eastAsia="Times New Roman"/>
          <w:i/>
        </w:rPr>
        <w:t>,</w:t>
      </w:r>
      <w:r w:rsidR="005E1CF4" w:rsidRPr="000D5782">
        <w:rPr>
          <w:rFonts w:eastAsia="Times New Roman"/>
          <w:i/>
        </w:rPr>
        <w:t xml:space="preserve"> </w:t>
      </w:r>
      <w:r w:rsidR="005E1CF4" w:rsidRPr="000D5782">
        <w:rPr>
          <w:rFonts w:eastAsia="Times New Roman"/>
        </w:rPr>
        <w:t>1</w:t>
      </w:r>
      <w:r w:rsidRPr="000D5782">
        <w:rPr>
          <w:rFonts w:eastAsia="Times New Roman"/>
        </w:rPr>
        <w:t>: 17 - 18.</w:t>
      </w:r>
    </w:p>
    <w:p w14:paraId="7D7FFFB8" w14:textId="77777777" w:rsidR="008B2AD1" w:rsidRPr="000D5782" w:rsidRDefault="0085030D" w:rsidP="000D5782">
      <w:pPr>
        <w:pStyle w:val="ListParagraph"/>
        <w:numPr>
          <w:ilvl w:val="0"/>
          <w:numId w:val="26"/>
        </w:numPr>
        <w:rPr>
          <w:rFonts w:eastAsia="Calibri"/>
        </w:rPr>
      </w:pPr>
      <w:r w:rsidRPr="000D5782">
        <w:rPr>
          <w:rFonts w:eastAsia="Calibri"/>
        </w:rPr>
        <w:t>Statistical Analysis System</w:t>
      </w:r>
      <w:r w:rsidR="00956B31" w:rsidRPr="000D5782">
        <w:rPr>
          <w:rFonts w:eastAsia="Calibri"/>
        </w:rPr>
        <w:t xml:space="preserve"> [SAS]</w:t>
      </w:r>
      <w:r w:rsidRPr="000D5782">
        <w:rPr>
          <w:rFonts w:eastAsia="Calibri"/>
        </w:rPr>
        <w:t xml:space="preserve">. </w:t>
      </w:r>
      <w:r w:rsidR="00EC6A85" w:rsidRPr="000D5782">
        <w:rPr>
          <w:rFonts w:eastAsia="Calibri"/>
        </w:rPr>
        <w:t>(2014)</w:t>
      </w:r>
      <w:r w:rsidRPr="000D5782">
        <w:rPr>
          <w:rFonts w:eastAsia="Calibri"/>
        </w:rPr>
        <w:t>.</w:t>
      </w:r>
      <w:r w:rsidR="00F91C93" w:rsidRPr="000D5782">
        <w:rPr>
          <w:rFonts w:eastAsia="Calibri"/>
        </w:rPr>
        <w:t xml:space="preserve"> SAS/STATA User’s guide for personal computers, </w:t>
      </w:r>
      <w:r w:rsidR="00F91C93" w:rsidRPr="000D5782">
        <w:rPr>
          <w:rFonts w:eastAsia="Calibri"/>
          <w:i/>
        </w:rPr>
        <w:t>version</w:t>
      </w:r>
      <w:r w:rsidR="00F91C93" w:rsidRPr="000D5782">
        <w:rPr>
          <w:rFonts w:eastAsia="Calibri"/>
        </w:rPr>
        <w:t xml:space="preserve"> 9.3. SAS Institute Inc., Carry NC, USA.</w:t>
      </w:r>
      <w:r w:rsidR="00DE5E35" w:rsidRPr="000D5782">
        <w:rPr>
          <w:rFonts w:eastAsia="Calibri"/>
        </w:rPr>
        <w:t xml:space="preserve"> </w:t>
      </w:r>
    </w:p>
    <w:p w14:paraId="32822C9B" w14:textId="45CC27FC" w:rsidR="00F91C93" w:rsidRPr="000D5782" w:rsidRDefault="00F91C93" w:rsidP="000D5782">
      <w:pPr>
        <w:pStyle w:val="ListParagraph"/>
        <w:numPr>
          <w:ilvl w:val="0"/>
          <w:numId w:val="26"/>
        </w:numPr>
        <w:rPr>
          <w:rFonts w:eastAsia="Times New Roman"/>
        </w:rPr>
      </w:pPr>
      <w:r w:rsidRPr="000D5782">
        <w:rPr>
          <w:rFonts w:eastAsia="Times New Roman"/>
        </w:rPr>
        <w:t>Schumann GL</w:t>
      </w:r>
      <w:r w:rsidR="00721A59" w:rsidRPr="000D5782">
        <w:rPr>
          <w:rFonts w:eastAsia="Times New Roman"/>
        </w:rPr>
        <w:t xml:space="preserve"> and </w:t>
      </w:r>
      <w:r w:rsidRPr="000D5782">
        <w:rPr>
          <w:rFonts w:eastAsia="Times New Roman"/>
        </w:rPr>
        <w:t>D’Arcy CJ</w:t>
      </w:r>
      <w:r w:rsidR="00CF4BAD" w:rsidRPr="000D5782">
        <w:rPr>
          <w:rFonts w:eastAsia="Times New Roman"/>
        </w:rPr>
        <w:t>.</w:t>
      </w:r>
      <w:r w:rsidR="00721A59" w:rsidRPr="000D5782">
        <w:rPr>
          <w:rFonts w:eastAsia="Times New Roman"/>
        </w:rPr>
        <w:t xml:space="preserve"> 2000</w:t>
      </w:r>
      <w:r w:rsidR="00CF4BAD" w:rsidRPr="000D5782">
        <w:rPr>
          <w:rFonts w:eastAsia="Times New Roman"/>
        </w:rPr>
        <w:t>.</w:t>
      </w:r>
      <w:r w:rsidRPr="000D5782">
        <w:rPr>
          <w:rFonts w:eastAsia="Times New Roman"/>
        </w:rPr>
        <w:t xml:space="preserve"> Late Blight of potato and tomato</w:t>
      </w:r>
      <w:r w:rsidRPr="000D5782">
        <w:rPr>
          <w:rFonts w:eastAsia="Times New Roman"/>
          <w:i/>
        </w:rPr>
        <w:t xml:space="preserve">. </w:t>
      </w:r>
      <w:r w:rsidRPr="000D5782">
        <w:rPr>
          <w:rFonts w:eastAsia="Times New Roman"/>
        </w:rPr>
        <w:t xml:space="preserve">American </w:t>
      </w:r>
      <w:proofErr w:type="spellStart"/>
      <w:r w:rsidRPr="000D5782">
        <w:rPr>
          <w:rFonts w:eastAsia="Times New Roman"/>
        </w:rPr>
        <w:t>Phytopathological</w:t>
      </w:r>
      <w:proofErr w:type="spellEnd"/>
      <w:r w:rsidRPr="000D5782">
        <w:rPr>
          <w:rFonts w:eastAsia="Times New Roman"/>
        </w:rPr>
        <w:t xml:space="preserve"> Society</w:t>
      </w:r>
      <w:r w:rsidR="00287E3E" w:rsidRPr="000D5782">
        <w:rPr>
          <w:rFonts w:eastAsia="Times New Roman"/>
        </w:rPr>
        <w:t xml:space="preserve">. </w:t>
      </w:r>
      <w:r w:rsidR="000D5782" w:rsidRPr="000D5782">
        <w:rPr>
          <w:rFonts w:eastAsia="Times New Roman"/>
        </w:rPr>
        <w:t>https://doi.org/10.1094/PHI-I-2000-0724-01</w:t>
      </w:r>
    </w:p>
    <w:p w14:paraId="46F60C67" w14:textId="797F414A" w:rsidR="00287E3E" w:rsidRPr="00EB00E7" w:rsidRDefault="00F91C93" w:rsidP="000D5782">
      <w:pPr>
        <w:pStyle w:val="ListParagraph"/>
        <w:numPr>
          <w:ilvl w:val="0"/>
          <w:numId w:val="26"/>
        </w:numPr>
      </w:pPr>
      <w:proofErr w:type="spellStart"/>
      <w:r w:rsidRPr="00EB00E7">
        <w:t>Semira</w:t>
      </w:r>
      <w:proofErr w:type="spellEnd"/>
      <w:r w:rsidRPr="00EB00E7">
        <w:t xml:space="preserve"> N</w:t>
      </w:r>
      <w:r w:rsidR="00242349" w:rsidRPr="00EB00E7">
        <w:t>.</w:t>
      </w:r>
      <w:r w:rsidR="00A23491">
        <w:t xml:space="preserve"> 2016</w:t>
      </w:r>
      <w:r w:rsidRPr="00EB00E7">
        <w:t xml:space="preserve">. Review on major potato disease and their management in Ethiopia. </w:t>
      </w:r>
      <w:r w:rsidRPr="00EE0D9D">
        <w:t>Int</w:t>
      </w:r>
      <w:r w:rsidR="00242349" w:rsidRPr="00EE0D9D">
        <w:t>ernational</w:t>
      </w:r>
      <w:r w:rsidRPr="00EE0D9D">
        <w:t xml:space="preserve"> J</w:t>
      </w:r>
      <w:r w:rsidR="00242349" w:rsidRPr="00EE0D9D">
        <w:t>ournal of</w:t>
      </w:r>
      <w:r w:rsidRPr="00EE0D9D">
        <w:t xml:space="preserve"> Hort</w:t>
      </w:r>
      <w:r w:rsidR="00242349" w:rsidRPr="00EE0D9D">
        <w:t>iculture and</w:t>
      </w:r>
      <w:r w:rsidRPr="00EE0D9D">
        <w:t xml:space="preserve"> </w:t>
      </w:r>
      <w:r w:rsidR="00287E3E" w:rsidRPr="00EE0D9D">
        <w:t>Flo</w:t>
      </w:r>
      <w:r w:rsidR="00EE0D9D">
        <w:t xml:space="preserve">riculture </w:t>
      </w:r>
      <w:r w:rsidR="00287E3E" w:rsidRPr="00EB00E7">
        <w:t>4(5): 239-246.</w:t>
      </w:r>
      <w:r w:rsidR="000D5782" w:rsidRPr="000D5782">
        <w:t xml:space="preserve"> https://www.internationalscholarsjournals.org/journal/ijhf/volume/volume-4-issue-5-2016</w:t>
      </w:r>
    </w:p>
    <w:p w14:paraId="684699F1" w14:textId="77777777" w:rsidR="00F91C93" w:rsidRDefault="00F91C93" w:rsidP="000D5782">
      <w:pPr>
        <w:pStyle w:val="ListParagraph"/>
        <w:numPr>
          <w:ilvl w:val="0"/>
          <w:numId w:val="26"/>
        </w:numPr>
      </w:pPr>
      <w:r w:rsidRPr="00EB00E7">
        <w:t xml:space="preserve">Singh VK, </w:t>
      </w:r>
      <w:proofErr w:type="spellStart"/>
      <w:r w:rsidRPr="00EB00E7">
        <w:t>Pundhir</w:t>
      </w:r>
      <w:proofErr w:type="spellEnd"/>
      <w:r w:rsidRPr="00EB00E7">
        <w:t xml:space="preserve"> VS</w:t>
      </w:r>
      <w:r w:rsidR="00192136" w:rsidRPr="00EB00E7">
        <w:t>.</w:t>
      </w:r>
      <w:r w:rsidR="00A23491">
        <w:t xml:space="preserve"> </w:t>
      </w:r>
      <w:r w:rsidR="005C773A" w:rsidRPr="00EB00E7">
        <w:t>2012</w:t>
      </w:r>
      <w:r w:rsidR="00192136" w:rsidRPr="00EB00E7">
        <w:t>.</w:t>
      </w:r>
      <w:r w:rsidR="005C773A" w:rsidRPr="00EB00E7">
        <w:t xml:space="preserve"> </w:t>
      </w:r>
      <w:r w:rsidRPr="00EB00E7">
        <w:t xml:space="preserve">Effect of date of planting on potato late blight development and tuber yield. </w:t>
      </w:r>
      <w:proofErr w:type="spellStart"/>
      <w:r w:rsidRPr="000D5782">
        <w:rPr>
          <w:iCs/>
        </w:rPr>
        <w:t>Pantanagar</w:t>
      </w:r>
      <w:proofErr w:type="spellEnd"/>
      <w:r w:rsidRPr="000D5782">
        <w:rPr>
          <w:iCs/>
        </w:rPr>
        <w:t xml:space="preserve"> J</w:t>
      </w:r>
      <w:r w:rsidR="00192136" w:rsidRPr="000D5782">
        <w:rPr>
          <w:iCs/>
        </w:rPr>
        <w:t xml:space="preserve">ournal </w:t>
      </w:r>
      <w:r w:rsidRPr="000D5782">
        <w:rPr>
          <w:iCs/>
        </w:rPr>
        <w:t>Res</w:t>
      </w:r>
      <w:r w:rsidR="00192136" w:rsidRPr="000D5782">
        <w:rPr>
          <w:iCs/>
        </w:rPr>
        <w:t>earch</w:t>
      </w:r>
      <w:r w:rsidRPr="00EB00E7">
        <w:t xml:space="preserve"> 10(1): 31 - 35.</w:t>
      </w:r>
    </w:p>
    <w:p w14:paraId="778C9A2C" w14:textId="77777777" w:rsidR="00C4009C" w:rsidRPr="00C4009C" w:rsidRDefault="00271C71" w:rsidP="000D5782">
      <w:pPr>
        <w:pStyle w:val="ListParagraph"/>
        <w:numPr>
          <w:ilvl w:val="0"/>
          <w:numId w:val="26"/>
        </w:numPr>
      </w:pPr>
      <w:proofErr w:type="spellStart"/>
      <w:r>
        <w:t>Tesfaye</w:t>
      </w:r>
      <w:proofErr w:type="spellEnd"/>
      <w:r>
        <w:t xml:space="preserve"> A, </w:t>
      </w:r>
      <w:proofErr w:type="spellStart"/>
      <w:r>
        <w:t>Weldegiorgis</w:t>
      </w:r>
      <w:proofErr w:type="spellEnd"/>
      <w:r>
        <w:t xml:space="preserve"> G, </w:t>
      </w:r>
      <w:proofErr w:type="spellStart"/>
      <w:r>
        <w:t>Kaguongo</w:t>
      </w:r>
      <w:proofErr w:type="spellEnd"/>
      <w:r w:rsidR="00C4009C" w:rsidRPr="00C4009C">
        <w:t xml:space="preserve"> W</w:t>
      </w:r>
      <w:r>
        <w:t xml:space="preserve">, </w:t>
      </w:r>
      <w:proofErr w:type="spellStart"/>
      <w:r>
        <w:t>Lemaga</w:t>
      </w:r>
      <w:proofErr w:type="spellEnd"/>
      <w:r w:rsidR="00C4009C" w:rsidRPr="00C4009C">
        <w:t xml:space="preserve"> B</w:t>
      </w:r>
      <w:r w:rsidR="009A74E8">
        <w:t xml:space="preserve"> and</w:t>
      </w:r>
      <w:r w:rsidR="00C4009C" w:rsidRPr="00C4009C">
        <w:t xml:space="preserve"> </w:t>
      </w:r>
      <w:proofErr w:type="spellStart"/>
      <w:r>
        <w:t>Nigussie</w:t>
      </w:r>
      <w:proofErr w:type="spellEnd"/>
      <w:r>
        <w:t xml:space="preserve"> D. </w:t>
      </w:r>
      <w:r w:rsidR="00C4009C" w:rsidRPr="00C4009C">
        <w:t xml:space="preserve">2013. Adoption and impact of potato production technologies in </w:t>
      </w:r>
      <w:proofErr w:type="spellStart"/>
      <w:r w:rsidR="00C4009C" w:rsidRPr="00C4009C">
        <w:t>Oromia</w:t>
      </w:r>
      <w:proofErr w:type="spellEnd"/>
      <w:r w:rsidR="00C4009C" w:rsidRPr="00C4009C">
        <w:t xml:space="preserve"> and </w:t>
      </w:r>
      <w:proofErr w:type="spellStart"/>
      <w:r w:rsidR="00C4009C" w:rsidRPr="00C4009C">
        <w:t>Amhara</w:t>
      </w:r>
      <w:proofErr w:type="spellEnd"/>
      <w:r w:rsidR="00C4009C" w:rsidRPr="00C4009C">
        <w:t xml:space="preserve"> regions. In: </w:t>
      </w:r>
      <w:proofErr w:type="spellStart"/>
      <w:r w:rsidR="00C4009C" w:rsidRPr="00C4009C">
        <w:t>Weldegiorgis</w:t>
      </w:r>
      <w:proofErr w:type="spellEnd"/>
      <w:r w:rsidR="00C4009C" w:rsidRPr="00C4009C">
        <w:t xml:space="preserve">, G., Schulz, S., &amp; </w:t>
      </w:r>
      <w:proofErr w:type="spellStart"/>
      <w:r w:rsidR="00C4009C" w:rsidRPr="00C4009C">
        <w:t>Berihun</w:t>
      </w:r>
      <w:proofErr w:type="spellEnd"/>
      <w:r w:rsidR="00C4009C" w:rsidRPr="00C4009C">
        <w:t>, B. (</w:t>
      </w:r>
      <w:proofErr w:type="gramStart"/>
      <w:r w:rsidR="00C4009C" w:rsidRPr="00C4009C">
        <w:t>eds</w:t>
      </w:r>
      <w:proofErr w:type="gramEnd"/>
      <w:r w:rsidR="00C4009C" w:rsidRPr="00C4009C">
        <w:t xml:space="preserve">.). Seed potato tuber production and dissemination, experiences and challenges and prospects. </w:t>
      </w:r>
      <w:r w:rsidR="00C4009C" w:rsidRPr="000D5782">
        <w:rPr>
          <w:i/>
          <w:iCs/>
        </w:rPr>
        <w:t>Proceedings of the national workshop on seed potato production and dissemination</w:t>
      </w:r>
      <w:r w:rsidR="00C4009C" w:rsidRPr="00C4009C">
        <w:t xml:space="preserve">, 12-14 March 2012. </w:t>
      </w:r>
      <w:proofErr w:type="spellStart"/>
      <w:r w:rsidR="00C4009C" w:rsidRPr="00C4009C">
        <w:t>Bahir</w:t>
      </w:r>
      <w:proofErr w:type="spellEnd"/>
      <w:r w:rsidR="00C4009C" w:rsidRPr="00C4009C">
        <w:t xml:space="preserve"> Dar, Ethiopia. </w:t>
      </w:r>
      <w:r w:rsidR="00C4009C">
        <w:t>p</w:t>
      </w:r>
      <w:r w:rsidR="00C4009C" w:rsidRPr="00C4009C">
        <w:t>p. 256-278.</w:t>
      </w:r>
    </w:p>
    <w:p w14:paraId="68039234" w14:textId="71C7EE05" w:rsidR="00F91C93" w:rsidRPr="00EB00E7" w:rsidRDefault="00F91C93" w:rsidP="000D5782">
      <w:pPr>
        <w:pStyle w:val="ListParagraph"/>
        <w:numPr>
          <w:ilvl w:val="0"/>
          <w:numId w:val="26"/>
        </w:numPr>
      </w:pPr>
      <w:proofErr w:type="spellStart"/>
      <w:r w:rsidRPr="00EB00E7">
        <w:t>Tsedaley</w:t>
      </w:r>
      <w:proofErr w:type="spellEnd"/>
      <w:r w:rsidRPr="00EB00E7">
        <w:t xml:space="preserve"> B</w:t>
      </w:r>
      <w:r w:rsidR="00192136" w:rsidRPr="00EB00E7">
        <w:t>.</w:t>
      </w:r>
      <w:r w:rsidR="009A74E8">
        <w:t xml:space="preserve"> 2014</w:t>
      </w:r>
      <w:r w:rsidRPr="00EB00E7">
        <w:t>. Late blight of potato (</w:t>
      </w:r>
      <w:proofErr w:type="spellStart"/>
      <w:r w:rsidRPr="000D5782">
        <w:rPr>
          <w:i/>
          <w:iCs/>
        </w:rPr>
        <w:t>Phytophthorainfestans</w:t>
      </w:r>
      <w:proofErr w:type="spellEnd"/>
      <w:r w:rsidRPr="00EB00E7">
        <w:t>) biology</w:t>
      </w:r>
      <w:r w:rsidR="00C072C4" w:rsidRPr="00EB00E7">
        <w:t>,</w:t>
      </w:r>
      <w:r w:rsidRPr="00EB00E7">
        <w:t xml:space="preserve"> economic importance and its management approaches. </w:t>
      </w:r>
      <w:r w:rsidRPr="000D5782">
        <w:rPr>
          <w:i/>
        </w:rPr>
        <w:t>J</w:t>
      </w:r>
      <w:r w:rsidR="00192136" w:rsidRPr="000D5782">
        <w:rPr>
          <w:i/>
        </w:rPr>
        <w:t>ournal of</w:t>
      </w:r>
      <w:r w:rsidRPr="000D5782">
        <w:rPr>
          <w:i/>
        </w:rPr>
        <w:t xml:space="preserve"> Biol</w:t>
      </w:r>
      <w:r w:rsidR="00192136" w:rsidRPr="000D5782">
        <w:rPr>
          <w:i/>
        </w:rPr>
        <w:t xml:space="preserve">ogy, </w:t>
      </w:r>
      <w:r w:rsidRPr="000D5782">
        <w:rPr>
          <w:i/>
        </w:rPr>
        <w:t>Agri</w:t>
      </w:r>
      <w:r w:rsidR="00192136" w:rsidRPr="000D5782">
        <w:rPr>
          <w:i/>
        </w:rPr>
        <w:t>culture and</w:t>
      </w:r>
      <w:r w:rsidRPr="000D5782">
        <w:rPr>
          <w:i/>
        </w:rPr>
        <w:t xml:space="preserve"> Health</w:t>
      </w:r>
      <w:r w:rsidR="00192136" w:rsidRPr="000D5782">
        <w:rPr>
          <w:i/>
        </w:rPr>
        <w:t>care</w:t>
      </w:r>
      <w:r w:rsidR="003F2831" w:rsidRPr="00EB00E7">
        <w:t>.</w:t>
      </w:r>
      <w:r w:rsidR="00A24419" w:rsidRPr="00EB00E7">
        <w:t xml:space="preserve"> </w:t>
      </w:r>
      <w:r w:rsidRPr="00EB00E7">
        <w:t>25: 215-226.</w:t>
      </w:r>
      <w:r w:rsidR="00C072C4" w:rsidRPr="00EB00E7">
        <w:t xml:space="preserve"> </w:t>
      </w:r>
      <w:r w:rsidR="000D5782" w:rsidRPr="000D5782">
        <w:t>https://www.iiste.org/Journals/index.php/JBAH/article/view/17394</w:t>
      </w:r>
    </w:p>
    <w:p w14:paraId="6C0CB76B" w14:textId="77777777" w:rsidR="00F91C93" w:rsidRPr="00EB00E7" w:rsidRDefault="00F91C93" w:rsidP="000D5782">
      <w:pPr>
        <w:pStyle w:val="ListParagraph"/>
        <w:numPr>
          <w:ilvl w:val="0"/>
          <w:numId w:val="26"/>
        </w:numPr>
      </w:pPr>
      <w:r w:rsidRPr="00EB00E7">
        <w:t>Wheeler BJ</w:t>
      </w:r>
      <w:r w:rsidR="00192136" w:rsidRPr="00EB00E7">
        <w:t>.</w:t>
      </w:r>
      <w:r w:rsidR="00A24419" w:rsidRPr="00EB00E7">
        <w:t xml:space="preserve"> (1969)</w:t>
      </w:r>
      <w:r w:rsidRPr="00EB00E7">
        <w:t xml:space="preserve">. </w:t>
      </w:r>
      <w:proofErr w:type="gramStart"/>
      <w:r w:rsidRPr="00EB00E7">
        <w:t>An</w:t>
      </w:r>
      <w:proofErr w:type="gramEnd"/>
      <w:r w:rsidRPr="00EB00E7">
        <w:t xml:space="preserve"> Introduction to Plant Diseases. John Wiley and Sons, </w:t>
      </w:r>
      <w:r w:rsidRPr="000D5782">
        <w:rPr>
          <w:shd w:val="clear" w:color="auto" w:fill="FFFFFF"/>
        </w:rPr>
        <w:t xml:space="preserve">Inc. </w:t>
      </w:r>
      <w:proofErr w:type="spellStart"/>
      <w:r w:rsidRPr="000D5782">
        <w:rPr>
          <w:shd w:val="clear" w:color="auto" w:fill="FFFFFF"/>
        </w:rPr>
        <w:t>Mitton</w:t>
      </w:r>
      <w:proofErr w:type="spellEnd"/>
      <w:r w:rsidRPr="000D5782">
        <w:rPr>
          <w:shd w:val="clear" w:color="auto" w:fill="FFFFFF"/>
        </w:rPr>
        <w:t>, P. J. 2000</w:t>
      </w:r>
      <w:r w:rsidRPr="00EB00E7">
        <w:t>. 374 pp.</w:t>
      </w:r>
    </w:p>
    <w:p w14:paraId="3EE57E9B" w14:textId="60533F93" w:rsidR="0038179B" w:rsidRPr="00EB00E7" w:rsidRDefault="00F91C93" w:rsidP="000D5782">
      <w:pPr>
        <w:pStyle w:val="ListParagraph"/>
        <w:numPr>
          <w:ilvl w:val="0"/>
          <w:numId w:val="26"/>
        </w:numPr>
      </w:pPr>
      <w:r w:rsidRPr="00EB00E7">
        <w:t xml:space="preserve">Yoshida K, </w:t>
      </w:r>
      <w:proofErr w:type="spellStart"/>
      <w:r w:rsidRPr="00EB00E7">
        <w:t>Schuenemann</w:t>
      </w:r>
      <w:proofErr w:type="spellEnd"/>
      <w:r w:rsidRPr="00EB00E7">
        <w:t xml:space="preserve"> VJ</w:t>
      </w:r>
      <w:r w:rsidR="009A74E8">
        <w:t>,</w:t>
      </w:r>
      <w:r w:rsidRPr="00EB00E7">
        <w:t xml:space="preserve"> Cano LM, </w:t>
      </w:r>
      <w:proofErr w:type="spellStart"/>
      <w:r w:rsidRPr="00EB00E7">
        <w:t>Pais</w:t>
      </w:r>
      <w:proofErr w:type="spellEnd"/>
      <w:r w:rsidRPr="00EB00E7">
        <w:t xml:space="preserve"> M, Mishra B</w:t>
      </w:r>
      <w:r w:rsidR="009A74E8">
        <w:t xml:space="preserve"> and</w:t>
      </w:r>
      <w:r w:rsidR="009B52A9" w:rsidRPr="00EB00E7">
        <w:t xml:space="preserve"> </w:t>
      </w:r>
      <w:r w:rsidRPr="00EB00E7">
        <w:t>Sharma R</w:t>
      </w:r>
      <w:r w:rsidR="009B52A9" w:rsidRPr="00EB00E7">
        <w:t>.</w:t>
      </w:r>
      <w:r w:rsidR="009A74E8">
        <w:t xml:space="preserve"> </w:t>
      </w:r>
      <w:r w:rsidR="00A24419" w:rsidRPr="00EB00E7">
        <w:t>2013</w:t>
      </w:r>
      <w:r w:rsidR="009B52A9" w:rsidRPr="00EB00E7">
        <w:t>.</w:t>
      </w:r>
      <w:r w:rsidRPr="00EB00E7">
        <w:t xml:space="preserve"> The rise and fall of the </w:t>
      </w:r>
      <w:proofErr w:type="spellStart"/>
      <w:r w:rsidRPr="000D5782">
        <w:rPr>
          <w:i/>
          <w:iCs/>
        </w:rPr>
        <w:t>Phytophthora</w:t>
      </w:r>
      <w:proofErr w:type="spellEnd"/>
      <w:r w:rsidRPr="000D5782">
        <w:rPr>
          <w:i/>
          <w:iCs/>
        </w:rPr>
        <w:t xml:space="preserve"> </w:t>
      </w:r>
      <w:proofErr w:type="spellStart"/>
      <w:r w:rsidRPr="000D5782">
        <w:rPr>
          <w:i/>
          <w:iCs/>
        </w:rPr>
        <w:t>infestans</w:t>
      </w:r>
      <w:proofErr w:type="spellEnd"/>
      <w:r w:rsidRPr="000D5782">
        <w:rPr>
          <w:i/>
          <w:iCs/>
        </w:rPr>
        <w:t xml:space="preserve"> </w:t>
      </w:r>
      <w:r w:rsidRPr="00EB00E7">
        <w:t>lineage that triggered the Irish potato famine.</w:t>
      </w:r>
      <w:r w:rsidR="00496603" w:rsidRPr="00EB00E7">
        <w:t xml:space="preserve"> </w:t>
      </w:r>
      <w:proofErr w:type="spellStart"/>
      <w:proofErr w:type="gramStart"/>
      <w:r w:rsidRPr="000D5782">
        <w:rPr>
          <w:i/>
        </w:rPr>
        <w:t>eLife</w:t>
      </w:r>
      <w:proofErr w:type="spellEnd"/>
      <w:proofErr w:type="gramEnd"/>
      <w:r w:rsidR="009B52A9" w:rsidRPr="00EB00E7">
        <w:t>,</w:t>
      </w:r>
      <w:r w:rsidRPr="00EB00E7">
        <w:t xml:space="preserve"> 2:e00731. </w:t>
      </w:r>
      <w:r w:rsidR="000D5782" w:rsidRPr="000D5782">
        <w:t>https://doi.org/10.7554/eLife.00731</w:t>
      </w:r>
    </w:p>
    <w:sectPr w:rsidR="0038179B" w:rsidRPr="00EB00E7" w:rsidSect="00E14C0E">
      <w:headerReference w:type="even" r:id="rId9"/>
      <w:headerReference w:type="default" r:id="rId10"/>
      <w:footerReference w:type="even" r:id="rId11"/>
      <w:footerReference w:type="default" r:id="rId12"/>
      <w:headerReference w:type="first" r:id="rId13"/>
      <w:footerReference w:type="first" r:id="rId14"/>
      <w:pgSz w:w="12240" w:h="15840" w:code="1"/>
      <w:pgMar w:top="990" w:right="1008" w:bottom="864" w:left="1152" w:header="720" w:footer="3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11300" w14:textId="77777777" w:rsidR="00FB4E88" w:rsidRDefault="00FB4E88" w:rsidP="00E44501">
      <w:pPr>
        <w:spacing w:after="0" w:line="240" w:lineRule="auto"/>
      </w:pPr>
      <w:r>
        <w:separator/>
      </w:r>
    </w:p>
  </w:endnote>
  <w:endnote w:type="continuationSeparator" w:id="0">
    <w:p w14:paraId="243AACC1" w14:textId="77777777" w:rsidR="00FB4E88" w:rsidRDefault="00FB4E88" w:rsidP="00E4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Warnock Pro">
    <w:altName w:val="Warnock Pro"/>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81E7E" w14:textId="77777777" w:rsidR="00302857" w:rsidRDefault="003028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47229942"/>
      <w:docPartObj>
        <w:docPartGallery w:val="Page Numbers (Bottom of Page)"/>
        <w:docPartUnique/>
      </w:docPartObj>
    </w:sdtPr>
    <w:sdtEndPr>
      <w:rPr>
        <w:noProof/>
      </w:rPr>
    </w:sdtEndPr>
    <w:sdtContent>
      <w:p w14:paraId="15F0FA98" w14:textId="77777777" w:rsidR="00D46A6C" w:rsidRPr="00737C5A" w:rsidRDefault="00D46A6C">
        <w:pPr>
          <w:pStyle w:val="Footer"/>
          <w:jc w:val="center"/>
          <w:rPr>
            <w:rFonts w:ascii="Times New Roman" w:hAnsi="Times New Roman" w:cs="Times New Roman"/>
            <w:sz w:val="24"/>
            <w:szCs w:val="24"/>
          </w:rPr>
        </w:pPr>
        <w:r w:rsidRPr="00737C5A">
          <w:rPr>
            <w:rFonts w:ascii="Times New Roman" w:hAnsi="Times New Roman" w:cs="Times New Roman"/>
            <w:sz w:val="24"/>
            <w:szCs w:val="24"/>
          </w:rPr>
          <w:fldChar w:fldCharType="begin"/>
        </w:r>
        <w:r w:rsidRPr="00737C5A">
          <w:rPr>
            <w:rFonts w:ascii="Times New Roman" w:hAnsi="Times New Roman" w:cs="Times New Roman"/>
            <w:sz w:val="24"/>
            <w:szCs w:val="24"/>
          </w:rPr>
          <w:instrText xml:space="preserve"> PAGE   \* MERGEFORMAT </w:instrText>
        </w:r>
        <w:r w:rsidRPr="00737C5A">
          <w:rPr>
            <w:rFonts w:ascii="Times New Roman" w:hAnsi="Times New Roman" w:cs="Times New Roman"/>
            <w:sz w:val="24"/>
            <w:szCs w:val="24"/>
          </w:rPr>
          <w:fldChar w:fldCharType="separate"/>
        </w:r>
        <w:r w:rsidR="00752B53">
          <w:rPr>
            <w:rFonts w:ascii="Times New Roman" w:hAnsi="Times New Roman" w:cs="Times New Roman"/>
            <w:noProof/>
            <w:sz w:val="24"/>
            <w:szCs w:val="24"/>
          </w:rPr>
          <w:t>5</w:t>
        </w:r>
        <w:r w:rsidRPr="00737C5A">
          <w:rPr>
            <w:rFonts w:ascii="Times New Roman" w:hAnsi="Times New Roman" w:cs="Times New Roman"/>
            <w:noProof/>
            <w:sz w:val="24"/>
            <w:szCs w:val="24"/>
          </w:rPr>
          <w:fldChar w:fldCharType="end"/>
        </w:r>
      </w:p>
    </w:sdtContent>
  </w:sdt>
  <w:p w14:paraId="58CA4594" w14:textId="77777777" w:rsidR="00D46A6C" w:rsidRPr="00737C5A" w:rsidRDefault="00D46A6C">
    <w:pPr>
      <w:pStyle w:val="Footer"/>
      <w:rPr>
        <w:rFonts w:ascii="Times New Roman" w:hAnsi="Times New Roman" w:cs="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080F0" w14:textId="77777777" w:rsidR="00302857" w:rsidRDefault="003028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6FC6E" w14:textId="77777777" w:rsidR="00FB4E88" w:rsidRDefault="00FB4E88" w:rsidP="00E44501">
      <w:pPr>
        <w:spacing w:after="0" w:line="240" w:lineRule="auto"/>
      </w:pPr>
      <w:r>
        <w:separator/>
      </w:r>
    </w:p>
  </w:footnote>
  <w:footnote w:type="continuationSeparator" w:id="0">
    <w:p w14:paraId="4CD5D617" w14:textId="77777777" w:rsidR="00FB4E88" w:rsidRDefault="00FB4E88" w:rsidP="00E445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A0434" w14:textId="5E88606C" w:rsidR="00302857" w:rsidRDefault="00FB4E88">
    <w:pPr>
      <w:pStyle w:val="Header"/>
    </w:pPr>
    <w:r>
      <w:rPr>
        <w:noProof/>
      </w:rPr>
      <w:pict w14:anchorId="1ED14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60985" o:sp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FB736" w14:textId="5EE4A4AE" w:rsidR="00D46A6C" w:rsidRDefault="00FB4E88" w:rsidP="00D157BC">
    <w:pPr>
      <w:pStyle w:val="Header"/>
      <w:jc w:val="center"/>
    </w:pPr>
    <w:r>
      <w:rPr>
        <w:noProof/>
      </w:rPr>
      <w:pict w14:anchorId="361F0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60986" o:spid="_x0000_s2051" type="#_x0000_t136" style="position:absolute;left:0;text-align:left;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9B391" w14:textId="3859D2EC" w:rsidR="00302857" w:rsidRDefault="00FB4E88">
    <w:pPr>
      <w:pStyle w:val="Header"/>
    </w:pPr>
    <w:r>
      <w:rPr>
        <w:noProof/>
      </w:rPr>
      <w:pict w14:anchorId="69994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60984"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00E0"/>
    <w:multiLevelType w:val="hybridMultilevel"/>
    <w:tmpl w:val="7D2C875A"/>
    <w:lvl w:ilvl="0" w:tplc="1FFEA222">
      <w:start w:val="1"/>
      <w:numFmt w:val="bullet"/>
      <w:lvlText w:val="•"/>
      <w:lvlJc w:val="left"/>
      <w:pPr>
        <w:tabs>
          <w:tab w:val="num" w:pos="720"/>
        </w:tabs>
        <w:ind w:left="720" w:hanging="360"/>
      </w:pPr>
      <w:rPr>
        <w:rFonts w:ascii="Arial" w:hAnsi="Arial" w:hint="default"/>
      </w:rPr>
    </w:lvl>
    <w:lvl w:ilvl="1" w:tplc="89F02186" w:tentative="1">
      <w:start w:val="1"/>
      <w:numFmt w:val="bullet"/>
      <w:lvlText w:val="•"/>
      <w:lvlJc w:val="left"/>
      <w:pPr>
        <w:tabs>
          <w:tab w:val="num" w:pos="1440"/>
        </w:tabs>
        <w:ind w:left="1440" w:hanging="360"/>
      </w:pPr>
      <w:rPr>
        <w:rFonts w:ascii="Arial" w:hAnsi="Arial" w:hint="default"/>
      </w:rPr>
    </w:lvl>
    <w:lvl w:ilvl="2" w:tplc="74543336" w:tentative="1">
      <w:start w:val="1"/>
      <w:numFmt w:val="bullet"/>
      <w:lvlText w:val="•"/>
      <w:lvlJc w:val="left"/>
      <w:pPr>
        <w:tabs>
          <w:tab w:val="num" w:pos="2160"/>
        </w:tabs>
        <w:ind w:left="2160" w:hanging="360"/>
      </w:pPr>
      <w:rPr>
        <w:rFonts w:ascii="Arial" w:hAnsi="Arial" w:hint="default"/>
      </w:rPr>
    </w:lvl>
    <w:lvl w:ilvl="3" w:tplc="E716C86C" w:tentative="1">
      <w:start w:val="1"/>
      <w:numFmt w:val="bullet"/>
      <w:lvlText w:val="•"/>
      <w:lvlJc w:val="left"/>
      <w:pPr>
        <w:tabs>
          <w:tab w:val="num" w:pos="2880"/>
        </w:tabs>
        <w:ind w:left="2880" w:hanging="360"/>
      </w:pPr>
      <w:rPr>
        <w:rFonts w:ascii="Arial" w:hAnsi="Arial" w:hint="default"/>
      </w:rPr>
    </w:lvl>
    <w:lvl w:ilvl="4" w:tplc="6CB83B38" w:tentative="1">
      <w:start w:val="1"/>
      <w:numFmt w:val="bullet"/>
      <w:lvlText w:val="•"/>
      <w:lvlJc w:val="left"/>
      <w:pPr>
        <w:tabs>
          <w:tab w:val="num" w:pos="3600"/>
        </w:tabs>
        <w:ind w:left="3600" w:hanging="360"/>
      </w:pPr>
      <w:rPr>
        <w:rFonts w:ascii="Arial" w:hAnsi="Arial" w:hint="default"/>
      </w:rPr>
    </w:lvl>
    <w:lvl w:ilvl="5" w:tplc="404E4DE4" w:tentative="1">
      <w:start w:val="1"/>
      <w:numFmt w:val="bullet"/>
      <w:lvlText w:val="•"/>
      <w:lvlJc w:val="left"/>
      <w:pPr>
        <w:tabs>
          <w:tab w:val="num" w:pos="4320"/>
        </w:tabs>
        <w:ind w:left="4320" w:hanging="360"/>
      </w:pPr>
      <w:rPr>
        <w:rFonts w:ascii="Arial" w:hAnsi="Arial" w:hint="default"/>
      </w:rPr>
    </w:lvl>
    <w:lvl w:ilvl="6" w:tplc="83106F38" w:tentative="1">
      <w:start w:val="1"/>
      <w:numFmt w:val="bullet"/>
      <w:lvlText w:val="•"/>
      <w:lvlJc w:val="left"/>
      <w:pPr>
        <w:tabs>
          <w:tab w:val="num" w:pos="5040"/>
        </w:tabs>
        <w:ind w:left="5040" w:hanging="360"/>
      </w:pPr>
      <w:rPr>
        <w:rFonts w:ascii="Arial" w:hAnsi="Arial" w:hint="default"/>
      </w:rPr>
    </w:lvl>
    <w:lvl w:ilvl="7" w:tplc="5826FD06" w:tentative="1">
      <w:start w:val="1"/>
      <w:numFmt w:val="bullet"/>
      <w:lvlText w:val="•"/>
      <w:lvlJc w:val="left"/>
      <w:pPr>
        <w:tabs>
          <w:tab w:val="num" w:pos="5760"/>
        </w:tabs>
        <w:ind w:left="5760" w:hanging="360"/>
      </w:pPr>
      <w:rPr>
        <w:rFonts w:ascii="Arial" w:hAnsi="Arial" w:hint="default"/>
      </w:rPr>
    </w:lvl>
    <w:lvl w:ilvl="8" w:tplc="7D3E36B4" w:tentative="1">
      <w:start w:val="1"/>
      <w:numFmt w:val="bullet"/>
      <w:lvlText w:val="•"/>
      <w:lvlJc w:val="left"/>
      <w:pPr>
        <w:tabs>
          <w:tab w:val="num" w:pos="6480"/>
        </w:tabs>
        <w:ind w:left="6480" w:hanging="360"/>
      </w:pPr>
      <w:rPr>
        <w:rFonts w:ascii="Arial" w:hAnsi="Arial" w:hint="default"/>
      </w:rPr>
    </w:lvl>
  </w:abstractNum>
  <w:abstractNum w:abstractNumId="1">
    <w:nsid w:val="087804DF"/>
    <w:multiLevelType w:val="hybridMultilevel"/>
    <w:tmpl w:val="F074215A"/>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
    <w:nsid w:val="0A5C1C89"/>
    <w:multiLevelType w:val="multilevel"/>
    <w:tmpl w:val="6E96CA42"/>
    <w:lvl w:ilvl="0">
      <w:start w:val="1"/>
      <w:numFmt w:val="decimal"/>
      <w:lvlText w:val="%1."/>
      <w:lvlJc w:val="left"/>
      <w:pPr>
        <w:ind w:left="720" w:hanging="360"/>
      </w:pPr>
      <w:rPr>
        <w:rFonts w:hint="default"/>
        <w:b/>
      </w:rPr>
    </w:lvl>
    <w:lvl w:ilvl="1">
      <w:start w:val="1"/>
      <w:numFmt w:val="decimal"/>
      <w:isLgl/>
      <w:lvlText w:val="%1.%2."/>
      <w:lvlJc w:val="left"/>
      <w:pPr>
        <w:ind w:left="2160" w:hanging="720"/>
      </w:pPr>
      <w:rPr>
        <w:rFonts w:hint="default"/>
        <w:b/>
        <w:i w:val="0"/>
        <w:sz w:val="28"/>
        <w:szCs w:val="28"/>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DBE1FD9"/>
    <w:multiLevelType w:val="hybridMultilevel"/>
    <w:tmpl w:val="E8D82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A10639"/>
    <w:multiLevelType w:val="multilevel"/>
    <w:tmpl w:val="C70EF11C"/>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5">
    <w:nsid w:val="331C70DB"/>
    <w:multiLevelType w:val="hybridMultilevel"/>
    <w:tmpl w:val="9EE086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E47629"/>
    <w:multiLevelType w:val="hybridMultilevel"/>
    <w:tmpl w:val="57747786"/>
    <w:lvl w:ilvl="0" w:tplc="D7DEE79C">
      <w:start w:val="1"/>
      <w:numFmt w:val="decimal"/>
      <w:lvlText w:val="%1."/>
      <w:lvlJc w:val="left"/>
      <w:pPr>
        <w:ind w:left="720" w:hanging="72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39C868F3"/>
    <w:multiLevelType w:val="multilevel"/>
    <w:tmpl w:val="DC625968"/>
    <w:lvl w:ilvl="0">
      <w:start w:val="2"/>
      <w:numFmt w:val="decimal"/>
      <w:lvlText w:val="%1"/>
      <w:lvlJc w:val="left"/>
      <w:pPr>
        <w:ind w:left="360" w:hanging="360"/>
      </w:pPr>
      <w:rPr>
        <w:rFonts w:eastAsiaTheme="minorHAnsi" w:hint="default"/>
        <w:sz w:val="22"/>
      </w:rPr>
    </w:lvl>
    <w:lvl w:ilvl="1">
      <w:start w:val="1"/>
      <w:numFmt w:val="decimal"/>
      <w:lvlText w:val="%1.%2"/>
      <w:lvlJc w:val="left"/>
      <w:pPr>
        <w:ind w:left="360" w:hanging="36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720" w:hanging="72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080" w:hanging="108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440" w:hanging="1440"/>
      </w:pPr>
      <w:rPr>
        <w:rFonts w:eastAsiaTheme="minorHAnsi" w:hint="default"/>
        <w:sz w:val="22"/>
      </w:rPr>
    </w:lvl>
    <w:lvl w:ilvl="8">
      <w:start w:val="1"/>
      <w:numFmt w:val="decimal"/>
      <w:lvlText w:val="%1.%2.%3.%4.%5.%6.%7.%8.%9"/>
      <w:lvlJc w:val="left"/>
      <w:pPr>
        <w:ind w:left="1800" w:hanging="1800"/>
      </w:pPr>
      <w:rPr>
        <w:rFonts w:eastAsiaTheme="minorHAnsi" w:hint="default"/>
        <w:sz w:val="22"/>
      </w:rPr>
    </w:lvl>
  </w:abstractNum>
  <w:abstractNum w:abstractNumId="8">
    <w:nsid w:val="39DB50E7"/>
    <w:multiLevelType w:val="multilevel"/>
    <w:tmpl w:val="CEAE7EE8"/>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9">
    <w:nsid w:val="3C6D6316"/>
    <w:multiLevelType w:val="multilevel"/>
    <w:tmpl w:val="1F2A0E66"/>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nsid w:val="3DA92D52"/>
    <w:multiLevelType w:val="multilevel"/>
    <w:tmpl w:val="9FC60CC2"/>
    <w:lvl w:ilvl="0">
      <w:start w:val="2"/>
      <w:numFmt w:val="decimal"/>
      <w:lvlText w:val="%1."/>
      <w:lvlJc w:val="left"/>
      <w:pPr>
        <w:ind w:left="540" w:hanging="540"/>
      </w:pPr>
      <w:rPr>
        <w:rFonts w:eastAsia="Times New Roman" w:hint="default"/>
      </w:rPr>
    </w:lvl>
    <w:lvl w:ilvl="1">
      <w:start w:val="3"/>
      <w:numFmt w:val="decimal"/>
      <w:lvlText w:val="%1.%2."/>
      <w:lvlJc w:val="left"/>
      <w:pPr>
        <w:ind w:left="720" w:hanging="540"/>
      </w:pPr>
      <w:rPr>
        <w:rFonts w:eastAsia="Times New Roman" w:hint="default"/>
      </w:rPr>
    </w:lvl>
    <w:lvl w:ilvl="2">
      <w:start w:val="3"/>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1">
    <w:nsid w:val="41633D98"/>
    <w:multiLevelType w:val="multilevel"/>
    <w:tmpl w:val="73445216"/>
    <w:lvl w:ilvl="0">
      <w:start w:val="1"/>
      <w:numFmt w:val="decimal"/>
      <w:lvlText w:val="%1."/>
      <w:lvlJc w:val="left"/>
      <w:pPr>
        <w:ind w:left="720" w:hanging="360"/>
      </w:pPr>
      <w:rPr>
        <w:rFonts w:hint="default"/>
        <w:b/>
      </w:rPr>
    </w:lvl>
    <w:lvl w:ilvl="1">
      <w:start w:val="1"/>
      <w:numFmt w:val="decimal"/>
      <w:isLgl/>
      <w:lvlText w:val="%1.%2."/>
      <w:lvlJc w:val="left"/>
      <w:pPr>
        <w:ind w:left="2160" w:hanging="720"/>
      </w:pPr>
      <w:rPr>
        <w:rFonts w:hint="default"/>
        <w:b/>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520830D4"/>
    <w:multiLevelType w:val="hybridMultilevel"/>
    <w:tmpl w:val="E3F81F2C"/>
    <w:lvl w:ilvl="0" w:tplc="5C84A612">
      <w:start w:val="1"/>
      <w:numFmt w:val="decimal"/>
      <w:lvlText w:val="%1."/>
      <w:lvlJc w:val="left"/>
      <w:pPr>
        <w:ind w:left="787" w:hanging="360"/>
      </w:pPr>
      <w:rPr>
        <w:b w:val="0"/>
      </w:rPr>
    </w:lvl>
    <w:lvl w:ilvl="1" w:tplc="7304DC42" w:tentative="1">
      <w:start w:val="1"/>
      <w:numFmt w:val="lowerLetter"/>
      <w:lvlText w:val="%2."/>
      <w:lvlJc w:val="left"/>
      <w:pPr>
        <w:ind w:left="1507" w:hanging="360"/>
      </w:pPr>
    </w:lvl>
    <w:lvl w:ilvl="2" w:tplc="4D44BA6A" w:tentative="1">
      <w:start w:val="1"/>
      <w:numFmt w:val="lowerRoman"/>
      <w:lvlText w:val="%3."/>
      <w:lvlJc w:val="right"/>
      <w:pPr>
        <w:ind w:left="2227" w:hanging="180"/>
      </w:pPr>
    </w:lvl>
    <w:lvl w:ilvl="3" w:tplc="185E54CE" w:tentative="1">
      <w:start w:val="1"/>
      <w:numFmt w:val="decimal"/>
      <w:lvlText w:val="%4."/>
      <w:lvlJc w:val="left"/>
      <w:pPr>
        <w:ind w:left="2947" w:hanging="360"/>
      </w:pPr>
    </w:lvl>
    <w:lvl w:ilvl="4" w:tplc="DF52D2CE" w:tentative="1">
      <w:start w:val="1"/>
      <w:numFmt w:val="lowerLetter"/>
      <w:lvlText w:val="%5."/>
      <w:lvlJc w:val="left"/>
      <w:pPr>
        <w:ind w:left="3667" w:hanging="360"/>
      </w:pPr>
    </w:lvl>
    <w:lvl w:ilvl="5" w:tplc="E138A256" w:tentative="1">
      <w:start w:val="1"/>
      <w:numFmt w:val="lowerRoman"/>
      <w:lvlText w:val="%6."/>
      <w:lvlJc w:val="right"/>
      <w:pPr>
        <w:ind w:left="4387" w:hanging="180"/>
      </w:pPr>
    </w:lvl>
    <w:lvl w:ilvl="6" w:tplc="51B86D82" w:tentative="1">
      <w:start w:val="1"/>
      <w:numFmt w:val="decimal"/>
      <w:lvlText w:val="%7."/>
      <w:lvlJc w:val="left"/>
      <w:pPr>
        <w:ind w:left="5107" w:hanging="360"/>
      </w:pPr>
    </w:lvl>
    <w:lvl w:ilvl="7" w:tplc="8ABA8530" w:tentative="1">
      <w:start w:val="1"/>
      <w:numFmt w:val="lowerLetter"/>
      <w:lvlText w:val="%8."/>
      <w:lvlJc w:val="left"/>
      <w:pPr>
        <w:ind w:left="5827" w:hanging="360"/>
      </w:pPr>
    </w:lvl>
    <w:lvl w:ilvl="8" w:tplc="F146D136" w:tentative="1">
      <w:start w:val="1"/>
      <w:numFmt w:val="lowerRoman"/>
      <w:lvlText w:val="%9."/>
      <w:lvlJc w:val="right"/>
      <w:pPr>
        <w:ind w:left="6547" w:hanging="180"/>
      </w:pPr>
    </w:lvl>
  </w:abstractNum>
  <w:abstractNum w:abstractNumId="13">
    <w:nsid w:val="539E0D11"/>
    <w:multiLevelType w:val="hybridMultilevel"/>
    <w:tmpl w:val="F074215A"/>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4">
    <w:nsid w:val="58811D29"/>
    <w:multiLevelType w:val="hybridMultilevel"/>
    <w:tmpl w:val="D1A4343A"/>
    <w:lvl w:ilvl="0" w:tplc="07EA0BC6">
      <w:start w:val="1"/>
      <w:numFmt w:val="bullet"/>
      <w:lvlText w:val="•"/>
      <w:lvlJc w:val="left"/>
      <w:pPr>
        <w:tabs>
          <w:tab w:val="num" w:pos="720"/>
        </w:tabs>
        <w:ind w:left="720" w:hanging="360"/>
      </w:pPr>
      <w:rPr>
        <w:rFonts w:ascii="Arial" w:hAnsi="Arial" w:hint="default"/>
      </w:rPr>
    </w:lvl>
    <w:lvl w:ilvl="1" w:tplc="0D4CA2EC" w:tentative="1">
      <w:start w:val="1"/>
      <w:numFmt w:val="bullet"/>
      <w:lvlText w:val="•"/>
      <w:lvlJc w:val="left"/>
      <w:pPr>
        <w:tabs>
          <w:tab w:val="num" w:pos="1440"/>
        </w:tabs>
        <w:ind w:left="1440" w:hanging="360"/>
      </w:pPr>
      <w:rPr>
        <w:rFonts w:ascii="Arial" w:hAnsi="Arial" w:hint="default"/>
      </w:rPr>
    </w:lvl>
    <w:lvl w:ilvl="2" w:tplc="B6403374" w:tentative="1">
      <w:start w:val="1"/>
      <w:numFmt w:val="bullet"/>
      <w:lvlText w:val="•"/>
      <w:lvlJc w:val="left"/>
      <w:pPr>
        <w:tabs>
          <w:tab w:val="num" w:pos="2160"/>
        </w:tabs>
        <w:ind w:left="2160" w:hanging="360"/>
      </w:pPr>
      <w:rPr>
        <w:rFonts w:ascii="Arial" w:hAnsi="Arial" w:hint="default"/>
      </w:rPr>
    </w:lvl>
    <w:lvl w:ilvl="3" w:tplc="74CC3732" w:tentative="1">
      <w:start w:val="1"/>
      <w:numFmt w:val="bullet"/>
      <w:lvlText w:val="•"/>
      <w:lvlJc w:val="left"/>
      <w:pPr>
        <w:tabs>
          <w:tab w:val="num" w:pos="2880"/>
        </w:tabs>
        <w:ind w:left="2880" w:hanging="360"/>
      </w:pPr>
      <w:rPr>
        <w:rFonts w:ascii="Arial" w:hAnsi="Arial" w:hint="default"/>
      </w:rPr>
    </w:lvl>
    <w:lvl w:ilvl="4" w:tplc="E3248C5E" w:tentative="1">
      <w:start w:val="1"/>
      <w:numFmt w:val="bullet"/>
      <w:lvlText w:val="•"/>
      <w:lvlJc w:val="left"/>
      <w:pPr>
        <w:tabs>
          <w:tab w:val="num" w:pos="3600"/>
        </w:tabs>
        <w:ind w:left="3600" w:hanging="360"/>
      </w:pPr>
      <w:rPr>
        <w:rFonts w:ascii="Arial" w:hAnsi="Arial" w:hint="default"/>
      </w:rPr>
    </w:lvl>
    <w:lvl w:ilvl="5" w:tplc="7EF4E0D0" w:tentative="1">
      <w:start w:val="1"/>
      <w:numFmt w:val="bullet"/>
      <w:lvlText w:val="•"/>
      <w:lvlJc w:val="left"/>
      <w:pPr>
        <w:tabs>
          <w:tab w:val="num" w:pos="4320"/>
        </w:tabs>
        <w:ind w:left="4320" w:hanging="360"/>
      </w:pPr>
      <w:rPr>
        <w:rFonts w:ascii="Arial" w:hAnsi="Arial" w:hint="default"/>
      </w:rPr>
    </w:lvl>
    <w:lvl w:ilvl="6" w:tplc="1804A326" w:tentative="1">
      <w:start w:val="1"/>
      <w:numFmt w:val="bullet"/>
      <w:lvlText w:val="•"/>
      <w:lvlJc w:val="left"/>
      <w:pPr>
        <w:tabs>
          <w:tab w:val="num" w:pos="5040"/>
        </w:tabs>
        <w:ind w:left="5040" w:hanging="360"/>
      </w:pPr>
      <w:rPr>
        <w:rFonts w:ascii="Arial" w:hAnsi="Arial" w:hint="default"/>
      </w:rPr>
    </w:lvl>
    <w:lvl w:ilvl="7" w:tplc="5D84FFBC" w:tentative="1">
      <w:start w:val="1"/>
      <w:numFmt w:val="bullet"/>
      <w:lvlText w:val="•"/>
      <w:lvlJc w:val="left"/>
      <w:pPr>
        <w:tabs>
          <w:tab w:val="num" w:pos="5760"/>
        </w:tabs>
        <w:ind w:left="5760" w:hanging="360"/>
      </w:pPr>
      <w:rPr>
        <w:rFonts w:ascii="Arial" w:hAnsi="Arial" w:hint="default"/>
      </w:rPr>
    </w:lvl>
    <w:lvl w:ilvl="8" w:tplc="7F16073E" w:tentative="1">
      <w:start w:val="1"/>
      <w:numFmt w:val="bullet"/>
      <w:lvlText w:val="•"/>
      <w:lvlJc w:val="left"/>
      <w:pPr>
        <w:tabs>
          <w:tab w:val="num" w:pos="6480"/>
        </w:tabs>
        <w:ind w:left="6480" w:hanging="360"/>
      </w:pPr>
      <w:rPr>
        <w:rFonts w:ascii="Arial" w:hAnsi="Arial" w:hint="default"/>
      </w:rPr>
    </w:lvl>
  </w:abstractNum>
  <w:abstractNum w:abstractNumId="15">
    <w:nsid w:val="5A15291A"/>
    <w:multiLevelType w:val="multilevel"/>
    <w:tmpl w:val="1AF81516"/>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16">
    <w:nsid w:val="5BEC33A4"/>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7">
    <w:nsid w:val="606A13F9"/>
    <w:multiLevelType w:val="hybridMultilevel"/>
    <w:tmpl w:val="BA1C6F26"/>
    <w:lvl w:ilvl="0" w:tplc="8194AAF8">
      <w:start w:val="1"/>
      <w:numFmt w:val="bullet"/>
      <w:lvlText w:val="•"/>
      <w:lvlJc w:val="left"/>
      <w:pPr>
        <w:tabs>
          <w:tab w:val="num" w:pos="720"/>
        </w:tabs>
        <w:ind w:left="720" w:hanging="360"/>
      </w:pPr>
      <w:rPr>
        <w:rFonts w:ascii="Arial" w:hAnsi="Arial" w:hint="default"/>
      </w:rPr>
    </w:lvl>
    <w:lvl w:ilvl="1" w:tplc="5B88D30C" w:tentative="1">
      <w:start w:val="1"/>
      <w:numFmt w:val="bullet"/>
      <w:lvlText w:val="•"/>
      <w:lvlJc w:val="left"/>
      <w:pPr>
        <w:tabs>
          <w:tab w:val="num" w:pos="1440"/>
        </w:tabs>
        <w:ind w:left="1440" w:hanging="360"/>
      </w:pPr>
      <w:rPr>
        <w:rFonts w:ascii="Arial" w:hAnsi="Arial" w:hint="default"/>
      </w:rPr>
    </w:lvl>
    <w:lvl w:ilvl="2" w:tplc="022A5F44" w:tentative="1">
      <w:start w:val="1"/>
      <w:numFmt w:val="bullet"/>
      <w:lvlText w:val="•"/>
      <w:lvlJc w:val="left"/>
      <w:pPr>
        <w:tabs>
          <w:tab w:val="num" w:pos="2160"/>
        </w:tabs>
        <w:ind w:left="2160" w:hanging="360"/>
      </w:pPr>
      <w:rPr>
        <w:rFonts w:ascii="Arial" w:hAnsi="Arial" w:hint="default"/>
      </w:rPr>
    </w:lvl>
    <w:lvl w:ilvl="3" w:tplc="481CA896" w:tentative="1">
      <w:start w:val="1"/>
      <w:numFmt w:val="bullet"/>
      <w:lvlText w:val="•"/>
      <w:lvlJc w:val="left"/>
      <w:pPr>
        <w:tabs>
          <w:tab w:val="num" w:pos="2880"/>
        </w:tabs>
        <w:ind w:left="2880" w:hanging="360"/>
      </w:pPr>
      <w:rPr>
        <w:rFonts w:ascii="Arial" w:hAnsi="Arial" w:hint="default"/>
      </w:rPr>
    </w:lvl>
    <w:lvl w:ilvl="4" w:tplc="F1D89B8C" w:tentative="1">
      <w:start w:val="1"/>
      <w:numFmt w:val="bullet"/>
      <w:lvlText w:val="•"/>
      <w:lvlJc w:val="left"/>
      <w:pPr>
        <w:tabs>
          <w:tab w:val="num" w:pos="3600"/>
        </w:tabs>
        <w:ind w:left="3600" w:hanging="360"/>
      </w:pPr>
      <w:rPr>
        <w:rFonts w:ascii="Arial" w:hAnsi="Arial" w:hint="default"/>
      </w:rPr>
    </w:lvl>
    <w:lvl w:ilvl="5" w:tplc="B6A08B14" w:tentative="1">
      <w:start w:val="1"/>
      <w:numFmt w:val="bullet"/>
      <w:lvlText w:val="•"/>
      <w:lvlJc w:val="left"/>
      <w:pPr>
        <w:tabs>
          <w:tab w:val="num" w:pos="4320"/>
        </w:tabs>
        <w:ind w:left="4320" w:hanging="360"/>
      </w:pPr>
      <w:rPr>
        <w:rFonts w:ascii="Arial" w:hAnsi="Arial" w:hint="default"/>
      </w:rPr>
    </w:lvl>
    <w:lvl w:ilvl="6" w:tplc="FD9A97C2" w:tentative="1">
      <w:start w:val="1"/>
      <w:numFmt w:val="bullet"/>
      <w:lvlText w:val="•"/>
      <w:lvlJc w:val="left"/>
      <w:pPr>
        <w:tabs>
          <w:tab w:val="num" w:pos="5040"/>
        </w:tabs>
        <w:ind w:left="5040" w:hanging="360"/>
      </w:pPr>
      <w:rPr>
        <w:rFonts w:ascii="Arial" w:hAnsi="Arial" w:hint="default"/>
      </w:rPr>
    </w:lvl>
    <w:lvl w:ilvl="7" w:tplc="79482F1E" w:tentative="1">
      <w:start w:val="1"/>
      <w:numFmt w:val="bullet"/>
      <w:lvlText w:val="•"/>
      <w:lvlJc w:val="left"/>
      <w:pPr>
        <w:tabs>
          <w:tab w:val="num" w:pos="5760"/>
        </w:tabs>
        <w:ind w:left="5760" w:hanging="360"/>
      </w:pPr>
      <w:rPr>
        <w:rFonts w:ascii="Arial" w:hAnsi="Arial" w:hint="default"/>
      </w:rPr>
    </w:lvl>
    <w:lvl w:ilvl="8" w:tplc="1FA8CFE8" w:tentative="1">
      <w:start w:val="1"/>
      <w:numFmt w:val="bullet"/>
      <w:lvlText w:val="•"/>
      <w:lvlJc w:val="left"/>
      <w:pPr>
        <w:tabs>
          <w:tab w:val="num" w:pos="6480"/>
        </w:tabs>
        <w:ind w:left="6480" w:hanging="360"/>
      </w:pPr>
      <w:rPr>
        <w:rFonts w:ascii="Arial" w:hAnsi="Arial" w:hint="default"/>
      </w:rPr>
    </w:lvl>
  </w:abstractNum>
  <w:abstractNum w:abstractNumId="18">
    <w:nsid w:val="619C75A6"/>
    <w:multiLevelType w:val="hybridMultilevel"/>
    <w:tmpl w:val="D752EC94"/>
    <w:lvl w:ilvl="0" w:tplc="7D4E8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594899"/>
    <w:multiLevelType w:val="multilevel"/>
    <w:tmpl w:val="98F0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156799"/>
    <w:multiLevelType w:val="multilevel"/>
    <w:tmpl w:val="59DC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CE2036"/>
    <w:multiLevelType w:val="multilevel"/>
    <w:tmpl w:val="FE26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9B72B41"/>
    <w:multiLevelType w:val="multilevel"/>
    <w:tmpl w:val="1C30DE40"/>
    <w:lvl w:ilvl="0">
      <w:start w:val="3"/>
      <w:numFmt w:val="decimal"/>
      <w:lvlText w:val="%1."/>
      <w:lvlJc w:val="left"/>
      <w:pPr>
        <w:ind w:left="360" w:hanging="360"/>
      </w:pPr>
      <w:rPr>
        <w:rFonts w:hint="default"/>
        <w:i w:val="0"/>
      </w:rPr>
    </w:lvl>
    <w:lvl w:ilvl="1">
      <w:start w:val="1"/>
      <w:numFmt w:val="decimal"/>
      <w:lvlText w:val="%1.%2."/>
      <w:lvlJc w:val="left"/>
      <w:pPr>
        <w:ind w:left="540" w:hanging="36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23">
    <w:nsid w:val="7A8F2336"/>
    <w:multiLevelType w:val="hybridMultilevel"/>
    <w:tmpl w:val="00680CF0"/>
    <w:lvl w:ilvl="0" w:tplc="2D02207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
  </w:num>
  <w:num w:numId="3">
    <w:abstractNumId w:val="17"/>
  </w:num>
  <w:num w:numId="4">
    <w:abstractNumId w:val="0"/>
  </w:num>
  <w:num w:numId="5">
    <w:abstractNumId w:val="11"/>
  </w:num>
  <w:num w:numId="6">
    <w:abstractNumId w:val="7"/>
  </w:num>
  <w:num w:numId="7">
    <w:abstractNumId w:val="14"/>
  </w:num>
  <w:num w:numId="8">
    <w:abstractNumId w:val="12"/>
  </w:num>
  <w:num w:numId="9">
    <w:abstractNumId w:val="23"/>
  </w:num>
  <w:num w:numId="10">
    <w:abstractNumId w:val="9"/>
  </w:num>
  <w:num w:numId="11">
    <w:abstractNumId w:val="8"/>
  </w:num>
  <w:num w:numId="12">
    <w:abstractNumId w:val="4"/>
  </w:num>
  <w:num w:numId="13">
    <w:abstractNumId w:val="15"/>
  </w:num>
  <w:num w:numId="14">
    <w:abstractNumId w:val="10"/>
  </w:num>
  <w:num w:numId="15">
    <w:abstractNumId w:val="22"/>
  </w:num>
  <w:num w:numId="16">
    <w:abstractNumId w:val="5"/>
  </w:num>
  <w:num w:numId="17">
    <w:abstractNumId w:val="21"/>
  </w:num>
  <w:num w:numId="18">
    <w:abstractNumId w:val="20"/>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
  </w:num>
  <w:num w:numId="24">
    <w:abstractNumId w:val="16"/>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242"/>
    <w:rsid w:val="00000E85"/>
    <w:rsid w:val="00002515"/>
    <w:rsid w:val="00003EF2"/>
    <w:rsid w:val="00007243"/>
    <w:rsid w:val="0001018B"/>
    <w:rsid w:val="00010B06"/>
    <w:rsid w:val="00011769"/>
    <w:rsid w:val="000158D9"/>
    <w:rsid w:val="00017786"/>
    <w:rsid w:val="00020D82"/>
    <w:rsid w:val="00020EB3"/>
    <w:rsid w:val="000218B8"/>
    <w:rsid w:val="0002236B"/>
    <w:rsid w:val="000223F9"/>
    <w:rsid w:val="0002382B"/>
    <w:rsid w:val="000242FB"/>
    <w:rsid w:val="000245D3"/>
    <w:rsid w:val="00026860"/>
    <w:rsid w:val="00026A20"/>
    <w:rsid w:val="00030122"/>
    <w:rsid w:val="00031540"/>
    <w:rsid w:val="00032812"/>
    <w:rsid w:val="00032896"/>
    <w:rsid w:val="00036345"/>
    <w:rsid w:val="00040828"/>
    <w:rsid w:val="000417F1"/>
    <w:rsid w:val="000426F8"/>
    <w:rsid w:val="0005348D"/>
    <w:rsid w:val="00054BA7"/>
    <w:rsid w:val="00055B70"/>
    <w:rsid w:val="00055C47"/>
    <w:rsid w:val="00056719"/>
    <w:rsid w:val="00056741"/>
    <w:rsid w:val="00056CE6"/>
    <w:rsid w:val="000616C0"/>
    <w:rsid w:val="00061DEB"/>
    <w:rsid w:val="000631D7"/>
    <w:rsid w:val="00063E84"/>
    <w:rsid w:val="00063F26"/>
    <w:rsid w:val="00065073"/>
    <w:rsid w:val="0006683E"/>
    <w:rsid w:val="00070ACC"/>
    <w:rsid w:val="00071E66"/>
    <w:rsid w:val="00072BB5"/>
    <w:rsid w:val="000756A8"/>
    <w:rsid w:val="00080756"/>
    <w:rsid w:val="0008359A"/>
    <w:rsid w:val="0008419C"/>
    <w:rsid w:val="00084A7F"/>
    <w:rsid w:val="00084CB7"/>
    <w:rsid w:val="00085A94"/>
    <w:rsid w:val="00085B95"/>
    <w:rsid w:val="000874BB"/>
    <w:rsid w:val="00091773"/>
    <w:rsid w:val="000926F3"/>
    <w:rsid w:val="00093A4A"/>
    <w:rsid w:val="00094D03"/>
    <w:rsid w:val="00096447"/>
    <w:rsid w:val="000978B3"/>
    <w:rsid w:val="000A05E3"/>
    <w:rsid w:val="000A06B6"/>
    <w:rsid w:val="000A2AF6"/>
    <w:rsid w:val="000A4725"/>
    <w:rsid w:val="000B1BBE"/>
    <w:rsid w:val="000B2CD4"/>
    <w:rsid w:val="000B3F79"/>
    <w:rsid w:val="000B6233"/>
    <w:rsid w:val="000B7377"/>
    <w:rsid w:val="000C0443"/>
    <w:rsid w:val="000C137B"/>
    <w:rsid w:val="000C2BAD"/>
    <w:rsid w:val="000C2DCB"/>
    <w:rsid w:val="000C377C"/>
    <w:rsid w:val="000C65D7"/>
    <w:rsid w:val="000C7389"/>
    <w:rsid w:val="000D0034"/>
    <w:rsid w:val="000D0A6A"/>
    <w:rsid w:val="000D2E8B"/>
    <w:rsid w:val="000D5325"/>
    <w:rsid w:val="000D5782"/>
    <w:rsid w:val="000E124A"/>
    <w:rsid w:val="000E1EC7"/>
    <w:rsid w:val="000E5FA3"/>
    <w:rsid w:val="000E60B0"/>
    <w:rsid w:val="000E6C0C"/>
    <w:rsid w:val="000E706F"/>
    <w:rsid w:val="000E7BD4"/>
    <w:rsid w:val="000F1D0B"/>
    <w:rsid w:val="000F238E"/>
    <w:rsid w:val="000F27C9"/>
    <w:rsid w:val="000F3256"/>
    <w:rsid w:val="000F7F73"/>
    <w:rsid w:val="0010168A"/>
    <w:rsid w:val="001020FD"/>
    <w:rsid w:val="001029DC"/>
    <w:rsid w:val="001031E4"/>
    <w:rsid w:val="00104B72"/>
    <w:rsid w:val="00104C6A"/>
    <w:rsid w:val="00106907"/>
    <w:rsid w:val="00110208"/>
    <w:rsid w:val="00111770"/>
    <w:rsid w:val="00112EAC"/>
    <w:rsid w:val="001145C7"/>
    <w:rsid w:val="0011692A"/>
    <w:rsid w:val="001175B0"/>
    <w:rsid w:val="001177D1"/>
    <w:rsid w:val="00117D52"/>
    <w:rsid w:val="001204C7"/>
    <w:rsid w:val="00120607"/>
    <w:rsid w:val="00120F34"/>
    <w:rsid w:val="0012214A"/>
    <w:rsid w:val="00123707"/>
    <w:rsid w:val="00124DD0"/>
    <w:rsid w:val="00125C99"/>
    <w:rsid w:val="001263A6"/>
    <w:rsid w:val="0012659A"/>
    <w:rsid w:val="0012718B"/>
    <w:rsid w:val="00127385"/>
    <w:rsid w:val="0013004E"/>
    <w:rsid w:val="00130E55"/>
    <w:rsid w:val="00132E5F"/>
    <w:rsid w:val="00133BD1"/>
    <w:rsid w:val="001341BF"/>
    <w:rsid w:val="00134218"/>
    <w:rsid w:val="00134A8B"/>
    <w:rsid w:val="00135393"/>
    <w:rsid w:val="001355BE"/>
    <w:rsid w:val="00137D41"/>
    <w:rsid w:val="001405FE"/>
    <w:rsid w:val="00141A10"/>
    <w:rsid w:val="00141FD8"/>
    <w:rsid w:val="00142005"/>
    <w:rsid w:val="0014316A"/>
    <w:rsid w:val="00143CFF"/>
    <w:rsid w:val="00143DC9"/>
    <w:rsid w:val="00144F2C"/>
    <w:rsid w:val="001451C3"/>
    <w:rsid w:val="001505FE"/>
    <w:rsid w:val="00151241"/>
    <w:rsid w:val="00153DC0"/>
    <w:rsid w:val="00154034"/>
    <w:rsid w:val="00154038"/>
    <w:rsid w:val="00155166"/>
    <w:rsid w:val="0015530E"/>
    <w:rsid w:val="001563C0"/>
    <w:rsid w:val="00161ADB"/>
    <w:rsid w:val="0016258D"/>
    <w:rsid w:val="001635A8"/>
    <w:rsid w:val="0016376C"/>
    <w:rsid w:val="00164E2E"/>
    <w:rsid w:val="00165872"/>
    <w:rsid w:val="0016702F"/>
    <w:rsid w:val="00170035"/>
    <w:rsid w:val="0017051E"/>
    <w:rsid w:val="00175B9A"/>
    <w:rsid w:val="00175E64"/>
    <w:rsid w:val="001760AD"/>
    <w:rsid w:val="00177C0C"/>
    <w:rsid w:val="00180D03"/>
    <w:rsid w:val="00181B72"/>
    <w:rsid w:val="001842C1"/>
    <w:rsid w:val="00185DB8"/>
    <w:rsid w:val="00186093"/>
    <w:rsid w:val="00190213"/>
    <w:rsid w:val="001908E0"/>
    <w:rsid w:val="00192136"/>
    <w:rsid w:val="00192C5A"/>
    <w:rsid w:val="001935F5"/>
    <w:rsid w:val="00194999"/>
    <w:rsid w:val="00194B96"/>
    <w:rsid w:val="00196D8B"/>
    <w:rsid w:val="00197250"/>
    <w:rsid w:val="00197301"/>
    <w:rsid w:val="001A0141"/>
    <w:rsid w:val="001A2D27"/>
    <w:rsid w:val="001A2DB0"/>
    <w:rsid w:val="001A358F"/>
    <w:rsid w:val="001A40FA"/>
    <w:rsid w:val="001A434A"/>
    <w:rsid w:val="001A501C"/>
    <w:rsid w:val="001A6E3A"/>
    <w:rsid w:val="001A77BA"/>
    <w:rsid w:val="001A7F2A"/>
    <w:rsid w:val="001B04A6"/>
    <w:rsid w:val="001B10C1"/>
    <w:rsid w:val="001B16FE"/>
    <w:rsid w:val="001B3F42"/>
    <w:rsid w:val="001B3F71"/>
    <w:rsid w:val="001B4EBA"/>
    <w:rsid w:val="001B5529"/>
    <w:rsid w:val="001C01CD"/>
    <w:rsid w:val="001C1CAD"/>
    <w:rsid w:val="001C30EA"/>
    <w:rsid w:val="001C4F69"/>
    <w:rsid w:val="001D1492"/>
    <w:rsid w:val="001D4AFE"/>
    <w:rsid w:val="001D6112"/>
    <w:rsid w:val="001E0A01"/>
    <w:rsid w:val="001E0BFF"/>
    <w:rsid w:val="001E3B68"/>
    <w:rsid w:val="001E3F19"/>
    <w:rsid w:val="001E597E"/>
    <w:rsid w:val="001E6161"/>
    <w:rsid w:val="001E68EB"/>
    <w:rsid w:val="001F21F3"/>
    <w:rsid w:val="001F25B3"/>
    <w:rsid w:val="001F50D5"/>
    <w:rsid w:val="001F5D81"/>
    <w:rsid w:val="001F71D7"/>
    <w:rsid w:val="0020186F"/>
    <w:rsid w:val="0020429A"/>
    <w:rsid w:val="00204C7C"/>
    <w:rsid w:val="0020525E"/>
    <w:rsid w:val="00205DA7"/>
    <w:rsid w:val="00206E23"/>
    <w:rsid w:val="0020710B"/>
    <w:rsid w:val="002101AA"/>
    <w:rsid w:val="00210DB2"/>
    <w:rsid w:val="00211579"/>
    <w:rsid w:val="00213F62"/>
    <w:rsid w:val="00215356"/>
    <w:rsid w:val="00215572"/>
    <w:rsid w:val="00216914"/>
    <w:rsid w:val="00217CE9"/>
    <w:rsid w:val="00220E94"/>
    <w:rsid w:val="00221DA8"/>
    <w:rsid w:val="00222C0F"/>
    <w:rsid w:val="002234D8"/>
    <w:rsid w:val="00223E94"/>
    <w:rsid w:val="0022462B"/>
    <w:rsid w:val="00226CFE"/>
    <w:rsid w:val="00227096"/>
    <w:rsid w:val="00232732"/>
    <w:rsid w:val="00232EF5"/>
    <w:rsid w:val="0023336B"/>
    <w:rsid w:val="00233ED8"/>
    <w:rsid w:val="0023415C"/>
    <w:rsid w:val="00235607"/>
    <w:rsid w:val="00236ED9"/>
    <w:rsid w:val="002376A3"/>
    <w:rsid w:val="002377AB"/>
    <w:rsid w:val="00240847"/>
    <w:rsid w:val="00242310"/>
    <w:rsid w:val="00242349"/>
    <w:rsid w:val="00244A69"/>
    <w:rsid w:val="00246BC2"/>
    <w:rsid w:val="0024789F"/>
    <w:rsid w:val="0024792A"/>
    <w:rsid w:val="00250726"/>
    <w:rsid w:val="0025189A"/>
    <w:rsid w:val="00252222"/>
    <w:rsid w:val="002522D2"/>
    <w:rsid w:val="00252421"/>
    <w:rsid w:val="00255F70"/>
    <w:rsid w:val="00260284"/>
    <w:rsid w:val="00260859"/>
    <w:rsid w:val="002623D7"/>
    <w:rsid w:val="00263105"/>
    <w:rsid w:val="0026356D"/>
    <w:rsid w:val="002639A5"/>
    <w:rsid w:val="002646D2"/>
    <w:rsid w:val="00265415"/>
    <w:rsid w:val="002663B2"/>
    <w:rsid w:val="0027193E"/>
    <w:rsid w:val="00271C71"/>
    <w:rsid w:val="002726F7"/>
    <w:rsid w:val="00272F50"/>
    <w:rsid w:val="002747D5"/>
    <w:rsid w:val="002755DD"/>
    <w:rsid w:val="002757CC"/>
    <w:rsid w:val="0027626A"/>
    <w:rsid w:val="002800ED"/>
    <w:rsid w:val="002817D8"/>
    <w:rsid w:val="00282AC6"/>
    <w:rsid w:val="00282BE2"/>
    <w:rsid w:val="00282DAF"/>
    <w:rsid w:val="002835B9"/>
    <w:rsid w:val="00285FD7"/>
    <w:rsid w:val="002869E3"/>
    <w:rsid w:val="00286B57"/>
    <w:rsid w:val="002871B6"/>
    <w:rsid w:val="00287E3E"/>
    <w:rsid w:val="0029031D"/>
    <w:rsid w:val="00297500"/>
    <w:rsid w:val="002977FC"/>
    <w:rsid w:val="002A0AD4"/>
    <w:rsid w:val="002A0C33"/>
    <w:rsid w:val="002A0E65"/>
    <w:rsid w:val="002A165B"/>
    <w:rsid w:val="002A614D"/>
    <w:rsid w:val="002A625C"/>
    <w:rsid w:val="002B0D07"/>
    <w:rsid w:val="002B0DD3"/>
    <w:rsid w:val="002B2989"/>
    <w:rsid w:val="002B658B"/>
    <w:rsid w:val="002B73B1"/>
    <w:rsid w:val="002C1C0A"/>
    <w:rsid w:val="002C2638"/>
    <w:rsid w:val="002C490F"/>
    <w:rsid w:val="002C4DB7"/>
    <w:rsid w:val="002C50AC"/>
    <w:rsid w:val="002D24A4"/>
    <w:rsid w:val="002D32DD"/>
    <w:rsid w:val="002D5B0E"/>
    <w:rsid w:val="002D6764"/>
    <w:rsid w:val="002D6D54"/>
    <w:rsid w:val="002E0B74"/>
    <w:rsid w:val="002E175E"/>
    <w:rsid w:val="002E2734"/>
    <w:rsid w:val="002E35F5"/>
    <w:rsid w:val="002E4A5A"/>
    <w:rsid w:val="002E6837"/>
    <w:rsid w:val="002E6877"/>
    <w:rsid w:val="002E72E4"/>
    <w:rsid w:val="002F018E"/>
    <w:rsid w:val="002F1815"/>
    <w:rsid w:val="002F1D1A"/>
    <w:rsid w:val="002F1F57"/>
    <w:rsid w:val="002F228D"/>
    <w:rsid w:val="002F3CEE"/>
    <w:rsid w:val="002F3D6A"/>
    <w:rsid w:val="002F3E69"/>
    <w:rsid w:val="002F53E8"/>
    <w:rsid w:val="002F5DD1"/>
    <w:rsid w:val="002F7533"/>
    <w:rsid w:val="002F7D0D"/>
    <w:rsid w:val="0030110C"/>
    <w:rsid w:val="00302857"/>
    <w:rsid w:val="00303D37"/>
    <w:rsid w:val="003040E6"/>
    <w:rsid w:val="003053A5"/>
    <w:rsid w:val="00306B71"/>
    <w:rsid w:val="003100AE"/>
    <w:rsid w:val="00312446"/>
    <w:rsid w:val="00312821"/>
    <w:rsid w:val="00313745"/>
    <w:rsid w:val="00315DB9"/>
    <w:rsid w:val="0031611B"/>
    <w:rsid w:val="00316A55"/>
    <w:rsid w:val="00317746"/>
    <w:rsid w:val="0032323D"/>
    <w:rsid w:val="00323349"/>
    <w:rsid w:val="00323378"/>
    <w:rsid w:val="003245A9"/>
    <w:rsid w:val="00325727"/>
    <w:rsid w:val="00327D3C"/>
    <w:rsid w:val="003379A0"/>
    <w:rsid w:val="00340351"/>
    <w:rsid w:val="00341AC9"/>
    <w:rsid w:val="00343ED9"/>
    <w:rsid w:val="003442BC"/>
    <w:rsid w:val="003452D5"/>
    <w:rsid w:val="0034674E"/>
    <w:rsid w:val="003524F1"/>
    <w:rsid w:val="0035278E"/>
    <w:rsid w:val="003527D1"/>
    <w:rsid w:val="00353022"/>
    <w:rsid w:val="003532E9"/>
    <w:rsid w:val="00356207"/>
    <w:rsid w:val="00356388"/>
    <w:rsid w:val="00356EDF"/>
    <w:rsid w:val="003602A7"/>
    <w:rsid w:val="00361900"/>
    <w:rsid w:val="00361C02"/>
    <w:rsid w:val="00362471"/>
    <w:rsid w:val="003663DB"/>
    <w:rsid w:val="003664EF"/>
    <w:rsid w:val="00366F6F"/>
    <w:rsid w:val="003672CE"/>
    <w:rsid w:val="00370CB2"/>
    <w:rsid w:val="003710E4"/>
    <w:rsid w:val="0037126A"/>
    <w:rsid w:val="003718E7"/>
    <w:rsid w:val="003721B8"/>
    <w:rsid w:val="003729CE"/>
    <w:rsid w:val="00373121"/>
    <w:rsid w:val="00373223"/>
    <w:rsid w:val="003739B7"/>
    <w:rsid w:val="00374ABC"/>
    <w:rsid w:val="003762B8"/>
    <w:rsid w:val="003771E1"/>
    <w:rsid w:val="00377699"/>
    <w:rsid w:val="00377F6C"/>
    <w:rsid w:val="0038179B"/>
    <w:rsid w:val="00382B7D"/>
    <w:rsid w:val="00382F91"/>
    <w:rsid w:val="003833ED"/>
    <w:rsid w:val="00383D6F"/>
    <w:rsid w:val="00384A7D"/>
    <w:rsid w:val="0038554F"/>
    <w:rsid w:val="00392456"/>
    <w:rsid w:val="0039535F"/>
    <w:rsid w:val="003953C7"/>
    <w:rsid w:val="00395CD2"/>
    <w:rsid w:val="00396149"/>
    <w:rsid w:val="003967CA"/>
    <w:rsid w:val="003A0482"/>
    <w:rsid w:val="003A4029"/>
    <w:rsid w:val="003A40E2"/>
    <w:rsid w:val="003A486B"/>
    <w:rsid w:val="003A62D5"/>
    <w:rsid w:val="003B0592"/>
    <w:rsid w:val="003B390D"/>
    <w:rsid w:val="003B4923"/>
    <w:rsid w:val="003C0C00"/>
    <w:rsid w:val="003C0EEC"/>
    <w:rsid w:val="003C32B3"/>
    <w:rsid w:val="003C37B8"/>
    <w:rsid w:val="003C45CD"/>
    <w:rsid w:val="003C6C1F"/>
    <w:rsid w:val="003C7C9B"/>
    <w:rsid w:val="003D0172"/>
    <w:rsid w:val="003D01C4"/>
    <w:rsid w:val="003D0737"/>
    <w:rsid w:val="003D1B87"/>
    <w:rsid w:val="003D1D45"/>
    <w:rsid w:val="003D2D82"/>
    <w:rsid w:val="003D3639"/>
    <w:rsid w:val="003D47B3"/>
    <w:rsid w:val="003D4961"/>
    <w:rsid w:val="003D5A0E"/>
    <w:rsid w:val="003D6728"/>
    <w:rsid w:val="003E0F30"/>
    <w:rsid w:val="003E1862"/>
    <w:rsid w:val="003E189C"/>
    <w:rsid w:val="003E326D"/>
    <w:rsid w:val="003E37BA"/>
    <w:rsid w:val="003E5324"/>
    <w:rsid w:val="003E6BF7"/>
    <w:rsid w:val="003F117C"/>
    <w:rsid w:val="003F1B2E"/>
    <w:rsid w:val="003F2831"/>
    <w:rsid w:val="003F7E2F"/>
    <w:rsid w:val="004001FA"/>
    <w:rsid w:val="00401212"/>
    <w:rsid w:val="00401275"/>
    <w:rsid w:val="004023F3"/>
    <w:rsid w:val="004034F4"/>
    <w:rsid w:val="0040463F"/>
    <w:rsid w:val="00404F5D"/>
    <w:rsid w:val="0040537A"/>
    <w:rsid w:val="004077D3"/>
    <w:rsid w:val="00411817"/>
    <w:rsid w:val="00417C2A"/>
    <w:rsid w:val="00422600"/>
    <w:rsid w:val="004232C7"/>
    <w:rsid w:val="00424265"/>
    <w:rsid w:val="00424E5A"/>
    <w:rsid w:val="004253D8"/>
    <w:rsid w:val="00425E3C"/>
    <w:rsid w:val="004272BC"/>
    <w:rsid w:val="004274FC"/>
    <w:rsid w:val="004307DF"/>
    <w:rsid w:val="00430CD5"/>
    <w:rsid w:val="0043197E"/>
    <w:rsid w:val="00432DC3"/>
    <w:rsid w:val="00432DFA"/>
    <w:rsid w:val="00433F8E"/>
    <w:rsid w:val="00434738"/>
    <w:rsid w:val="004365CB"/>
    <w:rsid w:val="0044034B"/>
    <w:rsid w:val="004409F0"/>
    <w:rsid w:val="00442802"/>
    <w:rsid w:val="00443002"/>
    <w:rsid w:val="0044493A"/>
    <w:rsid w:val="00444AA4"/>
    <w:rsid w:val="00446DE1"/>
    <w:rsid w:val="00450229"/>
    <w:rsid w:val="004513C3"/>
    <w:rsid w:val="00451580"/>
    <w:rsid w:val="00451997"/>
    <w:rsid w:val="00452ABA"/>
    <w:rsid w:val="00453885"/>
    <w:rsid w:val="0045402F"/>
    <w:rsid w:val="004554AF"/>
    <w:rsid w:val="00460613"/>
    <w:rsid w:val="00462846"/>
    <w:rsid w:val="0046585A"/>
    <w:rsid w:val="00466C24"/>
    <w:rsid w:val="00467CF8"/>
    <w:rsid w:val="00467F12"/>
    <w:rsid w:val="0047110B"/>
    <w:rsid w:val="004723C9"/>
    <w:rsid w:val="00472B58"/>
    <w:rsid w:val="0047380A"/>
    <w:rsid w:val="00474831"/>
    <w:rsid w:val="00475FF1"/>
    <w:rsid w:val="004760A8"/>
    <w:rsid w:val="004770BC"/>
    <w:rsid w:val="004814CA"/>
    <w:rsid w:val="00483A69"/>
    <w:rsid w:val="004877E4"/>
    <w:rsid w:val="00491B55"/>
    <w:rsid w:val="00491EA0"/>
    <w:rsid w:val="00492CD3"/>
    <w:rsid w:val="004934D7"/>
    <w:rsid w:val="004945A9"/>
    <w:rsid w:val="00495353"/>
    <w:rsid w:val="00495445"/>
    <w:rsid w:val="00496603"/>
    <w:rsid w:val="004A1B68"/>
    <w:rsid w:val="004A36C1"/>
    <w:rsid w:val="004A5A17"/>
    <w:rsid w:val="004A5F36"/>
    <w:rsid w:val="004B3CDC"/>
    <w:rsid w:val="004B64C6"/>
    <w:rsid w:val="004B6C16"/>
    <w:rsid w:val="004B7035"/>
    <w:rsid w:val="004C2021"/>
    <w:rsid w:val="004C2071"/>
    <w:rsid w:val="004C28BF"/>
    <w:rsid w:val="004C2A48"/>
    <w:rsid w:val="004C2B15"/>
    <w:rsid w:val="004C3563"/>
    <w:rsid w:val="004C3FA9"/>
    <w:rsid w:val="004C410A"/>
    <w:rsid w:val="004C5192"/>
    <w:rsid w:val="004C55C3"/>
    <w:rsid w:val="004C6B17"/>
    <w:rsid w:val="004C7D4E"/>
    <w:rsid w:val="004D1FF2"/>
    <w:rsid w:val="004D2441"/>
    <w:rsid w:val="004D26F6"/>
    <w:rsid w:val="004D3046"/>
    <w:rsid w:val="004D48C4"/>
    <w:rsid w:val="004E13E6"/>
    <w:rsid w:val="004E268D"/>
    <w:rsid w:val="004E444C"/>
    <w:rsid w:val="004E5E64"/>
    <w:rsid w:val="004E64BC"/>
    <w:rsid w:val="004E6A9D"/>
    <w:rsid w:val="004E7B3B"/>
    <w:rsid w:val="004F3029"/>
    <w:rsid w:val="004F36B9"/>
    <w:rsid w:val="004F7226"/>
    <w:rsid w:val="00500556"/>
    <w:rsid w:val="005034B4"/>
    <w:rsid w:val="00503E80"/>
    <w:rsid w:val="00506202"/>
    <w:rsid w:val="0050646E"/>
    <w:rsid w:val="005110DD"/>
    <w:rsid w:val="00511884"/>
    <w:rsid w:val="00513635"/>
    <w:rsid w:val="0051731A"/>
    <w:rsid w:val="00517C9F"/>
    <w:rsid w:val="00531705"/>
    <w:rsid w:val="0053181B"/>
    <w:rsid w:val="00531891"/>
    <w:rsid w:val="00532877"/>
    <w:rsid w:val="00534896"/>
    <w:rsid w:val="00535346"/>
    <w:rsid w:val="005354E1"/>
    <w:rsid w:val="00536D2D"/>
    <w:rsid w:val="00540D6D"/>
    <w:rsid w:val="00540DE0"/>
    <w:rsid w:val="00541932"/>
    <w:rsid w:val="00543F25"/>
    <w:rsid w:val="00544274"/>
    <w:rsid w:val="00544E7A"/>
    <w:rsid w:val="00545B9F"/>
    <w:rsid w:val="0054756F"/>
    <w:rsid w:val="00547ED0"/>
    <w:rsid w:val="00550851"/>
    <w:rsid w:val="00551C2C"/>
    <w:rsid w:val="00552AB8"/>
    <w:rsid w:val="00552EBB"/>
    <w:rsid w:val="0055307E"/>
    <w:rsid w:val="005530E4"/>
    <w:rsid w:val="005545A2"/>
    <w:rsid w:val="00556249"/>
    <w:rsid w:val="005571D0"/>
    <w:rsid w:val="00560182"/>
    <w:rsid w:val="005601CE"/>
    <w:rsid w:val="005604F6"/>
    <w:rsid w:val="00561C5F"/>
    <w:rsid w:val="0056244B"/>
    <w:rsid w:val="00564257"/>
    <w:rsid w:val="005645C1"/>
    <w:rsid w:val="00564BF2"/>
    <w:rsid w:val="00566EEA"/>
    <w:rsid w:val="00572B29"/>
    <w:rsid w:val="00572C65"/>
    <w:rsid w:val="005736CD"/>
    <w:rsid w:val="005740B4"/>
    <w:rsid w:val="005752E0"/>
    <w:rsid w:val="0057587E"/>
    <w:rsid w:val="00576277"/>
    <w:rsid w:val="005778D0"/>
    <w:rsid w:val="0058087E"/>
    <w:rsid w:val="00580C95"/>
    <w:rsid w:val="00580FDD"/>
    <w:rsid w:val="00581716"/>
    <w:rsid w:val="005817CE"/>
    <w:rsid w:val="005817D7"/>
    <w:rsid w:val="005819AB"/>
    <w:rsid w:val="00584DD4"/>
    <w:rsid w:val="00584F14"/>
    <w:rsid w:val="0058681B"/>
    <w:rsid w:val="00586E0C"/>
    <w:rsid w:val="005870E1"/>
    <w:rsid w:val="005876C6"/>
    <w:rsid w:val="00590FCB"/>
    <w:rsid w:val="005916C1"/>
    <w:rsid w:val="00591B86"/>
    <w:rsid w:val="00591BD6"/>
    <w:rsid w:val="00592C15"/>
    <w:rsid w:val="00592C1D"/>
    <w:rsid w:val="00592C49"/>
    <w:rsid w:val="0059347C"/>
    <w:rsid w:val="0059394A"/>
    <w:rsid w:val="0059452E"/>
    <w:rsid w:val="00595147"/>
    <w:rsid w:val="00595D5B"/>
    <w:rsid w:val="005A266C"/>
    <w:rsid w:val="005A352B"/>
    <w:rsid w:val="005A4509"/>
    <w:rsid w:val="005A4912"/>
    <w:rsid w:val="005A5A71"/>
    <w:rsid w:val="005A5FA2"/>
    <w:rsid w:val="005A6F39"/>
    <w:rsid w:val="005A7319"/>
    <w:rsid w:val="005A7B9D"/>
    <w:rsid w:val="005B00E1"/>
    <w:rsid w:val="005B3173"/>
    <w:rsid w:val="005B3738"/>
    <w:rsid w:val="005B399F"/>
    <w:rsid w:val="005B407F"/>
    <w:rsid w:val="005B4B1E"/>
    <w:rsid w:val="005B5DE2"/>
    <w:rsid w:val="005B5E8B"/>
    <w:rsid w:val="005C03E9"/>
    <w:rsid w:val="005C0443"/>
    <w:rsid w:val="005C0A8B"/>
    <w:rsid w:val="005C1472"/>
    <w:rsid w:val="005C1D4A"/>
    <w:rsid w:val="005C1E4A"/>
    <w:rsid w:val="005C326B"/>
    <w:rsid w:val="005C4079"/>
    <w:rsid w:val="005C479C"/>
    <w:rsid w:val="005C4821"/>
    <w:rsid w:val="005C489B"/>
    <w:rsid w:val="005C53D0"/>
    <w:rsid w:val="005C773A"/>
    <w:rsid w:val="005D0CFA"/>
    <w:rsid w:val="005D0E5E"/>
    <w:rsid w:val="005D197D"/>
    <w:rsid w:val="005D19AF"/>
    <w:rsid w:val="005D3028"/>
    <w:rsid w:val="005D35EA"/>
    <w:rsid w:val="005D4BD5"/>
    <w:rsid w:val="005D4F51"/>
    <w:rsid w:val="005D512D"/>
    <w:rsid w:val="005D6B5A"/>
    <w:rsid w:val="005D7C14"/>
    <w:rsid w:val="005E0171"/>
    <w:rsid w:val="005E1486"/>
    <w:rsid w:val="005E14CE"/>
    <w:rsid w:val="005E14E3"/>
    <w:rsid w:val="005E1CF4"/>
    <w:rsid w:val="005E2643"/>
    <w:rsid w:val="005E2CE2"/>
    <w:rsid w:val="005E525A"/>
    <w:rsid w:val="005E526E"/>
    <w:rsid w:val="005E58A4"/>
    <w:rsid w:val="005E5EFD"/>
    <w:rsid w:val="005E695D"/>
    <w:rsid w:val="005E73A6"/>
    <w:rsid w:val="005F0624"/>
    <w:rsid w:val="005F18D1"/>
    <w:rsid w:val="005F2847"/>
    <w:rsid w:val="005F32F6"/>
    <w:rsid w:val="005F48A7"/>
    <w:rsid w:val="005F4DDB"/>
    <w:rsid w:val="005F5764"/>
    <w:rsid w:val="005F6B0E"/>
    <w:rsid w:val="00602390"/>
    <w:rsid w:val="006029B4"/>
    <w:rsid w:val="006031FB"/>
    <w:rsid w:val="006040D7"/>
    <w:rsid w:val="0060447F"/>
    <w:rsid w:val="006054CA"/>
    <w:rsid w:val="00607DB7"/>
    <w:rsid w:val="006105C8"/>
    <w:rsid w:val="00610780"/>
    <w:rsid w:val="00610850"/>
    <w:rsid w:val="006119EF"/>
    <w:rsid w:val="006124B2"/>
    <w:rsid w:val="00614E6E"/>
    <w:rsid w:val="00620A69"/>
    <w:rsid w:val="00623596"/>
    <w:rsid w:val="00624361"/>
    <w:rsid w:val="00625112"/>
    <w:rsid w:val="0062599A"/>
    <w:rsid w:val="006265D5"/>
    <w:rsid w:val="00626806"/>
    <w:rsid w:val="006318E7"/>
    <w:rsid w:val="00631FD2"/>
    <w:rsid w:val="006339BC"/>
    <w:rsid w:val="00633BA3"/>
    <w:rsid w:val="0063455D"/>
    <w:rsid w:val="00635DDA"/>
    <w:rsid w:val="00635FFE"/>
    <w:rsid w:val="006430F7"/>
    <w:rsid w:val="0064357F"/>
    <w:rsid w:val="00644317"/>
    <w:rsid w:val="00650B10"/>
    <w:rsid w:val="00650B29"/>
    <w:rsid w:val="00651EBE"/>
    <w:rsid w:val="006549EA"/>
    <w:rsid w:val="00660065"/>
    <w:rsid w:val="006629FE"/>
    <w:rsid w:val="0066309E"/>
    <w:rsid w:val="00663CEE"/>
    <w:rsid w:val="00664F79"/>
    <w:rsid w:val="00664FB7"/>
    <w:rsid w:val="00665C7C"/>
    <w:rsid w:val="00665E24"/>
    <w:rsid w:val="00666477"/>
    <w:rsid w:val="00667CBA"/>
    <w:rsid w:val="00671719"/>
    <w:rsid w:val="0067276D"/>
    <w:rsid w:val="00674084"/>
    <w:rsid w:val="006766DF"/>
    <w:rsid w:val="0068108D"/>
    <w:rsid w:val="00687D04"/>
    <w:rsid w:val="0069312F"/>
    <w:rsid w:val="00693209"/>
    <w:rsid w:val="00695C64"/>
    <w:rsid w:val="00696268"/>
    <w:rsid w:val="00696AD1"/>
    <w:rsid w:val="0069708D"/>
    <w:rsid w:val="006A0EFC"/>
    <w:rsid w:val="006A2893"/>
    <w:rsid w:val="006A47DC"/>
    <w:rsid w:val="006A59DB"/>
    <w:rsid w:val="006A7966"/>
    <w:rsid w:val="006B0F0B"/>
    <w:rsid w:val="006B128F"/>
    <w:rsid w:val="006B253A"/>
    <w:rsid w:val="006B5CE9"/>
    <w:rsid w:val="006B5E72"/>
    <w:rsid w:val="006B70EF"/>
    <w:rsid w:val="006B7995"/>
    <w:rsid w:val="006B7C69"/>
    <w:rsid w:val="006C1DC5"/>
    <w:rsid w:val="006C28F0"/>
    <w:rsid w:val="006C3938"/>
    <w:rsid w:val="006C4354"/>
    <w:rsid w:val="006C5842"/>
    <w:rsid w:val="006D1E11"/>
    <w:rsid w:val="006D294E"/>
    <w:rsid w:val="006D4E49"/>
    <w:rsid w:val="006D53EF"/>
    <w:rsid w:val="006D603F"/>
    <w:rsid w:val="006D6281"/>
    <w:rsid w:val="006E00F2"/>
    <w:rsid w:val="006E0F3F"/>
    <w:rsid w:val="006E0F93"/>
    <w:rsid w:val="006E1AC7"/>
    <w:rsid w:val="006E299C"/>
    <w:rsid w:val="006E2B91"/>
    <w:rsid w:val="006E401C"/>
    <w:rsid w:val="006E4FE6"/>
    <w:rsid w:val="006E5EB7"/>
    <w:rsid w:val="006E681E"/>
    <w:rsid w:val="006F1A7C"/>
    <w:rsid w:val="006F27E8"/>
    <w:rsid w:val="006F413A"/>
    <w:rsid w:val="006F5367"/>
    <w:rsid w:val="006F53B7"/>
    <w:rsid w:val="006F53BA"/>
    <w:rsid w:val="006F57B6"/>
    <w:rsid w:val="006F59B3"/>
    <w:rsid w:val="006F6402"/>
    <w:rsid w:val="006F6763"/>
    <w:rsid w:val="006F6C51"/>
    <w:rsid w:val="006F6F13"/>
    <w:rsid w:val="006F7AFF"/>
    <w:rsid w:val="00700F35"/>
    <w:rsid w:val="0070210B"/>
    <w:rsid w:val="00702A6C"/>
    <w:rsid w:val="00703264"/>
    <w:rsid w:val="00703539"/>
    <w:rsid w:val="007042B4"/>
    <w:rsid w:val="007074CB"/>
    <w:rsid w:val="007074DA"/>
    <w:rsid w:val="007075CA"/>
    <w:rsid w:val="00711593"/>
    <w:rsid w:val="007121CE"/>
    <w:rsid w:val="00712784"/>
    <w:rsid w:val="00714EBA"/>
    <w:rsid w:val="0071612A"/>
    <w:rsid w:val="0071684E"/>
    <w:rsid w:val="00720DAA"/>
    <w:rsid w:val="00721A59"/>
    <w:rsid w:val="00723291"/>
    <w:rsid w:val="00723CBB"/>
    <w:rsid w:val="00725756"/>
    <w:rsid w:val="00725BDA"/>
    <w:rsid w:val="0072730B"/>
    <w:rsid w:val="007275C7"/>
    <w:rsid w:val="00727CAF"/>
    <w:rsid w:val="00727D06"/>
    <w:rsid w:val="00727D64"/>
    <w:rsid w:val="00727F06"/>
    <w:rsid w:val="00727FBC"/>
    <w:rsid w:val="00730305"/>
    <w:rsid w:val="0073344E"/>
    <w:rsid w:val="007338BB"/>
    <w:rsid w:val="00733B62"/>
    <w:rsid w:val="007352E6"/>
    <w:rsid w:val="00735F49"/>
    <w:rsid w:val="00736583"/>
    <w:rsid w:val="00737200"/>
    <w:rsid w:val="00737C5A"/>
    <w:rsid w:val="0074136F"/>
    <w:rsid w:val="007418F4"/>
    <w:rsid w:val="00741DE6"/>
    <w:rsid w:val="00743F7B"/>
    <w:rsid w:val="00744E5B"/>
    <w:rsid w:val="0075158E"/>
    <w:rsid w:val="00752B53"/>
    <w:rsid w:val="007533EC"/>
    <w:rsid w:val="00753CAC"/>
    <w:rsid w:val="007542EF"/>
    <w:rsid w:val="00756672"/>
    <w:rsid w:val="00757C83"/>
    <w:rsid w:val="007643DC"/>
    <w:rsid w:val="007650AB"/>
    <w:rsid w:val="00765FE4"/>
    <w:rsid w:val="00770081"/>
    <w:rsid w:val="00770E48"/>
    <w:rsid w:val="00775CA2"/>
    <w:rsid w:val="00776281"/>
    <w:rsid w:val="007768AB"/>
    <w:rsid w:val="00780A99"/>
    <w:rsid w:val="00781959"/>
    <w:rsid w:val="00781B44"/>
    <w:rsid w:val="0078306A"/>
    <w:rsid w:val="00783482"/>
    <w:rsid w:val="007835AF"/>
    <w:rsid w:val="00785D7D"/>
    <w:rsid w:val="00786089"/>
    <w:rsid w:val="00787530"/>
    <w:rsid w:val="007877B2"/>
    <w:rsid w:val="00787AA6"/>
    <w:rsid w:val="00787FC4"/>
    <w:rsid w:val="00790CB0"/>
    <w:rsid w:val="0079194D"/>
    <w:rsid w:val="00792050"/>
    <w:rsid w:val="00792237"/>
    <w:rsid w:val="00793B0D"/>
    <w:rsid w:val="00793BA8"/>
    <w:rsid w:val="007951F1"/>
    <w:rsid w:val="007973A3"/>
    <w:rsid w:val="00797C3F"/>
    <w:rsid w:val="007A1CE5"/>
    <w:rsid w:val="007A3C54"/>
    <w:rsid w:val="007A5592"/>
    <w:rsid w:val="007B27B8"/>
    <w:rsid w:val="007B3E4A"/>
    <w:rsid w:val="007B4961"/>
    <w:rsid w:val="007B4DB9"/>
    <w:rsid w:val="007B4E6B"/>
    <w:rsid w:val="007B515E"/>
    <w:rsid w:val="007B5870"/>
    <w:rsid w:val="007B5D54"/>
    <w:rsid w:val="007B74E6"/>
    <w:rsid w:val="007B7A01"/>
    <w:rsid w:val="007C064F"/>
    <w:rsid w:val="007C303C"/>
    <w:rsid w:val="007C333B"/>
    <w:rsid w:val="007C3944"/>
    <w:rsid w:val="007C3D16"/>
    <w:rsid w:val="007C3E64"/>
    <w:rsid w:val="007C5230"/>
    <w:rsid w:val="007C54A8"/>
    <w:rsid w:val="007C7E14"/>
    <w:rsid w:val="007D0996"/>
    <w:rsid w:val="007D2B91"/>
    <w:rsid w:val="007D2F89"/>
    <w:rsid w:val="007D7428"/>
    <w:rsid w:val="007E0C4A"/>
    <w:rsid w:val="007E21DB"/>
    <w:rsid w:val="007E25D0"/>
    <w:rsid w:val="007E38F3"/>
    <w:rsid w:val="007E463D"/>
    <w:rsid w:val="007E4923"/>
    <w:rsid w:val="007F0DA9"/>
    <w:rsid w:val="007F2253"/>
    <w:rsid w:val="007F27AC"/>
    <w:rsid w:val="007F3165"/>
    <w:rsid w:val="007F3DF9"/>
    <w:rsid w:val="007F42E7"/>
    <w:rsid w:val="007F4DD2"/>
    <w:rsid w:val="007F4E40"/>
    <w:rsid w:val="007F51BF"/>
    <w:rsid w:val="007F5958"/>
    <w:rsid w:val="007F6EC8"/>
    <w:rsid w:val="007F729B"/>
    <w:rsid w:val="007F76FB"/>
    <w:rsid w:val="0080667E"/>
    <w:rsid w:val="00810E24"/>
    <w:rsid w:val="00811804"/>
    <w:rsid w:val="0081238F"/>
    <w:rsid w:val="00813137"/>
    <w:rsid w:val="0081339D"/>
    <w:rsid w:val="00813B70"/>
    <w:rsid w:val="008149AB"/>
    <w:rsid w:val="00816D69"/>
    <w:rsid w:val="008214B0"/>
    <w:rsid w:val="00823039"/>
    <w:rsid w:val="0082338F"/>
    <w:rsid w:val="00824E6F"/>
    <w:rsid w:val="00826C2B"/>
    <w:rsid w:val="0083170C"/>
    <w:rsid w:val="00834C80"/>
    <w:rsid w:val="0083507B"/>
    <w:rsid w:val="00841481"/>
    <w:rsid w:val="0084225E"/>
    <w:rsid w:val="008432BE"/>
    <w:rsid w:val="0084372B"/>
    <w:rsid w:val="00844F67"/>
    <w:rsid w:val="008451F2"/>
    <w:rsid w:val="008452BF"/>
    <w:rsid w:val="0084549B"/>
    <w:rsid w:val="008455C0"/>
    <w:rsid w:val="00845F37"/>
    <w:rsid w:val="008461D0"/>
    <w:rsid w:val="0085030D"/>
    <w:rsid w:val="00850F02"/>
    <w:rsid w:val="008511BE"/>
    <w:rsid w:val="00853075"/>
    <w:rsid w:val="008534B3"/>
    <w:rsid w:val="00853A80"/>
    <w:rsid w:val="00853BE2"/>
    <w:rsid w:val="008544EF"/>
    <w:rsid w:val="00857FBA"/>
    <w:rsid w:val="00860602"/>
    <w:rsid w:val="00863FA5"/>
    <w:rsid w:val="00864D80"/>
    <w:rsid w:val="008653A2"/>
    <w:rsid w:val="00866CBB"/>
    <w:rsid w:val="00871AC2"/>
    <w:rsid w:val="00873572"/>
    <w:rsid w:val="00876F52"/>
    <w:rsid w:val="0087792C"/>
    <w:rsid w:val="008802E2"/>
    <w:rsid w:val="00881043"/>
    <w:rsid w:val="00881D41"/>
    <w:rsid w:val="00882539"/>
    <w:rsid w:val="00884830"/>
    <w:rsid w:val="00884EBB"/>
    <w:rsid w:val="008916BB"/>
    <w:rsid w:val="008930D3"/>
    <w:rsid w:val="0089507D"/>
    <w:rsid w:val="008957EC"/>
    <w:rsid w:val="00895989"/>
    <w:rsid w:val="00897D78"/>
    <w:rsid w:val="008A16FA"/>
    <w:rsid w:val="008A2A08"/>
    <w:rsid w:val="008A4047"/>
    <w:rsid w:val="008A4391"/>
    <w:rsid w:val="008A4610"/>
    <w:rsid w:val="008A57D3"/>
    <w:rsid w:val="008A5C59"/>
    <w:rsid w:val="008A6542"/>
    <w:rsid w:val="008A79D1"/>
    <w:rsid w:val="008A7DD0"/>
    <w:rsid w:val="008B223D"/>
    <w:rsid w:val="008B2975"/>
    <w:rsid w:val="008B2AD1"/>
    <w:rsid w:val="008B3079"/>
    <w:rsid w:val="008B34EF"/>
    <w:rsid w:val="008B3AF7"/>
    <w:rsid w:val="008B5B60"/>
    <w:rsid w:val="008B7AD2"/>
    <w:rsid w:val="008C0670"/>
    <w:rsid w:val="008C0A5F"/>
    <w:rsid w:val="008C273B"/>
    <w:rsid w:val="008C4E53"/>
    <w:rsid w:val="008C6B5A"/>
    <w:rsid w:val="008C71E4"/>
    <w:rsid w:val="008C7C0B"/>
    <w:rsid w:val="008C7EA4"/>
    <w:rsid w:val="008D4915"/>
    <w:rsid w:val="008D4FFA"/>
    <w:rsid w:val="008D5CCD"/>
    <w:rsid w:val="008D68CD"/>
    <w:rsid w:val="008D6CBD"/>
    <w:rsid w:val="008D712E"/>
    <w:rsid w:val="008E1BA6"/>
    <w:rsid w:val="008E3A56"/>
    <w:rsid w:val="008E42AF"/>
    <w:rsid w:val="008E4771"/>
    <w:rsid w:val="008E48E7"/>
    <w:rsid w:val="008F00C2"/>
    <w:rsid w:val="008F26DF"/>
    <w:rsid w:val="008F2A52"/>
    <w:rsid w:val="008F3463"/>
    <w:rsid w:val="008F3CCC"/>
    <w:rsid w:val="009005FC"/>
    <w:rsid w:val="009016E6"/>
    <w:rsid w:val="00901B8B"/>
    <w:rsid w:val="009030A4"/>
    <w:rsid w:val="0090330E"/>
    <w:rsid w:val="00905395"/>
    <w:rsid w:val="00905AAA"/>
    <w:rsid w:val="00910733"/>
    <w:rsid w:val="00910FA9"/>
    <w:rsid w:val="00911086"/>
    <w:rsid w:val="00911317"/>
    <w:rsid w:val="0091381A"/>
    <w:rsid w:val="00913A39"/>
    <w:rsid w:val="009154A4"/>
    <w:rsid w:val="00921640"/>
    <w:rsid w:val="00922C09"/>
    <w:rsid w:val="009241E0"/>
    <w:rsid w:val="00925646"/>
    <w:rsid w:val="00926BAD"/>
    <w:rsid w:val="00927FB1"/>
    <w:rsid w:val="00930864"/>
    <w:rsid w:val="00933BED"/>
    <w:rsid w:val="00936E8C"/>
    <w:rsid w:val="0093715A"/>
    <w:rsid w:val="00940646"/>
    <w:rsid w:val="009424B6"/>
    <w:rsid w:val="00942717"/>
    <w:rsid w:val="00942E55"/>
    <w:rsid w:val="00945067"/>
    <w:rsid w:val="0094522F"/>
    <w:rsid w:val="00945668"/>
    <w:rsid w:val="0094606A"/>
    <w:rsid w:val="00946200"/>
    <w:rsid w:val="00947420"/>
    <w:rsid w:val="00950FD1"/>
    <w:rsid w:val="00953230"/>
    <w:rsid w:val="00956B31"/>
    <w:rsid w:val="0095714E"/>
    <w:rsid w:val="00957222"/>
    <w:rsid w:val="00960FA7"/>
    <w:rsid w:val="00962B22"/>
    <w:rsid w:val="009634B4"/>
    <w:rsid w:val="009639AA"/>
    <w:rsid w:val="009643F4"/>
    <w:rsid w:val="00964700"/>
    <w:rsid w:val="00965A10"/>
    <w:rsid w:val="009662E2"/>
    <w:rsid w:val="0096656F"/>
    <w:rsid w:val="009712CB"/>
    <w:rsid w:val="0097198F"/>
    <w:rsid w:val="00973662"/>
    <w:rsid w:val="00974BED"/>
    <w:rsid w:val="009753B1"/>
    <w:rsid w:val="00977A72"/>
    <w:rsid w:val="00980279"/>
    <w:rsid w:val="00986440"/>
    <w:rsid w:val="00987A74"/>
    <w:rsid w:val="00992190"/>
    <w:rsid w:val="009921C6"/>
    <w:rsid w:val="009926A4"/>
    <w:rsid w:val="009942A6"/>
    <w:rsid w:val="009A05E1"/>
    <w:rsid w:val="009A096A"/>
    <w:rsid w:val="009A3C0B"/>
    <w:rsid w:val="009A4213"/>
    <w:rsid w:val="009A454F"/>
    <w:rsid w:val="009A4F01"/>
    <w:rsid w:val="009A57FE"/>
    <w:rsid w:val="009A6E7F"/>
    <w:rsid w:val="009A74E8"/>
    <w:rsid w:val="009B19BC"/>
    <w:rsid w:val="009B1A24"/>
    <w:rsid w:val="009B3AC8"/>
    <w:rsid w:val="009B479A"/>
    <w:rsid w:val="009B52A9"/>
    <w:rsid w:val="009B572C"/>
    <w:rsid w:val="009B6923"/>
    <w:rsid w:val="009C01F3"/>
    <w:rsid w:val="009C0ABD"/>
    <w:rsid w:val="009C0F69"/>
    <w:rsid w:val="009C0FF5"/>
    <w:rsid w:val="009C156D"/>
    <w:rsid w:val="009C15FB"/>
    <w:rsid w:val="009C4A01"/>
    <w:rsid w:val="009C4E9B"/>
    <w:rsid w:val="009C7C8F"/>
    <w:rsid w:val="009D3844"/>
    <w:rsid w:val="009D4A03"/>
    <w:rsid w:val="009D4C78"/>
    <w:rsid w:val="009D5500"/>
    <w:rsid w:val="009E106C"/>
    <w:rsid w:val="009E1758"/>
    <w:rsid w:val="009E2F15"/>
    <w:rsid w:val="009E47EE"/>
    <w:rsid w:val="009E50EE"/>
    <w:rsid w:val="009E5E15"/>
    <w:rsid w:val="009F0392"/>
    <w:rsid w:val="009F2C42"/>
    <w:rsid w:val="009F435E"/>
    <w:rsid w:val="009F4EB2"/>
    <w:rsid w:val="009F60E5"/>
    <w:rsid w:val="009F67B5"/>
    <w:rsid w:val="009F732E"/>
    <w:rsid w:val="00A00987"/>
    <w:rsid w:val="00A00E88"/>
    <w:rsid w:val="00A00EFC"/>
    <w:rsid w:val="00A02F0C"/>
    <w:rsid w:val="00A03E21"/>
    <w:rsid w:val="00A05A58"/>
    <w:rsid w:val="00A07556"/>
    <w:rsid w:val="00A07CC4"/>
    <w:rsid w:val="00A10557"/>
    <w:rsid w:val="00A10F0A"/>
    <w:rsid w:val="00A121C7"/>
    <w:rsid w:val="00A12D44"/>
    <w:rsid w:val="00A146E4"/>
    <w:rsid w:val="00A14894"/>
    <w:rsid w:val="00A15EC9"/>
    <w:rsid w:val="00A1606A"/>
    <w:rsid w:val="00A201D3"/>
    <w:rsid w:val="00A212DB"/>
    <w:rsid w:val="00A218BA"/>
    <w:rsid w:val="00A220FB"/>
    <w:rsid w:val="00A2309F"/>
    <w:rsid w:val="00A23491"/>
    <w:rsid w:val="00A23583"/>
    <w:rsid w:val="00A2422E"/>
    <w:rsid w:val="00A24419"/>
    <w:rsid w:val="00A24CC5"/>
    <w:rsid w:val="00A25941"/>
    <w:rsid w:val="00A25A1B"/>
    <w:rsid w:val="00A26386"/>
    <w:rsid w:val="00A26940"/>
    <w:rsid w:val="00A272FF"/>
    <w:rsid w:val="00A301FB"/>
    <w:rsid w:val="00A31D56"/>
    <w:rsid w:val="00A32581"/>
    <w:rsid w:val="00A32878"/>
    <w:rsid w:val="00A32A10"/>
    <w:rsid w:val="00A3398B"/>
    <w:rsid w:val="00A340D4"/>
    <w:rsid w:val="00A35385"/>
    <w:rsid w:val="00A42956"/>
    <w:rsid w:val="00A42A07"/>
    <w:rsid w:val="00A42F5C"/>
    <w:rsid w:val="00A44484"/>
    <w:rsid w:val="00A45033"/>
    <w:rsid w:val="00A46557"/>
    <w:rsid w:val="00A475AC"/>
    <w:rsid w:val="00A478D6"/>
    <w:rsid w:val="00A5028D"/>
    <w:rsid w:val="00A51CEF"/>
    <w:rsid w:val="00A54440"/>
    <w:rsid w:val="00A55D78"/>
    <w:rsid w:val="00A55DA0"/>
    <w:rsid w:val="00A577BC"/>
    <w:rsid w:val="00A60AA8"/>
    <w:rsid w:val="00A62706"/>
    <w:rsid w:val="00A627C7"/>
    <w:rsid w:val="00A6691F"/>
    <w:rsid w:val="00A67CD7"/>
    <w:rsid w:val="00A71303"/>
    <w:rsid w:val="00A71F37"/>
    <w:rsid w:val="00A72E70"/>
    <w:rsid w:val="00A73F67"/>
    <w:rsid w:val="00A74EE2"/>
    <w:rsid w:val="00A76AD2"/>
    <w:rsid w:val="00A7795C"/>
    <w:rsid w:val="00A815CF"/>
    <w:rsid w:val="00A8181D"/>
    <w:rsid w:val="00A81AD4"/>
    <w:rsid w:val="00A821E7"/>
    <w:rsid w:val="00A831A3"/>
    <w:rsid w:val="00A864E0"/>
    <w:rsid w:val="00A91385"/>
    <w:rsid w:val="00A91D3F"/>
    <w:rsid w:val="00A91DB0"/>
    <w:rsid w:val="00A91FF1"/>
    <w:rsid w:val="00A92966"/>
    <w:rsid w:val="00A95829"/>
    <w:rsid w:val="00A965C7"/>
    <w:rsid w:val="00A96636"/>
    <w:rsid w:val="00A972F5"/>
    <w:rsid w:val="00A97325"/>
    <w:rsid w:val="00A97AE9"/>
    <w:rsid w:val="00AA14A9"/>
    <w:rsid w:val="00AA3DCC"/>
    <w:rsid w:val="00AA4229"/>
    <w:rsid w:val="00AA57E6"/>
    <w:rsid w:val="00AA601C"/>
    <w:rsid w:val="00AB0B80"/>
    <w:rsid w:val="00AB12D8"/>
    <w:rsid w:val="00AB2463"/>
    <w:rsid w:val="00AB2CFB"/>
    <w:rsid w:val="00AB31CF"/>
    <w:rsid w:val="00AB727E"/>
    <w:rsid w:val="00AC0762"/>
    <w:rsid w:val="00AC0E90"/>
    <w:rsid w:val="00AC1290"/>
    <w:rsid w:val="00AC271C"/>
    <w:rsid w:val="00AC4D30"/>
    <w:rsid w:val="00AC5825"/>
    <w:rsid w:val="00AC708E"/>
    <w:rsid w:val="00AC76A4"/>
    <w:rsid w:val="00AC7DA4"/>
    <w:rsid w:val="00AD0723"/>
    <w:rsid w:val="00AD0A2F"/>
    <w:rsid w:val="00AD1C34"/>
    <w:rsid w:val="00AD2F62"/>
    <w:rsid w:val="00AD33AD"/>
    <w:rsid w:val="00AD3DCE"/>
    <w:rsid w:val="00AD4D26"/>
    <w:rsid w:val="00AD4F64"/>
    <w:rsid w:val="00AD7719"/>
    <w:rsid w:val="00AE1091"/>
    <w:rsid w:val="00AE2260"/>
    <w:rsid w:val="00AE3FBA"/>
    <w:rsid w:val="00AE6FCC"/>
    <w:rsid w:val="00AE7BF8"/>
    <w:rsid w:val="00AF08E2"/>
    <w:rsid w:val="00AF0F12"/>
    <w:rsid w:val="00AF0F6E"/>
    <w:rsid w:val="00AF1AD7"/>
    <w:rsid w:val="00AF3096"/>
    <w:rsid w:val="00AF31EC"/>
    <w:rsid w:val="00AF3361"/>
    <w:rsid w:val="00AF3DFF"/>
    <w:rsid w:val="00AF428F"/>
    <w:rsid w:val="00AF4E95"/>
    <w:rsid w:val="00AF5294"/>
    <w:rsid w:val="00AF6A90"/>
    <w:rsid w:val="00B009AF"/>
    <w:rsid w:val="00B02791"/>
    <w:rsid w:val="00B03354"/>
    <w:rsid w:val="00B0404C"/>
    <w:rsid w:val="00B048CE"/>
    <w:rsid w:val="00B048F6"/>
    <w:rsid w:val="00B0692C"/>
    <w:rsid w:val="00B071B8"/>
    <w:rsid w:val="00B07336"/>
    <w:rsid w:val="00B07CF7"/>
    <w:rsid w:val="00B114C7"/>
    <w:rsid w:val="00B127B7"/>
    <w:rsid w:val="00B1420B"/>
    <w:rsid w:val="00B147B5"/>
    <w:rsid w:val="00B14AE1"/>
    <w:rsid w:val="00B1603C"/>
    <w:rsid w:val="00B16F13"/>
    <w:rsid w:val="00B20155"/>
    <w:rsid w:val="00B202FD"/>
    <w:rsid w:val="00B214BF"/>
    <w:rsid w:val="00B2248C"/>
    <w:rsid w:val="00B23C4A"/>
    <w:rsid w:val="00B26E19"/>
    <w:rsid w:val="00B27486"/>
    <w:rsid w:val="00B30074"/>
    <w:rsid w:val="00B328C9"/>
    <w:rsid w:val="00B32E4E"/>
    <w:rsid w:val="00B335ED"/>
    <w:rsid w:val="00B3420D"/>
    <w:rsid w:val="00B36CCF"/>
    <w:rsid w:val="00B37F4F"/>
    <w:rsid w:val="00B40D7B"/>
    <w:rsid w:val="00B40E18"/>
    <w:rsid w:val="00B412AC"/>
    <w:rsid w:val="00B41A40"/>
    <w:rsid w:val="00B41DF2"/>
    <w:rsid w:val="00B42EC3"/>
    <w:rsid w:val="00B434FD"/>
    <w:rsid w:val="00B451EB"/>
    <w:rsid w:val="00B46D0E"/>
    <w:rsid w:val="00B47624"/>
    <w:rsid w:val="00B52D8E"/>
    <w:rsid w:val="00B565EB"/>
    <w:rsid w:val="00B57976"/>
    <w:rsid w:val="00B60A40"/>
    <w:rsid w:val="00B61F3E"/>
    <w:rsid w:val="00B641A2"/>
    <w:rsid w:val="00B643CC"/>
    <w:rsid w:val="00B647A3"/>
    <w:rsid w:val="00B64A08"/>
    <w:rsid w:val="00B65A38"/>
    <w:rsid w:val="00B660AC"/>
    <w:rsid w:val="00B66178"/>
    <w:rsid w:val="00B6627B"/>
    <w:rsid w:val="00B66FA2"/>
    <w:rsid w:val="00B6715F"/>
    <w:rsid w:val="00B6798C"/>
    <w:rsid w:val="00B67A92"/>
    <w:rsid w:val="00B7094C"/>
    <w:rsid w:val="00B714E5"/>
    <w:rsid w:val="00B72BE2"/>
    <w:rsid w:val="00B72E69"/>
    <w:rsid w:val="00B74A58"/>
    <w:rsid w:val="00B74AEB"/>
    <w:rsid w:val="00B7629D"/>
    <w:rsid w:val="00B77242"/>
    <w:rsid w:val="00B80C9B"/>
    <w:rsid w:val="00B80D1F"/>
    <w:rsid w:val="00B828F1"/>
    <w:rsid w:val="00B85B9E"/>
    <w:rsid w:val="00B8659A"/>
    <w:rsid w:val="00B86763"/>
    <w:rsid w:val="00B87D0A"/>
    <w:rsid w:val="00B92F1F"/>
    <w:rsid w:val="00B95B60"/>
    <w:rsid w:val="00B96C61"/>
    <w:rsid w:val="00B976D7"/>
    <w:rsid w:val="00B97971"/>
    <w:rsid w:val="00B97CB7"/>
    <w:rsid w:val="00BA204F"/>
    <w:rsid w:val="00BA22E5"/>
    <w:rsid w:val="00BA2967"/>
    <w:rsid w:val="00BA66CF"/>
    <w:rsid w:val="00BA7822"/>
    <w:rsid w:val="00BB0938"/>
    <w:rsid w:val="00BB1321"/>
    <w:rsid w:val="00BB23AC"/>
    <w:rsid w:val="00BB2569"/>
    <w:rsid w:val="00BB2B7F"/>
    <w:rsid w:val="00BC01B5"/>
    <w:rsid w:val="00BC06BE"/>
    <w:rsid w:val="00BC109D"/>
    <w:rsid w:val="00BC1F88"/>
    <w:rsid w:val="00BC1FC5"/>
    <w:rsid w:val="00BC30BE"/>
    <w:rsid w:val="00BC464A"/>
    <w:rsid w:val="00BC4B24"/>
    <w:rsid w:val="00BC65CB"/>
    <w:rsid w:val="00BC668C"/>
    <w:rsid w:val="00BC6964"/>
    <w:rsid w:val="00BD07CD"/>
    <w:rsid w:val="00BD1377"/>
    <w:rsid w:val="00BD216F"/>
    <w:rsid w:val="00BD473A"/>
    <w:rsid w:val="00BD486D"/>
    <w:rsid w:val="00BD594F"/>
    <w:rsid w:val="00BD6002"/>
    <w:rsid w:val="00BD6622"/>
    <w:rsid w:val="00BE18F7"/>
    <w:rsid w:val="00BE1F50"/>
    <w:rsid w:val="00BE23B6"/>
    <w:rsid w:val="00BE3E0C"/>
    <w:rsid w:val="00BE41FD"/>
    <w:rsid w:val="00BF0325"/>
    <w:rsid w:val="00BF1040"/>
    <w:rsid w:val="00BF1A35"/>
    <w:rsid w:val="00BF2156"/>
    <w:rsid w:val="00BF37AE"/>
    <w:rsid w:val="00BF4071"/>
    <w:rsid w:val="00BF5349"/>
    <w:rsid w:val="00C04224"/>
    <w:rsid w:val="00C0480D"/>
    <w:rsid w:val="00C072C4"/>
    <w:rsid w:val="00C07AF1"/>
    <w:rsid w:val="00C12903"/>
    <w:rsid w:val="00C14547"/>
    <w:rsid w:val="00C14658"/>
    <w:rsid w:val="00C14F5A"/>
    <w:rsid w:val="00C159C6"/>
    <w:rsid w:val="00C15FB8"/>
    <w:rsid w:val="00C166A2"/>
    <w:rsid w:val="00C1700F"/>
    <w:rsid w:val="00C176F2"/>
    <w:rsid w:val="00C17DA1"/>
    <w:rsid w:val="00C17E9B"/>
    <w:rsid w:val="00C21C10"/>
    <w:rsid w:val="00C21EC2"/>
    <w:rsid w:val="00C2264C"/>
    <w:rsid w:val="00C239F4"/>
    <w:rsid w:val="00C25B39"/>
    <w:rsid w:val="00C25F91"/>
    <w:rsid w:val="00C27D96"/>
    <w:rsid w:val="00C31296"/>
    <w:rsid w:val="00C36A67"/>
    <w:rsid w:val="00C4009C"/>
    <w:rsid w:val="00C40B23"/>
    <w:rsid w:val="00C4147D"/>
    <w:rsid w:val="00C423AC"/>
    <w:rsid w:val="00C42867"/>
    <w:rsid w:val="00C42F02"/>
    <w:rsid w:val="00C44926"/>
    <w:rsid w:val="00C44A99"/>
    <w:rsid w:val="00C476AD"/>
    <w:rsid w:val="00C53E44"/>
    <w:rsid w:val="00C56A52"/>
    <w:rsid w:val="00C56E52"/>
    <w:rsid w:val="00C61883"/>
    <w:rsid w:val="00C624D5"/>
    <w:rsid w:val="00C62ABC"/>
    <w:rsid w:val="00C62C6E"/>
    <w:rsid w:val="00C6570A"/>
    <w:rsid w:val="00C65E87"/>
    <w:rsid w:val="00C67902"/>
    <w:rsid w:val="00C726B5"/>
    <w:rsid w:val="00C7446B"/>
    <w:rsid w:val="00C80D45"/>
    <w:rsid w:val="00C828A4"/>
    <w:rsid w:val="00C8429A"/>
    <w:rsid w:val="00C852F7"/>
    <w:rsid w:val="00C85704"/>
    <w:rsid w:val="00C86AB1"/>
    <w:rsid w:val="00C86BFC"/>
    <w:rsid w:val="00C87E87"/>
    <w:rsid w:val="00C906F5"/>
    <w:rsid w:val="00C915DE"/>
    <w:rsid w:val="00C91AD8"/>
    <w:rsid w:val="00C91B09"/>
    <w:rsid w:val="00C91FC5"/>
    <w:rsid w:val="00C92010"/>
    <w:rsid w:val="00C953F5"/>
    <w:rsid w:val="00C95FF4"/>
    <w:rsid w:val="00C97079"/>
    <w:rsid w:val="00CA18A5"/>
    <w:rsid w:val="00CA2B51"/>
    <w:rsid w:val="00CA2FB5"/>
    <w:rsid w:val="00CA47AA"/>
    <w:rsid w:val="00CA5E76"/>
    <w:rsid w:val="00CA7B16"/>
    <w:rsid w:val="00CB36F4"/>
    <w:rsid w:val="00CB5D7A"/>
    <w:rsid w:val="00CB6692"/>
    <w:rsid w:val="00CC2F35"/>
    <w:rsid w:val="00CC5FBC"/>
    <w:rsid w:val="00CD27E6"/>
    <w:rsid w:val="00CD31AD"/>
    <w:rsid w:val="00CD3310"/>
    <w:rsid w:val="00CD39F5"/>
    <w:rsid w:val="00CD4590"/>
    <w:rsid w:val="00CD6005"/>
    <w:rsid w:val="00CD6315"/>
    <w:rsid w:val="00CE1AEF"/>
    <w:rsid w:val="00CE4985"/>
    <w:rsid w:val="00CF22F1"/>
    <w:rsid w:val="00CF2331"/>
    <w:rsid w:val="00CF2CBB"/>
    <w:rsid w:val="00CF2DC8"/>
    <w:rsid w:val="00CF2DCF"/>
    <w:rsid w:val="00CF3FD9"/>
    <w:rsid w:val="00CF4BAD"/>
    <w:rsid w:val="00CF52C2"/>
    <w:rsid w:val="00CF53B4"/>
    <w:rsid w:val="00CF7E9F"/>
    <w:rsid w:val="00D01920"/>
    <w:rsid w:val="00D02010"/>
    <w:rsid w:val="00D02F0C"/>
    <w:rsid w:val="00D02F37"/>
    <w:rsid w:val="00D03118"/>
    <w:rsid w:val="00D03ABE"/>
    <w:rsid w:val="00D04088"/>
    <w:rsid w:val="00D05358"/>
    <w:rsid w:val="00D05612"/>
    <w:rsid w:val="00D131FE"/>
    <w:rsid w:val="00D1388F"/>
    <w:rsid w:val="00D14B7B"/>
    <w:rsid w:val="00D15536"/>
    <w:rsid w:val="00D157BC"/>
    <w:rsid w:val="00D2299A"/>
    <w:rsid w:val="00D23EF3"/>
    <w:rsid w:val="00D2430C"/>
    <w:rsid w:val="00D27B80"/>
    <w:rsid w:val="00D30294"/>
    <w:rsid w:val="00D31DCF"/>
    <w:rsid w:val="00D33C30"/>
    <w:rsid w:val="00D33CAC"/>
    <w:rsid w:val="00D33E31"/>
    <w:rsid w:val="00D348AD"/>
    <w:rsid w:val="00D4098F"/>
    <w:rsid w:val="00D40E62"/>
    <w:rsid w:val="00D41E11"/>
    <w:rsid w:val="00D42148"/>
    <w:rsid w:val="00D4401A"/>
    <w:rsid w:val="00D4498C"/>
    <w:rsid w:val="00D46540"/>
    <w:rsid w:val="00D46A6C"/>
    <w:rsid w:val="00D47E0A"/>
    <w:rsid w:val="00D500A6"/>
    <w:rsid w:val="00D541DC"/>
    <w:rsid w:val="00D54E68"/>
    <w:rsid w:val="00D5515A"/>
    <w:rsid w:val="00D56576"/>
    <w:rsid w:val="00D5730D"/>
    <w:rsid w:val="00D57416"/>
    <w:rsid w:val="00D577B8"/>
    <w:rsid w:val="00D624E0"/>
    <w:rsid w:val="00D62896"/>
    <w:rsid w:val="00D632BB"/>
    <w:rsid w:val="00D65566"/>
    <w:rsid w:val="00D65C1C"/>
    <w:rsid w:val="00D65DE2"/>
    <w:rsid w:val="00D663B2"/>
    <w:rsid w:val="00D663DE"/>
    <w:rsid w:val="00D67135"/>
    <w:rsid w:val="00D705F6"/>
    <w:rsid w:val="00D7163C"/>
    <w:rsid w:val="00D72803"/>
    <w:rsid w:val="00D7517F"/>
    <w:rsid w:val="00D766F3"/>
    <w:rsid w:val="00D772C4"/>
    <w:rsid w:val="00D80159"/>
    <w:rsid w:val="00D838F6"/>
    <w:rsid w:val="00D8491A"/>
    <w:rsid w:val="00D84C3C"/>
    <w:rsid w:val="00D87D6A"/>
    <w:rsid w:val="00D87F4A"/>
    <w:rsid w:val="00D901EE"/>
    <w:rsid w:val="00D91329"/>
    <w:rsid w:val="00D92875"/>
    <w:rsid w:val="00D93EB3"/>
    <w:rsid w:val="00D975FD"/>
    <w:rsid w:val="00DA082C"/>
    <w:rsid w:val="00DA1158"/>
    <w:rsid w:val="00DA3550"/>
    <w:rsid w:val="00DA45D9"/>
    <w:rsid w:val="00DA6F27"/>
    <w:rsid w:val="00DB538D"/>
    <w:rsid w:val="00DB56BF"/>
    <w:rsid w:val="00DB7AC9"/>
    <w:rsid w:val="00DC1079"/>
    <w:rsid w:val="00DC133E"/>
    <w:rsid w:val="00DC4899"/>
    <w:rsid w:val="00DC5317"/>
    <w:rsid w:val="00DC549C"/>
    <w:rsid w:val="00DC6632"/>
    <w:rsid w:val="00DC7FC2"/>
    <w:rsid w:val="00DD1B21"/>
    <w:rsid w:val="00DE197E"/>
    <w:rsid w:val="00DE4BDB"/>
    <w:rsid w:val="00DE5E35"/>
    <w:rsid w:val="00DE6B67"/>
    <w:rsid w:val="00DE7E3A"/>
    <w:rsid w:val="00DF0948"/>
    <w:rsid w:val="00DF17DE"/>
    <w:rsid w:val="00DF1E2C"/>
    <w:rsid w:val="00DF2A21"/>
    <w:rsid w:val="00DF2E64"/>
    <w:rsid w:val="00DF30A1"/>
    <w:rsid w:val="00DF35E0"/>
    <w:rsid w:val="00DF533D"/>
    <w:rsid w:val="00DF596C"/>
    <w:rsid w:val="00DF59E8"/>
    <w:rsid w:val="00DF5EF7"/>
    <w:rsid w:val="00E00274"/>
    <w:rsid w:val="00E00832"/>
    <w:rsid w:val="00E02786"/>
    <w:rsid w:val="00E059B3"/>
    <w:rsid w:val="00E05B63"/>
    <w:rsid w:val="00E05D8E"/>
    <w:rsid w:val="00E06F50"/>
    <w:rsid w:val="00E070CB"/>
    <w:rsid w:val="00E07A42"/>
    <w:rsid w:val="00E104AC"/>
    <w:rsid w:val="00E1097F"/>
    <w:rsid w:val="00E1112F"/>
    <w:rsid w:val="00E11518"/>
    <w:rsid w:val="00E13DB5"/>
    <w:rsid w:val="00E13FD9"/>
    <w:rsid w:val="00E14C0E"/>
    <w:rsid w:val="00E1654C"/>
    <w:rsid w:val="00E16ED9"/>
    <w:rsid w:val="00E16FE8"/>
    <w:rsid w:val="00E23350"/>
    <w:rsid w:val="00E24E9F"/>
    <w:rsid w:val="00E3036F"/>
    <w:rsid w:val="00E30469"/>
    <w:rsid w:val="00E31B4C"/>
    <w:rsid w:val="00E31DAA"/>
    <w:rsid w:val="00E33D5D"/>
    <w:rsid w:val="00E34536"/>
    <w:rsid w:val="00E349A8"/>
    <w:rsid w:val="00E35A8D"/>
    <w:rsid w:val="00E36568"/>
    <w:rsid w:val="00E3786E"/>
    <w:rsid w:val="00E41CA4"/>
    <w:rsid w:val="00E4319E"/>
    <w:rsid w:val="00E44501"/>
    <w:rsid w:val="00E44E4E"/>
    <w:rsid w:val="00E45CC5"/>
    <w:rsid w:val="00E47054"/>
    <w:rsid w:val="00E471F4"/>
    <w:rsid w:val="00E47A37"/>
    <w:rsid w:val="00E526AA"/>
    <w:rsid w:val="00E540C5"/>
    <w:rsid w:val="00E56FC3"/>
    <w:rsid w:val="00E5727B"/>
    <w:rsid w:val="00E603EF"/>
    <w:rsid w:val="00E615B2"/>
    <w:rsid w:val="00E62353"/>
    <w:rsid w:val="00E627CB"/>
    <w:rsid w:val="00E63E41"/>
    <w:rsid w:val="00E65E84"/>
    <w:rsid w:val="00E66F1A"/>
    <w:rsid w:val="00E71E55"/>
    <w:rsid w:val="00E72CA2"/>
    <w:rsid w:val="00E74B95"/>
    <w:rsid w:val="00E75424"/>
    <w:rsid w:val="00E75AC8"/>
    <w:rsid w:val="00E77E01"/>
    <w:rsid w:val="00E8037D"/>
    <w:rsid w:val="00E80ADC"/>
    <w:rsid w:val="00E80C2E"/>
    <w:rsid w:val="00E84043"/>
    <w:rsid w:val="00E84977"/>
    <w:rsid w:val="00E85378"/>
    <w:rsid w:val="00E86561"/>
    <w:rsid w:val="00E86FBC"/>
    <w:rsid w:val="00E923A7"/>
    <w:rsid w:val="00E9307F"/>
    <w:rsid w:val="00E93763"/>
    <w:rsid w:val="00E93CE3"/>
    <w:rsid w:val="00E94D56"/>
    <w:rsid w:val="00E94EF5"/>
    <w:rsid w:val="00E958A1"/>
    <w:rsid w:val="00E96325"/>
    <w:rsid w:val="00E96C25"/>
    <w:rsid w:val="00E97596"/>
    <w:rsid w:val="00EA0942"/>
    <w:rsid w:val="00EA0979"/>
    <w:rsid w:val="00EA4B46"/>
    <w:rsid w:val="00EA689A"/>
    <w:rsid w:val="00EA6B9D"/>
    <w:rsid w:val="00EB00E7"/>
    <w:rsid w:val="00EB22C4"/>
    <w:rsid w:val="00EB2D8F"/>
    <w:rsid w:val="00EB3849"/>
    <w:rsid w:val="00EB730D"/>
    <w:rsid w:val="00EB7A18"/>
    <w:rsid w:val="00EC2600"/>
    <w:rsid w:val="00EC64A3"/>
    <w:rsid w:val="00EC6A85"/>
    <w:rsid w:val="00ED078A"/>
    <w:rsid w:val="00ED09AC"/>
    <w:rsid w:val="00ED1DD9"/>
    <w:rsid w:val="00ED333D"/>
    <w:rsid w:val="00ED33DD"/>
    <w:rsid w:val="00ED353C"/>
    <w:rsid w:val="00ED616F"/>
    <w:rsid w:val="00ED671E"/>
    <w:rsid w:val="00ED67CF"/>
    <w:rsid w:val="00ED72CA"/>
    <w:rsid w:val="00EE0D9D"/>
    <w:rsid w:val="00EE1AF0"/>
    <w:rsid w:val="00EE2795"/>
    <w:rsid w:val="00EE5BA6"/>
    <w:rsid w:val="00EE6813"/>
    <w:rsid w:val="00EE7C85"/>
    <w:rsid w:val="00EE7D6F"/>
    <w:rsid w:val="00EF0601"/>
    <w:rsid w:val="00EF26EA"/>
    <w:rsid w:val="00EF2F7B"/>
    <w:rsid w:val="00EF4D5F"/>
    <w:rsid w:val="00EF5591"/>
    <w:rsid w:val="00EF6181"/>
    <w:rsid w:val="00EF68D8"/>
    <w:rsid w:val="00EF6FF9"/>
    <w:rsid w:val="00EF7908"/>
    <w:rsid w:val="00EF7CC0"/>
    <w:rsid w:val="00F00AF0"/>
    <w:rsid w:val="00F01B07"/>
    <w:rsid w:val="00F022BE"/>
    <w:rsid w:val="00F02DCE"/>
    <w:rsid w:val="00F0398A"/>
    <w:rsid w:val="00F0685E"/>
    <w:rsid w:val="00F0767A"/>
    <w:rsid w:val="00F10277"/>
    <w:rsid w:val="00F11684"/>
    <w:rsid w:val="00F11B8C"/>
    <w:rsid w:val="00F11FAC"/>
    <w:rsid w:val="00F139B7"/>
    <w:rsid w:val="00F13DF5"/>
    <w:rsid w:val="00F14121"/>
    <w:rsid w:val="00F14452"/>
    <w:rsid w:val="00F14DC1"/>
    <w:rsid w:val="00F15386"/>
    <w:rsid w:val="00F162B5"/>
    <w:rsid w:val="00F16E3C"/>
    <w:rsid w:val="00F17560"/>
    <w:rsid w:val="00F20A00"/>
    <w:rsid w:val="00F2341B"/>
    <w:rsid w:val="00F2378B"/>
    <w:rsid w:val="00F24951"/>
    <w:rsid w:val="00F24BBB"/>
    <w:rsid w:val="00F2599C"/>
    <w:rsid w:val="00F26101"/>
    <w:rsid w:val="00F31D63"/>
    <w:rsid w:val="00F322E6"/>
    <w:rsid w:val="00F32780"/>
    <w:rsid w:val="00F32E8E"/>
    <w:rsid w:val="00F332AB"/>
    <w:rsid w:val="00F36E0F"/>
    <w:rsid w:val="00F37CD4"/>
    <w:rsid w:val="00F43229"/>
    <w:rsid w:val="00F45B23"/>
    <w:rsid w:val="00F4604D"/>
    <w:rsid w:val="00F46B5C"/>
    <w:rsid w:val="00F52B4F"/>
    <w:rsid w:val="00F541B6"/>
    <w:rsid w:val="00F57606"/>
    <w:rsid w:val="00F57C53"/>
    <w:rsid w:val="00F604AF"/>
    <w:rsid w:val="00F62641"/>
    <w:rsid w:val="00F63D03"/>
    <w:rsid w:val="00F64DCC"/>
    <w:rsid w:val="00F65446"/>
    <w:rsid w:val="00F65D66"/>
    <w:rsid w:val="00F662FF"/>
    <w:rsid w:val="00F72114"/>
    <w:rsid w:val="00F72F8B"/>
    <w:rsid w:val="00F73C12"/>
    <w:rsid w:val="00F749A0"/>
    <w:rsid w:val="00F74FD9"/>
    <w:rsid w:val="00F756E8"/>
    <w:rsid w:val="00F84107"/>
    <w:rsid w:val="00F86CE0"/>
    <w:rsid w:val="00F86CE8"/>
    <w:rsid w:val="00F91C93"/>
    <w:rsid w:val="00F92B61"/>
    <w:rsid w:val="00F943C2"/>
    <w:rsid w:val="00F9633A"/>
    <w:rsid w:val="00F97841"/>
    <w:rsid w:val="00F979E2"/>
    <w:rsid w:val="00FA0546"/>
    <w:rsid w:val="00FA18D5"/>
    <w:rsid w:val="00FA283F"/>
    <w:rsid w:val="00FA4AA9"/>
    <w:rsid w:val="00FA52E0"/>
    <w:rsid w:val="00FA65A0"/>
    <w:rsid w:val="00FA6DA2"/>
    <w:rsid w:val="00FA7D77"/>
    <w:rsid w:val="00FB0513"/>
    <w:rsid w:val="00FB2D06"/>
    <w:rsid w:val="00FB4E88"/>
    <w:rsid w:val="00FC1C91"/>
    <w:rsid w:val="00FC1F4C"/>
    <w:rsid w:val="00FC2D29"/>
    <w:rsid w:val="00FC360D"/>
    <w:rsid w:val="00FC37B8"/>
    <w:rsid w:val="00FC4C55"/>
    <w:rsid w:val="00FC5B8D"/>
    <w:rsid w:val="00FC74EA"/>
    <w:rsid w:val="00FC7FBA"/>
    <w:rsid w:val="00FD092E"/>
    <w:rsid w:val="00FD20F0"/>
    <w:rsid w:val="00FD2876"/>
    <w:rsid w:val="00FD48B9"/>
    <w:rsid w:val="00FD5281"/>
    <w:rsid w:val="00FD5D09"/>
    <w:rsid w:val="00FD608D"/>
    <w:rsid w:val="00FD7EBC"/>
    <w:rsid w:val="00FE079D"/>
    <w:rsid w:val="00FE1E3D"/>
    <w:rsid w:val="00FE3655"/>
    <w:rsid w:val="00FE4164"/>
    <w:rsid w:val="00FE5847"/>
    <w:rsid w:val="00FE67E4"/>
    <w:rsid w:val="00FE7178"/>
    <w:rsid w:val="00FF0A95"/>
    <w:rsid w:val="00FF140D"/>
    <w:rsid w:val="00FF195B"/>
    <w:rsid w:val="00FF1CF2"/>
    <w:rsid w:val="00FF237B"/>
    <w:rsid w:val="00FF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4D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594F"/>
    <w:pPr>
      <w:keepNext/>
      <w:spacing w:before="240" w:after="60"/>
      <w:outlineLvl w:val="0"/>
    </w:pPr>
    <w:rPr>
      <w:rFonts w:ascii="Times New Roman" w:eastAsiaTheme="majorEastAsia" w:hAnsi="Times New Roman" w:cstheme="majorBidi"/>
      <w:b/>
      <w:bCs/>
      <w:kern w:val="32"/>
      <w:sz w:val="28"/>
      <w:szCs w:val="32"/>
    </w:rPr>
  </w:style>
  <w:style w:type="paragraph" w:styleId="Heading2">
    <w:name w:val="heading 2"/>
    <w:basedOn w:val="Normal"/>
    <w:next w:val="Normal"/>
    <w:link w:val="Heading2Char"/>
    <w:uiPriority w:val="9"/>
    <w:unhideWhenUsed/>
    <w:qFormat/>
    <w:rsid w:val="00FB2D06"/>
    <w:pPr>
      <w:keepNext/>
      <w:keepLines/>
      <w:spacing w:before="200" w:after="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E070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48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15A"/>
    <w:pPr>
      <w:ind w:left="720"/>
      <w:contextualSpacing/>
    </w:pPr>
    <w:rPr>
      <w:rFonts w:eastAsiaTheme="minorEastAsia"/>
    </w:rPr>
  </w:style>
  <w:style w:type="character" w:customStyle="1" w:styleId="Heading1Char">
    <w:name w:val="Heading 1 Char"/>
    <w:basedOn w:val="DefaultParagraphFont"/>
    <w:link w:val="Heading1"/>
    <w:uiPriority w:val="9"/>
    <w:rsid w:val="00BD594F"/>
    <w:rPr>
      <w:rFonts w:ascii="Times New Roman" w:eastAsiaTheme="majorEastAsia" w:hAnsi="Times New Roman" w:cstheme="majorBidi"/>
      <w:b/>
      <w:bCs/>
      <w:kern w:val="32"/>
      <w:sz w:val="28"/>
      <w:szCs w:val="32"/>
    </w:rPr>
  </w:style>
  <w:style w:type="paragraph" w:customStyle="1" w:styleId="Default">
    <w:name w:val="Default"/>
    <w:rsid w:val="0093715A"/>
    <w:pPr>
      <w:autoSpaceDE w:val="0"/>
      <w:autoSpaceDN w:val="0"/>
      <w:adjustRightInd w:val="0"/>
      <w:spacing w:after="0" w:line="240" w:lineRule="auto"/>
    </w:pPr>
    <w:rPr>
      <w:rFonts w:ascii="Arial" w:eastAsia="Calibri" w:hAnsi="Arial" w:cs="Arial"/>
      <w:color w:val="000000"/>
      <w:sz w:val="24"/>
      <w:szCs w:val="24"/>
    </w:rPr>
  </w:style>
  <w:style w:type="character" w:customStyle="1" w:styleId="fontstyle01">
    <w:name w:val="fontstyle01"/>
    <w:basedOn w:val="DefaultParagraphFont"/>
    <w:rsid w:val="0084372B"/>
    <w:rPr>
      <w:rFonts w:ascii="TimesNewRomanPSMT" w:hAnsi="TimesNewRomanPSMT" w:hint="default"/>
      <w:b w:val="0"/>
      <w:bCs w:val="0"/>
      <w:i w:val="0"/>
      <w:iCs w:val="0"/>
      <w:color w:val="665F6A"/>
      <w:sz w:val="18"/>
      <w:szCs w:val="18"/>
    </w:rPr>
  </w:style>
  <w:style w:type="character" w:customStyle="1" w:styleId="fontstyle21">
    <w:name w:val="fontstyle21"/>
    <w:basedOn w:val="DefaultParagraphFont"/>
    <w:rsid w:val="0084372B"/>
    <w:rPr>
      <w:rFonts w:ascii="TimesNewRomanPS-ItalicMT" w:hAnsi="TimesNewRomanPS-ItalicMT" w:hint="default"/>
      <w:b w:val="0"/>
      <w:bCs w:val="0"/>
      <w:i/>
      <w:iCs/>
      <w:color w:val="665F6A"/>
      <w:sz w:val="18"/>
      <w:szCs w:val="18"/>
    </w:rPr>
  </w:style>
  <w:style w:type="character" w:customStyle="1" w:styleId="fontstyle31">
    <w:name w:val="fontstyle31"/>
    <w:basedOn w:val="DefaultParagraphFont"/>
    <w:rsid w:val="0084372B"/>
    <w:rPr>
      <w:rFonts w:ascii="Arial-ItalicMT" w:hAnsi="Arial-ItalicMT" w:hint="default"/>
      <w:b w:val="0"/>
      <w:bCs w:val="0"/>
      <w:i/>
      <w:iCs/>
      <w:color w:val="665F6A"/>
      <w:sz w:val="16"/>
      <w:szCs w:val="16"/>
    </w:rPr>
  </w:style>
  <w:style w:type="character" w:customStyle="1" w:styleId="fontstyle41">
    <w:name w:val="fontstyle41"/>
    <w:basedOn w:val="DefaultParagraphFont"/>
    <w:rsid w:val="00517C9F"/>
    <w:rPr>
      <w:rFonts w:ascii="Cambria Math" w:hAnsi="Cambria Math" w:hint="default"/>
      <w:b w:val="0"/>
      <w:bCs w:val="0"/>
      <w:i w:val="0"/>
      <w:iCs w:val="0"/>
      <w:color w:val="000000"/>
      <w:sz w:val="20"/>
      <w:szCs w:val="20"/>
    </w:rPr>
  </w:style>
  <w:style w:type="character" w:customStyle="1" w:styleId="Heading2Char">
    <w:name w:val="Heading 2 Char"/>
    <w:basedOn w:val="DefaultParagraphFont"/>
    <w:link w:val="Heading2"/>
    <w:uiPriority w:val="9"/>
    <w:rsid w:val="00FB2D06"/>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E070CB"/>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FA52E0"/>
    <w:pPr>
      <w:spacing w:line="252" w:lineRule="auto"/>
    </w:pPr>
    <w:rPr>
      <w:rFonts w:ascii="Times New Roman" w:hAnsi="Times New Roman" w:cstheme="majorBidi"/>
      <w:caps/>
      <w:spacing w:val="10"/>
      <w:sz w:val="18"/>
      <w:szCs w:val="18"/>
      <w:lang w:bidi="en-US"/>
    </w:rPr>
  </w:style>
  <w:style w:type="table" w:customStyle="1" w:styleId="LightShading1">
    <w:name w:val="Light Shading1"/>
    <w:basedOn w:val="TableNormal"/>
    <w:uiPriority w:val="60"/>
    <w:rsid w:val="00FA52E0"/>
    <w:pPr>
      <w:spacing w:after="0" w:line="240" w:lineRule="auto"/>
    </w:pPr>
    <w:rPr>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44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501"/>
  </w:style>
  <w:style w:type="paragraph" w:styleId="Footer">
    <w:name w:val="footer"/>
    <w:basedOn w:val="Normal"/>
    <w:link w:val="FooterChar"/>
    <w:uiPriority w:val="99"/>
    <w:unhideWhenUsed/>
    <w:rsid w:val="00E44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501"/>
  </w:style>
  <w:style w:type="paragraph" w:styleId="TOCHeading">
    <w:name w:val="TOC Heading"/>
    <w:basedOn w:val="Heading1"/>
    <w:next w:val="Normal"/>
    <w:uiPriority w:val="39"/>
    <w:semiHidden/>
    <w:unhideWhenUsed/>
    <w:qFormat/>
    <w:rsid w:val="00F86CE8"/>
    <w:pPr>
      <w:keepLines/>
      <w:spacing w:before="480" w:after="0"/>
      <w:outlineLvl w:val="9"/>
    </w:pPr>
    <w:rPr>
      <w:rFonts w:asciiTheme="majorHAnsi" w:hAnsiTheme="majorHAnsi"/>
      <w:color w:val="365F91" w:themeColor="accent1" w:themeShade="BF"/>
      <w:kern w:val="0"/>
      <w:szCs w:val="28"/>
      <w:lang w:eastAsia="ja-JP"/>
    </w:rPr>
  </w:style>
  <w:style w:type="paragraph" w:styleId="TOC1">
    <w:name w:val="toc 1"/>
    <w:basedOn w:val="Normal"/>
    <w:next w:val="Normal"/>
    <w:autoRedefine/>
    <w:uiPriority w:val="39"/>
    <w:unhideWhenUsed/>
    <w:rsid w:val="00F86CE8"/>
    <w:pPr>
      <w:spacing w:after="100"/>
    </w:pPr>
  </w:style>
  <w:style w:type="paragraph" w:styleId="TOC2">
    <w:name w:val="toc 2"/>
    <w:basedOn w:val="Normal"/>
    <w:next w:val="Normal"/>
    <w:autoRedefine/>
    <w:uiPriority w:val="39"/>
    <w:unhideWhenUsed/>
    <w:rsid w:val="00F86CE8"/>
    <w:pPr>
      <w:spacing w:after="100"/>
      <w:ind w:left="220"/>
    </w:pPr>
  </w:style>
  <w:style w:type="paragraph" w:styleId="TOC3">
    <w:name w:val="toc 3"/>
    <w:basedOn w:val="Normal"/>
    <w:next w:val="Normal"/>
    <w:autoRedefine/>
    <w:uiPriority w:val="39"/>
    <w:unhideWhenUsed/>
    <w:rsid w:val="00F86CE8"/>
    <w:pPr>
      <w:spacing w:after="100"/>
      <w:ind w:left="440"/>
    </w:pPr>
  </w:style>
  <w:style w:type="character" w:styleId="Hyperlink">
    <w:name w:val="Hyperlink"/>
    <w:basedOn w:val="DefaultParagraphFont"/>
    <w:uiPriority w:val="99"/>
    <w:unhideWhenUsed/>
    <w:rsid w:val="00F86CE8"/>
    <w:rPr>
      <w:color w:val="0000FF" w:themeColor="hyperlink"/>
      <w:u w:val="single"/>
    </w:rPr>
  </w:style>
  <w:style w:type="paragraph" w:styleId="BalloonText">
    <w:name w:val="Balloon Text"/>
    <w:basedOn w:val="Normal"/>
    <w:link w:val="BalloonTextChar"/>
    <w:uiPriority w:val="99"/>
    <w:semiHidden/>
    <w:unhideWhenUsed/>
    <w:rsid w:val="00F86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CE8"/>
    <w:rPr>
      <w:rFonts w:ascii="Tahoma" w:hAnsi="Tahoma" w:cs="Tahoma"/>
      <w:sz w:val="16"/>
      <w:szCs w:val="16"/>
    </w:rPr>
  </w:style>
  <w:style w:type="character" w:customStyle="1" w:styleId="fontstyle11">
    <w:name w:val="fontstyle11"/>
    <w:basedOn w:val="DefaultParagraphFont"/>
    <w:rsid w:val="00C7446B"/>
    <w:rPr>
      <w:rFonts w:ascii="Times New Roman" w:hAnsi="Times New Roman" w:cs="Times New Roman" w:hint="default"/>
      <w:b w:val="0"/>
      <w:bCs w:val="0"/>
      <w:i/>
      <w:iCs/>
      <w:color w:val="000000"/>
      <w:sz w:val="24"/>
      <w:szCs w:val="24"/>
    </w:rPr>
  </w:style>
  <w:style w:type="paragraph" w:customStyle="1" w:styleId="Normal1">
    <w:name w:val="Normal1"/>
    <w:rsid w:val="008A4610"/>
    <w:pPr>
      <w:widowControl w:val="0"/>
    </w:pPr>
    <w:rPr>
      <w:rFonts w:ascii="Calibri" w:eastAsia="Calibri" w:hAnsi="Calibri" w:cs="Calibri"/>
      <w:color w:val="000000"/>
    </w:rPr>
  </w:style>
  <w:style w:type="paragraph" w:styleId="NoSpacing">
    <w:name w:val="No Spacing"/>
    <w:link w:val="NoSpacingChar"/>
    <w:uiPriority w:val="1"/>
    <w:qFormat/>
    <w:rsid w:val="00C42867"/>
    <w:pPr>
      <w:spacing w:after="0" w:line="240" w:lineRule="auto"/>
    </w:pPr>
  </w:style>
  <w:style w:type="character" w:customStyle="1" w:styleId="NoSpacingChar">
    <w:name w:val="No Spacing Char"/>
    <w:basedOn w:val="DefaultParagraphFont"/>
    <w:link w:val="NoSpacing"/>
    <w:uiPriority w:val="1"/>
    <w:rsid w:val="00C42867"/>
  </w:style>
  <w:style w:type="paragraph" w:customStyle="1" w:styleId="BodyTextIndent2">
    <w:name w:val="&quot;&quot;&quot;&quot;Body Text Indent 2&quot;&quot;&quot;&quot;"/>
    <w:rsid w:val="00E0083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10F0A"/>
    <w:rPr>
      <w:color w:val="808080"/>
    </w:rPr>
  </w:style>
  <w:style w:type="paragraph" w:customStyle="1" w:styleId="caption0">
    <w:name w:val="&quot;&quot;caption&quot;&quot;"/>
    <w:rsid w:val="00DE7E3A"/>
    <w:pPr>
      <w:spacing w:after="0" w:line="360" w:lineRule="auto"/>
      <w:jc w:val="both"/>
    </w:pPr>
    <w:rPr>
      <w:rFonts w:ascii="Times New Roman" w:eastAsia="Calibri" w:hAnsi="Times New Roman" w:cs="Times New Roman"/>
      <w:b/>
      <w:sz w:val="20"/>
      <w:szCs w:val="20"/>
    </w:rPr>
  </w:style>
  <w:style w:type="character" w:customStyle="1" w:styleId="A6">
    <w:name w:val="A6"/>
    <w:uiPriority w:val="99"/>
    <w:rsid w:val="00790CB0"/>
    <w:rPr>
      <w:rFonts w:cs="Warnock Pro"/>
      <w:color w:val="000000"/>
      <w:sz w:val="12"/>
      <w:szCs w:val="12"/>
    </w:rPr>
  </w:style>
  <w:style w:type="table" w:styleId="LightShading">
    <w:name w:val="Light Shading"/>
    <w:basedOn w:val="TableNormal"/>
    <w:uiPriority w:val="60"/>
    <w:rsid w:val="008F3CC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383D6F"/>
    <w:rPr>
      <w:i/>
      <w:iCs/>
    </w:rPr>
  </w:style>
  <w:style w:type="character" w:styleId="Emphasis">
    <w:name w:val="Emphasis"/>
    <w:basedOn w:val="DefaultParagraphFont"/>
    <w:uiPriority w:val="20"/>
    <w:qFormat/>
    <w:rsid w:val="00B7629D"/>
    <w:rPr>
      <w:i/>
      <w:iCs/>
    </w:rPr>
  </w:style>
  <w:style w:type="character" w:styleId="LineNumber">
    <w:name w:val="line number"/>
    <w:basedOn w:val="DefaultParagraphFont"/>
    <w:uiPriority w:val="99"/>
    <w:semiHidden/>
    <w:unhideWhenUsed/>
    <w:rsid w:val="00317746"/>
  </w:style>
  <w:style w:type="character" w:customStyle="1" w:styleId="Heading4Char">
    <w:name w:val="Heading 4 Char"/>
    <w:basedOn w:val="DefaultParagraphFont"/>
    <w:link w:val="Heading4"/>
    <w:uiPriority w:val="9"/>
    <w:rsid w:val="004D48C4"/>
    <w:rPr>
      <w:rFonts w:asciiTheme="majorHAnsi" w:eastAsiaTheme="majorEastAsia" w:hAnsiTheme="majorHAnsi" w:cstheme="majorBidi"/>
      <w:b/>
      <w:bCs/>
      <w:i/>
      <w:iCs/>
      <w:color w:val="4F81BD" w:themeColor="accent1"/>
    </w:rPr>
  </w:style>
  <w:style w:type="character" w:customStyle="1" w:styleId="hgkelc">
    <w:name w:val="hgkelc"/>
    <w:basedOn w:val="DefaultParagraphFont"/>
    <w:rsid w:val="00911086"/>
  </w:style>
  <w:style w:type="character" w:customStyle="1" w:styleId="acopre">
    <w:name w:val="acopre"/>
    <w:basedOn w:val="DefaultParagraphFont"/>
    <w:rsid w:val="001E0BFF"/>
  </w:style>
  <w:style w:type="paragraph" w:styleId="NormalWeb">
    <w:name w:val="Normal (Web)"/>
    <w:basedOn w:val="Normal"/>
    <w:uiPriority w:val="99"/>
    <w:unhideWhenUsed/>
    <w:rsid w:val="0062599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52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1540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594F"/>
    <w:pPr>
      <w:keepNext/>
      <w:spacing w:before="240" w:after="60"/>
      <w:outlineLvl w:val="0"/>
    </w:pPr>
    <w:rPr>
      <w:rFonts w:ascii="Times New Roman" w:eastAsiaTheme="majorEastAsia" w:hAnsi="Times New Roman" w:cstheme="majorBidi"/>
      <w:b/>
      <w:bCs/>
      <w:kern w:val="32"/>
      <w:sz w:val="28"/>
      <w:szCs w:val="32"/>
    </w:rPr>
  </w:style>
  <w:style w:type="paragraph" w:styleId="Heading2">
    <w:name w:val="heading 2"/>
    <w:basedOn w:val="Normal"/>
    <w:next w:val="Normal"/>
    <w:link w:val="Heading2Char"/>
    <w:uiPriority w:val="9"/>
    <w:unhideWhenUsed/>
    <w:qFormat/>
    <w:rsid w:val="00FB2D06"/>
    <w:pPr>
      <w:keepNext/>
      <w:keepLines/>
      <w:spacing w:before="200" w:after="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E070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48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15A"/>
    <w:pPr>
      <w:ind w:left="720"/>
      <w:contextualSpacing/>
    </w:pPr>
    <w:rPr>
      <w:rFonts w:eastAsiaTheme="minorEastAsia"/>
    </w:rPr>
  </w:style>
  <w:style w:type="character" w:customStyle="1" w:styleId="Heading1Char">
    <w:name w:val="Heading 1 Char"/>
    <w:basedOn w:val="DefaultParagraphFont"/>
    <w:link w:val="Heading1"/>
    <w:uiPriority w:val="9"/>
    <w:rsid w:val="00BD594F"/>
    <w:rPr>
      <w:rFonts w:ascii="Times New Roman" w:eastAsiaTheme="majorEastAsia" w:hAnsi="Times New Roman" w:cstheme="majorBidi"/>
      <w:b/>
      <w:bCs/>
      <w:kern w:val="32"/>
      <w:sz w:val="28"/>
      <w:szCs w:val="32"/>
    </w:rPr>
  </w:style>
  <w:style w:type="paragraph" w:customStyle="1" w:styleId="Default">
    <w:name w:val="Default"/>
    <w:rsid w:val="0093715A"/>
    <w:pPr>
      <w:autoSpaceDE w:val="0"/>
      <w:autoSpaceDN w:val="0"/>
      <w:adjustRightInd w:val="0"/>
      <w:spacing w:after="0" w:line="240" w:lineRule="auto"/>
    </w:pPr>
    <w:rPr>
      <w:rFonts w:ascii="Arial" w:eastAsia="Calibri" w:hAnsi="Arial" w:cs="Arial"/>
      <w:color w:val="000000"/>
      <w:sz w:val="24"/>
      <w:szCs w:val="24"/>
    </w:rPr>
  </w:style>
  <w:style w:type="character" w:customStyle="1" w:styleId="fontstyle01">
    <w:name w:val="fontstyle01"/>
    <w:basedOn w:val="DefaultParagraphFont"/>
    <w:rsid w:val="0084372B"/>
    <w:rPr>
      <w:rFonts w:ascii="TimesNewRomanPSMT" w:hAnsi="TimesNewRomanPSMT" w:hint="default"/>
      <w:b w:val="0"/>
      <w:bCs w:val="0"/>
      <w:i w:val="0"/>
      <w:iCs w:val="0"/>
      <w:color w:val="665F6A"/>
      <w:sz w:val="18"/>
      <w:szCs w:val="18"/>
    </w:rPr>
  </w:style>
  <w:style w:type="character" w:customStyle="1" w:styleId="fontstyle21">
    <w:name w:val="fontstyle21"/>
    <w:basedOn w:val="DefaultParagraphFont"/>
    <w:rsid w:val="0084372B"/>
    <w:rPr>
      <w:rFonts w:ascii="TimesNewRomanPS-ItalicMT" w:hAnsi="TimesNewRomanPS-ItalicMT" w:hint="default"/>
      <w:b w:val="0"/>
      <w:bCs w:val="0"/>
      <w:i/>
      <w:iCs/>
      <w:color w:val="665F6A"/>
      <w:sz w:val="18"/>
      <w:szCs w:val="18"/>
    </w:rPr>
  </w:style>
  <w:style w:type="character" w:customStyle="1" w:styleId="fontstyle31">
    <w:name w:val="fontstyle31"/>
    <w:basedOn w:val="DefaultParagraphFont"/>
    <w:rsid w:val="0084372B"/>
    <w:rPr>
      <w:rFonts w:ascii="Arial-ItalicMT" w:hAnsi="Arial-ItalicMT" w:hint="default"/>
      <w:b w:val="0"/>
      <w:bCs w:val="0"/>
      <w:i/>
      <w:iCs/>
      <w:color w:val="665F6A"/>
      <w:sz w:val="16"/>
      <w:szCs w:val="16"/>
    </w:rPr>
  </w:style>
  <w:style w:type="character" w:customStyle="1" w:styleId="fontstyle41">
    <w:name w:val="fontstyle41"/>
    <w:basedOn w:val="DefaultParagraphFont"/>
    <w:rsid w:val="00517C9F"/>
    <w:rPr>
      <w:rFonts w:ascii="Cambria Math" w:hAnsi="Cambria Math" w:hint="default"/>
      <w:b w:val="0"/>
      <w:bCs w:val="0"/>
      <w:i w:val="0"/>
      <w:iCs w:val="0"/>
      <w:color w:val="000000"/>
      <w:sz w:val="20"/>
      <w:szCs w:val="20"/>
    </w:rPr>
  </w:style>
  <w:style w:type="character" w:customStyle="1" w:styleId="Heading2Char">
    <w:name w:val="Heading 2 Char"/>
    <w:basedOn w:val="DefaultParagraphFont"/>
    <w:link w:val="Heading2"/>
    <w:uiPriority w:val="9"/>
    <w:rsid w:val="00FB2D06"/>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E070CB"/>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FA52E0"/>
    <w:pPr>
      <w:spacing w:line="252" w:lineRule="auto"/>
    </w:pPr>
    <w:rPr>
      <w:rFonts w:ascii="Times New Roman" w:hAnsi="Times New Roman" w:cstheme="majorBidi"/>
      <w:caps/>
      <w:spacing w:val="10"/>
      <w:sz w:val="18"/>
      <w:szCs w:val="18"/>
      <w:lang w:bidi="en-US"/>
    </w:rPr>
  </w:style>
  <w:style w:type="table" w:customStyle="1" w:styleId="LightShading1">
    <w:name w:val="Light Shading1"/>
    <w:basedOn w:val="TableNormal"/>
    <w:uiPriority w:val="60"/>
    <w:rsid w:val="00FA52E0"/>
    <w:pPr>
      <w:spacing w:after="0" w:line="240" w:lineRule="auto"/>
    </w:pPr>
    <w:rPr>
      <w:color w:val="000000" w:themeColor="text1" w:themeShade="BF"/>
      <w:lang w:val="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44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501"/>
  </w:style>
  <w:style w:type="paragraph" w:styleId="Footer">
    <w:name w:val="footer"/>
    <w:basedOn w:val="Normal"/>
    <w:link w:val="FooterChar"/>
    <w:uiPriority w:val="99"/>
    <w:unhideWhenUsed/>
    <w:rsid w:val="00E44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501"/>
  </w:style>
  <w:style w:type="paragraph" w:styleId="TOCHeading">
    <w:name w:val="TOC Heading"/>
    <w:basedOn w:val="Heading1"/>
    <w:next w:val="Normal"/>
    <w:uiPriority w:val="39"/>
    <w:semiHidden/>
    <w:unhideWhenUsed/>
    <w:qFormat/>
    <w:rsid w:val="00F86CE8"/>
    <w:pPr>
      <w:keepLines/>
      <w:spacing w:before="480" w:after="0"/>
      <w:outlineLvl w:val="9"/>
    </w:pPr>
    <w:rPr>
      <w:rFonts w:asciiTheme="majorHAnsi" w:hAnsiTheme="majorHAnsi"/>
      <w:color w:val="365F91" w:themeColor="accent1" w:themeShade="BF"/>
      <w:kern w:val="0"/>
      <w:szCs w:val="28"/>
      <w:lang w:eastAsia="ja-JP"/>
    </w:rPr>
  </w:style>
  <w:style w:type="paragraph" w:styleId="TOC1">
    <w:name w:val="toc 1"/>
    <w:basedOn w:val="Normal"/>
    <w:next w:val="Normal"/>
    <w:autoRedefine/>
    <w:uiPriority w:val="39"/>
    <w:unhideWhenUsed/>
    <w:rsid w:val="00F86CE8"/>
    <w:pPr>
      <w:spacing w:after="100"/>
    </w:pPr>
  </w:style>
  <w:style w:type="paragraph" w:styleId="TOC2">
    <w:name w:val="toc 2"/>
    <w:basedOn w:val="Normal"/>
    <w:next w:val="Normal"/>
    <w:autoRedefine/>
    <w:uiPriority w:val="39"/>
    <w:unhideWhenUsed/>
    <w:rsid w:val="00F86CE8"/>
    <w:pPr>
      <w:spacing w:after="100"/>
      <w:ind w:left="220"/>
    </w:pPr>
  </w:style>
  <w:style w:type="paragraph" w:styleId="TOC3">
    <w:name w:val="toc 3"/>
    <w:basedOn w:val="Normal"/>
    <w:next w:val="Normal"/>
    <w:autoRedefine/>
    <w:uiPriority w:val="39"/>
    <w:unhideWhenUsed/>
    <w:rsid w:val="00F86CE8"/>
    <w:pPr>
      <w:spacing w:after="100"/>
      <w:ind w:left="440"/>
    </w:pPr>
  </w:style>
  <w:style w:type="character" w:styleId="Hyperlink">
    <w:name w:val="Hyperlink"/>
    <w:basedOn w:val="DefaultParagraphFont"/>
    <w:uiPriority w:val="99"/>
    <w:unhideWhenUsed/>
    <w:rsid w:val="00F86CE8"/>
    <w:rPr>
      <w:color w:val="0000FF" w:themeColor="hyperlink"/>
      <w:u w:val="single"/>
    </w:rPr>
  </w:style>
  <w:style w:type="paragraph" w:styleId="BalloonText">
    <w:name w:val="Balloon Text"/>
    <w:basedOn w:val="Normal"/>
    <w:link w:val="BalloonTextChar"/>
    <w:uiPriority w:val="99"/>
    <w:semiHidden/>
    <w:unhideWhenUsed/>
    <w:rsid w:val="00F86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CE8"/>
    <w:rPr>
      <w:rFonts w:ascii="Tahoma" w:hAnsi="Tahoma" w:cs="Tahoma"/>
      <w:sz w:val="16"/>
      <w:szCs w:val="16"/>
    </w:rPr>
  </w:style>
  <w:style w:type="character" w:customStyle="1" w:styleId="fontstyle11">
    <w:name w:val="fontstyle11"/>
    <w:basedOn w:val="DefaultParagraphFont"/>
    <w:rsid w:val="00C7446B"/>
    <w:rPr>
      <w:rFonts w:ascii="Times New Roman" w:hAnsi="Times New Roman" w:cs="Times New Roman" w:hint="default"/>
      <w:b w:val="0"/>
      <w:bCs w:val="0"/>
      <w:i/>
      <w:iCs/>
      <w:color w:val="000000"/>
      <w:sz w:val="24"/>
      <w:szCs w:val="24"/>
    </w:rPr>
  </w:style>
  <w:style w:type="paragraph" w:customStyle="1" w:styleId="Normal1">
    <w:name w:val="Normal1"/>
    <w:rsid w:val="008A4610"/>
    <w:pPr>
      <w:widowControl w:val="0"/>
    </w:pPr>
    <w:rPr>
      <w:rFonts w:ascii="Calibri" w:eastAsia="Calibri" w:hAnsi="Calibri" w:cs="Calibri"/>
      <w:color w:val="000000"/>
    </w:rPr>
  </w:style>
  <w:style w:type="paragraph" w:styleId="NoSpacing">
    <w:name w:val="No Spacing"/>
    <w:link w:val="NoSpacingChar"/>
    <w:uiPriority w:val="1"/>
    <w:qFormat/>
    <w:rsid w:val="00C42867"/>
    <w:pPr>
      <w:spacing w:after="0" w:line="240" w:lineRule="auto"/>
    </w:pPr>
  </w:style>
  <w:style w:type="character" w:customStyle="1" w:styleId="NoSpacingChar">
    <w:name w:val="No Spacing Char"/>
    <w:basedOn w:val="DefaultParagraphFont"/>
    <w:link w:val="NoSpacing"/>
    <w:uiPriority w:val="1"/>
    <w:rsid w:val="00C42867"/>
  </w:style>
  <w:style w:type="paragraph" w:customStyle="1" w:styleId="BodyTextIndent2">
    <w:name w:val="&quot;&quot;&quot;&quot;Body Text Indent 2&quot;&quot;&quot;&quot;"/>
    <w:rsid w:val="00E0083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10F0A"/>
    <w:rPr>
      <w:color w:val="808080"/>
    </w:rPr>
  </w:style>
  <w:style w:type="paragraph" w:customStyle="1" w:styleId="caption0">
    <w:name w:val="&quot;&quot;caption&quot;&quot;"/>
    <w:rsid w:val="00DE7E3A"/>
    <w:pPr>
      <w:spacing w:after="0" w:line="360" w:lineRule="auto"/>
      <w:jc w:val="both"/>
    </w:pPr>
    <w:rPr>
      <w:rFonts w:ascii="Times New Roman" w:eastAsia="Calibri" w:hAnsi="Times New Roman" w:cs="Times New Roman"/>
      <w:b/>
      <w:sz w:val="20"/>
      <w:szCs w:val="20"/>
    </w:rPr>
  </w:style>
  <w:style w:type="character" w:customStyle="1" w:styleId="A6">
    <w:name w:val="A6"/>
    <w:uiPriority w:val="99"/>
    <w:rsid w:val="00790CB0"/>
    <w:rPr>
      <w:rFonts w:cs="Warnock Pro"/>
      <w:color w:val="000000"/>
      <w:sz w:val="12"/>
      <w:szCs w:val="12"/>
    </w:rPr>
  </w:style>
  <w:style w:type="table" w:styleId="LightShading">
    <w:name w:val="Light Shading"/>
    <w:basedOn w:val="TableNormal"/>
    <w:uiPriority w:val="60"/>
    <w:rsid w:val="008F3CC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383D6F"/>
    <w:rPr>
      <w:i/>
      <w:iCs/>
    </w:rPr>
  </w:style>
  <w:style w:type="character" w:styleId="Emphasis">
    <w:name w:val="Emphasis"/>
    <w:basedOn w:val="DefaultParagraphFont"/>
    <w:uiPriority w:val="20"/>
    <w:qFormat/>
    <w:rsid w:val="00B7629D"/>
    <w:rPr>
      <w:i/>
      <w:iCs/>
    </w:rPr>
  </w:style>
  <w:style w:type="character" w:styleId="LineNumber">
    <w:name w:val="line number"/>
    <w:basedOn w:val="DefaultParagraphFont"/>
    <w:uiPriority w:val="99"/>
    <w:semiHidden/>
    <w:unhideWhenUsed/>
    <w:rsid w:val="00317746"/>
  </w:style>
  <w:style w:type="character" w:customStyle="1" w:styleId="Heading4Char">
    <w:name w:val="Heading 4 Char"/>
    <w:basedOn w:val="DefaultParagraphFont"/>
    <w:link w:val="Heading4"/>
    <w:uiPriority w:val="9"/>
    <w:rsid w:val="004D48C4"/>
    <w:rPr>
      <w:rFonts w:asciiTheme="majorHAnsi" w:eastAsiaTheme="majorEastAsia" w:hAnsiTheme="majorHAnsi" w:cstheme="majorBidi"/>
      <w:b/>
      <w:bCs/>
      <w:i/>
      <w:iCs/>
      <w:color w:val="4F81BD" w:themeColor="accent1"/>
    </w:rPr>
  </w:style>
  <w:style w:type="character" w:customStyle="1" w:styleId="hgkelc">
    <w:name w:val="hgkelc"/>
    <w:basedOn w:val="DefaultParagraphFont"/>
    <w:rsid w:val="00911086"/>
  </w:style>
  <w:style w:type="character" w:customStyle="1" w:styleId="acopre">
    <w:name w:val="acopre"/>
    <w:basedOn w:val="DefaultParagraphFont"/>
    <w:rsid w:val="001E0BFF"/>
  </w:style>
  <w:style w:type="paragraph" w:styleId="NormalWeb">
    <w:name w:val="Normal (Web)"/>
    <w:basedOn w:val="Normal"/>
    <w:uiPriority w:val="99"/>
    <w:unhideWhenUsed/>
    <w:rsid w:val="0062599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52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154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5268">
      <w:bodyDiv w:val="1"/>
      <w:marLeft w:val="0"/>
      <w:marRight w:val="0"/>
      <w:marTop w:val="0"/>
      <w:marBottom w:val="0"/>
      <w:divBdr>
        <w:top w:val="none" w:sz="0" w:space="0" w:color="auto"/>
        <w:left w:val="none" w:sz="0" w:space="0" w:color="auto"/>
        <w:bottom w:val="none" w:sz="0" w:space="0" w:color="auto"/>
        <w:right w:val="none" w:sz="0" w:space="0" w:color="auto"/>
      </w:divBdr>
    </w:div>
    <w:div w:id="130051726">
      <w:bodyDiv w:val="1"/>
      <w:marLeft w:val="0"/>
      <w:marRight w:val="0"/>
      <w:marTop w:val="0"/>
      <w:marBottom w:val="0"/>
      <w:divBdr>
        <w:top w:val="none" w:sz="0" w:space="0" w:color="auto"/>
        <w:left w:val="none" w:sz="0" w:space="0" w:color="auto"/>
        <w:bottom w:val="none" w:sz="0" w:space="0" w:color="auto"/>
        <w:right w:val="none" w:sz="0" w:space="0" w:color="auto"/>
      </w:divBdr>
    </w:div>
    <w:div w:id="164976522">
      <w:bodyDiv w:val="1"/>
      <w:marLeft w:val="0"/>
      <w:marRight w:val="0"/>
      <w:marTop w:val="0"/>
      <w:marBottom w:val="0"/>
      <w:divBdr>
        <w:top w:val="none" w:sz="0" w:space="0" w:color="auto"/>
        <w:left w:val="none" w:sz="0" w:space="0" w:color="auto"/>
        <w:bottom w:val="none" w:sz="0" w:space="0" w:color="auto"/>
        <w:right w:val="none" w:sz="0" w:space="0" w:color="auto"/>
      </w:divBdr>
    </w:div>
    <w:div w:id="169300864">
      <w:bodyDiv w:val="1"/>
      <w:marLeft w:val="0"/>
      <w:marRight w:val="0"/>
      <w:marTop w:val="0"/>
      <w:marBottom w:val="0"/>
      <w:divBdr>
        <w:top w:val="none" w:sz="0" w:space="0" w:color="auto"/>
        <w:left w:val="none" w:sz="0" w:space="0" w:color="auto"/>
        <w:bottom w:val="none" w:sz="0" w:space="0" w:color="auto"/>
        <w:right w:val="none" w:sz="0" w:space="0" w:color="auto"/>
      </w:divBdr>
    </w:div>
    <w:div w:id="220990743">
      <w:bodyDiv w:val="1"/>
      <w:marLeft w:val="0"/>
      <w:marRight w:val="0"/>
      <w:marTop w:val="0"/>
      <w:marBottom w:val="0"/>
      <w:divBdr>
        <w:top w:val="none" w:sz="0" w:space="0" w:color="auto"/>
        <w:left w:val="none" w:sz="0" w:space="0" w:color="auto"/>
        <w:bottom w:val="none" w:sz="0" w:space="0" w:color="auto"/>
        <w:right w:val="none" w:sz="0" w:space="0" w:color="auto"/>
      </w:divBdr>
    </w:div>
    <w:div w:id="266275632">
      <w:bodyDiv w:val="1"/>
      <w:marLeft w:val="0"/>
      <w:marRight w:val="0"/>
      <w:marTop w:val="0"/>
      <w:marBottom w:val="0"/>
      <w:divBdr>
        <w:top w:val="none" w:sz="0" w:space="0" w:color="auto"/>
        <w:left w:val="none" w:sz="0" w:space="0" w:color="auto"/>
        <w:bottom w:val="none" w:sz="0" w:space="0" w:color="auto"/>
        <w:right w:val="none" w:sz="0" w:space="0" w:color="auto"/>
      </w:divBdr>
    </w:div>
    <w:div w:id="381247709">
      <w:bodyDiv w:val="1"/>
      <w:marLeft w:val="0"/>
      <w:marRight w:val="0"/>
      <w:marTop w:val="0"/>
      <w:marBottom w:val="0"/>
      <w:divBdr>
        <w:top w:val="none" w:sz="0" w:space="0" w:color="auto"/>
        <w:left w:val="none" w:sz="0" w:space="0" w:color="auto"/>
        <w:bottom w:val="none" w:sz="0" w:space="0" w:color="auto"/>
        <w:right w:val="none" w:sz="0" w:space="0" w:color="auto"/>
      </w:divBdr>
    </w:div>
    <w:div w:id="493254881">
      <w:bodyDiv w:val="1"/>
      <w:marLeft w:val="0"/>
      <w:marRight w:val="0"/>
      <w:marTop w:val="0"/>
      <w:marBottom w:val="0"/>
      <w:divBdr>
        <w:top w:val="none" w:sz="0" w:space="0" w:color="auto"/>
        <w:left w:val="none" w:sz="0" w:space="0" w:color="auto"/>
        <w:bottom w:val="none" w:sz="0" w:space="0" w:color="auto"/>
        <w:right w:val="none" w:sz="0" w:space="0" w:color="auto"/>
      </w:divBdr>
    </w:div>
    <w:div w:id="501553227">
      <w:bodyDiv w:val="1"/>
      <w:marLeft w:val="0"/>
      <w:marRight w:val="0"/>
      <w:marTop w:val="0"/>
      <w:marBottom w:val="0"/>
      <w:divBdr>
        <w:top w:val="none" w:sz="0" w:space="0" w:color="auto"/>
        <w:left w:val="none" w:sz="0" w:space="0" w:color="auto"/>
        <w:bottom w:val="none" w:sz="0" w:space="0" w:color="auto"/>
        <w:right w:val="none" w:sz="0" w:space="0" w:color="auto"/>
      </w:divBdr>
    </w:div>
    <w:div w:id="510609503">
      <w:bodyDiv w:val="1"/>
      <w:marLeft w:val="0"/>
      <w:marRight w:val="0"/>
      <w:marTop w:val="0"/>
      <w:marBottom w:val="0"/>
      <w:divBdr>
        <w:top w:val="none" w:sz="0" w:space="0" w:color="auto"/>
        <w:left w:val="none" w:sz="0" w:space="0" w:color="auto"/>
        <w:bottom w:val="none" w:sz="0" w:space="0" w:color="auto"/>
        <w:right w:val="none" w:sz="0" w:space="0" w:color="auto"/>
      </w:divBdr>
    </w:div>
    <w:div w:id="520970269">
      <w:bodyDiv w:val="1"/>
      <w:marLeft w:val="0"/>
      <w:marRight w:val="0"/>
      <w:marTop w:val="0"/>
      <w:marBottom w:val="0"/>
      <w:divBdr>
        <w:top w:val="none" w:sz="0" w:space="0" w:color="auto"/>
        <w:left w:val="none" w:sz="0" w:space="0" w:color="auto"/>
        <w:bottom w:val="none" w:sz="0" w:space="0" w:color="auto"/>
        <w:right w:val="none" w:sz="0" w:space="0" w:color="auto"/>
      </w:divBdr>
    </w:div>
    <w:div w:id="543520737">
      <w:bodyDiv w:val="1"/>
      <w:marLeft w:val="0"/>
      <w:marRight w:val="0"/>
      <w:marTop w:val="0"/>
      <w:marBottom w:val="0"/>
      <w:divBdr>
        <w:top w:val="none" w:sz="0" w:space="0" w:color="auto"/>
        <w:left w:val="none" w:sz="0" w:space="0" w:color="auto"/>
        <w:bottom w:val="none" w:sz="0" w:space="0" w:color="auto"/>
        <w:right w:val="none" w:sz="0" w:space="0" w:color="auto"/>
      </w:divBdr>
    </w:div>
    <w:div w:id="605769603">
      <w:bodyDiv w:val="1"/>
      <w:marLeft w:val="0"/>
      <w:marRight w:val="0"/>
      <w:marTop w:val="0"/>
      <w:marBottom w:val="0"/>
      <w:divBdr>
        <w:top w:val="none" w:sz="0" w:space="0" w:color="auto"/>
        <w:left w:val="none" w:sz="0" w:space="0" w:color="auto"/>
        <w:bottom w:val="none" w:sz="0" w:space="0" w:color="auto"/>
        <w:right w:val="none" w:sz="0" w:space="0" w:color="auto"/>
      </w:divBdr>
      <w:divsChild>
        <w:div w:id="1807627365">
          <w:marLeft w:val="547"/>
          <w:marRight w:val="0"/>
          <w:marTop w:val="154"/>
          <w:marBottom w:val="0"/>
          <w:divBdr>
            <w:top w:val="none" w:sz="0" w:space="0" w:color="auto"/>
            <w:left w:val="none" w:sz="0" w:space="0" w:color="auto"/>
            <w:bottom w:val="none" w:sz="0" w:space="0" w:color="auto"/>
            <w:right w:val="none" w:sz="0" w:space="0" w:color="auto"/>
          </w:divBdr>
        </w:div>
      </w:divsChild>
    </w:div>
    <w:div w:id="869680044">
      <w:bodyDiv w:val="1"/>
      <w:marLeft w:val="0"/>
      <w:marRight w:val="0"/>
      <w:marTop w:val="0"/>
      <w:marBottom w:val="0"/>
      <w:divBdr>
        <w:top w:val="none" w:sz="0" w:space="0" w:color="auto"/>
        <w:left w:val="none" w:sz="0" w:space="0" w:color="auto"/>
        <w:bottom w:val="none" w:sz="0" w:space="0" w:color="auto"/>
        <w:right w:val="none" w:sz="0" w:space="0" w:color="auto"/>
      </w:divBdr>
    </w:div>
    <w:div w:id="1046873211">
      <w:bodyDiv w:val="1"/>
      <w:marLeft w:val="0"/>
      <w:marRight w:val="0"/>
      <w:marTop w:val="0"/>
      <w:marBottom w:val="0"/>
      <w:divBdr>
        <w:top w:val="none" w:sz="0" w:space="0" w:color="auto"/>
        <w:left w:val="none" w:sz="0" w:space="0" w:color="auto"/>
        <w:bottom w:val="none" w:sz="0" w:space="0" w:color="auto"/>
        <w:right w:val="none" w:sz="0" w:space="0" w:color="auto"/>
      </w:divBdr>
    </w:div>
    <w:div w:id="1099720314">
      <w:bodyDiv w:val="1"/>
      <w:marLeft w:val="0"/>
      <w:marRight w:val="0"/>
      <w:marTop w:val="0"/>
      <w:marBottom w:val="0"/>
      <w:divBdr>
        <w:top w:val="none" w:sz="0" w:space="0" w:color="auto"/>
        <w:left w:val="none" w:sz="0" w:space="0" w:color="auto"/>
        <w:bottom w:val="none" w:sz="0" w:space="0" w:color="auto"/>
        <w:right w:val="none" w:sz="0" w:space="0" w:color="auto"/>
      </w:divBdr>
    </w:div>
    <w:div w:id="1224871096">
      <w:bodyDiv w:val="1"/>
      <w:marLeft w:val="0"/>
      <w:marRight w:val="0"/>
      <w:marTop w:val="0"/>
      <w:marBottom w:val="0"/>
      <w:divBdr>
        <w:top w:val="none" w:sz="0" w:space="0" w:color="auto"/>
        <w:left w:val="none" w:sz="0" w:space="0" w:color="auto"/>
        <w:bottom w:val="none" w:sz="0" w:space="0" w:color="auto"/>
        <w:right w:val="none" w:sz="0" w:space="0" w:color="auto"/>
      </w:divBdr>
      <w:divsChild>
        <w:div w:id="836963357">
          <w:marLeft w:val="547"/>
          <w:marRight w:val="0"/>
          <w:marTop w:val="154"/>
          <w:marBottom w:val="0"/>
          <w:divBdr>
            <w:top w:val="none" w:sz="0" w:space="0" w:color="auto"/>
            <w:left w:val="none" w:sz="0" w:space="0" w:color="auto"/>
            <w:bottom w:val="none" w:sz="0" w:space="0" w:color="auto"/>
            <w:right w:val="none" w:sz="0" w:space="0" w:color="auto"/>
          </w:divBdr>
        </w:div>
      </w:divsChild>
    </w:div>
    <w:div w:id="1289973241">
      <w:bodyDiv w:val="1"/>
      <w:marLeft w:val="0"/>
      <w:marRight w:val="0"/>
      <w:marTop w:val="0"/>
      <w:marBottom w:val="0"/>
      <w:divBdr>
        <w:top w:val="none" w:sz="0" w:space="0" w:color="auto"/>
        <w:left w:val="none" w:sz="0" w:space="0" w:color="auto"/>
        <w:bottom w:val="none" w:sz="0" w:space="0" w:color="auto"/>
        <w:right w:val="none" w:sz="0" w:space="0" w:color="auto"/>
      </w:divBdr>
    </w:div>
    <w:div w:id="1449004429">
      <w:bodyDiv w:val="1"/>
      <w:marLeft w:val="0"/>
      <w:marRight w:val="0"/>
      <w:marTop w:val="0"/>
      <w:marBottom w:val="0"/>
      <w:divBdr>
        <w:top w:val="none" w:sz="0" w:space="0" w:color="auto"/>
        <w:left w:val="none" w:sz="0" w:space="0" w:color="auto"/>
        <w:bottom w:val="none" w:sz="0" w:space="0" w:color="auto"/>
        <w:right w:val="none" w:sz="0" w:space="0" w:color="auto"/>
      </w:divBdr>
    </w:div>
    <w:div w:id="1651908688">
      <w:bodyDiv w:val="1"/>
      <w:marLeft w:val="0"/>
      <w:marRight w:val="0"/>
      <w:marTop w:val="0"/>
      <w:marBottom w:val="0"/>
      <w:divBdr>
        <w:top w:val="none" w:sz="0" w:space="0" w:color="auto"/>
        <w:left w:val="none" w:sz="0" w:space="0" w:color="auto"/>
        <w:bottom w:val="none" w:sz="0" w:space="0" w:color="auto"/>
        <w:right w:val="none" w:sz="0" w:space="0" w:color="auto"/>
      </w:divBdr>
    </w:div>
    <w:div w:id="1732926119">
      <w:bodyDiv w:val="1"/>
      <w:marLeft w:val="0"/>
      <w:marRight w:val="0"/>
      <w:marTop w:val="0"/>
      <w:marBottom w:val="0"/>
      <w:divBdr>
        <w:top w:val="none" w:sz="0" w:space="0" w:color="auto"/>
        <w:left w:val="none" w:sz="0" w:space="0" w:color="auto"/>
        <w:bottom w:val="none" w:sz="0" w:space="0" w:color="auto"/>
        <w:right w:val="none" w:sz="0" w:space="0" w:color="auto"/>
      </w:divBdr>
      <w:divsChild>
        <w:div w:id="1895315219">
          <w:marLeft w:val="0"/>
          <w:marRight w:val="0"/>
          <w:marTop w:val="0"/>
          <w:marBottom w:val="0"/>
          <w:divBdr>
            <w:top w:val="none" w:sz="0" w:space="0" w:color="auto"/>
            <w:left w:val="none" w:sz="0" w:space="0" w:color="auto"/>
            <w:bottom w:val="none" w:sz="0" w:space="0" w:color="auto"/>
            <w:right w:val="none" w:sz="0" w:space="0" w:color="auto"/>
          </w:divBdr>
        </w:div>
      </w:divsChild>
    </w:div>
    <w:div w:id="1772581031">
      <w:bodyDiv w:val="1"/>
      <w:marLeft w:val="0"/>
      <w:marRight w:val="0"/>
      <w:marTop w:val="0"/>
      <w:marBottom w:val="0"/>
      <w:divBdr>
        <w:top w:val="none" w:sz="0" w:space="0" w:color="auto"/>
        <w:left w:val="none" w:sz="0" w:space="0" w:color="auto"/>
        <w:bottom w:val="none" w:sz="0" w:space="0" w:color="auto"/>
        <w:right w:val="none" w:sz="0" w:space="0" w:color="auto"/>
      </w:divBdr>
    </w:div>
    <w:div w:id="1917133839">
      <w:bodyDiv w:val="1"/>
      <w:marLeft w:val="0"/>
      <w:marRight w:val="0"/>
      <w:marTop w:val="0"/>
      <w:marBottom w:val="0"/>
      <w:divBdr>
        <w:top w:val="none" w:sz="0" w:space="0" w:color="auto"/>
        <w:left w:val="none" w:sz="0" w:space="0" w:color="auto"/>
        <w:bottom w:val="none" w:sz="0" w:space="0" w:color="auto"/>
        <w:right w:val="none" w:sz="0" w:space="0" w:color="auto"/>
      </w:divBdr>
    </w:div>
    <w:div w:id="1950156909">
      <w:bodyDiv w:val="1"/>
      <w:marLeft w:val="0"/>
      <w:marRight w:val="0"/>
      <w:marTop w:val="0"/>
      <w:marBottom w:val="0"/>
      <w:divBdr>
        <w:top w:val="none" w:sz="0" w:space="0" w:color="auto"/>
        <w:left w:val="none" w:sz="0" w:space="0" w:color="auto"/>
        <w:bottom w:val="none" w:sz="0" w:space="0" w:color="auto"/>
        <w:right w:val="none" w:sz="0" w:space="0" w:color="auto"/>
      </w:divBdr>
      <w:divsChild>
        <w:div w:id="1812600089">
          <w:marLeft w:val="547"/>
          <w:marRight w:val="0"/>
          <w:marTop w:val="154"/>
          <w:marBottom w:val="0"/>
          <w:divBdr>
            <w:top w:val="none" w:sz="0" w:space="0" w:color="auto"/>
            <w:left w:val="none" w:sz="0" w:space="0" w:color="auto"/>
            <w:bottom w:val="none" w:sz="0" w:space="0" w:color="auto"/>
            <w:right w:val="none" w:sz="0" w:space="0" w:color="auto"/>
          </w:divBdr>
        </w:div>
      </w:divsChild>
    </w:div>
    <w:div w:id="2041084117">
      <w:bodyDiv w:val="1"/>
      <w:marLeft w:val="0"/>
      <w:marRight w:val="0"/>
      <w:marTop w:val="0"/>
      <w:marBottom w:val="0"/>
      <w:divBdr>
        <w:top w:val="none" w:sz="0" w:space="0" w:color="auto"/>
        <w:left w:val="none" w:sz="0" w:space="0" w:color="auto"/>
        <w:bottom w:val="none" w:sz="0" w:space="0" w:color="auto"/>
        <w:right w:val="none" w:sz="0" w:space="0" w:color="auto"/>
      </w:divBdr>
    </w:div>
    <w:div w:id="210314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FE1FF-2FD5-4E94-A647-19691952A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3584</Words>
  <Characters>20435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23972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kanko</dc:creator>
  <cp:lastModifiedBy>Owner</cp:lastModifiedBy>
  <cp:revision>9</cp:revision>
  <cp:lastPrinted>2020-07-23T12:28:00Z</cp:lastPrinted>
  <dcterms:created xsi:type="dcterms:W3CDTF">2025-12-17T06:24:00Z</dcterms:created>
  <dcterms:modified xsi:type="dcterms:W3CDTF">2025-12-17T10:48:00Z</dcterms:modified>
</cp:coreProperties>
</file>