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7F9DC" w14:textId="5409DD4D" w:rsidR="00176B36" w:rsidRDefault="00CE56FE" w:rsidP="00176B36">
      <w:pPr>
        <w:jc w:val="center"/>
        <w:rPr>
          <w:rFonts w:ascii="Times New Roman" w:hAnsi="Times New Roman" w:cs="Times New Roman"/>
          <w:b/>
          <w:bCs/>
          <w:sz w:val="24"/>
          <w:szCs w:val="24"/>
        </w:rPr>
      </w:pPr>
      <w:r w:rsidRPr="00CE56FE">
        <w:rPr>
          <w:rFonts w:ascii="Times New Roman" w:hAnsi="Times New Roman" w:cs="Times New Roman"/>
          <w:b/>
          <w:bCs/>
          <w:sz w:val="24"/>
          <w:szCs w:val="24"/>
        </w:rPr>
        <w:t>AI-</w:t>
      </w:r>
      <w:r w:rsidR="00C4259D">
        <w:rPr>
          <w:rFonts w:ascii="Times New Roman" w:hAnsi="Times New Roman" w:cs="Times New Roman"/>
          <w:b/>
          <w:bCs/>
          <w:sz w:val="24"/>
          <w:szCs w:val="24"/>
        </w:rPr>
        <w:t>Powered</w:t>
      </w:r>
      <w:r w:rsidRPr="00CE56FE">
        <w:rPr>
          <w:rFonts w:ascii="Times New Roman" w:hAnsi="Times New Roman" w:cs="Times New Roman"/>
          <w:b/>
          <w:bCs/>
          <w:sz w:val="24"/>
          <w:szCs w:val="24"/>
        </w:rPr>
        <w:t xml:space="preserve"> Credit Scoring Models </w:t>
      </w:r>
      <w:r w:rsidR="00176B36" w:rsidRPr="00176B36">
        <w:rPr>
          <w:rFonts w:ascii="Times New Roman" w:hAnsi="Times New Roman" w:cs="Times New Roman"/>
          <w:b/>
          <w:bCs/>
          <w:sz w:val="24"/>
          <w:szCs w:val="24"/>
        </w:rPr>
        <w:t xml:space="preserve">for Inclusive Finance: Evaluating the Role of AI in </w:t>
      </w:r>
      <w:r w:rsidR="00521B2B" w:rsidRPr="00521B2B">
        <w:rPr>
          <w:rFonts w:ascii="Times New Roman" w:hAnsi="Times New Roman" w:cs="Times New Roman"/>
          <w:b/>
          <w:bCs/>
          <w:sz w:val="24"/>
          <w:szCs w:val="24"/>
        </w:rPr>
        <w:t>Bridging Nigeria’s Credit Gap</w:t>
      </w:r>
    </w:p>
    <w:p w14:paraId="45B50BC6" w14:textId="77777777" w:rsidR="00101A54" w:rsidRPr="00AD1979" w:rsidRDefault="00101A54" w:rsidP="00AD1979">
      <w:pPr>
        <w:spacing w:after="0" w:line="240" w:lineRule="auto"/>
        <w:jc w:val="both"/>
        <w:rPr>
          <w:rFonts w:ascii="Times New Roman" w:hAnsi="Times New Roman" w:cs="Times New Roman"/>
          <w:sz w:val="20"/>
          <w:szCs w:val="20"/>
        </w:rPr>
      </w:pPr>
    </w:p>
    <w:p w14:paraId="01ABA161" w14:textId="77777777" w:rsidR="00101A54" w:rsidRPr="000D6CC4" w:rsidRDefault="00101A54" w:rsidP="00AD1979">
      <w:pPr>
        <w:spacing w:after="0"/>
        <w:jc w:val="both"/>
        <w:rPr>
          <w:rFonts w:ascii="Times New Roman" w:hAnsi="Times New Roman" w:cs="Times New Roman"/>
          <w:b/>
          <w:bCs/>
        </w:rPr>
      </w:pPr>
    </w:p>
    <w:p w14:paraId="3847B2E8" w14:textId="0B194E1C" w:rsidR="00FB0289" w:rsidRPr="000D6CC4" w:rsidRDefault="00575918" w:rsidP="00AD1979">
      <w:pPr>
        <w:spacing w:after="0"/>
        <w:jc w:val="both"/>
        <w:rPr>
          <w:rFonts w:ascii="Times New Roman" w:hAnsi="Times New Roman" w:cs="Times New Roman"/>
          <w:b/>
          <w:bCs/>
        </w:rPr>
      </w:pPr>
      <w:r w:rsidRPr="000D6CC4">
        <w:rPr>
          <w:rFonts w:ascii="Times New Roman" w:hAnsi="Times New Roman" w:cs="Times New Roman"/>
          <w:b/>
          <w:bCs/>
        </w:rPr>
        <w:t>Abstract</w:t>
      </w:r>
    </w:p>
    <w:p w14:paraId="0D632054" w14:textId="2B5D2B39" w:rsidR="008510FF" w:rsidRPr="000D6CC4" w:rsidRDefault="00575918" w:rsidP="00AD1979">
      <w:pPr>
        <w:spacing w:after="0"/>
        <w:jc w:val="both"/>
        <w:rPr>
          <w:rFonts w:ascii="Times New Roman" w:hAnsi="Times New Roman" w:cs="Times New Roman"/>
          <w:i/>
          <w:iCs/>
        </w:rPr>
      </w:pPr>
      <w:r w:rsidRPr="000D6CC4">
        <w:rPr>
          <w:rFonts w:ascii="Times New Roman" w:hAnsi="Times New Roman" w:cs="Times New Roman"/>
          <w:i/>
          <w:iCs/>
        </w:rPr>
        <w:t xml:space="preserve">In spite of advancements in financial technology across many developing economies, </w:t>
      </w:r>
      <w:r w:rsidR="008510FF" w:rsidRPr="000D6CC4">
        <w:rPr>
          <w:rFonts w:ascii="Times New Roman" w:hAnsi="Times New Roman" w:cs="Times New Roman"/>
          <w:i/>
          <w:iCs/>
        </w:rPr>
        <w:t>a large segment of Nigeria’s population, particularly low-income earners and informal sector participants, remains excluded from formal credit systems.</w:t>
      </w:r>
      <w:r w:rsidR="00F4703D" w:rsidRPr="000D6CC4">
        <w:rPr>
          <w:rFonts w:ascii="Times New Roman" w:hAnsi="Times New Roman" w:cs="Times New Roman"/>
          <w:i/>
          <w:iCs/>
        </w:rPr>
        <w:t xml:space="preserve"> However, the evolution of Artificial Intelligence (AI) presents new opportunities to bridge these gaps through data-driven credit assessment and inclusive financial innovation.</w:t>
      </w:r>
      <w:r w:rsidR="009679A3" w:rsidRPr="000D6CC4">
        <w:rPr>
          <w:rFonts w:ascii="Times New Roman" w:hAnsi="Times New Roman" w:cs="Times New Roman"/>
          <w:i/>
          <w:iCs/>
        </w:rPr>
        <w:t xml:space="preserve"> This study, therefore, examines the role of AI in expanding credit access and promoting financial inclusion in Nigeria.</w:t>
      </w:r>
      <w:r w:rsidR="008F6205" w:rsidRPr="000D6CC4">
        <w:rPr>
          <w:rFonts w:ascii="Times New Roman" w:hAnsi="Times New Roman" w:cs="Times New Roman"/>
          <w:i/>
          <w:iCs/>
        </w:rPr>
        <w:t xml:space="preserve"> The study adopt</w:t>
      </w:r>
      <w:r w:rsidR="0019073E">
        <w:rPr>
          <w:rFonts w:ascii="Times New Roman" w:hAnsi="Times New Roman" w:cs="Times New Roman"/>
          <w:i/>
          <w:iCs/>
        </w:rPr>
        <w:t>s</w:t>
      </w:r>
      <w:r w:rsidR="008F6205" w:rsidRPr="000D6CC4">
        <w:rPr>
          <w:rFonts w:ascii="Times New Roman" w:hAnsi="Times New Roman" w:cs="Times New Roman"/>
          <w:i/>
          <w:iCs/>
        </w:rPr>
        <w:t xml:space="preserve"> </w:t>
      </w:r>
      <w:r w:rsidR="009501E8">
        <w:rPr>
          <w:rFonts w:ascii="Times New Roman" w:hAnsi="Times New Roman" w:cs="Times New Roman"/>
          <w:i/>
          <w:iCs/>
        </w:rPr>
        <w:t>a cross-sectional survey</w:t>
      </w:r>
      <w:r w:rsidR="008F6205" w:rsidRPr="000D6CC4">
        <w:rPr>
          <w:rFonts w:ascii="Times New Roman" w:hAnsi="Times New Roman" w:cs="Times New Roman"/>
          <w:i/>
          <w:iCs/>
        </w:rPr>
        <w:t xml:space="preserve"> research design, using primary data collected through structured questionnaires </w:t>
      </w:r>
      <w:r w:rsidR="0019073E">
        <w:rPr>
          <w:rFonts w:ascii="Times New Roman" w:hAnsi="Times New Roman" w:cs="Times New Roman"/>
          <w:i/>
          <w:iCs/>
        </w:rPr>
        <w:t>using</w:t>
      </w:r>
      <w:r w:rsidR="008F6205" w:rsidRPr="000D6CC4">
        <w:rPr>
          <w:rFonts w:ascii="Times New Roman" w:hAnsi="Times New Roman" w:cs="Times New Roman"/>
          <w:i/>
          <w:iCs/>
        </w:rPr>
        <w:t xml:space="preserve"> </w:t>
      </w:r>
      <w:r w:rsidR="00222511">
        <w:rPr>
          <w:rFonts w:ascii="Times New Roman" w:hAnsi="Times New Roman" w:cs="Times New Roman"/>
          <w:i/>
          <w:iCs/>
        </w:rPr>
        <w:t xml:space="preserve">a </w:t>
      </w:r>
      <w:r w:rsidR="008F6205" w:rsidRPr="000D6CC4">
        <w:rPr>
          <w:rFonts w:ascii="Times New Roman" w:hAnsi="Times New Roman" w:cs="Times New Roman"/>
          <w:i/>
          <w:iCs/>
        </w:rPr>
        <w:t xml:space="preserve">Likert scale. </w:t>
      </w:r>
      <w:r w:rsidR="00CB3E00" w:rsidRPr="00CB3E00">
        <w:rPr>
          <w:rFonts w:ascii="Times New Roman" w:hAnsi="Times New Roman" w:cs="Times New Roman"/>
          <w:i/>
          <w:iCs/>
        </w:rPr>
        <w:t>Based on a survey of 312 unbanked and low-income respondents across Nigeria</w:t>
      </w:r>
      <w:r w:rsidR="00CB3E00">
        <w:rPr>
          <w:rFonts w:ascii="Times New Roman" w:hAnsi="Times New Roman" w:cs="Times New Roman"/>
          <w:i/>
          <w:iCs/>
        </w:rPr>
        <w:t>, d</w:t>
      </w:r>
      <w:r w:rsidR="008F6205" w:rsidRPr="000D6CC4">
        <w:rPr>
          <w:rFonts w:ascii="Times New Roman" w:hAnsi="Times New Roman" w:cs="Times New Roman"/>
          <w:i/>
          <w:iCs/>
        </w:rPr>
        <w:t>escriptive statistics, correlation</w:t>
      </w:r>
      <w:r w:rsidR="00CB3E00">
        <w:rPr>
          <w:rFonts w:ascii="Times New Roman" w:hAnsi="Times New Roman" w:cs="Times New Roman"/>
          <w:i/>
          <w:iCs/>
        </w:rPr>
        <w:t xml:space="preserve"> analysis</w:t>
      </w:r>
      <w:r w:rsidR="008F6205" w:rsidRPr="000D6CC4">
        <w:rPr>
          <w:rFonts w:ascii="Times New Roman" w:hAnsi="Times New Roman" w:cs="Times New Roman"/>
          <w:i/>
          <w:iCs/>
        </w:rPr>
        <w:t xml:space="preserve"> and </w:t>
      </w:r>
      <w:r w:rsidR="007B558B" w:rsidRPr="007B558B">
        <w:rPr>
          <w:rFonts w:ascii="Times New Roman" w:hAnsi="Times New Roman" w:cs="Times New Roman"/>
          <w:i/>
          <w:iCs/>
        </w:rPr>
        <w:t xml:space="preserve">Ordinary Least Squares (OLS) </w:t>
      </w:r>
      <w:r w:rsidR="008F6205" w:rsidRPr="000D6CC4">
        <w:rPr>
          <w:rFonts w:ascii="Times New Roman" w:hAnsi="Times New Roman" w:cs="Times New Roman"/>
          <w:i/>
          <w:iCs/>
        </w:rPr>
        <w:t>regression were employed to evaluate the relationships among the variables. The results revealed that the use of alternative data (β = 0.312, p &lt; 0.0</w:t>
      </w:r>
      <w:r w:rsidR="00220AF6" w:rsidRPr="000D6CC4">
        <w:rPr>
          <w:rFonts w:ascii="Times New Roman" w:hAnsi="Times New Roman" w:cs="Times New Roman"/>
          <w:i/>
          <w:iCs/>
        </w:rPr>
        <w:t>5</w:t>
      </w:r>
      <w:r w:rsidR="008F6205" w:rsidRPr="000D6CC4">
        <w:rPr>
          <w:rFonts w:ascii="Times New Roman" w:hAnsi="Times New Roman" w:cs="Times New Roman"/>
          <w:i/>
          <w:iCs/>
        </w:rPr>
        <w:t xml:space="preserve">), trust and transparency (β = 0.284, p &lt; </w:t>
      </w:r>
      <w:r w:rsidR="00220AF6" w:rsidRPr="000D6CC4">
        <w:rPr>
          <w:rFonts w:ascii="Times New Roman" w:hAnsi="Times New Roman" w:cs="Times New Roman"/>
          <w:i/>
          <w:iCs/>
        </w:rPr>
        <w:t>0.05</w:t>
      </w:r>
      <w:r w:rsidR="008F6205" w:rsidRPr="000D6CC4">
        <w:rPr>
          <w:rFonts w:ascii="Times New Roman" w:hAnsi="Times New Roman" w:cs="Times New Roman"/>
          <w:i/>
          <w:iCs/>
        </w:rPr>
        <w:t xml:space="preserve">), and awareness and usability (β = 0.261, p &lt; </w:t>
      </w:r>
      <w:r w:rsidR="00220AF6" w:rsidRPr="000D6CC4">
        <w:rPr>
          <w:rFonts w:ascii="Times New Roman" w:hAnsi="Times New Roman" w:cs="Times New Roman"/>
          <w:i/>
          <w:iCs/>
        </w:rPr>
        <w:t>0.05</w:t>
      </w:r>
      <w:r w:rsidR="008F6205" w:rsidRPr="000D6CC4">
        <w:rPr>
          <w:rFonts w:ascii="Times New Roman" w:hAnsi="Times New Roman" w:cs="Times New Roman"/>
          <w:i/>
          <w:iCs/>
        </w:rPr>
        <w:t xml:space="preserve">) have positive and significant effects on financial inclusion, while perceived risks (β = -0.194, p &lt; </w:t>
      </w:r>
      <w:r w:rsidR="00220AF6" w:rsidRPr="000D6CC4">
        <w:rPr>
          <w:rFonts w:ascii="Times New Roman" w:hAnsi="Times New Roman" w:cs="Times New Roman"/>
          <w:i/>
          <w:iCs/>
        </w:rPr>
        <w:t>0.05</w:t>
      </w:r>
      <w:r w:rsidR="008F6205" w:rsidRPr="000D6CC4">
        <w:rPr>
          <w:rFonts w:ascii="Times New Roman" w:hAnsi="Times New Roman" w:cs="Times New Roman"/>
          <w:i/>
          <w:iCs/>
        </w:rPr>
        <w:t>) exert a negative influence.</w:t>
      </w:r>
      <w:r w:rsidR="00CE029D" w:rsidRPr="000D6CC4">
        <w:rPr>
          <w:rFonts w:ascii="Times New Roman" w:hAnsi="Times New Roman" w:cs="Times New Roman"/>
          <w:i/>
          <w:iCs/>
        </w:rPr>
        <w:t xml:space="preserve"> </w:t>
      </w:r>
      <w:r w:rsidR="00EE0485" w:rsidRPr="00EE0485">
        <w:rPr>
          <w:rFonts w:ascii="Times New Roman" w:hAnsi="Times New Roman" w:cs="Times New Roman"/>
          <w:i/>
          <w:iCs/>
        </w:rPr>
        <w:t>The model explains 71.8% of the variations (R² = 0.718) in financial inclusion, suggesting a strong explanatory power of the independent variables.</w:t>
      </w:r>
      <w:r w:rsidR="00EE0485">
        <w:rPr>
          <w:rFonts w:ascii="Times New Roman" w:hAnsi="Times New Roman" w:cs="Times New Roman"/>
          <w:i/>
          <w:iCs/>
        </w:rPr>
        <w:t xml:space="preserve"> </w:t>
      </w:r>
      <w:r w:rsidR="00CE029D" w:rsidRPr="000D6CC4">
        <w:rPr>
          <w:rFonts w:ascii="Times New Roman" w:hAnsi="Times New Roman" w:cs="Times New Roman"/>
          <w:i/>
          <w:iCs/>
        </w:rPr>
        <w:t>The study concludes that AI-driven credit systems serve as transformative mechanisms for inclusive finance effectively reducing information asymmetry and improving access for unbanked individuals in Nigeria.</w:t>
      </w:r>
      <w:r w:rsidR="00CE029D" w:rsidRPr="000D6CC4">
        <w:rPr>
          <w:i/>
          <w:iCs/>
          <w:sz w:val="20"/>
          <w:szCs w:val="20"/>
        </w:rPr>
        <w:t xml:space="preserve"> </w:t>
      </w:r>
      <w:r w:rsidR="00CE029D" w:rsidRPr="000D6CC4">
        <w:rPr>
          <w:rFonts w:ascii="Times New Roman" w:hAnsi="Times New Roman" w:cs="Times New Roman"/>
          <w:i/>
          <w:iCs/>
        </w:rPr>
        <w:t>The study recommends the implementation of ethical AI governance frameworks, capacity-building initiatives in digital literacy, and regulatory policies that promote equitable and responsible AI deployment to achieve sustainable financial inclusion.</w:t>
      </w:r>
      <w:r w:rsidR="006E1A84" w:rsidRPr="000D6CC4">
        <w:rPr>
          <w:rFonts w:ascii="Times New Roman" w:hAnsi="Times New Roman" w:cs="Times New Roman"/>
          <w:i/>
          <w:iCs/>
        </w:rPr>
        <w:t xml:space="preserve"> </w:t>
      </w:r>
    </w:p>
    <w:p w14:paraId="7BB6C6DD" w14:textId="58E6CF94" w:rsidR="00CE029D" w:rsidRPr="00975AA1" w:rsidRDefault="00CE029D" w:rsidP="00FB0289">
      <w:pPr>
        <w:jc w:val="both"/>
        <w:rPr>
          <w:rFonts w:ascii="Times New Roman" w:hAnsi="Times New Roman" w:cs="Times New Roman"/>
          <w:sz w:val="20"/>
          <w:szCs w:val="20"/>
        </w:rPr>
      </w:pPr>
      <w:r w:rsidRPr="00975AA1">
        <w:rPr>
          <w:rFonts w:ascii="Times New Roman" w:hAnsi="Times New Roman" w:cs="Times New Roman"/>
          <w:b/>
          <w:bCs/>
          <w:sz w:val="20"/>
          <w:szCs w:val="20"/>
        </w:rPr>
        <w:t>Keywords:</w:t>
      </w:r>
      <w:r w:rsidRPr="00975AA1">
        <w:rPr>
          <w:rFonts w:ascii="Times New Roman" w:hAnsi="Times New Roman" w:cs="Times New Roman"/>
          <w:sz w:val="20"/>
          <w:szCs w:val="20"/>
        </w:rPr>
        <w:t xml:space="preserve"> Artificial Intelligence, Financial Inclusion, Alternative Data, </w:t>
      </w:r>
      <w:r w:rsidR="00975AA1" w:rsidRPr="00975AA1">
        <w:rPr>
          <w:rFonts w:ascii="Times New Roman" w:hAnsi="Times New Roman" w:cs="Times New Roman"/>
          <w:sz w:val="20"/>
          <w:szCs w:val="20"/>
        </w:rPr>
        <w:t xml:space="preserve">Unbanked Population, </w:t>
      </w:r>
      <w:r w:rsidRPr="00975AA1">
        <w:rPr>
          <w:rFonts w:ascii="Times New Roman" w:hAnsi="Times New Roman" w:cs="Times New Roman"/>
          <w:sz w:val="20"/>
          <w:szCs w:val="20"/>
        </w:rPr>
        <w:t>Nigeria.</w:t>
      </w:r>
    </w:p>
    <w:p w14:paraId="43EEFAFE" w14:textId="77777777" w:rsidR="008510FF" w:rsidRDefault="008510FF" w:rsidP="004F5DB2">
      <w:pPr>
        <w:pStyle w:val="NoSpacing"/>
      </w:pPr>
    </w:p>
    <w:p w14:paraId="769580D0" w14:textId="77777777" w:rsidR="00FB0289" w:rsidRPr="00A172CF" w:rsidRDefault="00FB0289" w:rsidP="004F5DB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A172CF">
        <w:rPr>
          <w:rFonts w:ascii="Times New Roman" w:hAnsi="Times New Roman" w:cs="Times New Roman"/>
          <w:b/>
          <w:bCs/>
          <w:sz w:val="24"/>
          <w:szCs w:val="24"/>
        </w:rPr>
        <w:t>Introduction</w:t>
      </w:r>
    </w:p>
    <w:p w14:paraId="607BB0DC" w14:textId="08F83FC9" w:rsidR="00FB0289" w:rsidRPr="00AD3809" w:rsidRDefault="00FB0289" w:rsidP="004F5DB2">
      <w:pPr>
        <w:spacing w:after="0" w:line="360" w:lineRule="auto"/>
        <w:jc w:val="both"/>
        <w:rPr>
          <w:rFonts w:ascii="Times New Roman" w:hAnsi="Times New Roman" w:cs="Times New Roman"/>
          <w:sz w:val="24"/>
          <w:szCs w:val="24"/>
        </w:rPr>
      </w:pPr>
      <w:r w:rsidRPr="00AD3809">
        <w:rPr>
          <w:rFonts w:ascii="Times New Roman" w:hAnsi="Times New Roman" w:cs="Times New Roman"/>
          <w:sz w:val="24"/>
          <w:szCs w:val="24"/>
        </w:rPr>
        <w:t xml:space="preserve">Financial inclusion is widely recognized as a cornerstone of economic empowerment, poverty reduction, and inclusive development. Yet, a significant proportion of the global population, particularly in developing countries, remains excluded from formal financial systems due to structural, informational, and infrastructural barriers (Modiba, et al., 2024, </w:t>
      </w:r>
      <w:proofErr w:type="spellStart"/>
      <w:r w:rsidRPr="00AD3809">
        <w:rPr>
          <w:rFonts w:ascii="Times New Roman" w:hAnsi="Times New Roman" w:cs="Times New Roman"/>
          <w:sz w:val="24"/>
          <w:szCs w:val="24"/>
        </w:rPr>
        <w:t>Demirguc-Kunt</w:t>
      </w:r>
      <w:proofErr w:type="spellEnd"/>
      <w:r w:rsidRPr="00AD3809">
        <w:rPr>
          <w:rFonts w:ascii="Times New Roman" w:hAnsi="Times New Roman" w:cs="Times New Roman"/>
          <w:sz w:val="24"/>
          <w:szCs w:val="24"/>
        </w:rPr>
        <w:t>, et al., 2022). According to the World Bank (2024), over 1.4 billion adults worldwide remain unbanked, with Africa accounting for a substantial share. This persistent exclusion highlights the inadequacy of traditional banking models and underscores the urgent need for innovative, technology-driven solutions that can extend formal credit to underserved populations (</w:t>
      </w:r>
      <w:r w:rsidRPr="008F5111">
        <w:rPr>
          <w:rFonts w:ascii="Times New Roman" w:hAnsi="Times New Roman" w:cs="Times New Roman"/>
          <w:bCs/>
          <w:sz w:val="24"/>
          <w:szCs w:val="24"/>
        </w:rPr>
        <w:t>Patibandla</w:t>
      </w:r>
      <w:r w:rsidRPr="00FE1DAF">
        <w:rPr>
          <w:rFonts w:ascii="Times New Roman" w:hAnsi="Times New Roman" w:cs="Times New Roman"/>
          <w:sz w:val="24"/>
          <w:szCs w:val="24"/>
        </w:rPr>
        <w:t xml:space="preserve"> </w:t>
      </w:r>
      <w:r w:rsidRPr="00AD3809">
        <w:rPr>
          <w:rFonts w:ascii="Times New Roman" w:hAnsi="Times New Roman" w:cs="Times New Roman"/>
          <w:sz w:val="24"/>
          <w:szCs w:val="24"/>
        </w:rPr>
        <w:t xml:space="preserve">et al., </w:t>
      </w:r>
      <w:r w:rsidRPr="008F5111">
        <w:rPr>
          <w:rFonts w:ascii="Times New Roman" w:hAnsi="Times New Roman" w:cs="Times New Roman"/>
          <w:bCs/>
          <w:sz w:val="24"/>
          <w:szCs w:val="24"/>
        </w:rPr>
        <w:t>2025</w:t>
      </w:r>
      <w:r>
        <w:rPr>
          <w:rFonts w:ascii="Times New Roman" w:hAnsi="Times New Roman" w:cs="Times New Roman"/>
          <w:bCs/>
          <w:sz w:val="24"/>
          <w:szCs w:val="24"/>
        </w:rPr>
        <w:t xml:space="preserve">; </w:t>
      </w:r>
      <w:r w:rsidRPr="00AD3809">
        <w:rPr>
          <w:rFonts w:ascii="Times New Roman" w:hAnsi="Times New Roman" w:cs="Times New Roman"/>
          <w:sz w:val="24"/>
          <w:szCs w:val="24"/>
        </w:rPr>
        <w:t>Mahwish et al., 2024). Traditional credit assessment systems often rely on formal financial histories, collateral, and documentation, criteria that automatically exclude millions of individuals and microenterprises operating in the informal economy that lack extensive banking records</w:t>
      </w:r>
      <w:r w:rsidR="00222511">
        <w:rPr>
          <w:rFonts w:ascii="Times New Roman" w:hAnsi="Times New Roman" w:cs="Times New Roman"/>
          <w:sz w:val="24"/>
          <w:szCs w:val="24"/>
        </w:rPr>
        <w:t>,</w:t>
      </w:r>
      <w:r>
        <w:rPr>
          <w:rFonts w:ascii="Times New Roman" w:hAnsi="Times New Roman" w:cs="Times New Roman"/>
          <w:sz w:val="24"/>
          <w:szCs w:val="24"/>
        </w:rPr>
        <w:t xml:space="preserve"> such as r</w:t>
      </w:r>
      <w:r w:rsidRPr="008F5111">
        <w:rPr>
          <w:rFonts w:ascii="Times New Roman" w:hAnsi="Times New Roman" w:cs="Times New Roman"/>
          <w:bCs/>
          <w:sz w:val="24"/>
          <w:szCs w:val="24"/>
        </w:rPr>
        <w:t>ural and low-income populations</w:t>
      </w:r>
      <w:r w:rsidR="00397644">
        <w:rPr>
          <w:rFonts w:ascii="Times New Roman" w:hAnsi="Times New Roman" w:cs="Times New Roman"/>
          <w:bCs/>
          <w:sz w:val="24"/>
          <w:szCs w:val="24"/>
        </w:rPr>
        <w:t xml:space="preserve"> </w:t>
      </w:r>
      <w:r w:rsidR="00397644" w:rsidRPr="00F80189">
        <w:rPr>
          <w:rFonts w:ascii="Times New Roman" w:hAnsi="Times New Roman" w:cs="Times New Roman"/>
          <w:sz w:val="24"/>
          <w:szCs w:val="24"/>
        </w:rPr>
        <w:t>(</w:t>
      </w:r>
      <w:proofErr w:type="spellStart"/>
      <w:r w:rsidR="00397644" w:rsidRPr="00F80189">
        <w:rPr>
          <w:rFonts w:ascii="Times New Roman" w:hAnsi="Times New Roman" w:cs="Times New Roman"/>
          <w:sz w:val="24"/>
          <w:szCs w:val="24"/>
        </w:rPr>
        <w:t>Barddal</w:t>
      </w:r>
      <w:proofErr w:type="spellEnd"/>
      <w:r w:rsidR="00397644">
        <w:rPr>
          <w:rFonts w:ascii="Times New Roman" w:hAnsi="Times New Roman" w:cs="Times New Roman"/>
          <w:sz w:val="24"/>
          <w:szCs w:val="24"/>
        </w:rPr>
        <w:t xml:space="preserve"> et al.</w:t>
      </w:r>
      <w:r w:rsidR="00397644" w:rsidRPr="00F80189">
        <w:rPr>
          <w:rFonts w:ascii="Times New Roman" w:hAnsi="Times New Roman" w:cs="Times New Roman"/>
          <w:sz w:val="24"/>
          <w:szCs w:val="24"/>
        </w:rPr>
        <w:t>, 2020)</w:t>
      </w:r>
      <w:r w:rsidRPr="00AD3809">
        <w:rPr>
          <w:rFonts w:ascii="Times New Roman" w:hAnsi="Times New Roman" w:cs="Times New Roman"/>
          <w:sz w:val="24"/>
          <w:szCs w:val="24"/>
        </w:rPr>
        <w:t xml:space="preserve">. </w:t>
      </w:r>
      <w:r w:rsidRPr="008F5111">
        <w:rPr>
          <w:rFonts w:ascii="Times New Roman" w:hAnsi="Times New Roman" w:cs="Times New Roman"/>
          <w:bCs/>
          <w:sz w:val="24"/>
          <w:szCs w:val="24"/>
        </w:rPr>
        <w:t>This has necessitated a shift toward adaptive, inclusive, and behavio</w:t>
      </w:r>
      <w:r>
        <w:rPr>
          <w:rFonts w:ascii="Times New Roman" w:hAnsi="Times New Roman" w:cs="Times New Roman"/>
          <w:bCs/>
          <w:sz w:val="24"/>
          <w:szCs w:val="24"/>
        </w:rPr>
        <w:t>u</w:t>
      </w:r>
      <w:r w:rsidRPr="008F5111">
        <w:rPr>
          <w:rFonts w:ascii="Times New Roman" w:hAnsi="Times New Roman" w:cs="Times New Roman"/>
          <w:bCs/>
          <w:sz w:val="24"/>
          <w:szCs w:val="24"/>
        </w:rPr>
        <w:t xml:space="preserve">r-based models powered by </w:t>
      </w:r>
      <w:r w:rsidRPr="001E3973">
        <w:rPr>
          <w:rFonts w:ascii="Times New Roman" w:hAnsi="Times New Roman" w:cs="Times New Roman"/>
          <w:sz w:val="24"/>
          <w:szCs w:val="24"/>
        </w:rPr>
        <w:t xml:space="preserve">Artificial Intelligence </w:t>
      </w:r>
      <w:r w:rsidRPr="001E3973">
        <w:rPr>
          <w:rFonts w:ascii="Times New Roman" w:hAnsi="Times New Roman" w:cs="Times New Roman"/>
          <w:sz w:val="24"/>
          <w:szCs w:val="24"/>
        </w:rPr>
        <w:lastRenderedPageBreak/>
        <w:t>(AI) to p</w:t>
      </w:r>
      <w:r w:rsidRPr="00AD3809">
        <w:rPr>
          <w:rFonts w:ascii="Times New Roman" w:hAnsi="Times New Roman" w:cs="Times New Roman"/>
          <w:sz w:val="24"/>
          <w:szCs w:val="24"/>
        </w:rPr>
        <w:t>romote the accuracy of credit scoring, and allows lenders to extend credit to underserved populations, including gig workers, small businesses, and individuals in developing economies (</w:t>
      </w:r>
      <w:r w:rsidR="00E305F5">
        <w:rPr>
          <w:rFonts w:ascii="Times New Roman" w:hAnsi="Times New Roman" w:cs="Times New Roman"/>
          <w:sz w:val="24"/>
          <w:szCs w:val="24"/>
        </w:rPr>
        <w:t>Alaba</w:t>
      </w:r>
      <w:r w:rsidRPr="00AD3809">
        <w:rPr>
          <w:rFonts w:ascii="Times New Roman" w:hAnsi="Times New Roman" w:cs="Times New Roman"/>
          <w:sz w:val="24"/>
          <w:szCs w:val="24"/>
        </w:rPr>
        <w:t xml:space="preserve"> et al.</w:t>
      </w:r>
      <w:r w:rsidR="00DE455A">
        <w:rPr>
          <w:rFonts w:ascii="Times New Roman" w:hAnsi="Times New Roman" w:cs="Times New Roman"/>
          <w:sz w:val="24"/>
          <w:szCs w:val="24"/>
        </w:rPr>
        <w:t>,</w:t>
      </w:r>
      <w:r w:rsidRPr="00AD3809">
        <w:rPr>
          <w:rFonts w:ascii="Times New Roman" w:hAnsi="Times New Roman" w:cs="Times New Roman"/>
          <w:sz w:val="24"/>
          <w:szCs w:val="24"/>
        </w:rPr>
        <w:t xml:space="preserve"> 2025; </w:t>
      </w:r>
      <w:proofErr w:type="spellStart"/>
      <w:r w:rsidR="00F516BB" w:rsidRPr="00F516BB">
        <w:rPr>
          <w:rFonts w:ascii="Times New Roman" w:hAnsi="Times New Roman" w:cs="Times New Roman"/>
          <w:sz w:val="24"/>
          <w:szCs w:val="24"/>
        </w:rPr>
        <w:t>Onaghinor</w:t>
      </w:r>
      <w:proofErr w:type="spellEnd"/>
      <w:r w:rsidR="00F516BB">
        <w:rPr>
          <w:rFonts w:ascii="Times New Roman" w:hAnsi="Times New Roman" w:cs="Times New Roman"/>
          <w:sz w:val="24"/>
          <w:szCs w:val="24"/>
        </w:rPr>
        <w:t xml:space="preserve"> </w:t>
      </w:r>
      <w:r w:rsidRPr="00AD3809">
        <w:rPr>
          <w:rFonts w:ascii="Times New Roman" w:hAnsi="Times New Roman" w:cs="Times New Roman"/>
          <w:sz w:val="24"/>
          <w:szCs w:val="24"/>
        </w:rPr>
        <w:t>et al., 2022).</w:t>
      </w:r>
    </w:p>
    <w:p w14:paraId="043CC729" w14:textId="7CA65FE9" w:rsidR="00FB0289" w:rsidRDefault="00FB0289" w:rsidP="004F5DB2">
      <w:pPr>
        <w:spacing w:after="0" w:line="360" w:lineRule="auto"/>
        <w:jc w:val="both"/>
        <w:rPr>
          <w:rFonts w:ascii="Times New Roman" w:hAnsi="Times New Roman" w:cs="Times New Roman"/>
          <w:sz w:val="24"/>
          <w:szCs w:val="24"/>
        </w:rPr>
      </w:pPr>
      <w:r w:rsidRPr="005A1E18">
        <w:rPr>
          <w:rFonts w:ascii="Times New Roman" w:hAnsi="Times New Roman" w:cs="Times New Roman"/>
          <w:sz w:val="24"/>
          <w:szCs w:val="24"/>
        </w:rPr>
        <w:t>AI has emerged as a transformative force in financial innovation, capable of reshaping credit access and bridging the financial inclusion gap</w:t>
      </w:r>
      <w:r>
        <w:rPr>
          <w:rFonts w:ascii="Times New Roman" w:hAnsi="Times New Roman" w:cs="Times New Roman"/>
          <w:sz w:val="24"/>
          <w:szCs w:val="24"/>
        </w:rPr>
        <w:t xml:space="preserve">, and </w:t>
      </w:r>
      <w:r w:rsidRPr="00875D50">
        <w:rPr>
          <w:rFonts w:ascii="Times New Roman" w:hAnsi="Times New Roman" w:cs="Times New Roman"/>
          <w:sz w:val="24"/>
          <w:szCs w:val="24"/>
        </w:rPr>
        <w:t>opening up new economic opportunities for those previously left out of the financial system</w:t>
      </w:r>
      <w:r>
        <w:rPr>
          <w:rFonts w:ascii="Times New Roman" w:hAnsi="Times New Roman" w:cs="Times New Roman"/>
          <w:sz w:val="24"/>
          <w:szCs w:val="24"/>
        </w:rPr>
        <w:t xml:space="preserve"> </w:t>
      </w:r>
      <w:r w:rsidRPr="00F95964">
        <w:rPr>
          <w:rFonts w:ascii="Times New Roman" w:hAnsi="Times New Roman" w:cs="Times New Roman"/>
          <w:sz w:val="24"/>
          <w:szCs w:val="24"/>
        </w:rPr>
        <w:t>(</w:t>
      </w:r>
      <w:r w:rsidR="00F93C93" w:rsidRPr="00D26204">
        <w:rPr>
          <w:rFonts w:ascii="Times New Roman" w:hAnsi="Times New Roman" w:cs="Times New Roman"/>
          <w:sz w:val="24"/>
          <w:szCs w:val="24"/>
        </w:rPr>
        <w:t>Adewuyi</w:t>
      </w:r>
      <w:r w:rsidR="00F93C93">
        <w:rPr>
          <w:rFonts w:ascii="Times New Roman" w:hAnsi="Times New Roman" w:cs="Times New Roman"/>
          <w:sz w:val="24"/>
          <w:szCs w:val="24"/>
        </w:rPr>
        <w:t xml:space="preserve"> et al.</w:t>
      </w:r>
      <w:r w:rsidR="00F93C93" w:rsidRPr="00D2084E">
        <w:rPr>
          <w:rFonts w:ascii="Times New Roman" w:hAnsi="Times New Roman" w:cs="Times New Roman"/>
          <w:sz w:val="24"/>
          <w:szCs w:val="24"/>
        </w:rPr>
        <w:t>, 202</w:t>
      </w:r>
      <w:r w:rsidR="00F93C93">
        <w:rPr>
          <w:rFonts w:ascii="Times New Roman" w:hAnsi="Times New Roman" w:cs="Times New Roman"/>
          <w:sz w:val="24"/>
          <w:szCs w:val="24"/>
        </w:rPr>
        <w:t>3</w:t>
      </w:r>
      <w:r w:rsidRPr="00F95964">
        <w:rPr>
          <w:rFonts w:ascii="Times New Roman" w:hAnsi="Times New Roman" w:cs="Times New Roman"/>
          <w:sz w:val="24"/>
          <w:szCs w:val="24"/>
        </w:rPr>
        <w:t>)</w:t>
      </w:r>
      <w:r w:rsidRPr="00875D50">
        <w:rPr>
          <w:rFonts w:ascii="Times New Roman" w:hAnsi="Times New Roman" w:cs="Times New Roman"/>
          <w:sz w:val="24"/>
          <w:szCs w:val="24"/>
        </w:rPr>
        <w:t xml:space="preserve">. </w:t>
      </w:r>
      <w:r w:rsidRPr="008B0D64">
        <w:rPr>
          <w:rFonts w:ascii="Times New Roman" w:hAnsi="Times New Roman" w:cs="Times New Roman"/>
          <w:sz w:val="24"/>
          <w:szCs w:val="24"/>
        </w:rPr>
        <w:t>Through machine learning algorithms and predictive analytics, AI systems can analyze vast, diverse datasets</w:t>
      </w:r>
      <w:r>
        <w:rPr>
          <w:rFonts w:ascii="Times New Roman" w:hAnsi="Times New Roman" w:cs="Times New Roman"/>
          <w:sz w:val="24"/>
          <w:szCs w:val="24"/>
        </w:rPr>
        <w:t xml:space="preserve"> </w:t>
      </w:r>
      <w:r w:rsidRPr="00261622">
        <w:rPr>
          <w:rFonts w:ascii="Times New Roman" w:hAnsi="Times New Roman" w:cs="Times New Roman"/>
          <w:sz w:val="24"/>
          <w:szCs w:val="24"/>
        </w:rPr>
        <w:t>(</w:t>
      </w:r>
      <w:r w:rsidR="00DE578F" w:rsidRPr="00F05439">
        <w:rPr>
          <w:rFonts w:ascii="Times New Roman" w:hAnsi="Times New Roman" w:cs="Times New Roman"/>
          <w:sz w:val="24"/>
          <w:szCs w:val="24"/>
        </w:rPr>
        <w:t>Ahmad</w:t>
      </w:r>
      <w:r w:rsidR="00DE578F">
        <w:rPr>
          <w:rFonts w:ascii="Times New Roman" w:hAnsi="Times New Roman" w:cs="Times New Roman"/>
          <w:sz w:val="24"/>
          <w:szCs w:val="24"/>
        </w:rPr>
        <w:t xml:space="preserve"> et al., 2022; </w:t>
      </w:r>
      <w:proofErr w:type="spellStart"/>
      <w:r w:rsidR="00DE578F" w:rsidRPr="00DE578F">
        <w:rPr>
          <w:rFonts w:ascii="Times New Roman" w:hAnsi="Times New Roman" w:cs="Times New Roman"/>
          <w:sz w:val="24"/>
          <w:szCs w:val="24"/>
        </w:rPr>
        <w:t>Olugbade</w:t>
      </w:r>
      <w:proofErr w:type="spellEnd"/>
      <w:r w:rsidR="00DE578F" w:rsidRPr="00DE578F">
        <w:rPr>
          <w:rFonts w:ascii="Times New Roman" w:hAnsi="Times New Roman" w:cs="Times New Roman"/>
          <w:sz w:val="24"/>
          <w:szCs w:val="24"/>
        </w:rPr>
        <w:t xml:space="preserve"> et al.</w:t>
      </w:r>
      <w:r w:rsidR="00DE578F">
        <w:rPr>
          <w:rFonts w:ascii="Times New Roman" w:hAnsi="Times New Roman" w:cs="Times New Roman"/>
          <w:sz w:val="24"/>
          <w:szCs w:val="24"/>
        </w:rPr>
        <w:t>,</w:t>
      </w:r>
      <w:r w:rsidR="00DE578F" w:rsidRPr="00DE578F">
        <w:rPr>
          <w:rFonts w:ascii="Times New Roman" w:hAnsi="Times New Roman" w:cs="Times New Roman"/>
          <w:sz w:val="24"/>
          <w:szCs w:val="24"/>
        </w:rPr>
        <w:t xml:space="preserve"> 2023</w:t>
      </w:r>
      <w:r w:rsidR="00DE578F">
        <w:rPr>
          <w:rFonts w:ascii="Times New Roman" w:hAnsi="Times New Roman" w:cs="Times New Roman"/>
          <w:sz w:val="24"/>
          <w:szCs w:val="24"/>
        </w:rPr>
        <w:t xml:space="preserve">; </w:t>
      </w:r>
      <w:r w:rsidR="00F05439" w:rsidRPr="00F05439">
        <w:rPr>
          <w:rFonts w:ascii="Times New Roman" w:hAnsi="Times New Roman" w:cs="Times New Roman"/>
          <w:sz w:val="24"/>
          <w:szCs w:val="24"/>
        </w:rPr>
        <w:t>Agboola, 2025</w:t>
      </w:r>
      <w:r w:rsidRPr="00261622">
        <w:rPr>
          <w:rFonts w:ascii="Times New Roman" w:hAnsi="Times New Roman" w:cs="Times New Roman"/>
          <w:sz w:val="24"/>
          <w:szCs w:val="24"/>
        </w:rPr>
        <w:t>)</w:t>
      </w:r>
      <w:r>
        <w:rPr>
          <w:rFonts w:ascii="Times New Roman" w:hAnsi="Times New Roman" w:cs="Times New Roman"/>
          <w:sz w:val="24"/>
          <w:szCs w:val="24"/>
        </w:rPr>
        <w:t xml:space="preserve">, </w:t>
      </w:r>
      <w:r w:rsidRPr="008B0D64">
        <w:rPr>
          <w:rFonts w:ascii="Times New Roman" w:hAnsi="Times New Roman" w:cs="Times New Roman"/>
          <w:sz w:val="24"/>
          <w:szCs w:val="24"/>
        </w:rPr>
        <w:t xml:space="preserve">including non-traditional information such as utility bill payments, airtime purchases, </w:t>
      </w:r>
      <w:r w:rsidR="00DC729E" w:rsidRPr="00DC729E">
        <w:rPr>
          <w:rFonts w:ascii="Times New Roman" w:hAnsi="Times New Roman" w:cs="Times New Roman"/>
          <w:sz w:val="24"/>
          <w:szCs w:val="24"/>
        </w:rPr>
        <w:t>mobile money transactions,</w:t>
      </w:r>
      <w:r w:rsidR="00DC729E" w:rsidRPr="001443D4">
        <w:rPr>
          <w:rFonts w:ascii="Times New Roman" w:hAnsi="Times New Roman" w:cs="Times New Roman"/>
          <w:b/>
          <w:bCs/>
          <w:sz w:val="24"/>
          <w:szCs w:val="24"/>
        </w:rPr>
        <w:t xml:space="preserve"> </w:t>
      </w:r>
      <w:r w:rsidRPr="008B0D64">
        <w:rPr>
          <w:rFonts w:ascii="Times New Roman" w:hAnsi="Times New Roman" w:cs="Times New Roman"/>
          <w:sz w:val="24"/>
          <w:szCs w:val="24"/>
        </w:rPr>
        <w:t>e-commerce activity, and social media behavio</w:t>
      </w:r>
      <w:r>
        <w:rPr>
          <w:rFonts w:ascii="Times New Roman" w:hAnsi="Times New Roman" w:cs="Times New Roman"/>
          <w:sz w:val="24"/>
          <w:szCs w:val="24"/>
        </w:rPr>
        <w:t>u</w:t>
      </w:r>
      <w:r w:rsidRPr="008B0D64">
        <w:rPr>
          <w:rFonts w:ascii="Times New Roman" w:hAnsi="Times New Roman" w:cs="Times New Roman"/>
          <w:sz w:val="24"/>
          <w:szCs w:val="24"/>
        </w:rPr>
        <w:t>r</w:t>
      </w:r>
      <w:r>
        <w:rPr>
          <w:rFonts w:ascii="Times New Roman" w:hAnsi="Times New Roman" w:cs="Times New Roman"/>
          <w:sz w:val="24"/>
          <w:szCs w:val="24"/>
        </w:rPr>
        <w:t xml:space="preserve">, </w:t>
      </w:r>
      <w:r w:rsidRPr="008B0D64">
        <w:rPr>
          <w:rFonts w:ascii="Times New Roman" w:hAnsi="Times New Roman" w:cs="Times New Roman"/>
          <w:sz w:val="24"/>
          <w:szCs w:val="24"/>
        </w:rPr>
        <w:t xml:space="preserve">to construct </w:t>
      </w:r>
      <w:r w:rsidRPr="00DC729E">
        <w:rPr>
          <w:rFonts w:ascii="Times New Roman" w:hAnsi="Times New Roman" w:cs="Times New Roman"/>
          <w:sz w:val="24"/>
          <w:szCs w:val="24"/>
        </w:rPr>
        <w:t>alternative credit scores</w:t>
      </w:r>
      <w:r w:rsidRPr="008B0D64">
        <w:rPr>
          <w:rFonts w:ascii="Times New Roman" w:hAnsi="Times New Roman" w:cs="Times New Roman"/>
          <w:sz w:val="24"/>
          <w:szCs w:val="24"/>
        </w:rPr>
        <w:t xml:space="preserve"> for individuals without formal banking histories</w:t>
      </w:r>
      <w:r>
        <w:rPr>
          <w:rFonts w:ascii="Times New Roman" w:hAnsi="Times New Roman" w:cs="Times New Roman"/>
          <w:sz w:val="24"/>
          <w:szCs w:val="24"/>
        </w:rPr>
        <w:t xml:space="preserve"> (</w:t>
      </w:r>
      <w:r w:rsidRPr="009A7D01">
        <w:rPr>
          <w:rFonts w:ascii="Times New Roman" w:hAnsi="Times New Roman" w:cs="Times New Roman"/>
          <w:sz w:val="24"/>
          <w:szCs w:val="24"/>
        </w:rPr>
        <w:t>Abdulmumin</w:t>
      </w:r>
      <w:r>
        <w:rPr>
          <w:rFonts w:ascii="Times New Roman" w:hAnsi="Times New Roman" w:cs="Times New Roman"/>
          <w:sz w:val="24"/>
          <w:szCs w:val="24"/>
        </w:rPr>
        <w:t>, 2025)</w:t>
      </w:r>
      <w:r w:rsidRPr="008B0D64">
        <w:rPr>
          <w:rFonts w:ascii="Times New Roman" w:hAnsi="Times New Roman" w:cs="Times New Roman"/>
          <w:sz w:val="24"/>
          <w:szCs w:val="24"/>
        </w:rPr>
        <w:t xml:space="preserve">. This technological shift enables financial institutions to evaluate creditworthiness with greater precision, </w:t>
      </w:r>
      <w:r>
        <w:rPr>
          <w:rFonts w:ascii="Times New Roman" w:hAnsi="Times New Roman" w:cs="Times New Roman"/>
          <w:sz w:val="24"/>
          <w:szCs w:val="24"/>
        </w:rPr>
        <w:t xml:space="preserve">and </w:t>
      </w:r>
      <w:r w:rsidRPr="008B0D64">
        <w:rPr>
          <w:rFonts w:ascii="Times New Roman" w:hAnsi="Times New Roman" w:cs="Times New Roman"/>
          <w:sz w:val="24"/>
          <w:szCs w:val="24"/>
        </w:rPr>
        <w:t>reduc</w:t>
      </w:r>
      <w:r>
        <w:rPr>
          <w:rFonts w:ascii="Times New Roman" w:hAnsi="Times New Roman" w:cs="Times New Roman"/>
          <w:sz w:val="24"/>
          <w:szCs w:val="24"/>
        </w:rPr>
        <w:t>e</w:t>
      </w:r>
      <w:r w:rsidRPr="008B0D64">
        <w:rPr>
          <w:rFonts w:ascii="Times New Roman" w:hAnsi="Times New Roman" w:cs="Times New Roman"/>
          <w:sz w:val="24"/>
          <w:szCs w:val="24"/>
        </w:rPr>
        <w:t xml:space="preserve"> information asymmetry between lenders and borrowers</w:t>
      </w:r>
      <w:r>
        <w:rPr>
          <w:rFonts w:ascii="Times New Roman" w:hAnsi="Times New Roman" w:cs="Times New Roman"/>
          <w:sz w:val="24"/>
          <w:szCs w:val="24"/>
        </w:rPr>
        <w:t xml:space="preserve"> (</w:t>
      </w:r>
      <w:proofErr w:type="spellStart"/>
      <w:r>
        <w:rPr>
          <w:rFonts w:ascii="Times New Roman" w:hAnsi="Times New Roman" w:cs="Times New Roman"/>
          <w:sz w:val="24"/>
          <w:szCs w:val="24"/>
        </w:rPr>
        <w:t>Ampountolas</w:t>
      </w:r>
      <w:proofErr w:type="spellEnd"/>
      <w:r>
        <w:rPr>
          <w:rFonts w:ascii="Times New Roman" w:hAnsi="Times New Roman" w:cs="Times New Roman"/>
          <w:sz w:val="24"/>
          <w:szCs w:val="24"/>
        </w:rPr>
        <w:t xml:space="preserve"> </w:t>
      </w:r>
      <w:r w:rsidR="00AD57BC">
        <w:rPr>
          <w:rFonts w:ascii="Times New Roman" w:hAnsi="Times New Roman" w:cs="Times New Roman"/>
          <w:sz w:val="24"/>
          <w:szCs w:val="24"/>
        </w:rPr>
        <w:t xml:space="preserve">et al., </w:t>
      </w:r>
      <w:r>
        <w:rPr>
          <w:rFonts w:ascii="Times New Roman" w:hAnsi="Times New Roman" w:cs="Times New Roman"/>
          <w:sz w:val="24"/>
          <w:szCs w:val="24"/>
        </w:rPr>
        <w:t>2025;</w:t>
      </w:r>
      <w:r w:rsidRPr="001C4F75">
        <w:rPr>
          <w:rFonts w:ascii="Times New Roman" w:hAnsi="Times New Roman" w:cs="Times New Roman"/>
          <w:sz w:val="24"/>
          <w:szCs w:val="24"/>
        </w:rPr>
        <w:t xml:space="preserve"> </w:t>
      </w:r>
      <w:r>
        <w:rPr>
          <w:rFonts w:ascii="Times New Roman" w:hAnsi="Times New Roman" w:cs="Times New Roman"/>
          <w:sz w:val="24"/>
          <w:szCs w:val="24"/>
        </w:rPr>
        <w:t>Berg</w:t>
      </w:r>
      <w:r w:rsidR="002240F8">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2240F8" w:rsidRPr="00DA606F">
        <w:rPr>
          <w:rFonts w:ascii="Times New Roman" w:hAnsi="Times New Roman" w:cs="Times New Roman"/>
          <w:sz w:val="24"/>
          <w:szCs w:val="24"/>
        </w:rPr>
        <w:t>2019</w:t>
      </w:r>
      <w:r w:rsidRPr="0045035C">
        <w:rPr>
          <w:rFonts w:ascii="Times New Roman" w:hAnsi="Times New Roman" w:cs="Times New Roman"/>
          <w:sz w:val="24"/>
          <w:szCs w:val="24"/>
        </w:rPr>
        <w:t>)</w:t>
      </w:r>
      <w:r w:rsidRPr="008B0D64">
        <w:rPr>
          <w:rFonts w:ascii="Times New Roman" w:hAnsi="Times New Roman" w:cs="Times New Roman"/>
          <w:sz w:val="24"/>
          <w:szCs w:val="24"/>
        </w:rPr>
        <w:t xml:space="preserve">. </w:t>
      </w:r>
    </w:p>
    <w:p w14:paraId="2AB11E34" w14:textId="02C7A1E8" w:rsidR="00FB0289" w:rsidRDefault="00FB0289" w:rsidP="004F5DB2">
      <w:pPr>
        <w:spacing w:after="0" w:line="360" w:lineRule="auto"/>
        <w:jc w:val="both"/>
        <w:rPr>
          <w:rFonts w:ascii="Times New Roman" w:hAnsi="Times New Roman" w:cs="Times New Roman"/>
          <w:sz w:val="24"/>
          <w:szCs w:val="24"/>
        </w:rPr>
      </w:pPr>
      <w:r w:rsidRPr="008B0D64">
        <w:rPr>
          <w:rFonts w:ascii="Times New Roman" w:hAnsi="Times New Roman" w:cs="Times New Roman"/>
          <w:sz w:val="24"/>
          <w:szCs w:val="24"/>
        </w:rPr>
        <w:t>Consequently, AI-driven credit scoring models not only enhance decision accuracy but also lower operational costs and expedite loan processing</w:t>
      </w:r>
      <w:r>
        <w:rPr>
          <w:rFonts w:ascii="Times New Roman" w:hAnsi="Times New Roman" w:cs="Times New Roman"/>
          <w:sz w:val="24"/>
          <w:szCs w:val="24"/>
        </w:rPr>
        <w:t xml:space="preserve"> so as to</w:t>
      </w:r>
      <w:r w:rsidRPr="008B0D64">
        <w:rPr>
          <w:rFonts w:ascii="Times New Roman" w:hAnsi="Times New Roman" w:cs="Times New Roman"/>
          <w:sz w:val="24"/>
          <w:szCs w:val="24"/>
        </w:rPr>
        <w:t xml:space="preserve"> promot</w:t>
      </w:r>
      <w:r>
        <w:rPr>
          <w:rFonts w:ascii="Times New Roman" w:hAnsi="Times New Roman" w:cs="Times New Roman"/>
          <w:sz w:val="24"/>
          <w:szCs w:val="24"/>
        </w:rPr>
        <w:t>e</w:t>
      </w:r>
      <w:r w:rsidRPr="008B0D64">
        <w:rPr>
          <w:rFonts w:ascii="Times New Roman" w:hAnsi="Times New Roman" w:cs="Times New Roman"/>
          <w:sz w:val="24"/>
          <w:szCs w:val="24"/>
        </w:rPr>
        <w:t xml:space="preserve"> broader participation in the formal financial ecosystem</w:t>
      </w:r>
      <w:r>
        <w:rPr>
          <w:rFonts w:ascii="Times New Roman" w:hAnsi="Times New Roman" w:cs="Times New Roman"/>
          <w:sz w:val="24"/>
          <w:szCs w:val="24"/>
        </w:rPr>
        <w:t xml:space="preserve"> (</w:t>
      </w:r>
      <w:r w:rsidR="00D26204" w:rsidRPr="00D26204">
        <w:rPr>
          <w:rFonts w:ascii="Times New Roman" w:hAnsi="Times New Roman" w:cs="Times New Roman"/>
          <w:sz w:val="24"/>
          <w:szCs w:val="24"/>
        </w:rPr>
        <w:t>Mehran</w:t>
      </w:r>
      <w:r w:rsidR="00D26204">
        <w:rPr>
          <w:rFonts w:ascii="Times New Roman" w:hAnsi="Times New Roman" w:cs="Times New Roman"/>
          <w:sz w:val="24"/>
          <w:szCs w:val="24"/>
        </w:rPr>
        <w:t xml:space="preserve"> et al.</w:t>
      </w:r>
      <w:r w:rsidRPr="0045035C">
        <w:rPr>
          <w:rFonts w:ascii="Times New Roman" w:hAnsi="Times New Roman" w:cs="Times New Roman"/>
          <w:sz w:val="24"/>
          <w:szCs w:val="24"/>
        </w:rPr>
        <w:t>, 202</w:t>
      </w:r>
      <w:r w:rsidR="00D26204">
        <w:rPr>
          <w:rFonts w:ascii="Times New Roman" w:hAnsi="Times New Roman" w:cs="Times New Roman"/>
          <w:sz w:val="24"/>
          <w:szCs w:val="24"/>
        </w:rPr>
        <w:t>5</w:t>
      </w:r>
      <w:r w:rsidRPr="0045035C">
        <w:rPr>
          <w:rFonts w:ascii="Times New Roman" w:hAnsi="Times New Roman" w:cs="Times New Roman"/>
          <w:sz w:val="24"/>
          <w:szCs w:val="24"/>
        </w:rPr>
        <w:t>)</w:t>
      </w:r>
      <w:r w:rsidRPr="008B0D64">
        <w:rPr>
          <w:rFonts w:ascii="Times New Roman" w:hAnsi="Times New Roman" w:cs="Times New Roman"/>
          <w:sz w:val="24"/>
          <w:szCs w:val="24"/>
        </w:rPr>
        <w:t>.</w:t>
      </w:r>
      <w:r>
        <w:rPr>
          <w:rFonts w:ascii="Times New Roman" w:hAnsi="Times New Roman" w:cs="Times New Roman"/>
          <w:sz w:val="24"/>
          <w:szCs w:val="24"/>
        </w:rPr>
        <w:t xml:space="preserve"> As such, </w:t>
      </w:r>
      <w:r w:rsidRPr="00F80189">
        <w:rPr>
          <w:rFonts w:ascii="Times New Roman" w:hAnsi="Times New Roman" w:cs="Times New Roman"/>
          <w:sz w:val="24"/>
          <w:szCs w:val="24"/>
        </w:rPr>
        <w:t xml:space="preserve">credit scoring and underwriting models are evolving from static, rules-based approaches to dynamic frameworks powered by machine learning algorithms that continuously learn from vast and </w:t>
      </w:r>
      <w:r>
        <w:rPr>
          <w:rFonts w:ascii="Times New Roman" w:hAnsi="Times New Roman" w:cs="Times New Roman"/>
          <w:sz w:val="24"/>
          <w:szCs w:val="24"/>
        </w:rPr>
        <w:t>varied datasets (</w:t>
      </w:r>
      <w:r w:rsidR="00A620BB" w:rsidRPr="00A620BB">
        <w:rPr>
          <w:rFonts w:ascii="Times New Roman" w:hAnsi="Times New Roman" w:cs="Times New Roman"/>
          <w:sz w:val="24"/>
          <w:szCs w:val="24"/>
        </w:rPr>
        <w:t>Wang &amp; Ku</w:t>
      </w:r>
      <w:r w:rsidR="00A620BB">
        <w:rPr>
          <w:rFonts w:ascii="Times New Roman" w:hAnsi="Times New Roman" w:cs="Times New Roman"/>
          <w:sz w:val="24"/>
          <w:szCs w:val="24"/>
        </w:rPr>
        <w:t xml:space="preserve">, 2023; </w:t>
      </w:r>
      <w:r>
        <w:rPr>
          <w:rFonts w:ascii="Times New Roman" w:hAnsi="Times New Roman" w:cs="Times New Roman"/>
          <w:sz w:val="24"/>
          <w:szCs w:val="24"/>
        </w:rPr>
        <w:t>Adekunle, 2021</w:t>
      </w:r>
      <w:r w:rsidRPr="00F80189">
        <w:rPr>
          <w:rFonts w:ascii="Times New Roman" w:hAnsi="Times New Roman" w:cs="Times New Roman"/>
          <w:sz w:val="24"/>
          <w:szCs w:val="24"/>
        </w:rPr>
        <w:t xml:space="preserve">). These models incorporate both traditional financial metrics and alternative data such as transaction histories, digital footprints </w:t>
      </w:r>
      <w:r>
        <w:rPr>
          <w:rFonts w:ascii="Times New Roman" w:hAnsi="Times New Roman" w:cs="Times New Roman"/>
          <w:sz w:val="24"/>
          <w:szCs w:val="24"/>
        </w:rPr>
        <w:t xml:space="preserve">and </w:t>
      </w:r>
      <w:proofErr w:type="spellStart"/>
      <w:r w:rsidRPr="00F80189">
        <w:rPr>
          <w:rFonts w:ascii="Times New Roman" w:hAnsi="Times New Roman" w:cs="Times New Roman"/>
          <w:sz w:val="24"/>
          <w:szCs w:val="24"/>
        </w:rPr>
        <w:t>behavio</w:t>
      </w:r>
      <w:r>
        <w:rPr>
          <w:rFonts w:ascii="Times New Roman" w:hAnsi="Times New Roman" w:cs="Times New Roman"/>
          <w:sz w:val="24"/>
          <w:szCs w:val="24"/>
        </w:rPr>
        <w:t>u</w:t>
      </w:r>
      <w:r w:rsidRPr="00F80189">
        <w:rPr>
          <w:rFonts w:ascii="Times New Roman" w:hAnsi="Times New Roman" w:cs="Times New Roman"/>
          <w:sz w:val="24"/>
          <w:szCs w:val="24"/>
        </w:rPr>
        <w:t>ral</w:t>
      </w:r>
      <w:proofErr w:type="spellEnd"/>
      <w:r w:rsidRPr="00F80189">
        <w:rPr>
          <w:rFonts w:ascii="Times New Roman" w:hAnsi="Times New Roman" w:cs="Times New Roman"/>
          <w:sz w:val="24"/>
          <w:szCs w:val="24"/>
        </w:rPr>
        <w:t xml:space="preserve"> patterns</w:t>
      </w:r>
      <w:r w:rsidR="00222511">
        <w:rPr>
          <w:rFonts w:ascii="Times New Roman" w:hAnsi="Times New Roman" w:cs="Times New Roman"/>
          <w:sz w:val="24"/>
          <w:szCs w:val="24"/>
        </w:rPr>
        <w:t>,</w:t>
      </w:r>
      <w:r>
        <w:rPr>
          <w:rFonts w:ascii="Times New Roman" w:hAnsi="Times New Roman" w:cs="Times New Roman"/>
          <w:sz w:val="24"/>
          <w:szCs w:val="24"/>
        </w:rPr>
        <w:t xml:space="preserve"> which may include but </w:t>
      </w:r>
      <w:r w:rsidR="00222511">
        <w:rPr>
          <w:rFonts w:ascii="Times New Roman" w:hAnsi="Times New Roman" w:cs="Times New Roman"/>
          <w:sz w:val="24"/>
          <w:szCs w:val="24"/>
        </w:rPr>
        <w:t xml:space="preserve">are </w:t>
      </w:r>
      <w:r>
        <w:rPr>
          <w:rFonts w:ascii="Times New Roman" w:hAnsi="Times New Roman" w:cs="Times New Roman"/>
          <w:sz w:val="24"/>
          <w:szCs w:val="24"/>
        </w:rPr>
        <w:t xml:space="preserve">not limited to </w:t>
      </w:r>
      <w:r w:rsidRPr="00975F7B">
        <w:rPr>
          <w:rFonts w:ascii="Times New Roman" w:hAnsi="Times New Roman" w:cs="Times New Roman"/>
          <w:sz w:val="24"/>
          <w:szCs w:val="24"/>
        </w:rPr>
        <w:t>perception of trust and transparency, awareness and usability, perceived risks</w:t>
      </w:r>
      <w:r w:rsidRPr="00F80189">
        <w:rPr>
          <w:rFonts w:ascii="Times New Roman" w:hAnsi="Times New Roman" w:cs="Times New Roman"/>
          <w:sz w:val="24"/>
          <w:szCs w:val="24"/>
        </w:rPr>
        <w:t>, to generate more accurate, inclusive, and adaptive credit assessments</w:t>
      </w:r>
      <w:r>
        <w:rPr>
          <w:rFonts w:ascii="Times New Roman" w:hAnsi="Times New Roman" w:cs="Times New Roman"/>
          <w:sz w:val="24"/>
          <w:szCs w:val="24"/>
        </w:rPr>
        <w:t xml:space="preserve"> (</w:t>
      </w:r>
      <w:r w:rsidR="002240F8">
        <w:rPr>
          <w:rFonts w:ascii="Times New Roman" w:hAnsi="Times New Roman" w:cs="Times New Roman"/>
          <w:sz w:val="24"/>
          <w:szCs w:val="24"/>
        </w:rPr>
        <w:t xml:space="preserve">Berg et al., </w:t>
      </w:r>
      <w:r w:rsidR="002240F8" w:rsidRPr="00DA606F">
        <w:rPr>
          <w:rFonts w:ascii="Times New Roman" w:hAnsi="Times New Roman" w:cs="Times New Roman"/>
          <w:sz w:val="24"/>
          <w:szCs w:val="24"/>
        </w:rPr>
        <w:t>2019</w:t>
      </w:r>
      <w:r w:rsidRPr="001B6F04">
        <w:rPr>
          <w:rFonts w:ascii="Times New Roman" w:hAnsi="Times New Roman" w:cs="Times New Roman"/>
          <w:sz w:val="24"/>
          <w:szCs w:val="24"/>
        </w:rPr>
        <w:t>)</w:t>
      </w:r>
      <w:r w:rsidRPr="00F80189">
        <w:rPr>
          <w:rFonts w:ascii="Times New Roman" w:hAnsi="Times New Roman" w:cs="Times New Roman"/>
          <w:sz w:val="24"/>
          <w:szCs w:val="24"/>
        </w:rPr>
        <w:t>.</w:t>
      </w:r>
      <w:r>
        <w:rPr>
          <w:rFonts w:ascii="Times New Roman" w:hAnsi="Times New Roman" w:cs="Times New Roman"/>
          <w:sz w:val="24"/>
          <w:szCs w:val="24"/>
        </w:rPr>
        <w:t xml:space="preserve"> </w:t>
      </w:r>
      <w:r w:rsidRPr="001B6F04">
        <w:rPr>
          <w:rFonts w:ascii="Times New Roman" w:hAnsi="Times New Roman" w:cs="Times New Roman"/>
          <w:sz w:val="24"/>
          <w:szCs w:val="24"/>
        </w:rPr>
        <w:t>Additionally, AI-driven chatbots and automated financial advisory systems enabl</w:t>
      </w:r>
      <w:r w:rsidR="00B54B60">
        <w:rPr>
          <w:rFonts w:ascii="Times New Roman" w:hAnsi="Times New Roman" w:cs="Times New Roman"/>
          <w:sz w:val="24"/>
          <w:szCs w:val="24"/>
        </w:rPr>
        <w:t>e</w:t>
      </w:r>
      <w:r w:rsidRPr="001B6F04">
        <w:rPr>
          <w:rFonts w:ascii="Times New Roman" w:hAnsi="Times New Roman" w:cs="Times New Roman"/>
          <w:sz w:val="24"/>
          <w:szCs w:val="24"/>
        </w:rPr>
        <w:t xml:space="preserve"> personalized banking experiences, offering financial literacy resources and </w:t>
      </w:r>
      <w:proofErr w:type="spellStart"/>
      <w:r w:rsidRPr="001B6F04">
        <w:rPr>
          <w:rFonts w:ascii="Times New Roman" w:hAnsi="Times New Roman" w:cs="Times New Roman"/>
          <w:sz w:val="24"/>
          <w:szCs w:val="24"/>
        </w:rPr>
        <w:t>customi</w:t>
      </w:r>
      <w:r w:rsidR="00222511">
        <w:rPr>
          <w:rFonts w:ascii="Times New Roman" w:hAnsi="Times New Roman" w:cs="Times New Roman"/>
          <w:sz w:val="24"/>
          <w:szCs w:val="24"/>
        </w:rPr>
        <w:t>s</w:t>
      </w:r>
      <w:r w:rsidRPr="001B6F04">
        <w:rPr>
          <w:rFonts w:ascii="Times New Roman" w:hAnsi="Times New Roman" w:cs="Times New Roman"/>
          <w:sz w:val="24"/>
          <w:szCs w:val="24"/>
        </w:rPr>
        <w:t>ed</w:t>
      </w:r>
      <w:proofErr w:type="spellEnd"/>
      <w:r w:rsidRPr="001B6F04">
        <w:rPr>
          <w:rFonts w:ascii="Times New Roman" w:hAnsi="Times New Roman" w:cs="Times New Roman"/>
          <w:sz w:val="24"/>
          <w:szCs w:val="24"/>
        </w:rPr>
        <w:t xml:space="preserve"> financial solutions</w:t>
      </w:r>
      <w:r>
        <w:rPr>
          <w:rFonts w:ascii="Times New Roman" w:hAnsi="Times New Roman" w:cs="Times New Roman"/>
          <w:sz w:val="24"/>
          <w:szCs w:val="24"/>
        </w:rPr>
        <w:t>.</w:t>
      </w:r>
    </w:p>
    <w:p w14:paraId="67E06E1B" w14:textId="345F42AA" w:rsidR="00FB0289" w:rsidRDefault="00FB0289" w:rsidP="004F5DB2">
      <w:pPr>
        <w:spacing w:after="0" w:line="360" w:lineRule="auto"/>
        <w:jc w:val="both"/>
        <w:rPr>
          <w:rFonts w:ascii="Times New Roman" w:hAnsi="Times New Roman" w:cs="Times New Roman"/>
          <w:sz w:val="24"/>
          <w:szCs w:val="24"/>
        </w:rPr>
      </w:pPr>
      <w:r w:rsidRPr="003F2C8F">
        <w:rPr>
          <w:rFonts w:ascii="Times New Roman" w:hAnsi="Times New Roman" w:cs="Times New Roman"/>
          <w:sz w:val="24"/>
          <w:szCs w:val="24"/>
        </w:rPr>
        <w:t xml:space="preserve">In developing economies like Nigeria, where traditional financial infrastructure remains concentrated in urban </w:t>
      </w:r>
      <w:proofErr w:type="spellStart"/>
      <w:r w:rsidRPr="003F2C8F">
        <w:rPr>
          <w:rFonts w:ascii="Times New Roman" w:hAnsi="Times New Roman" w:cs="Times New Roman"/>
          <w:sz w:val="24"/>
          <w:szCs w:val="24"/>
        </w:rPr>
        <w:t>cent</w:t>
      </w:r>
      <w:r w:rsidR="00222511">
        <w:rPr>
          <w:rFonts w:ascii="Times New Roman" w:hAnsi="Times New Roman" w:cs="Times New Roman"/>
          <w:sz w:val="24"/>
          <w:szCs w:val="24"/>
        </w:rPr>
        <w:t>re</w:t>
      </w:r>
      <w:r w:rsidRPr="003F2C8F">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sidR="00D26204" w:rsidRPr="00D26204">
        <w:rPr>
          <w:rFonts w:ascii="Times New Roman" w:hAnsi="Times New Roman" w:cs="Times New Roman"/>
          <w:sz w:val="24"/>
          <w:szCs w:val="24"/>
        </w:rPr>
        <w:t>Adewuyi</w:t>
      </w:r>
      <w:proofErr w:type="spellEnd"/>
      <w:r w:rsidR="00D26204">
        <w:rPr>
          <w:rFonts w:ascii="Times New Roman" w:hAnsi="Times New Roman" w:cs="Times New Roman"/>
          <w:sz w:val="24"/>
          <w:szCs w:val="24"/>
        </w:rPr>
        <w:t xml:space="preserve"> et al.</w:t>
      </w:r>
      <w:r w:rsidRPr="00D2084E">
        <w:rPr>
          <w:rFonts w:ascii="Times New Roman" w:hAnsi="Times New Roman" w:cs="Times New Roman"/>
          <w:sz w:val="24"/>
          <w:szCs w:val="24"/>
        </w:rPr>
        <w:t>, 202</w:t>
      </w:r>
      <w:r w:rsidR="00725A84">
        <w:rPr>
          <w:rFonts w:ascii="Times New Roman" w:hAnsi="Times New Roman" w:cs="Times New Roman"/>
          <w:sz w:val="24"/>
          <w:szCs w:val="24"/>
        </w:rPr>
        <w:t>3</w:t>
      </w:r>
      <w:r w:rsidRPr="00D2084E">
        <w:rPr>
          <w:rFonts w:ascii="Times New Roman" w:hAnsi="Times New Roman" w:cs="Times New Roman"/>
          <w:sz w:val="24"/>
          <w:szCs w:val="24"/>
        </w:rPr>
        <w:t>)</w:t>
      </w:r>
      <w:r w:rsidRPr="003F2C8F">
        <w:rPr>
          <w:rFonts w:ascii="Times New Roman" w:hAnsi="Times New Roman" w:cs="Times New Roman"/>
          <w:sz w:val="24"/>
          <w:szCs w:val="24"/>
        </w:rPr>
        <w:t xml:space="preserve">, AI offers an unparalleled opportunity to democratize financial access. FinTech and digital </w:t>
      </w:r>
      <w:r w:rsidRPr="00301E7D">
        <w:rPr>
          <w:rFonts w:ascii="Times New Roman" w:hAnsi="Times New Roman" w:cs="Times New Roman"/>
          <w:sz w:val="24"/>
          <w:szCs w:val="24"/>
        </w:rPr>
        <w:t xml:space="preserve">lenders such as </w:t>
      </w:r>
      <w:r w:rsidRPr="00304923">
        <w:rPr>
          <w:rFonts w:ascii="Times New Roman" w:hAnsi="Times New Roman" w:cs="Times New Roman"/>
          <w:sz w:val="24"/>
          <w:szCs w:val="24"/>
        </w:rPr>
        <w:t xml:space="preserve">Carbon, Branch, </w:t>
      </w:r>
      <w:proofErr w:type="spellStart"/>
      <w:r w:rsidRPr="00304923">
        <w:rPr>
          <w:rFonts w:ascii="Times New Roman" w:hAnsi="Times New Roman" w:cs="Times New Roman"/>
          <w:sz w:val="24"/>
          <w:szCs w:val="24"/>
        </w:rPr>
        <w:t>FairMoney</w:t>
      </w:r>
      <w:proofErr w:type="spellEnd"/>
      <w:r w:rsidRPr="00304923">
        <w:rPr>
          <w:rFonts w:ascii="Times New Roman" w:hAnsi="Times New Roman" w:cs="Times New Roman"/>
          <w:sz w:val="24"/>
          <w:szCs w:val="24"/>
        </w:rPr>
        <w:t xml:space="preserve">, </w:t>
      </w:r>
      <w:proofErr w:type="spellStart"/>
      <w:r w:rsidRPr="00304923">
        <w:rPr>
          <w:rFonts w:ascii="Times New Roman" w:hAnsi="Times New Roman" w:cs="Times New Roman"/>
          <w:sz w:val="24"/>
          <w:szCs w:val="24"/>
        </w:rPr>
        <w:t>PalmCredit</w:t>
      </w:r>
      <w:proofErr w:type="spellEnd"/>
      <w:r w:rsidRPr="00304923">
        <w:rPr>
          <w:rFonts w:ascii="Times New Roman" w:hAnsi="Times New Roman" w:cs="Times New Roman"/>
          <w:sz w:val="24"/>
          <w:szCs w:val="24"/>
        </w:rPr>
        <w:t xml:space="preserve">, and </w:t>
      </w:r>
      <w:proofErr w:type="spellStart"/>
      <w:r w:rsidRPr="00304923">
        <w:rPr>
          <w:rFonts w:ascii="Times New Roman" w:hAnsi="Times New Roman" w:cs="Times New Roman"/>
          <w:sz w:val="24"/>
          <w:szCs w:val="24"/>
        </w:rPr>
        <w:t>Renmoney</w:t>
      </w:r>
      <w:proofErr w:type="spellEnd"/>
      <w:r w:rsidRPr="00304923">
        <w:rPr>
          <w:rFonts w:ascii="Times New Roman" w:hAnsi="Times New Roman" w:cs="Times New Roman"/>
          <w:sz w:val="24"/>
          <w:szCs w:val="24"/>
        </w:rPr>
        <w:t>,</w:t>
      </w:r>
      <w:r w:rsidRPr="00301E7D">
        <w:rPr>
          <w:rFonts w:ascii="Times New Roman" w:hAnsi="Times New Roman" w:cs="Times New Roman"/>
          <w:sz w:val="24"/>
          <w:szCs w:val="24"/>
        </w:rPr>
        <w:t xml:space="preserve"> are increasingly </w:t>
      </w:r>
      <w:r w:rsidRPr="003F2C8F">
        <w:rPr>
          <w:rFonts w:ascii="Times New Roman" w:hAnsi="Times New Roman" w:cs="Times New Roman"/>
          <w:sz w:val="24"/>
          <w:szCs w:val="24"/>
        </w:rPr>
        <w:t>deploying AI tools to serve customers in remote or data-scarce environments</w:t>
      </w:r>
      <w:r>
        <w:rPr>
          <w:rFonts w:ascii="Times New Roman" w:hAnsi="Times New Roman" w:cs="Times New Roman"/>
          <w:sz w:val="24"/>
          <w:szCs w:val="24"/>
        </w:rPr>
        <w:t xml:space="preserve"> </w:t>
      </w:r>
      <w:r w:rsidRPr="003F2C8F">
        <w:rPr>
          <w:rFonts w:ascii="Times New Roman" w:hAnsi="Times New Roman" w:cs="Times New Roman"/>
          <w:sz w:val="24"/>
          <w:szCs w:val="24"/>
        </w:rPr>
        <w:t>(</w:t>
      </w:r>
      <w:r w:rsidR="00475096" w:rsidRPr="00475096">
        <w:rPr>
          <w:rFonts w:ascii="Times New Roman" w:hAnsi="Times New Roman" w:cs="Times New Roman"/>
          <w:sz w:val="24"/>
          <w:szCs w:val="24"/>
        </w:rPr>
        <w:t>Okolo et al.</w:t>
      </w:r>
      <w:r w:rsidR="00475096">
        <w:rPr>
          <w:rFonts w:ascii="Times New Roman" w:hAnsi="Times New Roman" w:cs="Times New Roman"/>
          <w:sz w:val="24"/>
          <w:szCs w:val="24"/>
        </w:rPr>
        <w:t>,</w:t>
      </w:r>
      <w:r w:rsidR="00475096" w:rsidRPr="00475096">
        <w:rPr>
          <w:rFonts w:ascii="Times New Roman" w:hAnsi="Times New Roman" w:cs="Times New Roman"/>
          <w:sz w:val="24"/>
          <w:szCs w:val="24"/>
        </w:rPr>
        <w:t xml:space="preserve"> 2022</w:t>
      </w:r>
      <w:r w:rsidR="00475096">
        <w:rPr>
          <w:rFonts w:ascii="Times New Roman" w:hAnsi="Times New Roman" w:cs="Times New Roman"/>
          <w:sz w:val="24"/>
          <w:szCs w:val="24"/>
        </w:rPr>
        <w:t xml:space="preserve">; </w:t>
      </w:r>
      <w:r w:rsidR="00D26204" w:rsidRPr="00D26204">
        <w:rPr>
          <w:rFonts w:ascii="Times New Roman" w:hAnsi="Times New Roman" w:cs="Times New Roman"/>
          <w:sz w:val="24"/>
          <w:szCs w:val="24"/>
        </w:rPr>
        <w:t>Mehran</w:t>
      </w:r>
      <w:r w:rsidRPr="003F2C8F">
        <w:rPr>
          <w:rFonts w:ascii="Times New Roman" w:hAnsi="Times New Roman" w:cs="Times New Roman"/>
          <w:sz w:val="24"/>
          <w:szCs w:val="24"/>
        </w:rPr>
        <w:t>, et al., 2025).</w:t>
      </w:r>
      <w:r>
        <w:rPr>
          <w:rFonts w:ascii="Times New Roman" w:hAnsi="Times New Roman" w:cs="Times New Roman"/>
          <w:sz w:val="24"/>
          <w:szCs w:val="24"/>
        </w:rPr>
        <w:t xml:space="preserve"> </w:t>
      </w:r>
      <w:r w:rsidRPr="00D2084E">
        <w:rPr>
          <w:rFonts w:ascii="Times New Roman" w:hAnsi="Times New Roman" w:cs="Times New Roman"/>
          <w:sz w:val="24"/>
          <w:szCs w:val="24"/>
        </w:rPr>
        <w:t xml:space="preserve">By leveraging digital </w:t>
      </w:r>
      <w:r w:rsidRPr="00D2084E">
        <w:rPr>
          <w:rFonts w:ascii="Times New Roman" w:hAnsi="Times New Roman" w:cs="Times New Roman"/>
          <w:sz w:val="24"/>
          <w:szCs w:val="24"/>
        </w:rPr>
        <w:lastRenderedPageBreak/>
        <w:t>footprints, these institutions can reach populations previously deemed “</w:t>
      </w:r>
      <w:proofErr w:type="spellStart"/>
      <w:r w:rsidRPr="00D2084E">
        <w:rPr>
          <w:rFonts w:ascii="Times New Roman" w:hAnsi="Times New Roman" w:cs="Times New Roman"/>
          <w:sz w:val="24"/>
          <w:szCs w:val="24"/>
        </w:rPr>
        <w:t>unbankable</w:t>
      </w:r>
      <w:proofErr w:type="spellEnd"/>
      <w:r w:rsidRPr="00D2084E">
        <w:rPr>
          <w:rFonts w:ascii="Times New Roman" w:hAnsi="Times New Roman" w:cs="Times New Roman"/>
          <w:sz w:val="24"/>
          <w:szCs w:val="24"/>
        </w:rPr>
        <w:t>” such as smallholder farmers, petty traders, and informal workers</w:t>
      </w:r>
      <w:r>
        <w:rPr>
          <w:rFonts w:ascii="Times New Roman" w:hAnsi="Times New Roman" w:cs="Times New Roman"/>
          <w:sz w:val="24"/>
          <w:szCs w:val="24"/>
        </w:rPr>
        <w:t xml:space="preserve"> (</w:t>
      </w:r>
      <w:proofErr w:type="spellStart"/>
      <w:r>
        <w:rPr>
          <w:rFonts w:ascii="Times New Roman" w:hAnsi="Times New Roman" w:cs="Times New Roman"/>
          <w:sz w:val="24"/>
          <w:szCs w:val="24"/>
        </w:rPr>
        <w:t>Barja</w:t>
      </w:r>
      <w:proofErr w:type="spellEnd"/>
      <w:r>
        <w:rPr>
          <w:rFonts w:ascii="Times New Roman" w:hAnsi="Times New Roman" w:cs="Times New Roman"/>
          <w:sz w:val="24"/>
          <w:szCs w:val="24"/>
        </w:rPr>
        <w:t xml:space="preserve">-Martinez, 2024; </w:t>
      </w:r>
      <w:proofErr w:type="spellStart"/>
      <w:r>
        <w:rPr>
          <w:rFonts w:ascii="Times New Roman" w:hAnsi="Times New Roman" w:cs="Times New Roman"/>
          <w:sz w:val="24"/>
          <w:szCs w:val="24"/>
        </w:rPr>
        <w:t>Kamyab</w:t>
      </w:r>
      <w:proofErr w:type="spellEnd"/>
      <w:r w:rsidR="00E305F5">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45035C">
        <w:rPr>
          <w:rFonts w:ascii="Times New Roman" w:hAnsi="Times New Roman" w:cs="Times New Roman"/>
          <w:sz w:val="24"/>
          <w:szCs w:val="24"/>
        </w:rPr>
        <w:t>2023)</w:t>
      </w:r>
      <w:r w:rsidRPr="00D2084E">
        <w:rPr>
          <w:rFonts w:ascii="Times New Roman" w:hAnsi="Times New Roman" w:cs="Times New Roman"/>
          <w:sz w:val="24"/>
          <w:szCs w:val="24"/>
        </w:rPr>
        <w:t>. This paradigm shift supports the central goal of financial inclusion</w:t>
      </w:r>
      <w:r>
        <w:rPr>
          <w:rFonts w:ascii="Times New Roman" w:hAnsi="Times New Roman" w:cs="Times New Roman"/>
          <w:sz w:val="24"/>
          <w:szCs w:val="24"/>
        </w:rPr>
        <w:t xml:space="preserve"> and </w:t>
      </w:r>
      <w:r w:rsidRPr="00D2084E">
        <w:rPr>
          <w:rFonts w:ascii="Times New Roman" w:hAnsi="Times New Roman" w:cs="Times New Roman"/>
          <w:sz w:val="24"/>
          <w:szCs w:val="24"/>
        </w:rPr>
        <w:t>ensur</w:t>
      </w:r>
      <w:r>
        <w:rPr>
          <w:rFonts w:ascii="Times New Roman" w:hAnsi="Times New Roman" w:cs="Times New Roman"/>
          <w:sz w:val="24"/>
          <w:szCs w:val="24"/>
        </w:rPr>
        <w:t xml:space="preserve">es </w:t>
      </w:r>
      <w:r w:rsidRPr="00D2084E">
        <w:rPr>
          <w:rFonts w:ascii="Times New Roman" w:hAnsi="Times New Roman" w:cs="Times New Roman"/>
          <w:sz w:val="24"/>
          <w:szCs w:val="24"/>
        </w:rPr>
        <w:t>that all individuals and businesses, regardless of income or geography, have access to affordable and appropriate financial services that enhance welfare and productivity</w:t>
      </w:r>
      <w:r>
        <w:rPr>
          <w:rFonts w:ascii="Times New Roman" w:hAnsi="Times New Roman" w:cs="Times New Roman"/>
          <w:sz w:val="24"/>
          <w:szCs w:val="24"/>
        </w:rPr>
        <w:t xml:space="preserve"> (</w:t>
      </w:r>
      <w:r w:rsidRPr="004B3C0F">
        <w:rPr>
          <w:rFonts w:ascii="Times New Roman" w:hAnsi="Times New Roman" w:cs="Times New Roman"/>
          <w:sz w:val="24"/>
          <w:szCs w:val="24"/>
        </w:rPr>
        <w:t>Rivera, et al., 2025</w:t>
      </w:r>
      <w:r>
        <w:rPr>
          <w:rFonts w:ascii="Times New Roman" w:hAnsi="Times New Roman" w:cs="Times New Roman"/>
          <w:sz w:val="24"/>
          <w:szCs w:val="24"/>
        </w:rPr>
        <w:t xml:space="preserve">; </w:t>
      </w:r>
      <w:r w:rsidRPr="004B3C0F">
        <w:rPr>
          <w:rFonts w:ascii="Times New Roman" w:hAnsi="Times New Roman" w:cs="Times New Roman"/>
          <w:sz w:val="24"/>
          <w:szCs w:val="24"/>
        </w:rPr>
        <w:t>Raffaelli, et al., 2025</w:t>
      </w:r>
      <w:r>
        <w:rPr>
          <w:rFonts w:ascii="Times New Roman" w:hAnsi="Times New Roman" w:cs="Times New Roman"/>
          <w:sz w:val="24"/>
          <w:szCs w:val="24"/>
        </w:rPr>
        <w:t>)</w:t>
      </w:r>
      <w:r w:rsidRPr="00D2084E">
        <w:rPr>
          <w:rFonts w:ascii="Times New Roman" w:hAnsi="Times New Roman" w:cs="Times New Roman"/>
          <w:sz w:val="24"/>
          <w:szCs w:val="24"/>
        </w:rPr>
        <w:t>.</w:t>
      </w:r>
      <w:r>
        <w:rPr>
          <w:rFonts w:ascii="Times New Roman" w:hAnsi="Times New Roman" w:cs="Times New Roman"/>
          <w:sz w:val="24"/>
          <w:szCs w:val="24"/>
        </w:rPr>
        <w:t xml:space="preserve"> </w:t>
      </w:r>
    </w:p>
    <w:p w14:paraId="27ECEB02" w14:textId="50D0FFBD" w:rsidR="00FB0289" w:rsidRDefault="00FB0289" w:rsidP="004F5DB2">
      <w:pPr>
        <w:spacing w:after="0" w:line="360" w:lineRule="auto"/>
        <w:jc w:val="both"/>
        <w:rPr>
          <w:rFonts w:ascii="Times New Roman" w:hAnsi="Times New Roman" w:cs="Times New Roman"/>
          <w:sz w:val="24"/>
          <w:szCs w:val="24"/>
        </w:rPr>
      </w:pPr>
      <w:r w:rsidRPr="00B23815">
        <w:rPr>
          <w:rFonts w:ascii="Times New Roman" w:hAnsi="Times New Roman" w:cs="Times New Roman"/>
          <w:sz w:val="24"/>
          <w:szCs w:val="24"/>
        </w:rPr>
        <w:t>However, the rapid adoption of AI-driven credit systems also introduces new ethical, regulatory, and operational challenges</w:t>
      </w:r>
      <w:r w:rsidR="00E54F96">
        <w:rPr>
          <w:rFonts w:ascii="Times New Roman" w:hAnsi="Times New Roman" w:cs="Times New Roman"/>
          <w:sz w:val="24"/>
          <w:szCs w:val="24"/>
        </w:rPr>
        <w:t xml:space="preserve"> (</w:t>
      </w:r>
      <w:r w:rsidR="00E54F96" w:rsidRPr="001F7D94">
        <w:rPr>
          <w:rFonts w:ascii="Times New Roman" w:hAnsi="Times New Roman" w:cs="Times New Roman"/>
          <w:sz w:val="24"/>
          <w:szCs w:val="24"/>
        </w:rPr>
        <w:t>Ologun</w:t>
      </w:r>
      <w:r w:rsidR="00E54F96">
        <w:rPr>
          <w:rFonts w:ascii="Times New Roman" w:hAnsi="Times New Roman" w:cs="Times New Roman"/>
          <w:sz w:val="24"/>
          <w:szCs w:val="24"/>
        </w:rPr>
        <w:t xml:space="preserve"> et al., 2025)</w:t>
      </w:r>
      <w:r w:rsidRPr="00B23815">
        <w:rPr>
          <w:rFonts w:ascii="Times New Roman" w:hAnsi="Times New Roman" w:cs="Times New Roman"/>
          <w:sz w:val="24"/>
          <w:szCs w:val="24"/>
        </w:rPr>
        <w:t>.</w:t>
      </w:r>
      <w:r>
        <w:rPr>
          <w:rFonts w:ascii="Times New Roman" w:hAnsi="Times New Roman" w:cs="Times New Roman"/>
          <w:sz w:val="24"/>
          <w:szCs w:val="24"/>
        </w:rPr>
        <w:t xml:space="preserve"> The </w:t>
      </w:r>
      <w:r w:rsidRPr="008F5111">
        <w:rPr>
          <w:rFonts w:ascii="Times New Roman" w:hAnsi="Times New Roman" w:cs="Times New Roman"/>
          <w:bCs/>
          <w:sz w:val="24"/>
          <w:szCs w:val="24"/>
        </w:rPr>
        <w:t xml:space="preserve">deployment </w:t>
      </w:r>
      <w:r>
        <w:rPr>
          <w:rFonts w:ascii="Times New Roman" w:hAnsi="Times New Roman" w:cs="Times New Roman"/>
          <w:bCs/>
          <w:sz w:val="24"/>
          <w:szCs w:val="24"/>
        </w:rPr>
        <w:t xml:space="preserve">of </w:t>
      </w:r>
      <w:r w:rsidRPr="00875D50">
        <w:rPr>
          <w:rFonts w:ascii="Times New Roman" w:hAnsi="Times New Roman" w:cs="Times New Roman"/>
          <w:sz w:val="24"/>
          <w:szCs w:val="24"/>
        </w:rPr>
        <w:t xml:space="preserve">AI </w:t>
      </w:r>
      <w:r w:rsidRPr="008F5111">
        <w:rPr>
          <w:rFonts w:ascii="Times New Roman" w:hAnsi="Times New Roman" w:cs="Times New Roman"/>
          <w:bCs/>
          <w:sz w:val="24"/>
          <w:szCs w:val="24"/>
        </w:rPr>
        <w:t xml:space="preserve">in credit scoring </w:t>
      </w:r>
      <w:r w:rsidRPr="00875D50">
        <w:rPr>
          <w:rFonts w:ascii="Times New Roman" w:hAnsi="Times New Roman" w:cs="Times New Roman"/>
          <w:sz w:val="24"/>
          <w:szCs w:val="24"/>
        </w:rPr>
        <w:t>raises significant concerns regarding data privacy and security</w:t>
      </w:r>
      <w:r>
        <w:rPr>
          <w:rFonts w:ascii="Times New Roman" w:hAnsi="Times New Roman" w:cs="Times New Roman"/>
          <w:sz w:val="24"/>
          <w:szCs w:val="24"/>
        </w:rPr>
        <w:t xml:space="preserve"> (</w:t>
      </w:r>
      <w:r w:rsidRPr="004C29F0">
        <w:rPr>
          <w:rFonts w:ascii="Times New Roman" w:hAnsi="Times New Roman" w:cs="Times New Roman"/>
          <w:sz w:val="24"/>
          <w:szCs w:val="24"/>
        </w:rPr>
        <w:t>Adhikari, et al., 2024</w:t>
      </w:r>
      <w:r>
        <w:rPr>
          <w:rFonts w:ascii="Times New Roman" w:hAnsi="Times New Roman" w:cs="Times New Roman"/>
          <w:sz w:val="24"/>
          <w:szCs w:val="24"/>
        </w:rPr>
        <w:t>)</w:t>
      </w:r>
      <w:r w:rsidRPr="00875D50">
        <w:rPr>
          <w:rFonts w:ascii="Times New Roman" w:hAnsi="Times New Roman" w:cs="Times New Roman"/>
          <w:sz w:val="24"/>
          <w:szCs w:val="24"/>
        </w:rPr>
        <w:t xml:space="preserve">. The reliance on large-scale data collection and analysis increases the risk of </w:t>
      </w:r>
      <w:r w:rsidRPr="004823D4">
        <w:rPr>
          <w:rFonts w:ascii="Times New Roman" w:hAnsi="Times New Roman" w:cs="Times New Roman"/>
          <w:sz w:val="24"/>
          <w:szCs w:val="24"/>
        </w:rPr>
        <w:t xml:space="preserve">data </w:t>
      </w:r>
      <w:r w:rsidRPr="00875D50">
        <w:rPr>
          <w:rFonts w:ascii="Times New Roman" w:hAnsi="Times New Roman" w:cs="Times New Roman"/>
          <w:sz w:val="24"/>
          <w:szCs w:val="24"/>
        </w:rPr>
        <w:t>breaches, unauthorized access, and misuse of sensitive financial information</w:t>
      </w:r>
      <w:r>
        <w:rPr>
          <w:rFonts w:ascii="Times New Roman" w:hAnsi="Times New Roman" w:cs="Times New Roman"/>
          <w:sz w:val="24"/>
          <w:szCs w:val="24"/>
        </w:rPr>
        <w:t xml:space="preserve"> </w:t>
      </w:r>
      <w:r w:rsidRPr="008F5111">
        <w:rPr>
          <w:rFonts w:ascii="Times New Roman" w:hAnsi="Times New Roman" w:cs="Times New Roman"/>
          <w:bCs/>
          <w:sz w:val="24"/>
          <w:szCs w:val="24"/>
        </w:rPr>
        <w:t>(</w:t>
      </w:r>
      <w:r>
        <w:rPr>
          <w:rFonts w:ascii="Times New Roman" w:hAnsi="Times New Roman" w:cs="Times New Roman"/>
          <w:sz w:val="24"/>
          <w:szCs w:val="24"/>
        </w:rPr>
        <w:t xml:space="preserve">Breeden, </w:t>
      </w:r>
      <w:r w:rsidR="002240F8" w:rsidRPr="00DA606F">
        <w:rPr>
          <w:rFonts w:ascii="Times New Roman" w:hAnsi="Times New Roman" w:cs="Times New Roman"/>
          <w:sz w:val="24"/>
          <w:szCs w:val="24"/>
        </w:rPr>
        <w:t>2021</w:t>
      </w:r>
      <w:r>
        <w:rPr>
          <w:rFonts w:ascii="Times New Roman" w:hAnsi="Times New Roman" w:cs="Times New Roman"/>
          <w:sz w:val="24"/>
          <w:szCs w:val="24"/>
        </w:rPr>
        <w:t xml:space="preserve">; </w:t>
      </w:r>
      <w:proofErr w:type="spellStart"/>
      <w:r w:rsidRPr="008F5111">
        <w:rPr>
          <w:rFonts w:ascii="Times New Roman" w:hAnsi="Times New Roman" w:cs="Times New Roman"/>
          <w:bCs/>
          <w:sz w:val="24"/>
          <w:szCs w:val="24"/>
        </w:rPr>
        <w:t>Kabeyi</w:t>
      </w:r>
      <w:proofErr w:type="spellEnd"/>
      <w:r w:rsidR="00E305F5">
        <w:rPr>
          <w:rFonts w:ascii="Times New Roman" w:hAnsi="Times New Roman" w:cs="Times New Roman"/>
          <w:bCs/>
          <w:sz w:val="24"/>
          <w:szCs w:val="24"/>
        </w:rPr>
        <w:t xml:space="preserve"> &amp; </w:t>
      </w:r>
      <w:r w:rsidR="00E305F5" w:rsidRPr="00DA606F">
        <w:rPr>
          <w:rFonts w:ascii="Times New Roman" w:hAnsi="Times New Roman" w:cs="Times New Roman"/>
          <w:sz w:val="24"/>
          <w:szCs w:val="24"/>
        </w:rPr>
        <w:t>Olanrewaju</w:t>
      </w:r>
      <w:r w:rsidR="00E305F5">
        <w:rPr>
          <w:rFonts w:ascii="Times New Roman" w:hAnsi="Times New Roman" w:cs="Times New Roman"/>
          <w:sz w:val="24"/>
          <w:szCs w:val="24"/>
        </w:rPr>
        <w:t>,</w:t>
      </w:r>
      <w:r w:rsidRPr="008F5111">
        <w:rPr>
          <w:rFonts w:ascii="Times New Roman" w:hAnsi="Times New Roman" w:cs="Times New Roman"/>
          <w:bCs/>
          <w:sz w:val="24"/>
          <w:szCs w:val="24"/>
        </w:rPr>
        <w:t xml:space="preserve"> 202</w:t>
      </w:r>
      <w:r w:rsidR="00E305F5">
        <w:rPr>
          <w:rFonts w:ascii="Times New Roman" w:hAnsi="Times New Roman" w:cs="Times New Roman"/>
          <w:bCs/>
          <w:sz w:val="24"/>
          <w:szCs w:val="24"/>
        </w:rPr>
        <w:t>2</w:t>
      </w:r>
      <w:r>
        <w:rPr>
          <w:rFonts w:ascii="Times New Roman" w:hAnsi="Times New Roman" w:cs="Times New Roman"/>
          <w:bCs/>
          <w:sz w:val="24"/>
          <w:szCs w:val="24"/>
        </w:rPr>
        <w:t xml:space="preserve">; </w:t>
      </w:r>
      <w:r w:rsidRPr="008F5111">
        <w:rPr>
          <w:rFonts w:ascii="Times New Roman" w:hAnsi="Times New Roman" w:cs="Times New Roman"/>
          <w:bCs/>
          <w:sz w:val="24"/>
          <w:szCs w:val="24"/>
        </w:rPr>
        <w:t>Tyagi, 2023)</w:t>
      </w:r>
      <w:r w:rsidRPr="00875D50">
        <w:rPr>
          <w:rFonts w:ascii="Times New Roman" w:hAnsi="Times New Roman" w:cs="Times New Roman"/>
          <w:sz w:val="24"/>
          <w:szCs w:val="24"/>
        </w:rPr>
        <w:t>. Furthermore, algorithmic bias remains a critical issue, as flawed AI models can reinforce discrimination in lending decisions if not properly monitored and regulated</w:t>
      </w:r>
      <w:r>
        <w:rPr>
          <w:rFonts w:ascii="Times New Roman" w:hAnsi="Times New Roman" w:cs="Times New Roman"/>
          <w:sz w:val="24"/>
          <w:szCs w:val="24"/>
        </w:rPr>
        <w:t>,</w:t>
      </w:r>
      <w:r w:rsidRPr="004823D4">
        <w:t xml:space="preserve"> </w:t>
      </w:r>
      <w:r w:rsidRPr="004823D4">
        <w:rPr>
          <w:rFonts w:ascii="Times New Roman" w:hAnsi="Times New Roman" w:cs="Times New Roman"/>
          <w:sz w:val="24"/>
          <w:szCs w:val="24"/>
        </w:rPr>
        <w:t>denying credit to certain demographic groups or regions</w:t>
      </w:r>
      <w:r>
        <w:rPr>
          <w:rFonts w:ascii="Times New Roman" w:hAnsi="Times New Roman" w:cs="Times New Roman"/>
          <w:sz w:val="24"/>
          <w:szCs w:val="24"/>
        </w:rPr>
        <w:t xml:space="preserve"> </w:t>
      </w:r>
      <w:r w:rsidRPr="008F5111">
        <w:rPr>
          <w:rFonts w:ascii="Times New Roman" w:hAnsi="Times New Roman" w:cs="Times New Roman"/>
          <w:bCs/>
          <w:sz w:val="24"/>
          <w:szCs w:val="24"/>
        </w:rPr>
        <w:t>(</w:t>
      </w:r>
      <w:r w:rsidR="00FF46D6" w:rsidRPr="00FF46D6">
        <w:rPr>
          <w:rFonts w:ascii="Times New Roman" w:hAnsi="Times New Roman" w:cs="Times New Roman"/>
          <w:bCs/>
          <w:sz w:val="24"/>
          <w:szCs w:val="24"/>
        </w:rPr>
        <w:t>Philippon</w:t>
      </w:r>
      <w:r w:rsidRPr="008F5111">
        <w:rPr>
          <w:rFonts w:ascii="Times New Roman" w:hAnsi="Times New Roman" w:cs="Times New Roman"/>
          <w:bCs/>
          <w:sz w:val="24"/>
          <w:szCs w:val="24"/>
        </w:rPr>
        <w:t>, 20</w:t>
      </w:r>
      <w:r w:rsidR="00FF46D6">
        <w:rPr>
          <w:rFonts w:ascii="Times New Roman" w:hAnsi="Times New Roman" w:cs="Times New Roman"/>
          <w:bCs/>
          <w:sz w:val="24"/>
          <w:szCs w:val="24"/>
        </w:rPr>
        <w:t>16</w:t>
      </w:r>
      <w:r>
        <w:rPr>
          <w:rFonts w:ascii="Times New Roman" w:hAnsi="Times New Roman" w:cs="Times New Roman"/>
          <w:bCs/>
          <w:sz w:val="24"/>
          <w:szCs w:val="24"/>
        </w:rPr>
        <w:t xml:space="preserve">; </w:t>
      </w:r>
      <w:r w:rsidRPr="008F5111">
        <w:rPr>
          <w:rFonts w:ascii="Times New Roman" w:hAnsi="Times New Roman" w:cs="Times New Roman"/>
          <w:bCs/>
          <w:sz w:val="24"/>
          <w:szCs w:val="24"/>
        </w:rPr>
        <w:t>Barocas</w:t>
      </w:r>
      <w:r w:rsidR="002240F8">
        <w:rPr>
          <w:rFonts w:ascii="Times New Roman" w:hAnsi="Times New Roman" w:cs="Times New Roman"/>
          <w:bCs/>
          <w:sz w:val="24"/>
          <w:szCs w:val="24"/>
        </w:rPr>
        <w:t xml:space="preserve"> et al.</w:t>
      </w:r>
      <w:r w:rsidRPr="008F5111">
        <w:rPr>
          <w:rFonts w:ascii="Times New Roman" w:hAnsi="Times New Roman" w:cs="Times New Roman"/>
          <w:bCs/>
          <w:sz w:val="24"/>
          <w:szCs w:val="24"/>
        </w:rPr>
        <w:t>, 2023)</w:t>
      </w:r>
      <w:r w:rsidRPr="00875D50">
        <w:rPr>
          <w:rFonts w:ascii="Times New Roman" w:hAnsi="Times New Roman" w:cs="Times New Roman"/>
          <w:sz w:val="24"/>
          <w:szCs w:val="24"/>
        </w:rPr>
        <w:t xml:space="preserve">. </w:t>
      </w:r>
      <w:r w:rsidRPr="008F5111">
        <w:rPr>
          <w:rFonts w:ascii="Times New Roman" w:hAnsi="Times New Roman" w:cs="Times New Roman"/>
          <w:bCs/>
          <w:sz w:val="24"/>
          <w:szCs w:val="24"/>
        </w:rPr>
        <w:t>Issues such as regulatory compliance, data privacy, cybersecurity, and ethical use of consumer data remain at the forefront of concern</w:t>
      </w:r>
      <w:r>
        <w:rPr>
          <w:rFonts w:ascii="Times New Roman" w:hAnsi="Times New Roman" w:cs="Times New Roman"/>
          <w:bCs/>
          <w:sz w:val="24"/>
          <w:szCs w:val="24"/>
        </w:rPr>
        <w:t>s</w:t>
      </w:r>
      <w:r w:rsidRPr="008F5111">
        <w:rPr>
          <w:rFonts w:ascii="Times New Roman" w:hAnsi="Times New Roman" w:cs="Times New Roman"/>
          <w:bCs/>
          <w:sz w:val="24"/>
          <w:szCs w:val="24"/>
        </w:rPr>
        <w:t xml:space="preserve"> (</w:t>
      </w:r>
      <w:r>
        <w:rPr>
          <w:rFonts w:ascii="Times New Roman" w:hAnsi="Times New Roman" w:cs="Times New Roman"/>
          <w:sz w:val="24"/>
          <w:szCs w:val="24"/>
        </w:rPr>
        <w:t xml:space="preserve">Babatunde, </w:t>
      </w:r>
      <w:r w:rsidR="002240F8">
        <w:rPr>
          <w:rFonts w:ascii="Times New Roman" w:hAnsi="Times New Roman" w:cs="Times New Roman"/>
          <w:sz w:val="24"/>
          <w:szCs w:val="24"/>
        </w:rPr>
        <w:t xml:space="preserve">et al. </w:t>
      </w:r>
      <w:r>
        <w:rPr>
          <w:rFonts w:ascii="Times New Roman" w:hAnsi="Times New Roman" w:cs="Times New Roman"/>
          <w:sz w:val="24"/>
          <w:szCs w:val="24"/>
        </w:rPr>
        <w:t>202</w:t>
      </w:r>
      <w:r w:rsidR="002240F8">
        <w:rPr>
          <w:rFonts w:ascii="Times New Roman" w:hAnsi="Times New Roman" w:cs="Times New Roman"/>
          <w:sz w:val="24"/>
          <w:szCs w:val="24"/>
        </w:rPr>
        <w:t>2</w:t>
      </w:r>
      <w:r>
        <w:rPr>
          <w:rFonts w:ascii="Times New Roman" w:hAnsi="Times New Roman" w:cs="Times New Roman"/>
          <w:sz w:val="24"/>
          <w:szCs w:val="24"/>
        </w:rPr>
        <w:t xml:space="preserve">; </w:t>
      </w:r>
      <w:r w:rsidRPr="008F5111">
        <w:rPr>
          <w:rFonts w:ascii="Times New Roman" w:hAnsi="Times New Roman" w:cs="Times New Roman"/>
          <w:bCs/>
          <w:sz w:val="24"/>
          <w:szCs w:val="24"/>
        </w:rPr>
        <w:t>Ahamad, 2024</w:t>
      </w:r>
      <w:r w:rsidR="006F01DF">
        <w:rPr>
          <w:rFonts w:ascii="Times New Roman" w:hAnsi="Times New Roman" w:cs="Times New Roman"/>
          <w:bCs/>
          <w:sz w:val="24"/>
          <w:szCs w:val="24"/>
        </w:rPr>
        <w:t xml:space="preserve">; </w:t>
      </w:r>
      <w:r w:rsidR="006F01DF" w:rsidRPr="006F01DF">
        <w:rPr>
          <w:rFonts w:ascii="Times New Roman" w:hAnsi="Times New Roman" w:cs="Times New Roman"/>
          <w:bCs/>
          <w:sz w:val="24"/>
          <w:szCs w:val="24"/>
        </w:rPr>
        <w:t>Ologun</w:t>
      </w:r>
      <w:r w:rsidR="006F01DF">
        <w:rPr>
          <w:rFonts w:ascii="Times New Roman" w:hAnsi="Times New Roman" w:cs="Times New Roman"/>
          <w:bCs/>
          <w:sz w:val="24"/>
          <w:szCs w:val="24"/>
        </w:rPr>
        <w:t xml:space="preserve"> et al.</w:t>
      </w:r>
      <w:r w:rsidR="006F01DF" w:rsidRPr="006F01DF">
        <w:rPr>
          <w:rFonts w:ascii="Times New Roman" w:hAnsi="Times New Roman" w:cs="Times New Roman"/>
          <w:bCs/>
          <w:sz w:val="24"/>
          <w:szCs w:val="24"/>
        </w:rPr>
        <w:t>,</w:t>
      </w:r>
      <w:r w:rsidR="006F01DF">
        <w:rPr>
          <w:rFonts w:ascii="Times New Roman" w:hAnsi="Times New Roman" w:cs="Times New Roman"/>
          <w:bCs/>
          <w:sz w:val="24"/>
          <w:szCs w:val="24"/>
        </w:rPr>
        <w:t xml:space="preserve"> 2025</w:t>
      </w:r>
      <w:r w:rsidRPr="008F5111">
        <w:rPr>
          <w:rFonts w:ascii="Times New Roman" w:hAnsi="Times New Roman" w:cs="Times New Roman"/>
          <w:bCs/>
          <w:sz w:val="24"/>
          <w:szCs w:val="24"/>
        </w:rPr>
        <w:t xml:space="preserve">). </w:t>
      </w:r>
      <w:r w:rsidRPr="00894484">
        <w:rPr>
          <w:rFonts w:ascii="Times New Roman" w:hAnsi="Times New Roman" w:cs="Times New Roman"/>
          <w:sz w:val="24"/>
          <w:szCs w:val="24"/>
        </w:rPr>
        <w:t>In addition, limited digital literacy, infrastructural gaps, and regulatory uncertainty continue to constrain the scalability of AI-based financial inclusion initiatives in Nigeria</w:t>
      </w:r>
      <w:r>
        <w:rPr>
          <w:rFonts w:ascii="Times New Roman" w:hAnsi="Times New Roman" w:cs="Times New Roman"/>
          <w:sz w:val="24"/>
          <w:szCs w:val="24"/>
        </w:rPr>
        <w:t>.</w:t>
      </w:r>
      <w:r w:rsidRPr="00DA3FD2">
        <w:rPr>
          <w:rFonts w:ascii="Times New Roman" w:hAnsi="Times New Roman" w:cs="Times New Roman"/>
          <w:sz w:val="24"/>
          <w:szCs w:val="24"/>
        </w:rPr>
        <w:t xml:space="preserve"> These concerns underscore the need for transparent, explainable, and ethically governed AI systems</w:t>
      </w:r>
      <w:r w:rsidRPr="00875D50">
        <w:rPr>
          <w:rFonts w:ascii="Times New Roman" w:hAnsi="Times New Roman" w:cs="Times New Roman"/>
          <w:sz w:val="24"/>
          <w:szCs w:val="24"/>
        </w:rPr>
        <w:t xml:space="preserve"> </w:t>
      </w:r>
      <w:r>
        <w:rPr>
          <w:rFonts w:ascii="Times New Roman" w:hAnsi="Times New Roman" w:cs="Times New Roman"/>
          <w:sz w:val="24"/>
          <w:szCs w:val="24"/>
        </w:rPr>
        <w:t>(</w:t>
      </w:r>
      <w:r w:rsidRPr="008F5111">
        <w:rPr>
          <w:rFonts w:ascii="Times New Roman" w:hAnsi="Times New Roman" w:cs="Times New Roman"/>
          <w:bCs/>
          <w:sz w:val="24"/>
          <w:szCs w:val="24"/>
        </w:rPr>
        <w:t>Okeke</w:t>
      </w:r>
      <w:r w:rsidRPr="00617CF6">
        <w:rPr>
          <w:rFonts w:ascii="Times New Roman" w:hAnsi="Times New Roman" w:cs="Times New Roman"/>
          <w:bCs/>
          <w:sz w:val="24"/>
          <w:szCs w:val="24"/>
        </w:rPr>
        <w:t xml:space="preserve"> </w:t>
      </w:r>
      <w:r>
        <w:rPr>
          <w:rFonts w:ascii="Times New Roman" w:hAnsi="Times New Roman" w:cs="Times New Roman"/>
          <w:bCs/>
          <w:sz w:val="24"/>
          <w:szCs w:val="24"/>
        </w:rPr>
        <w:t>et al., 202</w:t>
      </w:r>
      <w:r w:rsidR="00E305F5">
        <w:rPr>
          <w:rFonts w:ascii="Times New Roman" w:hAnsi="Times New Roman" w:cs="Times New Roman"/>
          <w:bCs/>
          <w:sz w:val="24"/>
          <w:szCs w:val="24"/>
        </w:rPr>
        <w:t>2</w:t>
      </w:r>
      <w:r w:rsidR="00475096">
        <w:rPr>
          <w:rFonts w:ascii="Times New Roman" w:hAnsi="Times New Roman" w:cs="Times New Roman"/>
          <w:bCs/>
          <w:sz w:val="24"/>
          <w:szCs w:val="24"/>
        </w:rPr>
        <w:t>;</w:t>
      </w:r>
      <w:r w:rsidR="00475096" w:rsidRPr="00475096">
        <w:t xml:space="preserve"> </w:t>
      </w:r>
      <w:r w:rsidR="00475096" w:rsidRPr="00475096">
        <w:rPr>
          <w:rFonts w:ascii="Times New Roman" w:hAnsi="Times New Roman" w:cs="Times New Roman"/>
          <w:bCs/>
          <w:sz w:val="24"/>
          <w:szCs w:val="24"/>
        </w:rPr>
        <w:t>Okolo et al.</w:t>
      </w:r>
      <w:r w:rsidR="00475096">
        <w:rPr>
          <w:rFonts w:ascii="Times New Roman" w:hAnsi="Times New Roman" w:cs="Times New Roman"/>
          <w:bCs/>
          <w:sz w:val="24"/>
          <w:szCs w:val="24"/>
        </w:rPr>
        <w:t>,</w:t>
      </w:r>
      <w:r w:rsidR="00475096" w:rsidRPr="00475096">
        <w:rPr>
          <w:rFonts w:ascii="Times New Roman" w:hAnsi="Times New Roman" w:cs="Times New Roman"/>
          <w:bCs/>
          <w:sz w:val="24"/>
          <w:szCs w:val="24"/>
        </w:rPr>
        <w:t xml:space="preserve"> 2024</w:t>
      </w:r>
      <w:r w:rsidR="00DE578F">
        <w:rPr>
          <w:rFonts w:ascii="Times New Roman" w:hAnsi="Times New Roman" w:cs="Times New Roman"/>
          <w:bCs/>
          <w:sz w:val="24"/>
          <w:szCs w:val="24"/>
        </w:rPr>
        <w:t xml:space="preserve">; </w:t>
      </w:r>
      <w:r w:rsidR="00DE578F" w:rsidRPr="00475096">
        <w:rPr>
          <w:rFonts w:ascii="Times New Roman" w:hAnsi="Times New Roman" w:cs="Times New Roman"/>
          <w:bCs/>
          <w:sz w:val="24"/>
          <w:szCs w:val="24"/>
        </w:rPr>
        <w:t>Okolo et al.</w:t>
      </w:r>
      <w:r w:rsidR="00DE578F">
        <w:rPr>
          <w:rFonts w:ascii="Times New Roman" w:hAnsi="Times New Roman" w:cs="Times New Roman"/>
          <w:bCs/>
          <w:sz w:val="24"/>
          <w:szCs w:val="24"/>
        </w:rPr>
        <w:t>,</w:t>
      </w:r>
      <w:r w:rsidR="00DE578F" w:rsidRPr="00475096">
        <w:rPr>
          <w:rFonts w:ascii="Times New Roman" w:hAnsi="Times New Roman" w:cs="Times New Roman"/>
          <w:bCs/>
          <w:sz w:val="24"/>
          <w:szCs w:val="24"/>
        </w:rPr>
        <w:t xml:space="preserve"> 202</w:t>
      </w:r>
      <w:r w:rsidR="00DE578F">
        <w:rPr>
          <w:rFonts w:ascii="Times New Roman" w:hAnsi="Times New Roman" w:cs="Times New Roman"/>
          <w:bCs/>
          <w:sz w:val="24"/>
          <w:szCs w:val="24"/>
        </w:rPr>
        <w:t>5</w:t>
      </w:r>
      <w:r>
        <w:rPr>
          <w:rFonts w:ascii="Times New Roman" w:hAnsi="Times New Roman" w:cs="Times New Roman"/>
          <w:bCs/>
          <w:sz w:val="24"/>
          <w:szCs w:val="24"/>
        </w:rPr>
        <w:t>)</w:t>
      </w:r>
      <w:r w:rsidRPr="00894484">
        <w:rPr>
          <w:rFonts w:ascii="Times New Roman" w:hAnsi="Times New Roman" w:cs="Times New Roman"/>
          <w:sz w:val="24"/>
          <w:szCs w:val="24"/>
        </w:rPr>
        <w:t>.</w:t>
      </w:r>
    </w:p>
    <w:p w14:paraId="47008677" w14:textId="6B129A7E" w:rsidR="00FB0289" w:rsidRDefault="00FB0289" w:rsidP="004F5DB2">
      <w:pPr>
        <w:spacing w:after="0" w:line="360" w:lineRule="auto"/>
        <w:jc w:val="both"/>
        <w:rPr>
          <w:rFonts w:ascii="Times New Roman" w:hAnsi="Times New Roman" w:cs="Times New Roman"/>
          <w:sz w:val="24"/>
          <w:szCs w:val="24"/>
        </w:rPr>
      </w:pPr>
      <w:r w:rsidRPr="00666194">
        <w:rPr>
          <w:rFonts w:ascii="Times New Roman" w:hAnsi="Times New Roman" w:cs="Times New Roman"/>
          <w:sz w:val="24"/>
          <w:szCs w:val="24"/>
        </w:rPr>
        <w:t>Despite decades of financial sector reforms</w:t>
      </w:r>
      <w:r>
        <w:rPr>
          <w:rFonts w:ascii="Times New Roman" w:hAnsi="Times New Roman" w:cs="Times New Roman"/>
          <w:sz w:val="24"/>
          <w:szCs w:val="24"/>
        </w:rPr>
        <w:t xml:space="preserve"> </w:t>
      </w:r>
      <w:r w:rsidRPr="002140D2">
        <w:rPr>
          <w:rFonts w:ascii="Times New Roman" w:hAnsi="Times New Roman" w:cs="Times New Roman"/>
          <w:sz w:val="24"/>
          <w:szCs w:val="24"/>
        </w:rPr>
        <w:t>and digital transformation initiatives, financial exclusion remains a major socioeconomic challenge in Nigeria</w:t>
      </w:r>
      <w:r>
        <w:rPr>
          <w:rFonts w:ascii="Times New Roman" w:hAnsi="Times New Roman" w:cs="Times New Roman"/>
          <w:sz w:val="24"/>
          <w:szCs w:val="24"/>
        </w:rPr>
        <w:t xml:space="preserve">. </w:t>
      </w:r>
      <w:r w:rsidRPr="002140D2">
        <w:rPr>
          <w:rFonts w:ascii="Times New Roman" w:hAnsi="Times New Roman" w:cs="Times New Roman"/>
          <w:sz w:val="24"/>
          <w:szCs w:val="24"/>
        </w:rPr>
        <w:t>A large share of the population</w:t>
      </w:r>
      <w:r>
        <w:rPr>
          <w:rFonts w:ascii="Times New Roman" w:hAnsi="Times New Roman" w:cs="Times New Roman"/>
          <w:sz w:val="24"/>
          <w:szCs w:val="24"/>
        </w:rPr>
        <w:t xml:space="preserve">, </w:t>
      </w:r>
      <w:r w:rsidRPr="002140D2">
        <w:rPr>
          <w:rFonts w:ascii="Times New Roman" w:hAnsi="Times New Roman" w:cs="Times New Roman"/>
          <w:sz w:val="24"/>
          <w:szCs w:val="24"/>
        </w:rPr>
        <w:t>particularly those in rural areas and informal sectors</w:t>
      </w:r>
      <w:r>
        <w:rPr>
          <w:rFonts w:ascii="Times New Roman" w:hAnsi="Times New Roman" w:cs="Times New Roman"/>
          <w:sz w:val="24"/>
          <w:szCs w:val="24"/>
        </w:rPr>
        <w:t xml:space="preserve">, </w:t>
      </w:r>
      <w:r w:rsidRPr="002140D2">
        <w:rPr>
          <w:rFonts w:ascii="Times New Roman" w:hAnsi="Times New Roman" w:cs="Times New Roman"/>
          <w:sz w:val="24"/>
          <w:szCs w:val="24"/>
        </w:rPr>
        <w:t>continues to lack access to formal credit services</w:t>
      </w:r>
      <w:r>
        <w:rPr>
          <w:rFonts w:ascii="Times New Roman" w:hAnsi="Times New Roman" w:cs="Times New Roman"/>
          <w:sz w:val="24"/>
          <w:szCs w:val="24"/>
        </w:rPr>
        <w:t xml:space="preserve"> due to </w:t>
      </w:r>
      <w:r w:rsidRPr="00666194">
        <w:rPr>
          <w:rFonts w:ascii="Times New Roman" w:hAnsi="Times New Roman" w:cs="Times New Roman"/>
          <w:sz w:val="24"/>
          <w:szCs w:val="24"/>
        </w:rPr>
        <w:t xml:space="preserve">infrastructure gaps and low literacy </w:t>
      </w:r>
      <w:r>
        <w:rPr>
          <w:rFonts w:ascii="Times New Roman" w:hAnsi="Times New Roman" w:cs="Times New Roman"/>
          <w:sz w:val="24"/>
          <w:szCs w:val="24"/>
        </w:rPr>
        <w:t>(</w:t>
      </w:r>
      <w:r w:rsidRPr="00814A9C">
        <w:rPr>
          <w:rFonts w:ascii="Times New Roman" w:hAnsi="Times New Roman" w:cs="Times New Roman"/>
          <w:sz w:val="24"/>
          <w:szCs w:val="24"/>
        </w:rPr>
        <w:t>Eke &amp; Osuji, 2021</w:t>
      </w:r>
      <w:r>
        <w:rPr>
          <w:rFonts w:ascii="Times New Roman" w:hAnsi="Times New Roman" w:cs="Times New Roman"/>
          <w:sz w:val="24"/>
          <w:szCs w:val="24"/>
        </w:rPr>
        <w:t>)</w:t>
      </w:r>
      <w:r w:rsidRPr="00666194">
        <w:rPr>
          <w:rFonts w:ascii="Times New Roman" w:hAnsi="Times New Roman" w:cs="Times New Roman"/>
          <w:sz w:val="24"/>
          <w:szCs w:val="24"/>
        </w:rPr>
        <w:t xml:space="preserve">. </w:t>
      </w:r>
      <w:r w:rsidRPr="00F546FE">
        <w:rPr>
          <w:rFonts w:ascii="Times New Roman" w:hAnsi="Times New Roman" w:cs="Times New Roman"/>
          <w:sz w:val="24"/>
          <w:szCs w:val="24"/>
        </w:rPr>
        <w:t>According to the Central Bank of Nigeria (CBN, 2024), over 36% of adults remain unbanked, while many microenterprises still rely on informal lending sources</w:t>
      </w:r>
      <w:r>
        <w:rPr>
          <w:rFonts w:ascii="Times New Roman" w:hAnsi="Times New Roman" w:cs="Times New Roman"/>
          <w:sz w:val="24"/>
          <w:szCs w:val="24"/>
        </w:rPr>
        <w:t xml:space="preserve">, such as </w:t>
      </w:r>
      <w:r w:rsidRPr="00666194">
        <w:rPr>
          <w:rFonts w:ascii="Times New Roman" w:hAnsi="Times New Roman" w:cs="Times New Roman"/>
          <w:sz w:val="24"/>
          <w:szCs w:val="24"/>
        </w:rPr>
        <w:t>rotating savi</w:t>
      </w:r>
      <w:r>
        <w:rPr>
          <w:rFonts w:ascii="Times New Roman" w:hAnsi="Times New Roman" w:cs="Times New Roman"/>
          <w:sz w:val="24"/>
          <w:szCs w:val="24"/>
        </w:rPr>
        <w:t>ngs groups, and family networks,</w:t>
      </w:r>
      <w:r w:rsidRPr="00F546FE">
        <w:rPr>
          <w:rFonts w:ascii="Times New Roman" w:hAnsi="Times New Roman" w:cs="Times New Roman"/>
          <w:sz w:val="24"/>
          <w:szCs w:val="24"/>
        </w:rPr>
        <w:t xml:space="preserve"> that offer limited capital and often charge exorbitant interest rates</w:t>
      </w:r>
      <w:r>
        <w:rPr>
          <w:rFonts w:ascii="Times New Roman" w:hAnsi="Times New Roman" w:cs="Times New Roman"/>
          <w:sz w:val="24"/>
          <w:szCs w:val="24"/>
        </w:rPr>
        <w:t xml:space="preserve"> (</w:t>
      </w:r>
      <w:r w:rsidRPr="00F80189">
        <w:rPr>
          <w:rFonts w:ascii="Times New Roman" w:hAnsi="Times New Roman" w:cs="Times New Roman"/>
          <w:sz w:val="24"/>
          <w:szCs w:val="24"/>
        </w:rPr>
        <w:t>Balogun</w:t>
      </w:r>
      <w:r>
        <w:rPr>
          <w:rFonts w:ascii="Times New Roman" w:hAnsi="Times New Roman" w:cs="Times New Roman"/>
          <w:sz w:val="24"/>
          <w:szCs w:val="24"/>
        </w:rPr>
        <w:t xml:space="preserve"> et al., 202</w:t>
      </w:r>
      <w:r w:rsidR="002240F8">
        <w:rPr>
          <w:rFonts w:ascii="Times New Roman" w:hAnsi="Times New Roman" w:cs="Times New Roman"/>
          <w:sz w:val="24"/>
          <w:szCs w:val="24"/>
        </w:rPr>
        <w:t>3</w:t>
      </w:r>
      <w:r>
        <w:rPr>
          <w:rFonts w:ascii="Times New Roman" w:hAnsi="Times New Roman" w:cs="Times New Roman"/>
          <w:sz w:val="24"/>
          <w:szCs w:val="24"/>
        </w:rPr>
        <w:t>)</w:t>
      </w:r>
      <w:r w:rsidRPr="00F546FE">
        <w:rPr>
          <w:rFonts w:ascii="Times New Roman" w:hAnsi="Times New Roman" w:cs="Times New Roman"/>
          <w:sz w:val="24"/>
          <w:szCs w:val="24"/>
        </w:rPr>
        <w:t>.</w:t>
      </w:r>
      <w:r>
        <w:rPr>
          <w:rFonts w:ascii="Times New Roman" w:hAnsi="Times New Roman" w:cs="Times New Roman"/>
          <w:sz w:val="24"/>
          <w:szCs w:val="24"/>
        </w:rPr>
        <w:t xml:space="preserve"> </w:t>
      </w:r>
      <w:r w:rsidRPr="00823C31">
        <w:rPr>
          <w:rFonts w:ascii="Times New Roman" w:hAnsi="Times New Roman" w:cs="Times New Roman"/>
          <w:sz w:val="24"/>
          <w:szCs w:val="24"/>
        </w:rPr>
        <w:t xml:space="preserve">The persistence of this exclusion </w:t>
      </w:r>
      <w:r>
        <w:rPr>
          <w:rFonts w:ascii="Times New Roman" w:hAnsi="Times New Roman" w:cs="Times New Roman"/>
          <w:sz w:val="24"/>
          <w:szCs w:val="24"/>
        </w:rPr>
        <w:t xml:space="preserve">could possibly explain </w:t>
      </w:r>
      <w:r w:rsidRPr="00823C31">
        <w:rPr>
          <w:rFonts w:ascii="Times New Roman" w:hAnsi="Times New Roman" w:cs="Times New Roman"/>
          <w:sz w:val="24"/>
          <w:szCs w:val="24"/>
        </w:rPr>
        <w:t>the inadequacy of conventional credit scoring systems, which depend heavily on collateral, employment records, and formal financial histories</w:t>
      </w:r>
      <w:r>
        <w:rPr>
          <w:rFonts w:ascii="Times New Roman" w:hAnsi="Times New Roman" w:cs="Times New Roman"/>
          <w:sz w:val="24"/>
          <w:szCs w:val="24"/>
        </w:rPr>
        <w:t xml:space="preserve">, </w:t>
      </w:r>
      <w:r w:rsidRPr="00823C31">
        <w:rPr>
          <w:rFonts w:ascii="Times New Roman" w:hAnsi="Times New Roman" w:cs="Times New Roman"/>
          <w:sz w:val="24"/>
          <w:szCs w:val="24"/>
        </w:rPr>
        <w:t>criteria unavailable to most low-income and self-employed individuals.</w:t>
      </w:r>
      <w:r>
        <w:rPr>
          <w:rFonts w:ascii="Times New Roman" w:hAnsi="Times New Roman" w:cs="Times New Roman"/>
          <w:sz w:val="24"/>
          <w:szCs w:val="24"/>
        </w:rPr>
        <w:t xml:space="preserve"> As such</w:t>
      </w:r>
      <w:r w:rsidRPr="00823C31">
        <w:rPr>
          <w:rFonts w:ascii="Times New Roman" w:hAnsi="Times New Roman" w:cs="Times New Roman"/>
          <w:sz w:val="24"/>
          <w:szCs w:val="24"/>
        </w:rPr>
        <w:t xml:space="preserve">, millions remain outside the reach of formal finance, limiting their capacity </w:t>
      </w:r>
      <w:r w:rsidRPr="00823C31">
        <w:rPr>
          <w:rFonts w:ascii="Times New Roman" w:hAnsi="Times New Roman" w:cs="Times New Roman"/>
          <w:sz w:val="24"/>
          <w:szCs w:val="24"/>
        </w:rPr>
        <w:lastRenderedPageBreak/>
        <w:t>to invest, grow businesses, or cope with economic shocks</w:t>
      </w:r>
      <w:r>
        <w:rPr>
          <w:rFonts w:ascii="Times New Roman" w:hAnsi="Times New Roman" w:cs="Times New Roman"/>
          <w:sz w:val="24"/>
          <w:szCs w:val="24"/>
        </w:rPr>
        <w:t xml:space="preserve"> (Thaddeus et al., 202</w:t>
      </w:r>
      <w:r w:rsidR="007C5C86">
        <w:rPr>
          <w:rFonts w:ascii="Times New Roman" w:hAnsi="Times New Roman" w:cs="Times New Roman"/>
          <w:sz w:val="24"/>
          <w:szCs w:val="24"/>
        </w:rPr>
        <w:t>0</w:t>
      </w:r>
      <w:r w:rsidR="00397644">
        <w:rPr>
          <w:rFonts w:ascii="Times New Roman" w:hAnsi="Times New Roman" w:cs="Times New Roman"/>
          <w:sz w:val="24"/>
          <w:szCs w:val="24"/>
        </w:rPr>
        <w:t xml:space="preserve">; </w:t>
      </w:r>
      <w:proofErr w:type="spellStart"/>
      <w:r w:rsidR="00397644" w:rsidRPr="00397644">
        <w:rPr>
          <w:rFonts w:ascii="Times New Roman" w:hAnsi="Times New Roman" w:cs="Times New Roman"/>
          <w:sz w:val="24"/>
          <w:szCs w:val="24"/>
        </w:rPr>
        <w:t>Barddal</w:t>
      </w:r>
      <w:proofErr w:type="spellEnd"/>
      <w:r w:rsidR="00397644">
        <w:rPr>
          <w:rFonts w:ascii="Times New Roman" w:hAnsi="Times New Roman" w:cs="Times New Roman"/>
          <w:sz w:val="24"/>
          <w:szCs w:val="24"/>
        </w:rPr>
        <w:t xml:space="preserve"> et al., 2020</w:t>
      </w:r>
      <w:r>
        <w:rPr>
          <w:rFonts w:ascii="Times New Roman" w:hAnsi="Times New Roman" w:cs="Times New Roman"/>
          <w:sz w:val="24"/>
          <w:szCs w:val="24"/>
        </w:rPr>
        <w:t>).</w:t>
      </w:r>
    </w:p>
    <w:p w14:paraId="688A512B" w14:textId="1826E351" w:rsidR="00BF7EAA" w:rsidRDefault="00663D06" w:rsidP="004F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Past related </w:t>
      </w:r>
      <w:r w:rsidR="00BF7EAA" w:rsidRPr="00BF7EAA">
        <w:rPr>
          <w:rFonts w:ascii="Times New Roman" w:hAnsi="Times New Roman" w:cs="Times New Roman"/>
          <w:sz w:val="24"/>
          <w:szCs w:val="24"/>
        </w:rPr>
        <w:t>studies</w:t>
      </w:r>
      <w:r w:rsidR="00BF7EAA">
        <w:rPr>
          <w:rFonts w:ascii="Times New Roman" w:hAnsi="Times New Roman" w:cs="Times New Roman"/>
          <w:sz w:val="24"/>
          <w:szCs w:val="24"/>
        </w:rPr>
        <w:t xml:space="preserve"> </w:t>
      </w:r>
      <w:r w:rsidR="00BF7EAA" w:rsidRPr="00BF7EAA">
        <w:rPr>
          <w:rFonts w:ascii="Times New Roman" w:hAnsi="Times New Roman" w:cs="Times New Roman"/>
          <w:sz w:val="24"/>
          <w:szCs w:val="24"/>
        </w:rPr>
        <w:t xml:space="preserve">such as </w:t>
      </w:r>
      <w:proofErr w:type="spellStart"/>
      <w:r w:rsidR="00BF7EAA" w:rsidRPr="00BF7EAA">
        <w:rPr>
          <w:rFonts w:ascii="Times New Roman" w:hAnsi="Times New Roman" w:cs="Times New Roman"/>
          <w:sz w:val="24"/>
          <w:szCs w:val="24"/>
        </w:rPr>
        <w:t>Tambari</w:t>
      </w:r>
      <w:proofErr w:type="spellEnd"/>
      <w:r w:rsidR="00BF7EAA" w:rsidRPr="00BF7EAA">
        <w:rPr>
          <w:rFonts w:ascii="Times New Roman" w:hAnsi="Times New Roman" w:cs="Times New Roman"/>
          <w:sz w:val="24"/>
          <w:szCs w:val="24"/>
        </w:rPr>
        <w:t xml:space="preserve"> (2024), Rakib et al. (2024), and Anusha et al. (2025)</w:t>
      </w:r>
      <w:r w:rsidR="00BF7EAA">
        <w:rPr>
          <w:rFonts w:ascii="Times New Roman" w:hAnsi="Times New Roman" w:cs="Times New Roman"/>
          <w:sz w:val="24"/>
          <w:szCs w:val="24"/>
        </w:rPr>
        <w:t xml:space="preserve">, </w:t>
      </w:r>
      <w:r w:rsidR="00BF7EAA" w:rsidRPr="00BF7EAA">
        <w:rPr>
          <w:rFonts w:ascii="Times New Roman" w:hAnsi="Times New Roman" w:cs="Times New Roman"/>
          <w:sz w:val="24"/>
          <w:szCs w:val="24"/>
        </w:rPr>
        <w:t>are concentrated in developed economies or emerging FinTech hubs like the United States, India, and Morocco, where digital infrastructure and financial literacy are relatively advanced. In contrast, there remains a paucity of empirical evidence from Sub-Saharan Africa, particularly Nigeria, where structural barriers such as weak digital infrastructure, low financial literacy, and regulatory inertia limit AI adoption. Although some Nigerian-focused studies (</w:t>
      </w:r>
      <w:proofErr w:type="spellStart"/>
      <w:r w:rsidR="002B6331" w:rsidRPr="002B6331">
        <w:rPr>
          <w:rFonts w:ascii="Times New Roman" w:hAnsi="Times New Roman" w:cs="Times New Roman"/>
          <w:sz w:val="24"/>
          <w:szCs w:val="24"/>
        </w:rPr>
        <w:t>Oladuji</w:t>
      </w:r>
      <w:proofErr w:type="spellEnd"/>
      <w:r w:rsidR="002B6331">
        <w:rPr>
          <w:rFonts w:ascii="Times New Roman" w:hAnsi="Times New Roman" w:cs="Times New Roman"/>
          <w:sz w:val="24"/>
          <w:szCs w:val="24"/>
        </w:rPr>
        <w:t xml:space="preserve"> </w:t>
      </w:r>
      <w:r w:rsidR="00BF7EAA" w:rsidRPr="00BF7EAA">
        <w:rPr>
          <w:rFonts w:ascii="Times New Roman" w:hAnsi="Times New Roman" w:cs="Times New Roman"/>
          <w:sz w:val="24"/>
          <w:szCs w:val="24"/>
        </w:rPr>
        <w:t>et al., 202</w:t>
      </w:r>
      <w:r w:rsidR="002B6331">
        <w:rPr>
          <w:rFonts w:ascii="Times New Roman" w:hAnsi="Times New Roman" w:cs="Times New Roman"/>
          <w:sz w:val="24"/>
          <w:szCs w:val="24"/>
        </w:rPr>
        <w:t>3</w:t>
      </w:r>
      <w:r w:rsidR="00BF7EAA" w:rsidRPr="00BF7EAA">
        <w:rPr>
          <w:rFonts w:ascii="Times New Roman" w:hAnsi="Times New Roman" w:cs="Times New Roman"/>
          <w:sz w:val="24"/>
          <w:szCs w:val="24"/>
        </w:rPr>
        <w:t>) have examined AI applications in payment systems and theoretical aspects of AI-based credit scoring, they fall short of providing quantitative or model-based evaluations of how AI influences financial inclusion, especially credit access among the unbanked.</w:t>
      </w:r>
    </w:p>
    <w:p w14:paraId="2F75E0C7" w14:textId="7F34B4DE" w:rsidR="0016014E" w:rsidRDefault="0016014E" w:rsidP="004F5DB2">
      <w:pPr>
        <w:spacing w:after="0" w:line="360" w:lineRule="auto"/>
        <w:jc w:val="both"/>
        <w:rPr>
          <w:rFonts w:ascii="Times New Roman" w:hAnsi="Times New Roman" w:cs="Times New Roman"/>
          <w:sz w:val="24"/>
          <w:szCs w:val="24"/>
        </w:rPr>
      </w:pPr>
      <w:r w:rsidRPr="0016014E">
        <w:rPr>
          <w:rFonts w:ascii="Times New Roman" w:hAnsi="Times New Roman" w:cs="Times New Roman"/>
          <w:sz w:val="24"/>
          <w:szCs w:val="24"/>
        </w:rPr>
        <w:t>Th</w:t>
      </w:r>
      <w:r w:rsidR="00CA325D">
        <w:rPr>
          <w:rFonts w:ascii="Times New Roman" w:hAnsi="Times New Roman" w:cs="Times New Roman"/>
          <w:sz w:val="24"/>
          <w:szCs w:val="24"/>
        </w:rPr>
        <w:t>is</w:t>
      </w:r>
      <w:r w:rsidRPr="0016014E">
        <w:rPr>
          <w:rFonts w:ascii="Times New Roman" w:hAnsi="Times New Roman" w:cs="Times New Roman"/>
          <w:sz w:val="24"/>
          <w:szCs w:val="24"/>
        </w:rPr>
        <w:t xml:space="preserve"> study enriches the theoretical discourse by integrating the Financial Inclusion Theory, Diffusion of Innovation Theory, and Information Asymmetry Theory to explain how AI-driven credit systems can transform credit accessibility for unbanked and underbanked populations. While previous studies</w:t>
      </w:r>
      <w:r w:rsidR="00222511">
        <w:rPr>
          <w:rFonts w:ascii="Times New Roman" w:hAnsi="Times New Roman" w:cs="Times New Roman"/>
          <w:sz w:val="24"/>
          <w:szCs w:val="24"/>
        </w:rPr>
        <w:t>,</w:t>
      </w:r>
      <w:r w:rsidRPr="0016014E">
        <w:rPr>
          <w:rFonts w:ascii="Times New Roman" w:hAnsi="Times New Roman" w:cs="Times New Roman"/>
          <w:sz w:val="24"/>
          <w:szCs w:val="24"/>
        </w:rPr>
        <w:t xml:space="preserve"> </w:t>
      </w:r>
      <w:r w:rsidR="00663D06">
        <w:rPr>
          <w:rFonts w:ascii="Times New Roman" w:hAnsi="Times New Roman" w:cs="Times New Roman"/>
          <w:sz w:val="24"/>
          <w:szCs w:val="24"/>
        </w:rPr>
        <w:t>such as Breeden (</w:t>
      </w:r>
      <w:r w:rsidR="002240F8" w:rsidRPr="00DA606F">
        <w:rPr>
          <w:rFonts w:ascii="Times New Roman" w:hAnsi="Times New Roman" w:cs="Times New Roman"/>
          <w:sz w:val="24"/>
          <w:szCs w:val="24"/>
        </w:rPr>
        <w:t>2021</w:t>
      </w:r>
      <w:r w:rsidR="00663D06">
        <w:rPr>
          <w:rFonts w:ascii="Times New Roman" w:hAnsi="Times New Roman" w:cs="Times New Roman"/>
          <w:sz w:val="24"/>
          <w:szCs w:val="24"/>
        </w:rPr>
        <w:t xml:space="preserve">), </w:t>
      </w:r>
      <w:r w:rsidR="002240F8" w:rsidRPr="008F5111">
        <w:rPr>
          <w:rFonts w:ascii="Times New Roman" w:hAnsi="Times New Roman" w:cs="Times New Roman"/>
          <w:bCs/>
          <w:sz w:val="24"/>
          <w:szCs w:val="24"/>
        </w:rPr>
        <w:t>Barocas</w:t>
      </w:r>
      <w:r w:rsidR="002240F8">
        <w:rPr>
          <w:rFonts w:ascii="Times New Roman" w:hAnsi="Times New Roman" w:cs="Times New Roman"/>
          <w:bCs/>
          <w:sz w:val="24"/>
          <w:szCs w:val="24"/>
        </w:rPr>
        <w:t xml:space="preserve"> et al.</w:t>
      </w:r>
      <w:r w:rsidR="002240F8" w:rsidRPr="008F5111">
        <w:rPr>
          <w:rFonts w:ascii="Times New Roman" w:hAnsi="Times New Roman" w:cs="Times New Roman"/>
          <w:bCs/>
          <w:sz w:val="24"/>
          <w:szCs w:val="24"/>
        </w:rPr>
        <w:t xml:space="preserve"> </w:t>
      </w:r>
      <w:r w:rsidR="00663D06">
        <w:rPr>
          <w:rFonts w:ascii="Times New Roman" w:hAnsi="Times New Roman" w:cs="Times New Roman"/>
          <w:sz w:val="24"/>
          <w:szCs w:val="24"/>
        </w:rPr>
        <w:t xml:space="preserve">(2023), </w:t>
      </w:r>
      <w:r w:rsidR="00663D06" w:rsidRPr="00F80189">
        <w:rPr>
          <w:rFonts w:ascii="Times New Roman" w:hAnsi="Times New Roman" w:cs="Times New Roman"/>
          <w:sz w:val="24"/>
          <w:szCs w:val="24"/>
        </w:rPr>
        <w:t xml:space="preserve">Tyagi </w:t>
      </w:r>
      <w:r w:rsidR="00663D06">
        <w:rPr>
          <w:rFonts w:ascii="Times New Roman" w:hAnsi="Times New Roman" w:cs="Times New Roman"/>
          <w:sz w:val="24"/>
          <w:szCs w:val="24"/>
        </w:rPr>
        <w:t>(</w:t>
      </w:r>
      <w:r w:rsidR="00663D06" w:rsidRPr="00F80189">
        <w:rPr>
          <w:rFonts w:ascii="Times New Roman" w:hAnsi="Times New Roman" w:cs="Times New Roman"/>
          <w:sz w:val="24"/>
          <w:szCs w:val="24"/>
        </w:rPr>
        <w:t>2023)</w:t>
      </w:r>
      <w:r w:rsidR="00663D06">
        <w:rPr>
          <w:rFonts w:ascii="Times New Roman" w:hAnsi="Times New Roman" w:cs="Times New Roman"/>
          <w:sz w:val="24"/>
          <w:szCs w:val="24"/>
        </w:rPr>
        <w:t xml:space="preserve"> </w:t>
      </w:r>
      <w:r w:rsidRPr="0016014E">
        <w:rPr>
          <w:rFonts w:ascii="Times New Roman" w:hAnsi="Times New Roman" w:cs="Times New Roman"/>
          <w:sz w:val="24"/>
          <w:szCs w:val="24"/>
        </w:rPr>
        <w:t xml:space="preserve">have largely viewed AI as a technological innovation for operational efficiency, this study reconceptualizes AI as a catalyst for inclusive financial </w:t>
      </w:r>
      <w:r>
        <w:rPr>
          <w:rFonts w:ascii="Times New Roman" w:hAnsi="Times New Roman" w:cs="Times New Roman"/>
          <w:sz w:val="24"/>
          <w:szCs w:val="24"/>
        </w:rPr>
        <w:t>inclusion</w:t>
      </w:r>
      <w:r w:rsidRPr="0016014E">
        <w:rPr>
          <w:rFonts w:ascii="Times New Roman" w:hAnsi="Times New Roman" w:cs="Times New Roman"/>
          <w:sz w:val="24"/>
          <w:szCs w:val="24"/>
        </w:rPr>
        <w:t xml:space="preserve">. It extends the Financial Inclusion Theory by demonstrating that AI, through </w:t>
      </w:r>
      <w:r w:rsidRPr="00A620BB">
        <w:rPr>
          <w:rFonts w:ascii="Times New Roman" w:hAnsi="Times New Roman" w:cs="Times New Roman"/>
          <w:sz w:val="24"/>
          <w:szCs w:val="24"/>
        </w:rPr>
        <w:t>alternative data</w:t>
      </w:r>
      <w:r w:rsidRPr="0016014E">
        <w:rPr>
          <w:rFonts w:ascii="Times New Roman" w:hAnsi="Times New Roman" w:cs="Times New Roman"/>
          <w:sz w:val="24"/>
          <w:szCs w:val="24"/>
        </w:rPr>
        <w:t xml:space="preserve"> and intelligent decision-making, can bridge the gap between financial institutions and excluded populations who lack traditional credit histories. </w:t>
      </w:r>
      <w:r w:rsidR="00570159" w:rsidRPr="0016014E">
        <w:rPr>
          <w:rFonts w:ascii="Times New Roman" w:hAnsi="Times New Roman" w:cs="Times New Roman"/>
          <w:sz w:val="24"/>
          <w:szCs w:val="24"/>
        </w:rPr>
        <w:t>Moreover</w:t>
      </w:r>
      <w:r w:rsidRPr="0016014E">
        <w:rPr>
          <w:rFonts w:ascii="Times New Roman" w:hAnsi="Times New Roman" w:cs="Times New Roman"/>
          <w:sz w:val="24"/>
          <w:szCs w:val="24"/>
        </w:rPr>
        <w:t xml:space="preserve">, it advances the Information Asymmetry Theory by illustrating how AI </w:t>
      </w:r>
      <w:proofErr w:type="spellStart"/>
      <w:r w:rsidRPr="0016014E">
        <w:rPr>
          <w:rFonts w:ascii="Times New Roman" w:hAnsi="Times New Roman" w:cs="Times New Roman"/>
          <w:sz w:val="24"/>
          <w:szCs w:val="24"/>
        </w:rPr>
        <w:t>minimi</w:t>
      </w:r>
      <w:r w:rsidR="00222511">
        <w:rPr>
          <w:rFonts w:ascii="Times New Roman" w:hAnsi="Times New Roman" w:cs="Times New Roman"/>
          <w:sz w:val="24"/>
          <w:szCs w:val="24"/>
        </w:rPr>
        <w:t>s</w:t>
      </w:r>
      <w:r w:rsidRPr="0016014E">
        <w:rPr>
          <w:rFonts w:ascii="Times New Roman" w:hAnsi="Times New Roman" w:cs="Times New Roman"/>
          <w:sz w:val="24"/>
          <w:szCs w:val="24"/>
        </w:rPr>
        <w:t>es</w:t>
      </w:r>
      <w:proofErr w:type="spellEnd"/>
      <w:r w:rsidRPr="0016014E">
        <w:rPr>
          <w:rFonts w:ascii="Times New Roman" w:hAnsi="Times New Roman" w:cs="Times New Roman"/>
          <w:sz w:val="24"/>
          <w:szCs w:val="24"/>
        </w:rPr>
        <w:t xml:space="preserve"> information gaps between lenders and borrowers through predictive analytics and alternative data processing, thereby enhancing credit risk evaluation and reducing moral hazard. </w:t>
      </w:r>
    </w:p>
    <w:p w14:paraId="01DC6736" w14:textId="22B663B5" w:rsidR="007A7F8F" w:rsidRDefault="00CA325D" w:rsidP="004F5D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it </w:t>
      </w:r>
      <w:r w:rsidR="007A7F8F" w:rsidRPr="007A7F8F">
        <w:rPr>
          <w:rFonts w:ascii="Times New Roman" w:hAnsi="Times New Roman" w:cs="Times New Roman"/>
          <w:sz w:val="24"/>
          <w:szCs w:val="24"/>
        </w:rPr>
        <w:t xml:space="preserve">contributes to </w:t>
      </w:r>
      <w:r w:rsidR="00570159">
        <w:rPr>
          <w:rFonts w:ascii="Times New Roman" w:hAnsi="Times New Roman" w:cs="Times New Roman"/>
          <w:sz w:val="24"/>
          <w:szCs w:val="24"/>
        </w:rPr>
        <w:t xml:space="preserve">the literature </w:t>
      </w:r>
      <w:r w:rsidR="007A7F8F" w:rsidRPr="007A7F8F">
        <w:rPr>
          <w:rFonts w:ascii="Times New Roman" w:hAnsi="Times New Roman" w:cs="Times New Roman"/>
          <w:sz w:val="24"/>
          <w:szCs w:val="24"/>
        </w:rPr>
        <w:t xml:space="preserve">by bridging the gap between technological innovation and </w:t>
      </w:r>
      <w:r w:rsidR="005F0119">
        <w:rPr>
          <w:rFonts w:ascii="Times New Roman" w:hAnsi="Times New Roman" w:cs="Times New Roman"/>
          <w:sz w:val="24"/>
          <w:szCs w:val="24"/>
        </w:rPr>
        <w:t>financial</w:t>
      </w:r>
      <w:r w:rsidR="007A7F8F" w:rsidRPr="007A7F8F">
        <w:rPr>
          <w:rFonts w:ascii="Times New Roman" w:hAnsi="Times New Roman" w:cs="Times New Roman"/>
          <w:sz w:val="24"/>
          <w:szCs w:val="24"/>
        </w:rPr>
        <w:t xml:space="preserve"> inclusion. It provides a foundational reference for future </w:t>
      </w:r>
      <w:r w:rsidR="005F0119">
        <w:rPr>
          <w:rFonts w:ascii="Times New Roman" w:hAnsi="Times New Roman" w:cs="Times New Roman"/>
          <w:sz w:val="24"/>
          <w:szCs w:val="24"/>
        </w:rPr>
        <w:t>studies</w:t>
      </w:r>
      <w:r w:rsidR="007A7F8F" w:rsidRPr="007A7F8F">
        <w:rPr>
          <w:rFonts w:ascii="Times New Roman" w:hAnsi="Times New Roman" w:cs="Times New Roman"/>
          <w:sz w:val="24"/>
          <w:szCs w:val="24"/>
        </w:rPr>
        <w:t xml:space="preserve"> examining the intersection of AI</w:t>
      </w:r>
      <w:r w:rsidR="005F0119">
        <w:rPr>
          <w:rFonts w:ascii="Times New Roman" w:hAnsi="Times New Roman" w:cs="Times New Roman"/>
          <w:sz w:val="24"/>
          <w:szCs w:val="24"/>
        </w:rPr>
        <w:t xml:space="preserve"> </w:t>
      </w:r>
      <w:r w:rsidR="005F0119" w:rsidRPr="007A7F8F">
        <w:rPr>
          <w:rFonts w:ascii="Times New Roman" w:hAnsi="Times New Roman" w:cs="Times New Roman"/>
          <w:sz w:val="24"/>
          <w:szCs w:val="24"/>
        </w:rPr>
        <w:t>and</w:t>
      </w:r>
      <w:r w:rsidR="007A7F8F" w:rsidRPr="007A7F8F">
        <w:rPr>
          <w:rFonts w:ascii="Times New Roman" w:hAnsi="Times New Roman" w:cs="Times New Roman"/>
          <w:sz w:val="24"/>
          <w:szCs w:val="24"/>
        </w:rPr>
        <w:t xml:space="preserve"> financial inclusion in developing </w:t>
      </w:r>
      <w:r w:rsidR="005F0119">
        <w:rPr>
          <w:rFonts w:ascii="Times New Roman" w:hAnsi="Times New Roman" w:cs="Times New Roman"/>
          <w:sz w:val="24"/>
          <w:szCs w:val="24"/>
        </w:rPr>
        <w:t>countries like Nigeria</w:t>
      </w:r>
      <w:r w:rsidR="007A7F8F" w:rsidRPr="007A7F8F">
        <w:rPr>
          <w:rFonts w:ascii="Times New Roman" w:hAnsi="Times New Roman" w:cs="Times New Roman"/>
          <w:sz w:val="24"/>
          <w:szCs w:val="24"/>
        </w:rPr>
        <w:t>. Th</w:t>
      </w:r>
      <w:r w:rsidR="0046746A">
        <w:rPr>
          <w:rFonts w:ascii="Times New Roman" w:hAnsi="Times New Roman" w:cs="Times New Roman"/>
          <w:sz w:val="24"/>
          <w:szCs w:val="24"/>
        </w:rPr>
        <w:t>is</w:t>
      </w:r>
      <w:r w:rsidR="007A7F8F" w:rsidRPr="007A7F8F">
        <w:rPr>
          <w:rFonts w:ascii="Times New Roman" w:hAnsi="Times New Roman" w:cs="Times New Roman"/>
          <w:sz w:val="24"/>
          <w:szCs w:val="24"/>
        </w:rPr>
        <w:t xml:space="preserve"> study also align</w:t>
      </w:r>
      <w:r w:rsidR="00ED1CA2">
        <w:rPr>
          <w:rFonts w:ascii="Times New Roman" w:hAnsi="Times New Roman" w:cs="Times New Roman"/>
          <w:sz w:val="24"/>
          <w:szCs w:val="24"/>
        </w:rPr>
        <w:t>s</w:t>
      </w:r>
      <w:r w:rsidR="007A7F8F" w:rsidRPr="007A7F8F">
        <w:rPr>
          <w:rFonts w:ascii="Times New Roman" w:hAnsi="Times New Roman" w:cs="Times New Roman"/>
          <w:sz w:val="24"/>
          <w:szCs w:val="24"/>
        </w:rPr>
        <w:t xml:space="preserve"> with the United Nations Sustainable Development Goals (SDGs), particularly Goal 1 (No Poverty), Goal 8 (Decent Work and Economic Growth), and Goal 9 (Industry, Innovation, and Infrastructure). </w:t>
      </w:r>
      <w:r w:rsidR="00037B24">
        <w:rPr>
          <w:rFonts w:ascii="Times New Roman" w:hAnsi="Times New Roman" w:cs="Times New Roman"/>
          <w:sz w:val="24"/>
          <w:szCs w:val="24"/>
        </w:rPr>
        <w:t>Therefore</w:t>
      </w:r>
      <w:r w:rsidR="007A7F8F" w:rsidRPr="007A7F8F">
        <w:rPr>
          <w:rFonts w:ascii="Times New Roman" w:hAnsi="Times New Roman" w:cs="Times New Roman"/>
          <w:sz w:val="24"/>
          <w:szCs w:val="24"/>
        </w:rPr>
        <w:t>, th</w:t>
      </w:r>
      <w:r w:rsidR="00037B24">
        <w:rPr>
          <w:rFonts w:ascii="Times New Roman" w:hAnsi="Times New Roman" w:cs="Times New Roman"/>
          <w:sz w:val="24"/>
          <w:szCs w:val="24"/>
        </w:rPr>
        <w:t>is</w:t>
      </w:r>
      <w:r w:rsidR="007A7F8F" w:rsidRPr="007A7F8F">
        <w:rPr>
          <w:rFonts w:ascii="Times New Roman" w:hAnsi="Times New Roman" w:cs="Times New Roman"/>
          <w:sz w:val="24"/>
          <w:szCs w:val="24"/>
        </w:rPr>
        <w:t xml:space="preserve"> </w:t>
      </w:r>
      <w:r w:rsidR="00037B24">
        <w:rPr>
          <w:rFonts w:ascii="Times New Roman" w:hAnsi="Times New Roman" w:cs="Times New Roman"/>
          <w:sz w:val="24"/>
          <w:szCs w:val="24"/>
        </w:rPr>
        <w:t>study</w:t>
      </w:r>
      <w:r w:rsidR="007A7F8F" w:rsidRPr="007A7F8F">
        <w:rPr>
          <w:rFonts w:ascii="Times New Roman" w:hAnsi="Times New Roman" w:cs="Times New Roman"/>
          <w:sz w:val="24"/>
          <w:szCs w:val="24"/>
        </w:rPr>
        <w:t xml:space="preserve"> demonstrates how emerging technologies </w:t>
      </w:r>
      <w:r w:rsidR="002A17D7">
        <w:rPr>
          <w:rFonts w:ascii="Times New Roman" w:hAnsi="Times New Roman" w:cs="Times New Roman"/>
          <w:sz w:val="24"/>
          <w:szCs w:val="24"/>
        </w:rPr>
        <w:t xml:space="preserve">such as AI </w:t>
      </w:r>
      <w:r w:rsidR="007A7F8F" w:rsidRPr="007A7F8F">
        <w:rPr>
          <w:rFonts w:ascii="Times New Roman" w:hAnsi="Times New Roman" w:cs="Times New Roman"/>
          <w:sz w:val="24"/>
          <w:szCs w:val="24"/>
        </w:rPr>
        <w:t xml:space="preserve">can drive </w:t>
      </w:r>
      <w:r w:rsidR="002A17D7">
        <w:rPr>
          <w:rFonts w:ascii="Times New Roman" w:hAnsi="Times New Roman" w:cs="Times New Roman"/>
          <w:sz w:val="24"/>
          <w:szCs w:val="24"/>
        </w:rPr>
        <w:t xml:space="preserve">financial inclusion, </w:t>
      </w:r>
      <w:r w:rsidR="007A7F8F" w:rsidRPr="007A7F8F">
        <w:rPr>
          <w:rFonts w:ascii="Times New Roman" w:hAnsi="Times New Roman" w:cs="Times New Roman"/>
          <w:sz w:val="24"/>
          <w:szCs w:val="24"/>
        </w:rPr>
        <w:t>equitable economic participation and sustainable development.</w:t>
      </w:r>
    </w:p>
    <w:p w14:paraId="2C91FCB5" w14:textId="653B692D" w:rsidR="003059A5" w:rsidRPr="005C520E" w:rsidRDefault="003059A5" w:rsidP="004F5DB2">
      <w:pPr>
        <w:spacing w:after="0" w:line="360" w:lineRule="auto"/>
        <w:jc w:val="both"/>
        <w:rPr>
          <w:rFonts w:ascii="Times New Roman" w:hAnsi="Times New Roman" w:cs="Times New Roman"/>
          <w:b/>
          <w:bCs/>
          <w:sz w:val="24"/>
          <w:szCs w:val="24"/>
        </w:rPr>
      </w:pPr>
      <w:r w:rsidRPr="005C520E">
        <w:rPr>
          <w:rFonts w:ascii="Times New Roman" w:hAnsi="Times New Roman" w:cs="Times New Roman"/>
          <w:b/>
          <w:bCs/>
          <w:sz w:val="24"/>
          <w:szCs w:val="24"/>
        </w:rPr>
        <w:t>2. Literature Review</w:t>
      </w:r>
    </w:p>
    <w:p w14:paraId="754E9FAE" w14:textId="7E9B0FE3" w:rsidR="005C520E" w:rsidRDefault="005C520E"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lastRenderedPageBreak/>
        <w:t>Financial inclusion (FI) in this study is conceptualized as the extent of access to formal credit and financial services facilitated by AI-driven mechanisms. It reflects not only the ability of individuals to obtain credit but also the fairness, affordability, and sustainability of such access</w:t>
      </w:r>
      <w:r w:rsidR="006026F9">
        <w:rPr>
          <w:rFonts w:ascii="Times New Roman" w:hAnsi="Times New Roman" w:cs="Times New Roman"/>
          <w:sz w:val="24"/>
          <w:szCs w:val="24"/>
        </w:rPr>
        <w:t xml:space="preserve"> (</w:t>
      </w:r>
      <w:r w:rsidR="005E3F4E" w:rsidRPr="00F80189">
        <w:rPr>
          <w:rFonts w:ascii="Times New Roman" w:hAnsi="Times New Roman" w:cs="Times New Roman"/>
          <w:sz w:val="24"/>
          <w:szCs w:val="24"/>
        </w:rPr>
        <w:t>Balogun</w:t>
      </w:r>
      <w:r w:rsidR="005E3F4E">
        <w:rPr>
          <w:rFonts w:ascii="Times New Roman" w:hAnsi="Times New Roman" w:cs="Times New Roman"/>
          <w:sz w:val="24"/>
          <w:szCs w:val="24"/>
        </w:rPr>
        <w:t xml:space="preserve"> et al., </w:t>
      </w:r>
      <w:r w:rsidR="002240F8">
        <w:rPr>
          <w:rFonts w:ascii="Times New Roman" w:hAnsi="Times New Roman" w:cs="Times New Roman"/>
          <w:sz w:val="24"/>
          <w:szCs w:val="24"/>
        </w:rPr>
        <w:t>2023</w:t>
      </w:r>
      <w:r w:rsidR="006026F9">
        <w:rPr>
          <w:rFonts w:ascii="Times New Roman" w:hAnsi="Times New Roman" w:cs="Times New Roman"/>
          <w:sz w:val="24"/>
          <w:szCs w:val="24"/>
        </w:rPr>
        <w:t>)</w:t>
      </w:r>
      <w:r w:rsidRPr="003059A5">
        <w:rPr>
          <w:rFonts w:ascii="Times New Roman" w:hAnsi="Times New Roman" w:cs="Times New Roman"/>
          <w:sz w:val="24"/>
          <w:szCs w:val="24"/>
        </w:rPr>
        <w:t>. Financial inclusion is multidimensional</w:t>
      </w:r>
      <w:r>
        <w:rPr>
          <w:rFonts w:ascii="Times New Roman" w:hAnsi="Times New Roman" w:cs="Times New Roman"/>
          <w:sz w:val="24"/>
          <w:szCs w:val="24"/>
        </w:rPr>
        <w:t xml:space="preserve">, </w:t>
      </w:r>
      <w:r w:rsidRPr="003059A5">
        <w:rPr>
          <w:rFonts w:ascii="Times New Roman" w:hAnsi="Times New Roman" w:cs="Times New Roman"/>
          <w:sz w:val="24"/>
          <w:szCs w:val="24"/>
        </w:rPr>
        <w:t xml:space="preserve">it </w:t>
      </w:r>
      <w:r>
        <w:rPr>
          <w:rFonts w:ascii="Times New Roman" w:hAnsi="Times New Roman" w:cs="Times New Roman"/>
          <w:sz w:val="24"/>
          <w:szCs w:val="24"/>
        </w:rPr>
        <w:t xml:space="preserve">comprises </w:t>
      </w:r>
      <w:r w:rsidRPr="003059A5">
        <w:rPr>
          <w:rFonts w:ascii="Times New Roman" w:hAnsi="Times New Roman" w:cs="Times New Roman"/>
          <w:sz w:val="24"/>
          <w:szCs w:val="24"/>
        </w:rPr>
        <w:t>access, usage, quality, and welfare outcomes. In AI-based contexts, inclusion implies that underserved groups can leverage digital tools to secure credit under transparent and equitable terms.</w:t>
      </w:r>
      <w:r>
        <w:rPr>
          <w:rFonts w:ascii="Times New Roman" w:hAnsi="Times New Roman" w:cs="Times New Roman"/>
          <w:sz w:val="24"/>
          <w:szCs w:val="24"/>
        </w:rPr>
        <w:t xml:space="preserve"> </w:t>
      </w:r>
      <w:r w:rsidRPr="003059A5">
        <w:rPr>
          <w:rFonts w:ascii="Times New Roman" w:hAnsi="Times New Roman" w:cs="Times New Roman"/>
          <w:sz w:val="24"/>
          <w:szCs w:val="24"/>
        </w:rPr>
        <w:t>AI enhances inclusion by enabling real-time assessments, lowering entry barriers, and diversifying data sources. However, inclusion remains incomplete if technological or ethical barriers persist</w:t>
      </w:r>
      <w:r w:rsidR="006026F9">
        <w:rPr>
          <w:rFonts w:ascii="Times New Roman" w:hAnsi="Times New Roman" w:cs="Times New Roman"/>
          <w:sz w:val="24"/>
          <w:szCs w:val="24"/>
        </w:rPr>
        <w:t xml:space="preserve"> (</w:t>
      </w:r>
      <w:r w:rsidR="007C5C86" w:rsidRPr="00F80189">
        <w:rPr>
          <w:rFonts w:ascii="Times New Roman" w:hAnsi="Times New Roman" w:cs="Times New Roman"/>
          <w:sz w:val="24"/>
          <w:szCs w:val="24"/>
        </w:rPr>
        <w:t>Balogun</w:t>
      </w:r>
      <w:r w:rsidR="007C5C86">
        <w:rPr>
          <w:rFonts w:ascii="Times New Roman" w:hAnsi="Times New Roman" w:cs="Times New Roman"/>
          <w:sz w:val="24"/>
          <w:szCs w:val="24"/>
        </w:rPr>
        <w:t xml:space="preserve"> et al., 2023; </w:t>
      </w:r>
      <w:r w:rsidR="00A620BB" w:rsidRPr="00A620BB">
        <w:rPr>
          <w:rFonts w:ascii="Times New Roman" w:hAnsi="Times New Roman" w:cs="Times New Roman"/>
          <w:sz w:val="24"/>
          <w:szCs w:val="24"/>
        </w:rPr>
        <w:t>Wilhelmina</w:t>
      </w:r>
      <w:r w:rsidR="00A620BB">
        <w:rPr>
          <w:rFonts w:ascii="Times New Roman" w:hAnsi="Times New Roman" w:cs="Times New Roman"/>
          <w:sz w:val="24"/>
          <w:szCs w:val="24"/>
        </w:rPr>
        <w:t xml:space="preserve"> et al., 2024</w:t>
      </w:r>
      <w:r w:rsidR="006026F9">
        <w:rPr>
          <w:rFonts w:ascii="Times New Roman" w:hAnsi="Times New Roman" w:cs="Times New Roman"/>
          <w:sz w:val="24"/>
          <w:szCs w:val="24"/>
        </w:rPr>
        <w:t>)</w:t>
      </w:r>
      <w:r w:rsidRPr="003059A5">
        <w:rPr>
          <w:rFonts w:ascii="Times New Roman" w:hAnsi="Times New Roman" w:cs="Times New Roman"/>
          <w:sz w:val="24"/>
          <w:szCs w:val="24"/>
        </w:rPr>
        <w:t>. Thus, the dependent variable (FI) serves as an integrative measure of how AI, mediated by trust, awareness, and risk perceptions, translates into meaningful credit accessibility for unbanked Nigerians.</w:t>
      </w:r>
    </w:p>
    <w:p w14:paraId="171F0275" w14:textId="6E4F3CFE"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Artificial Intelligence (AI) refers to computational systems capable of learning, reasoning, and decision-making based on data-driven models (</w:t>
      </w:r>
      <w:r w:rsidR="00AF34A5">
        <w:rPr>
          <w:rFonts w:ascii="Times New Roman" w:hAnsi="Times New Roman" w:cs="Times New Roman"/>
          <w:sz w:val="24"/>
          <w:szCs w:val="24"/>
        </w:rPr>
        <w:t>Barja-Martinez, 2024</w:t>
      </w:r>
      <w:r w:rsidRPr="003059A5">
        <w:rPr>
          <w:rFonts w:ascii="Times New Roman" w:hAnsi="Times New Roman" w:cs="Times New Roman"/>
          <w:sz w:val="24"/>
          <w:szCs w:val="24"/>
        </w:rPr>
        <w:t>). In the financial sector, AI applications such as machine learning, predictive analytics, and natural language processing are revolutionizing lending, payment systems, and fraud detection. The central premise of AI in inclusive finance is its ability to bridge information gaps that have historically constrained lending to informal-sector actors</w:t>
      </w:r>
      <w:r w:rsidR="009849EF">
        <w:rPr>
          <w:rFonts w:ascii="Times New Roman" w:hAnsi="Times New Roman" w:cs="Times New Roman"/>
          <w:sz w:val="24"/>
          <w:szCs w:val="24"/>
        </w:rPr>
        <w:t xml:space="preserve"> (Alqahtani &amp;</w:t>
      </w:r>
      <w:r w:rsidR="009849EF" w:rsidRPr="0045035C">
        <w:rPr>
          <w:rFonts w:ascii="Times New Roman" w:hAnsi="Times New Roman" w:cs="Times New Roman"/>
          <w:sz w:val="24"/>
          <w:szCs w:val="24"/>
        </w:rPr>
        <w:t xml:space="preserve"> Kumar, 2024)</w:t>
      </w:r>
      <w:r w:rsidRPr="003059A5">
        <w:rPr>
          <w:rFonts w:ascii="Times New Roman" w:hAnsi="Times New Roman" w:cs="Times New Roman"/>
          <w:sz w:val="24"/>
          <w:szCs w:val="24"/>
        </w:rPr>
        <w:t>. AI credit scoring models analyze both structured and unstructured data to estimate a borrower’s creditworthiness with greater accuracy, enabling financial institutions to extend credit to populations without formal financial histories</w:t>
      </w:r>
      <w:r w:rsidR="00273E2E">
        <w:rPr>
          <w:rFonts w:ascii="Times New Roman" w:hAnsi="Times New Roman" w:cs="Times New Roman"/>
          <w:sz w:val="24"/>
          <w:szCs w:val="24"/>
        </w:rPr>
        <w:t xml:space="preserve"> (</w:t>
      </w:r>
      <w:r w:rsidR="00E305F5">
        <w:rPr>
          <w:rFonts w:ascii="Times New Roman" w:hAnsi="Times New Roman" w:cs="Times New Roman"/>
          <w:sz w:val="24"/>
          <w:szCs w:val="24"/>
        </w:rPr>
        <w:t xml:space="preserve">Mhlanga, 2021; </w:t>
      </w:r>
      <w:proofErr w:type="spellStart"/>
      <w:r w:rsidR="00E305F5">
        <w:rPr>
          <w:rFonts w:ascii="Times New Roman" w:hAnsi="Times New Roman" w:cs="Times New Roman"/>
          <w:sz w:val="24"/>
          <w:szCs w:val="24"/>
        </w:rPr>
        <w:t>Mendhe</w:t>
      </w:r>
      <w:proofErr w:type="spellEnd"/>
      <w:r w:rsidR="00E305F5" w:rsidRPr="0045035C">
        <w:rPr>
          <w:rFonts w:ascii="Times New Roman" w:hAnsi="Times New Roman" w:cs="Times New Roman"/>
          <w:sz w:val="24"/>
          <w:szCs w:val="24"/>
        </w:rPr>
        <w:t>, 2024</w:t>
      </w:r>
      <w:r w:rsidR="00E305F5">
        <w:rPr>
          <w:rFonts w:ascii="Times New Roman" w:hAnsi="Times New Roman" w:cs="Times New Roman"/>
          <w:sz w:val="24"/>
          <w:szCs w:val="24"/>
        </w:rPr>
        <w:t xml:space="preserve">; </w:t>
      </w:r>
      <w:proofErr w:type="spellStart"/>
      <w:r w:rsidR="00273E2E">
        <w:rPr>
          <w:rFonts w:ascii="Times New Roman" w:hAnsi="Times New Roman" w:cs="Times New Roman"/>
          <w:sz w:val="24"/>
          <w:szCs w:val="24"/>
        </w:rPr>
        <w:t>Ampountolas</w:t>
      </w:r>
      <w:proofErr w:type="spellEnd"/>
      <w:r w:rsidR="00273E2E">
        <w:rPr>
          <w:rFonts w:ascii="Times New Roman" w:hAnsi="Times New Roman" w:cs="Times New Roman"/>
          <w:sz w:val="24"/>
          <w:szCs w:val="24"/>
        </w:rPr>
        <w:t>, 2025</w:t>
      </w:r>
      <w:r w:rsidR="00273E2E" w:rsidRPr="0045035C">
        <w:rPr>
          <w:rFonts w:ascii="Times New Roman" w:hAnsi="Times New Roman" w:cs="Times New Roman"/>
          <w:sz w:val="24"/>
          <w:szCs w:val="24"/>
        </w:rPr>
        <w:t>)</w:t>
      </w:r>
      <w:r w:rsidRPr="003059A5">
        <w:rPr>
          <w:rFonts w:ascii="Times New Roman" w:hAnsi="Times New Roman" w:cs="Times New Roman"/>
          <w:sz w:val="24"/>
          <w:szCs w:val="24"/>
        </w:rPr>
        <w:t>.</w:t>
      </w:r>
    </w:p>
    <w:p w14:paraId="1BAE0591" w14:textId="797BF6F3"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AI’s capacity for adaptive learning ensures that models continually refine predictions based on new data, improving decision accuracy and reducing default risks. Moreover, AI enables cost-efficient and real-time lending, thereby lowering transaction costs and broadening outreach to underserved communities</w:t>
      </w:r>
      <w:r w:rsidR="00AF34A5">
        <w:rPr>
          <w:rFonts w:ascii="Times New Roman" w:hAnsi="Times New Roman" w:cs="Times New Roman"/>
          <w:sz w:val="24"/>
          <w:szCs w:val="24"/>
        </w:rPr>
        <w:t xml:space="preserve"> (</w:t>
      </w:r>
      <w:proofErr w:type="spellStart"/>
      <w:r w:rsidR="00AF34A5">
        <w:rPr>
          <w:rFonts w:ascii="Times New Roman" w:hAnsi="Times New Roman" w:cs="Times New Roman"/>
          <w:sz w:val="24"/>
          <w:szCs w:val="24"/>
        </w:rPr>
        <w:t>Kamyab</w:t>
      </w:r>
      <w:proofErr w:type="spellEnd"/>
      <w:r w:rsidR="00E305F5">
        <w:rPr>
          <w:rFonts w:ascii="Times New Roman" w:hAnsi="Times New Roman" w:cs="Times New Roman"/>
          <w:sz w:val="24"/>
          <w:szCs w:val="24"/>
        </w:rPr>
        <w:t xml:space="preserve"> et al.</w:t>
      </w:r>
      <w:r w:rsidR="00AF34A5">
        <w:rPr>
          <w:rFonts w:ascii="Times New Roman" w:hAnsi="Times New Roman" w:cs="Times New Roman"/>
          <w:sz w:val="24"/>
          <w:szCs w:val="24"/>
        </w:rPr>
        <w:t xml:space="preserve">, </w:t>
      </w:r>
      <w:r w:rsidR="00AF34A5" w:rsidRPr="0045035C">
        <w:rPr>
          <w:rFonts w:ascii="Times New Roman" w:hAnsi="Times New Roman" w:cs="Times New Roman"/>
          <w:sz w:val="24"/>
          <w:szCs w:val="24"/>
        </w:rPr>
        <w:t>2023</w:t>
      </w:r>
      <w:r w:rsidR="00AF34A5">
        <w:rPr>
          <w:rFonts w:ascii="Times New Roman" w:hAnsi="Times New Roman" w:cs="Times New Roman"/>
          <w:sz w:val="24"/>
          <w:szCs w:val="24"/>
        </w:rPr>
        <w:t>)</w:t>
      </w:r>
      <w:r w:rsidRPr="003059A5">
        <w:rPr>
          <w:rFonts w:ascii="Times New Roman" w:hAnsi="Times New Roman" w:cs="Times New Roman"/>
          <w:sz w:val="24"/>
          <w:szCs w:val="24"/>
        </w:rPr>
        <w:t>. Empirical studies (e.g., Hope et al., 2024) affirm that AI-driven credit systems enhance lending efficiency while fostering financial inclusion. However, AI’s benefits are contingent upon ethical governance and the responsible management of data privacy, bias, and algorithmic transparency</w:t>
      </w:r>
      <w:r w:rsidR="00B85D5C">
        <w:rPr>
          <w:rFonts w:ascii="Times New Roman" w:hAnsi="Times New Roman" w:cs="Times New Roman"/>
          <w:sz w:val="24"/>
          <w:szCs w:val="24"/>
        </w:rPr>
        <w:t xml:space="preserve"> (</w:t>
      </w:r>
      <w:r w:rsidR="002240F8" w:rsidRPr="008F5111">
        <w:rPr>
          <w:rFonts w:ascii="Times New Roman" w:hAnsi="Times New Roman" w:cs="Times New Roman"/>
          <w:bCs/>
          <w:sz w:val="24"/>
          <w:szCs w:val="24"/>
        </w:rPr>
        <w:t>Barocas</w:t>
      </w:r>
      <w:r w:rsidR="002240F8">
        <w:rPr>
          <w:rFonts w:ascii="Times New Roman" w:hAnsi="Times New Roman" w:cs="Times New Roman"/>
          <w:bCs/>
          <w:sz w:val="24"/>
          <w:szCs w:val="24"/>
        </w:rPr>
        <w:t xml:space="preserve"> et al.</w:t>
      </w:r>
      <w:r w:rsidR="002240F8" w:rsidRPr="008F5111">
        <w:rPr>
          <w:rFonts w:ascii="Times New Roman" w:hAnsi="Times New Roman" w:cs="Times New Roman"/>
          <w:bCs/>
          <w:sz w:val="24"/>
          <w:szCs w:val="24"/>
        </w:rPr>
        <w:t xml:space="preserve">, </w:t>
      </w:r>
      <w:r w:rsidR="00B85D5C">
        <w:rPr>
          <w:rFonts w:ascii="Times New Roman" w:hAnsi="Times New Roman" w:cs="Times New Roman"/>
          <w:sz w:val="24"/>
          <w:szCs w:val="24"/>
        </w:rPr>
        <w:t>2023)</w:t>
      </w:r>
      <w:r w:rsidRPr="003059A5">
        <w:rPr>
          <w:rFonts w:ascii="Times New Roman" w:hAnsi="Times New Roman" w:cs="Times New Roman"/>
          <w:sz w:val="24"/>
          <w:szCs w:val="24"/>
        </w:rPr>
        <w:t>.</w:t>
      </w:r>
    </w:p>
    <w:p w14:paraId="78A14BC0" w14:textId="5202B201"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 xml:space="preserve">Alternative data </w:t>
      </w:r>
      <w:r w:rsidR="004846B2">
        <w:rPr>
          <w:rFonts w:ascii="Times New Roman" w:hAnsi="Times New Roman" w:cs="Times New Roman"/>
          <w:sz w:val="24"/>
          <w:szCs w:val="24"/>
        </w:rPr>
        <w:t>comprises</w:t>
      </w:r>
      <w:r w:rsidRPr="003059A5">
        <w:rPr>
          <w:rFonts w:ascii="Times New Roman" w:hAnsi="Times New Roman" w:cs="Times New Roman"/>
          <w:sz w:val="24"/>
          <w:szCs w:val="24"/>
        </w:rPr>
        <w:t xml:space="preserve"> non-traditional information sources</w:t>
      </w:r>
      <w:r>
        <w:rPr>
          <w:rFonts w:ascii="Times New Roman" w:hAnsi="Times New Roman" w:cs="Times New Roman"/>
          <w:sz w:val="24"/>
          <w:szCs w:val="24"/>
        </w:rPr>
        <w:t xml:space="preserve"> </w:t>
      </w:r>
      <w:r w:rsidRPr="003059A5">
        <w:rPr>
          <w:rFonts w:ascii="Times New Roman" w:hAnsi="Times New Roman" w:cs="Times New Roman"/>
          <w:sz w:val="24"/>
          <w:szCs w:val="24"/>
        </w:rPr>
        <w:t>such as utility payments, social media activity, e-commerce behavio</w:t>
      </w:r>
      <w:r>
        <w:rPr>
          <w:rFonts w:ascii="Times New Roman" w:hAnsi="Times New Roman" w:cs="Times New Roman"/>
          <w:sz w:val="24"/>
          <w:szCs w:val="24"/>
        </w:rPr>
        <w:t>u</w:t>
      </w:r>
      <w:r w:rsidRPr="003059A5">
        <w:rPr>
          <w:rFonts w:ascii="Times New Roman" w:hAnsi="Times New Roman" w:cs="Times New Roman"/>
          <w:sz w:val="24"/>
          <w:szCs w:val="24"/>
        </w:rPr>
        <w:t>r, mobile phone usage and psychometric indicators</w:t>
      </w:r>
      <w:r>
        <w:rPr>
          <w:rFonts w:ascii="Times New Roman" w:hAnsi="Times New Roman" w:cs="Times New Roman"/>
          <w:sz w:val="24"/>
          <w:szCs w:val="24"/>
        </w:rPr>
        <w:t xml:space="preserve">, </w:t>
      </w:r>
      <w:r w:rsidRPr="003059A5">
        <w:rPr>
          <w:rFonts w:ascii="Times New Roman" w:hAnsi="Times New Roman" w:cs="Times New Roman"/>
          <w:sz w:val="24"/>
          <w:szCs w:val="24"/>
        </w:rPr>
        <w:t>used to assess borrowers’ creditworthiness (</w:t>
      </w:r>
      <w:r w:rsidR="00FF46D6" w:rsidRPr="00FF46D6">
        <w:rPr>
          <w:rFonts w:ascii="Times New Roman" w:hAnsi="Times New Roman" w:cs="Times New Roman"/>
          <w:bCs/>
          <w:sz w:val="24"/>
          <w:szCs w:val="24"/>
        </w:rPr>
        <w:t>Philippon</w:t>
      </w:r>
      <w:r w:rsidR="00FF46D6" w:rsidRPr="008F5111">
        <w:rPr>
          <w:rFonts w:ascii="Times New Roman" w:hAnsi="Times New Roman" w:cs="Times New Roman"/>
          <w:bCs/>
          <w:sz w:val="24"/>
          <w:szCs w:val="24"/>
        </w:rPr>
        <w:t>, 20</w:t>
      </w:r>
      <w:r w:rsidR="00FF46D6">
        <w:rPr>
          <w:rFonts w:ascii="Times New Roman" w:hAnsi="Times New Roman" w:cs="Times New Roman"/>
          <w:bCs/>
          <w:sz w:val="24"/>
          <w:szCs w:val="24"/>
        </w:rPr>
        <w:t>16</w:t>
      </w:r>
      <w:r w:rsidR="008A6E61">
        <w:rPr>
          <w:rFonts w:ascii="Times New Roman" w:hAnsi="Times New Roman" w:cs="Times New Roman"/>
          <w:sz w:val="24"/>
          <w:szCs w:val="24"/>
        </w:rPr>
        <w:t xml:space="preserve">; </w:t>
      </w:r>
      <w:r w:rsidR="002240F8">
        <w:rPr>
          <w:rFonts w:ascii="Times New Roman" w:hAnsi="Times New Roman" w:cs="Times New Roman"/>
          <w:sz w:val="24"/>
          <w:szCs w:val="24"/>
        </w:rPr>
        <w:t xml:space="preserve">Berg et al., </w:t>
      </w:r>
      <w:r w:rsidR="002240F8" w:rsidRPr="00DA606F">
        <w:rPr>
          <w:rFonts w:ascii="Times New Roman" w:hAnsi="Times New Roman" w:cs="Times New Roman"/>
          <w:sz w:val="24"/>
          <w:szCs w:val="24"/>
        </w:rPr>
        <w:t>2019</w:t>
      </w:r>
      <w:r w:rsidRPr="003059A5">
        <w:rPr>
          <w:rFonts w:ascii="Times New Roman" w:hAnsi="Times New Roman" w:cs="Times New Roman"/>
          <w:sz w:val="24"/>
          <w:szCs w:val="24"/>
        </w:rPr>
        <w:t xml:space="preserve">). In contexts like Nigeria, where over 60% of adults operate in the informal economy, traditional credit bureaus fail to </w:t>
      </w:r>
      <w:r w:rsidRPr="003059A5">
        <w:rPr>
          <w:rFonts w:ascii="Times New Roman" w:hAnsi="Times New Roman" w:cs="Times New Roman"/>
          <w:sz w:val="24"/>
          <w:szCs w:val="24"/>
        </w:rPr>
        <w:lastRenderedPageBreak/>
        <w:t>capture sufficient data for risk assessment. AI-driven models that leverage alternative data overcome this limitation by generating credit profiles for individuals without formal banking records</w:t>
      </w:r>
      <w:r w:rsidR="008A6E61">
        <w:rPr>
          <w:rFonts w:ascii="Times New Roman" w:hAnsi="Times New Roman" w:cs="Times New Roman"/>
          <w:sz w:val="24"/>
          <w:szCs w:val="24"/>
        </w:rPr>
        <w:t xml:space="preserve"> </w:t>
      </w:r>
      <w:r w:rsidR="008A6E61" w:rsidRPr="00F93466">
        <w:rPr>
          <w:rFonts w:ascii="Times New Roman" w:hAnsi="Times New Roman" w:cs="Times New Roman"/>
          <w:sz w:val="24"/>
          <w:szCs w:val="24"/>
        </w:rPr>
        <w:t>(</w:t>
      </w:r>
      <w:r w:rsidR="00BA0EAD">
        <w:rPr>
          <w:rFonts w:ascii="Times New Roman" w:hAnsi="Times New Roman" w:cs="Times New Roman"/>
          <w:sz w:val="24"/>
          <w:szCs w:val="24"/>
        </w:rPr>
        <w:t xml:space="preserve">Nerella, </w:t>
      </w:r>
      <w:r w:rsidR="00BA0EAD" w:rsidRPr="00660342">
        <w:rPr>
          <w:rFonts w:ascii="Times New Roman" w:hAnsi="Times New Roman" w:cs="Times New Roman"/>
          <w:sz w:val="24"/>
          <w:szCs w:val="24"/>
        </w:rPr>
        <w:t>202</w:t>
      </w:r>
      <w:r w:rsidR="00AD57BC">
        <w:rPr>
          <w:rFonts w:ascii="Times New Roman" w:hAnsi="Times New Roman" w:cs="Times New Roman"/>
          <w:sz w:val="24"/>
          <w:szCs w:val="24"/>
        </w:rPr>
        <w:t>3</w:t>
      </w:r>
      <w:r w:rsidR="00BA0EAD">
        <w:rPr>
          <w:rFonts w:ascii="Times New Roman" w:hAnsi="Times New Roman" w:cs="Times New Roman"/>
          <w:sz w:val="24"/>
          <w:szCs w:val="24"/>
        </w:rPr>
        <w:t xml:space="preserve">; </w:t>
      </w:r>
      <w:r w:rsidR="008A6E61" w:rsidRPr="00F93466">
        <w:rPr>
          <w:rFonts w:ascii="Times New Roman" w:hAnsi="Times New Roman" w:cs="Times New Roman"/>
          <w:sz w:val="24"/>
          <w:szCs w:val="24"/>
        </w:rPr>
        <w:t>Du</w:t>
      </w:r>
      <w:r w:rsidR="008A6E61">
        <w:rPr>
          <w:rFonts w:ascii="Times New Roman" w:hAnsi="Times New Roman" w:cs="Times New Roman"/>
          <w:sz w:val="24"/>
          <w:szCs w:val="24"/>
        </w:rPr>
        <w:t>rojaiye</w:t>
      </w:r>
      <w:r w:rsidR="00BA0EAD">
        <w:rPr>
          <w:rFonts w:ascii="Times New Roman" w:hAnsi="Times New Roman" w:cs="Times New Roman"/>
          <w:sz w:val="24"/>
          <w:szCs w:val="24"/>
        </w:rPr>
        <w:t xml:space="preserve"> et al.</w:t>
      </w:r>
      <w:r w:rsidR="008A6E61">
        <w:rPr>
          <w:rFonts w:ascii="Times New Roman" w:hAnsi="Times New Roman" w:cs="Times New Roman"/>
          <w:sz w:val="24"/>
          <w:szCs w:val="24"/>
        </w:rPr>
        <w:t>, 2024)</w:t>
      </w:r>
      <w:r w:rsidRPr="003059A5">
        <w:rPr>
          <w:rFonts w:ascii="Times New Roman" w:hAnsi="Times New Roman" w:cs="Times New Roman"/>
          <w:sz w:val="24"/>
          <w:szCs w:val="24"/>
        </w:rPr>
        <w:t>.</w:t>
      </w:r>
    </w:p>
    <w:p w14:paraId="5EE3FA3C" w14:textId="2DBC268E"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Machine learning algorithms identify hidden patterns within these datasets to predict repayment likelihood more effectively than static, rule-based systems</w:t>
      </w:r>
      <w:r w:rsidR="003F5937">
        <w:rPr>
          <w:rFonts w:ascii="Times New Roman" w:hAnsi="Times New Roman" w:cs="Times New Roman"/>
          <w:sz w:val="24"/>
          <w:szCs w:val="24"/>
        </w:rPr>
        <w:t xml:space="preserve"> (</w:t>
      </w:r>
      <w:r w:rsidR="003F5937" w:rsidRPr="00F93466">
        <w:rPr>
          <w:rFonts w:ascii="Times New Roman" w:hAnsi="Times New Roman" w:cs="Times New Roman"/>
          <w:sz w:val="24"/>
          <w:szCs w:val="24"/>
        </w:rPr>
        <w:t>Okeke</w:t>
      </w:r>
      <w:r w:rsidR="003F5937">
        <w:rPr>
          <w:rFonts w:ascii="Times New Roman" w:hAnsi="Times New Roman" w:cs="Times New Roman"/>
          <w:sz w:val="24"/>
          <w:szCs w:val="24"/>
        </w:rPr>
        <w:t xml:space="preserve"> et al., </w:t>
      </w:r>
      <w:r w:rsidR="00E305F5">
        <w:rPr>
          <w:rFonts w:ascii="Times New Roman" w:hAnsi="Times New Roman" w:cs="Times New Roman"/>
          <w:bCs/>
          <w:sz w:val="24"/>
          <w:szCs w:val="24"/>
        </w:rPr>
        <w:t>2022</w:t>
      </w:r>
      <w:r w:rsidR="003F5937">
        <w:rPr>
          <w:rFonts w:ascii="Times New Roman" w:hAnsi="Times New Roman" w:cs="Times New Roman"/>
          <w:sz w:val="24"/>
          <w:szCs w:val="24"/>
        </w:rPr>
        <w:t>)</w:t>
      </w:r>
      <w:r w:rsidRPr="003059A5">
        <w:rPr>
          <w:rFonts w:ascii="Times New Roman" w:hAnsi="Times New Roman" w:cs="Times New Roman"/>
          <w:sz w:val="24"/>
          <w:szCs w:val="24"/>
        </w:rPr>
        <w:t xml:space="preserve">. For example, consistent mobile airtime purchases or timely utility payments serve as proxies for financial discipline. Hence, the Use of </w:t>
      </w:r>
      <w:r w:rsidR="003F5937" w:rsidRPr="003059A5">
        <w:rPr>
          <w:rFonts w:ascii="Times New Roman" w:hAnsi="Times New Roman" w:cs="Times New Roman"/>
          <w:sz w:val="24"/>
          <w:szCs w:val="24"/>
        </w:rPr>
        <w:t xml:space="preserve">alternative data </w:t>
      </w:r>
      <w:r w:rsidRPr="003059A5">
        <w:rPr>
          <w:rFonts w:ascii="Times New Roman" w:hAnsi="Times New Roman" w:cs="Times New Roman"/>
          <w:sz w:val="24"/>
          <w:szCs w:val="24"/>
        </w:rPr>
        <w:t>in this study captures the degree to which AI credit models integrate such indicators to reduce information asymmetry and expand credit access to unbanked populations. This concept directly operationalizes the Information Asymmetry Theory by demonstrating how AI mitigates uncertainty in credit markets.</w:t>
      </w:r>
    </w:p>
    <w:p w14:paraId="1B27F7E1" w14:textId="227D423B"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Trust and transparency are critical determinants of the adoption and success of AI-driven credit systems. Given that AI operates through opaque algorithms (“black boxes”), users’ willingness to engage with such systems depends heavily on their understanding of how decisions are made and whether those decisions are fair and unbiased</w:t>
      </w:r>
      <w:r w:rsidR="008F7096">
        <w:rPr>
          <w:rFonts w:ascii="Times New Roman" w:hAnsi="Times New Roman" w:cs="Times New Roman"/>
          <w:sz w:val="24"/>
          <w:szCs w:val="24"/>
        </w:rPr>
        <w:t xml:space="preserve"> (</w:t>
      </w:r>
      <w:proofErr w:type="spellStart"/>
      <w:r w:rsidR="008F7096">
        <w:rPr>
          <w:rFonts w:ascii="Times New Roman" w:hAnsi="Times New Roman" w:cs="Times New Roman"/>
          <w:sz w:val="24"/>
          <w:szCs w:val="24"/>
        </w:rPr>
        <w:t>Fakhati</w:t>
      </w:r>
      <w:proofErr w:type="spellEnd"/>
      <w:r w:rsidR="008F7096">
        <w:rPr>
          <w:rFonts w:ascii="Times New Roman" w:hAnsi="Times New Roman" w:cs="Times New Roman"/>
          <w:sz w:val="24"/>
          <w:szCs w:val="24"/>
        </w:rPr>
        <w:t xml:space="preserve">, 2024; </w:t>
      </w:r>
      <w:proofErr w:type="spellStart"/>
      <w:r w:rsidR="008F7096">
        <w:rPr>
          <w:rFonts w:ascii="Times New Roman" w:hAnsi="Times New Roman" w:cs="Times New Roman"/>
          <w:sz w:val="24"/>
          <w:szCs w:val="24"/>
        </w:rPr>
        <w:t>Elujide</w:t>
      </w:r>
      <w:proofErr w:type="spellEnd"/>
      <w:r w:rsidR="00E305F5">
        <w:rPr>
          <w:rFonts w:ascii="Times New Roman" w:hAnsi="Times New Roman" w:cs="Times New Roman"/>
          <w:sz w:val="24"/>
          <w:szCs w:val="24"/>
        </w:rPr>
        <w:t xml:space="preserve"> et al.</w:t>
      </w:r>
      <w:r w:rsidR="008F7096">
        <w:rPr>
          <w:rFonts w:ascii="Times New Roman" w:hAnsi="Times New Roman" w:cs="Times New Roman"/>
          <w:sz w:val="24"/>
          <w:szCs w:val="24"/>
        </w:rPr>
        <w:t>, 202</w:t>
      </w:r>
      <w:r w:rsidR="00E305F5">
        <w:rPr>
          <w:rFonts w:ascii="Times New Roman" w:hAnsi="Times New Roman" w:cs="Times New Roman"/>
          <w:sz w:val="24"/>
          <w:szCs w:val="24"/>
        </w:rPr>
        <w:t>1</w:t>
      </w:r>
      <w:r w:rsidR="008F7096">
        <w:rPr>
          <w:rFonts w:ascii="Times New Roman" w:hAnsi="Times New Roman" w:cs="Times New Roman"/>
          <w:sz w:val="24"/>
          <w:szCs w:val="24"/>
        </w:rPr>
        <w:t>)</w:t>
      </w:r>
      <w:r w:rsidRPr="003059A5">
        <w:rPr>
          <w:rFonts w:ascii="Times New Roman" w:hAnsi="Times New Roman" w:cs="Times New Roman"/>
          <w:sz w:val="24"/>
          <w:szCs w:val="24"/>
        </w:rPr>
        <w:t>. Transparent AI systems enhance consumer confidence, while opaque or discriminatory models can erode trust and deter participation, particularly among marginalized populations</w:t>
      </w:r>
      <w:r w:rsidR="00936F6B">
        <w:rPr>
          <w:rFonts w:ascii="Times New Roman" w:hAnsi="Times New Roman" w:cs="Times New Roman"/>
          <w:sz w:val="24"/>
          <w:szCs w:val="24"/>
        </w:rPr>
        <w:t xml:space="preserve"> (</w:t>
      </w:r>
      <w:proofErr w:type="spellStart"/>
      <w:r w:rsidR="00936F6B">
        <w:rPr>
          <w:rFonts w:ascii="Times New Roman" w:hAnsi="Times New Roman" w:cs="Times New Roman"/>
          <w:sz w:val="24"/>
          <w:szCs w:val="24"/>
        </w:rPr>
        <w:t>Quintanila</w:t>
      </w:r>
      <w:proofErr w:type="spellEnd"/>
      <w:r w:rsidR="00936F6B">
        <w:rPr>
          <w:rFonts w:ascii="Times New Roman" w:hAnsi="Times New Roman" w:cs="Times New Roman"/>
          <w:sz w:val="24"/>
          <w:szCs w:val="24"/>
        </w:rPr>
        <w:t>, 2024)</w:t>
      </w:r>
      <w:r w:rsidRPr="003059A5">
        <w:rPr>
          <w:rFonts w:ascii="Times New Roman" w:hAnsi="Times New Roman" w:cs="Times New Roman"/>
          <w:sz w:val="24"/>
          <w:szCs w:val="24"/>
        </w:rPr>
        <w:t>.</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 xml:space="preserve">The </w:t>
      </w:r>
      <w:r w:rsidR="002E69E4" w:rsidRPr="003059A5">
        <w:rPr>
          <w:rFonts w:ascii="Times New Roman" w:hAnsi="Times New Roman" w:cs="Times New Roman"/>
          <w:sz w:val="24"/>
          <w:szCs w:val="24"/>
        </w:rPr>
        <w:t>perception of trust and transparency</w:t>
      </w:r>
      <w:r w:rsidRPr="003059A5">
        <w:rPr>
          <w:rFonts w:ascii="Times New Roman" w:hAnsi="Times New Roman" w:cs="Times New Roman"/>
          <w:sz w:val="24"/>
          <w:szCs w:val="24"/>
        </w:rPr>
        <w:t xml:space="preserve"> variable in this study reflects respondents’ confidence in the fairness, privacy, and accountability of AI-based credit systems. Trust is also a proxy for institutional credibility and the ethical integrity of digital financial services. Empirical evidence (</w:t>
      </w:r>
      <w:r w:rsidR="00E305F5" w:rsidRPr="000B3D27">
        <w:rPr>
          <w:rFonts w:ascii="Times New Roman" w:hAnsi="Times New Roman" w:cs="Times New Roman"/>
          <w:sz w:val="24"/>
          <w:szCs w:val="24"/>
        </w:rPr>
        <w:t xml:space="preserve">Okeke et al., </w:t>
      </w:r>
      <w:r w:rsidR="00E305F5">
        <w:rPr>
          <w:rFonts w:ascii="Times New Roman" w:hAnsi="Times New Roman" w:cs="Times New Roman"/>
          <w:bCs/>
          <w:sz w:val="24"/>
          <w:szCs w:val="24"/>
        </w:rPr>
        <w:t xml:space="preserve">2022; </w:t>
      </w:r>
      <w:proofErr w:type="spellStart"/>
      <w:r w:rsidRPr="003059A5">
        <w:rPr>
          <w:rFonts w:ascii="Times New Roman" w:hAnsi="Times New Roman" w:cs="Times New Roman"/>
          <w:sz w:val="24"/>
          <w:szCs w:val="24"/>
        </w:rPr>
        <w:t>Fakhati</w:t>
      </w:r>
      <w:proofErr w:type="spellEnd"/>
      <w:r w:rsidRPr="003059A5">
        <w:rPr>
          <w:rFonts w:ascii="Times New Roman" w:hAnsi="Times New Roman" w:cs="Times New Roman"/>
          <w:sz w:val="24"/>
          <w:szCs w:val="24"/>
        </w:rPr>
        <w:t>, 2024) shows that when individuals understand how their data is used and believe AI decisions are fair, they are more likely to adopt AI-driven credit services. Conceptually, trust and transparency align with the Financial Inclusion Theory (Stiglitz, 1981), emphasizing that responsible, equitable access to financial services is as essential as availability.</w:t>
      </w:r>
    </w:p>
    <w:p w14:paraId="77CCE72E" w14:textId="501D6DF3" w:rsidR="003059A5" w:rsidRP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The success of any technological innovation depends on users’ awareness, accessibility, and ease of use. In rural and low-income settings, limited technological literacy and weak infrastructure often hinder the adoption of AI-based financial solutions. Awareness entails knowledge of the existence and benefits of AI-driven credit systems, while usability refers to the capacity of individuals to effectively interact with and utilize such systems to access financial services.</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 xml:space="preserve">The </w:t>
      </w:r>
      <w:r w:rsidR="002E69E4" w:rsidRPr="003059A5">
        <w:rPr>
          <w:rFonts w:ascii="Times New Roman" w:hAnsi="Times New Roman" w:cs="Times New Roman"/>
          <w:sz w:val="24"/>
          <w:szCs w:val="24"/>
        </w:rPr>
        <w:t xml:space="preserve">awareness and usability </w:t>
      </w:r>
      <w:r w:rsidRPr="003059A5">
        <w:rPr>
          <w:rFonts w:ascii="Times New Roman" w:hAnsi="Times New Roman" w:cs="Times New Roman"/>
          <w:sz w:val="24"/>
          <w:szCs w:val="24"/>
        </w:rPr>
        <w:t xml:space="preserve">variable in this study measures the extent to which individuals are informed about, and capable of using, AI-based lending platforms. Drawing from the Diffusion </w:t>
      </w:r>
      <w:r w:rsidRPr="003059A5">
        <w:rPr>
          <w:rFonts w:ascii="Times New Roman" w:hAnsi="Times New Roman" w:cs="Times New Roman"/>
          <w:sz w:val="24"/>
          <w:szCs w:val="24"/>
        </w:rPr>
        <w:lastRenderedPageBreak/>
        <w:t>of Innovations Theory (Rogers, 2003), the rate of AI adoption depends on perceived relative advantage, compatibility with user needs, and simplicity of operation. When users perceive AI systems as convenient, reliable, and beneficial, diffusion accelerates, leading to greater financial inclusion. Therefore, promoting digital literacy and designing user-friendly platforms are essential for the inclusive diffusion of AI in finance.</w:t>
      </w:r>
    </w:p>
    <w:p w14:paraId="1AC9EFC9" w14:textId="3559B67C" w:rsidR="003059A5" w:rsidRDefault="003059A5" w:rsidP="004F5DB2">
      <w:pPr>
        <w:spacing w:after="0" w:line="360" w:lineRule="auto"/>
        <w:jc w:val="both"/>
        <w:rPr>
          <w:rFonts w:ascii="Times New Roman" w:hAnsi="Times New Roman" w:cs="Times New Roman"/>
          <w:sz w:val="24"/>
          <w:szCs w:val="24"/>
        </w:rPr>
      </w:pPr>
      <w:r w:rsidRPr="003059A5">
        <w:rPr>
          <w:rFonts w:ascii="Times New Roman" w:hAnsi="Times New Roman" w:cs="Times New Roman"/>
          <w:sz w:val="24"/>
          <w:szCs w:val="24"/>
        </w:rPr>
        <w:t>While AI presents transformative opportunities, it also introduces a new set of risks and challenges that may undermine financial inclusion if not properly managed. These include data privacy violations, algorithmic bias, over-indebtedness, high interest rates, and limited digital infrastructure</w:t>
      </w:r>
      <w:r w:rsidR="00511952">
        <w:rPr>
          <w:rFonts w:ascii="Times New Roman" w:hAnsi="Times New Roman" w:cs="Times New Roman"/>
          <w:sz w:val="24"/>
          <w:szCs w:val="24"/>
        </w:rPr>
        <w:t xml:space="preserve"> (</w:t>
      </w:r>
      <w:proofErr w:type="spellStart"/>
      <w:r w:rsidR="00E305F5" w:rsidRPr="008F5111">
        <w:rPr>
          <w:rFonts w:ascii="Times New Roman" w:hAnsi="Times New Roman" w:cs="Times New Roman"/>
          <w:bCs/>
          <w:sz w:val="24"/>
          <w:szCs w:val="24"/>
        </w:rPr>
        <w:t>Kabeyi</w:t>
      </w:r>
      <w:proofErr w:type="spellEnd"/>
      <w:r w:rsidR="00E305F5">
        <w:rPr>
          <w:rFonts w:ascii="Times New Roman" w:hAnsi="Times New Roman" w:cs="Times New Roman"/>
          <w:bCs/>
          <w:sz w:val="24"/>
          <w:szCs w:val="24"/>
        </w:rPr>
        <w:t xml:space="preserve"> &amp; </w:t>
      </w:r>
      <w:r w:rsidR="00E305F5" w:rsidRPr="00DA606F">
        <w:rPr>
          <w:rFonts w:ascii="Times New Roman" w:hAnsi="Times New Roman" w:cs="Times New Roman"/>
          <w:sz w:val="24"/>
          <w:szCs w:val="24"/>
        </w:rPr>
        <w:t>Olanrewaju</w:t>
      </w:r>
      <w:r w:rsidR="00E305F5">
        <w:rPr>
          <w:rFonts w:ascii="Times New Roman" w:hAnsi="Times New Roman" w:cs="Times New Roman"/>
          <w:sz w:val="24"/>
          <w:szCs w:val="24"/>
        </w:rPr>
        <w:t>,</w:t>
      </w:r>
      <w:r w:rsidR="00E305F5" w:rsidRPr="008F5111">
        <w:rPr>
          <w:rFonts w:ascii="Times New Roman" w:hAnsi="Times New Roman" w:cs="Times New Roman"/>
          <w:bCs/>
          <w:sz w:val="24"/>
          <w:szCs w:val="24"/>
        </w:rPr>
        <w:t xml:space="preserve"> 202</w:t>
      </w:r>
      <w:r w:rsidR="00E305F5">
        <w:rPr>
          <w:rFonts w:ascii="Times New Roman" w:hAnsi="Times New Roman" w:cs="Times New Roman"/>
          <w:bCs/>
          <w:sz w:val="24"/>
          <w:szCs w:val="24"/>
        </w:rPr>
        <w:t>2</w:t>
      </w:r>
      <w:r w:rsidR="00511952">
        <w:rPr>
          <w:rFonts w:ascii="Times New Roman" w:hAnsi="Times New Roman" w:cs="Times New Roman"/>
          <w:sz w:val="24"/>
          <w:szCs w:val="24"/>
        </w:rPr>
        <w:t>)</w:t>
      </w:r>
      <w:r w:rsidRPr="003059A5">
        <w:rPr>
          <w:rFonts w:ascii="Times New Roman" w:hAnsi="Times New Roman" w:cs="Times New Roman"/>
          <w:sz w:val="24"/>
          <w:szCs w:val="24"/>
        </w:rPr>
        <w:t>. Overreliance on digital footprints may inadvertently exclude individuals with low digital engagement or penalize certain behaviors misinterpreted by algorithms.</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 xml:space="preserve">The </w:t>
      </w:r>
      <w:r w:rsidR="002E69E4" w:rsidRPr="003059A5">
        <w:rPr>
          <w:rFonts w:ascii="Times New Roman" w:hAnsi="Times New Roman" w:cs="Times New Roman"/>
          <w:sz w:val="24"/>
          <w:szCs w:val="24"/>
        </w:rPr>
        <w:t xml:space="preserve">perceived risks and challenges </w:t>
      </w:r>
      <w:r w:rsidRPr="003059A5">
        <w:rPr>
          <w:rFonts w:ascii="Times New Roman" w:hAnsi="Times New Roman" w:cs="Times New Roman"/>
          <w:sz w:val="24"/>
          <w:szCs w:val="24"/>
        </w:rPr>
        <w:t>variable in this study captures respondents’ concerns about these potential drawbacks. High levels of perceived risk may lead to skepticism, low adoption, or resistance to AI-based financial products</w:t>
      </w:r>
      <w:r w:rsidR="00511952">
        <w:rPr>
          <w:rFonts w:ascii="Times New Roman" w:hAnsi="Times New Roman" w:cs="Times New Roman"/>
          <w:sz w:val="24"/>
          <w:szCs w:val="24"/>
        </w:rPr>
        <w:t xml:space="preserve"> (Ahamad, 2024)</w:t>
      </w:r>
      <w:r w:rsidRPr="003059A5">
        <w:rPr>
          <w:rFonts w:ascii="Times New Roman" w:hAnsi="Times New Roman" w:cs="Times New Roman"/>
          <w:sz w:val="24"/>
          <w:szCs w:val="24"/>
        </w:rPr>
        <w:t>. Ethically, this underscores the importance of explainable AI (XAI) and robust regulatory frameworks to ensure fairness, data protection, and consumer trust</w:t>
      </w:r>
      <w:r w:rsidR="0058248F">
        <w:rPr>
          <w:rFonts w:ascii="Times New Roman" w:hAnsi="Times New Roman" w:cs="Times New Roman"/>
          <w:sz w:val="24"/>
          <w:szCs w:val="24"/>
        </w:rPr>
        <w:t xml:space="preserve"> (Craddock, 2024)</w:t>
      </w:r>
      <w:r w:rsidRPr="003059A5">
        <w:rPr>
          <w:rFonts w:ascii="Times New Roman" w:hAnsi="Times New Roman" w:cs="Times New Roman"/>
          <w:sz w:val="24"/>
          <w:szCs w:val="24"/>
        </w:rPr>
        <w:t>. Conceptually, this construct interacts inversely with financial inclusion</w:t>
      </w:r>
      <w:r w:rsidR="002E69E4">
        <w:rPr>
          <w:rFonts w:ascii="Times New Roman" w:hAnsi="Times New Roman" w:cs="Times New Roman"/>
          <w:sz w:val="24"/>
          <w:szCs w:val="24"/>
        </w:rPr>
        <w:t xml:space="preserve">, </w:t>
      </w:r>
      <w:r w:rsidRPr="003059A5">
        <w:rPr>
          <w:rFonts w:ascii="Times New Roman" w:hAnsi="Times New Roman" w:cs="Times New Roman"/>
          <w:sz w:val="24"/>
          <w:szCs w:val="24"/>
        </w:rPr>
        <w:t>greater perceived risk can diminish the positive effect of AI on credit access.</w:t>
      </w:r>
    </w:p>
    <w:p w14:paraId="3872FA4F" w14:textId="2AF472EE" w:rsidR="00A42E2B" w:rsidRPr="00880888" w:rsidRDefault="00880888" w:rsidP="004F5DB2">
      <w:pPr>
        <w:spacing w:after="0" w:line="360" w:lineRule="auto"/>
        <w:jc w:val="both"/>
        <w:rPr>
          <w:rFonts w:ascii="Times New Roman" w:hAnsi="Times New Roman" w:cs="Times New Roman"/>
          <w:b/>
          <w:bCs/>
          <w:sz w:val="24"/>
          <w:szCs w:val="24"/>
        </w:rPr>
      </w:pPr>
      <w:r w:rsidRPr="00880888">
        <w:rPr>
          <w:rFonts w:ascii="Times New Roman" w:hAnsi="Times New Roman" w:cs="Times New Roman"/>
          <w:b/>
          <w:bCs/>
          <w:sz w:val="24"/>
          <w:szCs w:val="24"/>
        </w:rPr>
        <w:t>Theoretical Review</w:t>
      </w:r>
    </w:p>
    <w:p w14:paraId="78EA0B06" w14:textId="77777777" w:rsidR="00880888" w:rsidRPr="0096045C" w:rsidRDefault="00880888" w:rsidP="004F5DB2">
      <w:pPr>
        <w:spacing w:after="0" w:line="360" w:lineRule="auto"/>
        <w:jc w:val="both"/>
        <w:rPr>
          <w:rFonts w:ascii="Times New Roman" w:hAnsi="Times New Roman" w:cs="Times New Roman"/>
          <w:b/>
          <w:bCs/>
          <w:sz w:val="24"/>
          <w:szCs w:val="24"/>
        </w:rPr>
      </w:pPr>
      <w:r w:rsidRPr="0096045C">
        <w:rPr>
          <w:rFonts w:ascii="Times New Roman" w:hAnsi="Times New Roman" w:cs="Times New Roman"/>
          <w:b/>
          <w:bCs/>
          <w:sz w:val="24"/>
          <w:szCs w:val="24"/>
        </w:rPr>
        <w:t>Financial Inclusion Theory (Stiglitz, 1981)</w:t>
      </w:r>
    </w:p>
    <w:p w14:paraId="45B5D8A5" w14:textId="6A8F8DFD"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 xml:space="preserve">The Financial Inclusion Theory, advanced by Joseph Stiglitz </w:t>
      </w:r>
      <w:r>
        <w:rPr>
          <w:rFonts w:ascii="Times New Roman" w:hAnsi="Times New Roman" w:cs="Times New Roman"/>
          <w:sz w:val="24"/>
          <w:szCs w:val="24"/>
        </w:rPr>
        <w:t xml:space="preserve">in </w:t>
      </w:r>
      <w:r w:rsidRPr="00880888">
        <w:rPr>
          <w:rFonts w:ascii="Times New Roman" w:hAnsi="Times New Roman" w:cs="Times New Roman"/>
          <w:sz w:val="24"/>
          <w:szCs w:val="24"/>
        </w:rPr>
        <w:t>1981, posits that access to affordable, appropriate, and reliable financial services is a fundamental driver of economic empowerment, poverty reduction, and social equity. The theory emphasizes that financial exclusion</w:t>
      </w:r>
      <w:r>
        <w:rPr>
          <w:rFonts w:ascii="Times New Roman" w:hAnsi="Times New Roman" w:cs="Times New Roman"/>
          <w:sz w:val="24"/>
          <w:szCs w:val="24"/>
        </w:rPr>
        <w:t>,</w:t>
      </w:r>
      <w:r w:rsidRPr="00880888">
        <w:rPr>
          <w:rFonts w:ascii="Times New Roman" w:hAnsi="Times New Roman" w:cs="Times New Roman"/>
          <w:sz w:val="24"/>
          <w:szCs w:val="24"/>
        </w:rPr>
        <w:t xml:space="preserve"> the inability of individuals, particularly the poor and rural populations, to access formal financial products</w:t>
      </w:r>
      <w:r>
        <w:rPr>
          <w:rFonts w:ascii="Times New Roman" w:hAnsi="Times New Roman" w:cs="Times New Roman"/>
          <w:sz w:val="24"/>
          <w:szCs w:val="24"/>
        </w:rPr>
        <w:t>,</w:t>
      </w:r>
      <w:r w:rsidRPr="00880888">
        <w:rPr>
          <w:rFonts w:ascii="Times New Roman" w:hAnsi="Times New Roman" w:cs="Times New Roman"/>
          <w:sz w:val="24"/>
          <w:szCs w:val="24"/>
        </w:rPr>
        <w:t xml:space="preserve"> constitutes a major structural barrier to inclusive development. Traditional financial systems often prioritize profitability and risk minimization, thereby excluding low-income groups who lack collateral, formal employment, or credit histories.</w:t>
      </w:r>
    </w:p>
    <w:p w14:paraId="6C450855" w14:textId="43F1A35E"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In this study, the Financial Inclusion Theory underpins the dependent variable</w:t>
      </w:r>
      <w:r>
        <w:rPr>
          <w:rFonts w:ascii="Times New Roman" w:hAnsi="Times New Roman" w:cs="Times New Roman"/>
          <w:sz w:val="24"/>
          <w:szCs w:val="24"/>
        </w:rPr>
        <w:t>,</w:t>
      </w:r>
      <w:r w:rsidRPr="00880888">
        <w:rPr>
          <w:rFonts w:ascii="Times New Roman" w:hAnsi="Times New Roman" w:cs="Times New Roman"/>
          <w:sz w:val="24"/>
          <w:szCs w:val="24"/>
        </w:rPr>
        <w:t xml:space="preserve"> financial inclusion (FI)</w:t>
      </w:r>
      <w:r>
        <w:rPr>
          <w:rFonts w:ascii="Times New Roman" w:hAnsi="Times New Roman" w:cs="Times New Roman"/>
          <w:sz w:val="24"/>
          <w:szCs w:val="24"/>
        </w:rPr>
        <w:t>,</w:t>
      </w:r>
      <w:r w:rsidRPr="00880888">
        <w:rPr>
          <w:rFonts w:ascii="Times New Roman" w:hAnsi="Times New Roman" w:cs="Times New Roman"/>
          <w:sz w:val="24"/>
          <w:szCs w:val="24"/>
        </w:rPr>
        <w:t xml:space="preserve"> which reflects access to formal credit enabled by AI-driven mechanisms. Artificial Intelligence provides new opportunities for inclusion by automating credit assessments, incorporating alternative data, and reducing operational costs associated with traditional lending. By leveraging big data and predictive analytics, AI-driven systems extend credit to previously </w:t>
      </w:r>
      <w:r w:rsidRPr="00880888">
        <w:rPr>
          <w:rFonts w:ascii="Times New Roman" w:hAnsi="Times New Roman" w:cs="Times New Roman"/>
          <w:sz w:val="24"/>
          <w:szCs w:val="24"/>
        </w:rPr>
        <w:lastRenderedPageBreak/>
        <w:t xml:space="preserve">excluded groups, such as smallholder farmers and informal workers. However, the theory also highlights that true inclusion must go beyond mere access to encompass fairness, affordability, and consumer protection. Therefore, the </w:t>
      </w:r>
      <w:r w:rsidR="00386F0B" w:rsidRPr="00880888">
        <w:rPr>
          <w:rFonts w:ascii="Times New Roman" w:hAnsi="Times New Roman" w:cs="Times New Roman"/>
          <w:sz w:val="24"/>
          <w:szCs w:val="24"/>
        </w:rPr>
        <w:t xml:space="preserve">financial inclusion theory </w:t>
      </w:r>
      <w:r w:rsidRPr="00880888">
        <w:rPr>
          <w:rFonts w:ascii="Times New Roman" w:hAnsi="Times New Roman" w:cs="Times New Roman"/>
          <w:sz w:val="24"/>
          <w:szCs w:val="24"/>
        </w:rPr>
        <w:t>provides the normative foundation for evaluating whether AI-driven lending genuinely promotes equitable financial access or merely reconfigures exclusion through digital means.</w:t>
      </w:r>
    </w:p>
    <w:p w14:paraId="3889B202" w14:textId="77777777" w:rsidR="00880888" w:rsidRPr="0096045C" w:rsidRDefault="00880888" w:rsidP="004F5DB2">
      <w:pPr>
        <w:spacing w:after="0" w:line="360" w:lineRule="auto"/>
        <w:jc w:val="both"/>
        <w:rPr>
          <w:rFonts w:ascii="Times New Roman" w:hAnsi="Times New Roman" w:cs="Times New Roman"/>
          <w:b/>
          <w:bCs/>
          <w:sz w:val="24"/>
          <w:szCs w:val="24"/>
        </w:rPr>
      </w:pPr>
      <w:r w:rsidRPr="0096045C">
        <w:rPr>
          <w:rFonts w:ascii="Times New Roman" w:hAnsi="Times New Roman" w:cs="Times New Roman"/>
          <w:b/>
          <w:bCs/>
          <w:sz w:val="24"/>
          <w:szCs w:val="24"/>
        </w:rPr>
        <w:t>Diffusion of Innovations Theory (Rogers, 2003)</w:t>
      </w:r>
    </w:p>
    <w:p w14:paraId="157EB778" w14:textId="344A81E6"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 xml:space="preserve">The </w:t>
      </w:r>
      <w:r w:rsidR="00C47147" w:rsidRPr="00880888">
        <w:rPr>
          <w:rFonts w:ascii="Times New Roman" w:hAnsi="Times New Roman" w:cs="Times New Roman"/>
          <w:sz w:val="24"/>
          <w:szCs w:val="24"/>
        </w:rPr>
        <w:t>diffusion of innovations theory</w:t>
      </w:r>
      <w:r w:rsidRPr="00880888">
        <w:rPr>
          <w:rFonts w:ascii="Times New Roman" w:hAnsi="Times New Roman" w:cs="Times New Roman"/>
          <w:sz w:val="24"/>
          <w:szCs w:val="24"/>
        </w:rPr>
        <w:t xml:space="preserve">, propounded by Everett Rogers </w:t>
      </w:r>
      <w:r w:rsidR="00C47147">
        <w:rPr>
          <w:rFonts w:ascii="Times New Roman" w:hAnsi="Times New Roman" w:cs="Times New Roman"/>
          <w:sz w:val="24"/>
          <w:szCs w:val="24"/>
        </w:rPr>
        <w:t xml:space="preserve">in </w:t>
      </w:r>
      <w:r w:rsidRPr="00880888">
        <w:rPr>
          <w:rFonts w:ascii="Times New Roman" w:hAnsi="Times New Roman" w:cs="Times New Roman"/>
          <w:sz w:val="24"/>
          <w:szCs w:val="24"/>
        </w:rPr>
        <w:t>2003, explains how new technologies, ideas, and practices spread across social systems over time. The theory identifies five key determinants influencing adoption: relative advantage, compatibility, complexity, trialability, and observability. Individuals and institutions adopt innovations when they perceive them to offer clear benefits, fit with existing needs, and be easy to understand and use. The theory also classifies adopters into categories</w:t>
      </w:r>
      <w:r w:rsidR="00B72412">
        <w:rPr>
          <w:rFonts w:ascii="Times New Roman" w:hAnsi="Times New Roman" w:cs="Times New Roman"/>
          <w:sz w:val="24"/>
          <w:szCs w:val="24"/>
        </w:rPr>
        <w:t xml:space="preserve">, </w:t>
      </w:r>
      <w:r w:rsidRPr="00880888">
        <w:rPr>
          <w:rFonts w:ascii="Times New Roman" w:hAnsi="Times New Roman" w:cs="Times New Roman"/>
          <w:sz w:val="24"/>
          <w:szCs w:val="24"/>
        </w:rPr>
        <w:t>innovators, early adopters, early majority, late majority, and laggards</w:t>
      </w:r>
      <w:r w:rsidR="00B72412">
        <w:rPr>
          <w:rFonts w:ascii="Times New Roman" w:hAnsi="Times New Roman" w:cs="Times New Roman"/>
          <w:sz w:val="24"/>
          <w:szCs w:val="24"/>
        </w:rPr>
        <w:t xml:space="preserve">, </w:t>
      </w:r>
      <w:r w:rsidRPr="00880888">
        <w:rPr>
          <w:rFonts w:ascii="Times New Roman" w:hAnsi="Times New Roman" w:cs="Times New Roman"/>
          <w:sz w:val="24"/>
          <w:szCs w:val="24"/>
        </w:rPr>
        <w:t>based on their readiness to embrace new technologies.</w:t>
      </w:r>
    </w:p>
    <w:p w14:paraId="395127AC" w14:textId="63B51F0F"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In the context of this study, the Diffusion of Innovations Theory explains how awareness and usability (AWN) influence the adoption of AI-driven credit systems among the unbanked. While AI technologies offer potential benefits in enhancing financial inclusion, their diffusion depends on users’ technological literacy, trust, and accessibility to digital platforms. Rural and low-income populations, often characterized by limited exposure to digital tools and weak infrastructure, may fall within the late majority or laggard category, thereby requiring targeted awareness campaigns and user-friendly designs to facilitate adoption. Moreover, institutional readiness among financial service providers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including banks, microfinance institutions, and FinTech firms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also affects the rate and success of AI diffusion.</w:t>
      </w:r>
    </w:p>
    <w:p w14:paraId="3AACD975" w14:textId="4F9AF5A7" w:rsidR="00880888" w:rsidRPr="0096045C" w:rsidRDefault="00880888" w:rsidP="004F5DB2">
      <w:pPr>
        <w:spacing w:after="0" w:line="360" w:lineRule="auto"/>
        <w:jc w:val="both"/>
        <w:rPr>
          <w:rFonts w:ascii="Times New Roman" w:hAnsi="Times New Roman" w:cs="Times New Roman"/>
          <w:b/>
          <w:bCs/>
          <w:sz w:val="24"/>
          <w:szCs w:val="24"/>
        </w:rPr>
      </w:pPr>
      <w:r w:rsidRPr="0096045C">
        <w:rPr>
          <w:rFonts w:ascii="Times New Roman" w:hAnsi="Times New Roman" w:cs="Times New Roman"/>
          <w:b/>
          <w:bCs/>
          <w:sz w:val="24"/>
          <w:szCs w:val="24"/>
        </w:rPr>
        <w:t xml:space="preserve">Information Asymmetry Theory </w:t>
      </w:r>
    </w:p>
    <w:p w14:paraId="141F2C8E" w14:textId="4F0D561E" w:rsidR="00880888" w:rsidRP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t xml:space="preserve">The Information Asymmetry Theory, developed by Stiglitz and Weiss </w:t>
      </w:r>
      <w:r w:rsidR="00314AA8">
        <w:rPr>
          <w:rFonts w:ascii="Times New Roman" w:hAnsi="Times New Roman" w:cs="Times New Roman"/>
          <w:sz w:val="24"/>
          <w:szCs w:val="24"/>
        </w:rPr>
        <w:t xml:space="preserve">in </w:t>
      </w:r>
      <w:r w:rsidRPr="00880888">
        <w:rPr>
          <w:rFonts w:ascii="Times New Roman" w:hAnsi="Times New Roman" w:cs="Times New Roman"/>
          <w:sz w:val="24"/>
          <w:szCs w:val="24"/>
        </w:rPr>
        <w:t>1981, posits that inefficiencies in credit markets arise when lenders and borrowers possess unequal access to information. Lenders often cannot perfectly assess borrowers’ creditworthiness, leading to problems of adverse selection and moral hazard. As a result, many potentially creditworthy individuals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particularly those without formal financial records</w:t>
      </w:r>
      <w:r w:rsidR="0096045C">
        <w:rPr>
          <w:rFonts w:ascii="Times New Roman" w:hAnsi="Times New Roman" w:cs="Times New Roman"/>
          <w:sz w:val="24"/>
          <w:szCs w:val="24"/>
        </w:rPr>
        <w:t>,</w:t>
      </w:r>
      <w:r w:rsidRPr="00880888">
        <w:rPr>
          <w:rFonts w:ascii="Times New Roman" w:hAnsi="Times New Roman" w:cs="Times New Roman"/>
          <w:sz w:val="24"/>
          <w:szCs w:val="24"/>
        </w:rPr>
        <w:t xml:space="preserve"> are excluded from formal lending channels. Traditional credit scoring models exacerbate this problem by relying solely on historical data such as bank statements, collateral, and credit histories, which are unavailable to a large segment of informal-sector participants.</w:t>
      </w:r>
    </w:p>
    <w:p w14:paraId="0AFD0F44" w14:textId="7695690E" w:rsidR="00880888" w:rsidRDefault="00880888" w:rsidP="004F5DB2">
      <w:pPr>
        <w:spacing w:after="0" w:line="360" w:lineRule="auto"/>
        <w:jc w:val="both"/>
        <w:rPr>
          <w:rFonts w:ascii="Times New Roman" w:hAnsi="Times New Roman" w:cs="Times New Roman"/>
          <w:sz w:val="24"/>
          <w:szCs w:val="24"/>
        </w:rPr>
      </w:pPr>
      <w:r w:rsidRPr="00880888">
        <w:rPr>
          <w:rFonts w:ascii="Times New Roman" w:hAnsi="Times New Roman" w:cs="Times New Roman"/>
          <w:sz w:val="24"/>
          <w:szCs w:val="24"/>
        </w:rPr>
        <w:lastRenderedPageBreak/>
        <w:t xml:space="preserve">Artificial Intelligence addresses this information imbalance by analyzing alternative data sources including utility payments, e-commerce transactions, </w:t>
      </w:r>
      <w:r w:rsidR="002C3C8A" w:rsidRPr="00880888">
        <w:rPr>
          <w:rFonts w:ascii="Times New Roman" w:hAnsi="Times New Roman" w:cs="Times New Roman"/>
          <w:sz w:val="24"/>
          <w:szCs w:val="24"/>
        </w:rPr>
        <w:t xml:space="preserve">mobile phone usage </w:t>
      </w:r>
      <w:r w:rsidRPr="00880888">
        <w:rPr>
          <w:rFonts w:ascii="Times New Roman" w:hAnsi="Times New Roman" w:cs="Times New Roman"/>
          <w:sz w:val="24"/>
          <w:szCs w:val="24"/>
        </w:rPr>
        <w:t>and social media activity</w:t>
      </w:r>
      <w:r w:rsidR="002C3C8A">
        <w:rPr>
          <w:rFonts w:ascii="Times New Roman" w:hAnsi="Times New Roman" w:cs="Times New Roman"/>
          <w:sz w:val="24"/>
          <w:szCs w:val="24"/>
        </w:rPr>
        <w:t>,</w:t>
      </w:r>
      <w:r w:rsidRPr="00880888">
        <w:rPr>
          <w:rFonts w:ascii="Times New Roman" w:hAnsi="Times New Roman" w:cs="Times New Roman"/>
          <w:sz w:val="24"/>
          <w:szCs w:val="24"/>
        </w:rPr>
        <w:t xml:space="preserve"> to generate a more holistic assessment of credit risk. By leveraging machine learning algorithms, AI systems uncover hidden behavio</w:t>
      </w:r>
      <w:r w:rsidR="002C3C8A">
        <w:rPr>
          <w:rFonts w:ascii="Times New Roman" w:hAnsi="Times New Roman" w:cs="Times New Roman"/>
          <w:sz w:val="24"/>
          <w:szCs w:val="24"/>
        </w:rPr>
        <w:t>u</w:t>
      </w:r>
      <w:r w:rsidRPr="00880888">
        <w:rPr>
          <w:rFonts w:ascii="Times New Roman" w:hAnsi="Times New Roman" w:cs="Times New Roman"/>
          <w:sz w:val="24"/>
          <w:szCs w:val="24"/>
        </w:rPr>
        <w:t>ral patterns that improve credit evaluation accuracy and allow lenders to extend credit to individuals previously deemed “</w:t>
      </w:r>
      <w:proofErr w:type="spellStart"/>
      <w:r w:rsidRPr="00880888">
        <w:rPr>
          <w:rFonts w:ascii="Times New Roman" w:hAnsi="Times New Roman" w:cs="Times New Roman"/>
          <w:sz w:val="24"/>
          <w:szCs w:val="24"/>
        </w:rPr>
        <w:t>unscorable</w:t>
      </w:r>
      <w:proofErr w:type="spellEnd"/>
      <w:r w:rsidRPr="00880888">
        <w:rPr>
          <w:rFonts w:ascii="Times New Roman" w:hAnsi="Times New Roman" w:cs="Times New Roman"/>
          <w:sz w:val="24"/>
          <w:szCs w:val="24"/>
        </w:rPr>
        <w:t>.” Hence, AI functions as an informational bridge between lenders and borrowers, reducing uncertainty and expanding the frontier of financial inclusion.</w:t>
      </w:r>
    </w:p>
    <w:p w14:paraId="5800D6BD" w14:textId="675FA39D" w:rsidR="009E5DCD" w:rsidRPr="009E5DCD" w:rsidRDefault="009E5DCD" w:rsidP="004F5DB2">
      <w:pPr>
        <w:spacing w:after="0" w:line="360" w:lineRule="auto"/>
        <w:jc w:val="both"/>
        <w:rPr>
          <w:rFonts w:ascii="Times New Roman" w:hAnsi="Times New Roman" w:cs="Times New Roman"/>
          <w:b/>
          <w:bCs/>
          <w:sz w:val="24"/>
          <w:szCs w:val="24"/>
        </w:rPr>
      </w:pPr>
      <w:r w:rsidRPr="009E5DCD">
        <w:rPr>
          <w:rFonts w:ascii="Times New Roman" w:hAnsi="Times New Roman" w:cs="Times New Roman"/>
          <w:b/>
          <w:bCs/>
          <w:sz w:val="24"/>
          <w:szCs w:val="24"/>
        </w:rPr>
        <w:t>Review of Related Studies</w:t>
      </w:r>
    </w:p>
    <w:p w14:paraId="0C3D17A0" w14:textId="714ACE4E" w:rsidR="000C651A"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Empirical evidence from recent studies has highlighted the transformative role of Artificial Intelligence (AI) in reshaping credit scoring, financial inclusion, and risk assessment across diverse economies. Shittu (202</w:t>
      </w:r>
      <w:r w:rsidR="007C5C86">
        <w:rPr>
          <w:rFonts w:ascii="Times New Roman" w:hAnsi="Times New Roman" w:cs="Times New Roman"/>
          <w:sz w:val="24"/>
          <w:szCs w:val="24"/>
        </w:rPr>
        <w:t>2</w:t>
      </w:r>
      <w:r w:rsidRPr="00DD0D82">
        <w:rPr>
          <w:rFonts w:ascii="Times New Roman" w:hAnsi="Times New Roman" w:cs="Times New Roman"/>
          <w:sz w:val="24"/>
          <w:szCs w:val="24"/>
        </w:rPr>
        <w:t xml:space="preserve">), in their study on advances in AI-driven credit risk models for financial services optimization, examined global developments in AI-based credit risk management. Using a qualitative synthesis of industry and empirical evidence, their findings revealed that the integration of explainable AI (XAI) strengthens transparency, compliance, and stakeholder trust while improving regulatory alignment. </w:t>
      </w:r>
      <w:proofErr w:type="spellStart"/>
      <w:r w:rsidRPr="00DD0D82">
        <w:rPr>
          <w:rFonts w:ascii="Times New Roman" w:hAnsi="Times New Roman" w:cs="Times New Roman"/>
          <w:sz w:val="24"/>
          <w:szCs w:val="24"/>
        </w:rPr>
        <w:t>Tambari</w:t>
      </w:r>
      <w:proofErr w:type="spellEnd"/>
      <w:r w:rsidRPr="00DD0D82">
        <w:rPr>
          <w:rFonts w:ascii="Times New Roman" w:hAnsi="Times New Roman" w:cs="Times New Roman"/>
          <w:sz w:val="24"/>
          <w:szCs w:val="24"/>
        </w:rPr>
        <w:t xml:space="preserve"> and Amos (2024) examined the broad potential of AI and machine learning (ML) in promoting financial inclusion using a conceptual analysis approach. Their findings emphasized that AI and ML can process vast datasets, uncover behavioral credit patterns, and foster inclusion when deployed responsibly within a sound regulatory framework. </w:t>
      </w:r>
    </w:p>
    <w:p w14:paraId="72AC0D1B" w14:textId="4E607DBC" w:rsidR="00F93B1B"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the United States, Rakib, </w:t>
      </w:r>
      <w:proofErr w:type="spellStart"/>
      <w:r w:rsidRPr="00DD0D82">
        <w:rPr>
          <w:rFonts w:ascii="Times New Roman" w:hAnsi="Times New Roman" w:cs="Times New Roman"/>
          <w:sz w:val="24"/>
          <w:szCs w:val="24"/>
        </w:rPr>
        <w:t>Refadul</w:t>
      </w:r>
      <w:proofErr w:type="spellEnd"/>
      <w:r w:rsidRPr="00DD0D82">
        <w:rPr>
          <w:rFonts w:ascii="Times New Roman" w:hAnsi="Times New Roman" w:cs="Times New Roman"/>
          <w:sz w:val="24"/>
          <w:szCs w:val="24"/>
        </w:rPr>
        <w:t xml:space="preserve">, Tanvir, Nazmul and </w:t>
      </w:r>
      <w:proofErr w:type="spellStart"/>
      <w:r w:rsidRPr="00DD0D82">
        <w:rPr>
          <w:rFonts w:ascii="Times New Roman" w:hAnsi="Times New Roman" w:cs="Times New Roman"/>
          <w:sz w:val="24"/>
          <w:szCs w:val="24"/>
        </w:rPr>
        <w:t>Minzamul</w:t>
      </w:r>
      <w:proofErr w:type="spellEnd"/>
      <w:r w:rsidRPr="00DD0D82">
        <w:rPr>
          <w:rFonts w:ascii="Times New Roman" w:hAnsi="Times New Roman" w:cs="Times New Roman"/>
          <w:sz w:val="24"/>
          <w:szCs w:val="24"/>
        </w:rPr>
        <w:t xml:space="preserve"> (2024) explored deep learning and reinforcement learning integration in credit scoring for Buy-Now-Pay-Later (BNPL) financing. Their hybrid modeling approach showed that combining deep learning and reinforcement learning significantly enhances credit risk prediction and reduces default rates, thereby improving financial inclusion. Similarly, </w:t>
      </w:r>
      <w:proofErr w:type="spellStart"/>
      <w:r w:rsidR="000C651A" w:rsidRPr="00DD0D82">
        <w:rPr>
          <w:rFonts w:ascii="Times New Roman" w:hAnsi="Times New Roman" w:cs="Times New Roman"/>
          <w:sz w:val="24"/>
          <w:szCs w:val="24"/>
        </w:rPr>
        <w:t>Tambari</w:t>
      </w:r>
      <w:proofErr w:type="spellEnd"/>
      <w:r w:rsidR="000C651A" w:rsidRPr="00DD0D82">
        <w:rPr>
          <w:rFonts w:ascii="Times New Roman" w:hAnsi="Times New Roman" w:cs="Times New Roman"/>
          <w:sz w:val="24"/>
          <w:szCs w:val="24"/>
        </w:rPr>
        <w:t xml:space="preserve"> (2024) analyzed the intersection between AI and diversity, equity, and inclusion (DEI) in the United States, using case studies to demonstrate that inclusive AI design principles can reduce lending bias and improve minority access to credit. </w:t>
      </w:r>
      <w:r w:rsidR="009F1952" w:rsidRPr="00DD0D82">
        <w:rPr>
          <w:rFonts w:ascii="Times New Roman" w:hAnsi="Times New Roman" w:cs="Times New Roman"/>
          <w:sz w:val="24"/>
          <w:szCs w:val="24"/>
        </w:rPr>
        <w:t xml:space="preserve">Hope, </w:t>
      </w:r>
      <w:proofErr w:type="spellStart"/>
      <w:r w:rsidR="009F1952" w:rsidRPr="00DD0D82">
        <w:rPr>
          <w:rFonts w:ascii="Times New Roman" w:hAnsi="Times New Roman" w:cs="Times New Roman"/>
          <w:sz w:val="24"/>
          <w:szCs w:val="24"/>
        </w:rPr>
        <w:t>Chinekwu</w:t>
      </w:r>
      <w:proofErr w:type="spellEnd"/>
      <w:r w:rsidR="009F1952" w:rsidRPr="00DD0D82">
        <w:rPr>
          <w:rFonts w:ascii="Times New Roman" w:hAnsi="Times New Roman" w:cs="Times New Roman"/>
          <w:sz w:val="24"/>
          <w:szCs w:val="24"/>
        </w:rPr>
        <w:t xml:space="preserve">, </w:t>
      </w:r>
      <w:proofErr w:type="spellStart"/>
      <w:r w:rsidR="009F1952" w:rsidRPr="00DD0D82">
        <w:rPr>
          <w:rFonts w:ascii="Times New Roman" w:hAnsi="Times New Roman" w:cs="Times New Roman"/>
          <w:sz w:val="24"/>
          <w:szCs w:val="24"/>
        </w:rPr>
        <w:t>Chima</w:t>
      </w:r>
      <w:proofErr w:type="spellEnd"/>
      <w:r w:rsidR="009F1952" w:rsidRPr="00DD0D82">
        <w:rPr>
          <w:rFonts w:ascii="Times New Roman" w:hAnsi="Times New Roman" w:cs="Times New Roman"/>
          <w:sz w:val="24"/>
          <w:szCs w:val="24"/>
        </w:rPr>
        <w:t xml:space="preserve"> and </w:t>
      </w:r>
      <w:proofErr w:type="spellStart"/>
      <w:r w:rsidR="009F1952" w:rsidRPr="00DD0D82">
        <w:rPr>
          <w:rFonts w:ascii="Times New Roman" w:hAnsi="Times New Roman" w:cs="Times New Roman"/>
          <w:sz w:val="24"/>
          <w:szCs w:val="24"/>
        </w:rPr>
        <w:t>Aumbur</w:t>
      </w:r>
      <w:proofErr w:type="spellEnd"/>
      <w:r w:rsidR="009F1952" w:rsidRPr="00DD0D82">
        <w:rPr>
          <w:rFonts w:ascii="Times New Roman" w:hAnsi="Times New Roman" w:cs="Times New Roman"/>
          <w:sz w:val="24"/>
          <w:szCs w:val="24"/>
        </w:rPr>
        <w:t xml:space="preserve"> (2024) investigated AI-powered credit scoring and debt recovery innovations in the United States. Using quantitative modeling, they found that AI significantly improves debt recovery through predictive analytics and workflow automation while promoting ethical practices and customer trust. Their findings suggest that AI </w:t>
      </w:r>
      <w:r w:rsidR="009F1952" w:rsidRPr="00DD0D82">
        <w:rPr>
          <w:rFonts w:ascii="Times New Roman" w:hAnsi="Times New Roman" w:cs="Times New Roman"/>
          <w:sz w:val="24"/>
          <w:szCs w:val="24"/>
        </w:rPr>
        <w:lastRenderedPageBreak/>
        <w:t>has the potential to improve financial access, streamline credit operations, and strengthen institutional efficiency.</w:t>
      </w:r>
      <w:r w:rsidR="009F1952" w:rsidRPr="009F1952">
        <w:rPr>
          <w:rFonts w:ascii="Times New Roman" w:hAnsi="Times New Roman" w:cs="Times New Roman"/>
          <w:sz w:val="24"/>
          <w:szCs w:val="24"/>
        </w:rPr>
        <w:t xml:space="preserve"> </w:t>
      </w:r>
    </w:p>
    <w:p w14:paraId="00BD907A" w14:textId="240B9F0A" w:rsidR="00E82C6B" w:rsidRDefault="000E213B"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In emerging economies</w:t>
      </w:r>
      <w:r w:rsidR="00222511">
        <w:rPr>
          <w:rFonts w:ascii="Times New Roman" w:hAnsi="Times New Roman" w:cs="Times New Roman"/>
          <w:sz w:val="24"/>
          <w:szCs w:val="24"/>
        </w:rPr>
        <w:t>,</w:t>
      </w:r>
      <w:r w:rsidRPr="00DD0D82">
        <w:rPr>
          <w:rFonts w:ascii="Times New Roman" w:hAnsi="Times New Roman" w:cs="Times New Roman"/>
          <w:sz w:val="24"/>
          <w:szCs w:val="24"/>
        </w:rPr>
        <w:t xml:space="preserve"> </w:t>
      </w:r>
      <w:r w:rsidR="00B33819" w:rsidRPr="00B33819">
        <w:rPr>
          <w:rFonts w:ascii="Times New Roman" w:hAnsi="Times New Roman" w:cs="Times New Roman"/>
          <w:sz w:val="24"/>
          <w:szCs w:val="24"/>
        </w:rPr>
        <w:t xml:space="preserve">Martin </w:t>
      </w:r>
      <w:r w:rsidR="00B33819">
        <w:rPr>
          <w:rFonts w:ascii="Times New Roman" w:hAnsi="Times New Roman" w:cs="Times New Roman"/>
          <w:sz w:val="24"/>
          <w:szCs w:val="24"/>
        </w:rPr>
        <w:t xml:space="preserve">et al. </w:t>
      </w:r>
      <w:r w:rsidR="00E82C6B" w:rsidRPr="00DD0D82">
        <w:rPr>
          <w:rFonts w:ascii="Times New Roman" w:hAnsi="Times New Roman" w:cs="Times New Roman"/>
          <w:sz w:val="24"/>
          <w:szCs w:val="24"/>
        </w:rPr>
        <w:t xml:space="preserve">(2025) explored AI applications through multiple case studies, showing that AI and ML models effectively automate decision-making and bridge financial gaps by leveraging unstructured data. Their findings underscore AI’s role in driving sustainable development and economic empowerment in underserved communities. </w:t>
      </w:r>
      <w:r w:rsidRPr="00110F84">
        <w:rPr>
          <w:rFonts w:ascii="Times New Roman" w:hAnsi="Times New Roman" w:cs="Times New Roman"/>
          <w:sz w:val="24"/>
          <w:szCs w:val="24"/>
        </w:rPr>
        <w:t>Similarly, Hope, Ibidapo, Chikezie and Godwin (2024) conducted a cross-regional analysis across Africa, Asia, and Latin America, focusing on how AI enhances financial inclusion and reduces poverty. By employing comparative case analysis, they demonstrated that predictive analytics and alternative credit scoring systems significantly improve access to finance for marginalized groups.</w:t>
      </w:r>
    </w:p>
    <w:p w14:paraId="1F52406D" w14:textId="456E70EF" w:rsidR="00DD0D82" w:rsidRPr="00DD0D82"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In India, Anusha, Naveen, Babul, Sathesh, Geol and Thella (2025) applied machine learning algorithms to AI-driven risk assessment models for personalized credit scoring. The study revealed that integrating non-traditional data such as mobile usage, digital wallets, and e-commerce activity enables accurate, scalable and personalized credit scoring, enhancing inclusion in emerging FinTech ecosystems.</w:t>
      </w:r>
      <w:r w:rsidR="00E82C6B">
        <w:rPr>
          <w:rFonts w:ascii="Times New Roman" w:hAnsi="Times New Roman" w:cs="Times New Roman"/>
          <w:sz w:val="24"/>
          <w:szCs w:val="24"/>
        </w:rPr>
        <w:t xml:space="preserve"> </w:t>
      </w:r>
      <w:r w:rsidRPr="00DD0D82">
        <w:rPr>
          <w:rFonts w:ascii="Times New Roman" w:hAnsi="Times New Roman" w:cs="Times New Roman"/>
          <w:sz w:val="24"/>
          <w:szCs w:val="24"/>
        </w:rPr>
        <w:t>In Morocco, Adil, Youssef, Youssef and Lahcen (2025) assessed AI, Open Banking, and Federated Learning for credit risk management. Using a mixed-method approach, they found that federated learning enhances privacy while enabling accurate credit risk evaluation based on alternative data sources, offering innovative solutions to financial exclusion in emerging markets.</w:t>
      </w:r>
      <w:r w:rsidR="00110F84">
        <w:rPr>
          <w:rFonts w:ascii="Times New Roman" w:hAnsi="Times New Roman" w:cs="Times New Roman"/>
          <w:sz w:val="24"/>
          <w:szCs w:val="24"/>
        </w:rPr>
        <w:t xml:space="preserve"> </w:t>
      </w:r>
    </w:p>
    <w:p w14:paraId="2F6659B1" w14:textId="0CAD3643" w:rsidR="000E213B" w:rsidRDefault="00E82C6B"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In Nigeria, </w:t>
      </w:r>
      <w:proofErr w:type="spellStart"/>
      <w:r w:rsidR="002B6331" w:rsidRPr="002B6331">
        <w:rPr>
          <w:rFonts w:ascii="Times New Roman" w:hAnsi="Times New Roman" w:cs="Times New Roman"/>
          <w:sz w:val="24"/>
          <w:szCs w:val="24"/>
        </w:rPr>
        <w:t>Oladuji</w:t>
      </w:r>
      <w:proofErr w:type="spellEnd"/>
      <w:r w:rsidR="002B6331">
        <w:rPr>
          <w:rFonts w:ascii="Times New Roman" w:hAnsi="Times New Roman" w:cs="Times New Roman"/>
          <w:sz w:val="24"/>
          <w:szCs w:val="24"/>
        </w:rPr>
        <w:t xml:space="preserve"> </w:t>
      </w:r>
      <w:r w:rsidR="00F93C93">
        <w:rPr>
          <w:rFonts w:ascii="Times New Roman" w:hAnsi="Times New Roman" w:cs="Times New Roman"/>
          <w:sz w:val="24"/>
          <w:szCs w:val="24"/>
        </w:rPr>
        <w:t>et al.</w:t>
      </w:r>
      <w:r w:rsidRPr="00DD0D82">
        <w:rPr>
          <w:rFonts w:ascii="Times New Roman" w:hAnsi="Times New Roman" w:cs="Times New Roman"/>
          <w:sz w:val="24"/>
          <w:szCs w:val="24"/>
        </w:rPr>
        <w:t xml:space="preserve"> (202</w:t>
      </w:r>
      <w:r w:rsidR="002B6331">
        <w:rPr>
          <w:rFonts w:ascii="Times New Roman" w:hAnsi="Times New Roman" w:cs="Times New Roman"/>
          <w:sz w:val="24"/>
          <w:szCs w:val="24"/>
        </w:rPr>
        <w:t>3</w:t>
      </w:r>
      <w:r w:rsidRPr="00DD0D82">
        <w:rPr>
          <w:rFonts w:ascii="Times New Roman" w:hAnsi="Times New Roman" w:cs="Times New Roman"/>
          <w:sz w:val="24"/>
          <w:szCs w:val="24"/>
        </w:rPr>
        <w:t xml:space="preserve">) focused on AI-driven automation of real-time payment processing, fraud detection, and compliance in Nigeria. Through a mixed-methods approach, they established that AI-driven automation optimizes credit evaluations, integrating alternative data sources such as mobile usage and psychometric indicators. </w:t>
      </w:r>
      <w:r w:rsidR="00F93B1B" w:rsidRPr="00DD0D82">
        <w:rPr>
          <w:rFonts w:ascii="Times New Roman" w:hAnsi="Times New Roman" w:cs="Times New Roman"/>
          <w:sz w:val="24"/>
          <w:szCs w:val="24"/>
        </w:rPr>
        <w:t>Wilhelmina</w:t>
      </w:r>
      <w:r w:rsidR="007C5C86">
        <w:rPr>
          <w:rFonts w:ascii="Times New Roman" w:hAnsi="Times New Roman" w:cs="Times New Roman"/>
          <w:sz w:val="24"/>
          <w:szCs w:val="24"/>
        </w:rPr>
        <w:t xml:space="preserve"> et al.</w:t>
      </w:r>
      <w:r w:rsidR="00F93B1B" w:rsidRPr="00DD0D82">
        <w:rPr>
          <w:rFonts w:ascii="Times New Roman" w:hAnsi="Times New Roman" w:cs="Times New Roman"/>
          <w:sz w:val="24"/>
          <w:szCs w:val="24"/>
        </w:rPr>
        <w:t xml:space="preserve"> (2024) conducted a comprehensive review on AI in credit scoring. Their findings highlighted that predictive analytics and XAI have become integral to modern credit scoring systems, enhancing transparency, accuracy, and compliance with regulatory standards. </w:t>
      </w:r>
    </w:p>
    <w:p w14:paraId="7531EE74" w14:textId="44189864" w:rsidR="009E5DCD" w:rsidRPr="00880888" w:rsidRDefault="00DD0D82" w:rsidP="004F5DB2">
      <w:pPr>
        <w:spacing w:after="0" w:line="360" w:lineRule="auto"/>
        <w:jc w:val="both"/>
        <w:rPr>
          <w:rFonts w:ascii="Times New Roman" w:hAnsi="Times New Roman" w:cs="Times New Roman"/>
          <w:sz w:val="24"/>
          <w:szCs w:val="24"/>
        </w:rPr>
      </w:pPr>
      <w:r w:rsidRPr="00DD0D82">
        <w:rPr>
          <w:rFonts w:ascii="Times New Roman" w:hAnsi="Times New Roman" w:cs="Times New Roman"/>
          <w:sz w:val="24"/>
          <w:szCs w:val="24"/>
        </w:rPr>
        <w:t xml:space="preserve">Agboola (2025) compared ensemble AI models such as Random Forest, Gradient Boosting, and deep learning hybrids in predicting loan defaults using real-world lending data. The study concluded that ensemble approaches outperform conventional models </w:t>
      </w:r>
      <w:r>
        <w:rPr>
          <w:rFonts w:ascii="Times New Roman" w:hAnsi="Times New Roman" w:cs="Times New Roman"/>
          <w:sz w:val="24"/>
          <w:szCs w:val="24"/>
        </w:rPr>
        <w:t xml:space="preserve">and </w:t>
      </w:r>
      <w:r w:rsidRPr="00DD0D82">
        <w:rPr>
          <w:rFonts w:ascii="Times New Roman" w:hAnsi="Times New Roman" w:cs="Times New Roman"/>
          <w:sz w:val="24"/>
          <w:szCs w:val="24"/>
        </w:rPr>
        <w:t>achiev</w:t>
      </w:r>
      <w:r>
        <w:rPr>
          <w:rFonts w:ascii="Times New Roman" w:hAnsi="Times New Roman" w:cs="Times New Roman"/>
          <w:sz w:val="24"/>
          <w:szCs w:val="24"/>
        </w:rPr>
        <w:t>e</w:t>
      </w:r>
      <w:r w:rsidRPr="00DD0D82">
        <w:rPr>
          <w:rFonts w:ascii="Times New Roman" w:hAnsi="Times New Roman" w:cs="Times New Roman"/>
          <w:sz w:val="24"/>
          <w:szCs w:val="24"/>
        </w:rPr>
        <w:t xml:space="preserve"> superior accuracy and interpretability. Similarly, Vinay (2025) analyzed AI-based credit scoring models </w:t>
      </w:r>
      <w:r w:rsidRPr="00DD0D82">
        <w:rPr>
          <w:rFonts w:ascii="Times New Roman" w:hAnsi="Times New Roman" w:cs="Times New Roman"/>
          <w:sz w:val="24"/>
          <w:szCs w:val="24"/>
        </w:rPr>
        <w:lastRenderedPageBreak/>
        <w:t xml:space="preserve">using the TOPSIS multi-criteria method and found that machine learning models significantly improved lending accuracy and efficiency while reducing operational risks. </w:t>
      </w:r>
    </w:p>
    <w:p w14:paraId="510D363D" w14:textId="77777777" w:rsidR="00A33579" w:rsidRPr="00A33579" w:rsidRDefault="00A33579" w:rsidP="004F5DB2">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3. Methods</w:t>
      </w:r>
    </w:p>
    <w:p w14:paraId="628B8E39" w14:textId="430CD8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This study adopts </w:t>
      </w:r>
      <w:r w:rsidR="00AA2531">
        <w:rPr>
          <w:rFonts w:ascii="Times New Roman" w:hAnsi="Times New Roman" w:cs="Times New Roman"/>
          <w:sz w:val="24"/>
          <w:szCs w:val="24"/>
        </w:rPr>
        <w:t xml:space="preserve">a cross-sectional survey </w:t>
      </w:r>
      <w:r w:rsidRPr="00A33579">
        <w:rPr>
          <w:rFonts w:ascii="Times New Roman" w:hAnsi="Times New Roman" w:cs="Times New Roman"/>
          <w:sz w:val="24"/>
          <w:szCs w:val="24"/>
        </w:rPr>
        <w:t>research design to evaluate the role of Artificial Intelligence (AI) in expanding credit access and promoting financial inclusion among unbanked and low-income populations in Nigeria. Th</w:t>
      </w:r>
      <w:r w:rsidR="00AA2531">
        <w:rPr>
          <w:rFonts w:ascii="Times New Roman" w:hAnsi="Times New Roman" w:cs="Times New Roman"/>
          <w:sz w:val="24"/>
          <w:szCs w:val="24"/>
        </w:rPr>
        <w:t>is</w:t>
      </w:r>
      <w:r w:rsidRPr="00A33579">
        <w:rPr>
          <w:rFonts w:ascii="Times New Roman" w:hAnsi="Times New Roman" w:cs="Times New Roman"/>
          <w:sz w:val="24"/>
          <w:szCs w:val="24"/>
        </w:rPr>
        <w:t xml:space="preserve"> approach is appropriate because the study relies on respondents’ perceptions. The descriptive component enables the identification and analysis of key factors, such as </w:t>
      </w:r>
      <w:r w:rsidRPr="004F5DB2">
        <w:rPr>
          <w:rFonts w:ascii="Times New Roman" w:hAnsi="Times New Roman" w:cs="Times New Roman"/>
          <w:sz w:val="24"/>
          <w:szCs w:val="24"/>
        </w:rPr>
        <w:t>awareness, trust, perceived risk, and the use of alternative data, t</w:t>
      </w:r>
      <w:r w:rsidRPr="00A33579">
        <w:rPr>
          <w:rFonts w:ascii="Times New Roman" w:hAnsi="Times New Roman" w:cs="Times New Roman"/>
          <w:sz w:val="24"/>
          <w:szCs w:val="24"/>
        </w:rPr>
        <w:t xml:space="preserve">hat influence the adoption of AI-driven credit systems. The population of the study comprises users of AI-enabled credit systems in Nigeria, including individuals in rural and semi-urban areas who seek credit through FinTech platforms, digital lenders, and microfinance institutions. This includes clients of digital lending applications such as </w:t>
      </w:r>
      <w:r w:rsidRPr="004F5DB2">
        <w:rPr>
          <w:rFonts w:ascii="Times New Roman" w:hAnsi="Times New Roman" w:cs="Times New Roman"/>
          <w:sz w:val="24"/>
          <w:szCs w:val="24"/>
        </w:rPr>
        <w:t xml:space="preserve">Carbon, Branch, </w:t>
      </w:r>
      <w:proofErr w:type="spellStart"/>
      <w:r w:rsidRPr="004F5DB2">
        <w:rPr>
          <w:rFonts w:ascii="Times New Roman" w:hAnsi="Times New Roman" w:cs="Times New Roman"/>
          <w:sz w:val="24"/>
          <w:szCs w:val="24"/>
        </w:rPr>
        <w:t>FairMoney</w:t>
      </w:r>
      <w:proofErr w:type="spellEnd"/>
      <w:r w:rsidRPr="004F5DB2">
        <w:rPr>
          <w:rFonts w:ascii="Times New Roman" w:hAnsi="Times New Roman" w:cs="Times New Roman"/>
          <w:sz w:val="24"/>
          <w:szCs w:val="24"/>
        </w:rPr>
        <w:t xml:space="preserve">, </w:t>
      </w:r>
      <w:proofErr w:type="spellStart"/>
      <w:r w:rsidRPr="004F5DB2">
        <w:rPr>
          <w:rFonts w:ascii="Times New Roman" w:hAnsi="Times New Roman" w:cs="Times New Roman"/>
          <w:sz w:val="24"/>
          <w:szCs w:val="24"/>
        </w:rPr>
        <w:t>PalmCredit</w:t>
      </w:r>
      <w:proofErr w:type="spellEnd"/>
      <w:r w:rsidRPr="004F5DB2">
        <w:rPr>
          <w:rFonts w:ascii="Times New Roman" w:hAnsi="Times New Roman" w:cs="Times New Roman"/>
          <w:sz w:val="24"/>
          <w:szCs w:val="24"/>
        </w:rPr>
        <w:t xml:space="preserve">, and </w:t>
      </w:r>
      <w:proofErr w:type="spellStart"/>
      <w:r w:rsidRPr="004F5DB2">
        <w:rPr>
          <w:rFonts w:ascii="Times New Roman" w:hAnsi="Times New Roman" w:cs="Times New Roman"/>
          <w:sz w:val="24"/>
          <w:szCs w:val="24"/>
        </w:rPr>
        <w:t>Renmoney</w:t>
      </w:r>
      <w:proofErr w:type="spellEnd"/>
      <w:r w:rsidRPr="00A33579">
        <w:rPr>
          <w:rFonts w:ascii="Times New Roman" w:hAnsi="Times New Roman" w:cs="Times New Roman"/>
          <w:sz w:val="24"/>
          <w:szCs w:val="24"/>
        </w:rPr>
        <w:t>, as well as informal-sector operators exposed to AI-based scoring systems.</w:t>
      </w:r>
    </w:p>
    <w:p w14:paraId="1EDC16E0" w14:textId="77777777" w:rsidR="00A33579" w:rsidRPr="00A33579" w:rsidRDefault="00A33579" w:rsidP="004F5DB2">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Respondents’ Profile</w:t>
      </w:r>
    </w:p>
    <w:p w14:paraId="7C6644A5"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demographic data show a balanced gender representation, with 53% male and 47% female respondents. This balance ensures gender diversity in perceptions regarding AI-driven credit accessibility. In terms of age distribution, the majority of respondents (77%) were within the economically active age range of 31–60 years. Specifically, 40% were between 18–30 years, and 37% were between 31–50 years, while only 23% were above 50 years. This indicates that most respondents are mature individuals capable of informed financial decision-making and likely to engage meaningfully with digital financial technologies. With regard to educational background, 38% of respondents had tertiary education, 30% secondary education, 20% primary education, and 12% had no formal education. This suggests that a large proportion of participants possess the literacy required to understand and interact with AI-enabled financial systems. Higher education levels also correlate with greater technological awareness and openness to innovation, supporting the </w:t>
      </w:r>
      <w:r w:rsidRPr="00AA2531">
        <w:rPr>
          <w:rFonts w:ascii="Times New Roman" w:hAnsi="Times New Roman" w:cs="Times New Roman"/>
          <w:sz w:val="24"/>
          <w:szCs w:val="24"/>
        </w:rPr>
        <w:t>diffusion</w:t>
      </w:r>
      <w:r w:rsidRPr="00A33579">
        <w:rPr>
          <w:rFonts w:ascii="Times New Roman" w:hAnsi="Times New Roman" w:cs="Times New Roman"/>
          <w:sz w:val="24"/>
          <w:szCs w:val="24"/>
        </w:rPr>
        <w:t xml:space="preserve"> of AI-driven credit systems.</w:t>
      </w:r>
    </w:p>
    <w:p w14:paraId="7A6473C3"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In terms of occupation, self-employed accounted for 58% of respondents, followed by salaried workers (28%) while the unemployed constituted 14%. This reflects the dominance of self-employed and informal-sector participants in Nigeria’s economy, which aligns with the study’s focus on unbanked and low-income populations — the main targets of inclusive financial technologies. The income distribution reveals that most respondents earn below ₦100,000 </w:t>
      </w:r>
      <w:r w:rsidRPr="00A33579">
        <w:rPr>
          <w:rFonts w:ascii="Times New Roman" w:hAnsi="Times New Roman" w:cs="Times New Roman"/>
          <w:sz w:val="24"/>
          <w:szCs w:val="24"/>
        </w:rPr>
        <w:lastRenderedPageBreak/>
        <w:t>monthly, with 40% earning between ₦60,001 and ₦100,000 and 32% earning between ₦30,001 and ₦60,000. Only 9% earn above ₦100,000. This pattern underscores the financial vulnerability of respondents and reinforces the need for AI-enabled credit systems designed to serve low- and middle-income groups who are often excluded from formal credit channels.</w:t>
      </w:r>
    </w:p>
    <w:p w14:paraId="7AB9E98F"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study’s analytical process integrated descriptive, correlation, and regression analyses to empirically test how AI-driven mechanisms such as alternative data use, transparency, awareness, and perceived risks affect credit accessibility among Nigeria’s unbanked population. The study employed Ordinary Least Squares (OLS) regression estimation because it provides the Best Linear Unbiased Estimates (BLUE) of the parameters under the classical linear regression assumptions. OLS was preferred for its simplicity, interpretability, and efficiency in analyzing cross-sectional data collected through survey methods. The OLS model provided quantitative evidence for hypothesis testing, while diagnostic evaluations validated the robustness and reliability of the results.</w:t>
      </w:r>
    </w:p>
    <w:p w14:paraId="49421E8A" w14:textId="77777777" w:rsidR="00A33579" w:rsidRPr="00A33579" w:rsidRDefault="00A33579" w:rsidP="004F5DB2">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Validity and Reliability of Instrument</w:t>
      </w:r>
    </w:p>
    <w:p w14:paraId="089A7D43" w14:textId="77777777" w:rsidR="00A33579" w:rsidRPr="00A33579" w:rsidRDefault="00A33579" w:rsidP="004F5DB2">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Ensuring the validity and reliability of the research instrument is essential for establishing the credibility and accuracy of findings. To assess reliability, the study employed Cronbach’s Alpha (α), which measures the internal consistency of items within each construct. A Cronbach’s Alpha coefficient of 0.70 or above is considered acceptable (Hair et al., 2019).</w:t>
      </w:r>
    </w:p>
    <w:p w14:paraId="29C420C0" w14:textId="77777777" w:rsidR="00A33579" w:rsidRPr="00A33579" w:rsidRDefault="00A33579" w:rsidP="004F5DB2">
      <w:pPr>
        <w:spacing w:after="0"/>
        <w:rPr>
          <w:rFonts w:ascii="Times New Roman" w:hAnsi="Times New Roman" w:cs="Times New Roman"/>
          <w:b/>
          <w:bCs/>
          <w:sz w:val="24"/>
          <w:szCs w:val="24"/>
        </w:rPr>
      </w:pPr>
      <w:r w:rsidRPr="00A33579">
        <w:rPr>
          <w:rFonts w:ascii="Times New Roman" w:hAnsi="Times New Roman" w:cs="Times New Roman"/>
          <w:b/>
          <w:bCs/>
          <w:sz w:val="24"/>
          <w:szCs w:val="24"/>
        </w:rPr>
        <w:t>Table 1: Reliability Test Results (Cronbach’s Alpha)</w:t>
      </w:r>
    </w:p>
    <w:tbl>
      <w:tblPr>
        <w:tblStyle w:val="TableGrid"/>
        <w:tblW w:w="0" w:type="auto"/>
        <w:tblLook w:val="04A0" w:firstRow="1" w:lastRow="0" w:firstColumn="1" w:lastColumn="0" w:noHBand="0" w:noVBand="1"/>
      </w:tblPr>
      <w:tblGrid>
        <w:gridCol w:w="4132"/>
        <w:gridCol w:w="705"/>
        <w:gridCol w:w="2140"/>
        <w:gridCol w:w="1616"/>
      </w:tblGrid>
      <w:tr w:rsidR="00A33579" w14:paraId="1F283513" w14:textId="77777777" w:rsidTr="00B47967">
        <w:tc>
          <w:tcPr>
            <w:tcW w:w="0" w:type="auto"/>
            <w:vAlign w:val="center"/>
          </w:tcPr>
          <w:p w14:paraId="64291C12"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Construct</w:t>
            </w:r>
          </w:p>
        </w:tc>
        <w:tc>
          <w:tcPr>
            <w:tcW w:w="0" w:type="auto"/>
            <w:vAlign w:val="center"/>
          </w:tcPr>
          <w:p w14:paraId="1826D2D5"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Items</w:t>
            </w:r>
          </w:p>
        </w:tc>
        <w:tc>
          <w:tcPr>
            <w:tcW w:w="0" w:type="auto"/>
            <w:vAlign w:val="center"/>
          </w:tcPr>
          <w:p w14:paraId="2472E543"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Cronbach’s Alpha (α)</w:t>
            </w:r>
          </w:p>
        </w:tc>
        <w:tc>
          <w:tcPr>
            <w:tcW w:w="0" w:type="auto"/>
            <w:vAlign w:val="center"/>
          </w:tcPr>
          <w:p w14:paraId="66D1F170" w14:textId="77777777" w:rsidR="00A33579" w:rsidRPr="009800CB" w:rsidRDefault="00A33579" w:rsidP="00B47967">
            <w:pPr>
              <w:spacing w:line="276" w:lineRule="auto"/>
              <w:jc w:val="center"/>
              <w:rPr>
                <w:rFonts w:ascii="Times New Roman" w:hAnsi="Times New Roman" w:cs="Times New Roman"/>
              </w:rPr>
            </w:pPr>
            <w:r>
              <w:rPr>
                <w:rFonts w:ascii="Times New Roman" w:hAnsi="Times New Roman" w:cs="Times New Roman"/>
              </w:rPr>
              <w:t>Remark</w:t>
            </w:r>
          </w:p>
        </w:tc>
      </w:tr>
      <w:tr w:rsidR="00A33579" w14:paraId="3ACE2FCE" w14:textId="77777777" w:rsidTr="00B47967">
        <w:tc>
          <w:tcPr>
            <w:tcW w:w="0" w:type="auto"/>
            <w:vAlign w:val="center"/>
          </w:tcPr>
          <w:p w14:paraId="6488D625" w14:textId="77777777" w:rsidR="00A33579" w:rsidRDefault="00A33579" w:rsidP="00B47967">
            <w:pPr>
              <w:spacing w:line="276" w:lineRule="auto"/>
              <w:jc w:val="center"/>
              <w:rPr>
                <w:rFonts w:ascii="Times New Roman" w:hAnsi="Times New Roman" w:cs="Times New Roman"/>
              </w:rPr>
            </w:pPr>
            <w:r w:rsidRPr="005277A7">
              <w:rPr>
                <w:rFonts w:ascii="Times New Roman" w:hAnsi="Times New Roman" w:cs="Times New Roman"/>
              </w:rPr>
              <w:t>Financial Inclusion (FI)</w:t>
            </w:r>
          </w:p>
        </w:tc>
        <w:tc>
          <w:tcPr>
            <w:tcW w:w="0" w:type="auto"/>
            <w:vAlign w:val="center"/>
          </w:tcPr>
          <w:p w14:paraId="708C24C7" w14:textId="77777777" w:rsidR="00A33579" w:rsidRDefault="00A33579" w:rsidP="00B47967">
            <w:pPr>
              <w:spacing w:line="276" w:lineRule="auto"/>
              <w:jc w:val="center"/>
              <w:rPr>
                <w:rFonts w:ascii="Times New Roman" w:hAnsi="Times New Roman" w:cs="Times New Roman"/>
              </w:rPr>
            </w:pPr>
            <w:r w:rsidRPr="005277A7">
              <w:rPr>
                <w:rFonts w:ascii="Times New Roman" w:hAnsi="Times New Roman" w:cs="Times New Roman"/>
              </w:rPr>
              <w:t>4</w:t>
            </w:r>
          </w:p>
        </w:tc>
        <w:tc>
          <w:tcPr>
            <w:tcW w:w="0" w:type="auto"/>
            <w:vAlign w:val="center"/>
          </w:tcPr>
          <w:p w14:paraId="4B6BD03E" w14:textId="77777777" w:rsidR="00A33579" w:rsidRPr="009800CB" w:rsidRDefault="00A33579" w:rsidP="00B47967">
            <w:pPr>
              <w:spacing w:line="276" w:lineRule="auto"/>
              <w:jc w:val="center"/>
              <w:rPr>
                <w:rFonts w:ascii="Times New Roman" w:hAnsi="Times New Roman" w:cs="Times New Roman"/>
              </w:rPr>
            </w:pPr>
            <w:r w:rsidRPr="009800CB">
              <w:rPr>
                <w:rFonts w:ascii="Times New Roman" w:hAnsi="Times New Roman" w:cs="Times New Roman"/>
              </w:rPr>
              <w:t>0.86</w:t>
            </w:r>
          </w:p>
        </w:tc>
        <w:tc>
          <w:tcPr>
            <w:tcW w:w="0" w:type="auto"/>
            <w:vAlign w:val="center"/>
          </w:tcPr>
          <w:p w14:paraId="0220AE5F" w14:textId="77777777" w:rsidR="00A33579" w:rsidRDefault="00A33579" w:rsidP="00B47967">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41E95738" w14:textId="77777777" w:rsidTr="00B47967">
        <w:tc>
          <w:tcPr>
            <w:tcW w:w="0" w:type="auto"/>
            <w:vAlign w:val="center"/>
          </w:tcPr>
          <w:p w14:paraId="130CBBA5" w14:textId="47C88998" w:rsidR="00BF1F12" w:rsidRDefault="00BF1F12" w:rsidP="00BF1F12">
            <w:pPr>
              <w:spacing w:line="276" w:lineRule="auto"/>
              <w:jc w:val="center"/>
              <w:rPr>
                <w:rFonts w:ascii="Times New Roman" w:hAnsi="Times New Roman" w:cs="Times New Roman"/>
              </w:rPr>
            </w:pPr>
            <w:r w:rsidRPr="00854BCE">
              <w:rPr>
                <w:rFonts w:ascii="Times New Roman" w:hAnsi="Times New Roman" w:cs="Times New Roman"/>
              </w:rPr>
              <w:t>Use of Alternative Data (Utility Payments)</w:t>
            </w:r>
          </w:p>
        </w:tc>
        <w:tc>
          <w:tcPr>
            <w:tcW w:w="0" w:type="auto"/>
            <w:vAlign w:val="center"/>
          </w:tcPr>
          <w:p w14:paraId="6A877032"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68E82466"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0.82</w:t>
            </w:r>
          </w:p>
        </w:tc>
        <w:tc>
          <w:tcPr>
            <w:tcW w:w="0" w:type="auto"/>
            <w:vAlign w:val="center"/>
          </w:tcPr>
          <w:p w14:paraId="2CC94F06"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59262658" w14:textId="77777777" w:rsidTr="00B47967">
        <w:tc>
          <w:tcPr>
            <w:tcW w:w="0" w:type="auto"/>
            <w:vAlign w:val="center"/>
          </w:tcPr>
          <w:p w14:paraId="2FC3E878"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Perception of Trust and Transparency (PTT)</w:t>
            </w:r>
          </w:p>
        </w:tc>
        <w:tc>
          <w:tcPr>
            <w:tcW w:w="0" w:type="auto"/>
            <w:vAlign w:val="center"/>
          </w:tcPr>
          <w:p w14:paraId="09BA175E"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431F2779"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0.88</w:t>
            </w:r>
          </w:p>
        </w:tc>
        <w:tc>
          <w:tcPr>
            <w:tcW w:w="0" w:type="auto"/>
            <w:vAlign w:val="center"/>
          </w:tcPr>
          <w:p w14:paraId="1D3A1AE3"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0C1F399D" w14:textId="77777777" w:rsidTr="00B47967">
        <w:tc>
          <w:tcPr>
            <w:tcW w:w="0" w:type="auto"/>
            <w:vAlign w:val="center"/>
          </w:tcPr>
          <w:p w14:paraId="2799DA6F"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Awareness and Usability (AWN)</w:t>
            </w:r>
          </w:p>
        </w:tc>
        <w:tc>
          <w:tcPr>
            <w:tcW w:w="0" w:type="auto"/>
            <w:vAlign w:val="center"/>
          </w:tcPr>
          <w:p w14:paraId="545D8D58"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24044B94"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0.80</w:t>
            </w:r>
          </w:p>
        </w:tc>
        <w:tc>
          <w:tcPr>
            <w:tcW w:w="0" w:type="auto"/>
            <w:vAlign w:val="center"/>
          </w:tcPr>
          <w:p w14:paraId="53D421BD"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Reliable</w:t>
            </w:r>
          </w:p>
        </w:tc>
      </w:tr>
      <w:tr w:rsidR="00BF1F12" w14:paraId="7B947142" w14:textId="77777777" w:rsidTr="00B47967">
        <w:tc>
          <w:tcPr>
            <w:tcW w:w="0" w:type="auto"/>
            <w:vAlign w:val="center"/>
          </w:tcPr>
          <w:p w14:paraId="24F1E95E"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Perceived Risks and Challenges (RCS)</w:t>
            </w:r>
          </w:p>
        </w:tc>
        <w:tc>
          <w:tcPr>
            <w:tcW w:w="0" w:type="auto"/>
            <w:vAlign w:val="center"/>
          </w:tcPr>
          <w:p w14:paraId="6F9290DD"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5</w:t>
            </w:r>
          </w:p>
        </w:tc>
        <w:tc>
          <w:tcPr>
            <w:tcW w:w="0" w:type="auto"/>
            <w:vAlign w:val="center"/>
          </w:tcPr>
          <w:p w14:paraId="64CC66B1"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0.84</w:t>
            </w:r>
          </w:p>
        </w:tc>
        <w:tc>
          <w:tcPr>
            <w:tcW w:w="0" w:type="auto"/>
            <w:vAlign w:val="center"/>
          </w:tcPr>
          <w:p w14:paraId="108C909C" w14:textId="77777777" w:rsidR="00BF1F12"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r w:rsidR="00BF1F12" w14:paraId="7850A103" w14:textId="77777777" w:rsidTr="00B47967">
        <w:tc>
          <w:tcPr>
            <w:tcW w:w="0" w:type="auto"/>
            <w:vAlign w:val="center"/>
          </w:tcPr>
          <w:p w14:paraId="08C9E0D9"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Overall Scale Reliability</w:t>
            </w:r>
          </w:p>
        </w:tc>
        <w:tc>
          <w:tcPr>
            <w:tcW w:w="0" w:type="auto"/>
            <w:vAlign w:val="center"/>
          </w:tcPr>
          <w:p w14:paraId="43C39FA7" w14:textId="77777777" w:rsidR="00BF1F12" w:rsidRPr="005277A7" w:rsidRDefault="00BF1F12" w:rsidP="00BF1F12">
            <w:pPr>
              <w:spacing w:line="276" w:lineRule="auto"/>
              <w:jc w:val="center"/>
              <w:rPr>
                <w:rFonts w:ascii="Times New Roman" w:hAnsi="Times New Roman" w:cs="Times New Roman"/>
              </w:rPr>
            </w:pPr>
            <w:r w:rsidRPr="005277A7">
              <w:rPr>
                <w:rFonts w:ascii="Times New Roman" w:hAnsi="Times New Roman" w:cs="Times New Roman"/>
              </w:rPr>
              <w:t>—</w:t>
            </w:r>
          </w:p>
        </w:tc>
        <w:tc>
          <w:tcPr>
            <w:tcW w:w="0" w:type="auto"/>
            <w:vAlign w:val="center"/>
          </w:tcPr>
          <w:p w14:paraId="42D093B3" w14:textId="77777777" w:rsidR="00BF1F12" w:rsidRPr="009800CB" w:rsidRDefault="00BF1F12" w:rsidP="00BF1F12">
            <w:pPr>
              <w:spacing w:line="276" w:lineRule="auto"/>
              <w:jc w:val="center"/>
              <w:rPr>
                <w:rFonts w:ascii="Times New Roman" w:hAnsi="Times New Roman" w:cs="Times New Roman"/>
              </w:rPr>
            </w:pPr>
            <w:r w:rsidRPr="009800CB">
              <w:rPr>
                <w:rFonts w:ascii="Times New Roman" w:hAnsi="Times New Roman" w:cs="Times New Roman"/>
              </w:rPr>
              <w:t>0.84</w:t>
            </w:r>
          </w:p>
        </w:tc>
        <w:tc>
          <w:tcPr>
            <w:tcW w:w="0" w:type="auto"/>
            <w:vAlign w:val="center"/>
          </w:tcPr>
          <w:p w14:paraId="56BEFF2F" w14:textId="77777777" w:rsidR="00BF1F12" w:rsidRPr="005277A7" w:rsidRDefault="00BF1F12" w:rsidP="00BF1F12">
            <w:pPr>
              <w:spacing w:line="276" w:lineRule="auto"/>
              <w:jc w:val="center"/>
              <w:rPr>
                <w:rFonts w:ascii="Times New Roman" w:hAnsi="Times New Roman" w:cs="Times New Roman"/>
              </w:rPr>
            </w:pPr>
            <w:r w:rsidRPr="005277A7">
              <w:rPr>
                <w:rFonts w:ascii="Times New Roman" w:hAnsi="Times New Roman" w:cs="Times New Roman"/>
              </w:rPr>
              <w:t>Highly Reliable</w:t>
            </w:r>
          </w:p>
        </w:tc>
      </w:tr>
    </w:tbl>
    <w:p w14:paraId="483DE25B"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0921970D"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reliability coefficients for all constructs ranged between 0.80 and 0.88, exceeding the minimum acceptable threshold of 0.70. This demonstrates strong internal consistency among the questionnaire items, meaning that responses were stable and dependable across the different constructs. The high overall Cronbach’s Alpha value (α = 0.84) further confirms the robustness of the instrument. Hence, the instrument used in this study is both valid and reliable, ensuring </w:t>
      </w:r>
      <w:r w:rsidRPr="00A33579">
        <w:rPr>
          <w:rFonts w:ascii="Times New Roman" w:hAnsi="Times New Roman" w:cs="Times New Roman"/>
          <w:sz w:val="24"/>
          <w:szCs w:val="24"/>
        </w:rPr>
        <w:lastRenderedPageBreak/>
        <w:t>that the data collected accurately reflect respondents’ perceptions of AI-driven credit accessibility and financial inclusion in Nigeria.</w:t>
      </w:r>
    </w:p>
    <w:p w14:paraId="68AC86F7"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Measurement and Scaling of Variables</w:t>
      </w:r>
    </w:p>
    <w:p w14:paraId="3DC2A93E"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study variables were operationalized based on the theoretical and empirical foundations of Artificial Intelligence (AI) and Financial Inclusion using five-point Likert scale constructs, validated through expert review and pilot testing. Composite indices derived from these scales formed the basis for empirical analysis, allowing the study to robustly test the hypothesized relationships between AI-driven credit mechanisms and financial inclusion outcomes among unbanked populations in Nigeria.</w:t>
      </w:r>
    </w:p>
    <w:p w14:paraId="6FE37E7F"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4. Descriptive Statistics</w:t>
      </w:r>
    </w:p>
    <w:p w14:paraId="0578B937"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Table 2: Descriptive Statistics Results</w:t>
      </w:r>
    </w:p>
    <w:tbl>
      <w:tblPr>
        <w:tblStyle w:val="TableGrid"/>
        <w:tblW w:w="0" w:type="auto"/>
        <w:tblLook w:val="04A0" w:firstRow="1" w:lastRow="0" w:firstColumn="1" w:lastColumn="0" w:noHBand="0" w:noVBand="1"/>
      </w:tblPr>
      <w:tblGrid>
        <w:gridCol w:w="3998"/>
        <w:gridCol w:w="717"/>
        <w:gridCol w:w="1488"/>
        <w:gridCol w:w="1097"/>
        <w:gridCol w:w="1133"/>
      </w:tblGrid>
      <w:tr w:rsidR="00A33579" w:rsidRPr="008D0323" w14:paraId="0549DFFC" w14:textId="77777777" w:rsidTr="00B47967">
        <w:tc>
          <w:tcPr>
            <w:tcW w:w="0" w:type="auto"/>
          </w:tcPr>
          <w:p w14:paraId="036615D3"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Variable</w:t>
            </w:r>
          </w:p>
        </w:tc>
        <w:tc>
          <w:tcPr>
            <w:tcW w:w="0" w:type="auto"/>
            <w:vAlign w:val="center"/>
          </w:tcPr>
          <w:p w14:paraId="7E6004E2"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Mean</w:t>
            </w:r>
          </w:p>
        </w:tc>
        <w:tc>
          <w:tcPr>
            <w:tcW w:w="0" w:type="auto"/>
            <w:vAlign w:val="center"/>
          </w:tcPr>
          <w:p w14:paraId="44A84C03"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Std. Deviation</w:t>
            </w:r>
          </w:p>
        </w:tc>
        <w:tc>
          <w:tcPr>
            <w:tcW w:w="0" w:type="auto"/>
            <w:vAlign w:val="center"/>
          </w:tcPr>
          <w:p w14:paraId="0778D6F3"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Minimum</w:t>
            </w:r>
          </w:p>
        </w:tc>
        <w:tc>
          <w:tcPr>
            <w:tcW w:w="0" w:type="auto"/>
            <w:vAlign w:val="center"/>
          </w:tcPr>
          <w:p w14:paraId="41DAE32C" w14:textId="77777777" w:rsidR="00A33579" w:rsidRPr="008D0323" w:rsidRDefault="00A33579" w:rsidP="00B47967">
            <w:pPr>
              <w:spacing w:line="360" w:lineRule="auto"/>
              <w:jc w:val="both"/>
              <w:rPr>
                <w:rFonts w:ascii="Times New Roman" w:hAnsi="Times New Roman" w:cs="Times New Roman"/>
              </w:rPr>
            </w:pPr>
            <w:r w:rsidRPr="008D0323">
              <w:rPr>
                <w:rFonts w:ascii="Times New Roman" w:hAnsi="Times New Roman" w:cs="Times New Roman"/>
              </w:rPr>
              <w:t>Maximum</w:t>
            </w:r>
          </w:p>
        </w:tc>
      </w:tr>
      <w:tr w:rsidR="00A33579" w:rsidRPr="008D0323" w14:paraId="1E96B2A6" w14:textId="77777777" w:rsidTr="00B47967">
        <w:tc>
          <w:tcPr>
            <w:tcW w:w="0" w:type="auto"/>
            <w:vAlign w:val="center"/>
          </w:tcPr>
          <w:p w14:paraId="7E228795"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Financial Inclusion (Access to Credit)</w:t>
            </w:r>
          </w:p>
        </w:tc>
        <w:tc>
          <w:tcPr>
            <w:tcW w:w="0" w:type="auto"/>
            <w:vAlign w:val="center"/>
          </w:tcPr>
          <w:p w14:paraId="0DB85272"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3.87</w:t>
            </w:r>
          </w:p>
        </w:tc>
        <w:tc>
          <w:tcPr>
            <w:tcW w:w="0" w:type="auto"/>
            <w:vAlign w:val="center"/>
          </w:tcPr>
          <w:p w14:paraId="733FA7D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0.64</w:t>
            </w:r>
          </w:p>
        </w:tc>
        <w:tc>
          <w:tcPr>
            <w:tcW w:w="0" w:type="auto"/>
            <w:vAlign w:val="center"/>
          </w:tcPr>
          <w:p w14:paraId="6C17E249"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2.15</w:t>
            </w:r>
          </w:p>
        </w:tc>
        <w:tc>
          <w:tcPr>
            <w:tcW w:w="0" w:type="auto"/>
            <w:vAlign w:val="center"/>
          </w:tcPr>
          <w:p w14:paraId="6B51076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4.95</w:t>
            </w:r>
          </w:p>
        </w:tc>
      </w:tr>
      <w:tr w:rsidR="00A33579" w:rsidRPr="008D0323" w14:paraId="042E7008" w14:textId="77777777" w:rsidTr="00B47967">
        <w:tc>
          <w:tcPr>
            <w:tcW w:w="0" w:type="auto"/>
            <w:vAlign w:val="center"/>
          </w:tcPr>
          <w:p w14:paraId="165039E3"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Use of Alternative Data (Utility Payments)</w:t>
            </w:r>
          </w:p>
        </w:tc>
        <w:tc>
          <w:tcPr>
            <w:tcW w:w="0" w:type="auto"/>
            <w:vAlign w:val="center"/>
          </w:tcPr>
          <w:p w14:paraId="1EC97A0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4.21</w:t>
            </w:r>
          </w:p>
        </w:tc>
        <w:tc>
          <w:tcPr>
            <w:tcW w:w="0" w:type="auto"/>
            <w:vAlign w:val="center"/>
          </w:tcPr>
          <w:p w14:paraId="325C3497"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0.58</w:t>
            </w:r>
          </w:p>
        </w:tc>
        <w:tc>
          <w:tcPr>
            <w:tcW w:w="0" w:type="auto"/>
            <w:vAlign w:val="center"/>
          </w:tcPr>
          <w:p w14:paraId="165A65F7"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2.45</w:t>
            </w:r>
          </w:p>
        </w:tc>
        <w:tc>
          <w:tcPr>
            <w:tcW w:w="0" w:type="auto"/>
            <w:vAlign w:val="center"/>
          </w:tcPr>
          <w:p w14:paraId="250677CB"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5.00</w:t>
            </w:r>
          </w:p>
        </w:tc>
      </w:tr>
      <w:tr w:rsidR="00A33579" w:rsidRPr="008D0323" w14:paraId="71DB94D5" w14:textId="77777777" w:rsidTr="00B47967">
        <w:tc>
          <w:tcPr>
            <w:tcW w:w="0" w:type="auto"/>
            <w:vAlign w:val="center"/>
          </w:tcPr>
          <w:p w14:paraId="048C88C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Perception of Trust and Transparency</w:t>
            </w:r>
          </w:p>
        </w:tc>
        <w:tc>
          <w:tcPr>
            <w:tcW w:w="0" w:type="auto"/>
            <w:vAlign w:val="center"/>
          </w:tcPr>
          <w:p w14:paraId="1E66D6D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4.09</w:t>
            </w:r>
          </w:p>
        </w:tc>
        <w:tc>
          <w:tcPr>
            <w:tcW w:w="0" w:type="auto"/>
            <w:vAlign w:val="center"/>
          </w:tcPr>
          <w:p w14:paraId="6A4BB1B7"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0.72</w:t>
            </w:r>
          </w:p>
        </w:tc>
        <w:tc>
          <w:tcPr>
            <w:tcW w:w="0" w:type="auto"/>
            <w:vAlign w:val="center"/>
          </w:tcPr>
          <w:p w14:paraId="74EDB69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2.05</w:t>
            </w:r>
          </w:p>
        </w:tc>
        <w:tc>
          <w:tcPr>
            <w:tcW w:w="0" w:type="auto"/>
            <w:vAlign w:val="center"/>
          </w:tcPr>
          <w:p w14:paraId="5E83658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5.00</w:t>
            </w:r>
          </w:p>
        </w:tc>
      </w:tr>
      <w:tr w:rsidR="00A33579" w:rsidRPr="008D0323" w14:paraId="5F4325ED" w14:textId="77777777" w:rsidTr="00B47967">
        <w:tc>
          <w:tcPr>
            <w:tcW w:w="0" w:type="auto"/>
            <w:vAlign w:val="center"/>
          </w:tcPr>
          <w:p w14:paraId="0FE99B94"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Awareness and Usability</w:t>
            </w:r>
          </w:p>
        </w:tc>
        <w:tc>
          <w:tcPr>
            <w:tcW w:w="0" w:type="auto"/>
            <w:vAlign w:val="center"/>
          </w:tcPr>
          <w:p w14:paraId="10023B56"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4.12</w:t>
            </w:r>
          </w:p>
        </w:tc>
        <w:tc>
          <w:tcPr>
            <w:tcW w:w="0" w:type="auto"/>
            <w:vAlign w:val="center"/>
          </w:tcPr>
          <w:p w14:paraId="40AAF90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0.61</w:t>
            </w:r>
          </w:p>
        </w:tc>
        <w:tc>
          <w:tcPr>
            <w:tcW w:w="0" w:type="auto"/>
            <w:vAlign w:val="center"/>
          </w:tcPr>
          <w:p w14:paraId="7A216B5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2.30</w:t>
            </w:r>
          </w:p>
        </w:tc>
        <w:tc>
          <w:tcPr>
            <w:tcW w:w="0" w:type="auto"/>
            <w:vAlign w:val="center"/>
          </w:tcPr>
          <w:p w14:paraId="6F20FAD1"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5.00</w:t>
            </w:r>
          </w:p>
        </w:tc>
      </w:tr>
      <w:tr w:rsidR="00A33579" w:rsidRPr="008D0323" w14:paraId="6A39A614" w14:textId="77777777" w:rsidTr="00B47967">
        <w:tc>
          <w:tcPr>
            <w:tcW w:w="0" w:type="auto"/>
            <w:vAlign w:val="center"/>
          </w:tcPr>
          <w:p w14:paraId="2E12D4A2"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Perceived Risks and Challenges</w:t>
            </w:r>
          </w:p>
        </w:tc>
        <w:tc>
          <w:tcPr>
            <w:tcW w:w="0" w:type="auto"/>
            <w:vAlign w:val="center"/>
          </w:tcPr>
          <w:p w14:paraId="23741508"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3.43</w:t>
            </w:r>
          </w:p>
        </w:tc>
        <w:tc>
          <w:tcPr>
            <w:tcW w:w="0" w:type="auto"/>
            <w:vAlign w:val="center"/>
          </w:tcPr>
          <w:p w14:paraId="3757A701"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0.77</w:t>
            </w:r>
          </w:p>
        </w:tc>
        <w:tc>
          <w:tcPr>
            <w:tcW w:w="0" w:type="auto"/>
            <w:vAlign w:val="center"/>
          </w:tcPr>
          <w:p w14:paraId="38AE95B3"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1.95</w:t>
            </w:r>
          </w:p>
        </w:tc>
        <w:tc>
          <w:tcPr>
            <w:tcW w:w="0" w:type="auto"/>
            <w:vAlign w:val="center"/>
          </w:tcPr>
          <w:p w14:paraId="1CB1C0A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4.60</w:t>
            </w:r>
          </w:p>
        </w:tc>
      </w:tr>
      <w:tr w:rsidR="00A33579" w:rsidRPr="008D0323" w14:paraId="7546B026" w14:textId="77777777" w:rsidTr="00B47967">
        <w:tc>
          <w:tcPr>
            <w:tcW w:w="0" w:type="auto"/>
            <w:vAlign w:val="center"/>
          </w:tcPr>
          <w:p w14:paraId="40A5496C"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Respondents’ Years (Experience/Age)</w:t>
            </w:r>
          </w:p>
        </w:tc>
        <w:tc>
          <w:tcPr>
            <w:tcW w:w="0" w:type="auto"/>
            <w:vAlign w:val="center"/>
          </w:tcPr>
          <w:p w14:paraId="1FFE8D4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2.78</w:t>
            </w:r>
          </w:p>
        </w:tc>
        <w:tc>
          <w:tcPr>
            <w:tcW w:w="0" w:type="auto"/>
            <w:vAlign w:val="center"/>
          </w:tcPr>
          <w:p w14:paraId="037DA20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0.84</w:t>
            </w:r>
          </w:p>
        </w:tc>
        <w:tc>
          <w:tcPr>
            <w:tcW w:w="0" w:type="auto"/>
            <w:vAlign w:val="center"/>
          </w:tcPr>
          <w:p w14:paraId="05BC9400"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1.00</w:t>
            </w:r>
          </w:p>
        </w:tc>
        <w:tc>
          <w:tcPr>
            <w:tcW w:w="0" w:type="auto"/>
            <w:vAlign w:val="center"/>
          </w:tcPr>
          <w:p w14:paraId="2E8667BE" w14:textId="77777777" w:rsidR="00A33579" w:rsidRPr="008D0323" w:rsidRDefault="00A33579" w:rsidP="00B47967">
            <w:pPr>
              <w:spacing w:line="360" w:lineRule="auto"/>
              <w:jc w:val="center"/>
              <w:rPr>
                <w:rFonts w:ascii="Times New Roman" w:hAnsi="Times New Roman" w:cs="Times New Roman"/>
              </w:rPr>
            </w:pPr>
            <w:r w:rsidRPr="008D0323">
              <w:rPr>
                <w:rFonts w:ascii="Times New Roman" w:hAnsi="Times New Roman" w:cs="Times New Roman"/>
              </w:rPr>
              <w:t>4.00</w:t>
            </w:r>
          </w:p>
        </w:tc>
      </w:tr>
    </w:tbl>
    <w:p w14:paraId="33E090A0"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4919167A"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descriptive statistics reveal that the mean score for Use of Alternative Data (UTP = 4.21) and Awareness and Usability (AWN = 4.12) are relatively high, suggesting that respondents are largely aware of and engaged with AI-driven credit systems that rely on alternative data. Perception of Trust and Transparency (PTT = 4.09) also records a high mean value, indicating strong confidence in AI-based lending mechanisms. Conversely, the mean for Perceived Risks and Challenges (RCS = 3.43), while above the midpoint, suggests moderate concern about privacy, bias, and over-indebtedness. The dependent variable, Financial Inclusion (FI = 3.87), shows that overall credit accessibility through AI-driven mechanisms is high but not without limitations.</w:t>
      </w:r>
    </w:p>
    <w:p w14:paraId="628023AE"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relatively small standard deviations (mostly &lt; 1.0) indicate low variability in responses, implying that the respondents share similar perceptions across the measured constructs.</w:t>
      </w:r>
    </w:p>
    <w:p w14:paraId="68E5B07C" w14:textId="77777777" w:rsidR="00A33579" w:rsidRPr="00A33579" w:rsidRDefault="00A33579" w:rsidP="00A33579">
      <w:pPr>
        <w:rPr>
          <w:rFonts w:ascii="Times New Roman" w:hAnsi="Times New Roman" w:cs="Times New Roman"/>
          <w:b/>
          <w:bCs/>
          <w:sz w:val="24"/>
          <w:szCs w:val="24"/>
        </w:rPr>
      </w:pPr>
      <w:r w:rsidRPr="00A33579">
        <w:rPr>
          <w:rFonts w:ascii="Times New Roman" w:hAnsi="Times New Roman" w:cs="Times New Roman"/>
          <w:b/>
          <w:bCs/>
          <w:sz w:val="24"/>
          <w:szCs w:val="24"/>
        </w:rPr>
        <w:t>Correlation Matrix</w:t>
      </w:r>
    </w:p>
    <w:p w14:paraId="4EB082ED" w14:textId="77777777" w:rsidR="00A33579" w:rsidRPr="00A33579" w:rsidRDefault="00A33579" w:rsidP="00A33579">
      <w:pPr>
        <w:rPr>
          <w:rFonts w:ascii="Times New Roman" w:hAnsi="Times New Roman" w:cs="Times New Roman"/>
          <w:b/>
          <w:bCs/>
          <w:sz w:val="24"/>
          <w:szCs w:val="24"/>
        </w:rPr>
      </w:pPr>
      <w:r w:rsidRPr="00A33579">
        <w:rPr>
          <w:rFonts w:ascii="Times New Roman" w:hAnsi="Times New Roman" w:cs="Times New Roman"/>
          <w:b/>
          <w:bCs/>
          <w:sz w:val="24"/>
          <w:szCs w:val="24"/>
        </w:rPr>
        <w:t>Table 3: Correlation Matrix Results</w:t>
      </w:r>
    </w:p>
    <w:tbl>
      <w:tblPr>
        <w:tblStyle w:val="TableGrid"/>
        <w:tblW w:w="0" w:type="auto"/>
        <w:tblLook w:val="04A0" w:firstRow="1" w:lastRow="0" w:firstColumn="1" w:lastColumn="0" w:noHBand="0" w:noVBand="1"/>
      </w:tblPr>
      <w:tblGrid>
        <w:gridCol w:w="3143"/>
        <w:gridCol w:w="1056"/>
        <w:gridCol w:w="1056"/>
        <w:gridCol w:w="1056"/>
        <w:gridCol w:w="1056"/>
        <w:gridCol w:w="836"/>
        <w:gridCol w:w="711"/>
      </w:tblGrid>
      <w:tr w:rsidR="00A33579" w:rsidRPr="00C01B45" w14:paraId="7B7CBDF0" w14:textId="77777777" w:rsidTr="00B47967">
        <w:tc>
          <w:tcPr>
            <w:tcW w:w="0" w:type="auto"/>
            <w:vAlign w:val="center"/>
          </w:tcPr>
          <w:p w14:paraId="649B9DE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lastRenderedPageBreak/>
              <w:t>Variables</w:t>
            </w:r>
          </w:p>
        </w:tc>
        <w:tc>
          <w:tcPr>
            <w:tcW w:w="0" w:type="auto"/>
          </w:tcPr>
          <w:p w14:paraId="41069983"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w:t>
            </w:r>
          </w:p>
        </w:tc>
        <w:tc>
          <w:tcPr>
            <w:tcW w:w="0" w:type="auto"/>
          </w:tcPr>
          <w:p w14:paraId="353C1F91"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2</w:t>
            </w:r>
          </w:p>
        </w:tc>
        <w:tc>
          <w:tcPr>
            <w:tcW w:w="0" w:type="auto"/>
          </w:tcPr>
          <w:p w14:paraId="5E93C382"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3</w:t>
            </w:r>
          </w:p>
        </w:tc>
        <w:tc>
          <w:tcPr>
            <w:tcW w:w="0" w:type="auto"/>
          </w:tcPr>
          <w:p w14:paraId="65C03727"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4</w:t>
            </w:r>
          </w:p>
        </w:tc>
        <w:tc>
          <w:tcPr>
            <w:tcW w:w="0" w:type="auto"/>
          </w:tcPr>
          <w:p w14:paraId="1A10C6B6"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5</w:t>
            </w:r>
          </w:p>
        </w:tc>
        <w:tc>
          <w:tcPr>
            <w:tcW w:w="0" w:type="auto"/>
          </w:tcPr>
          <w:p w14:paraId="10A3EB0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6</w:t>
            </w:r>
          </w:p>
        </w:tc>
      </w:tr>
      <w:tr w:rsidR="00A33579" w:rsidRPr="00C01B45" w14:paraId="522A6AE6" w14:textId="77777777" w:rsidTr="00B47967">
        <w:tc>
          <w:tcPr>
            <w:tcW w:w="0" w:type="auto"/>
            <w:vAlign w:val="center"/>
          </w:tcPr>
          <w:p w14:paraId="7B8FA22F"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FI (Financial Inclusion)</w:t>
            </w:r>
          </w:p>
        </w:tc>
        <w:tc>
          <w:tcPr>
            <w:tcW w:w="0" w:type="auto"/>
            <w:vAlign w:val="center"/>
          </w:tcPr>
          <w:p w14:paraId="504DEAF8"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583C1CB6"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15264C2F"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79456749"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76984EE8"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4C180FFE"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1AA6CA3F" w14:textId="77777777" w:rsidTr="00B47967">
        <w:tc>
          <w:tcPr>
            <w:tcW w:w="0" w:type="auto"/>
            <w:vAlign w:val="center"/>
          </w:tcPr>
          <w:p w14:paraId="4053DB69"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UTP (Use of Alternative Data)</w:t>
            </w:r>
          </w:p>
        </w:tc>
        <w:tc>
          <w:tcPr>
            <w:tcW w:w="0" w:type="auto"/>
            <w:vAlign w:val="center"/>
          </w:tcPr>
          <w:p w14:paraId="6C152D86"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0.762**</w:t>
            </w:r>
          </w:p>
        </w:tc>
        <w:tc>
          <w:tcPr>
            <w:tcW w:w="0" w:type="auto"/>
            <w:vAlign w:val="center"/>
          </w:tcPr>
          <w:p w14:paraId="03805A7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6E1BCA44"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3B2B8BA3"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1098CCA7"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50EFCD60"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468EB952" w14:textId="77777777" w:rsidTr="00B47967">
        <w:tc>
          <w:tcPr>
            <w:tcW w:w="0" w:type="auto"/>
            <w:vAlign w:val="center"/>
          </w:tcPr>
          <w:p w14:paraId="0BA99BB8"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PTT (Trust and Transparency)</w:t>
            </w:r>
          </w:p>
        </w:tc>
        <w:tc>
          <w:tcPr>
            <w:tcW w:w="0" w:type="auto"/>
            <w:vAlign w:val="center"/>
          </w:tcPr>
          <w:p w14:paraId="04C7AA9A"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0.714**</w:t>
            </w:r>
          </w:p>
        </w:tc>
        <w:tc>
          <w:tcPr>
            <w:tcW w:w="0" w:type="auto"/>
            <w:vAlign w:val="center"/>
          </w:tcPr>
          <w:p w14:paraId="7AE897B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0.695**</w:t>
            </w:r>
          </w:p>
        </w:tc>
        <w:tc>
          <w:tcPr>
            <w:tcW w:w="0" w:type="auto"/>
            <w:vAlign w:val="center"/>
          </w:tcPr>
          <w:p w14:paraId="4811CD34"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6DFA2FDC"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320B014F"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6B3E0D3C"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7800662F" w14:textId="77777777" w:rsidTr="00B47967">
        <w:tc>
          <w:tcPr>
            <w:tcW w:w="0" w:type="auto"/>
            <w:vAlign w:val="center"/>
          </w:tcPr>
          <w:p w14:paraId="6C6868CF"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AWN (Awareness and Usability)</w:t>
            </w:r>
          </w:p>
        </w:tc>
        <w:tc>
          <w:tcPr>
            <w:tcW w:w="0" w:type="auto"/>
            <w:vAlign w:val="center"/>
          </w:tcPr>
          <w:p w14:paraId="7C89CE39"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0.685**</w:t>
            </w:r>
          </w:p>
        </w:tc>
        <w:tc>
          <w:tcPr>
            <w:tcW w:w="0" w:type="auto"/>
            <w:vAlign w:val="center"/>
          </w:tcPr>
          <w:p w14:paraId="4DB958D1"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0.648**</w:t>
            </w:r>
          </w:p>
        </w:tc>
        <w:tc>
          <w:tcPr>
            <w:tcW w:w="0" w:type="auto"/>
            <w:vAlign w:val="center"/>
          </w:tcPr>
          <w:p w14:paraId="5A912A5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0.671**</w:t>
            </w:r>
          </w:p>
        </w:tc>
        <w:tc>
          <w:tcPr>
            <w:tcW w:w="0" w:type="auto"/>
            <w:vAlign w:val="center"/>
          </w:tcPr>
          <w:p w14:paraId="0E12DC7F"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04A1BC26" w14:textId="77777777" w:rsidR="00A33579" w:rsidRPr="00C01B45" w:rsidRDefault="00A33579" w:rsidP="00B47967">
            <w:pPr>
              <w:spacing w:line="360" w:lineRule="auto"/>
              <w:jc w:val="both"/>
              <w:rPr>
                <w:rFonts w:ascii="Times New Roman" w:hAnsi="Times New Roman" w:cs="Times New Roman"/>
              </w:rPr>
            </w:pPr>
          </w:p>
        </w:tc>
        <w:tc>
          <w:tcPr>
            <w:tcW w:w="0" w:type="auto"/>
            <w:vAlign w:val="center"/>
          </w:tcPr>
          <w:p w14:paraId="4BBBA045"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6064B518" w14:textId="77777777" w:rsidTr="00B47967">
        <w:tc>
          <w:tcPr>
            <w:tcW w:w="0" w:type="auto"/>
            <w:vAlign w:val="center"/>
          </w:tcPr>
          <w:p w14:paraId="425D013A"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RCS (Risks and Challenges)</w:t>
            </w:r>
          </w:p>
        </w:tc>
        <w:tc>
          <w:tcPr>
            <w:tcW w:w="0" w:type="auto"/>
            <w:vAlign w:val="center"/>
          </w:tcPr>
          <w:p w14:paraId="0504D422"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−0.534**</w:t>
            </w:r>
          </w:p>
        </w:tc>
        <w:tc>
          <w:tcPr>
            <w:tcW w:w="0" w:type="auto"/>
            <w:vAlign w:val="center"/>
          </w:tcPr>
          <w:p w14:paraId="254AC976"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−0.412**</w:t>
            </w:r>
          </w:p>
        </w:tc>
        <w:tc>
          <w:tcPr>
            <w:tcW w:w="0" w:type="auto"/>
            <w:vAlign w:val="center"/>
          </w:tcPr>
          <w:p w14:paraId="411F74A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−0.387**</w:t>
            </w:r>
          </w:p>
        </w:tc>
        <w:tc>
          <w:tcPr>
            <w:tcW w:w="0" w:type="auto"/>
            <w:vAlign w:val="center"/>
          </w:tcPr>
          <w:p w14:paraId="6ECC159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−0.468**</w:t>
            </w:r>
          </w:p>
        </w:tc>
        <w:tc>
          <w:tcPr>
            <w:tcW w:w="0" w:type="auto"/>
            <w:vAlign w:val="center"/>
          </w:tcPr>
          <w:p w14:paraId="26664982"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c>
          <w:tcPr>
            <w:tcW w:w="0" w:type="auto"/>
            <w:vAlign w:val="center"/>
          </w:tcPr>
          <w:p w14:paraId="3D1EC47D" w14:textId="77777777" w:rsidR="00A33579" w:rsidRPr="00C01B45" w:rsidRDefault="00A33579" w:rsidP="00B47967">
            <w:pPr>
              <w:spacing w:line="360" w:lineRule="auto"/>
              <w:jc w:val="both"/>
              <w:rPr>
                <w:rFonts w:ascii="Times New Roman" w:hAnsi="Times New Roman" w:cs="Times New Roman"/>
              </w:rPr>
            </w:pPr>
          </w:p>
        </w:tc>
      </w:tr>
      <w:tr w:rsidR="00A33579" w:rsidRPr="00C01B45" w14:paraId="3B7EB56E" w14:textId="77777777" w:rsidTr="00B47967">
        <w:tc>
          <w:tcPr>
            <w:tcW w:w="0" w:type="auto"/>
            <w:vAlign w:val="center"/>
          </w:tcPr>
          <w:p w14:paraId="128430B7"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RESPYRS (Experience/Age)</w:t>
            </w:r>
          </w:p>
        </w:tc>
        <w:tc>
          <w:tcPr>
            <w:tcW w:w="0" w:type="auto"/>
            <w:vAlign w:val="center"/>
          </w:tcPr>
          <w:p w14:paraId="744D8B88"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0.294*</w:t>
            </w:r>
          </w:p>
        </w:tc>
        <w:tc>
          <w:tcPr>
            <w:tcW w:w="0" w:type="auto"/>
            <w:vAlign w:val="center"/>
          </w:tcPr>
          <w:p w14:paraId="5DEEE34E"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0.278*</w:t>
            </w:r>
          </w:p>
        </w:tc>
        <w:tc>
          <w:tcPr>
            <w:tcW w:w="0" w:type="auto"/>
            <w:vAlign w:val="center"/>
          </w:tcPr>
          <w:p w14:paraId="30930DC4"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0.232</w:t>
            </w:r>
          </w:p>
        </w:tc>
        <w:tc>
          <w:tcPr>
            <w:tcW w:w="0" w:type="auto"/>
            <w:vAlign w:val="center"/>
          </w:tcPr>
          <w:p w14:paraId="1483D74C"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0.310*</w:t>
            </w:r>
          </w:p>
        </w:tc>
        <w:tc>
          <w:tcPr>
            <w:tcW w:w="0" w:type="auto"/>
            <w:vAlign w:val="center"/>
          </w:tcPr>
          <w:p w14:paraId="20E72FD7"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−0.156</w:t>
            </w:r>
          </w:p>
        </w:tc>
        <w:tc>
          <w:tcPr>
            <w:tcW w:w="0" w:type="auto"/>
            <w:vAlign w:val="center"/>
          </w:tcPr>
          <w:p w14:paraId="60230B8B" w14:textId="77777777" w:rsidR="00A33579" w:rsidRPr="00C01B45" w:rsidRDefault="00A33579" w:rsidP="00B47967">
            <w:pPr>
              <w:spacing w:line="360" w:lineRule="auto"/>
              <w:jc w:val="both"/>
              <w:rPr>
                <w:rFonts w:ascii="Times New Roman" w:hAnsi="Times New Roman" w:cs="Times New Roman"/>
              </w:rPr>
            </w:pPr>
            <w:r w:rsidRPr="00C01B45">
              <w:rPr>
                <w:rFonts w:ascii="Times New Roman" w:hAnsi="Times New Roman" w:cs="Times New Roman"/>
              </w:rPr>
              <w:t>1.000</w:t>
            </w:r>
          </w:p>
        </w:tc>
      </w:tr>
    </w:tbl>
    <w:p w14:paraId="0702FFF3"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1921CF97" w14:textId="6E51BDB8"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The correlation results in Table </w:t>
      </w:r>
      <w:r w:rsidR="003F282B">
        <w:rPr>
          <w:rFonts w:ascii="Times New Roman" w:hAnsi="Times New Roman" w:cs="Times New Roman"/>
          <w:sz w:val="24"/>
          <w:szCs w:val="24"/>
        </w:rPr>
        <w:t>3</w:t>
      </w:r>
      <w:r w:rsidRPr="00A33579">
        <w:rPr>
          <w:rFonts w:ascii="Times New Roman" w:hAnsi="Times New Roman" w:cs="Times New Roman"/>
          <w:sz w:val="24"/>
          <w:szCs w:val="24"/>
        </w:rPr>
        <w:t xml:space="preserve"> reveal several important patterns. Utility payment (UTP) shows a strong and positive correlation (r = 0.762, p &lt; 0.01) with Financial Inclusion (FI), implying that increased use of alternative data such as utility payments and mobile transactions significantly enhances access to credit. Perception of Trust and Transparency (PTT) also exhibits a strong positive relationship (r = 0.714, p &lt; 0.01) with FI, suggesting that individuals who trust AI-driven systems are more likely to participate in AI-based financial services. Awareness and Usability (AWN) correlates positively (r = 0.685, p &lt; 0.01) with FI, confirming that knowledge and ease of use of AI-driven lending platforms promote inclusion. Conversely, Perceived Risks and Challenges (RCS) correlates negatively (r = −0.534, p &lt; 0.01) with FI, indicating that higher risk perception reduces the likelihood of adopting AI-driven financial services. The control variable (RESPYRS) shows a weak but positive correlation (r = 0.294, p &lt; 0.05) with financial inclusion, suggesting that experience or age slightly improves the understanding and use of AI-enabled credit systems.</w:t>
      </w:r>
    </w:p>
    <w:p w14:paraId="4125A42E"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Regression Results</w:t>
      </w:r>
    </w:p>
    <w:p w14:paraId="5C1847C2"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To test the hypotheses of the study, a multiple regression analysis was conducted to examine the causal relationship between Artificial Intelligence (AI) constructs and Financial Inclusion (FI) among the unbanked population. The study employed Ordinary Least Squares (OLS) regression estimation because it provides the Best Linear Unbiased Estimates (BLUE) of the parameters under the classical linear regression assumptions. OLS was preferred for its simplicity, interpretability, and efficiency in analyzing cross-sectional data collected through survey methods.</w:t>
      </w:r>
    </w:p>
    <w:p w14:paraId="2A85CF85"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b/>
          <w:bCs/>
          <w:sz w:val="24"/>
          <w:szCs w:val="24"/>
        </w:rPr>
        <w:t xml:space="preserve">Table 4: Regression Results </w:t>
      </w:r>
    </w:p>
    <w:tbl>
      <w:tblPr>
        <w:tblStyle w:val="TableGrid"/>
        <w:tblW w:w="9282" w:type="dxa"/>
        <w:tblLook w:val="04A0" w:firstRow="1" w:lastRow="0" w:firstColumn="1" w:lastColumn="0" w:noHBand="0" w:noVBand="1"/>
      </w:tblPr>
      <w:tblGrid>
        <w:gridCol w:w="4523"/>
        <w:gridCol w:w="1358"/>
        <w:gridCol w:w="1221"/>
        <w:gridCol w:w="1194"/>
        <w:gridCol w:w="986"/>
      </w:tblGrid>
      <w:tr w:rsidR="00A33579" w:rsidRPr="008F4826" w14:paraId="7A5D9AEF" w14:textId="77777777" w:rsidTr="00FE0B5C">
        <w:trPr>
          <w:trHeight w:val="385"/>
        </w:trPr>
        <w:tc>
          <w:tcPr>
            <w:tcW w:w="0" w:type="auto"/>
            <w:vAlign w:val="center"/>
          </w:tcPr>
          <w:p w14:paraId="6A76E653"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Variable</w:t>
            </w:r>
          </w:p>
        </w:tc>
        <w:tc>
          <w:tcPr>
            <w:tcW w:w="0" w:type="auto"/>
            <w:vAlign w:val="center"/>
          </w:tcPr>
          <w:p w14:paraId="6E6EE327" w14:textId="06861E3B"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Coefficient</w:t>
            </w:r>
          </w:p>
        </w:tc>
        <w:tc>
          <w:tcPr>
            <w:tcW w:w="0" w:type="auto"/>
            <w:vAlign w:val="center"/>
          </w:tcPr>
          <w:p w14:paraId="2F0D49AD"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Std. Error</w:t>
            </w:r>
          </w:p>
        </w:tc>
        <w:tc>
          <w:tcPr>
            <w:tcW w:w="0" w:type="auto"/>
            <w:vAlign w:val="center"/>
          </w:tcPr>
          <w:p w14:paraId="2BD04B17"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t-Statistic</w:t>
            </w:r>
          </w:p>
        </w:tc>
        <w:tc>
          <w:tcPr>
            <w:tcW w:w="0" w:type="auto"/>
            <w:vAlign w:val="center"/>
          </w:tcPr>
          <w:p w14:paraId="70DD71A4" w14:textId="2B81FA5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p-</w:t>
            </w:r>
            <w:r w:rsidR="00FE0B5C">
              <w:rPr>
                <w:rFonts w:ascii="Times New Roman" w:hAnsi="Times New Roman" w:cs="Times New Roman"/>
              </w:rPr>
              <w:t>v</w:t>
            </w:r>
            <w:r w:rsidRPr="008F4826">
              <w:rPr>
                <w:rFonts w:ascii="Times New Roman" w:hAnsi="Times New Roman" w:cs="Times New Roman"/>
              </w:rPr>
              <w:t>alue</w:t>
            </w:r>
          </w:p>
        </w:tc>
      </w:tr>
      <w:tr w:rsidR="00A33579" w:rsidRPr="008F4826" w14:paraId="6B831A34" w14:textId="77777777" w:rsidTr="00FE0B5C">
        <w:trPr>
          <w:trHeight w:val="371"/>
        </w:trPr>
        <w:tc>
          <w:tcPr>
            <w:tcW w:w="0" w:type="auto"/>
            <w:vAlign w:val="center"/>
          </w:tcPr>
          <w:p w14:paraId="740DB47D"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lastRenderedPageBreak/>
              <w:t>Constant</w:t>
            </w:r>
          </w:p>
        </w:tc>
        <w:tc>
          <w:tcPr>
            <w:tcW w:w="0" w:type="auto"/>
            <w:vAlign w:val="center"/>
          </w:tcPr>
          <w:p w14:paraId="4CD20E61"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1.215</w:t>
            </w:r>
          </w:p>
        </w:tc>
        <w:tc>
          <w:tcPr>
            <w:tcW w:w="0" w:type="auto"/>
            <w:vAlign w:val="center"/>
          </w:tcPr>
          <w:p w14:paraId="317E7987"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0.318</w:t>
            </w:r>
          </w:p>
        </w:tc>
        <w:tc>
          <w:tcPr>
            <w:tcW w:w="0" w:type="auto"/>
            <w:vAlign w:val="center"/>
          </w:tcPr>
          <w:p w14:paraId="5C09052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3.820</w:t>
            </w:r>
          </w:p>
        </w:tc>
        <w:tc>
          <w:tcPr>
            <w:tcW w:w="0" w:type="auto"/>
            <w:vAlign w:val="center"/>
          </w:tcPr>
          <w:p w14:paraId="6117DCE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0.000</w:t>
            </w:r>
          </w:p>
        </w:tc>
      </w:tr>
      <w:tr w:rsidR="00A33579" w:rsidRPr="008F4826" w14:paraId="4569D589" w14:textId="77777777" w:rsidTr="00FE0B5C">
        <w:trPr>
          <w:trHeight w:val="385"/>
        </w:trPr>
        <w:tc>
          <w:tcPr>
            <w:tcW w:w="0" w:type="auto"/>
            <w:vAlign w:val="center"/>
          </w:tcPr>
          <w:p w14:paraId="1F91403E"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UTP (Use of Alternative Data)</w:t>
            </w:r>
          </w:p>
        </w:tc>
        <w:tc>
          <w:tcPr>
            <w:tcW w:w="0" w:type="auto"/>
            <w:vAlign w:val="center"/>
          </w:tcPr>
          <w:p w14:paraId="225A4E0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0.312</w:t>
            </w:r>
          </w:p>
        </w:tc>
        <w:tc>
          <w:tcPr>
            <w:tcW w:w="0" w:type="auto"/>
            <w:vAlign w:val="center"/>
          </w:tcPr>
          <w:p w14:paraId="7D707BFE"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0.076</w:t>
            </w:r>
          </w:p>
        </w:tc>
        <w:tc>
          <w:tcPr>
            <w:tcW w:w="0" w:type="auto"/>
            <w:vAlign w:val="center"/>
          </w:tcPr>
          <w:p w14:paraId="5F51BF7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4.105</w:t>
            </w:r>
          </w:p>
        </w:tc>
        <w:tc>
          <w:tcPr>
            <w:tcW w:w="0" w:type="auto"/>
            <w:vAlign w:val="center"/>
          </w:tcPr>
          <w:p w14:paraId="5E2B7D11"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0.000</w:t>
            </w:r>
          </w:p>
        </w:tc>
      </w:tr>
      <w:tr w:rsidR="00A33579" w:rsidRPr="008F4826" w14:paraId="6AC336F6" w14:textId="77777777" w:rsidTr="00FE0B5C">
        <w:trPr>
          <w:trHeight w:val="371"/>
        </w:trPr>
        <w:tc>
          <w:tcPr>
            <w:tcW w:w="0" w:type="auto"/>
            <w:vAlign w:val="center"/>
          </w:tcPr>
          <w:p w14:paraId="0831B2E1"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PTT (Perception of Trust &amp; Transparency)</w:t>
            </w:r>
          </w:p>
        </w:tc>
        <w:tc>
          <w:tcPr>
            <w:tcW w:w="0" w:type="auto"/>
            <w:vAlign w:val="center"/>
          </w:tcPr>
          <w:p w14:paraId="75A80780"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0.284</w:t>
            </w:r>
          </w:p>
        </w:tc>
        <w:tc>
          <w:tcPr>
            <w:tcW w:w="0" w:type="auto"/>
            <w:vAlign w:val="center"/>
          </w:tcPr>
          <w:p w14:paraId="4A34A852"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0.081</w:t>
            </w:r>
          </w:p>
        </w:tc>
        <w:tc>
          <w:tcPr>
            <w:tcW w:w="0" w:type="auto"/>
            <w:vAlign w:val="center"/>
          </w:tcPr>
          <w:p w14:paraId="612A1E24"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3.506</w:t>
            </w:r>
          </w:p>
        </w:tc>
        <w:tc>
          <w:tcPr>
            <w:tcW w:w="0" w:type="auto"/>
            <w:vAlign w:val="center"/>
          </w:tcPr>
          <w:p w14:paraId="27D32871"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0.001</w:t>
            </w:r>
          </w:p>
        </w:tc>
      </w:tr>
      <w:tr w:rsidR="00A33579" w:rsidRPr="008F4826" w14:paraId="27077912" w14:textId="77777777" w:rsidTr="00FE0B5C">
        <w:trPr>
          <w:trHeight w:val="385"/>
        </w:trPr>
        <w:tc>
          <w:tcPr>
            <w:tcW w:w="0" w:type="auto"/>
            <w:vAlign w:val="center"/>
          </w:tcPr>
          <w:p w14:paraId="5E20793F"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AWN (Awareness &amp; Usability)</w:t>
            </w:r>
          </w:p>
        </w:tc>
        <w:tc>
          <w:tcPr>
            <w:tcW w:w="0" w:type="auto"/>
            <w:vAlign w:val="center"/>
          </w:tcPr>
          <w:p w14:paraId="1ED845B9"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0.261</w:t>
            </w:r>
          </w:p>
        </w:tc>
        <w:tc>
          <w:tcPr>
            <w:tcW w:w="0" w:type="auto"/>
            <w:vAlign w:val="center"/>
          </w:tcPr>
          <w:p w14:paraId="69F789E5"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0.074</w:t>
            </w:r>
          </w:p>
        </w:tc>
        <w:tc>
          <w:tcPr>
            <w:tcW w:w="0" w:type="auto"/>
            <w:vAlign w:val="center"/>
          </w:tcPr>
          <w:p w14:paraId="5871FF2A"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3.527</w:t>
            </w:r>
          </w:p>
        </w:tc>
        <w:tc>
          <w:tcPr>
            <w:tcW w:w="0" w:type="auto"/>
            <w:vAlign w:val="center"/>
          </w:tcPr>
          <w:p w14:paraId="2856DA75"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0.001</w:t>
            </w:r>
          </w:p>
        </w:tc>
      </w:tr>
      <w:tr w:rsidR="00A33579" w:rsidRPr="008F4826" w14:paraId="544ECC9E" w14:textId="77777777" w:rsidTr="00FE0B5C">
        <w:trPr>
          <w:trHeight w:val="385"/>
        </w:trPr>
        <w:tc>
          <w:tcPr>
            <w:tcW w:w="0" w:type="auto"/>
            <w:vAlign w:val="center"/>
          </w:tcPr>
          <w:p w14:paraId="64BC74B7"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RCS (Perceived Risks &amp; Challenges)</w:t>
            </w:r>
          </w:p>
        </w:tc>
        <w:tc>
          <w:tcPr>
            <w:tcW w:w="0" w:type="auto"/>
            <w:vAlign w:val="center"/>
          </w:tcPr>
          <w:p w14:paraId="2CD66DC5"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-0.194</w:t>
            </w:r>
          </w:p>
        </w:tc>
        <w:tc>
          <w:tcPr>
            <w:tcW w:w="0" w:type="auto"/>
            <w:vAlign w:val="center"/>
          </w:tcPr>
          <w:p w14:paraId="393DD783"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0.065</w:t>
            </w:r>
          </w:p>
        </w:tc>
        <w:tc>
          <w:tcPr>
            <w:tcW w:w="0" w:type="auto"/>
            <w:vAlign w:val="center"/>
          </w:tcPr>
          <w:p w14:paraId="1481983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-2.978</w:t>
            </w:r>
          </w:p>
        </w:tc>
        <w:tc>
          <w:tcPr>
            <w:tcW w:w="0" w:type="auto"/>
            <w:vAlign w:val="center"/>
          </w:tcPr>
          <w:p w14:paraId="4AB9C887"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0.004</w:t>
            </w:r>
          </w:p>
        </w:tc>
      </w:tr>
      <w:tr w:rsidR="00A33579" w:rsidRPr="008F4826" w14:paraId="030054B8" w14:textId="77777777" w:rsidTr="00FE0B5C">
        <w:trPr>
          <w:trHeight w:val="371"/>
        </w:trPr>
        <w:tc>
          <w:tcPr>
            <w:tcW w:w="0" w:type="auto"/>
            <w:vAlign w:val="center"/>
          </w:tcPr>
          <w:p w14:paraId="6E0CA09D"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RESPYRS (Experience / Control Variable)</w:t>
            </w:r>
          </w:p>
        </w:tc>
        <w:tc>
          <w:tcPr>
            <w:tcW w:w="0" w:type="auto"/>
            <w:vAlign w:val="center"/>
          </w:tcPr>
          <w:p w14:paraId="757A915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0.058</w:t>
            </w:r>
          </w:p>
        </w:tc>
        <w:tc>
          <w:tcPr>
            <w:tcW w:w="0" w:type="auto"/>
            <w:vAlign w:val="center"/>
          </w:tcPr>
          <w:p w14:paraId="7A2746A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0.049</w:t>
            </w:r>
          </w:p>
        </w:tc>
        <w:tc>
          <w:tcPr>
            <w:tcW w:w="0" w:type="auto"/>
            <w:vAlign w:val="center"/>
          </w:tcPr>
          <w:p w14:paraId="4FCEFCA4"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1.186</w:t>
            </w:r>
          </w:p>
        </w:tc>
        <w:tc>
          <w:tcPr>
            <w:tcW w:w="0" w:type="auto"/>
            <w:vAlign w:val="center"/>
          </w:tcPr>
          <w:p w14:paraId="52BEF66B" w14:textId="77777777" w:rsidR="00A33579" w:rsidRPr="008F4826" w:rsidRDefault="00A33579" w:rsidP="00FE0B5C">
            <w:pPr>
              <w:spacing w:line="360" w:lineRule="auto"/>
              <w:jc w:val="center"/>
              <w:rPr>
                <w:rFonts w:ascii="Times New Roman" w:hAnsi="Times New Roman" w:cs="Times New Roman"/>
              </w:rPr>
            </w:pPr>
            <w:r w:rsidRPr="008F4826">
              <w:rPr>
                <w:rFonts w:ascii="Times New Roman" w:hAnsi="Times New Roman" w:cs="Times New Roman"/>
              </w:rPr>
              <w:t>0.238</w:t>
            </w:r>
          </w:p>
        </w:tc>
      </w:tr>
      <w:tr w:rsidR="00A33579" w:rsidRPr="008F4826" w14:paraId="3A082A95" w14:textId="77777777" w:rsidTr="00B47967">
        <w:trPr>
          <w:trHeight w:val="275"/>
        </w:trPr>
        <w:tc>
          <w:tcPr>
            <w:tcW w:w="0" w:type="auto"/>
            <w:gridSpan w:val="5"/>
            <w:vAlign w:val="center"/>
          </w:tcPr>
          <w:p w14:paraId="3EBED542" w14:textId="77777777" w:rsidR="00A33579" w:rsidRPr="008F4826" w:rsidRDefault="00A33579" w:rsidP="00B47967">
            <w:pPr>
              <w:jc w:val="center"/>
              <w:rPr>
                <w:rFonts w:ascii="Times New Roman" w:hAnsi="Times New Roman" w:cs="Times New Roman"/>
              </w:rPr>
            </w:pPr>
            <w:r w:rsidRPr="008F4826">
              <w:rPr>
                <w:rFonts w:ascii="Times New Roman" w:hAnsi="Times New Roman" w:cs="Times New Roman"/>
              </w:rPr>
              <w:t>Model Diagnostics</w:t>
            </w:r>
          </w:p>
        </w:tc>
      </w:tr>
      <w:tr w:rsidR="00A33579" w:rsidRPr="008F4826" w14:paraId="4C98EF2F" w14:textId="77777777" w:rsidTr="00B47967">
        <w:trPr>
          <w:trHeight w:val="385"/>
        </w:trPr>
        <w:tc>
          <w:tcPr>
            <w:tcW w:w="0" w:type="auto"/>
            <w:vAlign w:val="center"/>
          </w:tcPr>
          <w:p w14:paraId="66566C4B"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R²</w:t>
            </w:r>
          </w:p>
        </w:tc>
        <w:tc>
          <w:tcPr>
            <w:tcW w:w="0" w:type="auto"/>
            <w:vAlign w:val="center"/>
          </w:tcPr>
          <w:p w14:paraId="1C85751B"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0.718</w:t>
            </w:r>
          </w:p>
        </w:tc>
        <w:tc>
          <w:tcPr>
            <w:tcW w:w="0" w:type="auto"/>
            <w:vAlign w:val="center"/>
          </w:tcPr>
          <w:p w14:paraId="46EA49F3"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2523D183"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6A294715" w14:textId="77777777" w:rsidR="00A33579" w:rsidRPr="008F4826" w:rsidRDefault="00A33579" w:rsidP="00B47967">
            <w:pPr>
              <w:spacing w:line="360" w:lineRule="auto"/>
              <w:jc w:val="both"/>
              <w:rPr>
                <w:rFonts w:ascii="Times New Roman" w:hAnsi="Times New Roman" w:cs="Times New Roman"/>
              </w:rPr>
            </w:pPr>
          </w:p>
        </w:tc>
      </w:tr>
      <w:tr w:rsidR="00A33579" w:rsidRPr="008F4826" w14:paraId="315019A6" w14:textId="77777777" w:rsidTr="00B47967">
        <w:trPr>
          <w:trHeight w:val="385"/>
        </w:trPr>
        <w:tc>
          <w:tcPr>
            <w:tcW w:w="0" w:type="auto"/>
            <w:vAlign w:val="center"/>
          </w:tcPr>
          <w:p w14:paraId="221CAFE6"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Adjusted R²</w:t>
            </w:r>
          </w:p>
        </w:tc>
        <w:tc>
          <w:tcPr>
            <w:tcW w:w="0" w:type="auto"/>
            <w:vAlign w:val="center"/>
          </w:tcPr>
          <w:p w14:paraId="4194CB85"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0.702</w:t>
            </w:r>
          </w:p>
        </w:tc>
        <w:tc>
          <w:tcPr>
            <w:tcW w:w="0" w:type="auto"/>
            <w:vAlign w:val="center"/>
          </w:tcPr>
          <w:p w14:paraId="0450734E"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1D641D7A"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24CB9642" w14:textId="77777777" w:rsidR="00A33579" w:rsidRPr="008F4826" w:rsidRDefault="00A33579" w:rsidP="00B47967">
            <w:pPr>
              <w:spacing w:line="360" w:lineRule="auto"/>
              <w:jc w:val="both"/>
              <w:rPr>
                <w:rFonts w:ascii="Times New Roman" w:hAnsi="Times New Roman" w:cs="Times New Roman"/>
              </w:rPr>
            </w:pPr>
          </w:p>
        </w:tc>
      </w:tr>
      <w:tr w:rsidR="00A33579" w:rsidRPr="008F4826" w14:paraId="0FE1693A" w14:textId="77777777" w:rsidTr="00B47967">
        <w:trPr>
          <w:trHeight w:val="278"/>
        </w:trPr>
        <w:tc>
          <w:tcPr>
            <w:tcW w:w="0" w:type="auto"/>
            <w:vAlign w:val="center"/>
          </w:tcPr>
          <w:p w14:paraId="68F4CD91"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F-Statistic</w:t>
            </w:r>
          </w:p>
        </w:tc>
        <w:tc>
          <w:tcPr>
            <w:tcW w:w="0" w:type="auto"/>
            <w:vAlign w:val="center"/>
          </w:tcPr>
          <w:p w14:paraId="127F32D5"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46.93</w:t>
            </w:r>
          </w:p>
        </w:tc>
        <w:tc>
          <w:tcPr>
            <w:tcW w:w="0" w:type="auto"/>
            <w:vAlign w:val="center"/>
          </w:tcPr>
          <w:p w14:paraId="34CDD239"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57069B10"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3377A428"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0.000</w:t>
            </w:r>
          </w:p>
        </w:tc>
      </w:tr>
      <w:tr w:rsidR="00A33579" w:rsidRPr="008F4826" w14:paraId="30DA26E8" w14:textId="77777777" w:rsidTr="00B47967">
        <w:trPr>
          <w:trHeight w:val="170"/>
        </w:trPr>
        <w:tc>
          <w:tcPr>
            <w:tcW w:w="0" w:type="auto"/>
            <w:vAlign w:val="center"/>
          </w:tcPr>
          <w:p w14:paraId="558E8F9D"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Durbin–Watson Statistic</w:t>
            </w:r>
          </w:p>
        </w:tc>
        <w:tc>
          <w:tcPr>
            <w:tcW w:w="0" w:type="auto"/>
            <w:vAlign w:val="center"/>
          </w:tcPr>
          <w:p w14:paraId="5928670E" w14:textId="77777777" w:rsidR="00A33579" w:rsidRPr="008F4826" w:rsidRDefault="00A33579" w:rsidP="00B47967">
            <w:pPr>
              <w:spacing w:line="360" w:lineRule="auto"/>
              <w:jc w:val="both"/>
              <w:rPr>
                <w:rFonts w:ascii="Times New Roman" w:hAnsi="Times New Roman" w:cs="Times New Roman"/>
              </w:rPr>
            </w:pPr>
            <w:r w:rsidRPr="008F4826">
              <w:rPr>
                <w:rFonts w:ascii="Times New Roman" w:hAnsi="Times New Roman" w:cs="Times New Roman"/>
              </w:rPr>
              <w:t>1.92</w:t>
            </w:r>
          </w:p>
        </w:tc>
        <w:tc>
          <w:tcPr>
            <w:tcW w:w="0" w:type="auto"/>
            <w:vAlign w:val="center"/>
          </w:tcPr>
          <w:p w14:paraId="7E0668F0"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56F4ABC2" w14:textId="77777777" w:rsidR="00A33579" w:rsidRPr="008F4826" w:rsidRDefault="00A33579" w:rsidP="00B47967">
            <w:pPr>
              <w:spacing w:line="360" w:lineRule="auto"/>
              <w:jc w:val="both"/>
              <w:rPr>
                <w:rFonts w:ascii="Times New Roman" w:hAnsi="Times New Roman" w:cs="Times New Roman"/>
              </w:rPr>
            </w:pPr>
          </w:p>
        </w:tc>
        <w:tc>
          <w:tcPr>
            <w:tcW w:w="0" w:type="auto"/>
            <w:vAlign w:val="center"/>
          </w:tcPr>
          <w:p w14:paraId="036E12F6" w14:textId="77777777" w:rsidR="00A33579" w:rsidRPr="008F4826" w:rsidRDefault="00A33579" w:rsidP="00B47967">
            <w:pPr>
              <w:spacing w:line="360" w:lineRule="auto"/>
              <w:jc w:val="both"/>
              <w:rPr>
                <w:rFonts w:ascii="Times New Roman" w:hAnsi="Times New Roman" w:cs="Times New Roman"/>
              </w:rPr>
            </w:pPr>
          </w:p>
        </w:tc>
      </w:tr>
    </w:tbl>
    <w:p w14:paraId="3C136D52"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026EF278" w14:textId="51040130" w:rsidR="00A33579" w:rsidRPr="00A33579" w:rsidRDefault="004A2926" w:rsidP="00A3357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3411CB">
        <w:rPr>
          <w:rFonts w:ascii="Times New Roman" w:hAnsi="Times New Roman" w:cs="Times New Roman"/>
          <w:b/>
          <w:bCs/>
          <w:sz w:val="24"/>
          <w:szCs w:val="24"/>
        </w:rPr>
        <w:t>Discussions</w:t>
      </w:r>
    </w:p>
    <w:p w14:paraId="75589372" w14:textId="4DADA6EC" w:rsidR="00A33579" w:rsidRPr="00A33579" w:rsidRDefault="008D0323" w:rsidP="00A335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Evidence from Table 4 shows that </w:t>
      </w:r>
      <w:r w:rsidR="00A33579" w:rsidRPr="00A33579">
        <w:rPr>
          <w:rFonts w:ascii="Times New Roman" w:hAnsi="Times New Roman" w:cs="Times New Roman"/>
          <w:sz w:val="24"/>
          <w:szCs w:val="24"/>
        </w:rPr>
        <w:t xml:space="preserve">Use of Alternative Data (UTP) has a positive and statistically significant effect (β = 0.312, p &lt; </w:t>
      </w:r>
      <w:r w:rsidRPr="00A33579">
        <w:rPr>
          <w:rFonts w:ascii="Times New Roman" w:hAnsi="Times New Roman" w:cs="Times New Roman"/>
          <w:sz w:val="24"/>
          <w:szCs w:val="24"/>
        </w:rPr>
        <w:t>0.0</w:t>
      </w:r>
      <w:r>
        <w:rPr>
          <w:rFonts w:ascii="Times New Roman" w:hAnsi="Times New Roman" w:cs="Times New Roman"/>
          <w:sz w:val="24"/>
          <w:szCs w:val="24"/>
        </w:rPr>
        <w:t>5</w:t>
      </w:r>
      <w:r w:rsidR="00A33579" w:rsidRPr="00A33579">
        <w:rPr>
          <w:rFonts w:ascii="Times New Roman" w:hAnsi="Times New Roman" w:cs="Times New Roman"/>
          <w:sz w:val="24"/>
          <w:szCs w:val="24"/>
        </w:rPr>
        <w:t>). This finding implies that the use of alternative data, such as mobile phone usage patterns, transaction histories, and utility payments, plays a significant role in expanding credit access to the unbanked. By reducing information asymmetry, AI-driven credit scoring systems enable lenders to assess creditworthiness more inclusively, fostering greater participation of low-income individuals in the formal financial system. This aligns with the Information Asymmetry Theory which posits that improved data accessibility enhances credit allocation efficiency.</w:t>
      </w:r>
    </w:p>
    <w:p w14:paraId="621D82E9" w14:textId="4EC6F53E"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Perception of Trust and Transparency (PTT) is positively significant (β = 0.284, p &lt; </w:t>
      </w:r>
      <w:r w:rsidR="008D0323" w:rsidRPr="00A33579">
        <w:rPr>
          <w:rFonts w:ascii="Times New Roman" w:hAnsi="Times New Roman" w:cs="Times New Roman"/>
          <w:sz w:val="24"/>
          <w:szCs w:val="24"/>
        </w:rPr>
        <w:t>0.0</w:t>
      </w:r>
      <w:r w:rsidR="008D0323">
        <w:rPr>
          <w:rFonts w:ascii="Times New Roman" w:hAnsi="Times New Roman" w:cs="Times New Roman"/>
          <w:sz w:val="24"/>
          <w:szCs w:val="24"/>
        </w:rPr>
        <w:t>5</w:t>
      </w:r>
      <w:r w:rsidRPr="00A33579">
        <w:rPr>
          <w:rFonts w:ascii="Times New Roman" w:hAnsi="Times New Roman" w:cs="Times New Roman"/>
          <w:sz w:val="24"/>
          <w:szCs w:val="24"/>
        </w:rPr>
        <w:t xml:space="preserve">). This result indicates that trust and transparency in AI-driven credit scoring significantly influence users’ willingness to participate in digital financial services. When individuals perceive AI algorithms as fair, transparent, and non-discriminatory, confidence in the system grows, leading to increased adoption. This outcome is consistent with the </w:t>
      </w:r>
      <w:r w:rsidR="00DF506C" w:rsidRPr="00A33579">
        <w:rPr>
          <w:rFonts w:ascii="Times New Roman" w:hAnsi="Times New Roman" w:cs="Times New Roman"/>
          <w:sz w:val="24"/>
          <w:szCs w:val="24"/>
        </w:rPr>
        <w:t xml:space="preserve">financial inclusion theory </w:t>
      </w:r>
      <w:r w:rsidRPr="00A33579">
        <w:rPr>
          <w:rFonts w:ascii="Times New Roman" w:hAnsi="Times New Roman" w:cs="Times New Roman"/>
          <w:sz w:val="24"/>
          <w:szCs w:val="24"/>
        </w:rPr>
        <w:t>(Stiglitz, 1981), which emphasizes the role of institutional trust and accessibility in promoting inclusion.</w:t>
      </w:r>
    </w:p>
    <w:p w14:paraId="21341736" w14:textId="6309FB98"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Awareness and Usability (AWN) also exerts a positive and significant influence (β = 0.261, p &lt; </w:t>
      </w:r>
      <w:r w:rsidR="008D0323" w:rsidRPr="00A33579">
        <w:rPr>
          <w:rFonts w:ascii="Times New Roman" w:hAnsi="Times New Roman" w:cs="Times New Roman"/>
          <w:sz w:val="24"/>
          <w:szCs w:val="24"/>
        </w:rPr>
        <w:t>0.0</w:t>
      </w:r>
      <w:r w:rsidR="008D0323">
        <w:rPr>
          <w:rFonts w:ascii="Times New Roman" w:hAnsi="Times New Roman" w:cs="Times New Roman"/>
          <w:sz w:val="24"/>
          <w:szCs w:val="24"/>
        </w:rPr>
        <w:t>5</w:t>
      </w:r>
      <w:r w:rsidRPr="00A33579">
        <w:rPr>
          <w:rFonts w:ascii="Times New Roman" w:hAnsi="Times New Roman" w:cs="Times New Roman"/>
          <w:sz w:val="24"/>
          <w:szCs w:val="24"/>
        </w:rPr>
        <w:t xml:space="preserve">). This finding reveals that awareness and usability of AI-driven platforms significantly promote financial inclusion. Increased awareness of digital lending platforms, coupled with the ease of using AI-powered interfaces, enhances individuals’ ability to access credit facilities. This </w:t>
      </w:r>
      <w:r w:rsidRPr="00A33579">
        <w:rPr>
          <w:rFonts w:ascii="Times New Roman" w:hAnsi="Times New Roman" w:cs="Times New Roman"/>
          <w:sz w:val="24"/>
          <w:szCs w:val="24"/>
        </w:rPr>
        <w:lastRenderedPageBreak/>
        <w:t>outcome supports the Diffusion of Innovations Theory (Rogers, 2003), which postulates that the rate of innovation adoption depends on awareness, perceived ease of use, and social acceptance.</w:t>
      </w:r>
    </w:p>
    <w:p w14:paraId="666B420A"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Perceived Risks (RCS) have a negative and significant effect (β = -0.194, p &lt; 0.05). This implies that perceived risks and challenges, including data privacy concerns, fear of over-indebtedness, and low digital literacy, negatively influence financial inclusion. Respondents who perceive higher risks in AI-based credit systems are less likely to adopt them. This outcome underscores the importance of ethical AI practices, user protection, and digital literacy initiatives to mitigate these barriers.</w:t>
      </w:r>
    </w:p>
    <w:p w14:paraId="3BD16827"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Respondents’ Years (RESPYRS), representing demographic experience, was positive but statistically insignificant (β = 0.058, p = 0.238). This suggests that demographic factors such as age and experience are less influential compared to digital literacy, awareness, and trust in determining the adoption of AI-driven financial services. Younger and older users alike can benefit from AI innovations if they have sufficient awareness and accessibility.</w:t>
      </w:r>
    </w:p>
    <w:p w14:paraId="6B9576EF"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Model Diagnostics</w:t>
      </w:r>
    </w:p>
    <w:p w14:paraId="5E32C4C0" w14:textId="4E890D2B" w:rsidR="00C47C49" w:rsidRPr="00A33579" w:rsidRDefault="00A33579" w:rsidP="00C47C4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The Durbin–Watson statistic (DW = 1.92) lies within the acceptable range (1.5–2.5), indicating absence of autocorrelation in residuals. The Variance Inflation Factor (VIF) values for all variables were below 5, confirming the absence of multicollinearity. Normality and heteroskedasticity tests also confirmed that the OLS assumptions were satisfied, validating the model’s robustness.</w:t>
      </w:r>
      <w:r w:rsidR="00C47C49">
        <w:rPr>
          <w:rFonts w:ascii="Times New Roman" w:hAnsi="Times New Roman" w:cs="Times New Roman"/>
          <w:sz w:val="24"/>
          <w:szCs w:val="24"/>
        </w:rPr>
        <w:t xml:space="preserve"> </w:t>
      </w:r>
      <w:r w:rsidR="00C47C49" w:rsidRPr="00A33579">
        <w:rPr>
          <w:rFonts w:ascii="Times New Roman" w:hAnsi="Times New Roman" w:cs="Times New Roman"/>
          <w:sz w:val="24"/>
          <w:szCs w:val="24"/>
        </w:rPr>
        <w:t>The regression model explains approximately 71.8% of the variations (R² = 0.718) in financial inclusion outcomes, suggesting a strong explanatory power of the independent variables. The F-statistic (46.93, p &lt; 0.0</w:t>
      </w:r>
      <w:r w:rsidR="00C47C49">
        <w:rPr>
          <w:rFonts w:ascii="Times New Roman" w:hAnsi="Times New Roman" w:cs="Times New Roman"/>
          <w:sz w:val="24"/>
          <w:szCs w:val="24"/>
        </w:rPr>
        <w:t>5</w:t>
      </w:r>
      <w:r w:rsidR="00C47C49" w:rsidRPr="00A33579">
        <w:rPr>
          <w:rFonts w:ascii="Times New Roman" w:hAnsi="Times New Roman" w:cs="Times New Roman"/>
          <w:sz w:val="24"/>
          <w:szCs w:val="24"/>
        </w:rPr>
        <w:t>) confirms the joint significance of the explanatory variables, implying that AI-driven constructs collectively influence financial inclusion among the unbanked.</w:t>
      </w:r>
    </w:p>
    <w:p w14:paraId="117BDD01"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b/>
          <w:bCs/>
          <w:sz w:val="24"/>
          <w:szCs w:val="24"/>
        </w:rPr>
        <w:t>Post-Estimation Diagnostics</w:t>
      </w:r>
    </w:p>
    <w:p w14:paraId="57DA3532"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To validate the robustness and statistical soundness of the regression results, a series of post-estimation diagnostic tests were conducted. These tests examined whether the estimated Ordinary Least Squares (OLS) model satisfied the classical regression assumptions of normality, multicollinearity, homoskedasticity, and independence of residuals.</w:t>
      </w:r>
      <w:bookmarkStart w:id="0" w:name="_GoBack"/>
      <w:bookmarkEnd w:id="0"/>
    </w:p>
    <w:p w14:paraId="63BD5EA1" w14:textId="7E3D8C03"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b/>
          <w:bCs/>
          <w:sz w:val="24"/>
          <w:szCs w:val="24"/>
        </w:rPr>
        <w:t xml:space="preserve">Table </w:t>
      </w:r>
      <w:r w:rsidR="003F282B">
        <w:rPr>
          <w:rFonts w:ascii="Times New Roman" w:hAnsi="Times New Roman" w:cs="Times New Roman"/>
          <w:b/>
          <w:bCs/>
          <w:sz w:val="24"/>
          <w:szCs w:val="24"/>
        </w:rPr>
        <w:t>5</w:t>
      </w:r>
      <w:r w:rsidRPr="00A33579">
        <w:rPr>
          <w:rFonts w:ascii="Times New Roman" w:hAnsi="Times New Roman" w:cs="Times New Roman"/>
          <w:b/>
          <w:bCs/>
          <w:sz w:val="24"/>
          <w:szCs w:val="24"/>
        </w:rPr>
        <w:t>: Post-Estimation Diagnostics</w:t>
      </w:r>
    </w:p>
    <w:tbl>
      <w:tblPr>
        <w:tblStyle w:val="TableGrid"/>
        <w:tblW w:w="0" w:type="auto"/>
        <w:tblLook w:val="04A0" w:firstRow="1" w:lastRow="0" w:firstColumn="1" w:lastColumn="0" w:noHBand="0" w:noVBand="1"/>
      </w:tblPr>
      <w:tblGrid>
        <w:gridCol w:w="2900"/>
        <w:gridCol w:w="3170"/>
        <w:gridCol w:w="1359"/>
        <w:gridCol w:w="2147"/>
      </w:tblGrid>
      <w:tr w:rsidR="00A33579" w:rsidRPr="000019E1" w14:paraId="45B583EA" w14:textId="77777777" w:rsidTr="00B47967">
        <w:tc>
          <w:tcPr>
            <w:tcW w:w="0" w:type="auto"/>
            <w:vAlign w:val="center"/>
          </w:tcPr>
          <w:p w14:paraId="72E4221F"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Diagnostic Test</w:t>
            </w:r>
          </w:p>
        </w:tc>
        <w:tc>
          <w:tcPr>
            <w:tcW w:w="0" w:type="auto"/>
            <w:vAlign w:val="center"/>
          </w:tcPr>
          <w:p w14:paraId="34FE0516"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Purpose</w:t>
            </w:r>
          </w:p>
        </w:tc>
        <w:tc>
          <w:tcPr>
            <w:tcW w:w="0" w:type="auto"/>
            <w:vAlign w:val="center"/>
          </w:tcPr>
          <w:p w14:paraId="1015E05B"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Result</w:t>
            </w:r>
          </w:p>
        </w:tc>
        <w:tc>
          <w:tcPr>
            <w:tcW w:w="0" w:type="auto"/>
            <w:vAlign w:val="center"/>
          </w:tcPr>
          <w:p w14:paraId="324CC1DA"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b/>
                <w:bCs/>
              </w:rPr>
              <w:t>Decision</w:t>
            </w:r>
          </w:p>
        </w:tc>
      </w:tr>
      <w:tr w:rsidR="00A33579" w:rsidRPr="000019E1" w14:paraId="040A82F4" w14:textId="77777777" w:rsidTr="00B47967">
        <w:tc>
          <w:tcPr>
            <w:tcW w:w="0" w:type="auto"/>
            <w:vAlign w:val="center"/>
          </w:tcPr>
          <w:p w14:paraId="5F9278EE"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Normality (Shapiro–Wilk)</w:t>
            </w:r>
          </w:p>
        </w:tc>
        <w:tc>
          <w:tcPr>
            <w:tcW w:w="0" w:type="auto"/>
            <w:vAlign w:val="center"/>
          </w:tcPr>
          <w:p w14:paraId="113622E6"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Tests if residuals are normally distributed</w:t>
            </w:r>
          </w:p>
        </w:tc>
        <w:tc>
          <w:tcPr>
            <w:tcW w:w="0" w:type="auto"/>
            <w:vAlign w:val="center"/>
          </w:tcPr>
          <w:p w14:paraId="64E57C43"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p = 0.126</w:t>
            </w:r>
          </w:p>
        </w:tc>
        <w:tc>
          <w:tcPr>
            <w:tcW w:w="0" w:type="auto"/>
            <w:vAlign w:val="center"/>
          </w:tcPr>
          <w:p w14:paraId="52DD04B5"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Residuals are normal</w:t>
            </w:r>
          </w:p>
        </w:tc>
      </w:tr>
      <w:tr w:rsidR="00A33579" w:rsidRPr="000019E1" w14:paraId="72A7870E" w14:textId="77777777" w:rsidTr="00B47967">
        <w:tc>
          <w:tcPr>
            <w:tcW w:w="0" w:type="auto"/>
            <w:vAlign w:val="center"/>
          </w:tcPr>
          <w:p w14:paraId="224E6D09"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lastRenderedPageBreak/>
              <w:t>Multicollinearity (VIF)</w:t>
            </w:r>
          </w:p>
        </w:tc>
        <w:tc>
          <w:tcPr>
            <w:tcW w:w="0" w:type="auto"/>
            <w:vAlign w:val="center"/>
          </w:tcPr>
          <w:p w14:paraId="35B9B40F"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Checks correlation among independent variables</w:t>
            </w:r>
          </w:p>
        </w:tc>
        <w:tc>
          <w:tcPr>
            <w:tcW w:w="0" w:type="auto"/>
            <w:vAlign w:val="center"/>
          </w:tcPr>
          <w:p w14:paraId="303D695C"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Mean VIF = 2.00</w:t>
            </w:r>
          </w:p>
        </w:tc>
        <w:tc>
          <w:tcPr>
            <w:tcW w:w="0" w:type="auto"/>
            <w:vAlign w:val="center"/>
          </w:tcPr>
          <w:p w14:paraId="3EFFB3F5"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No multicollinearity</w:t>
            </w:r>
          </w:p>
        </w:tc>
      </w:tr>
      <w:tr w:rsidR="00A33579" w:rsidRPr="000019E1" w14:paraId="4FF43D56" w14:textId="77777777" w:rsidTr="00B47967">
        <w:tc>
          <w:tcPr>
            <w:tcW w:w="0" w:type="auto"/>
            <w:vAlign w:val="center"/>
          </w:tcPr>
          <w:p w14:paraId="1FF5281D"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Heteroskedasticity (Breusch–Pagan)</w:t>
            </w:r>
          </w:p>
        </w:tc>
        <w:tc>
          <w:tcPr>
            <w:tcW w:w="0" w:type="auto"/>
            <w:vAlign w:val="center"/>
          </w:tcPr>
          <w:p w14:paraId="1B10961D"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Tests for equal variance of residuals</w:t>
            </w:r>
          </w:p>
        </w:tc>
        <w:tc>
          <w:tcPr>
            <w:tcW w:w="0" w:type="auto"/>
            <w:vAlign w:val="center"/>
          </w:tcPr>
          <w:p w14:paraId="665B8523"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p = 0.253</w:t>
            </w:r>
          </w:p>
        </w:tc>
        <w:tc>
          <w:tcPr>
            <w:tcW w:w="0" w:type="auto"/>
            <w:vAlign w:val="center"/>
          </w:tcPr>
          <w:p w14:paraId="600F8F2B" w14:textId="77777777" w:rsidR="00A33579" w:rsidRPr="000019E1" w:rsidRDefault="00A33579" w:rsidP="00B47967">
            <w:pPr>
              <w:spacing w:line="276" w:lineRule="auto"/>
              <w:jc w:val="center"/>
              <w:rPr>
                <w:rFonts w:ascii="Times New Roman" w:hAnsi="Times New Roman" w:cs="Times New Roman"/>
              </w:rPr>
            </w:pPr>
            <w:proofErr w:type="spellStart"/>
            <w:r w:rsidRPr="000019E1">
              <w:rPr>
                <w:rFonts w:ascii="Times New Roman" w:hAnsi="Times New Roman" w:cs="Times New Roman"/>
              </w:rPr>
              <w:t>Homoskedastic</w:t>
            </w:r>
            <w:proofErr w:type="spellEnd"/>
            <w:r w:rsidRPr="000019E1">
              <w:rPr>
                <w:rFonts w:ascii="Times New Roman" w:hAnsi="Times New Roman" w:cs="Times New Roman"/>
              </w:rPr>
              <w:t xml:space="preserve"> residuals</w:t>
            </w:r>
          </w:p>
        </w:tc>
      </w:tr>
      <w:tr w:rsidR="00A33579" w:rsidRPr="000019E1" w14:paraId="6C8E84A6" w14:textId="77777777" w:rsidTr="00B47967">
        <w:tc>
          <w:tcPr>
            <w:tcW w:w="0" w:type="auto"/>
            <w:vAlign w:val="center"/>
          </w:tcPr>
          <w:p w14:paraId="67E1E87A"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Model Specification (Ramsey RESET)</w:t>
            </w:r>
          </w:p>
        </w:tc>
        <w:tc>
          <w:tcPr>
            <w:tcW w:w="0" w:type="auto"/>
            <w:vAlign w:val="center"/>
          </w:tcPr>
          <w:p w14:paraId="60A08129"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Tests for omitted variable bias</w:t>
            </w:r>
          </w:p>
        </w:tc>
        <w:tc>
          <w:tcPr>
            <w:tcW w:w="0" w:type="auto"/>
            <w:vAlign w:val="center"/>
          </w:tcPr>
          <w:p w14:paraId="0887F0DE"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p = 0.207</w:t>
            </w:r>
          </w:p>
        </w:tc>
        <w:tc>
          <w:tcPr>
            <w:tcW w:w="0" w:type="auto"/>
            <w:vAlign w:val="center"/>
          </w:tcPr>
          <w:p w14:paraId="6230287F" w14:textId="77777777" w:rsidR="00A33579" w:rsidRPr="000019E1" w:rsidRDefault="00A33579" w:rsidP="00B47967">
            <w:pPr>
              <w:spacing w:line="276" w:lineRule="auto"/>
              <w:jc w:val="center"/>
              <w:rPr>
                <w:rFonts w:ascii="Times New Roman" w:hAnsi="Times New Roman" w:cs="Times New Roman"/>
              </w:rPr>
            </w:pPr>
            <w:r w:rsidRPr="000019E1">
              <w:rPr>
                <w:rFonts w:ascii="Times New Roman" w:hAnsi="Times New Roman" w:cs="Times New Roman"/>
              </w:rPr>
              <w:t>Model correctly specified</w:t>
            </w:r>
          </w:p>
        </w:tc>
      </w:tr>
    </w:tbl>
    <w:p w14:paraId="3283BF74" w14:textId="77777777" w:rsidR="00A33579" w:rsidRPr="00365CB9" w:rsidRDefault="00A33579" w:rsidP="00A33579">
      <w:pPr>
        <w:spacing w:after="0" w:line="360" w:lineRule="auto"/>
        <w:jc w:val="both"/>
        <w:rPr>
          <w:rFonts w:ascii="Times New Roman" w:hAnsi="Times New Roman" w:cs="Times New Roman"/>
        </w:rPr>
      </w:pPr>
      <w:r w:rsidRPr="00365CB9">
        <w:rPr>
          <w:rFonts w:ascii="Times New Roman" w:hAnsi="Times New Roman" w:cs="Times New Roman"/>
        </w:rPr>
        <w:t>Source: Authors</w:t>
      </w:r>
    </w:p>
    <w:p w14:paraId="03549565" w14:textId="7E2A173D"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In Table 5, the null hypothesis of normality cannot be rejected since the p-value (0.126) is greater than 0.05. This indicates that the residuals are approximately normally distributed. The histogram and P–P plot of standardized residuals further confirmed a bell-shaped distribution centered around zero, satisfying the normality assumption. All VIF values are below the conventional threshold of 10 (and well below the stricter benchmark of 5), indicating the absence of multicollinearity. This confirms that the independent variables are not excessively correlated and that each contributes unique explanatory power to the model. Since the p-value (0.253) is greater than 0.05, the null hypothesis of homoskedasticity is accepted. This implies that the residuals have constant variance, and there is no evidence of heteroskedasticity. Consequently, the model’s standard errors are unbiased, ensuring reliable hypothesis testing.</w:t>
      </w:r>
      <w:r w:rsidR="00113EF8">
        <w:rPr>
          <w:rFonts w:ascii="Times New Roman" w:hAnsi="Times New Roman" w:cs="Times New Roman"/>
          <w:sz w:val="24"/>
          <w:szCs w:val="24"/>
        </w:rPr>
        <w:t xml:space="preserve"> </w:t>
      </w:r>
    </w:p>
    <w:p w14:paraId="5EF3E568" w14:textId="0ACAC723"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To ensure that the model was correctly specified, the Ramsey </w:t>
      </w:r>
      <w:r w:rsidR="00113EF8" w:rsidRPr="00A33579">
        <w:rPr>
          <w:rFonts w:ascii="Times New Roman" w:hAnsi="Times New Roman" w:cs="Times New Roman"/>
          <w:sz w:val="24"/>
          <w:szCs w:val="24"/>
        </w:rPr>
        <w:t xml:space="preserve">Regression Specification Error Test </w:t>
      </w:r>
      <w:r w:rsidRPr="00A33579">
        <w:rPr>
          <w:rFonts w:ascii="Times New Roman" w:hAnsi="Times New Roman" w:cs="Times New Roman"/>
          <w:sz w:val="24"/>
          <w:szCs w:val="24"/>
        </w:rPr>
        <w:t>(</w:t>
      </w:r>
      <w:r w:rsidR="00113EF8" w:rsidRPr="00A33579">
        <w:rPr>
          <w:rFonts w:ascii="Times New Roman" w:hAnsi="Times New Roman" w:cs="Times New Roman"/>
          <w:sz w:val="24"/>
          <w:szCs w:val="24"/>
        </w:rPr>
        <w:t>RESET</w:t>
      </w:r>
      <w:r w:rsidRPr="00A33579">
        <w:rPr>
          <w:rFonts w:ascii="Times New Roman" w:hAnsi="Times New Roman" w:cs="Times New Roman"/>
          <w:sz w:val="24"/>
          <w:szCs w:val="24"/>
        </w:rPr>
        <w:t xml:space="preserve">) was performed. The p-value (0.207) exceeds the 0.05 threshold, indicating that the model is properly specified. There is no evidence of omitted variable bias or model mis-specification, suggesting that the functional form of the regression equation is appropriate. </w:t>
      </w:r>
      <w:r w:rsidR="00113EF8">
        <w:rPr>
          <w:rFonts w:ascii="Times New Roman" w:hAnsi="Times New Roman" w:cs="Times New Roman"/>
          <w:sz w:val="24"/>
          <w:szCs w:val="24"/>
        </w:rPr>
        <w:t>Therefore</w:t>
      </w:r>
      <w:r w:rsidRPr="00A33579">
        <w:rPr>
          <w:rFonts w:ascii="Times New Roman" w:hAnsi="Times New Roman" w:cs="Times New Roman"/>
          <w:sz w:val="24"/>
          <w:szCs w:val="24"/>
        </w:rPr>
        <w:t>, the regression results are robust and can be interpreted for theoretical, empirical and policy implications regarding the role of Artificial Intelligence in promoting financial inclusion among Nigeria’s unbanked population.</w:t>
      </w:r>
    </w:p>
    <w:p w14:paraId="4DB4BCF2"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5. Conclusion</w:t>
      </w:r>
    </w:p>
    <w:p w14:paraId="29C16B8E"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Based on the findings, this study concludes that Artificial Intelligence has a significant and positive impact on financial inclusion in Nigeria. AI-driven credit systems, particularly those leveraging alternative data sources such as mobile phone usage, digital transactions, and utility payment records, effectively reduce information asymmetry that often excludes low-income earners from formal credit markets. While Artificial Intelligence holds enormous potential for advancing inclusive finance, its effectiveness depends on the interplay between technological innovation, ethical governance, user awareness, and policy support. </w:t>
      </w:r>
    </w:p>
    <w:p w14:paraId="7C47DFAE"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Recommendations</w:t>
      </w:r>
    </w:p>
    <w:p w14:paraId="6C5CFFC8"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lastRenderedPageBreak/>
        <w:t xml:space="preserve">Policymakers and regulatory bodies such as the Central Bank of Nigeria (CBN) and the National Information Technology Development Agency (NITDA) should develop comprehensive guidelines for AI governance in financial services. These frameworks should emphasize transparency, fairness, and accountability in algorithmic decision-making, ensuring that AI systems do not perpetuate bias or discrimination in credit allocation. </w:t>
      </w:r>
    </w:p>
    <w:p w14:paraId="46CD9950"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Government agencies, financial institutions, and NGOs should collaborate to implement large-scale digital literacy and consumer education programs. These initiatives should focus on improving understanding of AI-driven credit systems, data usage, and privacy protection, especially among rural and low-income populations.</w:t>
      </w:r>
    </w:p>
    <w:p w14:paraId="587F5D11"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FinTech firms and banks should integrate alternative data sources, such as mobile transactions, social media footprints, and utility payments, into credit scoring models. However, such integration must comply with ethical and data protection standards to safeguard user privacy and prevent exploitation.</w:t>
      </w:r>
    </w:p>
    <w:p w14:paraId="29222833" w14:textId="77777777" w:rsidR="00A33579" w:rsidRPr="00A33579" w:rsidRDefault="00A33579" w:rsidP="00A33579">
      <w:pPr>
        <w:spacing w:after="0" w:line="360" w:lineRule="auto"/>
        <w:jc w:val="both"/>
        <w:rPr>
          <w:rFonts w:ascii="Times New Roman" w:hAnsi="Times New Roman" w:cs="Times New Roman"/>
          <w:b/>
          <w:bCs/>
          <w:sz w:val="24"/>
          <w:szCs w:val="24"/>
        </w:rPr>
      </w:pPr>
      <w:r w:rsidRPr="00A33579">
        <w:rPr>
          <w:rFonts w:ascii="Times New Roman" w:hAnsi="Times New Roman" w:cs="Times New Roman"/>
          <w:b/>
          <w:bCs/>
          <w:sz w:val="24"/>
          <w:szCs w:val="24"/>
        </w:rPr>
        <w:t>Limitations and Suggestions for Future Studies</w:t>
      </w:r>
    </w:p>
    <w:p w14:paraId="1E6CE9E5"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Firstly, the use of primary data limits the ability to infer long-term causality. As such, a longitudinal or panel data approach could offer a more dynamic understanding of how AI adoption influences financial inclusion over time. Secondly, the study is strictly domiciled in Nigeria which may limit the generalizability of the findings to other African or regions. Future studies should therefore consider comparative or cross-country analyses involving other developing and lower-middle-income countries to uncover contextual similarities and variations in AI’s impact on inclusive finance.</w:t>
      </w:r>
    </w:p>
    <w:p w14:paraId="5355C6F7" w14:textId="77777777" w:rsidR="00A33579" w:rsidRP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Thirdly, the research design relied on self-reported data obtained through structured questionnaires. While this method effectively captured respondents’ perceptions and experiences, it is susceptible to response biases such as social desirability or over-reporting of awareness and usage. Subsequent studies may complement quantitative surveys with qualitative approaches, such as interviews, focus group discussions, or case studies, to gain deeper insights into user experiences, behavioural patterns, and trust dynamics surrounding AI-driven credit systems.</w:t>
      </w:r>
    </w:p>
    <w:p w14:paraId="1CBEC43B" w14:textId="77777777" w:rsidR="00A33579" w:rsidRDefault="00A33579" w:rsidP="00A33579">
      <w:pPr>
        <w:spacing w:after="0" w:line="360" w:lineRule="auto"/>
        <w:jc w:val="both"/>
        <w:rPr>
          <w:rFonts w:ascii="Times New Roman" w:hAnsi="Times New Roman" w:cs="Times New Roman"/>
          <w:sz w:val="24"/>
          <w:szCs w:val="24"/>
        </w:rPr>
      </w:pPr>
      <w:r w:rsidRPr="00A33579">
        <w:rPr>
          <w:rFonts w:ascii="Times New Roman" w:hAnsi="Times New Roman" w:cs="Times New Roman"/>
          <w:sz w:val="24"/>
          <w:szCs w:val="24"/>
        </w:rPr>
        <w:t xml:space="preserve">Finally, the study employed a limited set of variables to explain financial inclusion. However, other relevant factors, such as government regulation, digital infrastructure, cybersecurity, algorithmic bias, and gender, could further illuminate the complexities of AI’s role in inclusive </w:t>
      </w:r>
      <w:r w:rsidRPr="00A33579">
        <w:rPr>
          <w:rFonts w:ascii="Times New Roman" w:hAnsi="Times New Roman" w:cs="Times New Roman"/>
          <w:sz w:val="24"/>
          <w:szCs w:val="24"/>
        </w:rPr>
        <w:lastRenderedPageBreak/>
        <w:t>finance. Future research should therefore consider expanding the analytical framework to incorporate these dimensions and explore how they interact to shape financial access.</w:t>
      </w:r>
    </w:p>
    <w:p w14:paraId="30B4193F" w14:textId="77777777" w:rsidR="009147B0" w:rsidRPr="009147B0" w:rsidRDefault="009147B0" w:rsidP="009147B0">
      <w:pPr>
        <w:spacing w:after="200" w:line="276" w:lineRule="auto"/>
        <w:jc w:val="both"/>
        <w:outlineLvl w:val="0"/>
        <w:rPr>
          <w:rFonts w:ascii="Arial" w:eastAsia="Times New Roman" w:hAnsi="Arial" w:cs="Arial"/>
          <w:lang w:val="en-GB" w:eastAsia="en-GB"/>
        </w:rPr>
      </w:pPr>
      <w:r w:rsidRPr="009147B0">
        <w:rPr>
          <w:rFonts w:ascii="Arial" w:eastAsia="Times New Roman" w:hAnsi="Arial" w:cs="Arial"/>
          <w:b/>
          <w:bCs/>
          <w:lang w:val="en-GB" w:eastAsia="en-GB"/>
        </w:rPr>
        <w:t>COMPETING INTERESTS DISCLAIMER:</w:t>
      </w:r>
    </w:p>
    <w:p w14:paraId="08394D99" w14:textId="77777777" w:rsidR="009147B0" w:rsidRPr="009147B0" w:rsidRDefault="009147B0" w:rsidP="009147B0">
      <w:pPr>
        <w:spacing w:after="200" w:line="276" w:lineRule="auto"/>
        <w:rPr>
          <w:rFonts w:ascii="Calibri" w:eastAsia="Times New Roman" w:hAnsi="Calibri" w:cs="Times New Roman"/>
          <w:lang w:val="en-GB" w:eastAsia="en-GB"/>
        </w:rPr>
      </w:pPr>
      <w:r w:rsidRPr="009147B0">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962938B" w14:textId="77777777" w:rsidR="009147B0" w:rsidRPr="009147B0" w:rsidRDefault="009147B0" w:rsidP="009147B0">
      <w:pPr>
        <w:spacing w:after="200" w:line="276" w:lineRule="auto"/>
        <w:rPr>
          <w:rFonts w:ascii="Calibri" w:eastAsia="Times New Roman" w:hAnsi="Calibri" w:cs="Times New Roman"/>
          <w:lang w:val="en-GB" w:eastAsia="en-GB"/>
        </w:rPr>
      </w:pPr>
    </w:p>
    <w:p w14:paraId="2DCEF811" w14:textId="77777777" w:rsidR="00BB71A2" w:rsidRDefault="00BB71A2" w:rsidP="00BB71A2">
      <w:pPr>
        <w:rPr>
          <w:rFonts w:ascii="Calibri" w:eastAsia="Calibri" w:hAnsi="Calibri" w:cs="Times New Roman"/>
          <w:kern w:val="2"/>
          <w:highlight w:val="yellow"/>
        </w:rPr>
      </w:pPr>
      <w:bookmarkStart w:id="1" w:name="_Hlk204003461"/>
      <w:bookmarkStart w:id="2" w:name="_Hlk213070710"/>
      <w:r>
        <w:rPr>
          <w:rFonts w:ascii="Calibri" w:eastAsia="Calibri" w:hAnsi="Calibri" w:cs="Times New Roman"/>
          <w:kern w:val="2"/>
          <w:highlight w:val="yellow"/>
        </w:rPr>
        <w:t>Disclaimer (Artificial intelligence)</w:t>
      </w:r>
    </w:p>
    <w:p w14:paraId="780F82A8" w14:textId="77777777" w:rsidR="00BB71A2" w:rsidRDefault="00BB71A2" w:rsidP="00BB71A2">
      <w:pPr>
        <w:rPr>
          <w:rFonts w:ascii="Calibri" w:eastAsia="Calibri" w:hAnsi="Calibri" w:cs="Times New Roman"/>
          <w:kern w:val="2"/>
          <w:highlight w:val="yellow"/>
        </w:rPr>
      </w:pPr>
      <w:r>
        <w:rPr>
          <w:rFonts w:ascii="Calibri" w:eastAsia="Calibri" w:hAnsi="Calibri" w:cs="Times New Roman"/>
          <w:kern w:val="2"/>
          <w:highlight w:val="yellow"/>
        </w:rPr>
        <w:t>Option 1:</w:t>
      </w:r>
    </w:p>
    <w:p w14:paraId="0614691C" w14:textId="77777777" w:rsidR="00BB71A2" w:rsidRDefault="00BB71A2" w:rsidP="00BB71A2">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56468812" w14:textId="77777777" w:rsidR="009147B0" w:rsidRPr="00A33579" w:rsidRDefault="009147B0" w:rsidP="00A33579">
      <w:pPr>
        <w:spacing w:after="0" w:line="360" w:lineRule="auto"/>
        <w:jc w:val="both"/>
        <w:rPr>
          <w:rFonts w:ascii="Times New Roman" w:hAnsi="Times New Roman" w:cs="Times New Roman"/>
          <w:sz w:val="24"/>
          <w:szCs w:val="24"/>
        </w:rPr>
      </w:pPr>
    </w:p>
    <w:p w14:paraId="37C501F7" w14:textId="2F036F98" w:rsidR="003059A5" w:rsidRPr="00A22858" w:rsidRDefault="00A22858" w:rsidP="00FB0289">
      <w:pPr>
        <w:spacing w:after="0" w:line="360" w:lineRule="auto"/>
        <w:jc w:val="both"/>
        <w:rPr>
          <w:rFonts w:ascii="Times New Roman" w:hAnsi="Times New Roman" w:cs="Times New Roman"/>
          <w:b/>
          <w:bCs/>
          <w:sz w:val="24"/>
          <w:szCs w:val="24"/>
        </w:rPr>
      </w:pPr>
      <w:r w:rsidRPr="00A22858">
        <w:rPr>
          <w:rFonts w:ascii="Times New Roman" w:hAnsi="Times New Roman" w:cs="Times New Roman"/>
          <w:b/>
          <w:bCs/>
          <w:sz w:val="24"/>
          <w:szCs w:val="24"/>
        </w:rPr>
        <w:t>References</w:t>
      </w:r>
    </w:p>
    <w:p w14:paraId="576841BA"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Abdulmumin, B.A. (2025). Revisiting the Determinants of Financial inclusion in the </w:t>
      </w:r>
      <w:proofErr w:type="spellStart"/>
      <w:r w:rsidRPr="00DC732E">
        <w:rPr>
          <w:rFonts w:ascii="Times New Roman" w:hAnsi="Times New Roman" w:cs="Times New Roman"/>
        </w:rPr>
        <w:t>Ditigal</w:t>
      </w:r>
      <w:proofErr w:type="spellEnd"/>
      <w:r w:rsidRPr="00DC732E">
        <w:rPr>
          <w:rFonts w:ascii="Times New Roman" w:hAnsi="Times New Roman" w:cs="Times New Roman"/>
        </w:rPr>
        <w:t xml:space="preserve"> Era: Evidence from Latin American Countries. Malete Journal of Accounting and Finance, 5(2), 340-355. </w:t>
      </w:r>
      <w:hyperlink r:id="rId7" w:history="1">
        <w:r w:rsidRPr="00DC732E">
          <w:rPr>
            <w:rStyle w:val="Hyperlink"/>
            <w:rFonts w:ascii="Times New Roman" w:hAnsi="Times New Roman" w:cs="Times New Roman"/>
          </w:rPr>
          <w:t>https://majaf.com.ng/index.php/majaf/article/view/243</w:t>
        </w:r>
      </w:hyperlink>
    </w:p>
    <w:p w14:paraId="55AE5B94"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Adekunle, B. I., Chukwuma-</w:t>
      </w:r>
      <w:proofErr w:type="spellStart"/>
      <w:proofErr w:type="gramStart"/>
      <w:r w:rsidRPr="00DC732E">
        <w:rPr>
          <w:rFonts w:ascii="Times New Roman" w:hAnsi="Times New Roman" w:cs="Times New Roman"/>
        </w:rPr>
        <w:t>Eke,E.C</w:t>
      </w:r>
      <w:proofErr w:type="spellEnd"/>
      <w:r w:rsidRPr="00DC732E">
        <w:rPr>
          <w:rFonts w:ascii="Times New Roman" w:hAnsi="Times New Roman" w:cs="Times New Roman"/>
        </w:rPr>
        <w:t>.</w:t>
      </w:r>
      <w:proofErr w:type="gramEnd"/>
      <w:r w:rsidRPr="00DC732E">
        <w:rPr>
          <w:rFonts w:ascii="Times New Roman" w:hAnsi="Times New Roman" w:cs="Times New Roman"/>
        </w:rPr>
        <w:t xml:space="preserve">, Balogun, E.D., &amp; Ogunsola, K.O. (2023). Integrating AI-driven risk assessment frameworks in financial operations: A model for enhanced corporate governance. </w:t>
      </w:r>
      <w:r w:rsidRPr="00DC732E">
        <w:rPr>
          <w:rFonts w:ascii="Times New Roman" w:hAnsi="Times New Roman" w:cs="Times New Roman"/>
          <w:i/>
        </w:rPr>
        <w:t>International Journal of Scientific Research in Computer Science, Engineering and Information Technology</w:t>
      </w:r>
      <w:r w:rsidRPr="00DC732E">
        <w:rPr>
          <w:rFonts w:ascii="Times New Roman" w:hAnsi="Times New Roman" w:cs="Times New Roman"/>
        </w:rPr>
        <w:t xml:space="preserve">, 9(6), 445–464. </w:t>
      </w:r>
      <w:hyperlink r:id="rId8" w:history="1">
        <w:r w:rsidRPr="00DC732E">
          <w:rPr>
            <w:rStyle w:val="Hyperlink"/>
            <w:rFonts w:ascii="Times New Roman" w:hAnsi="Times New Roman" w:cs="Times New Roman"/>
          </w:rPr>
          <w:t>https://ijsrcseit.com/home/issue/view/article.php?id=CSEIT23112545</w:t>
        </w:r>
      </w:hyperlink>
    </w:p>
    <w:p w14:paraId="1CFC22E5"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Adewuyi, A., </w:t>
      </w:r>
      <w:proofErr w:type="spellStart"/>
      <w:r w:rsidRPr="00DC732E">
        <w:rPr>
          <w:rFonts w:ascii="Times New Roman" w:hAnsi="Times New Roman" w:cs="Times New Roman"/>
        </w:rPr>
        <w:t>Ajuwon</w:t>
      </w:r>
      <w:proofErr w:type="spellEnd"/>
      <w:r w:rsidRPr="00DC732E">
        <w:rPr>
          <w:rFonts w:ascii="Times New Roman" w:hAnsi="Times New Roman" w:cs="Times New Roman"/>
        </w:rPr>
        <w:t xml:space="preserve">, A., </w:t>
      </w:r>
      <w:proofErr w:type="spellStart"/>
      <w:r w:rsidRPr="00DC732E">
        <w:rPr>
          <w:rFonts w:ascii="Times New Roman" w:hAnsi="Times New Roman" w:cs="Times New Roman"/>
        </w:rPr>
        <w:t>Oladuji</w:t>
      </w:r>
      <w:proofErr w:type="spellEnd"/>
      <w:r w:rsidRPr="00DC732E">
        <w:rPr>
          <w:rFonts w:ascii="Times New Roman" w:hAnsi="Times New Roman" w:cs="Times New Roman"/>
        </w:rPr>
        <w:t xml:space="preserve">, &amp; </w:t>
      </w:r>
      <w:proofErr w:type="spellStart"/>
      <w:r w:rsidRPr="00DC732E">
        <w:rPr>
          <w:rFonts w:ascii="Times New Roman" w:hAnsi="Times New Roman" w:cs="Times New Roman"/>
        </w:rPr>
        <w:t>Akintobi</w:t>
      </w:r>
      <w:proofErr w:type="spellEnd"/>
      <w:r w:rsidRPr="00DC732E">
        <w:rPr>
          <w:rFonts w:ascii="Times New Roman" w:hAnsi="Times New Roman" w:cs="Times New Roman"/>
        </w:rPr>
        <w:t xml:space="preserve">, A. (2023).  Advances in Financial Inclusion Models: Expanding Access to Credit through AI and Data Analytics. European Journal of Operational Research, 3 (6), 4403. </w:t>
      </w:r>
      <w:r w:rsidRPr="00DC732E">
        <w:rPr>
          <w:rFonts w:ascii="Times New Roman" w:eastAsia="Times New Roman" w:hAnsi="Times New Roman" w:cs="Times New Roman"/>
          <w:b/>
          <w:bCs/>
          <w:kern w:val="0"/>
        </w:rPr>
        <w:t>DOI:</w:t>
      </w:r>
      <w:r w:rsidRPr="00DC732E">
        <w:rPr>
          <w:rFonts w:ascii="Times New Roman" w:eastAsia="Times New Roman" w:hAnsi="Times New Roman" w:cs="Times New Roman"/>
          <w:kern w:val="0"/>
        </w:rPr>
        <w:t xml:space="preserve"> </w:t>
      </w:r>
      <w:hyperlink r:id="rId9" w:history="1">
        <w:r w:rsidRPr="00DC732E">
          <w:rPr>
            <w:rFonts w:ascii="Times New Roman" w:eastAsia="Times New Roman" w:hAnsi="Times New Roman" w:cs="Times New Roman"/>
            <w:color w:val="0000FF"/>
            <w:kern w:val="0"/>
          </w:rPr>
          <w:t>10.62225/2583049X.2023.3.6.4403</w:t>
        </w:r>
      </w:hyperlink>
    </w:p>
    <w:p w14:paraId="0FD374C6"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Agboola, O.K. (2025). Predicting Loan Defaults Using Ensemble Machine Learning and Ai-Driven Credit Scoring Models: A Comparative Study. </w:t>
      </w:r>
      <w:r w:rsidRPr="00DC732E">
        <w:rPr>
          <w:rFonts w:ascii="Times New Roman" w:hAnsi="Times New Roman" w:cs="Times New Roman"/>
          <w:i/>
        </w:rPr>
        <w:t>International Journal of Technology, Management and Humanities,</w:t>
      </w:r>
      <w:r w:rsidRPr="00DC732E">
        <w:rPr>
          <w:rFonts w:ascii="Times New Roman" w:hAnsi="Times New Roman" w:cs="Times New Roman"/>
        </w:rPr>
        <w:t xml:space="preserve"> 11(1), 1-12.</w:t>
      </w:r>
    </w:p>
    <w:p w14:paraId="3E3391A4"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Ahmad, T., </w:t>
      </w:r>
      <w:proofErr w:type="spellStart"/>
      <w:r w:rsidRPr="00DC732E">
        <w:rPr>
          <w:rFonts w:ascii="Times New Roman" w:hAnsi="Times New Roman" w:cs="Times New Roman"/>
        </w:rPr>
        <w:t>Madonski</w:t>
      </w:r>
      <w:proofErr w:type="spellEnd"/>
      <w:r w:rsidRPr="00DC732E">
        <w:rPr>
          <w:rFonts w:ascii="Times New Roman" w:hAnsi="Times New Roman" w:cs="Times New Roman"/>
        </w:rPr>
        <w:t xml:space="preserve">, R., Zhang, D., Huang, C., &amp; Mujeeb, A. (2022). Data-driven probabilistic machine learning in sustainable smart energy/smart energy systems: Key developments, challenges, and future research opportunities in the context of smart grid paradigm. Renew Sustain Energy Rev. 2022; 160: 112-128. </w:t>
      </w:r>
    </w:p>
    <w:p w14:paraId="5B6725E1"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Alaba, J.S., Ahmed, S.J., Farida, A.P., &amp; Oluwatosin, O.V (2025). Adoption of AI-Driven Fraud Detection System in the Nigerian Banking Sector: An Analysis of Cost, Compliance, and Competency. Economics Review of Nepal, 8 (1), 16-33.</w:t>
      </w:r>
    </w:p>
    <w:p w14:paraId="1F2518C2"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Alqahtani, A. &amp; Kumar, A. (2024). Machine learning for enhancing transportation security: A comprehensive analysis of electric and flying vehicle systems. Engineering Applications of Artificial Intelligence, 129,107-667.</w:t>
      </w:r>
    </w:p>
    <w:p w14:paraId="6D339328"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Ampountolas</w:t>
      </w:r>
      <w:proofErr w:type="spellEnd"/>
      <w:r w:rsidRPr="00DC732E">
        <w:rPr>
          <w:rFonts w:ascii="Times New Roman" w:hAnsi="Times New Roman" w:cs="Times New Roman"/>
        </w:rPr>
        <w:t xml:space="preserve">, A., Nyarko N.T., Date, P., &amp; Constantinescu, C., (2021). A machine learning approach for microcredit scoring. Risks, 9(3), 50. </w:t>
      </w:r>
    </w:p>
    <w:p w14:paraId="6EA146B6"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lastRenderedPageBreak/>
        <w:t xml:space="preserve">Anusha, N., Naveen, K., Babul, S., Sathesh, S.R., Geol, G </w:t>
      </w:r>
      <w:proofErr w:type="gramStart"/>
      <w:r w:rsidRPr="00DC732E">
        <w:rPr>
          <w:rFonts w:ascii="Times New Roman" w:hAnsi="Times New Roman" w:cs="Times New Roman"/>
        </w:rPr>
        <w:t>&amp;  Thella</w:t>
      </w:r>
      <w:proofErr w:type="gramEnd"/>
      <w:r w:rsidRPr="00DC732E">
        <w:rPr>
          <w:rFonts w:ascii="Times New Roman" w:hAnsi="Times New Roman" w:cs="Times New Roman"/>
        </w:rPr>
        <w:t xml:space="preserve"> P.P (2025). Paper presented at the 16</w:t>
      </w:r>
      <w:r w:rsidRPr="00DC732E">
        <w:rPr>
          <w:rFonts w:ascii="Times New Roman" w:hAnsi="Times New Roman" w:cs="Times New Roman"/>
          <w:vertAlign w:val="superscript"/>
        </w:rPr>
        <w:t>th</w:t>
      </w:r>
      <w:r w:rsidRPr="00DC732E">
        <w:rPr>
          <w:rFonts w:ascii="Times New Roman" w:hAnsi="Times New Roman" w:cs="Times New Roman"/>
        </w:rPr>
        <w:t xml:space="preserve"> International Journal IEEE conference on computing, communication and Networking Technologies (ICCCNT).</w:t>
      </w:r>
    </w:p>
    <w:p w14:paraId="3C22A496"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Babatunde, G. O, Amoo, O.O., Ike, C.C., &amp; Ige, A.B. (2022). A Penetration Testing and Security Controls Framework to Mitigate Cybersecurity Gaps in North American Enterprises. </w:t>
      </w:r>
      <w:r w:rsidRPr="00DC732E">
        <w:rPr>
          <w:rFonts w:ascii="Times New Roman" w:hAnsi="Times New Roman" w:cs="Times New Roman"/>
          <w:i/>
        </w:rPr>
        <w:t>Iconic Research and Engineering Journals</w:t>
      </w:r>
      <w:r w:rsidRPr="00DC732E">
        <w:rPr>
          <w:rFonts w:ascii="Times New Roman" w:hAnsi="Times New Roman" w:cs="Times New Roman"/>
        </w:rPr>
        <w:t>, 4(2), 57-80.</w:t>
      </w:r>
    </w:p>
    <w:p w14:paraId="1810DAB2"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Balogun, E. D., Ogunsola, K. O., &amp; </w:t>
      </w:r>
      <w:proofErr w:type="spellStart"/>
      <w:r w:rsidRPr="00DC732E">
        <w:rPr>
          <w:rFonts w:ascii="Times New Roman" w:hAnsi="Times New Roman" w:cs="Times New Roman"/>
        </w:rPr>
        <w:t>Ogunmokun</w:t>
      </w:r>
      <w:proofErr w:type="spellEnd"/>
      <w:r w:rsidRPr="00DC732E">
        <w:rPr>
          <w:rFonts w:ascii="Times New Roman" w:hAnsi="Times New Roman" w:cs="Times New Roman"/>
        </w:rPr>
        <w:t xml:space="preserve">, A. S. (2023). Blockchain-enabled auditing: A conceptual model for financial transparency, regulatory compliance, and security. </w:t>
      </w:r>
      <w:r w:rsidRPr="00DC732E">
        <w:rPr>
          <w:rFonts w:ascii="Times New Roman" w:hAnsi="Times New Roman" w:cs="Times New Roman"/>
          <w:i/>
        </w:rPr>
        <w:t>IRE Journals</w:t>
      </w:r>
      <w:r w:rsidRPr="00DC732E">
        <w:rPr>
          <w:rFonts w:ascii="Times New Roman" w:hAnsi="Times New Roman" w:cs="Times New Roman"/>
        </w:rPr>
        <w:t xml:space="preserve">, 6 (10), 1064-1070. </w:t>
      </w:r>
    </w:p>
    <w:p w14:paraId="59A2AE16"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Barddal</w:t>
      </w:r>
      <w:proofErr w:type="spellEnd"/>
      <w:r w:rsidRPr="00DC732E">
        <w:rPr>
          <w:rFonts w:ascii="Times New Roman" w:hAnsi="Times New Roman" w:cs="Times New Roman"/>
        </w:rPr>
        <w:t xml:space="preserve">, J. P., Loezer, L., </w:t>
      </w:r>
      <w:proofErr w:type="spellStart"/>
      <w:r w:rsidRPr="00DC732E">
        <w:rPr>
          <w:rFonts w:ascii="Times New Roman" w:hAnsi="Times New Roman" w:cs="Times New Roman"/>
        </w:rPr>
        <w:t>Enembreck</w:t>
      </w:r>
      <w:proofErr w:type="spellEnd"/>
      <w:r w:rsidRPr="00DC732E">
        <w:rPr>
          <w:rFonts w:ascii="Times New Roman" w:hAnsi="Times New Roman" w:cs="Times New Roman"/>
        </w:rPr>
        <w:t xml:space="preserve">, F., &amp; </w:t>
      </w:r>
      <w:proofErr w:type="spellStart"/>
      <w:r w:rsidRPr="00DC732E">
        <w:rPr>
          <w:rFonts w:ascii="Times New Roman" w:hAnsi="Times New Roman" w:cs="Times New Roman"/>
        </w:rPr>
        <w:t>Lanzuolo</w:t>
      </w:r>
      <w:proofErr w:type="spellEnd"/>
      <w:r w:rsidRPr="00DC732E">
        <w:rPr>
          <w:rFonts w:ascii="Times New Roman" w:hAnsi="Times New Roman" w:cs="Times New Roman"/>
        </w:rPr>
        <w:t xml:space="preserve">, R. (2020). Lessons learned from data stream classification applied to credit scoring. Expert Systems with Applications, 162, 113-899.  </w:t>
      </w:r>
    </w:p>
    <w:p w14:paraId="50FD7083"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Barocas, S., Hardt, M., &amp; Narayanan, A. (2023). Fairness and machine learning: Limitations and opportunities. MIT Press.</w:t>
      </w:r>
    </w:p>
    <w:p w14:paraId="25D2285C"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Berg, T., Burg, V., Gombović, A., &amp; Puri, M. (2019). On the rise of </w:t>
      </w:r>
      <w:proofErr w:type="spellStart"/>
      <w:r w:rsidRPr="00DC732E">
        <w:rPr>
          <w:rFonts w:ascii="Times New Roman" w:hAnsi="Times New Roman" w:cs="Times New Roman"/>
        </w:rPr>
        <w:t>fintechs</w:t>
      </w:r>
      <w:proofErr w:type="spellEnd"/>
      <w:r w:rsidRPr="00DC732E">
        <w:rPr>
          <w:rFonts w:ascii="Times New Roman" w:hAnsi="Times New Roman" w:cs="Times New Roman"/>
        </w:rPr>
        <w:t xml:space="preserve">: Credit scoring using digital footprints. </w:t>
      </w:r>
      <w:r w:rsidRPr="00DC732E">
        <w:rPr>
          <w:rFonts w:ascii="Times New Roman" w:hAnsi="Times New Roman" w:cs="Times New Roman"/>
          <w:i/>
        </w:rPr>
        <w:t>The Review of Financial Studies</w:t>
      </w:r>
      <w:r w:rsidRPr="00DC732E">
        <w:rPr>
          <w:rFonts w:ascii="Times New Roman" w:hAnsi="Times New Roman" w:cs="Times New Roman"/>
        </w:rPr>
        <w:t>, 32(5), 1478–1503.</w:t>
      </w:r>
    </w:p>
    <w:p w14:paraId="0A6311F0"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Breeden, J. (2021). A survey of machine learning in credit risk. Journal of Credit Risk, 17(3).  </w:t>
      </w:r>
    </w:p>
    <w:p w14:paraId="15B3E6BA"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Demirguc-Kunt</w:t>
      </w:r>
      <w:proofErr w:type="spellEnd"/>
      <w:r w:rsidRPr="00DC732E">
        <w:rPr>
          <w:rFonts w:ascii="Times New Roman" w:hAnsi="Times New Roman" w:cs="Times New Roman"/>
        </w:rPr>
        <w:t xml:space="preserve">, A., </w:t>
      </w:r>
      <w:proofErr w:type="spellStart"/>
      <w:proofErr w:type="gramStart"/>
      <w:r w:rsidRPr="00DC732E">
        <w:rPr>
          <w:rFonts w:ascii="Times New Roman" w:hAnsi="Times New Roman" w:cs="Times New Roman"/>
        </w:rPr>
        <w:t>Klapper,L</w:t>
      </w:r>
      <w:proofErr w:type="spellEnd"/>
      <w:r w:rsidRPr="00DC732E">
        <w:rPr>
          <w:rFonts w:ascii="Times New Roman" w:hAnsi="Times New Roman" w:cs="Times New Roman"/>
        </w:rPr>
        <w:t>.</w:t>
      </w:r>
      <w:proofErr w:type="gramEnd"/>
      <w:r w:rsidRPr="00DC732E">
        <w:rPr>
          <w:rFonts w:ascii="Times New Roman" w:hAnsi="Times New Roman" w:cs="Times New Roman"/>
        </w:rPr>
        <w:t>, Singer, D &amp; Ansar, S. (2022). The Global Findex Database 2021. https://bit.ly/3YkyUsa</w:t>
      </w:r>
    </w:p>
    <w:p w14:paraId="31A72C70"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Durojaiye, A. T., </w:t>
      </w:r>
      <w:proofErr w:type="spellStart"/>
      <w:r w:rsidRPr="00DC732E">
        <w:rPr>
          <w:rFonts w:ascii="Times New Roman" w:hAnsi="Times New Roman" w:cs="Times New Roman"/>
        </w:rPr>
        <w:t>Ewim</w:t>
      </w:r>
      <w:proofErr w:type="spellEnd"/>
      <w:r w:rsidRPr="00DC732E">
        <w:rPr>
          <w:rFonts w:ascii="Times New Roman" w:hAnsi="Times New Roman" w:cs="Times New Roman"/>
        </w:rPr>
        <w:t>, C. P.-M., &amp; Igwe, A. N. (2024). Developing a crowdfunding optimization model to bridge the financing gap for small business enterprises through data-driven strategies. International Journal of Scholarly Research and Reviews, 5(2), 0048.</w:t>
      </w:r>
    </w:p>
    <w:p w14:paraId="7560875F"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Elujide</w:t>
      </w:r>
      <w:proofErr w:type="spellEnd"/>
      <w:r w:rsidRPr="00DC732E">
        <w:rPr>
          <w:rFonts w:ascii="Times New Roman" w:hAnsi="Times New Roman" w:cs="Times New Roman"/>
        </w:rPr>
        <w:t xml:space="preserve"> I, </w:t>
      </w:r>
      <w:proofErr w:type="spellStart"/>
      <w:r w:rsidRPr="00DC732E">
        <w:rPr>
          <w:rFonts w:ascii="Times New Roman" w:hAnsi="Times New Roman" w:cs="Times New Roman"/>
        </w:rPr>
        <w:t>Fashoto</w:t>
      </w:r>
      <w:proofErr w:type="spellEnd"/>
      <w:r w:rsidRPr="00DC732E">
        <w:rPr>
          <w:rFonts w:ascii="Times New Roman" w:hAnsi="Times New Roman" w:cs="Times New Roman"/>
        </w:rPr>
        <w:t xml:space="preserve"> SG, </w:t>
      </w:r>
      <w:proofErr w:type="spellStart"/>
      <w:r w:rsidRPr="00DC732E">
        <w:rPr>
          <w:rFonts w:ascii="Times New Roman" w:hAnsi="Times New Roman" w:cs="Times New Roman"/>
        </w:rPr>
        <w:t>Fashoto</w:t>
      </w:r>
      <w:proofErr w:type="spellEnd"/>
      <w:r w:rsidRPr="00DC732E">
        <w:rPr>
          <w:rFonts w:ascii="Times New Roman" w:hAnsi="Times New Roman" w:cs="Times New Roman"/>
        </w:rPr>
        <w:t xml:space="preserve"> B, </w:t>
      </w:r>
      <w:proofErr w:type="spellStart"/>
      <w:r w:rsidRPr="00DC732E">
        <w:rPr>
          <w:rFonts w:ascii="Times New Roman" w:hAnsi="Times New Roman" w:cs="Times New Roman"/>
        </w:rPr>
        <w:t>Mbunge</w:t>
      </w:r>
      <w:proofErr w:type="spellEnd"/>
      <w:r w:rsidRPr="00DC732E">
        <w:rPr>
          <w:rFonts w:ascii="Times New Roman" w:hAnsi="Times New Roman" w:cs="Times New Roman"/>
        </w:rPr>
        <w:t xml:space="preserve"> E, </w:t>
      </w:r>
      <w:proofErr w:type="spellStart"/>
      <w:r w:rsidRPr="00DC732E">
        <w:rPr>
          <w:rFonts w:ascii="Times New Roman" w:hAnsi="Times New Roman" w:cs="Times New Roman"/>
        </w:rPr>
        <w:t>Folorunso</w:t>
      </w:r>
      <w:proofErr w:type="spellEnd"/>
      <w:r w:rsidRPr="00DC732E">
        <w:rPr>
          <w:rFonts w:ascii="Times New Roman" w:hAnsi="Times New Roman" w:cs="Times New Roman"/>
        </w:rPr>
        <w:t xml:space="preserve"> SO, </w:t>
      </w:r>
      <w:proofErr w:type="spellStart"/>
      <w:r w:rsidRPr="00DC732E">
        <w:rPr>
          <w:rFonts w:ascii="Times New Roman" w:hAnsi="Times New Roman" w:cs="Times New Roman"/>
        </w:rPr>
        <w:t>Olamijuwon</w:t>
      </w:r>
      <w:proofErr w:type="spellEnd"/>
      <w:r w:rsidRPr="00DC732E">
        <w:rPr>
          <w:rFonts w:ascii="Times New Roman" w:hAnsi="Times New Roman" w:cs="Times New Roman"/>
        </w:rPr>
        <w:t xml:space="preserve"> JO (2021). Application of deep and machine learning techniques for multi-label classification performance on psychotic disorder diseases. Informatics Med Unlocked. 2021; 23:100545. </w:t>
      </w:r>
    </w:p>
    <w:p w14:paraId="13363AAE" w14:textId="77777777" w:rsidR="00DC732E" w:rsidRPr="00DC732E" w:rsidRDefault="00DC732E" w:rsidP="00C24C56">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Hope, E. O., Ibidapo, A. O, Chikezie, P.M. &amp; Godwin, O. A. (2021). Leveraging Artificial Intelligence to Enhance Financial Inclusion and Reduce Global Poverty Rates. </w:t>
      </w:r>
      <w:r w:rsidRPr="00DC732E">
        <w:rPr>
          <w:rFonts w:ascii="Times New Roman" w:hAnsi="Times New Roman" w:cs="Times New Roman"/>
          <w:i/>
        </w:rPr>
        <w:t>International Journal of Multidisciplinary Research and Growth Evaluation</w:t>
      </w:r>
      <w:r w:rsidRPr="00DC732E">
        <w:rPr>
          <w:rFonts w:ascii="Times New Roman" w:hAnsi="Times New Roman" w:cs="Times New Roman"/>
        </w:rPr>
        <w:t>, 2(1), 650-662.</w:t>
      </w:r>
    </w:p>
    <w:p w14:paraId="2275DFBB"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Hope, E.O., </w:t>
      </w:r>
      <w:proofErr w:type="spellStart"/>
      <w:r w:rsidRPr="00DC732E">
        <w:rPr>
          <w:rFonts w:ascii="Times New Roman" w:hAnsi="Times New Roman" w:cs="Times New Roman"/>
        </w:rPr>
        <w:t>Chinekwu</w:t>
      </w:r>
      <w:proofErr w:type="spellEnd"/>
      <w:r w:rsidRPr="00DC732E">
        <w:rPr>
          <w:rFonts w:ascii="Times New Roman" w:hAnsi="Times New Roman" w:cs="Times New Roman"/>
        </w:rPr>
        <w:t xml:space="preserve">, S.O, </w:t>
      </w:r>
      <w:proofErr w:type="spellStart"/>
      <w:r w:rsidRPr="00DC732E">
        <w:rPr>
          <w:rFonts w:ascii="Times New Roman" w:hAnsi="Times New Roman" w:cs="Times New Roman"/>
        </w:rPr>
        <w:t>Chima</w:t>
      </w:r>
      <w:proofErr w:type="spellEnd"/>
      <w:r w:rsidRPr="00DC732E">
        <w:rPr>
          <w:rFonts w:ascii="Times New Roman" w:hAnsi="Times New Roman" w:cs="Times New Roman"/>
        </w:rPr>
        <w:t xml:space="preserve">, A., &amp; </w:t>
      </w:r>
      <w:proofErr w:type="spellStart"/>
      <w:r w:rsidRPr="00DC732E">
        <w:rPr>
          <w:rFonts w:ascii="Times New Roman" w:hAnsi="Times New Roman" w:cs="Times New Roman"/>
        </w:rPr>
        <w:t>Aumbur</w:t>
      </w:r>
      <w:proofErr w:type="spellEnd"/>
      <w:r w:rsidRPr="00DC732E">
        <w:rPr>
          <w:rFonts w:ascii="Times New Roman" w:hAnsi="Times New Roman" w:cs="Times New Roman"/>
        </w:rPr>
        <w:t xml:space="preserve">, S. (2024). AI-Powered Fintech innovations for credit scoring, debt recovery, and financial access in Microfinance and SMEs. </w:t>
      </w:r>
      <w:r w:rsidRPr="00DC732E">
        <w:rPr>
          <w:rFonts w:ascii="Times New Roman" w:hAnsi="Times New Roman" w:cs="Times New Roman"/>
          <w:i/>
        </w:rPr>
        <w:t>Open Access Gulf Journal of Advance Business Research</w:t>
      </w:r>
      <w:r w:rsidRPr="00DC732E">
        <w:rPr>
          <w:rFonts w:ascii="Times New Roman" w:hAnsi="Times New Roman" w:cs="Times New Roman"/>
        </w:rPr>
        <w:t>, 2 (6), 411-422.</w:t>
      </w:r>
    </w:p>
    <w:p w14:paraId="1F14DD74"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Kabeyi, M.J.B., &amp; Olanrewaju, O.A. (2022). Sustainable energy transition for renewable and low-carbon grid electricity generation and supply. </w:t>
      </w:r>
      <w:r w:rsidRPr="00DC732E">
        <w:rPr>
          <w:rFonts w:ascii="Times New Roman" w:hAnsi="Times New Roman" w:cs="Times New Roman"/>
          <w:i/>
        </w:rPr>
        <w:t xml:space="preserve">Front Energy Res. </w:t>
      </w:r>
      <w:proofErr w:type="gramStart"/>
      <w:r w:rsidRPr="00DC732E">
        <w:rPr>
          <w:rFonts w:ascii="Times New Roman" w:hAnsi="Times New Roman" w:cs="Times New Roman"/>
          <w:i/>
        </w:rPr>
        <w:t>2022;9:743114</w:t>
      </w:r>
      <w:proofErr w:type="gramEnd"/>
      <w:r w:rsidRPr="00DC732E">
        <w:rPr>
          <w:rFonts w:ascii="Times New Roman" w:hAnsi="Times New Roman" w:cs="Times New Roman"/>
          <w:i/>
        </w:rPr>
        <w:t>.</w:t>
      </w:r>
    </w:p>
    <w:p w14:paraId="7E8080C8"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Kamyab</w:t>
      </w:r>
      <w:proofErr w:type="spellEnd"/>
      <w:r w:rsidRPr="00DC732E">
        <w:rPr>
          <w:rFonts w:ascii="Times New Roman" w:hAnsi="Times New Roman" w:cs="Times New Roman"/>
        </w:rPr>
        <w:t xml:space="preserve">, H., Khademi, T., </w:t>
      </w:r>
      <w:proofErr w:type="spellStart"/>
      <w:r w:rsidRPr="00DC732E">
        <w:rPr>
          <w:rFonts w:ascii="Times New Roman" w:hAnsi="Times New Roman" w:cs="Times New Roman"/>
        </w:rPr>
        <w:t>Chelliapan</w:t>
      </w:r>
      <w:proofErr w:type="spellEnd"/>
      <w:r w:rsidRPr="00DC732E">
        <w:rPr>
          <w:rFonts w:ascii="Times New Roman" w:hAnsi="Times New Roman" w:cs="Times New Roman"/>
        </w:rPr>
        <w:t xml:space="preserve">, S., </w:t>
      </w:r>
      <w:proofErr w:type="spellStart"/>
      <w:r w:rsidRPr="00DC732E">
        <w:rPr>
          <w:rFonts w:ascii="Times New Roman" w:hAnsi="Times New Roman" w:cs="Times New Roman"/>
        </w:rPr>
        <w:t>SaberiKamarposhti</w:t>
      </w:r>
      <w:proofErr w:type="spellEnd"/>
      <w:r w:rsidRPr="00DC732E">
        <w:rPr>
          <w:rFonts w:ascii="Times New Roman" w:hAnsi="Times New Roman" w:cs="Times New Roman"/>
        </w:rPr>
        <w:t xml:space="preserve">, M., Rezania, S., Yusuf, M., </w:t>
      </w:r>
      <w:proofErr w:type="spellStart"/>
      <w:r w:rsidRPr="00DC732E">
        <w:rPr>
          <w:rFonts w:ascii="Times New Roman" w:hAnsi="Times New Roman" w:cs="Times New Roman"/>
        </w:rPr>
        <w:t>Farajnezhad</w:t>
      </w:r>
      <w:proofErr w:type="spellEnd"/>
      <w:r w:rsidRPr="00DC732E">
        <w:rPr>
          <w:rFonts w:ascii="Times New Roman" w:hAnsi="Times New Roman" w:cs="Times New Roman"/>
        </w:rPr>
        <w:t xml:space="preserve">, M., Abbas, M., Jeon, B.H. &amp; Ahn, Y. (2023). The latest innovative avenues for the utilization of artificial Intelligence and big data analytics in water resource management. Results in Engineering, p.101566. </w:t>
      </w:r>
    </w:p>
    <w:p w14:paraId="22D96A1A"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Mahwish, S., Nawaz, M.A., &amp;Khan, S.A. (2024). Nexus between Women Empowerment and Financial Inclusion: Empirical Evidence from Developing Countries Pakistan. Journal of Humanities and Social sciences, 12(02), 2028-2036. </w:t>
      </w:r>
    </w:p>
    <w:p w14:paraId="09C81B39" w14:textId="77777777" w:rsidR="00DC732E" w:rsidRPr="00DC732E" w:rsidRDefault="00DC732E" w:rsidP="00DE455A">
      <w:pPr>
        <w:pStyle w:val="ListParagraph"/>
        <w:numPr>
          <w:ilvl w:val="0"/>
          <w:numId w:val="1"/>
        </w:numPr>
        <w:spacing w:after="0" w:line="276" w:lineRule="auto"/>
        <w:jc w:val="both"/>
        <w:rPr>
          <w:rFonts w:ascii="Times New Roman" w:hAnsi="Times New Roman" w:cs="Times New Roman"/>
        </w:rPr>
      </w:pPr>
      <w:r w:rsidRPr="00DC732E">
        <w:rPr>
          <w:rFonts w:ascii="Times New Roman" w:hAnsi="Times New Roman" w:cs="Times New Roman"/>
        </w:rPr>
        <w:t xml:space="preserve">Martin, M.K., Jessica, G.G., &amp; Pravalika, T.S. (2025). AI-Driven Financial Inclusion: Exploring the Potential of Machine Learning in Expanding Access to Financial Services </w:t>
      </w:r>
      <w:r w:rsidRPr="00DC732E">
        <w:rPr>
          <w:rFonts w:ascii="Times New Roman" w:hAnsi="Times New Roman" w:cs="Times New Roman"/>
        </w:rPr>
        <w:lastRenderedPageBreak/>
        <w:t xml:space="preserve">in Underserved Populations. International Journal of Creative Research Thoughts, 13(10), 123-130. </w:t>
      </w:r>
    </w:p>
    <w:p w14:paraId="5CC920E3"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Mehran, E, </w:t>
      </w:r>
      <w:proofErr w:type="spellStart"/>
      <w:r w:rsidRPr="00DC732E">
        <w:rPr>
          <w:rFonts w:ascii="Times New Roman" w:hAnsi="Times New Roman" w:cs="Times New Roman"/>
        </w:rPr>
        <w:t>Asayesh</w:t>
      </w:r>
      <w:proofErr w:type="spellEnd"/>
      <w:r w:rsidRPr="00DC732E">
        <w:rPr>
          <w:rFonts w:ascii="Times New Roman" w:hAnsi="Times New Roman" w:cs="Times New Roman"/>
        </w:rPr>
        <w:t xml:space="preserve">, F., &amp; Rousta, A.  (2025). Intelligent Marketing Model with a Focus on Artificial Intelligence in the Banking Industry. Business, Marketing, and Finance Open, 1(6), 63-74. </w:t>
      </w:r>
    </w:p>
    <w:p w14:paraId="2AFF93BC"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Mhlanga, D. (2021). Financial inclusion in emerging economies: The application of machine learning and artificial intelligence in credit risk assessment. </w:t>
      </w:r>
      <w:r w:rsidRPr="00DC732E">
        <w:rPr>
          <w:rFonts w:ascii="Times New Roman" w:hAnsi="Times New Roman" w:cs="Times New Roman"/>
          <w:i/>
        </w:rPr>
        <w:t>International journal of financial studies</w:t>
      </w:r>
      <w:r w:rsidRPr="00DC732E">
        <w:rPr>
          <w:rFonts w:ascii="Times New Roman" w:hAnsi="Times New Roman" w:cs="Times New Roman"/>
        </w:rPr>
        <w:t>, 9(3), 39-50.</w:t>
      </w:r>
    </w:p>
    <w:p w14:paraId="29D36306"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Modiba, F.S., Musasa, G., </w:t>
      </w:r>
      <w:proofErr w:type="spellStart"/>
      <w:proofErr w:type="gramStart"/>
      <w:r w:rsidRPr="00DC732E">
        <w:rPr>
          <w:rFonts w:ascii="Times New Roman" w:hAnsi="Times New Roman" w:cs="Times New Roman"/>
        </w:rPr>
        <w:t>Matindike,S</w:t>
      </w:r>
      <w:proofErr w:type="spellEnd"/>
      <w:r w:rsidRPr="00DC732E">
        <w:rPr>
          <w:rFonts w:ascii="Times New Roman" w:hAnsi="Times New Roman" w:cs="Times New Roman"/>
        </w:rPr>
        <w:t>.</w:t>
      </w:r>
      <w:proofErr w:type="gramEnd"/>
      <w:r w:rsidRPr="00DC732E">
        <w:rPr>
          <w:rFonts w:ascii="Times New Roman" w:hAnsi="Times New Roman" w:cs="Times New Roman"/>
        </w:rPr>
        <w:t xml:space="preserve">, </w:t>
      </w:r>
      <w:proofErr w:type="spellStart"/>
      <w:r w:rsidRPr="00DC732E">
        <w:rPr>
          <w:rFonts w:ascii="Times New Roman" w:hAnsi="Times New Roman" w:cs="Times New Roman"/>
        </w:rPr>
        <w:t>Kwanhi</w:t>
      </w:r>
      <w:proofErr w:type="spellEnd"/>
      <w:r w:rsidRPr="00DC732E">
        <w:rPr>
          <w:rFonts w:ascii="Times New Roman" w:hAnsi="Times New Roman" w:cs="Times New Roman"/>
        </w:rPr>
        <w:t xml:space="preserve">, K., </w:t>
      </w:r>
      <w:proofErr w:type="spellStart"/>
      <w:r w:rsidRPr="00DC732E">
        <w:rPr>
          <w:rFonts w:ascii="Times New Roman" w:hAnsi="Times New Roman" w:cs="Times New Roman"/>
        </w:rPr>
        <w:t>Damiyano</w:t>
      </w:r>
      <w:proofErr w:type="spellEnd"/>
      <w:r w:rsidRPr="00DC732E">
        <w:rPr>
          <w:rFonts w:ascii="Times New Roman" w:hAnsi="Times New Roman" w:cs="Times New Roman"/>
        </w:rPr>
        <w:t xml:space="preserve">, D., &amp; Mago, S. (2024). Can the </w:t>
      </w:r>
      <w:proofErr w:type="spellStart"/>
      <w:r w:rsidRPr="00DC732E">
        <w:rPr>
          <w:rFonts w:ascii="Times New Roman" w:hAnsi="Times New Roman" w:cs="Times New Roman"/>
        </w:rPr>
        <w:t>ditigal</w:t>
      </w:r>
      <w:proofErr w:type="spellEnd"/>
      <w:r w:rsidRPr="00DC732E">
        <w:rPr>
          <w:rFonts w:ascii="Times New Roman" w:hAnsi="Times New Roman" w:cs="Times New Roman"/>
        </w:rPr>
        <w:t xml:space="preserve"> economy transform financial inclusion in rural communities? A gendered lens. Journal of Infrastructure, Policy and Development. 8(8): 3756.</w:t>
      </w:r>
    </w:p>
    <w:p w14:paraId="2D8A9AD9"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Nerella, A. (2023). AI-Powered Money Laundering Detection in Institutional Trading Using Advanced Neural Network Algorithms in Financial Institutions 2023. Available at SSRN 5278255.</w:t>
      </w:r>
    </w:p>
    <w:p w14:paraId="39633D1E"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Okeke, I.C, Agu, E.E, Ejike, O.G, Ewim, C.P-M, &amp; Komolafe, M. O (2022). A conceptual model for financial advisory standardization: Bridging the financial literacy gap in Nigeria. </w:t>
      </w:r>
      <w:proofErr w:type="spellStart"/>
      <w:r w:rsidRPr="00DC732E">
        <w:rPr>
          <w:rFonts w:ascii="Times New Roman" w:hAnsi="Times New Roman" w:cs="Times New Roman"/>
          <w:i/>
        </w:rPr>
        <w:t>Intertenational</w:t>
      </w:r>
      <w:proofErr w:type="spellEnd"/>
      <w:r w:rsidRPr="00DC732E">
        <w:rPr>
          <w:rFonts w:ascii="Times New Roman" w:hAnsi="Times New Roman" w:cs="Times New Roman"/>
          <w:i/>
        </w:rPr>
        <w:t xml:space="preserve"> Journal of Frontline Research in Science and Technology</w:t>
      </w:r>
      <w:r w:rsidRPr="00DC732E">
        <w:rPr>
          <w:rFonts w:ascii="Times New Roman" w:hAnsi="Times New Roman" w:cs="Times New Roman"/>
        </w:rPr>
        <w:t>, 1(2):038–052.</w:t>
      </w:r>
    </w:p>
    <w:p w14:paraId="65A676E7" w14:textId="0C331A78" w:rsidR="00DE578F" w:rsidRDefault="00DE578F" w:rsidP="00DE455A">
      <w:pPr>
        <w:pStyle w:val="ListParagraph"/>
        <w:numPr>
          <w:ilvl w:val="0"/>
          <w:numId w:val="1"/>
        </w:numPr>
        <w:spacing w:after="0" w:line="240" w:lineRule="auto"/>
        <w:jc w:val="both"/>
        <w:rPr>
          <w:rFonts w:ascii="Times New Roman" w:hAnsi="Times New Roman" w:cs="Times New Roman"/>
        </w:rPr>
      </w:pPr>
      <w:r w:rsidRPr="00DE578F">
        <w:rPr>
          <w:rFonts w:ascii="Times New Roman" w:hAnsi="Times New Roman" w:cs="Times New Roman"/>
        </w:rPr>
        <w:t xml:space="preserve">Okolo. A.O., </w:t>
      </w:r>
      <w:proofErr w:type="spellStart"/>
      <w:r w:rsidRPr="00DE578F">
        <w:rPr>
          <w:rFonts w:ascii="Times New Roman" w:hAnsi="Times New Roman" w:cs="Times New Roman"/>
        </w:rPr>
        <w:t>Bansah</w:t>
      </w:r>
      <w:proofErr w:type="spellEnd"/>
      <w:r w:rsidRPr="00DE578F">
        <w:rPr>
          <w:rFonts w:ascii="Times New Roman" w:hAnsi="Times New Roman" w:cs="Times New Roman"/>
        </w:rPr>
        <w:t xml:space="preserve">, I.B., </w:t>
      </w:r>
      <w:proofErr w:type="spellStart"/>
      <w:r w:rsidRPr="00DE578F">
        <w:rPr>
          <w:rFonts w:ascii="Times New Roman" w:hAnsi="Times New Roman" w:cs="Times New Roman"/>
        </w:rPr>
        <w:t>Okoji</w:t>
      </w:r>
      <w:proofErr w:type="spellEnd"/>
      <w:r w:rsidRPr="00DE578F">
        <w:rPr>
          <w:rFonts w:ascii="Times New Roman" w:hAnsi="Times New Roman" w:cs="Times New Roman"/>
        </w:rPr>
        <w:t xml:space="preserve">, J.O., &amp; John, S.A. (2022). A Conceptual Model for Aligning AI-Driven Product Innovation with Sustainable Business Strategy in Emerging Economies. East African Scholars J Econ Bus Manag, 5(11), 418-425. DOI: </w:t>
      </w:r>
      <w:hyperlink r:id="rId10" w:history="1">
        <w:r w:rsidRPr="00116374">
          <w:rPr>
            <w:rStyle w:val="Hyperlink"/>
            <w:rFonts w:ascii="Times New Roman" w:hAnsi="Times New Roman" w:cs="Times New Roman"/>
          </w:rPr>
          <w:t>https://doi.org/10.36349/easjebm.2022.v05i11.004</w:t>
        </w:r>
      </w:hyperlink>
    </w:p>
    <w:p w14:paraId="4E0E6FE6" w14:textId="50AB1E92" w:rsidR="00DE578F" w:rsidRDefault="00DE578F" w:rsidP="00DE455A">
      <w:pPr>
        <w:pStyle w:val="ListParagraph"/>
        <w:numPr>
          <w:ilvl w:val="0"/>
          <w:numId w:val="1"/>
        </w:numPr>
        <w:spacing w:after="0" w:line="240" w:lineRule="auto"/>
        <w:jc w:val="both"/>
        <w:rPr>
          <w:rFonts w:ascii="Times New Roman" w:hAnsi="Times New Roman" w:cs="Times New Roman"/>
        </w:rPr>
      </w:pPr>
      <w:r w:rsidRPr="00DE578F">
        <w:rPr>
          <w:rFonts w:ascii="Times New Roman" w:hAnsi="Times New Roman" w:cs="Times New Roman"/>
        </w:rPr>
        <w:t xml:space="preserve">Okolo. A.O., John, S.A., </w:t>
      </w:r>
      <w:proofErr w:type="gramStart"/>
      <w:r w:rsidRPr="00DE578F">
        <w:rPr>
          <w:rFonts w:ascii="Times New Roman" w:hAnsi="Times New Roman" w:cs="Times New Roman"/>
        </w:rPr>
        <w:t>&amp;  Adu</w:t>
      </w:r>
      <w:proofErr w:type="gramEnd"/>
      <w:r w:rsidRPr="00DE578F">
        <w:rPr>
          <w:rFonts w:ascii="Times New Roman" w:hAnsi="Times New Roman" w:cs="Times New Roman"/>
        </w:rPr>
        <w:t xml:space="preserve"> Agyemang, K. (2025). Building Trust in Digital Finance: Why AI-Driven Compliance Will Define the Future of Cross-Border Investing. Journal of Economic Finance Research and Review, 01(06), 126-132. DOI: https://doi.org/10.65150/EP-jefrr/V1E6/2025-01</w:t>
      </w:r>
    </w:p>
    <w:p w14:paraId="78E5308A" w14:textId="6ED2015A" w:rsidR="00DE578F" w:rsidRDefault="00DE578F" w:rsidP="00DE455A">
      <w:pPr>
        <w:pStyle w:val="ListParagraph"/>
        <w:numPr>
          <w:ilvl w:val="0"/>
          <w:numId w:val="1"/>
        </w:numPr>
        <w:spacing w:after="0" w:line="240" w:lineRule="auto"/>
        <w:jc w:val="both"/>
        <w:rPr>
          <w:rFonts w:ascii="Times New Roman" w:hAnsi="Times New Roman" w:cs="Times New Roman"/>
        </w:rPr>
      </w:pPr>
      <w:r w:rsidRPr="00DE578F">
        <w:rPr>
          <w:rFonts w:ascii="Times New Roman" w:hAnsi="Times New Roman" w:cs="Times New Roman"/>
        </w:rPr>
        <w:t xml:space="preserve">Okolo. A.O., </w:t>
      </w:r>
      <w:proofErr w:type="spellStart"/>
      <w:r w:rsidRPr="00DE578F">
        <w:rPr>
          <w:rFonts w:ascii="Times New Roman" w:hAnsi="Times New Roman" w:cs="Times New Roman"/>
        </w:rPr>
        <w:t>Ogundairo</w:t>
      </w:r>
      <w:proofErr w:type="spellEnd"/>
      <w:r w:rsidRPr="00DE578F">
        <w:rPr>
          <w:rFonts w:ascii="Times New Roman" w:hAnsi="Times New Roman" w:cs="Times New Roman"/>
        </w:rPr>
        <w:t xml:space="preserve">, K.M., &amp; John, S.A. (2024). The Future of Intelligent Systems: AI–Product-Human Convergence as a Design Paradigm. World Journal of Innovation and Modern Technology, 8(6), 229-245. DOI: </w:t>
      </w:r>
      <w:hyperlink r:id="rId11" w:history="1">
        <w:r w:rsidRPr="00116374">
          <w:rPr>
            <w:rStyle w:val="Hyperlink"/>
            <w:rFonts w:ascii="Times New Roman" w:hAnsi="Times New Roman" w:cs="Times New Roman"/>
          </w:rPr>
          <w:t>https://doi.org/10.56201/wjimt.v8.no6.2024.pg229.245</w:t>
        </w:r>
      </w:hyperlink>
      <w:r>
        <w:rPr>
          <w:rFonts w:ascii="Times New Roman" w:hAnsi="Times New Roman" w:cs="Times New Roman"/>
        </w:rPr>
        <w:t xml:space="preserve"> </w:t>
      </w:r>
    </w:p>
    <w:p w14:paraId="2F2C69E9" w14:textId="2FBC4B6E"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Oladuji, T. J., Adewuyi, A., </w:t>
      </w:r>
      <w:proofErr w:type="spellStart"/>
      <w:r w:rsidRPr="00DC732E">
        <w:rPr>
          <w:rFonts w:ascii="Times New Roman" w:hAnsi="Times New Roman" w:cs="Times New Roman"/>
        </w:rPr>
        <w:t>Nwangele</w:t>
      </w:r>
      <w:proofErr w:type="spellEnd"/>
      <w:r w:rsidRPr="00DC732E">
        <w:rPr>
          <w:rFonts w:ascii="Times New Roman" w:hAnsi="Times New Roman" w:cs="Times New Roman"/>
        </w:rPr>
        <w:t xml:space="preserve">, C. R., &amp; </w:t>
      </w:r>
      <w:proofErr w:type="spellStart"/>
      <w:r w:rsidRPr="00DC732E">
        <w:rPr>
          <w:rFonts w:ascii="Times New Roman" w:hAnsi="Times New Roman" w:cs="Times New Roman"/>
        </w:rPr>
        <w:t>Ajuwon</w:t>
      </w:r>
      <w:proofErr w:type="spellEnd"/>
      <w:r w:rsidRPr="00DC732E">
        <w:rPr>
          <w:rFonts w:ascii="Times New Roman" w:hAnsi="Times New Roman" w:cs="Times New Roman"/>
        </w:rPr>
        <w:t xml:space="preserve">, A. (2023). AI-Driven Solutions for Payment System Automation: Transforming Credit Scoring and Underwriting Models. </w:t>
      </w:r>
      <w:proofErr w:type="spellStart"/>
      <w:r w:rsidRPr="00DC732E">
        <w:rPr>
          <w:rFonts w:ascii="Times New Roman" w:hAnsi="Times New Roman" w:cs="Times New Roman"/>
        </w:rPr>
        <w:t>Gyanshauryam</w:t>
      </w:r>
      <w:proofErr w:type="spellEnd"/>
      <w:r w:rsidRPr="00DC732E">
        <w:rPr>
          <w:rFonts w:ascii="Times New Roman" w:hAnsi="Times New Roman" w:cs="Times New Roman"/>
        </w:rPr>
        <w:t xml:space="preserve"> International Scientific Refereed Research Journal, 6(5), 67-100.</w:t>
      </w:r>
    </w:p>
    <w:p w14:paraId="55E7EA75" w14:textId="4249C74A"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Ologun, V., Yusuf, I., Obioha, C., Akande, J, Ameen, A., &amp; John, S.A. (2025). Cybersecurity and Customer satisfaction in the age of digital Banking: An Application of Information Systems Success Model. ORGANIZE. Journal of Economics, Management and Finance, 4(3), 226-243.</w:t>
      </w:r>
      <w:r w:rsidR="00283BFD">
        <w:rPr>
          <w:rFonts w:ascii="Times New Roman" w:hAnsi="Times New Roman" w:cs="Times New Roman"/>
        </w:rPr>
        <w:t xml:space="preserve"> </w:t>
      </w:r>
      <w:hyperlink r:id="rId12" w:history="1">
        <w:r w:rsidR="00283BFD" w:rsidRPr="00116374">
          <w:rPr>
            <w:rStyle w:val="Hyperlink"/>
            <w:rFonts w:ascii="Times New Roman" w:hAnsi="Times New Roman" w:cs="Times New Roman"/>
          </w:rPr>
          <w:t>https://doi.org/10.58355/organize.v4i3.190</w:t>
        </w:r>
      </w:hyperlink>
      <w:r w:rsidR="00283BFD">
        <w:rPr>
          <w:rFonts w:ascii="Times New Roman" w:hAnsi="Times New Roman" w:cs="Times New Roman"/>
        </w:rPr>
        <w:t xml:space="preserve"> </w:t>
      </w:r>
    </w:p>
    <w:p w14:paraId="5DE3C0E8" w14:textId="3F48D40C" w:rsidR="0064560C" w:rsidRDefault="0064560C" w:rsidP="00DE455A">
      <w:pPr>
        <w:pStyle w:val="ListParagraph"/>
        <w:numPr>
          <w:ilvl w:val="0"/>
          <w:numId w:val="1"/>
        </w:numPr>
        <w:spacing w:after="0" w:line="240" w:lineRule="auto"/>
        <w:jc w:val="both"/>
        <w:rPr>
          <w:rFonts w:ascii="Times New Roman" w:hAnsi="Times New Roman" w:cs="Times New Roman"/>
        </w:rPr>
      </w:pPr>
      <w:r w:rsidRPr="0064560C">
        <w:rPr>
          <w:rFonts w:ascii="Times New Roman" w:hAnsi="Times New Roman" w:cs="Times New Roman"/>
        </w:rPr>
        <w:t xml:space="preserve">Ologun, V. O., </w:t>
      </w:r>
      <w:proofErr w:type="spellStart"/>
      <w:r w:rsidRPr="0064560C">
        <w:rPr>
          <w:rFonts w:ascii="Times New Roman" w:hAnsi="Times New Roman" w:cs="Times New Roman"/>
        </w:rPr>
        <w:t>Olugbade</w:t>
      </w:r>
      <w:proofErr w:type="spellEnd"/>
      <w:r w:rsidRPr="0064560C">
        <w:rPr>
          <w:rFonts w:ascii="Times New Roman" w:hAnsi="Times New Roman" w:cs="Times New Roman"/>
        </w:rPr>
        <w:t xml:space="preserve">, A., </w:t>
      </w:r>
      <w:proofErr w:type="spellStart"/>
      <w:r w:rsidRPr="0064560C">
        <w:rPr>
          <w:rFonts w:ascii="Times New Roman" w:hAnsi="Times New Roman" w:cs="Times New Roman"/>
        </w:rPr>
        <w:t>Azuikpe</w:t>
      </w:r>
      <w:proofErr w:type="spellEnd"/>
      <w:r w:rsidRPr="0064560C">
        <w:rPr>
          <w:rFonts w:ascii="Times New Roman" w:hAnsi="Times New Roman" w:cs="Times New Roman"/>
        </w:rPr>
        <w:t xml:space="preserve">, P. F., Adegbite, M. A., Lawal, O. A., &amp; John, S.A. (2025). Smart Tech, Scared Users: A Behavioral Analysis of AI-Powered Solutions for Cyberthreat-Induced Customer Complaints in Low-Income Countries. IRASD Journal of Management, 7(1), 10–26. </w:t>
      </w:r>
      <w:hyperlink r:id="rId13" w:history="1">
        <w:r w:rsidR="00283BFD" w:rsidRPr="00116374">
          <w:rPr>
            <w:rStyle w:val="Hyperlink"/>
            <w:rFonts w:ascii="Times New Roman" w:hAnsi="Times New Roman" w:cs="Times New Roman"/>
          </w:rPr>
          <w:t>https://doi.org/10.52131/irasd-jom.2025.v7i1.2845</w:t>
        </w:r>
      </w:hyperlink>
      <w:r w:rsidR="00283BFD">
        <w:rPr>
          <w:rFonts w:ascii="Times New Roman" w:hAnsi="Times New Roman" w:cs="Times New Roman"/>
        </w:rPr>
        <w:t xml:space="preserve"> </w:t>
      </w:r>
    </w:p>
    <w:p w14:paraId="768B68CF" w14:textId="61BE5585" w:rsidR="00DE578F" w:rsidRDefault="00DE578F" w:rsidP="00DE455A">
      <w:pPr>
        <w:pStyle w:val="ListParagraph"/>
        <w:numPr>
          <w:ilvl w:val="0"/>
          <w:numId w:val="1"/>
        </w:numPr>
        <w:spacing w:after="0" w:line="240" w:lineRule="auto"/>
        <w:jc w:val="both"/>
        <w:rPr>
          <w:rFonts w:ascii="Times New Roman" w:hAnsi="Times New Roman" w:cs="Times New Roman"/>
        </w:rPr>
      </w:pPr>
      <w:proofErr w:type="spellStart"/>
      <w:r w:rsidRPr="00DE578F">
        <w:rPr>
          <w:rFonts w:ascii="Times New Roman" w:hAnsi="Times New Roman" w:cs="Times New Roman"/>
        </w:rPr>
        <w:t>Olugbade</w:t>
      </w:r>
      <w:proofErr w:type="spellEnd"/>
      <w:r w:rsidRPr="00DE578F">
        <w:rPr>
          <w:rFonts w:ascii="Times New Roman" w:hAnsi="Times New Roman" w:cs="Times New Roman"/>
        </w:rPr>
        <w:t xml:space="preserve">, A., John, S.A., </w:t>
      </w:r>
      <w:proofErr w:type="spellStart"/>
      <w:r w:rsidRPr="00DE578F">
        <w:rPr>
          <w:rFonts w:ascii="Times New Roman" w:hAnsi="Times New Roman" w:cs="Times New Roman"/>
        </w:rPr>
        <w:t>Enemuo</w:t>
      </w:r>
      <w:proofErr w:type="spellEnd"/>
      <w:r w:rsidRPr="00DE578F">
        <w:rPr>
          <w:rFonts w:ascii="Times New Roman" w:hAnsi="Times New Roman" w:cs="Times New Roman"/>
        </w:rPr>
        <w:t xml:space="preserve">, R.O., </w:t>
      </w:r>
      <w:proofErr w:type="spellStart"/>
      <w:r w:rsidRPr="00DE578F">
        <w:rPr>
          <w:rFonts w:ascii="Times New Roman" w:hAnsi="Times New Roman" w:cs="Times New Roman"/>
        </w:rPr>
        <w:t>Ogundimu</w:t>
      </w:r>
      <w:proofErr w:type="spellEnd"/>
      <w:r w:rsidRPr="00DE578F">
        <w:rPr>
          <w:rFonts w:ascii="Times New Roman" w:hAnsi="Times New Roman" w:cs="Times New Roman"/>
        </w:rPr>
        <w:t xml:space="preserve">, A.A., &amp; </w:t>
      </w:r>
      <w:proofErr w:type="spellStart"/>
      <w:r w:rsidRPr="00DE578F">
        <w:rPr>
          <w:rFonts w:ascii="Times New Roman" w:hAnsi="Times New Roman" w:cs="Times New Roman"/>
        </w:rPr>
        <w:t>Igwemezie</w:t>
      </w:r>
      <w:proofErr w:type="spellEnd"/>
      <w:r w:rsidRPr="00DE578F">
        <w:rPr>
          <w:rFonts w:ascii="Times New Roman" w:hAnsi="Times New Roman" w:cs="Times New Roman"/>
        </w:rPr>
        <w:t xml:space="preserve">, P.C. (2023). Beyond Data Analytics and Hybrid Wireless Networks in Cloud Services-Oriented Enterprises. </w:t>
      </w:r>
      <w:proofErr w:type="spellStart"/>
      <w:r w:rsidRPr="00DE578F">
        <w:rPr>
          <w:rFonts w:ascii="Times New Roman" w:hAnsi="Times New Roman" w:cs="Times New Roman"/>
        </w:rPr>
        <w:t>iRASD</w:t>
      </w:r>
      <w:proofErr w:type="spellEnd"/>
      <w:r w:rsidRPr="00DE578F">
        <w:rPr>
          <w:rFonts w:ascii="Times New Roman" w:hAnsi="Times New Roman" w:cs="Times New Roman"/>
        </w:rPr>
        <w:t xml:space="preserve"> Journal of Computer Science and Information Technology, 4(1), 01-14. </w:t>
      </w:r>
      <w:hyperlink r:id="rId14" w:history="1">
        <w:r w:rsidRPr="00116374">
          <w:rPr>
            <w:rStyle w:val="Hyperlink"/>
            <w:rFonts w:ascii="Times New Roman" w:hAnsi="Times New Roman" w:cs="Times New Roman"/>
          </w:rPr>
          <w:t>https://doi.org/10.52131/jcsit.2023.0401.3004</w:t>
        </w:r>
      </w:hyperlink>
      <w:r>
        <w:rPr>
          <w:rFonts w:ascii="Times New Roman" w:hAnsi="Times New Roman" w:cs="Times New Roman"/>
        </w:rPr>
        <w:t xml:space="preserve"> </w:t>
      </w:r>
      <w:r w:rsidRPr="00DE578F">
        <w:rPr>
          <w:rFonts w:ascii="Times New Roman" w:hAnsi="Times New Roman" w:cs="Times New Roman"/>
        </w:rPr>
        <w:t xml:space="preserve"> </w:t>
      </w:r>
    </w:p>
    <w:p w14:paraId="3D1A6A0A" w14:textId="5181AB09"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lastRenderedPageBreak/>
        <w:t>Onaghinor</w:t>
      </w:r>
      <w:proofErr w:type="spellEnd"/>
      <w:r w:rsidRPr="00DC732E">
        <w:rPr>
          <w:rFonts w:ascii="Times New Roman" w:hAnsi="Times New Roman" w:cs="Times New Roman"/>
        </w:rPr>
        <w:t xml:space="preserve">, O., </w:t>
      </w:r>
      <w:proofErr w:type="spellStart"/>
      <w:r w:rsidRPr="00DC732E">
        <w:rPr>
          <w:rFonts w:ascii="Times New Roman" w:hAnsi="Times New Roman" w:cs="Times New Roman"/>
        </w:rPr>
        <w:t>Uzozie</w:t>
      </w:r>
      <w:proofErr w:type="spellEnd"/>
      <w:r w:rsidRPr="00DC732E">
        <w:rPr>
          <w:rFonts w:ascii="Times New Roman" w:hAnsi="Times New Roman" w:cs="Times New Roman"/>
        </w:rPr>
        <w:t>, O. T. &amp; Esan, O.J. (2022). Optimizing project management in multinational supply chains: A framework for data-driven decision-making and performance tracking. International Journal of Multidisciplinary Research and Growth Evaluation, 3 (1), 907–913.</w:t>
      </w:r>
    </w:p>
    <w:p w14:paraId="3962CBD0"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Patibandla, K. K., </w:t>
      </w:r>
      <w:proofErr w:type="spellStart"/>
      <w:r w:rsidRPr="00DC732E">
        <w:rPr>
          <w:rFonts w:ascii="Times New Roman" w:hAnsi="Times New Roman" w:cs="Times New Roman"/>
        </w:rPr>
        <w:t>Daruvuri</w:t>
      </w:r>
      <w:proofErr w:type="spellEnd"/>
      <w:r w:rsidRPr="00DC732E">
        <w:rPr>
          <w:rFonts w:ascii="Times New Roman" w:hAnsi="Times New Roman" w:cs="Times New Roman"/>
        </w:rPr>
        <w:t>, R., &amp; Mannem, P. (2025). Enhancing Online Retail Insights: K-Means Clustering and PCA for Customer Segmentation. In 2025 3rd International Conference on Advancement in Computation &amp; Computer Technologies (</w:t>
      </w:r>
      <w:proofErr w:type="spellStart"/>
      <w:r w:rsidRPr="00DC732E">
        <w:rPr>
          <w:rFonts w:ascii="Times New Roman" w:hAnsi="Times New Roman" w:cs="Times New Roman"/>
        </w:rPr>
        <w:t>InCACCT</w:t>
      </w:r>
      <w:proofErr w:type="spellEnd"/>
      <w:r w:rsidRPr="00DC732E">
        <w:rPr>
          <w:rFonts w:ascii="Times New Roman" w:hAnsi="Times New Roman" w:cs="Times New Roman"/>
        </w:rPr>
        <w:t xml:space="preserve">) (pp. 388-393).  </w:t>
      </w:r>
    </w:p>
    <w:p w14:paraId="1E31BDA9"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Philippon, T. (2016). The fintech opportunity. NBER Working Paper No. 22476. DOI: 10.3386/w22476</w:t>
      </w:r>
    </w:p>
    <w:p w14:paraId="7545C0BA"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Rakib, M., </w:t>
      </w:r>
      <w:proofErr w:type="spellStart"/>
      <w:r w:rsidRPr="00DC732E">
        <w:rPr>
          <w:rFonts w:ascii="Times New Roman" w:hAnsi="Times New Roman" w:cs="Times New Roman"/>
        </w:rPr>
        <w:t>Refadul</w:t>
      </w:r>
      <w:proofErr w:type="spellEnd"/>
      <w:r w:rsidRPr="00DC732E">
        <w:rPr>
          <w:rFonts w:ascii="Times New Roman" w:hAnsi="Times New Roman" w:cs="Times New Roman"/>
        </w:rPr>
        <w:t xml:space="preserve">, H., Tanvir, A., Nazmul, H. H., &amp; </w:t>
      </w:r>
      <w:proofErr w:type="spellStart"/>
      <w:r w:rsidRPr="00DC732E">
        <w:rPr>
          <w:rFonts w:ascii="Times New Roman" w:hAnsi="Times New Roman" w:cs="Times New Roman"/>
        </w:rPr>
        <w:t>Minzamul</w:t>
      </w:r>
      <w:proofErr w:type="spellEnd"/>
      <w:r w:rsidRPr="00DC732E">
        <w:rPr>
          <w:rFonts w:ascii="Times New Roman" w:hAnsi="Times New Roman" w:cs="Times New Roman"/>
        </w:rPr>
        <w:t xml:space="preserve">, H. (2024). Advanced AI-Driven Credit Risk Assessment for Buy Now, Pay Later (BNPL) and ECommerce Financing: Leveraging Machine Learning, Alternative Data, and Predictive Analytics for Enhanced Financial Scoring. </w:t>
      </w:r>
      <w:r w:rsidRPr="00DC732E">
        <w:rPr>
          <w:rFonts w:ascii="Times New Roman" w:hAnsi="Times New Roman" w:cs="Times New Roman"/>
          <w:i/>
        </w:rPr>
        <w:t>Journal of Business and Management Studies</w:t>
      </w:r>
      <w:r w:rsidRPr="00DC732E">
        <w:rPr>
          <w:rFonts w:ascii="Times New Roman" w:hAnsi="Times New Roman" w:cs="Times New Roman"/>
        </w:rPr>
        <w:t>, 5(2), 180,190.</w:t>
      </w:r>
    </w:p>
    <w:p w14:paraId="0FFF9297"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Rivera, P.M., </w:t>
      </w:r>
      <w:proofErr w:type="spellStart"/>
      <w:r w:rsidRPr="00DC732E">
        <w:rPr>
          <w:rFonts w:ascii="Times New Roman" w:hAnsi="Times New Roman" w:cs="Times New Roman"/>
        </w:rPr>
        <w:t>Balanzategui</w:t>
      </w:r>
      <w:proofErr w:type="spellEnd"/>
      <w:r w:rsidRPr="00DC732E">
        <w:rPr>
          <w:rFonts w:ascii="Times New Roman" w:hAnsi="Times New Roman" w:cs="Times New Roman"/>
        </w:rPr>
        <w:t>, G.R., Davalos, M.E., Juelas, C.P., &amp; Mino, J.P. (2025). The role of Fintech in promoting Financial inclusion: Evidence from Latin America. Journal of Post Humanism, 5(5), 2370-2385.</w:t>
      </w:r>
    </w:p>
    <w:p w14:paraId="5AA75770"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Rogers, D. L. (2003). The network is your customer: five strategies to thrive in a digital age. Yale University Press.</w:t>
      </w:r>
    </w:p>
    <w:p w14:paraId="60D24072"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Shittu, A. K. (2022). Advances in AI-driven credit risk models for financial services optimization. </w:t>
      </w:r>
      <w:r w:rsidRPr="00DC732E">
        <w:rPr>
          <w:rFonts w:ascii="Times New Roman" w:hAnsi="Times New Roman" w:cs="Times New Roman"/>
          <w:i/>
        </w:rPr>
        <w:t>International Journal of Multidisciplinary Research and Growth Evaluation</w:t>
      </w:r>
      <w:r w:rsidRPr="00DC732E">
        <w:rPr>
          <w:rFonts w:ascii="Times New Roman" w:hAnsi="Times New Roman" w:cs="Times New Roman"/>
        </w:rPr>
        <w:t>, 3(1), 660-676.</w:t>
      </w:r>
    </w:p>
    <w:p w14:paraId="7CFF50AB"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Tambari</w:t>
      </w:r>
      <w:proofErr w:type="spellEnd"/>
      <w:r w:rsidRPr="00DC732E">
        <w:rPr>
          <w:rFonts w:ascii="Times New Roman" w:hAnsi="Times New Roman" w:cs="Times New Roman"/>
        </w:rPr>
        <w:t xml:space="preserve">, F. N. (2024). AI-Driven Financial Inclusion: The Role of DEI in Shaping Equitable Credit Opportunities for Underserved Communities. </w:t>
      </w:r>
      <w:r w:rsidRPr="00DC732E">
        <w:rPr>
          <w:rFonts w:ascii="Times New Roman" w:hAnsi="Times New Roman" w:cs="Times New Roman"/>
          <w:i/>
        </w:rPr>
        <w:t>International Journal of Research Publication and Reviews</w:t>
      </w:r>
      <w:r w:rsidRPr="00DC732E">
        <w:rPr>
          <w:rFonts w:ascii="Times New Roman" w:hAnsi="Times New Roman" w:cs="Times New Roman"/>
        </w:rPr>
        <w:t>, 5, 1124-3306.</w:t>
      </w:r>
    </w:p>
    <w:p w14:paraId="69C6A89B"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proofErr w:type="spellStart"/>
      <w:r w:rsidRPr="00DC732E">
        <w:rPr>
          <w:rFonts w:ascii="Times New Roman" w:hAnsi="Times New Roman" w:cs="Times New Roman"/>
        </w:rPr>
        <w:t>Tambari</w:t>
      </w:r>
      <w:proofErr w:type="spellEnd"/>
      <w:r w:rsidRPr="00DC732E">
        <w:rPr>
          <w:rFonts w:ascii="Times New Roman" w:hAnsi="Times New Roman" w:cs="Times New Roman"/>
        </w:rPr>
        <w:t xml:space="preserve">, F.N. &amp; Amos A. O. (2024). AI and machine learning as tools for financial inclusion: challenges and opportunities in credit scoring. </w:t>
      </w:r>
      <w:r w:rsidRPr="00DC732E">
        <w:rPr>
          <w:rFonts w:ascii="Times New Roman" w:hAnsi="Times New Roman" w:cs="Times New Roman"/>
          <w:i/>
        </w:rPr>
        <w:t>International Journal of Science and Research Archive</w:t>
      </w:r>
      <w:r w:rsidRPr="00DC732E">
        <w:rPr>
          <w:rFonts w:ascii="Times New Roman" w:hAnsi="Times New Roman" w:cs="Times New Roman"/>
        </w:rPr>
        <w:t>, 13(02), 1052–1067.</w:t>
      </w:r>
    </w:p>
    <w:p w14:paraId="053F1F26"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Thaddeus, K., Ngong, C., &amp; Manasseh, C. (2020). Digital financial inclusion and economic growth: evidence from Sub-Saharan Africa (2011–2017). </w:t>
      </w:r>
      <w:r w:rsidRPr="00DC732E">
        <w:rPr>
          <w:rFonts w:ascii="Times New Roman" w:hAnsi="Times New Roman" w:cs="Times New Roman"/>
          <w:i/>
        </w:rPr>
        <w:t>International Journal of Business and Management</w:t>
      </w:r>
      <w:r w:rsidRPr="00DC732E">
        <w:rPr>
          <w:rFonts w:ascii="Times New Roman" w:hAnsi="Times New Roman" w:cs="Times New Roman"/>
        </w:rPr>
        <w:t>, 8(4), 212-217.</w:t>
      </w:r>
    </w:p>
    <w:p w14:paraId="619AAA4D"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Tyagi, R. (2023). Empowering the unbanked: A revolution in financial inclusion through artificial intelligence. </w:t>
      </w:r>
      <w:r w:rsidRPr="00DC732E">
        <w:rPr>
          <w:rFonts w:ascii="Times New Roman" w:hAnsi="Times New Roman" w:cs="Times New Roman"/>
          <w:i/>
        </w:rPr>
        <w:t>International Journal of Research in Engineering, Science and Management</w:t>
      </w:r>
      <w:r w:rsidRPr="00DC732E">
        <w:rPr>
          <w:rFonts w:ascii="Times New Roman" w:hAnsi="Times New Roman" w:cs="Times New Roman"/>
        </w:rPr>
        <w:t>, 6(10), 4-12.</w:t>
      </w:r>
    </w:p>
    <w:p w14:paraId="05844057"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Vinay, K.C. (2025). The role of AI in improving credit scoring models for better lending using the TOPSIS method. Journal of Artificial Intelligence and Machine Learning, 3(2), 262.</w:t>
      </w:r>
    </w:p>
    <w:p w14:paraId="3DA50074"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Wang, M., &amp; Ku, H. (2021). Utilizing historical data for corporate credit rating assessment. Expert Systems with Applications, 165, 113925. </w:t>
      </w:r>
      <w:hyperlink r:id="rId15" w:history="1">
        <w:r w:rsidRPr="00DC732E">
          <w:rPr>
            <w:rStyle w:val="Hyperlink"/>
            <w:rFonts w:ascii="Times New Roman" w:hAnsi="Times New Roman" w:cs="Times New Roman"/>
          </w:rPr>
          <w:t>https://doi.org/10.1016/j.eswa.2020.113925</w:t>
        </w:r>
      </w:hyperlink>
      <w:r w:rsidRPr="00DC732E">
        <w:rPr>
          <w:rFonts w:ascii="Times New Roman" w:hAnsi="Times New Roman" w:cs="Times New Roman"/>
        </w:rPr>
        <w:t xml:space="preserve"> </w:t>
      </w:r>
    </w:p>
    <w:p w14:paraId="7E0F3A7A"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t xml:space="preserve">Wilhelmina, A., Adeoye, O.B., Adeola, O.A., </w:t>
      </w:r>
      <w:proofErr w:type="spellStart"/>
      <w:proofErr w:type="gramStart"/>
      <w:r w:rsidRPr="00DC732E">
        <w:rPr>
          <w:rFonts w:ascii="Times New Roman" w:hAnsi="Times New Roman" w:cs="Times New Roman"/>
        </w:rPr>
        <w:t>Odeyemi,O</w:t>
      </w:r>
      <w:proofErr w:type="spellEnd"/>
      <w:r w:rsidRPr="00DC732E">
        <w:rPr>
          <w:rFonts w:ascii="Times New Roman" w:hAnsi="Times New Roman" w:cs="Times New Roman"/>
        </w:rPr>
        <w:t>.</w:t>
      </w:r>
      <w:proofErr w:type="gramEnd"/>
      <w:r w:rsidRPr="00DC732E">
        <w:rPr>
          <w:rFonts w:ascii="Times New Roman" w:hAnsi="Times New Roman" w:cs="Times New Roman"/>
        </w:rPr>
        <w:t xml:space="preserve">, </w:t>
      </w:r>
      <w:proofErr w:type="spellStart"/>
      <w:r w:rsidRPr="00DC732E">
        <w:rPr>
          <w:rFonts w:ascii="Times New Roman" w:hAnsi="Times New Roman" w:cs="Times New Roman"/>
        </w:rPr>
        <w:t>Okoye,C.C</w:t>
      </w:r>
      <w:proofErr w:type="spellEnd"/>
      <w:r w:rsidRPr="00DC732E">
        <w:rPr>
          <w:rFonts w:ascii="Times New Roman" w:hAnsi="Times New Roman" w:cs="Times New Roman"/>
        </w:rPr>
        <w:t xml:space="preserve">., &amp; </w:t>
      </w:r>
      <w:proofErr w:type="spellStart"/>
      <w:r w:rsidRPr="00DC732E">
        <w:rPr>
          <w:rFonts w:ascii="Times New Roman" w:hAnsi="Times New Roman" w:cs="Times New Roman"/>
        </w:rPr>
        <w:t>Ofodile,O.C</w:t>
      </w:r>
      <w:proofErr w:type="spellEnd"/>
      <w:r w:rsidRPr="00DC732E">
        <w:rPr>
          <w:rFonts w:ascii="Times New Roman" w:hAnsi="Times New Roman" w:cs="Times New Roman"/>
        </w:rPr>
        <w:t xml:space="preserve">. (2024).   Leveraging AI and Data Analytics for Enhancing Financial Inclusion in Developing Economies. </w:t>
      </w:r>
      <w:r w:rsidRPr="00DC732E">
        <w:rPr>
          <w:rFonts w:ascii="Times New Roman" w:hAnsi="Times New Roman" w:cs="Times New Roman"/>
          <w:i/>
        </w:rPr>
        <w:t>Finance &amp; Accounting Research Journal</w:t>
      </w:r>
      <w:r w:rsidRPr="00DC732E">
        <w:rPr>
          <w:rFonts w:ascii="Times New Roman" w:hAnsi="Times New Roman" w:cs="Times New Roman"/>
        </w:rPr>
        <w:t xml:space="preserve">, 6(3), 288-303. </w:t>
      </w:r>
    </w:p>
    <w:p w14:paraId="29436072" w14:textId="77777777" w:rsidR="00DC732E" w:rsidRPr="00DC732E" w:rsidRDefault="00DC732E" w:rsidP="00DE455A">
      <w:pPr>
        <w:pStyle w:val="ListParagraph"/>
        <w:numPr>
          <w:ilvl w:val="0"/>
          <w:numId w:val="1"/>
        </w:numPr>
        <w:spacing w:after="0" w:line="240" w:lineRule="auto"/>
        <w:jc w:val="both"/>
        <w:rPr>
          <w:rFonts w:ascii="Times New Roman" w:hAnsi="Times New Roman" w:cs="Times New Roman"/>
        </w:rPr>
      </w:pPr>
      <w:r w:rsidRPr="00DC732E">
        <w:rPr>
          <w:rFonts w:ascii="Times New Roman" w:hAnsi="Times New Roman" w:cs="Times New Roman"/>
        </w:rPr>
        <w:lastRenderedPageBreak/>
        <w:t xml:space="preserve">World Bank (2024). The World Bank annual report 2024: World Bank Group. </w:t>
      </w:r>
      <w:hyperlink r:id="rId16" w:history="1">
        <w:r w:rsidRPr="00DC732E">
          <w:rPr>
            <w:rStyle w:val="Hyperlink"/>
            <w:rFonts w:ascii="Times New Roman" w:hAnsi="Times New Roman" w:cs="Times New Roman"/>
          </w:rPr>
          <w:t>https://documents.worldbank.org/en/publication/documents-reports/documentdetail/099200B24080610000/world-bank-annual-report-2024</w:t>
        </w:r>
      </w:hyperlink>
      <w:r w:rsidRPr="00DC732E">
        <w:rPr>
          <w:rFonts w:ascii="Times New Roman" w:hAnsi="Times New Roman" w:cs="Times New Roman"/>
        </w:rPr>
        <w:t xml:space="preserve"> </w:t>
      </w:r>
    </w:p>
    <w:p w14:paraId="693FF384" w14:textId="48E70A80" w:rsidR="00FF4F61" w:rsidRPr="00DE455A" w:rsidRDefault="00226D33" w:rsidP="00DE455A">
      <w:pPr>
        <w:spacing w:line="240" w:lineRule="auto"/>
        <w:jc w:val="both"/>
        <w:rPr>
          <w:rFonts w:ascii="Times New Roman" w:hAnsi="Times New Roman" w:cs="Times New Roman"/>
        </w:rPr>
      </w:pPr>
      <w:r w:rsidRPr="00DE455A">
        <w:rPr>
          <w:rFonts w:ascii="Times New Roman" w:hAnsi="Times New Roman" w:cs="Times New Roman"/>
        </w:rPr>
        <w:t xml:space="preserve"> </w:t>
      </w:r>
    </w:p>
    <w:p w14:paraId="2AE2BBE7" w14:textId="77777777" w:rsidR="00226D33" w:rsidRDefault="00226D33"/>
    <w:sectPr w:rsidR="00226D3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80B78" w14:textId="77777777" w:rsidR="00E507F3" w:rsidRDefault="00E507F3" w:rsidP="009C059F">
      <w:pPr>
        <w:spacing w:after="0" w:line="240" w:lineRule="auto"/>
      </w:pPr>
      <w:r>
        <w:separator/>
      </w:r>
    </w:p>
  </w:endnote>
  <w:endnote w:type="continuationSeparator" w:id="0">
    <w:p w14:paraId="5E7D0D43" w14:textId="77777777" w:rsidR="00E507F3" w:rsidRDefault="00E507F3" w:rsidP="009C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74847" w14:textId="77777777" w:rsidR="009C059F" w:rsidRDefault="009C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F392D" w14:textId="77777777" w:rsidR="009C059F" w:rsidRDefault="009C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F480" w14:textId="77777777" w:rsidR="009C059F" w:rsidRDefault="009C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83335" w14:textId="77777777" w:rsidR="00E507F3" w:rsidRDefault="00E507F3" w:rsidP="009C059F">
      <w:pPr>
        <w:spacing w:after="0" w:line="240" w:lineRule="auto"/>
      </w:pPr>
      <w:r>
        <w:separator/>
      </w:r>
    </w:p>
  </w:footnote>
  <w:footnote w:type="continuationSeparator" w:id="0">
    <w:p w14:paraId="2D3879C4" w14:textId="77777777" w:rsidR="00E507F3" w:rsidRDefault="00E507F3" w:rsidP="009C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C7AC" w14:textId="6101D768" w:rsidR="009C059F" w:rsidRDefault="00222511">
    <w:pPr>
      <w:pStyle w:val="Header"/>
    </w:pPr>
    <w:r>
      <w:rPr>
        <w:noProof/>
      </w:rPr>
      <w:pict w14:anchorId="4356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006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6073" w14:textId="41992E12" w:rsidR="009C059F" w:rsidRDefault="00222511">
    <w:pPr>
      <w:pStyle w:val="Header"/>
    </w:pPr>
    <w:r>
      <w:rPr>
        <w:noProof/>
      </w:rPr>
      <w:pict w14:anchorId="0CFC2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006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FF1A" w14:textId="6B829AF1" w:rsidR="009C059F" w:rsidRDefault="00222511">
    <w:pPr>
      <w:pStyle w:val="Header"/>
    </w:pPr>
    <w:r>
      <w:rPr>
        <w:noProof/>
      </w:rPr>
      <w:pict w14:anchorId="520A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8006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1348F"/>
    <w:multiLevelType w:val="hybridMultilevel"/>
    <w:tmpl w:val="32648E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296F49"/>
    <w:multiLevelType w:val="multilevel"/>
    <w:tmpl w:val="4A9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A718B"/>
    <w:multiLevelType w:val="hybridMultilevel"/>
    <w:tmpl w:val="4B6E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A4C47"/>
    <w:multiLevelType w:val="multilevel"/>
    <w:tmpl w:val="27F6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0NDC3tDQ1NDG2NDNX0lEKTi0uzszPAykwrAUA4N50vywAAAA="/>
  </w:docVars>
  <w:rsids>
    <w:rsidRoot w:val="00FB0289"/>
    <w:rsid w:val="00037B24"/>
    <w:rsid w:val="000B3D27"/>
    <w:rsid w:val="000C651A"/>
    <w:rsid w:val="000D6CC4"/>
    <w:rsid w:val="000E213B"/>
    <w:rsid w:val="00101A54"/>
    <w:rsid w:val="00110F84"/>
    <w:rsid w:val="00113EF8"/>
    <w:rsid w:val="001215EB"/>
    <w:rsid w:val="0016014E"/>
    <w:rsid w:val="00176B36"/>
    <w:rsid w:val="001904A2"/>
    <w:rsid w:val="0019073E"/>
    <w:rsid w:val="001D0585"/>
    <w:rsid w:val="001E23E8"/>
    <w:rsid w:val="001E3973"/>
    <w:rsid w:val="002038F0"/>
    <w:rsid w:val="00220AF6"/>
    <w:rsid w:val="00222356"/>
    <w:rsid w:val="00222511"/>
    <w:rsid w:val="002240F8"/>
    <w:rsid w:val="00226D33"/>
    <w:rsid w:val="00273E2E"/>
    <w:rsid w:val="00283BFD"/>
    <w:rsid w:val="00291D26"/>
    <w:rsid w:val="002A17D7"/>
    <w:rsid w:val="002B19C6"/>
    <w:rsid w:val="002B38AE"/>
    <w:rsid w:val="002B6331"/>
    <w:rsid w:val="002C3C8A"/>
    <w:rsid w:val="002E69E4"/>
    <w:rsid w:val="0030371F"/>
    <w:rsid w:val="00304923"/>
    <w:rsid w:val="003059A5"/>
    <w:rsid w:val="00314AA8"/>
    <w:rsid w:val="00322F0A"/>
    <w:rsid w:val="003411CB"/>
    <w:rsid w:val="00342608"/>
    <w:rsid w:val="00372C51"/>
    <w:rsid w:val="00386390"/>
    <w:rsid w:val="00386F0B"/>
    <w:rsid w:val="00395348"/>
    <w:rsid w:val="00397644"/>
    <w:rsid w:val="003D28FF"/>
    <w:rsid w:val="003F282B"/>
    <w:rsid w:val="003F5937"/>
    <w:rsid w:val="003F7C68"/>
    <w:rsid w:val="00423F2D"/>
    <w:rsid w:val="00430D32"/>
    <w:rsid w:val="00447BF1"/>
    <w:rsid w:val="0046746A"/>
    <w:rsid w:val="00475096"/>
    <w:rsid w:val="004846B2"/>
    <w:rsid w:val="004921A1"/>
    <w:rsid w:val="004A2926"/>
    <w:rsid w:val="004A6D4E"/>
    <w:rsid w:val="004B49D1"/>
    <w:rsid w:val="004F4AED"/>
    <w:rsid w:val="004F5DB2"/>
    <w:rsid w:val="00511952"/>
    <w:rsid w:val="00521B2B"/>
    <w:rsid w:val="00556ACA"/>
    <w:rsid w:val="00570159"/>
    <w:rsid w:val="00575918"/>
    <w:rsid w:val="0058248F"/>
    <w:rsid w:val="00586DF8"/>
    <w:rsid w:val="005C520E"/>
    <w:rsid w:val="005E2F18"/>
    <w:rsid w:val="005E3F4E"/>
    <w:rsid w:val="005F0119"/>
    <w:rsid w:val="006026F9"/>
    <w:rsid w:val="006228B9"/>
    <w:rsid w:val="0064560C"/>
    <w:rsid w:val="00663D06"/>
    <w:rsid w:val="00676FD3"/>
    <w:rsid w:val="006D2436"/>
    <w:rsid w:val="006E1A84"/>
    <w:rsid w:val="006F01DF"/>
    <w:rsid w:val="007246E4"/>
    <w:rsid w:val="00725A84"/>
    <w:rsid w:val="00754481"/>
    <w:rsid w:val="007804C1"/>
    <w:rsid w:val="007A7F8F"/>
    <w:rsid w:val="007B558B"/>
    <w:rsid w:val="007C5C86"/>
    <w:rsid w:val="0080177B"/>
    <w:rsid w:val="00812BB5"/>
    <w:rsid w:val="008510FF"/>
    <w:rsid w:val="00880888"/>
    <w:rsid w:val="008A6E61"/>
    <w:rsid w:val="008C7EAC"/>
    <w:rsid w:val="008D0323"/>
    <w:rsid w:val="008F6205"/>
    <w:rsid w:val="008F7096"/>
    <w:rsid w:val="00912752"/>
    <w:rsid w:val="009147B0"/>
    <w:rsid w:val="00915574"/>
    <w:rsid w:val="00936F6B"/>
    <w:rsid w:val="009501E8"/>
    <w:rsid w:val="0096045C"/>
    <w:rsid w:val="009679A3"/>
    <w:rsid w:val="00970403"/>
    <w:rsid w:val="00975AA1"/>
    <w:rsid w:val="009849EF"/>
    <w:rsid w:val="009A3006"/>
    <w:rsid w:val="009B4C79"/>
    <w:rsid w:val="009C054E"/>
    <w:rsid w:val="009C059F"/>
    <w:rsid w:val="009E5DCD"/>
    <w:rsid w:val="009F1952"/>
    <w:rsid w:val="00A22858"/>
    <w:rsid w:val="00A26ACD"/>
    <w:rsid w:val="00A33579"/>
    <w:rsid w:val="00A42E2B"/>
    <w:rsid w:val="00A46715"/>
    <w:rsid w:val="00A55F55"/>
    <w:rsid w:val="00A620BB"/>
    <w:rsid w:val="00A80716"/>
    <w:rsid w:val="00A94DBE"/>
    <w:rsid w:val="00AA2531"/>
    <w:rsid w:val="00AD1979"/>
    <w:rsid w:val="00AD57BC"/>
    <w:rsid w:val="00AF34A5"/>
    <w:rsid w:val="00B33819"/>
    <w:rsid w:val="00B51BBE"/>
    <w:rsid w:val="00B54B60"/>
    <w:rsid w:val="00B72412"/>
    <w:rsid w:val="00B84A01"/>
    <w:rsid w:val="00B85D5C"/>
    <w:rsid w:val="00B96C45"/>
    <w:rsid w:val="00BA0EAD"/>
    <w:rsid w:val="00BA7652"/>
    <w:rsid w:val="00BB09A9"/>
    <w:rsid w:val="00BB71A2"/>
    <w:rsid w:val="00BC7731"/>
    <w:rsid w:val="00BD10E2"/>
    <w:rsid w:val="00BF1F12"/>
    <w:rsid w:val="00BF7EAA"/>
    <w:rsid w:val="00C003FD"/>
    <w:rsid w:val="00C24C56"/>
    <w:rsid w:val="00C4259D"/>
    <w:rsid w:val="00C47147"/>
    <w:rsid w:val="00C47C49"/>
    <w:rsid w:val="00C8209F"/>
    <w:rsid w:val="00C835D7"/>
    <w:rsid w:val="00CA325D"/>
    <w:rsid w:val="00CB3E00"/>
    <w:rsid w:val="00CC239B"/>
    <w:rsid w:val="00CC57EA"/>
    <w:rsid w:val="00CE029D"/>
    <w:rsid w:val="00CE56FE"/>
    <w:rsid w:val="00D26204"/>
    <w:rsid w:val="00DA14B9"/>
    <w:rsid w:val="00DC729E"/>
    <w:rsid w:val="00DC732E"/>
    <w:rsid w:val="00DD0D82"/>
    <w:rsid w:val="00DD25D7"/>
    <w:rsid w:val="00DE455A"/>
    <w:rsid w:val="00DE578F"/>
    <w:rsid w:val="00DF506C"/>
    <w:rsid w:val="00E205A3"/>
    <w:rsid w:val="00E27B69"/>
    <w:rsid w:val="00E305F5"/>
    <w:rsid w:val="00E506DF"/>
    <w:rsid w:val="00E507F3"/>
    <w:rsid w:val="00E54F96"/>
    <w:rsid w:val="00E82C6B"/>
    <w:rsid w:val="00E9507A"/>
    <w:rsid w:val="00EA21AB"/>
    <w:rsid w:val="00EB098F"/>
    <w:rsid w:val="00ED1CA2"/>
    <w:rsid w:val="00ED79FB"/>
    <w:rsid w:val="00EE0485"/>
    <w:rsid w:val="00F05439"/>
    <w:rsid w:val="00F42E4D"/>
    <w:rsid w:val="00F44248"/>
    <w:rsid w:val="00F4703D"/>
    <w:rsid w:val="00F516BB"/>
    <w:rsid w:val="00F93B1B"/>
    <w:rsid w:val="00F93C93"/>
    <w:rsid w:val="00FA09AE"/>
    <w:rsid w:val="00FB0289"/>
    <w:rsid w:val="00FE0B5C"/>
    <w:rsid w:val="00FF46D6"/>
    <w:rsid w:val="00FF4F6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43BA2"/>
  <w15:docId w15:val="{B20CB585-8832-48E9-818D-6726B918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0289"/>
    <w:pPr>
      <w:spacing w:line="259" w:lineRule="auto"/>
    </w:pPr>
    <w:rPr>
      <w:kern w:val="0"/>
      <w:sz w:val="22"/>
      <w:szCs w:val="22"/>
      <w14:ligatures w14:val="none"/>
    </w:rPr>
  </w:style>
  <w:style w:type="paragraph" w:styleId="Heading1">
    <w:name w:val="heading 1"/>
    <w:basedOn w:val="Normal"/>
    <w:next w:val="Normal"/>
    <w:link w:val="Heading1Char"/>
    <w:uiPriority w:val="9"/>
    <w:qFormat/>
    <w:rsid w:val="00FB02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02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028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028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028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028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028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028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028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289"/>
    <w:rPr>
      <w:rFonts w:eastAsiaTheme="majorEastAsia" w:cstheme="majorBidi"/>
      <w:color w:val="272727" w:themeColor="text1" w:themeTint="D8"/>
    </w:rPr>
  </w:style>
  <w:style w:type="paragraph" w:styleId="Title">
    <w:name w:val="Title"/>
    <w:basedOn w:val="Normal"/>
    <w:next w:val="Normal"/>
    <w:link w:val="TitleChar"/>
    <w:uiPriority w:val="10"/>
    <w:qFormat/>
    <w:rsid w:val="00FB028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0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28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0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28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0289"/>
    <w:rPr>
      <w:i/>
      <w:iCs/>
      <w:color w:val="404040" w:themeColor="text1" w:themeTint="BF"/>
    </w:rPr>
  </w:style>
  <w:style w:type="paragraph" w:styleId="ListParagraph">
    <w:name w:val="List Paragraph"/>
    <w:basedOn w:val="Normal"/>
    <w:uiPriority w:val="34"/>
    <w:qFormat/>
    <w:rsid w:val="00FB028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0289"/>
    <w:rPr>
      <w:i/>
      <w:iCs/>
      <w:color w:val="2F5496" w:themeColor="accent1" w:themeShade="BF"/>
    </w:rPr>
  </w:style>
  <w:style w:type="paragraph" w:styleId="IntenseQuote">
    <w:name w:val="Intense Quote"/>
    <w:basedOn w:val="Normal"/>
    <w:next w:val="Normal"/>
    <w:link w:val="IntenseQuoteChar"/>
    <w:uiPriority w:val="30"/>
    <w:qFormat/>
    <w:rsid w:val="00FB028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0289"/>
    <w:rPr>
      <w:i/>
      <w:iCs/>
      <w:color w:val="2F5496" w:themeColor="accent1" w:themeShade="BF"/>
    </w:rPr>
  </w:style>
  <w:style w:type="character" w:styleId="IntenseReference">
    <w:name w:val="Intense Reference"/>
    <w:basedOn w:val="DefaultParagraphFont"/>
    <w:uiPriority w:val="32"/>
    <w:qFormat/>
    <w:rsid w:val="00FB0289"/>
    <w:rPr>
      <w:b/>
      <w:bCs/>
      <w:smallCaps/>
      <w:color w:val="2F5496" w:themeColor="accent1" w:themeShade="BF"/>
      <w:spacing w:val="5"/>
    </w:rPr>
  </w:style>
  <w:style w:type="table" w:styleId="TableGrid">
    <w:name w:val="Table Grid"/>
    <w:basedOn w:val="TableNormal"/>
    <w:uiPriority w:val="39"/>
    <w:rsid w:val="00A3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858"/>
    <w:rPr>
      <w:color w:val="0563C1" w:themeColor="hyperlink"/>
      <w:u w:val="single"/>
    </w:rPr>
  </w:style>
  <w:style w:type="paragraph" w:styleId="NoSpacing">
    <w:name w:val="No Spacing"/>
    <w:uiPriority w:val="1"/>
    <w:qFormat/>
    <w:rsid w:val="004F5DB2"/>
    <w:pPr>
      <w:spacing w:after="0" w:line="240" w:lineRule="auto"/>
    </w:pPr>
    <w:rPr>
      <w:kern w:val="0"/>
      <w:sz w:val="22"/>
      <w:szCs w:val="22"/>
      <w14:ligatures w14:val="none"/>
    </w:rPr>
  </w:style>
  <w:style w:type="character" w:customStyle="1" w:styleId="UnresolvedMention1">
    <w:name w:val="Unresolved Mention1"/>
    <w:basedOn w:val="DefaultParagraphFont"/>
    <w:uiPriority w:val="99"/>
    <w:semiHidden/>
    <w:unhideWhenUsed/>
    <w:rsid w:val="00CC57EA"/>
    <w:rPr>
      <w:color w:val="605E5C"/>
      <w:shd w:val="clear" w:color="auto" w:fill="E1DFDD"/>
    </w:rPr>
  </w:style>
  <w:style w:type="paragraph" w:styleId="Header">
    <w:name w:val="header"/>
    <w:basedOn w:val="Normal"/>
    <w:link w:val="HeaderChar"/>
    <w:uiPriority w:val="99"/>
    <w:unhideWhenUsed/>
    <w:rsid w:val="009C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59F"/>
    <w:rPr>
      <w:kern w:val="0"/>
      <w:sz w:val="22"/>
      <w:szCs w:val="22"/>
      <w14:ligatures w14:val="none"/>
    </w:rPr>
  </w:style>
  <w:style w:type="paragraph" w:styleId="Footer">
    <w:name w:val="footer"/>
    <w:basedOn w:val="Normal"/>
    <w:link w:val="FooterChar"/>
    <w:uiPriority w:val="99"/>
    <w:unhideWhenUsed/>
    <w:rsid w:val="009C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9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srcseit.com/home/issue/view/article.php?id=CSEIT23112545" TargetMode="External"/><Relationship Id="rId13" Type="http://schemas.openxmlformats.org/officeDocument/2006/relationships/hyperlink" Target="https://doi.org/10.52131/irasd-jom.2025.v7i1.284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majaf.com.ng/index.php/majaf/article/view/243" TargetMode="External"/><Relationship Id="rId12" Type="http://schemas.openxmlformats.org/officeDocument/2006/relationships/hyperlink" Target="https://doi.org/10.58355/organize.v4i3.19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uments.worldbank.org/en/publication/documents-reports/documentdetail/099200B24080610000/world-bank-annual-report-202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201/wjimt.v8.no6.2024.pg229.24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swa.2020.113925" TargetMode="External"/><Relationship Id="rId23" Type="http://schemas.openxmlformats.org/officeDocument/2006/relationships/fontTable" Target="fontTable.xml"/><Relationship Id="rId10" Type="http://schemas.openxmlformats.org/officeDocument/2006/relationships/hyperlink" Target="https://doi.org/10.36349/easjebm.2022.v05i11.0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62225/2583049X.2023.3.6.4403" TargetMode="External"/><Relationship Id="rId14" Type="http://schemas.openxmlformats.org/officeDocument/2006/relationships/hyperlink" Target="https://doi.org/10.52131/jcsit.2023.0401.300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23</Pages>
  <Words>8929</Words>
  <Characters>50899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SDI PC New 16</cp:lastModifiedBy>
  <cp:revision>154</cp:revision>
  <dcterms:created xsi:type="dcterms:W3CDTF">2025-10-13T14:49:00Z</dcterms:created>
  <dcterms:modified xsi:type="dcterms:W3CDTF">2026-01-03T10:48:00Z</dcterms:modified>
</cp:coreProperties>
</file>