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CEA5" w14:textId="77777777" w:rsidR="0085089C" w:rsidRDefault="0085089C" w:rsidP="0085089C">
      <w:pPr>
        <w:spacing w:line="276" w:lineRule="auto"/>
        <w:jc w:val="right"/>
        <w:rPr>
          <w:rFonts w:ascii="Arial" w:hAnsi="Arial" w:cs="Arial"/>
          <w:b/>
          <w:sz w:val="28"/>
          <w:szCs w:val="36"/>
        </w:rPr>
      </w:pPr>
      <w:r w:rsidRPr="004A0A01">
        <w:rPr>
          <w:rFonts w:ascii="Arial" w:hAnsi="Arial" w:cs="Arial"/>
          <w:b/>
          <w:sz w:val="28"/>
          <w:szCs w:val="36"/>
        </w:rPr>
        <w:t>Original Research Article</w:t>
      </w:r>
    </w:p>
    <w:p w14:paraId="21C5C4C9" w14:textId="77777777" w:rsidR="00BA1FE4" w:rsidRPr="004A0A01" w:rsidRDefault="00BA1FE4" w:rsidP="0085089C">
      <w:pPr>
        <w:spacing w:line="276" w:lineRule="auto"/>
        <w:jc w:val="right"/>
        <w:rPr>
          <w:rFonts w:ascii="Arial" w:hAnsi="Arial" w:cs="Arial"/>
          <w:b/>
          <w:sz w:val="28"/>
          <w:szCs w:val="36"/>
        </w:rPr>
      </w:pPr>
    </w:p>
    <w:p w14:paraId="54F1801C" w14:textId="77777777" w:rsidR="0085089C" w:rsidRPr="0085089C" w:rsidRDefault="0085089C" w:rsidP="0085089C">
      <w:pPr>
        <w:autoSpaceDE w:val="0"/>
        <w:autoSpaceDN w:val="0"/>
        <w:adjustRightInd w:val="0"/>
        <w:jc w:val="right"/>
        <w:rPr>
          <w:rFonts w:ascii="Arial" w:hAnsi="Arial" w:cs="Arial"/>
          <w:b/>
          <w:sz w:val="28"/>
          <w:szCs w:val="28"/>
        </w:rPr>
      </w:pPr>
      <w:r w:rsidRPr="0085089C">
        <w:rPr>
          <w:rFonts w:ascii="Arial" w:hAnsi="Arial" w:cs="Arial"/>
          <w:b/>
          <w:sz w:val="28"/>
          <w:szCs w:val="28"/>
        </w:rPr>
        <w:t>Co-integration and Causality Analysis of the Impact of Infectious Diseases on the Population in Food Poverty in Benue State-Nigeria</w:t>
      </w:r>
    </w:p>
    <w:p w14:paraId="4FCC88CA" w14:textId="77777777" w:rsidR="0085089C" w:rsidRDefault="0085089C" w:rsidP="0085089C">
      <w:pPr>
        <w:jc w:val="center"/>
        <w:rPr>
          <w:rFonts w:ascii="Arial" w:hAnsi="Arial" w:cs="Arial"/>
          <w:b/>
          <w:sz w:val="44"/>
          <w:szCs w:val="44"/>
        </w:rPr>
      </w:pPr>
    </w:p>
    <w:p w14:paraId="26626579" w14:textId="77777777" w:rsidR="0085089C" w:rsidRDefault="0085089C" w:rsidP="0085089C">
      <w:pPr>
        <w:pStyle w:val="AbstHead"/>
        <w:spacing w:after="0"/>
        <w:jc w:val="both"/>
        <w:rPr>
          <w:rFonts w:ascii="Arial" w:hAnsi="Arial" w:cs="Arial"/>
        </w:rPr>
      </w:pPr>
      <w:bookmarkStart w:id="0" w:name="_GoBack"/>
      <w:bookmarkEnd w:id="0"/>
    </w:p>
    <w:p w14:paraId="27DBA4B5" w14:textId="77777777" w:rsidR="0085089C" w:rsidRDefault="0085089C" w:rsidP="0085089C">
      <w:pPr>
        <w:pStyle w:val="AbstHead"/>
        <w:spacing w:after="0"/>
        <w:jc w:val="both"/>
        <w:rPr>
          <w:rFonts w:ascii="Arial" w:hAnsi="Arial" w:cs="Arial"/>
        </w:rPr>
      </w:pPr>
    </w:p>
    <w:p w14:paraId="304A6DC0" w14:textId="77777777" w:rsidR="0085089C" w:rsidRDefault="0085089C" w:rsidP="0085089C">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26128DB" w14:textId="77777777" w:rsidR="0085089C" w:rsidRPr="00FB3A86" w:rsidRDefault="0085089C" w:rsidP="0085089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3"/>
      </w:tblGrid>
      <w:tr w:rsidR="0085089C" w:rsidRPr="00447756" w14:paraId="60D79964" w14:textId="77777777" w:rsidTr="0085089C">
        <w:tc>
          <w:tcPr>
            <w:tcW w:w="9576" w:type="dxa"/>
            <w:shd w:val="clear" w:color="auto" w:fill="F2F2F2"/>
          </w:tcPr>
          <w:p w14:paraId="546925AF" w14:textId="77777777" w:rsidR="0085089C" w:rsidRPr="00447756" w:rsidRDefault="00447756" w:rsidP="0085089C">
            <w:pPr>
              <w:jc w:val="both"/>
              <w:rPr>
                <w:rFonts w:ascii="Arial" w:hAnsi="Arial" w:cs="Arial"/>
              </w:rPr>
            </w:pPr>
            <w:r w:rsidRPr="00447756">
              <w:rPr>
                <w:rFonts w:ascii="Arial" w:hAnsi="Arial" w:cs="Arial"/>
              </w:rPr>
              <w:t xml:space="preserve">Infectious diseases have become a global health challenge which threatens food production and agricultural activities leading to food insecurity and food poverty worldwide. The aim of this study is to empirically examine cointegration and causality inferences of the impact of infectious diseases on the population of people in food poverty in Benue State of Nigeria. The study employed annual secondary time series data from 1991-2022 on the population of people in food poverty as dependent variable and the number of persons infected with infectious diseases like HIV, tuberculosis, hepatitis B virus, malaria fever and typhoid fever as independent variables. The study employed Augmented Dickey-Fuller (ADF) unit root test, Johansen cointegration test, cointegrating regression analysis, vector error correction model and Granger causality test as methods of investigation. The results show that all the study variables are non-stationary in levels but stationary in their first differences and hence integrated of order one, </w:t>
            </w:r>
            <w:proofErr w:type="gramStart"/>
            <w:r w:rsidRPr="00447756">
              <w:rPr>
                <w:rFonts w:ascii="Arial" w:hAnsi="Arial" w:cs="Arial"/>
              </w:rPr>
              <w:t>I(</w:t>
            </w:r>
            <w:proofErr w:type="gramEnd"/>
            <w:r w:rsidRPr="00447756">
              <w:rPr>
                <w:rFonts w:ascii="Arial" w:hAnsi="Arial" w:cs="Arial"/>
              </w:rPr>
              <w:t>1). The study found</w:t>
            </w:r>
            <w:r w:rsidRPr="00447756">
              <w:rPr>
                <w:rFonts w:ascii="Arial" w:hAnsi="Arial" w:cs="Arial"/>
                <w:shd w:val="clear" w:color="auto" w:fill="FFFFFF"/>
              </w:rPr>
              <w:t xml:space="preserve"> a long-run stable equilibrium relationship among the study variables, implying that the variables share a common stochastic trend and is likely to move together over time without drifting apart. </w:t>
            </w:r>
            <w:r w:rsidRPr="00447756">
              <w:rPr>
                <w:rFonts w:ascii="Arial" w:hAnsi="Arial" w:cs="Arial"/>
              </w:rPr>
              <w:t xml:space="preserve">The cointegrating regression analysis reveals that infectious diseases have positive and significant impacts on the population of people in food poverty in Benue State. The findings of this study showed that HIV, tuberculosis, hepatitis B virus, malaria fever and typhoid fever increase the number of people suffering from food poverty in Benue State of Nigeria. The vector error correction model produced a high speed of adjustment of 99.99% towards achieving a long-run equilibrium state annually. The Granger causality tests reveal that all the infectious diseases under study Granger caused the population of people in food poverty in Benue State. </w:t>
            </w:r>
            <w:r w:rsidRPr="00447756">
              <w:rPr>
                <w:rFonts w:ascii="Arial" w:hAnsi="Arial" w:cs="Arial"/>
                <w:shd w:val="clear" w:color="auto" w:fill="FFFFFF"/>
              </w:rPr>
              <w:t>HIV was also found to Granger caused TB and viral hepatitis (HBV) in Benue state.</w:t>
            </w:r>
            <w:r w:rsidRPr="00447756">
              <w:rPr>
                <w:rFonts w:ascii="Arial" w:hAnsi="Arial" w:cs="Arial"/>
              </w:rPr>
              <w:t xml:space="preserve"> Feedback causality existed between malaria fever and typhoid fever in the study area. To combat infectious diseases and food insecurity, it is recommended that governments strengthen disease prevention, integrate health and agricultural policies, improve rural healthcare, implement targeted food security </w:t>
            </w:r>
            <w:proofErr w:type="spellStart"/>
            <w:r w:rsidRPr="00447756">
              <w:rPr>
                <w:rFonts w:ascii="Arial" w:hAnsi="Arial" w:cs="Arial"/>
              </w:rPr>
              <w:t>programmes</w:t>
            </w:r>
            <w:proofErr w:type="spellEnd"/>
            <w:r w:rsidRPr="00447756">
              <w:rPr>
                <w:rFonts w:ascii="Arial" w:hAnsi="Arial" w:cs="Arial"/>
              </w:rPr>
              <w:t>, and establish community-based disease surveillance systems for early outbreak response.</w:t>
            </w:r>
          </w:p>
        </w:tc>
      </w:tr>
    </w:tbl>
    <w:p w14:paraId="4A2483F8" w14:textId="77777777" w:rsidR="0085089C" w:rsidRDefault="0085089C" w:rsidP="0085089C">
      <w:pPr>
        <w:pStyle w:val="Body"/>
        <w:spacing w:after="0"/>
        <w:rPr>
          <w:rFonts w:ascii="Arial" w:hAnsi="Arial" w:cs="Arial"/>
          <w:i/>
        </w:rPr>
      </w:pPr>
    </w:p>
    <w:p w14:paraId="75E7977C" w14:textId="77777777" w:rsidR="0085089C" w:rsidRPr="006B7568" w:rsidRDefault="0085089C" w:rsidP="0085089C">
      <w:pPr>
        <w:pStyle w:val="Body"/>
        <w:spacing w:after="0"/>
        <w:rPr>
          <w:rFonts w:ascii="Arial" w:hAnsi="Arial" w:cs="Arial"/>
          <w:i/>
        </w:rPr>
      </w:pPr>
      <w:r w:rsidRPr="006E1594">
        <w:rPr>
          <w:rFonts w:ascii="Arial" w:hAnsi="Arial" w:cs="Arial"/>
          <w:b/>
          <w:i/>
        </w:rPr>
        <w:t>Keywords:</w:t>
      </w:r>
      <w:r w:rsidRPr="006B7568">
        <w:rPr>
          <w:rFonts w:ascii="Arial" w:hAnsi="Arial" w:cs="Arial"/>
          <w:i/>
        </w:rPr>
        <w:t xml:space="preserve"> </w:t>
      </w:r>
      <w:r w:rsidR="00447756" w:rsidRPr="00447756">
        <w:rPr>
          <w:rFonts w:ascii="Arial" w:hAnsi="Arial" w:cs="Arial"/>
          <w:i/>
        </w:rPr>
        <w:t>Co-integration, Food Poverty, Granger Causality, Infectious Diseases, Benue State, Nigeria</w:t>
      </w:r>
    </w:p>
    <w:p w14:paraId="50AB5A72" w14:textId="77777777" w:rsidR="0085089C" w:rsidRPr="00A24E7E" w:rsidRDefault="0085089C" w:rsidP="0085089C">
      <w:pPr>
        <w:pStyle w:val="Body"/>
        <w:spacing w:after="0"/>
        <w:rPr>
          <w:rFonts w:ascii="Arial" w:hAnsi="Arial" w:cs="Arial"/>
          <w:i/>
        </w:rPr>
      </w:pPr>
    </w:p>
    <w:p w14:paraId="58B99E8E" w14:textId="77777777" w:rsidR="0085089C" w:rsidRPr="00FB3A86" w:rsidRDefault="0085089C" w:rsidP="0085089C">
      <w:pPr>
        <w:pStyle w:val="AbstHead"/>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640490F0" w14:textId="77777777" w:rsidR="00447756" w:rsidRPr="00447756" w:rsidRDefault="00447756" w:rsidP="00447756">
      <w:pPr>
        <w:spacing w:before="240"/>
        <w:jc w:val="both"/>
        <w:rPr>
          <w:rFonts w:ascii="Arial" w:hAnsi="Arial" w:cs="Arial"/>
        </w:rPr>
      </w:pPr>
      <w:r w:rsidRPr="00447756">
        <w:rPr>
          <w:rFonts w:ascii="Arial" w:hAnsi="Arial" w:cs="Arial"/>
        </w:rPr>
        <w:t xml:space="preserve">The relationship between infectious diseases and food poverty is a critical issue in public health, particularly in regions where both conditions are prevalent. Infectious diseases such as Human Immunodeficiency Virus (HIV), tuberculosis, hepatitis B, malaria, and typhoid disproportionately affect low-income populations, who often lack access to adequate healthcare and nutritious food. Studies indicate that these infectious diseases not only directly impact health outcomes but also exacerbate food insecurity by diminishing the productivity of affected individuals and increasing household medical expenses </w:t>
      </w:r>
      <w:r w:rsidR="00A70E0A">
        <w:rPr>
          <w:rFonts w:ascii="Arial" w:hAnsi="Arial" w:cs="Arial"/>
        </w:rPr>
        <w:t>[1, 2]</w:t>
      </w:r>
      <w:r w:rsidRPr="00447756">
        <w:rPr>
          <w:rFonts w:ascii="Arial" w:hAnsi="Arial" w:cs="Arial"/>
        </w:rPr>
        <w:t xml:space="preserve">. In Sub-Saharan Africa, including Nigeria, food insecurity and infectious diseases create a vicious cycle; diseases reduce physical capacity and economic productivity, leading to decreased agricultural output and further food scarcity </w:t>
      </w:r>
      <w:r w:rsidR="00A70E0A">
        <w:rPr>
          <w:rFonts w:ascii="Arial" w:hAnsi="Arial" w:cs="Arial"/>
        </w:rPr>
        <w:t>[3, 4]</w:t>
      </w:r>
      <w:r w:rsidRPr="00447756">
        <w:rPr>
          <w:rFonts w:ascii="Arial" w:hAnsi="Arial" w:cs="Arial"/>
        </w:rPr>
        <w:t>.</w:t>
      </w:r>
    </w:p>
    <w:p w14:paraId="1E3941D9" w14:textId="77777777" w:rsidR="00447756" w:rsidRPr="00447756" w:rsidRDefault="00447756" w:rsidP="00447756">
      <w:pPr>
        <w:spacing w:before="240"/>
        <w:jc w:val="both"/>
        <w:rPr>
          <w:rFonts w:ascii="Arial" w:hAnsi="Arial" w:cs="Arial"/>
        </w:rPr>
      </w:pPr>
      <w:r w:rsidRPr="00447756">
        <w:rPr>
          <w:rFonts w:ascii="Arial" w:hAnsi="Arial" w:cs="Arial"/>
        </w:rPr>
        <w:t xml:space="preserve">Benue State, known as the “Food Basket” of Nigeria due to its agricultural contributions, is paradoxically impacted by high rates of food poverty, with a substantial portion of its population affected by infectious diseases </w:t>
      </w:r>
      <w:r w:rsidR="00A70E0A">
        <w:rPr>
          <w:rFonts w:ascii="Arial" w:hAnsi="Arial" w:cs="Arial"/>
        </w:rPr>
        <w:t>[5]</w:t>
      </w:r>
      <w:r w:rsidRPr="00447756">
        <w:rPr>
          <w:rFonts w:ascii="Arial" w:hAnsi="Arial" w:cs="Arial"/>
        </w:rPr>
        <w:t xml:space="preserve">. Food poverty in this context refers to the lack of consistent access to adequate food necessary for a healthy life, often compounded by the presence of disease </w:t>
      </w:r>
      <w:r w:rsidR="00A70E0A">
        <w:rPr>
          <w:rFonts w:ascii="Arial" w:hAnsi="Arial" w:cs="Arial"/>
        </w:rPr>
        <w:t>burdens that weaken individuals’</w:t>
      </w:r>
      <w:r w:rsidRPr="00447756">
        <w:rPr>
          <w:rFonts w:ascii="Arial" w:hAnsi="Arial" w:cs="Arial"/>
        </w:rPr>
        <w:t xml:space="preserve"> capacity to work and sustain livelihoods </w:t>
      </w:r>
      <w:r w:rsidR="00A70E0A">
        <w:rPr>
          <w:rFonts w:ascii="Arial" w:hAnsi="Arial" w:cs="Arial"/>
        </w:rPr>
        <w:t>[6]</w:t>
      </w:r>
      <w:r w:rsidRPr="00447756">
        <w:rPr>
          <w:rFonts w:ascii="Arial" w:hAnsi="Arial" w:cs="Arial"/>
        </w:rPr>
        <w:t xml:space="preserve">. Research has shown that the interaction between infectious diseases and food insecurity can create multi-generational impacts, reducing life expectancy, productivity, and overall economic resilience </w:t>
      </w:r>
      <w:r w:rsidR="009D2056">
        <w:rPr>
          <w:rFonts w:ascii="Arial" w:hAnsi="Arial" w:cs="Arial"/>
        </w:rPr>
        <w:t>[7, 8]</w:t>
      </w:r>
      <w:r w:rsidRPr="00447756">
        <w:rPr>
          <w:rFonts w:ascii="Arial" w:hAnsi="Arial" w:cs="Arial"/>
        </w:rPr>
        <w:t>.</w:t>
      </w:r>
    </w:p>
    <w:p w14:paraId="159FE293" w14:textId="77777777" w:rsidR="007E16DD" w:rsidRDefault="00447756" w:rsidP="00447756">
      <w:pPr>
        <w:spacing w:before="240"/>
        <w:jc w:val="both"/>
        <w:rPr>
          <w:rFonts w:ascii="Arial" w:hAnsi="Arial" w:cs="Arial"/>
        </w:rPr>
      </w:pPr>
      <w:r w:rsidRPr="00447756">
        <w:rPr>
          <w:rFonts w:ascii="Arial" w:hAnsi="Arial" w:cs="Arial"/>
        </w:rPr>
        <w:lastRenderedPageBreak/>
        <w:t xml:space="preserve">This study employs co-integration, vector correction model and causality analysis to explore the interplay between infectious diseases and food poverty in Benue State, aiming to identify long-term and causal relationships between disease prevalence and food security outcomes. By examining diseases with high public health impacts, such as HIV, tuberculosis, hepatitis B, malaria, and typhoid, this research seeks to contribute to a deeper understanding of how infectious disease prevalence may drive food poverty in vulnerable populations </w:t>
      </w:r>
      <w:r w:rsidR="003C5435">
        <w:rPr>
          <w:rFonts w:ascii="Arial" w:hAnsi="Arial" w:cs="Arial"/>
        </w:rPr>
        <w:t>[9, 10]</w:t>
      </w:r>
      <w:r w:rsidRPr="00447756">
        <w:rPr>
          <w:rFonts w:ascii="Arial" w:hAnsi="Arial" w:cs="Arial"/>
        </w:rPr>
        <w:t>. Through this analysis, the study hopes to inform targeted interventions that address health and food security needs, offering insights for integrated policies to alleviate the cyclical relationship between disease and poverty in the region.</w:t>
      </w:r>
    </w:p>
    <w:p w14:paraId="31C3D27B" w14:textId="77777777" w:rsidR="007E16DD" w:rsidRDefault="007E16DD" w:rsidP="007E16DD">
      <w:pPr>
        <w:autoSpaceDE w:val="0"/>
        <w:autoSpaceDN w:val="0"/>
        <w:adjustRightInd w:val="0"/>
        <w:jc w:val="both"/>
        <w:rPr>
          <w:rFonts w:ascii="Arial" w:hAnsi="Arial" w:cs="Arial"/>
        </w:rPr>
      </w:pPr>
    </w:p>
    <w:p w14:paraId="406E918D" w14:textId="77777777" w:rsidR="007E16DD" w:rsidRPr="007E16DD" w:rsidRDefault="007E16DD" w:rsidP="007E16DD">
      <w:pPr>
        <w:autoSpaceDE w:val="0"/>
        <w:autoSpaceDN w:val="0"/>
        <w:adjustRightInd w:val="0"/>
        <w:jc w:val="both"/>
        <w:rPr>
          <w:rFonts w:ascii="Arial" w:hAnsi="Arial" w:cs="Arial"/>
        </w:rPr>
      </w:pPr>
      <w:r w:rsidRPr="007E16DD">
        <w:rPr>
          <w:rFonts w:ascii="Arial" w:hAnsi="Arial" w:cs="Arial"/>
        </w:rPr>
        <w:t>The aim of this study is to examine the co-integration and causal relationship between infectious diseases and food poverty among farmers in Benue State. Specific objectives are to:</w:t>
      </w:r>
      <w:r>
        <w:rPr>
          <w:rFonts w:ascii="Arial" w:hAnsi="Arial" w:cs="Arial"/>
        </w:rPr>
        <w:t xml:space="preserve"> (</w:t>
      </w:r>
      <w:proofErr w:type="spellStart"/>
      <w:r>
        <w:rPr>
          <w:rFonts w:ascii="Arial" w:hAnsi="Arial" w:cs="Arial"/>
        </w:rPr>
        <w:t>i</w:t>
      </w:r>
      <w:proofErr w:type="spellEnd"/>
      <w:r>
        <w:rPr>
          <w:rFonts w:ascii="Arial" w:hAnsi="Arial" w:cs="Arial"/>
        </w:rPr>
        <w:t xml:space="preserve">) </w:t>
      </w:r>
      <w:r w:rsidRPr="007E16DD">
        <w:rPr>
          <w:rFonts w:ascii="Arial" w:hAnsi="Arial" w:cs="Arial"/>
        </w:rPr>
        <w:t>establish a long-run stable equilibrium relationship between infectious diseases and food poverty in the study area;</w:t>
      </w:r>
      <w:r>
        <w:rPr>
          <w:rFonts w:ascii="Arial" w:hAnsi="Arial" w:cs="Arial"/>
        </w:rPr>
        <w:t xml:space="preserve"> (ii) </w:t>
      </w:r>
      <w:r w:rsidRPr="007E16DD">
        <w:rPr>
          <w:rFonts w:ascii="Arial" w:hAnsi="Arial" w:cs="Arial"/>
        </w:rPr>
        <w:t>estimate the speed of adjustment for correcting disequilibrium in the system among the study variables</w:t>
      </w:r>
      <w:r>
        <w:rPr>
          <w:rFonts w:ascii="Arial" w:hAnsi="Arial" w:cs="Arial"/>
        </w:rPr>
        <w:t xml:space="preserve"> and (iii) </w:t>
      </w:r>
      <w:r w:rsidRPr="007E16DD">
        <w:rPr>
          <w:rFonts w:ascii="Arial" w:hAnsi="Arial" w:cs="Arial"/>
        </w:rPr>
        <w:t>examine the direction of causality between infectious diseases and food poverty in Benue State.</w:t>
      </w:r>
      <w:r>
        <w:rPr>
          <w:rFonts w:ascii="Arial" w:hAnsi="Arial" w:cs="Arial"/>
        </w:rPr>
        <w:t xml:space="preserve"> The remaining part of the paper is organized as follows: Section 2 deals with empirical review, section 3 dwells o</w:t>
      </w:r>
      <w:r w:rsidRPr="007E16DD">
        <w:rPr>
          <w:rFonts w:ascii="Arial" w:hAnsi="Arial" w:cs="Arial"/>
        </w:rPr>
        <w:t>n</w:t>
      </w:r>
      <w:r>
        <w:rPr>
          <w:rFonts w:ascii="Arial" w:hAnsi="Arial" w:cs="Arial"/>
        </w:rPr>
        <w:t xml:space="preserve"> materials a</w:t>
      </w:r>
      <w:r w:rsidRPr="007E16DD">
        <w:rPr>
          <w:rFonts w:ascii="Arial" w:hAnsi="Arial" w:cs="Arial"/>
        </w:rPr>
        <w:t>n</w:t>
      </w:r>
      <w:r>
        <w:rPr>
          <w:rFonts w:ascii="Arial" w:hAnsi="Arial" w:cs="Arial"/>
        </w:rPr>
        <w:t>d methods while section 4 handles the aspect of results a</w:t>
      </w:r>
      <w:r w:rsidRPr="007E16DD">
        <w:rPr>
          <w:rFonts w:ascii="Arial" w:hAnsi="Arial" w:cs="Arial"/>
        </w:rPr>
        <w:t>n</w:t>
      </w:r>
      <w:r>
        <w:rPr>
          <w:rFonts w:ascii="Arial" w:hAnsi="Arial" w:cs="Arial"/>
        </w:rPr>
        <w:t>d discussion, section 5 hinges o</w:t>
      </w:r>
      <w:r w:rsidRPr="007E16DD">
        <w:rPr>
          <w:rFonts w:ascii="Arial" w:hAnsi="Arial" w:cs="Arial"/>
        </w:rPr>
        <w:t>n</w:t>
      </w:r>
      <w:r>
        <w:rPr>
          <w:rFonts w:ascii="Arial" w:hAnsi="Arial" w:cs="Arial"/>
        </w:rPr>
        <w:t xml:space="preserve"> the concluding part of the paper.</w:t>
      </w:r>
    </w:p>
    <w:p w14:paraId="6CD29208" w14:textId="77777777" w:rsidR="007E16DD" w:rsidRDefault="007E16DD" w:rsidP="0085089C">
      <w:pPr>
        <w:jc w:val="both"/>
        <w:rPr>
          <w:rFonts w:ascii="Arial" w:hAnsi="Arial" w:cs="Arial"/>
          <w:b/>
        </w:rPr>
      </w:pPr>
    </w:p>
    <w:p w14:paraId="65392581" w14:textId="77777777" w:rsidR="0085089C" w:rsidRDefault="0085089C" w:rsidP="0085089C">
      <w:pPr>
        <w:jc w:val="both"/>
        <w:rPr>
          <w:rFonts w:ascii="Arial" w:hAnsi="Arial" w:cs="Arial"/>
          <w:b/>
        </w:rPr>
      </w:pPr>
      <w:r w:rsidRPr="009D6176">
        <w:rPr>
          <w:rFonts w:ascii="Arial" w:hAnsi="Arial" w:cs="Arial"/>
          <w:b/>
        </w:rPr>
        <w:t>2. LITERATURE REVIEW</w:t>
      </w:r>
    </w:p>
    <w:p w14:paraId="5C60B594" w14:textId="77777777" w:rsidR="0085089C" w:rsidRDefault="0085089C" w:rsidP="0085089C">
      <w:pPr>
        <w:jc w:val="both"/>
        <w:rPr>
          <w:rFonts w:ascii="Arial" w:hAnsi="Arial" w:cs="Arial"/>
        </w:rPr>
      </w:pPr>
    </w:p>
    <w:p w14:paraId="0522E84E" w14:textId="77777777" w:rsidR="00447756" w:rsidRPr="00C404E5" w:rsidRDefault="00447756" w:rsidP="00447756">
      <w:pPr>
        <w:jc w:val="both"/>
        <w:rPr>
          <w:rFonts w:ascii="Arial" w:hAnsi="Arial" w:cs="Arial"/>
        </w:rPr>
      </w:pPr>
      <w:r w:rsidRPr="00C404E5">
        <w:rPr>
          <w:rFonts w:ascii="Arial" w:hAnsi="Arial" w:cs="Arial"/>
        </w:rPr>
        <w:t xml:space="preserve">Several empirical studies regarding the subject matter are well documented in literature. For examples, </w:t>
      </w:r>
      <w:r w:rsidR="002528F7">
        <w:rPr>
          <w:rFonts w:ascii="Arial" w:hAnsi="Arial" w:cs="Arial"/>
        </w:rPr>
        <w:t>[11]</w:t>
      </w:r>
      <w:r w:rsidRPr="00C404E5">
        <w:rPr>
          <w:rFonts w:ascii="Arial" w:hAnsi="Arial" w:cs="Arial"/>
        </w:rPr>
        <w:t xml:space="preserve"> examined how food insecurity impacts the nutritional health of women and children, often leading to compromised dietary quality and increased vulnerability to infectious diseases due to poor immune responses. It advocates for targeted support </w:t>
      </w:r>
      <w:proofErr w:type="spellStart"/>
      <w:r w:rsidRPr="00C404E5">
        <w:rPr>
          <w:rFonts w:ascii="Arial" w:hAnsi="Arial" w:cs="Arial"/>
        </w:rPr>
        <w:t>programmes</w:t>
      </w:r>
      <w:proofErr w:type="spellEnd"/>
      <w:r w:rsidRPr="00C404E5">
        <w:rPr>
          <w:rFonts w:ascii="Arial" w:hAnsi="Arial" w:cs="Arial"/>
        </w:rPr>
        <w:t xml:space="preserve"> to address the unique nutritional needs of</w:t>
      </w:r>
      <w:r w:rsidR="002528F7">
        <w:rPr>
          <w:rFonts w:ascii="Arial" w:hAnsi="Arial" w:cs="Arial"/>
        </w:rPr>
        <w:t xml:space="preserve"> these vulnerable groups. </w:t>
      </w:r>
      <w:proofErr w:type="spellStart"/>
      <w:r w:rsidR="002528F7">
        <w:rPr>
          <w:rFonts w:ascii="Arial" w:hAnsi="Arial" w:cs="Arial"/>
        </w:rPr>
        <w:t>Anema</w:t>
      </w:r>
      <w:proofErr w:type="spellEnd"/>
      <w:r w:rsidR="002528F7">
        <w:rPr>
          <w:rFonts w:ascii="Arial" w:hAnsi="Arial" w:cs="Arial"/>
        </w:rPr>
        <w:t xml:space="preserve"> et al. [12]</w:t>
      </w:r>
      <w:r w:rsidRPr="00C404E5">
        <w:rPr>
          <w:rFonts w:ascii="Arial" w:hAnsi="Arial" w:cs="Arial"/>
        </w:rPr>
        <w:t xml:space="preserve"> explored the unique challenges faced by people living with HIV/AIDS in African countries. It highlights how food insecurity worsens health outcomes for this group, affecting medication adherence and disease progression. The study calls for integrated support </w:t>
      </w:r>
      <w:proofErr w:type="spellStart"/>
      <w:r w:rsidRPr="00C404E5">
        <w:rPr>
          <w:rFonts w:ascii="Arial" w:hAnsi="Arial" w:cs="Arial"/>
        </w:rPr>
        <w:t>programmes</w:t>
      </w:r>
      <w:proofErr w:type="spellEnd"/>
      <w:r w:rsidRPr="00C404E5">
        <w:rPr>
          <w:rFonts w:ascii="Arial" w:hAnsi="Arial" w:cs="Arial"/>
        </w:rPr>
        <w:t xml:space="preserve"> that provide both food and healthcare.</w:t>
      </w:r>
    </w:p>
    <w:p w14:paraId="27369D47" w14:textId="77777777" w:rsidR="00447756" w:rsidRPr="00C404E5" w:rsidRDefault="002528F7" w:rsidP="00447756">
      <w:pPr>
        <w:spacing w:before="240"/>
        <w:jc w:val="both"/>
        <w:rPr>
          <w:rFonts w:ascii="Arial" w:hAnsi="Arial" w:cs="Arial"/>
        </w:rPr>
      </w:pPr>
      <w:proofErr w:type="spellStart"/>
      <w:r>
        <w:rPr>
          <w:rFonts w:ascii="Arial" w:hAnsi="Arial" w:cs="Arial"/>
        </w:rPr>
        <w:t>Kuhe</w:t>
      </w:r>
      <w:proofErr w:type="spellEnd"/>
      <w:r>
        <w:rPr>
          <w:rFonts w:ascii="Arial" w:hAnsi="Arial" w:cs="Arial"/>
        </w:rPr>
        <w:t xml:space="preserve"> et al. [13]</w:t>
      </w:r>
      <w:r w:rsidR="00447756" w:rsidRPr="00C404E5">
        <w:rPr>
          <w:rFonts w:ascii="Arial" w:hAnsi="Arial" w:cs="Arial"/>
        </w:rPr>
        <w:t xml:space="preserve"> analyzed the impact of HIV/AIDS on food poverty in Benue State from 1991 to 2015. Using cointegration and causality tests, they found a significant, long-term effect of HIV/AIDS on food poverty. The error correction model indicated a slow speed of 39.24% annual adjustment towards equilibrium, and Granger causality showed that HIV/AIDS contributes directly to worsening food poverty in the region. Jones </w:t>
      </w:r>
      <w:r>
        <w:rPr>
          <w:rFonts w:ascii="Arial" w:hAnsi="Arial" w:cs="Arial"/>
        </w:rPr>
        <w:t>[14]</w:t>
      </w:r>
      <w:r w:rsidR="00447756" w:rsidRPr="00C404E5">
        <w:rPr>
          <w:rFonts w:ascii="Arial" w:hAnsi="Arial" w:cs="Arial"/>
        </w:rPr>
        <w:t xml:space="preserve"> focused on the psychological impact of food insecurity, showing that the stress of food scarcity can increase susceptibility to infections by compromising immune responses. It highlights the importance of providing mental health support as part of food assistance </w:t>
      </w:r>
      <w:proofErr w:type="spellStart"/>
      <w:r w:rsidR="00447756" w:rsidRPr="00C404E5">
        <w:rPr>
          <w:rFonts w:ascii="Arial" w:hAnsi="Arial" w:cs="Arial"/>
        </w:rPr>
        <w:t>programmes</w:t>
      </w:r>
      <w:proofErr w:type="spellEnd"/>
      <w:r w:rsidR="00447756" w:rsidRPr="00C404E5">
        <w:rPr>
          <w:rFonts w:ascii="Arial" w:hAnsi="Arial" w:cs="Arial"/>
        </w:rPr>
        <w:t>.</w:t>
      </w:r>
    </w:p>
    <w:p w14:paraId="753C7552" w14:textId="77777777" w:rsidR="00447756" w:rsidRPr="00C404E5" w:rsidRDefault="00447756" w:rsidP="00447756">
      <w:pPr>
        <w:spacing w:before="240"/>
        <w:jc w:val="both"/>
        <w:rPr>
          <w:rFonts w:ascii="Arial" w:hAnsi="Arial" w:cs="Arial"/>
        </w:rPr>
      </w:pPr>
      <w:r w:rsidRPr="00C404E5">
        <w:rPr>
          <w:rFonts w:ascii="Arial" w:hAnsi="Arial" w:cs="Arial"/>
        </w:rPr>
        <w:t xml:space="preserve">Weaver and </w:t>
      </w:r>
      <w:proofErr w:type="spellStart"/>
      <w:r w:rsidRPr="00C404E5">
        <w:rPr>
          <w:rFonts w:ascii="Arial" w:hAnsi="Arial" w:cs="Arial"/>
        </w:rPr>
        <w:t>Fasel</w:t>
      </w:r>
      <w:proofErr w:type="spellEnd"/>
      <w:r w:rsidRPr="00C404E5">
        <w:rPr>
          <w:rFonts w:ascii="Arial" w:hAnsi="Arial" w:cs="Arial"/>
        </w:rPr>
        <w:t xml:space="preserve"> </w:t>
      </w:r>
      <w:r w:rsidR="002528F7">
        <w:rPr>
          <w:rFonts w:ascii="Arial" w:hAnsi="Arial" w:cs="Arial"/>
        </w:rPr>
        <w:t>[15]</w:t>
      </w:r>
      <w:r w:rsidRPr="00C404E5">
        <w:rPr>
          <w:rFonts w:ascii="Arial" w:hAnsi="Arial" w:cs="Arial"/>
        </w:rPr>
        <w:t xml:space="preserve"> examined the relationship between chronic diseases and food insecurity, noting that food-insecure households often face worse health outcomes, including a higher prevalence of infectious diseases. Chronic diseases like diabetes and hypertension can be aggravated by food insecurity, which, in turn, affects immune responses and increases susceptibility to infections. </w:t>
      </w:r>
      <w:proofErr w:type="spellStart"/>
      <w:r w:rsidRPr="00C404E5">
        <w:rPr>
          <w:rFonts w:ascii="Arial" w:hAnsi="Arial" w:cs="Arial"/>
        </w:rPr>
        <w:t>Mandalakas</w:t>
      </w:r>
      <w:proofErr w:type="spellEnd"/>
      <w:r w:rsidRPr="00C404E5">
        <w:rPr>
          <w:rFonts w:ascii="Arial" w:hAnsi="Arial" w:cs="Arial"/>
        </w:rPr>
        <w:t xml:space="preserve"> and </w:t>
      </w:r>
      <w:proofErr w:type="spellStart"/>
      <w:r w:rsidRPr="00C404E5">
        <w:rPr>
          <w:rFonts w:ascii="Arial" w:hAnsi="Arial" w:cs="Arial"/>
        </w:rPr>
        <w:t>Hesseling</w:t>
      </w:r>
      <w:proofErr w:type="spellEnd"/>
      <w:r w:rsidRPr="00C404E5">
        <w:rPr>
          <w:rFonts w:ascii="Arial" w:hAnsi="Arial" w:cs="Arial"/>
        </w:rPr>
        <w:t xml:space="preserve"> </w:t>
      </w:r>
      <w:r w:rsidR="002528F7">
        <w:rPr>
          <w:rFonts w:ascii="Arial" w:hAnsi="Arial" w:cs="Arial"/>
        </w:rPr>
        <w:t>[16]</w:t>
      </w:r>
      <w:r w:rsidRPr="00C404E5">
        <w:rPr>
          <w:rFonts w:ascii="Arial" w:hAnsi="Arial" w:cs="Arial"/>
        </w:rPr>
        <w:t xml:space="preserve"> explored the connection between tuberculosis and food insecurity, demonstrating that malnutrition in food-insecure households increases susceptibility to tuberculosis. The study emphasizes how food assistance </w:t>
      </w:r>
      <w:proofErr w:type="spellStart"/>
      <w:r w:rsidRPr="00C404E5">
        <w:rPr>
          <w:rFonts w:ascii="Arial" w:hAnsi="Arial" w:cs="Arial"/>
        </w:rPr>
        <w:t>programmes</w:t>
      </w:r>
      <w:proofErr w:type="spellEnd"/>
      <w:r w:rsidRPr="00C404E5">
        <w:rPr>
          <w:rFonts w:ascii="Arial" w:hAnsi="Arial" w:cs="Arial"/>
        </w:rPr>
        <w:t xml:space="preserve"> targeting at-risk populations could help improve health outcomes by reducing tuberculosis incidence.</w:t>
      </w:r>
    </w:p>
    <w:p w14:paraId="2B6DC466" w14:textId="77777777" w:rsidR="00447756" w:rsidRPr="00C404E5" w:rsidRDefault="00447756" w:rsidP="00447756">
      <w:pPr>
        <w:spacing w:before="240"/>
        <w:jc w:val="both"/>
        <w:rPr>
          <w:rFonts w:ascii="Arial" w:hAnsi="Arial" w:cs="Arial"/>
        </w:rPr>
      </w:pPr>
      <w:proofErr w:type="spellStart"/>
      <w:r w:rsidRPr="00C404E5">
        <w:rPr>
          <w:rFonts w:ascii="Arial" w:hAnsi="Arial" w:cs="Arial"/>
        </w:rPr>
        <w:t>Santis</w:t>
      </w:r>
      <w:proofErr w:type="spellEnd"/>
      <w:r w:rsidRPr="00C404E5">
        <w:rPr>
          <w:rFonts w:ascii="Arial" w:hAnsi="Arial" w:cs="Arial"/>
        </w:rPr>
        <w:t xml:space="preserve"> and </w:t>
      </w:r>
      <w:proofErr w:type="spellStart"/>
      <w:r w:rsidRPr="00C404E5">
        <w:rPr>
          <w:rFonts w:ascii="Arial" w:hAnsi="Arial" w:cs="Arial"/>
        </w:rPr>
        <w:t>Labonte</w:t>
      </w:r>
      <w:proofErr w:type="spellEnd"/>
      <w:r w:rsidRPr="00C404E5">
        <w:rPr>
          <w:rFonts w:ascii="Arial" w:hAnsi="Arial" w:cs="Arial"/>
        </w:rPr>
        <w:t xml:space="preserve"> </w:t>
      </w:r>
      <w:r w:rsidR="00374168">
        <w:rPr>
          <w:rFonts w:ascii="Arial" w:hAnsi="Arial" w:cs="Arial"/>
        </w:rPr>
        <w:t>[17]</w:t>
      </w:r>
      <w:r w:rsidRPr="00C404E5">
        <w:rPr>
          <w:rFonts w:ascii="Arial" w:hAnsi="Arial" w:cs="Arial"/>
        </w:rPr>
        <w:t xml:space="preserve"> emphasized the importance of community-based interventions to improve health outcomes and food security, particularly in rural and low-income settings. </w:t>
      </w:r>
      <w:proofErr w:type="spellStart"/>
      <w:r w:rsidRPr="00C404E5">
        <w:rPr>
          <w:rFonts w:ascii="Arial" w:hAnsi="Arial" w:cs="Arial"/>
        </w:rPr>
        <w:t>Programmes</w:t>
      </w:r>
      <w:proofErr w:type="spellEnd"/>
      <w:r w:rsidRPr="00C404E5">
        <w:rPr>
          <w:rFonts w:ascii="Arial" w:hAnsi="Arial" w:cs="Arial"/>
        </w:rPr>
        <w:t xml:space="preserve"> that involve community health workers, local surveillance systems, and preventive care are shown to effectively address infectious diseases and enhance food security by reducin</w:t>
      </w:r>
      <w:r w:rsidR="00374168">
        <w:rPr>
          <w:rFonts w:ascii="Arial" w:hAnsi="Arial" w:cs="Arial"/>
        </w:rPr>
        <w:t>g disease incidence. Ben Hassen</w:t>
      </w:r>
      <w:r w:rsidRPr="00C404E5">
        <w:rPr>
          <w:rFonts w:ascii="Arial" w:hAnsi="Arial" w:cs="Arial"/>
        </w:rPr>
        <w:t xml:space="preserve"> </w:t>
      </w:r>
      <w:r w:rsidR="00374168">
        <w:rPr>
          <w:rFonts w:ascii="Arial" w:hAnsi="Arial" w:cs="Arial"/>
        </w:rPr>
        <w:t>et al. [18]</w:t>
      </w:r>
      <w:r w:rsidRPr="00C404E5">
        <w:rPr>
          <w:rFonts w:ascii="Arial" w:hAnsi="Arial" w:cs="Arial"/>
        </w:rPr>
        <w:t xml:space="preserve"> examined the ways in which COVID-19 has affected global food systems, emphasizing the need for resilient food policies that can withstand such crises and maintain public health. </w:t>
      </w:r>
      <w:proofErr w:type="spellStart"/>
      <w:r w:rsidRPr="00C404E5">
        <w:rPr>
          <w:rFonts w:ascii="Arial" w:hAnsi="Arial" w:cs="Arial"/>
        </w:rPr>
        <w:t>Santis</w:t>
      </w:r>
      <w:proofErr w:type="spellEnd"/>
      <w:r w:rsidRPr="00C404E5">
        <w:rPr>
          <w:rFonts w:ascii="Arial" w:hAnsi="Arial" w:cs="Arial"/>
        </w:rPr>
        <w:t xml:space="preserve"> and </w:t>
      </w:r>
      <w:proofErr w:type="spellStart"/>
      <w:r w:rsidRPr="00C404E5">
        <w:rPr>
          <w:rFonts w:ascii="Arial" w:hAnsi="Arial" w:cs="Arial"/>
        </w:rPr>
        <w:t>Labonte</w:t>
      </w:r>
      <w:proofErr w:type="spellEnd"/>
      <w:r w:rsidRPr="00C404E5">
        <w:rPr>
          <w:rFonts w:ascii="Arial" w:hAnsi="Arial" w:cs="Arial"/>
        </w:rPr>
        <w:t xml:space="preserve"> </w:t>
      </w:r>
      <w:r w:rsidR="00374168">
        <w:rPr>
          <w:rFonts w:ascii="Arial" w:hAnsi="Arial" w:cs="Arial"/>
        </w:rPr>
        <w:t>[19]</w:t>
      </w:r>
      <w:r w:rsidRPr="00C404E5">
        <w:rPr>
          <w:rFonts w:ascii="Arial" w:hAnsi="Arial" w:cs="Arial"/>
        </w:rPr>
        <w:t xml:space="preserve"> examined how aligning agricultural and health policies can improve food security and reduce the prevalence of infectious diseases. It suggests that policies supporting disease-free farming, subsidies for essential agricultural inputs and better sanitation practices in rural areas can enhance food and health security.</w:t>
      </w:r>
    </w:p>
    <w:p w14:paraId="2D144F67" w14:textId="77777777" w:rsidR="00447756" w:rsidRPr="00C404E5" w:rsidRDefault="00007023" w:rsidP="00447756">
      <w:pPr>
        <w:spacing w:before="240"/>
        <w:jc w:val="both"/>
        <w:rPr>
          <w:rFonts w:ascii="Arial" w:hAnsi="Arial" w:cs="Arial"/>
        </w:rPr>
      </w:pPr>
      <w:proofErr w:type="spellStart"/>
      <w:r>
        <w:rPr>
          <w:rFonts w:ascii="Arial" w:hAnsi="Arial" w:cs="Arial"/>
        </w:rPr>
        <w:t>Tarasuk</w:t>
      </w:r>
      <w:proofErr w:type="spellEnd"/>
      <w:r>
        <w:rPr>
          <w:rFonts w:ascii="Arial" w:hAnsi="Arial" w:cs="Arial"/>
        </w:rPr>
        <w:t xml:space="preserve"> and Mitchell [20]</w:t>
      </w:r>
      <w:r w:rsidR="00447756" w:rsidRPr="00C404E5">
        <w:rPr>
          <w:rFonts w:ascii="Arial" w:hAnsi="Arial" w:cs="Arial"/>
        </w:rPr>
        <w:t xml:space="preserve"> conducted meta-analysis reviews of numerous studies on food insecurity and health, finding a strong association between food insecurity and higher rates of infectious </w:t>
      </w:r>
      <w:r w:rsidR="00447756" w:rsidRPr="00C404E5">
        <w:rPr>
          <w:rFonts w:ascii="Arial" w:hAnsi="Arial" w:cs="Arial"/>
        </w:rPr>
        <w:lastRenderedPageBreak/>
        <w:t xml:space="preserve">diseases. The study suggests that addressing food insecurity could significantly reduce healthcare costs and disease prevalence. Carol </w:t>
      </w:r>
      <w:r>
        <w:rPr>
          <w:rFonts w:ascii="Arial" w:hAnsi="Arial" w:cs="Arial"/>
        </w:rPr>
        <w:t>[21]</w:t>
      </w:r>
      <w:r w:rsidR="00447756" w:rsidRPr="00C404E5">
        <w:rPr>
          <w:rFonts w:ascii="Arial" w:hAnsi="Arial" w:cs="Arial"/>
        </w:rPr>
        <w:t xml:space="preserve"> investigated how the COVID-19 pandemic has severely impacted global food security by disrupting food access, availability, and stability. The study highlights that lockdowns and other public health measures led to supply chain disruptions, increased food prices, and reduced food accessibility for vulnerable populations. It details specific impacts on different dimensions of food security, identifying accessibility and availability as the most compromised. This review emphasizes the importance of supporting food systems and healthcare infrastructure during pandemics to mitigate these impacts. Haider and </w:t>
      </w:r>
      <w:proofErr w:type="spellStart"/>
      <w:r w:rsidR="00447756" w:rsidRPr="00C404E5">
        <w:rPr>
          <w:rFonts w:ascii="Arial" w:hAnsi="Arial" w:cs="Arial"/>
        </w:rPr>
        <w:t>Boelee</w:t>
      </w:r>
      <w:proofErr w:type="spellEnd"/>
      <w:r w:rsidR="00447756" w:rsidRPr="00C404E5">
        <w:rPr>
          <w:rFonts w:ascii="Arial" w:hAnsi="Arial" w:cs="Arial"/>
        </w:rPr>
        <w:t xml:space="preserve"> </w:t>
      </w:r>
      <w:r>
        <w:rPr>
          <w:rFonts w:ascii="Arial" w:hAnsi="Arial" w:cs="Arial"/>
        </w:rPr>
        <w:t>[22]</w:t>
      </w:r>
      <w:r w:rsidR="00447756" w:rsidRPr="00C404E5">
        <w:rPr>
          <w:rFonts w:ascii="Arial" w:hAnsi="Arial" w:cs="Arial"/>
        </w:rPr>
        <w:t xml:space="preserve"> analyzed the coping mechanisms that low-income populations employ during times of food insecurity, focusing on strategies to maintain nutrition and health despite economic hardship. The findings reveal that many households reduce food quality or quantity, affecting nutrition and increasing vulnerability to infectious diseases. The review emphasizes policy interventions that can strengthen food security during crises to improve health resilience</w:t>
      </w:r>
    </w:p>
    <w:p w14:paraId="7F36EDCB" w14:textId="77777777" w:rsidR="0085089C" w:rsidRDefault="0085089C" w:rsidP="0085089C">
      <w:pPr>
        <w:pStyle w:val="AbstHead"/>
        <w:spacing w:before="240" w:after="0"/>
        <w:jc w:val="both"/>
        <w:rPr>
          <w:rFonts w:ascii="Arial" w:hAnsi="Arial" w:cs="Arial"/>
        </w:rPr>
      </w:pPr>
      <w:r>
        <w:rPr>
          <w:rFonts w:ascii="Arial" w:hAnsi="Arial" w:cs="Arial"/>
        </w:rPr>
        <w:t xml:space="preserve">3.0 material and methods </w:t>
      </w:r>
    </w:p>
    <w:p w14:paraId="794D7A9B" w14:textId="77777777" w:rsidR="0085089C" w:rsidRPr="00D820AE" w:rsidRDefault="0085089C" w:rsidP="0085089C">
      <w:pPr>
        <w:spacing w:before="240"/>
        <w:jc w:val="both"/>
        <w:rPr>
          <w:rFonts w:ascii="Arial" w:hAnsi="Arial" w:cs="Arial"/>
          <w:b/>
        </w:rPr>
      </w:pPr>
      <w:r w:rsidRPr="00D820AE">
        <w:rPr>
          <w:rFonts w:ascii="Arial" w:hAnsi="Arial" w:cs="Arial"/>
          <w:b/>
        </w:rPr>
        <w:t xml:space="preserve">3.1 </w:t>
      </w:r>
      <w:r>
        <w:rPr>
          <w:rFonts w:ascii="Arial" w:hAnsi="Arial" w:cs="Arial"/>
          <w:b/>
        </w:rPr>
        <w:t>Source of Data</w:t>
      </w:r>
    </w:p>
    <w:p w14:paraId="2C6581DF" w14:textId="77777777" w:rsidR="00447756" w:rsidRPr="00C404E5" w:rsidRDefault="00447756" w:rsidP="00447756">
      <w:pPr>
        <w:spacing w:before="240"/>
        <w:jc w:val="both"/>
        <w:rPr>
          <w:rFonts w:ascii="Arial" w:hAnsi="Arial" w:cs="Arial"/>
          <w:b/>
        </w:rPr>
      </w:pPr>
      <w:r w:rsidRPr="00C404E5">
        <w:rPr>
          <w:rFonts w:ascii="Arial" w:hAnsi="Arial" w:cs="Arial"/>
        </w:rPr>
        <w:t>The data used in this work comprised annual time series secondary data on the number of people suffering from Food Poverty, HIV/AIDS, Tuberculosis (TB), Hepatitis B virus infection (HBV), Malaria fever (MAL) and Typhoid fever (TYP) in Benue state. The data spanned from 1991 to 2022 and was obtained from National Bureau of Statistics Poverty Profile for Nigeria (2005, 2014, and 2019), National Bureau of Statistics, and Annual Abstracts of Statistics (2012, 2015, and 2019) and from Benue State Epidemiological Unit, Makurdi. The estimated population in food poverty is computed from the total population and percentage in food poverty.</w:t>
      </w:r>
    </w:p>
    <w:p w14:paraId="4D3421B3" w14:textId="77777777" w:rsidR="00E150E7" w:rsidRDefault="00E150E7" w:rsidP="0085089C">
      <w:pPr>
        <w:jc w:val="both"/>
        <w:rPr>
          <w:rFonts w:ascii="Arial" w:eastAsiaTheme="minorEastAsia" w:hAnsi="Arial" w:cs="Arial"/>
          <w:b/>
        </w:rPr>
      </w:pPr>
    </w:p>
    <w:p w14:paraId="63FDBA20" w14:textId="77777777" w:rsidR="0085089C" w:rsidRPr="00D6769D" w:rsidRDefault="0085089C" w:rsidP="0085089C">
      <w:pPr>
        <w:jc w:val="both"/>
        <w:rPr>
          <w:rFonts w:ascii="Arial" w:eastAsiaTheme="minorEastAsia" w:hAnsi="Arial" w:cs="Arial"/>
          <w:b/>
        </w:rPr>
      </w:pPr>
      <w:r>
        <w:rPr>
          <w:rFonts w:ascii="Arial" w:eastAsiaTheme="minorEastAsia" w:hAnsi="Arial" w:cs="Arial"/>
          <w:b/>
        </w:rPr>
        <w:t>3.2</w:t>
      </w:r>
      <w:r w:rsidRPr="00D6769D">
        <w:rPr>
          <w:rFonts w:ascii="Arial" w:eastAsiaTheme="minorEastAsia" w:hAnsi="Arial" w:cs="Arial"/>
          <w:b/>
        </w:rPr>
        <w:t xml:space="preserve"> Methods of Data Analysis</w:t>
      </w:r>
    </w:p>
    <w:p w14:paraId="17DA3F42" w14:textId="77777777" w:rsidR="00C404E5" w:rsidRDefault="00447756" w:rsidP="00C404E5">
      <w:pPr>
        <w:spacing w:before="240"/>
        <w:jc w:val="both"/>
        <w:rPr>
          <w:rFonts w:ascii="Arial" w:eastAsiaTheme="minorEastAsia" w:hAnsi="Arial" w:cs="Arial"/>
        </w:rPr>
      </w:pPr>
      <w:r w:rsidRPr="00C404E5">
        <w:rPr>
          <w:rFonts w:ascii="Arial" w:hAnsi="Arial" w:cs="Arial"/>
        </w:rPr>
        <w:t>The following statistical tools are employed in the analysis of data in this work.</w:t>
      </w:r>
      <w:r w:rsidR="0085089C" w:rsidRPr="00C404E5">
        <w:rPr>
          <w:rFonts w:ascii="Arial" w:eastAsiaTheme="minorEastAsia" w:hAnsi="Arial" w:cs="Arial"/>
        </w:rPr>
        <w:t xml:space="preserve"> All analyses are implemented in </w:t>
      </w:r>
      <w:r w:rsidR="005349E8">
        <w:rPr>
          <w:rFonts w:ascii="Arial" w:eastAsiaTheme="minorEastAsia" w:hAnsi="Arial" w:cs="Arial"/>
        </w:rPr>
        <w:t>E-Views version 10</w:t>
      </w:r>
      <w:r w:rsidR="0085089C" w:rsidRPr="00C404E5">
        <w:rPr>
          <w:rFonts w:ascii="Arial" w:eastAsiaTheme="minorEastAsia" w:hAnsi="Arial" w:cs="Arial"/>
        </w:rPr>
        <w:t xml:space="preserve"> software.</w:t>
      </w:r>
    </w:p>
    <w:p w14:paraId="2AB99474" w14:textId="77777777" w:rsidR="00E150E7" w:rsidRDefault="00E150E7" w:rsidP="00447756">
      <w:pPr>
        <w:jc w:val="both"/>
        <w:rPr>
          <w:rFonts w:ascii="Arial" w:eastAsiaTheme="minorEastAsia" w:hAnsi="Arial" w:cs="Arial"/>
        </w:rPr>
      </w:pPr>
    </w:p>
    <w:p w14:paraId="2C80F8F0" w14:textId="77777777" w:rsidR="00447756" w:rsidRDefault="00447756" w:rsidP="00447756">
      <w:pPr>
        <w:jc w:val="both"/>
        <w:rPr>
          <w:rFonts w:ascii="Arial" w:hAnsi="Arial" w:cs="Arial"/>
          <w:b/>
        </w:rPr>
      </w:pPr>
      <w:r w:rsidRPr="00C404E5">
        <w:rPr>
          <w:rFonts w:ascii="Arial" w:hAnsi="Arial" w:cs="Arial"/>
          <w:b/>
        </w:rPr>
        <w:t>3.2.1 Augmented Dickey-Fuller (ADF) unit root test</w:t>
      </w:r>
    </w:p>
    <w:p w14:paraId="6ADADE03" w14:textId="77777777" w:rsidR="00C404E5" w:rsidRPr="00C404E5" w:rsidRDefault="00C404E5" w:rsidP="00447756">
      <w:pPr>
        <w:jc w:val="both"/>
        <w:rPr>
          <w:rFonts w:ascii="Arial" w:hAnsi="Arial" w:cs="Arial"/>
          <w:b/>
        </w:rPr>
      </w:pPr>
    </w:p>
    <w:p w14:paraId="6983F639" w14:textId="77777777" w:rsidR="00447756" w:rsidRPr="00C404E5" w:rsidRDefault="00447756" w:rsidP="00447756">
      <w:pPr>
        <w:jc w:val="both"/>
        <w:rPr>
          <w:rFonts w:ascii="Arial" w:hAnsi="Arial" w:cs="Arial"/>
        </w:rPr>
      </w:pPr>
      <w:r w:rsidRPr="00C404E5">
        <w:rPr>
          <w:rFonts w:ascii="Arial" w:hAnsi="Arial" w:cs="Arial"/>
        </w:rPr>
        <w:t xml:space="preserve">The Augmented Dickey-Fuller (ADF) unit root test is used to check whether the given series contains a unit root or whether the given series is stationary or not </w:t>
      </w:r>
      <w:r w:rsidR="000C53DB">
        <w:rPr>
          <w:rFonts w:ascii="Arial" w:hAnsi="Arial" w:cs="Arial"/>
        </w:rPr>
        <w:t>[23]</w:t>
      </w:r>
      <w:r w:rsidRPr="00C404E5">
        <w:rPr>
          <w:rFonts w:ascii="Arial" w:hAnsi="Arial" w:cs="Arial"/>
        </w:rPr>
        <w:t xml:space="preserve">. The Augmented Dickey-Fuller (ADF) test constructs a parametric correction for higher-order correlation by assuming that the series follows an AR( </w:t>
      </w:r>
      <m:oMath>
        <m:r>
          <w:rPr>
            <w:rFonts w:ascii="Cambria Math" w:hAnsi="Cambria Math" w:cs="Arial"/>
          </w:rPr>
          <m:t>p</m:t>
        </m:r>
      </m:oMath>
      <w:r w:rsidRPr="00C404E5">
        <w:rPr>
          <w:rFonts w:ascii="Arial" w:hAnsi="Arial" w:cs="Arial"/>
        </w:rPr>
        <w:t>) process and adding lagged difference terms of the dependent variable to the right-hand side of the test regression:</w:t>
      </w:r>
    </w:p>
    <w:p w14:paraId="0689E085" w14:textId="77777777" w:rsidR="00447756" w:rsidRPr="00C404E5" w:rsidRDefault="00810DB0" w:rsidP="00447756">
      <w:pPr>
        <w:jc w:val="both"/>
        <w:rPr>
          <w:rFonts w:ascii="Arial" w:hAnsi="Arial" w:cs="Arial"/>
        </w:rPr>
      </w:pPr>
      <m:oMathPara>
        <m:oMath>
          <m:sSub>
            <m:sSubPr>
              <m:ctrlPr>
                <w:rPr>
                  <w:rFonts w:ascii="Cambria Math" w:hAnsi="Arial" w:cs="Arial"/>
                  <w:i/>
                </w:rPr>
              </m:ctrlPr>
            </m:sSubPr>
            <m:e>
              <m:r>
                <w:rPr>
                  <w:rFonts w:ascii="Arial" w:hAnsi="Arial" w:cs="Arial"/>
                </w:rPr>
                <m:t>∆</m:t>
              </m:r>
              <m:r>
                <w:rPr>
                  <w:rFonts w:ascii="Cambria Math" w:hAnsi="Cambria Math" w:cs="Arial"/>
                </w:rPr>
                <m:t>Y</m:t>
              </m:r>
            </m:e>
            <m:sub>
              <m:r>
                <w:rPr>
                  <w:rFonts w:ascii="Cambria Math" w:hAnsi="Cambria Math" w:cs="Arial"/>
                </w:rPr>
                <m:t>t</m:t>
              </m:r>
            </m:sub>
          </m:sSub>
          <m:r>
            <w:rPr>
              <w:rFonts w:ascii="Cambria Math" w:hAnsi="Arial" w:cs="Arial"/>
            </w:rPr>
            <m:t>=</m:t>
          </m:r>
          <m:r>
            <w:rPr>
              <w:rFonts w:ascii="Cambria Math" w:hAnsi="Cambria Math" w:cs="Arial"/>
            </w:rPr>
            <m:t>α</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Sup>
            <m:sSubSupPr>
              <m:ctrlPr>
                <w:rPr>
                  <w:rFonts w:ascii="Cambria Math" w:hAnsi="Arial" w:cs="Arial"/>
                  <w:i/>
                </w:rPr>
              </m:ctrlPr>
            </m:sSubSupPr>
            <m:e>
              <m:r>
                <w:rPr>
                  <w:rFonts w:ascii="Cambria Math" w:hAnsi="Cambria Math" w:cs="Arial"/>
                </w:rPr>
                <m:t>X</m:t>
              </m:r>
            </m:e>
            <m:sub>
              <m:r>
                <w:rPr>
                  <w:rFonts w:ascii="Cambria Math" w:hAnsi="Cambria Math" w:cs="Arial"/>
                </w:rPr>
                <m:t>t</m:t>
              </m:r>
            </m:sub>
            <m:sup>
              <m:r>
                <w:rPr>
                  <w:rFonts w:ascii="Cambria Math" w:hAnsi="Arial" w:cs="Arial"/>
                </w:rPr>
                <m:t>'</m:t>
              </m:r>
            </m:sup>
          </m:sSubSup>
          <m:r>
            <w:rPr>
              <w:rFonts w:ascii="Cambria Math" w:hAnsi="Cambria Math" w:cs="Arial"/>
            </w:rPr>
            <m:t>δ</m:t>
          </m:r>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1</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2</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m:t>
          </m:r>
          <m:r>
            <w:rPr>
              <w:rFonts w:ascii="Cambria Math" w:hAnsi="Arial" w:cs="Arial"/>
            </w:rPr>
            <m:t>…</m:t>
          </m:r>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Cambria Math" w:cs="Arial"/>
                </w:rPr>
                <m:t>p</m:t>
              </m:r>
            </m:sub>
          </m:sSub>
          <m:r>
            <w:rPr>
              <w:rFonts w:ascii="Arial" w:hAnsi="Arial" w:cs="Arial"/>
            </w:rPr>
            <m:t>∆</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t</m:t>
              </m:r>
            </m:sub>
          </m:sSub>
          <m:r>
            <w:rPr>
              <w:rFonts w:ascii="Cambria Math" w:hAnsi="Arial" w:cs="Arial"/>
            </w:rPr>
            <m:t xml:space="preserve">               </m:t>
          </m:r>
          <m:r>
            <w:rPr>
              <w:rFonts w:ascii="Cambria Math" w:hAnsi="Arial" w:cs="Arial"/>
            </w:rPr>
            <m:t xml:space="preserve">                     (1)</m:t>
          </m:r>
        </m:oMath>
      </m:oMathPara>
    </w:p>
    <w:p w14:paraId="727712CC" w14:textId="77777777" w:rsidR="00447756" w:rsidRPr="00C404E5" w:rsidRDefault="00447756" w:rsidP="00447756">
      <w:pPr>
        <w:jc w:val="both"/>
        <w:rPr>
          <w:rFonts w:ascii="Arial" w:eastAsiaTheme="minorEastAsia" w:hAnsi="Arial" w:cs="Arial"/>
        </w:rPr>
      </w:pPr>
      <w:r w:rsidRPr="00C404E5">
        <w:rPr>
          <w:rFonts w:ascii="Arial" w:hAnsi="Arial" w:cs="Arial"/>
        </w:rPr>
        <w:t xml:space="preserve">where </w:t>
      </w:r>
      <m:oMath>
        <m:sSub>
          <m:sSubPr>
            <m:ctrlPr>
              <w:rPr>
                <w:rFonts w:ascii="Cambria Math" w:hAnsi="Arial" w:cs="Arial"/>
                <w:i/>
              </w:rPr>
            </m:ctrlPr>
          </m:sSubPr>
          <m:e>
            <m:r>
              <w:rPr>
                <w:rFonts w:ascii="Cambria Math" w:hAnsi="Cambria Math" w:cs="Arial"/>
              </w:rPr>
              <m:t>X</m:t>
            </m:r>
          </m:e>
          <m:sub>
            <m:r>
              <w:rPr>
                <w:rFonts w:ascii="Cambria Math" w:hAnsi="Cambria Math" w:cs="Arial"/>
              </w:rPr>
              <m:t>t</m:t>
            </m:r>
          </m:sub>
        </m:sSub>
      </m:oMath>
      <w:r w:rsidRPr="00C404E5">
        <w:rPr>
          <w:rFonts w:ascii="Arial" w:eastAsiaTheme="minorEastAsia" w:hAnsi="Arial" w:cs="Arial"/>
        </w:rPr>
        <w:t xml:space="preserve"> </w:t>
      </w:r>
      <w:r w:rsidRPr="00C404E5">
        <w:rPr>
          <w:rFonts w:ascii="Arial" w:hAnsi="Arial" w:cs="Arial"/>
        </w:rPr>
        <w:t>are optional exogenous regressors which may consist of constant, or a constant and trend,</w:t>
      </w:r>
      <m:oMath>
        <m:r>
          <w:rPr>
            <w:rFonts w:ascii="Cambria Math" w:hAnsi="Arial" w:cs="Arial"/>
          </w:rPr>
          <m:t xml:space="preserve"> </m:t>
        </m:r>
        <m:r>
          <w:rPr>
            <w:rFonts w:ascii="Cambria Math" w:hAnsi="Cambria Math" w:cs="Arial"/>
          </w:rPr>
          <m:t>α</m:t>
        </m:r>
      </m:oMath>
      <w:r w:rsidRPr="00C404E5">
        <w:rPr>
          <w:rFonts w:ascii="Arial" w:hAnsi="Arial" w:cs="Arial"/>
        </w:rPr>
        <w:t xml:space="preserve"> and</w:t>
      </w:r>
      <m:oMath>
        <m:r>
          <w:rPr>
            <w:rFonts w:ascii="Cambria Math" w:hAnsi="Arial" w:cs="Arial"/>
          </w:rPr>
          <m:t xml:space="preserve"> </m:t>
        </m:r>
        <m:r>
          <w:rPr>
            <w:rFonts w:ascii="Cambria Math" w:hAnsi="Cambria Math" w:cs="Arial"/>
          </w:rPr>
          <m:t>δ</m:t>
        </m:r>
      </m:oMath>
      <w:r w:rsidRPr="00C404E5">
        <w:rPr>
          <w:rFonts w:ascii="Arial" w:hAnsi="Arial" w:cs="Arial"/>
        </w:rPr>
        <w:t xml:space="preserve"> are parameters to be estimated, and the </w:t>
      </w:r>
      <m:oMath>
        <m:sSub>
          <m:sSubPr>
            <m:ctrlPr>
              <w:rPr>
                <w:rFonts w:ascii="Cambria Math" w:hAnsi="Arial" w:cs="Arial"/>
                <w:i/>
              </w:rPr>
            </m:ctrlPr>
          </m:sSubPr>
          <m:e>
            <m:r>
              <w:rPr>
                <w:rFonts w:ascii="Cambria Math" w:hAnsi="Cambria Math" w:cs="Arial"/>
              </w:rPr>
              <m:t>ε</m:t>
            </m:r>
          </m:e>
          <m:sub>
            <m:r>
              <w:rPr>
                <w:rFonts w:ascii="Cambria Math" w:hAnsi="Cambria Math" w:cs="Arial"/>
              </w:rPr>
              <m:t>t</m:t>
            </m:r>
          </m:sub>
        </m:sSub>
      </m:oMath>
      <w:r w:rsidRPr="00C404E5">
        <w:rPr>
          <w:rFonts w:ascii="Arial" w:eastAsiaTheme="minorEastAsia" w:hAnsi="Arial" w:cs="Arial"/>
        </w:rPr>
        <w:t xml:space="preserve"> </w:t>
      </w:r>
      <w:r w:rsidRPr="00C404E5">
        <w:rPr>
          <w:rFonts w:ascii="Arial" w:hAnsi="Arial" w:cs="Arial"/>
        </w:rPr>
        <w:t xml:space="preserve">are assumed to be white noise. </w:t>
      </w:r>
      <w:r w:rsidRPr="00C404E5">
        <w:rPr>
          <w:rFonts w:ascii="Arial" w:eastAsiaTheme="minorEastAsia" w:hAnsi="Arial" w:cs="Arial"/>
        </w:rPr>
        <w:t>The null and alternative hypotheses are written as:</w:t>
      </w:r>
    </w:p>
    <w:p w14:paraId="5D191D0F" w14:textId="77777777" w:rsidR="00447756" w:rsidRPr="00C404E5" w:rsidRDefault="00810DB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0</m:t>
            </m:r>
          </m:sub>
        </m:sSub>
        <m:r>
          <w:rPr>
            <w:rFonts w:ascii="Cambria Math" w:eastAsiaTheme="minorEastAsia" w:hAnsi="Arial" w:cs="Arial"/>
          </w:rPr>
          <m:t xml:space="preserve">: </m:t>
        </m:r>
        <m:r>
          <w:rPr>
            <w:rFonts w:ascii="Cambria Math" w:eastAsiaTheme="minorEastAsia" w:hAnsi="Cambria Math" w:cs="Arial"/>
          </w:rPr>
          <m:t>α</m:t>
        </m:r>
        <m:r>
          <w:rPr>
            <w:rFonts w:ascii="Cambria Math" w:eastAsiaTheme="minorEastAsia" w:hAnsi="Arial" w:cs="Arial"/>
          </w:rPr>
          <m:t xml:space="preserve">=0 </m:t>
        </m:r>
        <m:r>
          <m:rPr>
            <m:sty m:val="p"/>
          </m:rPr>
          <w:rPr>
            <w:rFonts w:ascii="Cambria Math" w:eastAsiaTheme="minorEastAsia" w:hAnsi="Arial" w:cs="Arial"/>
          </w:rPr>
          <m:t xml:space="preserve">versus </m:t>
        </m:r>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1</m:t>
            </m:r>
          </m:sub>
        </m:sSub>
        <m:r>
          <w:rPr>
            <w:rFonts w:ascii="Cambria Math" w:eastAsiaTheme="minorEastAsia" w:hAnsi="Arial" w:cs="Arial"/>
          </w:rPr>
          <m:t xml:space="preserve">:  </m:t>
        </m:r>
        <m:r>
          <w:rPr>
            <w:rFonts w:ascii="Cambria Math" w:eastAsiaTheme="minorEastAsia" w:hAnsi="Cambria Math" w:cs="Arial"/>
          </w:rPr>
          <m:t>α</m:t>
        </m:r>
        <m:r>
          <w:rPr>
            <w:rFonts w:ascii="Cambria Math" w:eastAsiaTheme="minorEastAsia" w:hAnsi="Arial" w:cs="Arial"/>
          </w:rPr>
          <m:t>&lt;0</m:t>
        </m:r>
      </m:oMath>
      <w:r w:rsidR="00447756" w:rsidRPr="00C404E5">
        <w:rPr>
          <w:rFonts w:ascii="Arial" w:eastAsiaTheme="minorEastAsia" w:hAnsi="Arial" w:cs="Arial"/>
        </w:rPr>
        <w:t xml:space="preserve">                                                                                                </w:t>
      </w:r>
    </w:p>
    <w:p w14:paraId="277CB985" w14:textId="77777777" w:rsidR="00447756" w:rsidRPr="00C404E5" w:rsidRDefault="00447756" w:rsidP="00447756">
      <w:pPr>
        <w:jc w:val="both"/>
        <w:rPr>
          <w:rFonts w:ascii="Arial" w:eastAsiaTheme="minorEastAsia" w:hAnsi="Arial" w:cs="Arial"/>
        </w:rPr>
      </w:pPr>
      <w:r w:rsidRPr="00C404E5">
        <w:rPr>
          <w:rFonts w:ascii="Arial" w:eastAsiaTheme="minorEastAsia" w:hAnsi="Arial" w:cs="Arial"/>
        </w:rPr>
        <w:t xml:space="preserve">and evaluated using the conventional </w:t>
      </w:r>
      <m:oMath>
        <m:r>
          <w:rPr>
            <w:rFonts w:ascii="Cambria Math" w:eastAsiaTheme="minorEastAsia" w:hAnsi="Cambria Math" w:cs="Arial"/>
          </w:rPr>
          <m:t>t</m:t>
        </m:r>
        <m:r>
          <w:rPr>
            <w:rFonts w:ascii="Arial" w:eastAsiaTheme="minorEastAsia" w:hAnsi="Arial" w:cs="Arial"/>
          </w:rPr>
          <m:t>-</m:t>
        </m:r>
      </m:oMath>
      <w:r w:rsidRPr="00C404E5">
        <w:rPr>
          <w:rFonts w:ascii="Arial" w:eastAsiaTheme="minorEastAsia" w:hAnsi="Arial" w:cs="Arial"/>
        </w:rPr>
        <w:t xml:space="preserve">ratio for </w:t>
      </w:r>
      <m:oMath>
        <m:r>
          <w:rPr>
            <w:rFonts w:ascii="Cambria Math" w:eastAsiaTheme="minorEastAsia" w:hAnsi="Cambria Math" w:cs="Arial"/>
          </w:rPr>
          <m:t>α</m:t>
        </m:r>
        <m:r>
          <w:rPr>
            <w:rFonts w:ascii="Cambria Math" w:eastAsiaTheme="minorEastAsia" w:hAnsi="Arial" w:cs="Arial"/>
          </w:rPr>
          <m:t>:</m:t>
        </m:r>
      </m:oMath>
    </w:p>
    <w:p w14:paraId="76E5DA76" w14:textId="77777777" w:rsidR="00447756" w:rsidRPr="00C404E5" w:rsidRDefault="00810DB0" w:rsidP="00447756">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t</m:t>
              </m:r>
            </m:e>
            <m:sub>
              <m:r>
                <w:rPr>
                  <w:rFonts w:ascii="Cambria Math" w:hAnsi="Cambria Math" w:cs="Arial"/>
                </w:rPr>
                <m:t>α</m:t>
              </m:r>
            </m:sub>
          </m:sSub>
          <m:r>
            <w:rPr>
              <w:rFonts w:ascii="Cambria Math" w:hAnsi="Arial" w:cs="Arial"/>
            </w:rPr>
            <m:t>=</m:t>
          </m:r>
          <m:f>
            <m:fPr>
              <m:type m:val="lin"/>
              <m:ctrlPr>
                <w:rPr>
                  <w:rFonts w:ascii="Cambria Math" w:hAnsi="Arial" w:cs="Arial"/>
                  <w:i/>
                </w:rPr>
              </m:ctrlPr>
            </m:fPr>
            <m:num>
              <m:acc>
                <m:accPr>
                  <m:ctrlPr>
                    <w:rPr>
                      <w:rFonts w:ascii="Cambria Math" w:hAnsi="Arial" w:cs="Arial"/>
                      <w:i/>
                    </w:rPr>
                  </m:ctrlPr>
                </m:accPr>
                <m:e>
                  <m:r>
                    <w:rPr>
                      <w:rFonts w:ascii="Cambria Math" w:hAnsi="Cambria Math" w:cs="Arial"/>
                    </w:rPr>
                    <m:t>α</m:t>
                  </m:r>
                </m:e>
              </m:acc>
            </m:num>
            <m:den>
              <m:r>
                <w:rPr>
                  <w:rFonts w:ascii="Cambria Math" w:hAnsi="Arial" w:cs="Arial"/>
                </w:rPr>
                <m:t>{</m:t>
              </m:r>
              <m:r>
                <m:rPr>
                  <m:sty m:val="p"/>
                </m:rPr>
                <w:rPr>
                  <w:rFonts w:ascii="Cambria Math" w:hAnsi="Arial" w:cs="Arial"/>
                </w:rPr>
                <m:t>se</m:t>
              </m:r>
              <m:d>
                <m:dPr>
                  <m:ctrlPr>
                    <w:rPr>
                      <w:rFonts w:ascii="Cambria Math" w:hAnsi="Arial" w:cs="Arial"/>
                      <w:i/>
                    </w:rPr>
                  </m:ctrlPr>
                </m:dPr>
                <m:e>
                  <m:acc>
                    <m:accPr>
                      <m:ctrlPr>
                        <w:rPr>
                          <w:rFonts w:ascii="Cambria Math" w:hAnsi="Arial" w:cs="Arial"/>
                          <w:i/>
                        </w:rPr>
                      </m:ctrlPr>
                    </m:accPr>
                    <m:e>
                      <m:r>
                        <w:rPr>
                          <w:rFonts w:ascii="Cambria Math" w:hAnsi="Cambria Math" w:cs="Arial"/>
                        </w:rPr>
                        <m:t>α</m:t>
                      </m:r>
                    </m:e>
                  </m:acc>
                </m:e>
              </m:d>
              <m:r>
                <w:rPr>
                  <w:rFonts w:ascii="Cambria Math" w:hAnsi="Arial" w:cs="Arial"/>
                </w:rPr>
                <m:t>}</m:t>
              </m:r>
            </m:den>
          </m:f>
          <m:r>
            <w:rPr>
              <w:rFonts w:ascii="Cambria Math" w:hAnsi="Arial" w:cs="Arial"/>
            </w:rPr>
            <m:t xml:space="preserve">                                                     </m:t>
          </m:r>
          <m:r>
            <w:rPr>
              <w:rFonts w:ascii="Cambria Math" w:hAnsi="Arial" w:cs="Arial"/>
            </w:rPr>
            <m:t xml:space="preserve">                                                                      (2)</m:t>
          </m:r>
        </m:oMath>
      </m:oMathPara>
    </w:p>
    <w:p w14:paraId="6AFAD514" w14:textId="77777777" w:rsidR="00447756" w:rsidRDefault="00447756" w:rsidP="00447756">
      <w:pPr>
        <w:jc w:val="both"/>
        <w:rPr>
          <w:rFonts w:ascii="Arial" w:eastAsiaTheme="minorEastAsia" w:hAnsi="Arial" w:cs="Arial"/>
        </w:rPr>
      </w:pPr>
      <w:r w:rsidRPr="00C404E5">
        <w:rPr>
          <w:rFonts w:ascii="Arial" w:eastAsiaTheme="minorEastAsia" w:hAnsi="Arial" w:cs="Arial"/>
        </w:rPr>
        <w:t xml:space="preserve">where </w:t>
      </w:r>
      <m:oMath>
        <m:acc>
          <m:accPr>
            <m:ctrlPr>
              <w:rPr>
                <w:rFonts w:ascii="Cambria Math" w:eastAsiaTheme="minorEastAsia" w:hAnsi="Arial" w:cs="Arial"/>
                <w:i/>
              </w:rPr>
            </m:ctrlPr>
          </m:accPr>
          <m:e>
            <m:r>
              <w:rPr>
                <w:rFonts w:ascii="Cambria Math" w:eastAsiaTheme="minorEastAsia" w:hAnsi="Cambria Math" w:cs="Arial"/>
              </w:rPr>
              <m:t>α</m:t>
            </m:r>
          </m:e>
        </m:acc>
      </m:oMath>
      <w:r w:rsidRPr="00C404E5">
        <w:rPr>
          <w:rFonts w:ascii="Arial" w:eastAsiaTheme="minorEastAsia" w:hAnsi="Arial" w:cs="Arial"/>
        </w:rPr>
        <w:t xml:space="preserve"> is the estimate of </w:t>
      </w:r>
      <m:oMath>
        <m:r>
          <w:rPr>
            <w:rFonts w:ascii="Cambria Math" w:eastAsiaTheme="minorEastAsia" w:hAnsi="Cambria Math" w:cs="Arial"/>
          </w:rPr>
          <m:t>α</m:t>
        </m:r>
        <m:r>
          <w:rPr>
            <w:rFonts w:ascii="Cambria Math" w:eastAsiaTheme="minorEastAsia" w:hAnsi="Arial" w:cs="Arial"/>
          </w:rPr>
          <m:t>,</m:t>
        </m:r>
      </m:oMath>
      <w:r w:rsidRPr="00C404E5">
        <w:rPr>
          <w:rFonts w:ascii="Arial" w:eastAsiaTheme="minorEastAsia" w:hAnsi="Arial" w:cs="Arial"/>
        </w:rPr>
        <w:t xml:space="preserve"> and </w:t>
      </w:r>
      <m:oMath>
        <m:r>
          <m:rPr>
            <m:sty m:val="p"/>
          </m:rPr>
          <w:rPr>
            <w:rFonts w:ascii="Cambria Math" w:eastAsiaTheme="minorEastAsia" w:hAnsi="Arial" w:cs="Arial"/>
          </w:rPr>
          <m:t>se</m:t>
        </m:r>
        <m:r>
          <w:rPr>
            <w:rFonts w:ascii="Cambria Math" w:eastAsiaTheme="minorEastAsia" w:hAnsi="Arial" w:cs="Arial"/>
          </w:rPr>
          <m:t>(</m:t>
        </m:r>
        <m:acc>
          <m:accPr>
            <m:ctrlPr>
              <w:rPr>
                <w:rFonts w:ascii="Cambria Math" w:eastAsiaTheme="minorEastAsia" w:hAnsi="Arial" w:cs="Arial"/>
                <w:i/>
              </w:rPr>
            </m:ctrlPr>
          </m:accPr>
          <m:e>
            <m:r>
              <w:rPr>
                <w:rFonts w:ascii="Cambria Math" w:eastAsiaTheme="minorEastAsia" w:hAnsi="Cambria Math" w:cs="Arial"/>
              </w:rPr>
              <m:t>α</m:t>
            </m:r>
          </m:e>
        </m:acc>
        <m:r>
          <w:rPr>
            <w:rFonts w:ascii="Cambria Math" w:eastAsiaTheme="minorEastAsia" w:hAnsi="Arial" w:cs="Arial"/>
          </w:rPr>
          <m:t>)</m:t>
        </m:r>
      </m:oMath>
      <w:r w:rsidRPr="00C404E5">
        <w:rPr>
          <w:rFonts w:ascii="Arial" w:eastAsiaTheme="minorEastAsia" w:hAnsi="Arial" w:cs="Arial"/>
        </w:rPr>
        <w:t xml:space="preserve"> is the coefficient standard </w:t>
      </w:r>
      <w:proofErr w:type="gramStart"/>
      <w:r w:rsidRPr="00C404E5">
        <w:rPr>
          <w:rFonts w:ascii="Arial" w:eastAsiaTheme="minorEastAsia" w:hAnsi="Arial" w:cs="Arial"/>
        </w:rPr>
        <w:t>error.</w:t>
      </w:r>
      <w:proofErr w:type="gramEnd"/>
      <w:r w:rsidRPr="00C404E5">
        <w:rPr>
          <w:rFonts w:ascii="Arial" w:eastAsiaTheme="minorEastAsia" w:hAnsi="Arial" w:cs="Arial"/>
        </w:rPr>
        <w:t xml:space="preserve"> </w:t>
      </w:r>
    </w:p>
    <w:p w14:paraId="33CD55FB" w14:textId="77777777" w:rsidR="00C404E5" w:rsidRPr="00C404E5" w:rsidRDefault="00C404E5" w:rsidP="00447756">
      <w:pPr>
        <w:jc w:val="both"/>
        <w:rPr>
          <w:rFonts w:ascii="Arial" w:eastAsiaTheme="minorEastAsia" w:hAnsi="Arial" w:cs="Arial"/>
        </w:rPr>
      </w:pPr>
    </w:p>
    <w:p w14:paraId="67683F72" w14:textId="77777777" w:rsidR="00447756" w:rsidRPr="00C404E5" w:rsidRDefault="00447756" w:rsidP="00447756">
      <w:pPr>
        <w:jc w:val="both"/>
        <w:rPr>
          <w:rFonts w:ascii="Arial" w:hAnsi="Arial" w:cs="Arial"/>
        </w:rPr>
      </w:pPr>
      <w:r w:rsidRPr="00C404E5">
        <w:rPr>
          <w:rFonts w:ascii="Arial" w:hAnsi="Arial" w:cs="Arial"/>
          <w:b/>
        </w:rPr>
        <w:t>3.2.2 Johansen co-integration test</w:t>
      </w:r>
    </w:p>
    <w:p w14:paraId="2556DA46" w14:textId="77777777" w:rsidR="00447756" w:rsidRPr="00C404E5" w:rsidRDefault="00447756" w:rsidP="00447756">
      <w:pPr>
        <w:spacing w:before="240"/>
        <w:jc w:val="both"/>
        <w:rPr>
          <w:rFonts w:ascii="Arial" w:hAnsi="Arial" w:cs="Arial"/>
        </w:rPr>
      </w:pPr>
      <w:r w:rsidRPr="00C404E5">
        <w:rPr>
          <w:rFonts w:ascii="Arial" w:hAnsi="Arial" w:cs="Arial"/>
        </w:rPr>
        <w:t xml:space="preserve">Two or more non-stationary series, </w:t>
      </w:r>
      <w:proofErr w:type="gramStart"/>
      <w:r w:rsidRPr="00C404E5">
        <w:rPr>
          <w:rFonts w:ascii="Arial" w:hAnsi="Arial" w:cs="Arial"/>
        </w:rPr>
        <w:t>I(</w:t>
      </w:r>
      <w:proofErr w:type="gramEnd"/>
      <w:r w:rsidRPr="00C404E5">
        <w:rPr>
          <w:rFonts w:ascii="Arial" w:hAnsi="Arial" w:cs="Arial"/>
        </w:rPr>
        <w:t xml:space="preserve">1), are said to be co-integrated if their linear combination gives a stationary series, I(0). Johansen </w:t>
      </w:r>
      <w:r w:rsidR="000C53DB">
        <w:rPr>
          <w:rFonts w:ascii="Arial" w:hAnsi="Arial" w:cs="Arial"/>
        </w:rPr>
        <w:t>[10, 24]</w:t>
      </w:r>
      <w:r w:rsidRPr="00C404E5">
        <w:rPr>
          <w:rFonts w:ascii="Arial" w:hAnsi="Arial" w:cs="Arial"/>
        </w:rPr>
        <w:t xml:space="preserve"> developed a methodology for testing for co-integration as follows:</w:t>
      </w:r>
    </w:p>
    <w:p w14:paraId="10006B73" w14:textId="77777777" w:rsidR="00447756" w:rsidRPr="00C404E5" w:rsidRDefault="00447756" w:rsidP="00447756">
      <w:pPr>
        <w:autoSpaceDE w:val="0"/>
        <w:autoSpaceDN w:val="0"/>
        <w:adjustRightInd w:val="0"/>
        <w:jc w:val="both"/>
        <w:rPr>
          <w:rFonts w:ascii="Arial" w:eastAsiaTheme="minorEastAsia" w:hAnsi="Arial" w:cs="Arial"/>
        </w:rPr>
      </w:pPr>
      <w:r w:rsidRPr="00C404E5">
        <w:rPr>
          <w:rFonts w:ascii="Arial" w:hAnsi="Arial" w:cs="Arial"/>
        </w:rPr>
        <w:t xml:space="preserve">Let </w:t>
      </w:r>
      <m:oMath>
        <m:sSub>
          <m:sSubPr>
            <m:ctrlPr>
              <w:rPr>
                <w:rFonts w:ascii="Cambria Math" w:hAnsi="Arial" w:cs="Arial"/>
                <w:b/>
                <w:i/>
              </w:rPr>
            </m:ctrlPr>
          </m:sSubPr>
          <m:e>
            <m:r>
              <m:rPr>
                <m:sty m:val="bi"/>
              </m:rPr>
              <w:rPr>
                <w:rFonts w:ascii="Cambria Math" w:hAnsi="Cambria Math" w:cs="Arial"/>
              </w:rPr>
              <m:t>Y</m:t>
            </m:r>
          </m:e>
          <m:sub>
            <m:r>
              <m:rPr>
                <m:sty m:val="bi"/>
              </m:rP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y</m:t>
            </m:r>
          </m:e>
          <m:sub>
            <m:r>
              <w:rPr>
                <w:rFonts w:ascii="Cambria Math" w:hAnsi="Arial" w:cs="Arial"/>
              </w:rPr>
              <m:t>1</m:t>
            </m:r>
            <m:r>
              <w:rPr>
                <w:rFonts w:ascii="Cambria Math" w:hAnsi="Cambria Math" w:cs="Arial"/>
              </w:rPr>
              <m:t>t</m:t>
            </m:r>
          </m:sub>
        </m:sSub>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Arial" w:cs="Arial"/>
              </w:rPr>
              <m:t>2</m:t>
            </m:r>
            <m:r>
              <w:rPr>
                <w:rFonts w:ascii="Cambria Math" w:hAnsi="Cambria Math" w:cs="Arial"/>
              </w:rPr>
              <m:t>t</m:t>
            </m:r>
          </m:sub>
        </m:sSub>
        <m:r>
          <w:rPr>
            <w:rFonts w:ascii="Cambria Math" w:hAnsi="Arial" w:cs="Arial"/>
          </w:rPr>
          <m:t xml:space="preserve">, </m:t>
        </m:r>
        <m:r>
          <w:rPr>
            <w:rFonts w:ascii="Arial" w:hAnsi="Arial" w:cs="Arial"/>
          </w:rPr>
          <m:t>…</m:t>
        </m:r>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nt</m:t>
            </m:r>
          </m:sub>
        </m:sSub>
        <m:sSup>
          <m:sSupPr>
            <m:ctrlPr>
              <w:rPr>
                <w:rFonts w:ascii="Cambria Math" w:hAnsi="Arial" w:cs="Arial"/>
                <w:i/>
              </w:rPr>
            </m:ctrlPr>
          </m:sSupPr>
          <m:e>
            <m:r>
              <w:rPr>
                <w:rFonts w:ascii="Cambria Math" w:hAnsi="Arial" w:cs="Arial"/>
              </w:rPr>
              <m:t>)</m:t>
            </m:r>
          </m:e>
          <m:sup>
            <m:r>
              <w:rPr>
                <w:rFonts w:ascii="Arial" w:hAnsi="Arial" w:cs="Arial"/>
              </w:rPr>
              <m:t>'</m:t>
            </m:r>
          </m:sup>
        </m:sSup>
      </m:oMath>
      <w:r w:rsidRPr="00C404E5">
        <w:rPr>
          <w:rFonts w:ascii="Arial" w:eastAsiaTheme="minorEastAsia" w:hAnsi="Arial" w:cs="Arial"/>
        </w:rPr>
        <w:t xml:space="preserve"> denote an (</w:t>
      </w:r>
      <m:oMath>
        <m:r>
          <w:rPr>
            <w:rFonts w:ascii="Cambria Math" w:eastAsiaTheme="minorEastAsia" w:hAnsi="Cambria Math" w:cs="Arial"/>
          </w:rPr>
          <m:t>n</m:t>
        </m:r>
        <m:r>
          <w:rPr>
            <w:rFonts w:ascii="Arial" w:eastAsiaTheme="minorEastAsia" w:hAnsi="Arial" w:cs="Arial"/>
          </w:rPr>
          <m:t>×</m:t>
        </m:r>
        <m:r>
          <w:rPr>
            <w:rFonts w:ascii="Cambria Math" w:eastAsiaTheme="minorEastAsia" w:hAnsi="Arial" w:cs="Arial"/>
          </w:rPr>
          <m:t>1</m:t>
        </m:r>
      </m:oMath>
      <w:r w:rsidRPr="00C404E5">
        <w:rPr>
          <w:rFonts w:ascii="Arial" w:eastAsiaTheme="minorEastAsia" w:hAnsi="Arial" w:cs="Arial"/>
        </w:rPr>
        <w:t xml:space="preserve">) vectorof non-stationary </w:t>
      </w:r>
      <w:proofErr w:type="gramStart"/>
      <w:r w:rsidRPr="00C404E5">
        <w:rPr>
          <w:rFonts w:ascii="Arial" w:eastAsiaTheme="minorEastAsia" w:hAnsi="Arial" w:cs="Arial"/>
        </w:rPr>
        <w:t>I(</w:t>
      </w:r>
      <w:proofErr w:type="gramEnd"/>
      <w:r w:rsidRPr="00C404E5">
        <w:rPr>
          <w:rFonts w:ascii="Arial" w:eastAsiaTheme="minorEastAsia" w:hAnsi="Arial" w:cs="Arial"/>
        </w:rPr>
        <w:t>1) time series variables. The basic Vector Autoregressive Model of order p, denoted VAR(p) is defined as</w:t>
      </w:r>
    </w:p>
    <w:p w14:paraId="7B26E135" w14:textId="77777777" w:rsidR="00447756" w:rsidRPr="00C404E5" w:rsidRDefault="00810DB0" w:rsidP="00447756">
      <w:pPr>
        <w:autoSpaceDE w:val="0"/>
        <w:autoSpaceDN w:val="0"/>
        <w:adjustRightInd w:val="0"/>
        <w:jc w:val="both"/>
        <w:rPr>
          <w:rFonts w:ascii="Arial" w:eastAsiaTheme="minorEastAsia" w:hAnsi="Arial" w:cs="Arial"/>
        </w:rPr>
      </w:pPr>
      <m:oMathPara>
        <m:oMath>
          <m:sSub>
            <m:sSubPr>
              <m:ctrlPr>
                <w:rPr>
                  <w:rFonts w:ascii="Cambria Math" w:hAnsi="Arial" w:cs="Arial"/>
                  <w:i/>
                </w:rPr>
              </m:ctrlPr>
            </m:sSubPr>
            <m:e>
              <m:r>
                <m:rPr>
                  <m:sty m:val="bi"/>
                </m:rPr>
                <w:rPr>
                  <w:rFonts w:ascii="Cambria Math" w:hAnsi="Cambria Math" w:cs="Arial"/>
                </w:rPr>
                <m:t>Y</m:t>
              </m:r>
            </m:e>
            <m:sub>
              <m:r>
                <w:rPr>
                  <w:rFonts w:ascii="Cambria Math" w:hAnsi="Cambria Math" w:cs="Arial"/>
                </w:rPr>
                <m:t>t</m:t>
              </m:r>
            </m:sub>
          </m:sSub>
          <m:r>
            <w:rPr>
              <w:rFonts w:ascii="Cambria Math" w:hAnsi="Arial" w:cs="Arial"/>
            </w:rPr>
            <m:t>=</m:t>
          </m:r>
          <m:r>
            <m:rPr>
              <m:sty m:val="bi"/>
            </m:rPr>
            <w:rPr>
              <w:rFonts w:ascii="Cambria Math" w:hAnsi="Cambria Math" w:cs="Arial"/>
            </w:rPr>
            <m:t>α</m:t>
          </m:r>
          <m:r>
            <w:rPr>
              <w:rFonts w:ascii="Cambria Math" w:hAnsi="Arial" w:cs="Arial"/>
            </w:rPr>
            <m:t>+</m:t>
          </m:r>
          <m:sSub>
            <m:sSubPr>
              <m:ctrlPr>
                <w:rPr>
                  <w:rFonts w:ascii="Cambria Math" w:hAnsi="Arial" w:cs="Arial"/>
                  <w:i/>
                </w:rPr>
              </m:ctrlPr>
            </m:sSubPr>
            <m:e>
              <m:r>
                <m:rPr>
                  <m:sty m:val="bi"/>
                </m:rPr>
                <w:rPr>
                  <w:rFonts w:ascii="Cambria Math" w:hAnsi="Cambria Math" w:cs="Arial"/>
                </w:rPr>
                <m:t>ϕ</m:t>
              </m:r>
            </m:e>
            <m:sub>
              <m:r>
                <w:rPr>
                  <w:rFonts w:ascii="Cambria Math" w:hAnsi="Arial" w:cs="Arial"/>
                </w:rPr>
                <m:t>1</m:t>
              </m:r>
            </m:sub>
          </m:sSub>
          <m:sSub>
            <m:sSubPr>
              <m:ctrlPr>
                <w:rPr>
                  <w:rFonts w:ascii="Cambria Math" w:hAnsi="Arial" w:cs="Arial"/>
                  <w:i/>
                </w:rPr>
              </m:ctrlPr>
            </m:sSubPr>
            <m:e>
              <m:r>
                <m:rPr>
                  <m:sty m:val="bi"/>
                </m:rP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m:rPr>
                  <m:sty m:val="bi"/>
                </m:rPr>
                <w:rPr>
                  <w:rFonts w:ascii="Cambria Math" w:hAnsi="Cambria Math" w:cs="Arial"/>
                </w:rPr>
                <m:t>ϕ</m:t>
              </m:r>
            </m:e>
            <m:sub>
              <m:r>
                <w:rPr>
                  <w:rFonts w:ascii="Cambria Math" w:hAnsi="Arial" w:cs="Arial"/>
                </w:rPr>
                <m:t>2</m:t>
              </m:r>
            </m:sub>
          </m:sSub>
          <m:sSub>
            <m:sSubPr>
              <m:ctrlPr>
                <w:rPr>
                  <w:rFonts w:ascii="Cambria Math" w:hAnsi="Arial" w:cs="Arial"/>
                  <w:i/>
                </w:rPr>
              </m:ctrlPr>
            </m:sSubPr>
            <m:e>
              <m:r>
                <m:rPr>
                  <m:sty m:val="bi"/>
                </m:rP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m:t>
          </m:r>
          <m:r>
            <w:rPr>
              <w:rFonts w:ascii="Arial" w:hAnsi="Arial" w:cs="Arial"/>
            </w:rPr>
            <m:t>…</m:t>
          </m:r>
          <m:r>
            <w:rPr>
              <w:rFonts w:ascii="Cambria Math" w:hAnsi="Arial" w:cs="Arial"/>
            </w:rPr>
            <m:t>+</m:t>
          </m:r>
          <m:sSub>
            <m:sSubPr>
              <m:ctrlPr>
                <w:rPr>
                  <w:rFonts w:ascii="Cambria Math" w:hAnsi="Arial" w:cs="Arial"/>
                  <w:i/>
                </w:rPr>
              </m:ctrlPr>
            </m:sSubPr>
            <m:e>
              <m:r>
                <m:rPr>
                  <m:sty m:val="bi"/>
                </m:rPr>
                <w:rPr>
                  <w:rFonts w:ascii="Cambria Math" w:hAnsi="Cambria Math" w:cs="Arial"/>
                </w:rPr>
                <m:t>ϕ</m:t>
              </m:r>
            </m:e>
            <m:sub>
              <m:r>
                <w:rPr>
                  <w:rFonts w:ascii="Cambria Math" w:hAnsi="Cambria Math" w:cs="Arial"/>
                </w:rPr>
                <m:t>p</m:t>
              </m:r>
            </m:sub>
          </m:sSub>
          <m:sSub>
            <m:sSubPr>
              <m:ctrlPr>
                <w:rPr>
                  <w:rFonts w:ascii="Cambria Math" w:hAnsi="Arial" w:cs="Arial"/>
                  <w:i/>
                </w:rPr>
              </m:ctrlPr>
            </m:sSubPr>
            <m:e>
              <m:r>
                <m:rPr>
                  <m:sty m:val="bi"/>
                </m:rP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sub>
          </m:sSub>
          <m:r>
            <w:rPr>
              <w:rFonts w:ascii="Cambria Math" w:hAnsi="Arial" w:cs="Arial"/>
            </w:rPr>
            <m:t>+</m:t>
          </m:r>
          <m:r>
            <m:rPr>
              <m:sty m:val="bi"/>
            </m:rPr>
            <w:rPr>
              <w:rFonts w:ascii="Cambria Math" w:hAnsi="Cambria Math" w:cs="Arial"/>
            </w:rPr>
            <m:t>B</m:t>
          </m:r>
          <m:sSub>
            <m:sSubPr>
              <m:ctrlPr>
                <w:rPr>
                  <w:rFonts w:ascii="Cambria Math" w:hAnsi="Arial" w:cs="Arial"/>
                  <w:b/>
                  <w:i/>
                </w:rPr>
              </m:ctrlPr>
            </m:sSubPr>
            <m:e>
              <m:r>
                <m:rPr>
                  <m:sty m:val="bi"/>
                </m:rPr>
                <w:rPr>
                  <w:rFonts w:ascii="Cambria Math" w:hAnsi="Cambria Math" w:cs="Arial"/>
                </w:rPr>
                <m:t>X</m:t>
              </m:r>
            </m:e>
            <m:sub>
              <m:r>
                <m:rPr>
                  <m:sty m:val="bi"/>
                </m:rPr>
                <w:rPr>
                  <w:rFonts w:ascii="Cambria Math" w:hAnsi="Cambria Math" w:cs="Arial"/>
                </w:rPr>
                <m:t>t</m:t>
              </m:r>
            </m:sub>
          </m:sSub>
          <m:r>
            <w:rPr>
              <w:rFonts w:ascii="Cambria Math" w:hAnsi="Arial" w:cs="Arial"/>
            </w:rPr>
            <m:t>+</m:t>
          </m:r>
          <m:sSub>
            <m:sSubPr>
              <m:ctrlPr>
                <w:rPr>
                  <w:rFonts w:ascii="Cambria Math" w:hAnsi="Arial" w:cs="Arial"/>
                  <w:b/>
                  <w:i/>
                </w:rPr>
              </m:ctrlPr>
            </m:sSubPr>
            <m:e>
              <m:r>
                <m:rPr>
                  <m:sty m:val="bi"/>
                </m:rPr>
                <w:rPr>
                  <w:rFonts w:ascii="Cambria Math" w:hAnsi="Cambria Math" w:cs="Arial"/>
                </w:rPr>
                <m:t>ε</m:t>
              </m:r>
            </m:e>
            <m:sub>
              <m:r>
                <m:rPr>
                  <m:sty m:val="bi"/>
                </m:rPr>
                <w:rPr>
                  <w:rFonts w:ascii="Cambria Math" w:hAnsi="Cambria Math" w:cs="Arial"/>
                </w:rPr>
                <m:t>t</m:t>
              </m:r>
            </m:sub>
          </m:sSub>
          <m:r>
            <w:rPr>
              <w:rFonts w:ascii="Cambria Math" w:hAnsi="Arial" w:cs="Arial"/>
            </w:rPr>
            <m:t xml:space="preserve">, </m:t>
          </m:r>
          <m:r>
            <w:rPr>
              <w:rFonts w:ascii="Cambria Math" w:hAnsi="Cambria Math" w:cs="Arial"/>
            </w:rPr>
            <m:t>t</m:t>
          </m:r>
          <m:r>
            <w:rPr>
              <w:rFonts w:ascii="Cambria Math" w:hAnsi="Arial" w:cs="Arial"/>
            </w:rPr>
            <m:t xml:space="preserve">=1, 2, </m:t>
          </m:r>
          <m:r>
            <w:rPr>
              <w:rFonts w:ascii="Arial" w:hAnsi="Arial" w:cs="Arial"/>
            </w:rPr>
            <m:t>…</m:t>
          </m:r>
          <m:r>
            <w:rPr>
              <w:rFonts w:ascii="Cambria Math" w:hAnsi="Arial" w:cs="Arial"/>
            </w:rPr>
            <m:t xml:space="preserve">, </m:t>
          </m:r>
          <m:r>
            <w:rPr>
              <w:rFonts w:ascii="Cambria Math" w:hAnsi="Cambria Math" w:cs="Arial"/>
            </w:rPr>
            <m:t>T</m:t>
          </m:r>
          <m:r>
            <w:rPr>
              <w:rFonts w:ascii="Cambria Math" w:hAnsi="Arial" w:cs="Arial"/>
            </w:rPr>
            <m:t xml:space="preserve">                       (3)</m:t>
          </m:r>
        </m:oMath>
      </m:oMathPara>
    </w:p>
    <w:p w14:paraId="1D9AA491" w14:textId="77777777" w:rsidR="00447756" w:rsidRPr="00C404E5" w:rsidRDefault="00447756" w:rsidP="00447756">
      <w:pPr>
        <w:autoSpaceDE w:val="0"/>
        <w:autoSpaceDN w:val="0"/>
        <w:adjustRightInd w:val="0"/>
        <w:jc w:val="both"/>
        <w:rPr>
          <w:rFonts w:ascii="Arial" w:eastAsiaTheme="minorEastAsia" w:hAnsi="Arial" w:cs="Arial"/>
        </w:rPr>
      </w:pPr>
      <w:r w:rsidRPr="00C404E5">
        <w:rPr>
          <w:rFonts w:ascii="Arial" w:eastAsiaTheme="minorEastAsia" w:hAnsi="Arial" w:cs="Arial"/>
        </w:rPr>
        <w:t>where</w:t>
      </w:r>
    </w:p>
    <w:p w14:paraId="50A82152" w14:textId="77777777" w:rsidR="00447756" w:rsidRPr="00C404E5" w:rsidRDefault="00447756" w:rsidP="00447756">
      <w:pPr>
        <w:autoSpaceDE w:val="0"/>
        <w:autoSpaceDN w:val="0"/>
        <w:adjustRightInd w:val="0"/>
        <w:jc w:val="both"/>
        <w:rPr>
          <w:rFonts w:ascii="Arial" w:eastAsiaTheme="minorEastAsia" w:hAnsi="Arial" w:cs="Arial"/>
        </w:rPr>
      </w:pPr>
      <m:oMath>
        <m:r>
          <m:rPr>
            <m:sty m:val="bi"/>
          </m:rPr>
          <w:rPr>
            <w:rFonts w:ascii="Cambria Math" w:eastAsiaTheme="minorEastAsia" w:hAnsi="Cambria Math" w:cs="Arial"/>
          </w:rPr>
          <m:t>α</m:t>
        </m:r>
      </m:oMath>
      <w:r w:rsidRPr="00C404E5">
        <w:rPr>
          <w:rFonts w:ascii="Arial" w:eastAsiaTheme="minorEastAsia" w:hAnsi="Arial" w:cs="Arial"/>
        </w:rPr>
        <w:t>:</w:t>
      </w:r>
      <w:r w:rsidRPr="00C404E5">
        <w:rPr>
          <w:rFonts w:ascii="Arial" w:eastAsiaTheme="minorEastAsia" w:hAnsi="Arial" w:cs="Arial"/>
          <w:b/>
        </w:rPr>
        <w:t xml:space="preserve"> </w:t>
      </w:r>
      <w:r w:rsidRPr="00C404E5">
        <w:rPr>
          <w:rFonts w:ascii="Arial" w:eastAsiaTheme="minorEastAsia" w:hAnsi="Arial" w:cs="Arial"/>
        </w:rPr>
        <w:t>is an (</w:t>
      </w:r>
      <m:oMath>
        <m:r>
          <w:rPr>
            <w:rFonts w:ascii="Cambria Math" w:eastAsiaTheme="minorEastAsia" w:hAnsi="Cambria Math" w:cs="Arial"/>
          </w:rPr>
          <m:t>n</m:t>
        </m:r>
        <m:r>
          <w:rPr>
            <w:rFonts w:ascii="Arial" w:eastAsiaTheme="minorEastAsia" w:hAnsi="Arial" w:cs="Arial"/>
          </w:rPr>
          <m:t>×</m:t>
        </m:r>
        <m:r>
          <w:rPr>
            <w:rFonts w:ascii="Cambria Math" w:eastAsiaTheme="minorEastAsia" w:hAnsi="Arial" w:cs="Arial"/>
          </w:rPr>
          <m:t>1</m:t>
        </m:r>
      </m:oMath>
      <w:r w:rsidRPr="00C404E5">
        <w:rPr>
          <w:rFonts w:ascii="Arial" w:eastAsiaTheme="minorEastAsia" w:hAnsi="Arial" w:cs="Arial"/>
        </w:rPr>
        <w:t>) vector of intercept</w:t>
      </w:r>
    </w:p>
    <w:p w14:paraId="5D132E0A" w14:textId="77777777" w:rsidR="00447756" w:rsidRPr="00C404E5" w:rsidRDefault="00810DB0" w:rsidP="00447756">
      <w:pPr>
        <w:autoSpaceDE w:val="0"/>
        <w:autoSpaceDN w:val="0"/>
        <w:adjustRightInd w:val="0"/>
        <w:jc w:val="both"/>
        <w:rPr>
          <w:rFonts w:ascii="Arial" w:eastAsiaTheme="minorEastAsia" w:hAnsi="Arial" w:cs="Arial"/>
        </w:rPr>
      </w:pPr>
      <m:oMath>
        <m:sSub>
          <m:sSubPr>
            <m:ctrlPr>
              <w:rPr>
                <w:rFonts w:ascii="Cambria Math" w:eastAsiaTheme="minorEastAsia" w:hAnsi="Arial" w:cs="Arial"/>
                <w:i/>
              </w:rPr>
            </m:ctrlPr>
          </m:sSubPr>
          <m:e>
            <m:r>
              <m:rPr>
                <m:sty m:val="bi"/>
              </m:rPr>
              <w:rPr>
                <w:rFonts w:ascii="Cambria Math" w:eastAsiaTheme="minorEastAsia" w:hAnsi="Cambria Math" w:cs="Arial"/>
              </w:rPr>
              <m:t>ϕ</m:t>
            </m:r>
          </m:e>
          <m:sub>
            <m:r>
              <w:rPr>
                <w:rFonts w:ascii="Cambria Math" w:eastAsiaTheme="minorEastAsia" w:hAnsi="Cambria Math" w:cs="Arial"/>
              </w:rPr>
              <m:t>i</m:t>
            </m:r>
          </m:sub>
        </m:sSub>
        <m:r>
          <w:rPr>
            <w:rFonts w:ascii="Cambria Math" w:eastAsiaTheme="minorEastAsia" w:hAnsi="Arial" w:cs="Arial"/>
          </w:rPr>
          <m:t xml:space="preserve"> (</m:t>
        </m:r>
        <m:r>
          <w:rPr>
            <w:rFonts w:ascii="Cambria Math" w:eastAsiaTheme="minorEastAsia" w:hAnsi="Cambria Math" w:cs="Arial"/>
          </w:rPr>
          <m:t>i</m:t>
        </m:r>
        <m:r>
          <w:rPr>
            <w:rFonts w:ascii="Cambria Math" w:eastAsiaTheme="minorEastAsia" w:hAnsi="Arial" w:cs="Arial"/>
          </w:rPr>
          <m:t xml:space="preserve">=1, 2, </m:t>
        </m:r>
        <m:r>
          <w:rPr>
            <w:rFonts w:ascii="Arial" w:eastAsiaTheme="minorEastAsia" w:hAnsi="Arial" w:cs="Arial"/>
          </w:rPr>
          <m:t>…</m:t>
        </m:r>
        <m:r>
          <w:rPr>
            <w:rFonts w:ascii="Cambria Math" w:eastAsiaTheme="minorEastAsia" w:hAnsi="Arial" w:cs="Arial"/>
          </w:rPr>
          <m:t xml:space="preserve">, </m:t>
        </m:r>
        <m:r>
          <w:rPr>
            <w:rFonts w:ascii="Cambria Math" w:eastAsiaTheme="minorEastAsia" w:hAnsi="Cambria Math" w:cs="Arial"/>
          </w:rPr>
          <m:t>p</m:t>
        </m:r>
        <m:r>
          <w:rPr>
            <w:rFonts w:ascii="Cambria Math" w:eastAsiaTheme="minorEastAsia" w:hAnsi="Arial" w:cs="Arial"/>
          </w:rPr>
          <m:t>)</m:t>
        </m:r>
      </m:oMath>
      <w:r w:rsidR="00447756" w:rsidRPr="00C404E5">
        <w:rPr>
          <w:rFonts w:ascii="Arial" w:eastAsiaTheme="minorEastAsia" w:hAnsi="Arial" w:cs="Arial"/>
        </w:rPr>
        <w:t xml:space="preserve">: is </w:t>
      </w:r>
      <m:oMath>
        <m:r>
          <w:rPr>
            <w:rFonts w:ascii="Cambria Math" w:eastAsiaTheme="minorEastAsia" w:hAnsi="Arial" w:cs="Arial"/>
          </w:rPr>
          <m:t>(</m:t>
        </m:r>
        <m:r>
          <w:rPr>
            <w:rFonts w:ascii="Cambria Math" w:eastAsiaTheme="minorEastAsia" w:hAnsi="Cambria Math" w:cs="Arial"/>
          </w:rPr>
          <m:t>n</m:t>
        </m:r>
        <m:r>
          <w:rPr>
            <w:rFonts w:ascii="Arial" w:eastAsiaTheme="minorEastAsia" w:hAnsi="Arial" w:cs="Arial"/>
          </w:rPr>
          <m:t>×</m:t>
        </m:r>
        <m:r>
          <w:rPr>
            <w:rFonts w:ascii="Cambria Math" w:eastAsiaTheme="minorEastAsia" w:hAnsi="Cambria Math" w:cs="Arial"/>
          </w:rPr>
          <m:t>n</m:t>
        </m:r>
        <m:r>
          <w:rPr>
            <w:rFonts w:ascii="Cambria Math" w:eastAsiaTheme="minorEastAsia" w:hAnsi="Arial" w:cs="Arial"/>
          </w:rPr>
          <m:t>)</m:t>
        </m:r>
      </m:oMath>
      <w:r w:rsidR="00447756" w:rsidRPr="00C404E5">
        <w:rPr>
          <w:rFonts w:ascii="Arial" w:eastAsiaTheme="minorEastAsia" w:hAnsi="Arial" w:cs="Arial"/>
        </w:rPr>
        <w:t xml:space="preserve"> coefficient matrices</w:t>
      </w:r>
    </w:p>
    <w:p w14:paraId="43DA1B03" w14:textId="77777777" w:rsidR="00447756" w:rsidRPr="00C404E5" w:rsidRDefault="00810DB0" w:rsidP="00447756">
      <w:pPr>
        <w:autoSpaceDE w:val="0"/>
        <w:autoSpaceDN w:val="0"/>
        <w:adjustRightInd w:val="0"/>
        <w:jc w:val="both"/>
        <w:rPr>
          <w:rFonts w:ascii="Arial" w:eastAsiaTheme="minorEastAsia" w:hAnsi="Arial" w:cs="Arial"/>
        </w:rPr>
      </w:pPr>
      <m:oMath>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w:rPr>
            <w:rFonts w:ascii="Cambria Math" w:hAnsi="Arial" w:cs="Arial"/>
          </w:rPr>
          <m:t>=</m:t>
        </m:r>
      </m:oMath>
      <w:r w:rsidR="00447756" w:rsidRPr="00C404E5">
        <w:rPr>
          <w:rFonts w:ascii="Arial" w:eastAsiaTheme="minorEastAsia" w:hAnsi="Arial" w:cs="Arial"/>
        </w:rPr>
        <w:t xml:space="preserve"> d-vector of deterministic variables</w:t>
      </w:r>
    </w:p>
    <w:p w14:paraId="214B12B7" w14:textId="77777777" w:rsidR="00447756" w:rsidRPr="00C404E5" w:rsidRDefault="00810DB0" w:rsidP="00447756">
      <w:pPr>
        <w:autoSpaceDE w:val="0"/>
        <w:autoSpaceDN w:val="0"/>
        <w:adjustRightInd w:val="0"/>
        <w:jc w:val="both"/>
        <w:rPr>
          <w:rFonts w:ascii="Arial" w:eastAsiaTheme="minorEastAsia" w:hAnsi="Arial" w:cs="Arial"/>
        </w:rPr>
      </w:pPr>
      <m:oMath>
        <m:sSub>
          <m:sSubPr>
            <m:ctrlPr>
              <w:rPr>
                <w:rFonts w:ascii="Cambria Math" w:eastAsiaTheme="minorEastAsia" w:hAnsi="Arial" w:cs="Arial"/>
                <w:b/>
                <w:i/>
              </w:rPr>
            </m:ctrlPr>
          </m:sSubPr>
          <m:e>
            <m:r>
              <m:rPr>
                <m:sty m:val="bi"/>
              </m:rPr>
              <w:rPr>
                <w:rFonts w:ascii="Cambria Math" w:eastAsiaTheme="minorEastAsia" w:hAnsi="Cambria Math" w:cs="Arial"/>
              </w:rPr>
              <m:t>ε</m:t>
            </m:r>
          </m:e>
          <m:sub>
            <m:r>
              <m:rPr>
                <m:sty m:val="bi"/>
              </m:rPr>
              <w:rPr>
                <w:rFonts w:ascii="Cambria Math" w:eastAsiaTheme="minorEastAsia" w:hAnsi="Cambria Math" w:cs="Arial"/>
              </w:rPr>
              <m:t>t</m:t>
            </m:r>
          </m:sub>
        </m:sSub>
      </m:oMath>
      <w:r w:rsidR="00447756" w:rsidRPr="00C404E5">
        <w:rPr>
          <w:rFonts w:ascii="Arial" w:eastAsiaTheme="minorEastAsia" w:hAnsi="Arial" w:cs="Arial"/>
        </w:rPr>
        <w:t xml:space="preserve">: is an </w:t>
      </w:r>
      <m:oMath>
        <m:r>
          <w:rPr>
            <w:rFonts w:ascii="Cambria Math" w:eastAsiaTheme="minorEastAsia" w:hAnsi="Arial" w:cs="Arial"/>
          </w:rPr>
          <m:t>(</m:t>
        </m:r>
        <m:r>
          <w:rPr>
            <w:rFonts w:ascii="Cambria Math" w:eastAsiaTheme="minorEastAsia" w:hAnsi="Cambria Math" w:cs="Arial"/>
          </w:rPr>
          <m:t>n</m:t>
        </m:r>
        <m:r>
          <w:rPr>
            <w:rFonts w:ascii="Arial" w:eastAsiaTheme="minorEastAsia" w:hAnsi="Arial" w:cs="Arial"/>
          </w:rPr>
          <m:t>×</m:t>
        </m:r>
        <m:r>
          <w:rPr>
            <w:rFonts w:ascii="Cambria Math" w:eastAsiaTheme="minorEastAsia" w:hAnsi="Arial" w:cs="Arial"/>
          </w:rPr>
          <m:t>1)</m:t>
        </m:r>
      </m:oMath>
      <w:r w:rsidR="00447756" w:rsidRPr="00C404E5">
        <w:rPr>
          <w:rFonts w:ascii="Arial" w:eastAsiaTheme="minorEastAsia" w:hAnsi="Arial" w:cs="Arial"/>
        </w:rPr>
        <w:t xml:space="preserve"> vector of unobservable error term with zero mean (white noise).</w:t>
      </w:r>
    </w:p>
    <w:p w14:paraId="5819BB0A" w14:textId="77777777" w:rsidR="00447756" w:rsidRPr="00C404E5" w:rsidRDefault="00447756" w:rsidP="00447756">
      <w:pPr>
        <w:jc w:val="both"/>
        <w:rPr>
          <w:rFonts w:ascii="Arial" w:eastAsiaTheme="minorEastAsia" w:hAnsi="Arial" w:cs="Arial"/>
        </w:rPr>
      </w:pPr>
      <w:r w:rsidRPr="00C404E5">
        <w:rPr>
          <w:rFonts w:ascii="Arial" w:eastAsiaTheme="minorEastAsia" w:hAnsi="Arial" w:cs="Arial"/>
        </w:rPr>
        <w:t>We may rewrite this VAR as:</w:t>
      </w:r>
    </w:p>
    <w:p w14:paraId="6E295030" w14:textId="77777777" w:rsidR="00447756" w:rsidRPr="00C404E5" w:rsidRDefault="00447756" w:rsidP="00447756">
      <w:pPr>
        <w:jc w:val="both"/>
        <w:rPr>
          <w:rFonts w:ascii="Arial" w:eastAsiaTheme="minorEastAsia" w:hAnsi="Arial" w:cs="Arial"/>
        </w:rPr>
      </w:pPr>
      <m:oMathPara>
        <m:oMath>
          <m:r>
            <w:rPr>
              <w:rFonts w:ascii="Arial" w:eastAsiaTheme="minorEastAsia" w:hAnsi="Arial" w:cs="Arial"/>
            </w:rPr>
            <m:t>∆</m:t>
          </m:r>
          <m:sSub>
            <m:sSubPr>
              <m:ctrlPr>
                <w:rPr>
                  <w:rFonts w:ascii="Cambria Math" w:eastAsiaTheme="minorEastAsia" w:hAnsi="Arial" w:cs="Arial"/>
                  <w:i/>
                </w:rPr>
              </m:ctrlPr>
            </m:sSubPr>
            <m:e>
              <m:r>
                <m:rPr>
                  <m:sty m:val="bi"/>
                </m:rPr>
                <w:rPr>
                  <w:rFonts w:ascii="Cambria Math" w:eastAsiaTheme="minorEastAsia" w:hAnsi="Cambria Math" w:cs="Arial"/>
                </w:rPr>
                <m:t>Y</m:t>
              </m:r>
            </m:e>
            <m:sub>
              <m:r>
                <w:rPr>
                  <w:rFonts w:ascii="Cambria Math" w:eastAsiaTheme="minorEastAsia" w:hAnsi="Cambria Math" w:cs="Arial"/>
                </w:rPr>
                <m:t>t</m:t>
              </m:r>
            </m:sub>
          </m:sSub>
          <m:r>
            <w:rPr>
              <w:rFonts w:ascii="Cambria Math" w:eastAsiaTheme="minorEastAsia" w:hAnsi="Arial" w:cs="Arial"/>
            </w:rPr>
            <m:t>=</m:t>
          </m:r>
          <m:r>
            <m:rPr>
              <m:sty m:val="bi"/>
            </m:rPr>
            <w:rPr>
              <w:rFonts w:ascii="Cambria Math" w:eastAsiaTheme="minorEastAsia" w:hAnsi="Cambria Math" w:cs="Arial"/>
            </w:rPr>
            <m:t>Π</m:t>
          </m:r>
          <m:sSub>
            <m:sSubPr>
              <m:ctrlPr>
                <w:rPr>
                  <w:rFonts w:ascii="Cambria Math" w:hAnsi="Arial" w:cs="Arial"/>
                  <w:i/>
                </w:rPr>
              </m:ctrlPr>
            </m:sSubPr>
            <m:e>
              <m:r>
                <m:rPr>
                  <m:sty m:val="bi"/>
                </m:rP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r>
                <w:rPr>
                  <w:rFonts w:ascii="Arial" w:hAnsi="Arial" w:cs="Arial"/>
                </w:rPr>
                <m:t>-</m:t>
              </m:r>
              <m:r>
                <w:rPr>
                  <w:rFonts w:ascii="Cambria Math" w:hAnsi="Arial" w:cs="Arial"/>
                </w:rPr>
                <m:t>1</m:t>
              </m:r>
            </m:sup>
            <m:e>
              <m:sSub>
                <m:sSubPr>
                  <m:ctrlPr>
                    <w:rPr>
                      <w:rFonts w:ascii="Cambria Math" w:hAnsi="Arial" w:cs="Arial"/>
                      <w:i/>
                    </w:rPr>
                  </m:ctrlPr>
                </m:sSubPr>
                <m:e>
                  <m:r>
                    <w:rPr>
                      <w:rFonts w:ascii="Cambria Math" w:hAnsi="Cambria Math" w:cs="Arial"/>
                    </w:rPr>
                    <m:t>Γ</m:t>
                  </m:r>
                </m:e>
                <m:sub>
                  <m:r>
                    <w:rPr>
                      <w:rFonts w:ascii="Cambria Math" w:hAnsi="Cambria Math" w:cs="Arial"/>
                    </w:rPr>
                    <m:t>i</m:t>
                  </m:r>
                </m:sub>
              </m:sSub>
              <m:r>
                <w:rPr>
                  <w:rFonts w:ascii="Arial" w:hAnsi="Arial" w:cs="Arial"/>
                </w:rPr>
                <m:t>∆</m:t>
              </m:r>
              <m:sSub>
                <m:sSubPr>
                  <m:ctrlPr>
                    <w:rPr>
                      <w:rFonts w:ascii="Cambria Math" w:hAnsi="Arial" w:cs="Arial"/>
                      <w:i/>
                    </w:rPr>
                  </m:ctrlPr>
                </m:sSubPr>
                <m:e>
                  <m:r>
                    <m:rPr>
                      <m:sty m:val="bi"/>
                    </m:rP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i</m:t>
                  </m:r>
                </m:sub>
              </m:sSub>
              <m:r>
                <w:rPr>
                  <w:rFonts w:ascii="Cambria Math" w:hAnsi="Arial" w:cs="Arial"/>
                </w:rPr>
                <m:t>+</m:t>
              </m:r>
              <m:r>
                <m:rPr>
                  <m:sty m:val="bi"/>
                </m:rPr>
                <w:rPr>
                  <w:rFonts w:ascii="Cambria Math" w:hAnsi="Cambria Math" w:cs="Arial"/>
                </w:rPr>
                <m:t>B</m:t>
              </m:r>
              <m:sSub>
                <m:sSubPr>
                  <m:ctrlPr>
                    <w:rPr>
                      <w:rFonts w:ascii="Cambria Math" w:hAnsi="Arial" w:cs="Arial"/>
                      <w:b/>
                      <w:i/>
                    </w:rPr>
                  </m:ctrlPr>
                </m:sSubPr>
                <m:e>
                  <m:r>
                    <m:rPr>
                      <m:sty m:val="bi"/>
                    </m:rPr>
                    <w:rPr>
                      <w:rFonts w:ascii="Cambria Math" w:hAnsi="Cambria Math" w:cs="Arial"/>
                    </w:rPr>
                    <m:t>X</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t</m:t>
                  </m:r>
                </m:sub>
              </m:sSub>
            </m:e>
          </m:nary>
          <m:r>
            <w:rPr>
              <w:rFonts w:ascii="Cambria Math" w:hAnsi="Arial" w:cs="Arial"/>
            </w:rPr>
            <m:t xml:space="preserve">                                                                          (4)</m:t>
          </m:r>
        </m:oMath>
      </m:oMathPara>
    </w:p>
    <w:p w14:paraId="41F62E4F" w14:textId="77777777" w:rsidR="00447756" w:rsidRPr="00C404E5" w:rsidRDefault="00447756" w:rsidP="00447756">
      <w:pPr>
        <w:jc w:val="both"/>
        <w:rPr>
          <w:rFonts w:ascii="Arial" w:eastAsiaTheme="minorEastAsia" w:hAnsi="Arial" w:cs="Arial"/>
        </w:rPr>
      </w:pPr>
      <w:r w:rsidRPr="00C404E5">
        <w:rPr>
          <w:rFonts w:ascii="Arial" w:eastAsiaTheme="minorEastAsia" w:hAnsi="Arial" w:cs="Arial"/>
        </w:rPr>
        <w:t>where</w:t>
      </w:r>
    </w:p>
    <w:p w14:paraId="1C5B63B2" w14:textId="77777777" w:rsidR="00447756" w:rsidRPr="00C404E5" w:rsidRDefault="00447756" w:rsidP="00447756">
      <w:pPr>
        <w:jc w:val="both"/>
        <w:rPr>
          <w:rFonts w:ascii="Arial" w:eastAsiaTheme="minorEastAsia" w:hAnsi="Arial" w:cs="Arial"/>
        </w:rPr>
      </w:pPr>
      <m:oMathPara>
        <m:oMath>
          <m:r>
            <m:rPr>
              <m:sty m:val="bi"/>
            </m:rPr>
            <w:rPr>
              <w:rFonts w:ascii="Cambria Math" w:eastAsiaTheme="minorEastAsia" w:hAnsi="Cambria Math" w:cs="Arial"/>
            </w:rPr>
            <m:t>Π</m:t>
          </m:r>
          <m:r>
            <w:rPr>
              <w:rFonts w:ascii="Cambria Math" w:eastAsiaTheme="minorEastAsia"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m:rPr>
                      <m:sty m:val="bi"/>
                    </m:rPr>
                    <w:rPr>
                      <w:rFonts w:ascii="Cambria Math" w:hAnsi="Cambria Math" w:cs="Arial"/>
                    </w:rPr>
                    <m:t>ϕ</m:t>
                  </m:r>
                </m:e>
                <m:sub>
                  <m:r>
                    <w:rPr>
                      <w:rFonts w:ascii="Cambria Math" w:hAnsi="Cambria Math" w:cs="Arial"/>
                    </w:rPr>
                    <m:t>i</m:t>
                  </m:r>
                </m:sub>
              </m:sSub>
              <m:r>
                <w:rPr>
                  <w:rFonts w:ascii="Arial" w:hAnsi="Arial" w:cs="Arial"/>
                </w:rPr>
                <m:t>-</m:t>
              </m:r>
              <m:r>
                <m:rPr>
                  <m:sty m:val="bi"/>
                </m:rPr>
                <w:rPr>
                  <w:rFonts w:ascii="Cambria Math" w:hAnsi="Cambria Math" w:cs="Arial"/>
                </w:rPr>
                <m:t>I</m:t>
              </m:r>
            </m:e>
          </m:nary>
          <m:r>
            <w:rPr>
              <w:rFonts w:ascii="Cambria Math" w:hAnsi="Arial" w:cs="Arial"/>
            </w:rPr>
            <m:t xml:space="preserve">; </m:t>
          </m:r>
          <m:sSub>
            <m:sSubPr>
              <m:ctrlPr>
                <w:rPr>
                  <w:rFonts w:ascii="Cambria Math" w:hAnsi="Arial" w:cs="Arial"/>
                  <w:i/>
                </w:rPr>
              </m:ctrlPr>
            </m:sSubPr>
            <m:e>
              <m:r>
                <w:rPr>
                  <w:rFonts w:ascii="Cambria Math" w:hAnsi="Cambria Math" w:cs="Arial"/>
                </w:rPr>
                <m:t>Γ</m:t>
              </m:r>
            </m:e>
            <m:sub>
              <m:r>
                <w:rPr>
                  <w:rFonts w:ascii="Cambria Math" w:hAnsi="Cambria Math" w:cs="Arial"/>
                </w:rPr>
                <m:t>i</m:t>
              </m:r>
            </m:sub>
          </m:sSub>
          <m:r>
            <w:rPr>
              <w:rFonts w:ascii="Cambria Math" w:hAnsi="Arial" w:cs="Arial"/>
            </w:rPr>
            <m:t>=</m:t>
          </m:r>
          <m:r>
            <w:rPr>
              <w:rFonts w:ascii="Cambria Math" w:hAnsi="Arial" w:cs="Arial"/>
            </w:rPr>
            <m:t>-</m:t>
          </m:r>
          <m:nary>
            <m:naryPr>
              <m:chr m:val="∑"/>
              <m:limLoc m:val="undOvr"/>
              <m:ctrlPr>
                <w:rPr>
                  <w:rFonts w:ascii="Cambria Math" w:hAnsi="Arial" w:cs="Arial"/>
                  <w:i/>
                </w:rPr>
              </m:ctrlPr>
            </m:naryPr>
            <m:sub>
              <m:r>
                <w:rPr>
                  <w:rFonts w:ascii="Cambria Math" w:hAnsi="Cambria Math" w:cs="Arial"/>
                </w:rPr>
                <m:t>j</m:t>
              </m:r>
              <m:r>
                <w:rPr>
                  <w:rFonts w:ascii="Cambria Math" w:hAnsi="Arial" w:cs="Arial"/>
                </w:rPr>
                <m:t>=</m:t>
              </m:r>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m:rPr>
                      <m:sty m:val="bi"/>
                    </m:rPr>
                    <w:rPr>
                      <w:rFonts w:ascii="Cambria Math" w:hAnsi="Cambria Math" w:cs="Arial"/>
                    </w:rPr>
                    <m:t>ϕ</m:t>
                  </m:r>
                </m:e>
                <m:sub>
                  <m:r>
                    <w:rPr>
                      <w:rFonts w:ascii="Cambria Math" w:hAnsi="Cambria Math" w:cs="Arial"/>
                    </w:rPr>
                    <m:t>j</m:t>
                  </m:r>
                </m:sub>
              </m:sSub>
            </m:e>
          </m:nary>
          <m:r>
            <w:rPr>
              <w:rFonts w:ascii="Cambria Math" w:hAnsi="Arial" w:cs="Arial"/>
            </w:rPr>
            <m:t xml:space="preserve">                                                                                          (5)</m:t>
          </m:r>
        </m:oMath>
      </m:oMathPara>
    </w:p>
    <w:p w14:paraId="790C52B7" w14:textId="77777777" w:rsidR="00447756" w:rsidRPr="00C404E5" w:rsidRDefault="00447756" w:rsidP="00447756">
      <w:pPr>
        <w:jc w:val="both"/>
        <w:rPr>
          <w:rFonts w:ascii="Arial" w:eastAsiaTheme="minorEastAsia" w:hAnsi="Arial" w:cs="Arial"/>
        </w:rPr>
      </w:pPr>
      <w:r w:rsidRPr="00C404E5">
        <w:rPr>
          <w:rFonts w:ascii="Arial" w:eastAsiaTheme="minorEastAsia" w:hAnsi="Arial" w:cs="Arial"/>
        </w:rPr>
        <w:t xml:space="preserve">Granger’s representation theorem asserts that if the coefficient matrix </w:t>
      </w:r>
      <m:oMath>
        <m:r>
          <m:rPr>
            <m:sty m:val="bi"/>
          </m:rPr>
          <w:rPr>
            <w:rFonts w:ascii="Cambria Math" w:eastAsiaTheme="minorEastAsia" w:hAnsi="Cambria Math" w:cs="Arial"/>
          </w:rPr>
          <m:t>Π</m:t>
        </m:r>
      </m:oMath>
      <w:r w:rsidRPr="00C404E5">
        <w:rPr>
          <w:rFonts w:ascii="Arial" w:eastAsiaTheme="minorEastAsia" w:hAnsi="Arial" w:cs="Arial"/>
        </w:rPr>
        <w:t xml:space="preserve"> has reduced rank </w:t>
      </w:r>
      <m:oMath>
        <m:r>
          <w:rPr>
            <w:rFonts w:ascii="Cambria Math" w:eastAsiaTheme="minorEastAsia" w:hAnsi="Cambria Math" w:cs="Arial"/>
          </w:rPr>
          <m:t>r</m:t>
        </m:r>
        <m:r>
          <w:rPr>
            <w:rFonts w:ascii="Cambria Math" w:eastAsiaTheme="minorEastAsia" w:hAnsi="Arial" w:cs="Arial"/>
          </w:rPr>
          <m:t>&lt;</m:t>
        </m:r>
        <m:r>
          <w:rPr>
            <w:rFonts w:ascii="Cambria Math" w:eastAsiaTheme="minorEastAsia" w:hAnsi="Cambria Math" w:cs="Arial"/>
          </w:rPr>
          <m:t>k</m:t>
        </m:r>
        <m:r>
          <w:rPr>
            <w:rFonts w:ascii="Cambria Math" w:eastAsiaTheme="minorEastAsia" w:hAnsi="Arial" w:cs="Arial"/>
          </w:rPr>
          <m:t>,</m:t>
        </m:r>
      </m:oMath>
      <w:r w:rsidRPr="00C404E5">
        <w:rPr>
          <w:rFonts w:ascii="Arial" w:eastAsiaTheme="minorEastAsia" w:hAnsi="Arial" w:cs="Arial"/>
        </w:rPr>
        <w:t xml:space="preserve"> then there exist </w:t>
      </w:r>
      <m:oMath>
        <m:r>
          <w:rPr>
            <w:rFonts w:ascii="Cambria Math" w:eastAsiaTheme="minorEastAsia" w:hAnsi="Cambria Math" w:cs="Arial"/>
          </w:rPr>
          <m:t>k</m:t>
        </m:r>
        <m:r>
          <w:rPr>
            <w:rFonts w:ascii="Cambria Math" w:eastAsiaTheme="minorEastAsia" w:hAnsi="Arial" w:cs="Arial"/>
          </w:rPr>
          <m:t>×</m:t>
        </m:r>
        <m:r>
          <w:rPr>
            <w:rFonts w:ascii="Cambria Math" w:eastAsiaTheme="minorEastAsia" w:hAnsi="Cambria Math" w:cs="Arial"/>
          </w:rPr>
          <m:t>r</m:t>
        </m:r>
      </m:oMath>
      <w:r w:rsidRPr="00C404E5">
        <w:rPr>
          <w:rFonts w:ascii="Arial" w:eastAsiaTheme="minorEastAsia" w:hAnsi="Arial" w:cs="Arial"/>
        </w:rPr>
        <w:t xml:space="preserve"> matrices </w:t>
      </w:r>
      <m:oMath>
        <m:r>
          <w:rPr>
            <w:rFonts w:ascii="Cambria Math" w:eastAsiaTheme="minorEastAsia" w:hAnsi="Cambria Math" w:cs="Arial"/>
          </w:rPr>
          <m:t>α</m:t>
        </m:r>
        <m:r>
          <w:rPr>
            <w:rFonts w:ascii="Cambria Math" w:eastAsiaTheme="minorEastAsia" w:hAnsi="Arial" w:cs="Arial"/>
          </w:rPr>
          <m:t xml:space="preserve"> </m:t>
        </m:r>
        <m:r>
          <m:rPr>
            <m:sty m:val="p"/>
          </m:rPr>
          <w:rPr>
            <w:rFonts w:ascii="Cambria Math" w:eastAsiaTheme="minorEastAsia" w:hAnsi="Arial" w:cs="Arial"/>
          </w:rPr>
          <m:t>and</m:t>
        </m:r>
        <m:r>
          <w:rPr>
            <w:rFonts w:ascii="Cambria Math" w:eastAsiaTheme="minorEastAsia" w:hAnsi="Arial" w:cs="Arial"/>
          </w:rPr>
          <m:t xml:space="preserve"> </m:t>
        </m:r>
        <m:r>
          <w:rPr>
            <w:rFonts w:ascii="Cambria Math" w:eastAsiaTheme="minorEastAsia" w:hAnsi="Cambria Math" w:cs="Arial"/>
          </w:rPr>
          <m:t>β</m:t>
        </m:r>
      </m:oMath>
      <w:r w:rsidRPr="00C404E5">
        <w:rPr>
          <w:rFonts w:ascii="Arial" w:eastAsiaTheme="minorEastAsia" w:hAnsi="Arial" w:cs="Arial"/>
        </w:rPr>
        <w:t xml:space="preserve"> each with rank </w:t>
      </w:r>
      <m:oMath>
        <m:r>
          <w:rPr>
            <w:rFonts w:ascii="Cambria Math" w:eastAsiaTheme="minorEastAsia" w:hAnsi="Cambria Math" w:cs="Arial"/>
          </w:rPr>
          <m:t>r</m:t>
        </m:r>
      </m:oMath>
      <w:r w:rsidRPr="00C404E5">
        <w:rPr>
          <w:rFonts w:ascii="Arial" w:eastAsiaTheme="minorEastAsia" w:hAnsi="Arial" w:cs="Arial"/>
        </w:rPr>
        <w:t xml:space="preserve"> such that </w:t>
      </w:r>
      <m:oMath>
        <m:r>
          <m:rPr>
            <m:sty m:val="bi"/>
          </m:rPr>
          <w:rPr>
            <w:rFonts w:ascii="Cambria Math" w:eastAsiaTheme="minorEastAsia" w:hAnsi="Cambria Math" w:cs="Arial"/>
          </w:rPr>
          <m:t>Π</m:t>
        </m:r>
        <m:r>
          <w:rPr>
            <w:rFonts w:ascii="Cambria Math" w:eastAsiaTheme="minorEastAsia" w:hAnsi="Arial" w:cs="Arial"/>
          </w:rPr>
          <m:t>=</m:t>
        </m:r>
        <m:r>
          <w:rPr>
            <w:rFonts w:ascii="Cambria Math" w:eastAsiaTheme="minorEastAsia" w:hAnsi="Cambria Math" w:cs="Arial"/>
          </w:rPr>
          <m:t>α</m:t>
        </m:r>
        <m:sSup>
          <m:sSupPr>
            <m:ctrlPr>
              <w:rPr>
                <w:rFonts w:ascii="Cambria Math" w:eastAsiaTheme="minorEastAsia" w:hAnsi="Arial" w:cs="Arial"/>
                <w:i/>
              </w:rPr>
            </m:ctrlPr>
          </m:sSupPr>
          <m:e>
            <m:r>
              <w:rPr>
                <w:rFonts w:ascii="Cambria Math" w:eastAsiaTheme="minorEastAsia" w:hAnsi="Cambria Math" w:cs="Arial"/>
              </w:rPr>
              <m:t>β</m:t>
            </m:r>
          </m:e>
          <m:sup>
            <m:r>
              <w:rPr>
                <w:rFonts w:ascii="Cambria Math" w:eastAsiaTheme="minorEastAsia" w:hAnsi="Arial" w:cs="Arial"/>
              </w:rPr>
              <m:t>'</m:t>
            </m:r>
          </m:sup>
        </m:sSup>
      </m:oMath>
      <w:r w:rsidRPr="00C404E5">
        <w:rPr>
          <w:rFonts w:ascii="Arial" w:eastAsiaTheme="minorEastAsia" w:hAnsi="Arial" w:cs="Arial"/>
        </w:rPr>
        <w:t xml:space="preserve"> and </w:t>
      </w:r>
      <m:oMath>
        <m:sSup>
          <m:sSupPr>
            <m:ctrlPr>
              <w:rPr>
                <w:rFonts w:ascii="Cambria Math" w:eastAsiaTheme="minorEastAsia" w:hAnsi="Arial" w:cs="Arial"/>
                <w:i/>
              </w:rPr>
            </m:ctrlPr>
          </m:sSupPr>
          <m:e>
            <m:r>
              <w:rPr>
                <w:rFonts w:ascii="Cambria Math" w:eastAsiaTheme="minorEastAsia" w:hAnsi="Cambria Math" w:cs="Arial"/>
              </w:rPr>
              <m:t>β</m:t>
            </m:r>
          </m:e>
          <m:sup>
            <m:r>
              <w:rPr>
                <w:rFonts w:ascii="Cambria Math" w:eastAsiaTheme="minorEastAsia" w:hAnsi="Arial" w:cs="Arial"/>
              </w:rPr>
              <m:t>'</m:t>
            </m:r>
          </m:sup>
        </m:sSup>
        <m:sSub>
          <m:sSubPr>
            <m:ctrlPr>
              <w:rPr>
                <w:rFonts w:ascii="Cambria Math" w:eastAsiaTheme="minorEastAsia" w:hAnsi="Arial" w:cs="Arial"/>
                <w:i/>
              </w:rPr>
            </m:ctrlPr>
          </m:sSubPr>
          <m:e>
            <m:r>
              <m:rPr>
                <m:sty m:val="bi"/>
              </m:rPr>
              <w:rPr>
                <w:rFonts w:ascii="Cambria Math" w:eastAsiaTheme="minorEastAsia" w:hAnsi="Cambria Math" w:cs="Arial"/>
              </w:rPr>
              <m:t>Y</m:t>
            </m:r>
          </m:e>
          <m:sub>
            <m:r>
              <w:rPr>
                <w:rFonts w:ascii="Cambria Math" w:eastAsiaTheme="minorEastAsia" w:hAnsi="Cambria Math" w:cs="Arial"/>
              </w:rPr>
              <m:t>t</m:t>
            </m:r>
          </m:sub>
        </m:sSub>
      </m:oMath>
      <w:r w:rsidRPr="00C404E5">
        <w:rPr>
          <w:rFonts w:ascii="Arial" w:eastAsiaTheme="minorEastAsia" w:hAnsi="Arial" w:cs="Arial"/>
        </w:rPr>
        <w:t xml:space="preserve"> is </w:t>
      </w:r>
      <w:proofErr w:type="gramStart"/>
      <w:r w:rsidRPr="00C404E5">
        <w:rPr>
          <w:rFonts w:ascii="Arial" w:eastAsiaTheme="minorEastAsia" w:hAnsi="Arial" w:cs="Arial"/>
        </w:rPr>
        <w:t>I(</w:t>
      </w:r>
      <w:proofErr w:type="gramEnd"/>
      <w:r w:rsidRPr="00C404E5">
        <w:rPr>
          <w:rFonts w:ascii="Arial" w:eastAsiaTheme="minorEastAsia" w:hAnsi="Arial" w:cs="Arial"/>
        </w:rPr>
        <w:t xml:space="preserve">0). </w:t>
      </w:r>
      <m:oMath>
        <m:r>
          <w:rPr>
            <w:rFonts w:ascii="Cambria Math" w:eastAsiaTheme="minorEastAsia" w:hAnsi="Cambria Math" w:cs="Arial"/>
          </w:rPr>
          <m:t>r</m:t>
        </m:r>
      </m:oMath>
      <w:r w:rsidRPr="00C404E5">
        <w:rPr>
          <w:rFonts w:ascii="Arial" w:eastAsiaTheme="minorEastAsia" w:hAnsi="Arial" w:cs="Arial"/>
        </w:rPr>
        <w:t xml:space="preserve"> is the number of cointegrating relations (the cointegrating rank) and each column of </w:t>
      </w:r>
      <m:oMath>
        <m:r>
          <w:rPr>
            <w:rFonts w:ascii="Cambria Math" w:eastAsiaTheme="minorEastAsia" w:hAnsi="Cambria Math" w:cs="Arial"/>
          </w:rPr>
          <m:t>β</m:t>
        </m:r>
      </m:oMath>
      <w:r w:rsidRPr="00C404E5">
        <w:rPr>
          <w:rFonts w:ascii="Arial" w:eastAsiaTheme="minorEastAsia" w:hAnsi="Arial" w:cs="Arial"/>
        </w:rPr>
        <w:t xml:space="preserve"> is the co-integrating vector. </w:t>
      </w:r>
      <w:r w:rsidRPr="00C404E5">
        <w:rPr>
          <w:rFonts w:ascii="Arial" w:hAnsi="Arial" w:cs="Arial"/>
        </w:rPr>
        <w:t xml:space="preserve">Johansen co-integration test computes two statistics: trace statistic and maximum eigenvalue statistic. We only employ both the trace test and maximum eigenvalue test statistics in this study. The trace statistic for the null hypothesis of </w:t>
      </w:r>
      <m:oMath>
        <m:r>
          <w:rPr>
            <w:rFonts w:ascii="Cambria Math" w:hAnsi="Cambria Math" w:cs="Arial"/>
          </w:rPr>
          <m:t>r</m:t>
        </m:r>
      </m:oMath>
      <w:r w:rsidRPr="00C404E5">
        <w:rPr>
          <w:rFonts w:ascii="Arial" w:eastAsiaTheme="minorEastAsia" w:hAnsi="Arial" w:cs="Arial"/>
        </w:rPr>
        <w:t xml:space="preserve"> cointegrating relations is computed as:</w:t>
      </w:r>
    </w:p>
    <w:p w14:paraId="68CE3961" w14:textId="77777777" w:rsidR="00447756" w:rsidRPr="00C404E5" w:rsidRDefault="00447756" w:rsidP="00447756">
      <w:pPr>
        <w:jc w:val="both"/>
        <w:rPr>
          <w:rFonts w:ascii="Arial" w:eastAsiaTheme="minorEastAsia" w:hAnsi="Arial" w:cs="Arial"/>
        </w:rPr>
      </w:pPr>
      <m:oMathPara>
        <m:oMath>
          <m:r>
            <w:rPr>
              <w:rFonts w:ascii="Cambria Math" w:hAnsi="Cambria Math" w:cs="Arial"/>
            </w:rPr>
            <m:t>L</m:t>
          </m:r>
          <m:sSub>
            <m:sSubPr>
              <m:ctrlPr>
                <w:rPr>
                  <w:rFonts w:ascii="Cambria Math" w:hAnsi="Arial" w:cs="Arial"/>
                  <w:i/>
                </w:rPr>
              </m:ctrlPr>
            </m:sSubPr>
            <m:e>
              <m:r>
                <w:rPr>
                  <w:rFonts w:ascii="Cambria Math" w:hAnsi="Cambria Math" w:cs="Arial"/>
                </w:rPr>
                <m:t>R</m:t>
              </m:r>
            </m:e>
            <m:sub>
              <m:r>
                <w:rPr>
                  <w:rFonts w:ascii="Cambria Math" w:hAnsi="Cambria Math" w:cs="Arial"/>
                </w:rPr>
                <m:t>tr</m:t>
              </m:r>
            </m:sub>
          </m:sSub>
          <m:d>
            <m:dPr>
              <m:ctrlPr>
                <w:rPr>
                  <w:rFonts w:ascii="Cambria Math" w:hAnsi="Arial" w:cs="Arial"/>
                  <w:i/>
                </w:rPr>
              </m:ctrlPr>
            </m:dPr>
            <m:e>
              <m:r>
                <w:rPr>
                  <w:rFonts w:ascii="Cambria Math" w:hAnsi="Cambria Math" w:cs="Arial"/>
                </w:rPr>
                <m:t>r</m:t>
              </m:r>
            </m:e>
            <m:e>
              <m:r>
                <w:rPr>
                  <w:rFonts w:ascii="Cambria Math" w:hAnsi="Cambria Math" w:cs="Arial"/>
                </w:rPr>
                <m:t>k</m:t>
              </m:r>
            </m:e>
          </m:d>
          <m:r>
            <w:rPr>
              <w:rFonts w:ascii="Cambria Math" w:hAnsi="Arial" w:cs="Arial"/>
            </w:rPr>
            <m:t>=</m:t>
          </m:r>
          <m:r>
            <w:rPr>
              <w:rFonts w:ascii="Cambria Math" w:hAnsi="Arial" w:cs="Arial"/>
            </w:rPr>
            <m:t>-</m:t>
          </m:r>
          <m:r>
            <w:rPr>
              <w:rFonts w:ascii="Cambria Math" w:hAnsi="Cambria Math" w:cs="Arial"/>
            </w:rPr>
            <m:t>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m:t>
              </m:r>
              <m:r>
                <w:rPr>
                  <w:rFonts w:ascii="Cambria Math" w:hAnsi="Cambria Math" w:cs="Arial"/>
                </w:rPr>
                <m:t>r</m:t>
              </m:r>
              <m:r>
                <w:rPr>
                  <w:rFonts w:ascii="Cambria Math" w:hAnsi="Arial" w:cs="Arial"/>
                </w:rPr>
                <m:t>+1</m:t>
              </m:r>
            </m:sub>
            <m:sup>
              <m:r>
                <w:rPr>
                  <w:rFonts w:ascii="Cambria Math" w:hAnsi="Cambria Math" w:cs="Arial"/>
                </w:rPr>
                <m:t>k</m:t>
              </m:r>
            </m:sup>
            <m:e>
              <m:r>
                <m:rPr>
                  <m:sty m:val="p"/>
                </m:rPr>
                <w:rPr>
                  <w:rFonts w:ascii="Cambria Math" w:hAnsi="Arial" w:cs="Arial"/>
                </w:rPr>
                <m:t>log</m:t>
              </m:r>
              <m:r>
                <m:rPr>
                  <m:sty m:val="p"/>
                </m:rPr>
                <w:rPr>
                  <w:rFonts w:ascii="Cambria Math" w:hAnsi="Cambria Math" w:cs="Arial"/>
                </w:rPr>
                <m:t>⁡</m:t>
              </m:r>
              <m:r>
                <w:rPr>
                  <w:rFonts w:ascii="Cambria Math" w:hAnsi="Arial" w:cs="Arial"/>
                </w:rPr>
                <m:t>(1</m:t>
              </m:r>
              <m:r>
                <w:rPr>
                  <w:rFonts w:ascii="Cambria Math" w:hAnsi="Arial" w:cs="Arial"/>
                </w:rPr>
                <m:t>-</m:t>
              </m:r>
              <m:sSub>
                <m:sSubPr>
                  <m:ctrlPr>
                    <w:rPr>
                      <w:rFonts w:ascii="Cambria Math" w:hAnsi="Arial" w:cs="Arial"/>
                      <w:i/>
                    </w:rPr>
                  </m:ctrlPr>
                </m:sSubPr>
                <m:e>
                  <m:r>
                    <w:rPr>
                      <w:rFonts w:ascii="Cambria Math" w:hAnsi="Cambria Math" w:cs="Arial"/>
                    </w:rPr>
                    <m:t>λ</m:t>
                  </m:r>
                </m:e>
                <m:sub>
                  <m:r>
                    <w:rPr>
                      <w:rFonts w:ascii="Cambria Math" w:hAnsi="Cambria Math" w:cs="Arial"/>
                    </w:rPr>
                    <m:t>i</m:t>
                  </m:r>
                </m:sub>
              </m:sSub>
              <m:r>
                <w:rPr>
                  <w:rFonts w:ascii="Cambria Math" w:hAnsi="Arial" w:cs="Arial"/>
                </w:rPr>
                <m:t>)</m:t>
              </m:r>
            </m:e>
          </m:nary>
          <m:r>
            <m:rPr>
              <m:sty m:val="p"/>
            </m:rPr>
            <w:rPr>
              <w:rFonts w:ascii="Cambria Math" w:eastAsiaTheme="minorEastAsia" w:hAnsi="Arial" w:cs="Arial"/>
            </w:rPr>
            <m:t xml:space="preserve">                                                                                         (6)</m:t>
          </m:r>
        </m:oMath>
      </m:oMathPara>
    </w:p>
    <w:p w14:paraId="4A7C24AA" w14:textId="77777777" w:rsidR="00447756" w:rsidRPr="00C404E5" w:rsidRDefault="00447756" w:rsidP="00447756">
      <w:pPr>
        <w:jc w:val="both"/>
        <w:rPr>
          <w:rFonts w:ascii="Arial" w:eastAsiaTheme="minorEastAsia" w:hAnsi="Arial" w:cs="Arial"/>
        </w:rPr>
      </w:pPr>
      <w:r w:rsidRPr="00C404E5">
        <w:rPr>
          <w:rFonts w:ascii="Arial" w:eastAsiaTheme="minorEastAsia" w:hAnsi="Arial" w:cs="Arial"/>
        </w:rPr>
        <w:t>The maximum eigenvalue test statistic is computed as:</w:t>
      </w:r>
    </w:p>
    <w:p w14:paraId="17977337" w14:textId="77777777" w:rsidR="00447756" w:rsidRPr="00C404E5" w:rsidRDefault="00447756" w:rsidP="00447756">
      <w:pPr>
        <w:jc w:val="both"/>
        <w:rPr>
          <w:rFonts w:ascii="Arial" w:hAnsi="Arial" w:cs="Arial"/>
        </w:rPr>
      </w:pPr>
      <m:oMathPara>
        <m:oMath>
          <m:r>
            <w:rPr>
              <w:rFonts w:ascii="Cambria Math" w:hAnsi="Cambria Math" w:cs="Arial"/>
            </w:rPr>
            <m:t>L</m:t>
          </m:r>
          <m:sSub>
            <m:sSubPr>
              <m:ctrlPr>
                <w:rPr>
                  <w:rFonts w:ascii="Cambria Math" w:hAnsi="Arial" w:cs="Arial"/>
                  <w:i/>
                </w:rPr>
              </m:ctrlPr>
            </m:sSubPr>
            <m:e>
              <m:r>
                <w:rPr>
                  <w:rFonts w:ascii="Cambria Math" w:hAnsi="Cambria Math" w:cs="Arial"/>
                </w:rPr>
                <m:t>R</m:t>
              </m:r>
            </m:e>
            <m:sub>
              <m:r>
                <w:rPr>
                  <w:rFonts w:ascii="Cambria Math" w:hAnsi="Cambria Math" w:cs="Arial"/>
                </w:rPr>
                <m:t>max</m:t>
              </m:r>
            </m:sub>
          </m:sSub>
          <m:d>
            <m:dPr>
              <m:ctrlPr>
                <w:rPr>
                  <w:rFonts w:ascii="Cambria Math" w:hAnsi="Arial" w:cs="Arial"/>
                  <w:i/>
                </w:rPr>
              </m:ctrlPr>
            </m:dPr>
            <m:e>
              <m:r>
                <w:rPr>
                  <w:rFonts w:ascii="Cambria Math" w:hAnsi="Cambria Math" w:cs="Arial"/>
                </w:rPr>
                <m:t>r</m:t>
              </m:r>
            </m:e>
            <m:e>
              <m:r>
                <w:rPr>
                  <w:rFonts w:ascii="Cambria Math" w:hAnsi="Cambria Math" w:cs="Arial"/>
                </w:rPr>
                <m:t>r</m:t>
              </m:r>
              <m:r>
                <w:rPr>
                  <w:rFonts w:ascii="Cambria Math" w:hAnsi="Arial" w:cs="Arial"/>
                </w:rPr>
                <m:t>+1</m:t>
              </m:r>
            </m:e>
          </m:d>
          <m:r>
            <w:rPr>
              <w:rFonts w:ascii="Cambria Math" w:hAnsi="Arial" w:cs="Arial"/>
            </w:rPr>
            <m:t>=</m:t>
          </m:r>
          <m:r>
            <w:rPr>
              <w:rFonts w:ascii="Cambria Math" w:hAnsi="Arial" w:cs="Arial"/>
            </w:rPr>
            <m:t>-</m:t>
          </m:r>
          <m:r>
            <w:rPr>
              <w:rFonts w:ascii="Cambria Math" w:hAnsi="Cambria Math" w:cs="Arial"/>
            </w:rPr>
            <m:t>Tlog</m:t>
          </m:r>
          <m:d>
            <m:dPr>
              <m:ctrlPr>
                <w:rPr>
                  <w:rFonts w:ascii="Cambria Math" w:hAnsi="Arial" w:cs="Arial"/>
                  <w:i/>
                </w:rPr>
              </m:ctrlPr>
            </m:dPr>
            <m:e>
              <m:r>
                <w:rPr>
                  <w:rFonts w:ascii="Cambria Math" w:hAnsi="Arial" w:cs="Arial"/>
                </w:rPr>
                <m:t>1</m:t>
              </m:r>
              <m:r>
                <w:rPr>
                  <w:rFonts w:ascii="Cambria Math" w:hAnsi="Arial" w:cs="Arial"/>
                </w:rPr>
                <m:t>-</m:t>
              </m:r>
              <m:sSub>
                <m:sSubPr>
                  <m:ctrlPr>
                    <w:rPr>
                      <w:rFonts w:ascii="Cambria Math" w:hAnsi="Arial" w:cs="Arial"/>
                      <w:i/>
                    </w:rPr>
                  </m:ctrlPr>
                </m:sSubPr>
                <m:e>
                  <m:r>
                    <w:rPr>
                      <w:rFonts w:ascii="Cambria Math" w:hAnsi="Cambria Math" w:cs="Arial"/>
                    </w:rPr>
                    <m:t>λ</m:t>
                  </m:r>
                </m:e>
                <m:sub>
                  <m:r>
                    <w:rPr>
                      <w:rFonts w:ascii="Cambria Math" w:hAnsi="Cambria Math" w:cs="Arial"/>
                    </w:rPr>
                    <m:t>r</m:t>
                  </m:r>
                  <m:r>
                    <w:rPr>
                      <w:rFonts w:ascii="Cambria Math" w:hAnsi="Arial" w:cs="Arial"/>
                    </w:rPr>
                    <m:t>+1</m:t>
                  </m:r>
                </m:sub>
              </m:sSub>
            </m:e>
          </m:d>
          <m:r>
            <w:rPr>
              <w:rFonts w:ascii="Cambria Math" w:hAnsi="Arial" w:cs="Arial"/>
            </w:rPr>
            <m:t>=</m:t>
          </m:r>
          <m:r>
            <w:rPr>
              <w:rFonts w:ascii="Cambria Math" w:hAnsi="Cambria Math" w:cs="Arial"/>
            </w:rPr>
            <m:t>L</m:t>
          </m:r>
          <m:sSub>
            <m:sSubPr>
              <m:ctrlPr>
                <w:rPr>
                  <w:rFonts w:ascii="Cambria Math" w:hAnsi="Arial" w:cs="Arial"/>
                  <w:i/>
                </w:rPr>
              </m:ctrlPr>
            </m:sSubPr>
            <m:e>
              <m:r>
                <w:rPr>
                  <w:rFonts w:ascii="Cambria Math" w:hAnsi="Cambria Math" w:cs="Arial"/>
                </w:rPr>
                <m:t>R</m:t>
              </m:r>
            </m:e>
            <m:sub>
              <m:r>
                <w:rPr>
                  <w:rFonts w:ascii="Cambria Math" w:hAnsi="Cambria Math" w:cs="Arial"/>
                </w:rPr>
                <m:t>tr</m:t>
              </m:r>
            </m:sub>
          </m:sSub>
          <m:d>
            <m:dPr>
              <m:ctrlPr>
                <w:rPr>
                  <w:rFonts w:ascii="Cambria Math" w:hAnsi="Arial" w:cs="Arial"/>
                  <w:i/>
                </w:rPr>
              </m:ctrlPr>
            </m:dPr>
            <m:e>
              <m:r>
                <w:rPr>
                  <w:rFonts w:ascii="Cambria Math" w:hAnsi="Cambria Math" w:cs="Arial"/>
                </w:rPr>
                <m:t>r</m:t>
              </m:r>
            </m:e>
            <m:e>
              <m:r>
                <w:rPr>
                  <w:rFonts w:ascii="Cambria Math" w:hAnsi="Cambria Math" w:cs="Arial"/>
                </w:rPr>
                <m:t>k</m:t>
              </m:r>
            </m:e>
          </m:d>
          <m:r>
            <w:rPr>
              <w:rFonts w:ascii="Arial" w:hAnsi="Arial" w:cs="Arial"/>
            </w:rPr>
            <m:t>-</m:t>
          </m:r>
          <m:r>
            <w:rPr>
              <w:rFonts w:ascii="Cambria Math" w:hAnsi="Cambria Math" w:cs="Arial"/>
            </w:rPr>
            <m:t>L</m:t>
          </m:r>
          <m:sSub>
            <m:sSubPr>
              <m:ctrlPr>
                <w:rPr>
                  <w:rFonts w:ascii="Cambria Math" w:hAnsi="Arial" w:cs="Arial"/>
                  <w:i/>
                </w:rPr>
              </m:ctrlPr>
            </m:sSubPr>
            <m:e>
              <m:r>
                <w:rPr>
                  <w:rFonts w:ascii="Cambria Math" w:hAnsi="Cambria Math" w:cs="Arial"/>
                </w:rPr>
                <m:t>R</m:t>
              </m:r>
            </m:e>
            <m:sub>
              <m:r>
                <w:rPr>
                  <w:rFonts w:ascii="Cambria Math" w:hAnsi="Cambria Math" w:cs="Arial"/>
                </w:rPr>
                <m:t>tr</m:t>
              </m:r>
            </m:sub>
          </m:sSub>
          <m:d>
            <m:dPr>
              <m:ctrlPr>
                <w:rPr>
                  <w:rFonts w:ascii="Cambria Math" w:hAnsi="Arial" w:cs="Arial"/>
                  <w:i/>
                </w:rPr>
              </m:ctrlPr>
            </m:dPr>
            <m:e>
              <m:r>
                <w:rPr>
                  <w:rFonts w:ascii="Cambria Math" w:hAnsi="Cambria Math" w:cs="Arial"/>
                </w:rPr>
                <m:t>r</m:t>
              </m:r>
              <m:r>
                <w:rPr>
                  <w:rFonts w:ascii="Cambria Math" w:hAnsi="Arial" w:cs="Arial"/>
                </w:rPr>
                <m:t>+1</m:t>
              </m:r>
            </m:e>
            <m:e>
              <m:r>
                <w:rPr>
                  <w:rFonts w:ascii="Cambria Math" w:hAnsi="Cambria Math" w:cs="Arial"/>
                </w:rPr>
                <m:t>k</m:t>
              </m:r>
            </m:e>
          </m:d>
          <m:r>
            <w:rPr>
              <w:rFonts w:ascii="Cambria Math" w:hAnsi="Arial" w:cs="Arial"/>
            </w:rPr>
            <m:t xml:space="preserve">                           (7)</m:t>
          </m:r>
        </m:oMath>
      </m:oMathPara>
    </w:p>
    <w:p w14:paraId="282BB636" w14:textId="77777777" w:rsidR="00447756" w:rsidRPr="00C404E5" w:rsidRDefault="00447756" w:rsidP="00447756">
      <w:pPr>
        <w:jc w:val="both"/>
        <w:rPr>
          <w:rFonts w:ascii="Arial" w:eastAsiaTheme="minorEastAsia" w:hAnsi="Arial" w:cs="Arial"/>
        </w:rPr>
      </w:pPr>
      <w:r w:rsidRPr="00C404E5">
        <w:rPr>
          <w:rFonts w:ascii="Arial" w:eastAsiaTheme="minorEastAsia" w:hAnsi="Arial" w:cs="Arial"/>
        </w:rPr>
        <w:t>where</w:t>
      </w:r>
      <m:oMath>
        <m:sSub>
          <m:sSubPr>
            <m:ctrlPr>
              <w:rPr>
                <w:rFonts w:ascii="Cambria Math" w:hAnsi="Arial" w:cs="Arial"/>
                <w:i/>
              </w:rPr>
            </m:ctrlPr>
          </m:sSubPr>
          <m:e>
            <m:r>
              <w:rPr>
                <w:rFonts w:ascii="Cambria Math" w:hAnsi="Arial" w:cs="Arial"/>
              </w:rPr>
              <m:t xml:space="preserve"> </m:t>
            </m:r>
            <m:r>
              <w:rPr>
                <w:rFonts w:ascii="Cambria Math" w:hAnsi="Cambria Math" w:cs="Arial"/>
              </w:rPr>
              <m:t>λ</m:t>
            </m:r>
          </m:e>
          <m:sub>
            <m:r>
              <w:rPr>
                <w:rFonts w:ascii="Cambria Math" w:hAnsi="Cambria Math" w:cs="Arial"/>
              </w:rPr>
              <m:t>i</m:t>
            </m:r>
          </m:sub>
        </m:sSub>
        <m:r>
          <m:rPr>
            <m:sty m:val="p"/>
          </m:rPr>
          <w:rPr>
            <w:rFonts w:ascii="Cambria Math" w:hAnsi="Arial" w:cs="Arial"/>
          </w:rPr>
          <m:t xml:space="preserve"> is the </m:t>
        </m:r>
        <m:r>
          <w:rPr>
            <w:rFonts w:ascii="Cambria Math" w:hAnsi="Cambria Math" w:cs="Arial"/>
          </w:rPr>
          <m:t>i</m:t>
        </m:r>
      </m:oMath>
      <w:r w:rsidRPr="00C404E5">
        <w:rPr>
          <w:rFonts w:ascii="Arial" w:eastAsiaTheme="minorEastAsia" w:hAnsi="Arial" w:cs="Arial"/>
        </w:rPr>
        <w:t xml:space="preserve">-th largest eigenvalue of the </w:t>
      </w:r>
      <m:oMath>
        <m:r>
          <m:rPr>
            <m:sty m:val="bi"/>
          </m:rPr>
          <w:rPr>
            <w:rFonts w:ascii="Cambria Math" w:hAnsi="Cambria Math" w:cs="Arial"/>
          </w:rPr>
          <m:t>Π</m:t>
        </m:r>
      </m:oMath>
      <w:r w:rsidRPr="00C404E5">
        <w:rPr>
          <w:rFonts w:ascii="Arial" w:eastAsiaTheme="minorEastAsia" w:hAnsi="Arial" w:cs="Arial"/>
        </w:rPr>
        <w:t xml:space="preserve"> matrix in (3.6), </w:t>
      </w:r>
      <m:oMath>
        <m:r>
          <w:rPr>
            <w:rFonts w:ascii="Cambria Math" w:hAnsi="Cambria Math" w:cs="Arial"/>
          </w:rPr>
          <m:t>r</m:t>
        </m:r>
        <m:r>
          <w:rPr>
            <w:rFonts w:ascii="Cambria Math" w:hAnsi="Arial" w:cs="Arial"/>
          </w:rPr>
          <m:t>=</m:t>
        </m:r>
      </m:oMath>
      <w:r w:rsidRPr="00C404E5">
        <w:rPr>
          <w:rFonts w:ascii="Arial" w:eastAsiaTheme="minorEastAsia" w:hAnsi="Arial" w:cs="Arial"/>
        </w:rPr>
        <w:t xml:space="preserve"> 0</w:t>
      </w:r>
      <m:oMath>
        <m:r>
          <w:rPr>
            <w:rFonts w:ascii="Cambria Math" w:eastAsiaTheme="minorEastAsia" w:hAnsi="Arial" w:cs="Arial"/>
          </w:rPr>
          <m:t xml:space="preserve">, 1, 2, </m:t>
        </m:r>
        <m:r>
          <w:rPr>
            <w:rFonts w:ascii="Cambria Math" w:eastAsiaTheme="minorEastAsia" w:hAnsi="Arial" w:cs="Arial"/>
          </w:rPr>
          <m:t>…</m:t>
        </m:r>
        <m:r>
          <w:rPr>
            <w:rFonts w:ascii="Cambria Math" w:eastAsiaTheme="minorEastAsia" w:hAnsi="Arial" w:cs="Arial"/>
          </w:rPr>
          <m:t xml:space="preserve">, </m:t>
        </m:r>
        <m:r>
          <w:rPr>
            <w:rFonts w:ascii="Cambria Math" w:eastAsiaTheme="minorEastAsia" w:hAnsi="Cambria Math" w:cs="Arial"/>
          </w:rPr>
          <m:t>k</m:t>
        </m:r>
        <m:r>
          <w:rPr>
            <w:rFonts w:ascii="Arial" w:eastAsiaTheme="minorEastAsia" w:hAnsi="Arial" w:cs="Arial"/>
          </w:rPr>
          <m:t>-</m:t>
        </m:r>
        <m:r>
          <w:rPr>
            <w:rFonts w:ascii="Cambria Math" w:eastAsiaTheme="minorEastAsia" w:hAnsi="Arial" w:cs="Arial"/>
          </w:rPr>
          <m:t>1.</m:t>
        </m:r>
      </m:oMath>
    </w:p>
    <w:p w14:paraId="2FF9F60F" w14:textId="77777777" w:rsidR="00447756" w:rsidRPr="00C404E5" w:rsidRDefault="00447756" w:rsidP="00447756">
      <w:pPr>
        <w:spacing w:before="240"/>
        <w:jc w:val="both"/>
        <w:rPr>
          <w:rFonts w:ascii="Arial" w:eastAsiaTheme="minorEastAsia" w:hAnsi="Arial" w:cs="Arial"/>
          <w:b/>
        </w:rPr>
      </w:pPr>
      <w:r w:rsidRPr="00C404E5">
        <w:rPr>
          <w:rFonts w:ascii="Arial" w:eastAsiaTheme="minorEastAsia" w:hAnsi="Arial" w:cs="Arial"/>
          <w:b/>
        </w:rPr>
        <w:t>3.2.3 Multiple co-integrating regression model specification</w:t>
      </w:r>
    </w:p>
    <w:p w14:paraId="23615905" w14:textId="77777777" w:rsidR="00447756" w:rsidRPr="00C404E5" w:rsidRDefault="00447756" w:rsidP="00447756">
      <w:pPr>
        <w:spacing w:before="240"/>
        <w:jc w:val="both"/>
        <w:rPr>
          <w:rFonts w:ascii="Arial" w:eastAsiaTheme="minorEastAsia" w:hAnsi="Arial" w:cs="Arial"/>
          <w:b/>
        </w:rPr>
      </w:pPr>
      <w:r w:rsidRPr="00C404E5">
        <w:rPr>
          <w:rFonts w:ascii="Arial" w:eastAsiaTheme="minorEastAsia" w:hAnsi="Arial" w:cs="Arial"/>
        </w:rPr>
        <w:t>To investigate the impact of infectious diseases on the population in food poverty in Benue state, the study employs a multiple linear regression model using ordinary least squares (OLS). The model is specified as follows:</w:t>
      </w:r>
    </w:p>
    <w:p w14:paraId="68A0D7CD" w14:textId="77777777" w:rsidR="00447756" w:rsidRPr="00C404E5" w:rsidRDefault="00447756" w:rsidP="00447756">
      <w:pPr>
        <w:jc w:val="both"/>
        <w:rPr>
          <w:rFonts w:ascii="Arial" w:eastAsiaTheme="minorEastAsia" w:hAnsi="Arial" w:cs="Arial"/>
        </w:rPr>
      </w:pPr>
      <m:oMathPara>
        <m:oMath>
          <m:r>
            <w:rPr>
              <w:rFonts w:ascii="Cambria Math" w:eastAsiaTheme="minorEastAsia" w:hAnsi="Cambria Math" w:cs="Arial"/>
            </w:rPr>
            <m:t>FPOV</m:t>
          </m:r>
          <m:r>
            <w:rPr>
              <w:rFonts w:ascii="Cambria Math" w:eastAsiaTheme="minorEastAsia" w:hAnsi="Arial" w:cs="Arial"/>
            </w:rPr>
            <m:t>=</m:t>
          </m:r>
          <m:r>
            <w:rPr>
              <w:rFonts w:ascii="Cambria Math" w:eastAsiaTheme="minorEastAsia" w:hAnsi="Cambria Math" w:cs="Arial"/>
            </w:rPr>
            <m:t>f</m:t>
          </m:r>
          <m:d>
            <m:dPr>
              <m:begChr m:val="["/>
              <m:endChr m:val="]"/>
              <m:ctrlPr>
                <w:rPr>
                  <w:rFonts w:ascii="Cambria Math" w:eastAsiaTheme="minorEastAsia" w:hAnsi="Arial" w:cs="Arial"/>
                  <w:i/>
                </w:rPr>
              </m:ctrlPr>
            </m:dPr>
            <m:e>
              <m:r>
                <w:rPr>
                  <w:rFonts w:ascii="Cambria Math" w:eastAsiaTheme="minorEastAsia" w:hAnsi="Cambria Math" w:cs="Arial"/>
                </w:rPr>
                <m:t>HIV</m:t>
              </m:r>
              <m:r>
                <w:rPr>
                  <w:rFonts w:ascii="Cambria Math" w:eastAsiaTheme="minorEastAsia" w:hAnsi="Arial" w:cs="Arial"/>
                </w:rPr>
                <m:t xml:space="preserve">, </m:t>
              </m:r>
              <m:r>
                <w:rPr>
                  <w:rFonts w:ascii="Cambria Math" w:eastAsiaTheme="minorEastAsia" w:hAnsi="Cambria Math" w:cs="Arial"/>
                </w:rPr>
                <m:t>TB</m:t>
              </m:r>
              <m:r>
                <w:rPr>
                  <w:rFonts w:ascii="Cambria Math" w:eastAsiaTheme="minorEastAsia" w:hAnsi="Arial" w:cs="Arial"/>
                </w:rPr>
                <m:t xml:space="preserve">, </m:t>
              </m:r>
              <m:r>
                <w:rPr>
                  <w:rFonts w:ascii="Cambria Math" w:eastAsiaTheme="minorEastAsia" w:hAnsi="Cambria Math" w:cs="Arial"/>
                </w:rPr>
                <m:t>HBV</m:t>
              </m:r>
              <m:r>
                <w:rPr>
                  <w:rFonts w:ascii="Cambria Math" w:eastAsiaTheme="minorEastAsia" w:hAnsi="Arial" w:cs="Arial"/>
                </w:rPr>
                <m:t xml:space="preserve">, </m:t>
              </m:r>
              <m:r>
                <w:rPr>
                  <w:rFonts w:ascii="Cambria Math" w:eastAsiaTheme="minorEastAsia" w:hAnsi="Cambria Math" w:cs="Arial"/>
                </w:rPr>
                <m:t>MAL</m:t>
              </m:r>
              <m:r>
                <w:rPr>
                  <w:rFonts w:ascii="Cambria Math" w:eastAsiaTheme="minorEastAsia" w:hAnsi="Arial" w:cs="Arial"/>
                </w:rPr>
                <m:t xml:space="preserve">, </m:t>
              </m:r>
              <m:r>
                <w:rPr>
                  <w:rFonts w:ascii="Cambria Math" w:eastAsiaTheme="minorEastAsia" w:hAnsi="Cambria Math" w:cs="Arial"/>
                </w:rPr>
                <m:t>TYP</m:t>
              </m:r>
            </m:e>
          </m:d>
          <m:r>
            <w:rPr>
              <w:rFonts w:ascii="Cambria Math" w:eastAsiaTheme="minorEastAsia" w:hAnsi="Arial" w:cs="Arial"/>
            </w:rPr>
            <m:t xml:space="preserve">                                                                           (8)</m:t>
          </m:r>
        </m:oMath>
      </m:oMathPara>
    </w:p>
    <w:p w14:paraId="7D83BC25" w14:textId="77777777" w:rsidR="00447756" w:rsidRPr="00C404E5" w:rsidRDefault="00447756" w:rsidP="00447756">
      <w:pPr>
        <w:jc w:val="both"/>
        <w:rPr>
          <w:rFonts w:ascii="Arial" w:eastAsiaTheme="minorEastAsia" w:hAnsi="Arial" w:cs="Arial"/>
        </w:rPr>
      </w:pPr>
      <w:r w:rsidRPr="00C404E5">
        <w:rPr>
          <w:rFonts w:ascii="Arial" w:eastAsiaTheme="minorEastAsia" w:hAnsi="Arial" w:cs="Arial"/>
        </w:rPr>
        <w:t xml:space="preserve">Food poverty (FPOV) is a function of </w:t>
      </w:r>
      <w:r w:rsidRPr="00C404E5">
        <w:rPr>
          <w:rFonts w:ascii="Arial" w:hAnsi="Arial" w:cs="Arial"/>
        </w:rPr>
        <w:t>HIV, Tuberculosis (TB), Hepatitis B virus infection (HBV), Malaria fever (MAL) and Typhoid fever (TYP)</w:t>
      </w:r>
      <w:r w:rsidRPr="00C404E5">
        <w:rPr>
          <w:rFonts w:ascii="Arial" w:eastAsiaTheme="minorEastAsia" w:hAnsi="Arial" w:cs="Arial"/>
        </w:rPr>
        <w:t>. The functional model then becomes:</w:t>
      </w:r>
    </w:p>
    <w:p w14:paraId="41D5CE21" w14:textId="77777777" w:rsidR="00447756" w:rsidRPr="00C404E5" w:rsidRDefault="00810DB0" w:rsidP="00447756">
      <w:pPr>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FPOV</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0</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1</m:t>
              </m:r>
            </m:sub>
          </m:sSub>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HIV</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2</m:t>
              </m:r>
            </m:sub>
          </m:sSub>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TB</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3</m:t>
              </m:r>
            </m:sub>
          </m:sSub>
          <m:r>
            <w:rPr>
              <w:rFonts w:ascii="Cambria Math" w:eastAsiaTheme="minorEastAsia" w:hAnsi="Arial" w:cs="Arial"/>
            </w:rPr>
            <m:t>(</m:t>
          </m:r>
          <m:r>
            <w:rPr>
              <w:rFonts w:ascii="Cambria Math" w:eastAsiaTheme="minorEastAsia" w:hAnsi="Cambria Math" w:cs="Arial"/>
            </w:rPr>
            <m:t>HB</m:t>
          </m:r>
          <m:sSub>
            <m:sSubPr>
              <m:ctrlPr>
                <w:rPr>
                  <w:rFonts w:ascii="Cambria Math" w:eastAsiaTheme="minorEastAsia" w:hAnsi="Arial" w:cs="Arial"/>
                  <w:i/>
                </w:rPr>
              </m:ctrlPr>
            </m:sSubPr>
            <m:e>
              <m:r>
                <w:rPr>
                  <w:rFonts w:ascii="Cambria Math" w:eastAsiaTheme="minorEastAsia" w:hAnsi="Cambria Math" w:cs="Arial"/>
                </w:rPr>
                <m:t>V</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4</m:t>
              </m:r>
            </m:sub>
          </m:sSub>
          <m:r>
            <w:rPr>
              <w:rFonts w:ascii="Cambria Math" w:eastAsiaTheme="minorEastAsia" w:hAnsi="Arial" w:cs="Arial"/>
            </w:rPr>
            <m:t>(</m:t>
          </m:r>
          <m:r>
            <w:rPr>
              <w:rFonts w:ascii="Cambria Math" w:eastAsiaTheme="minorEastAsia" w:hAnsi="Cambria Math" w:cs="Arial"/>
            </w:rPr>
            <m:t>MA</m:t>
          </m:r>
          <m:sSub>
            <m:sSubPr>
              <m:ctrlPr>
                <w:rPr>
                  <w:rFonts w:ascii="Cambria Math" w:eastAsiaTheme="minorEastAsia" w:hAnsi="Arial" w:cs="Arial"/>
                  <w:i/>
                </w:rPr>
              </m:ctrlPr>
            </m:sSubPr>
            <m:e>
              <m:r>
                <w:rPr>
                  <w:rFonts w:ascii="Cambria Math" w:eastAsiaTheme="minorEastAsia" w:hAnsi="Cambria Math" w:cs="Arial"/>
                </w:rPr>
                <m:t>L</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5</m:t>
                  </m:r>
                </m:sub>
              </m:sSub>
              <m:d>
                <m:dPr>
                  <m:ctrlPr>
                    <w:rPr>
                      <w:rFonts w:ascii="Cambria Math" w:eastAsiaTheme="minorEastAsia" w:hAnsi="Arial" w:cs="Arial"/>
                      <w:i/>
                    </w:rPr>
                  </m:ctrlPr>
                </m:dPr>
                <m:e>
                  <m:r>
                    <w:rPr>
                      <w:rFonts w:ascii="Cambria Math" w:eastAsiaTheme="minorEastAsia" w:hAnsi="Cambria Math" w:cs="Arial"/>
                    </w:rPr>
                    <m:t>TYP</m:t>
                  </m:r>
                </m:e>
              </m:d>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 xml:space="preserve">  (9)</m:t>
          </m:r>
        </m:oMath>
      </m:oMathPara>
    </w:p>
    <w:p w14:paraId="4251970A" w14:textId="77777777" w:rsidR="00447756" w:rsidRPr="00C404E5" w:rsidRDefault="00447756" w:rsidP="00447756">
      <w:pPr>
        <w:jc w:val="both"/>
        <w:rPr>
          <w:rFonts w:ascii="Arial" w:eastAsiaTheme="minorEastAsia" w:hAnsi="Arial" w:cs="Arial"/>
        </w:rPr>
      </w:pPr>
      <w:r w:rsidRPr="00C404E5">
        <w:rPr>
          <w:rFonts w:ascii="Arial" w:eastAsiaTheme="minorEastAsia" w:hAnsi="Arial" w:cs="Arial"/>
        </w:rPr>
        <w:t>where</w:t>
      </w:r>
    </w:p>
    <w:p w14:paraId="4F1C264F" w14:textId="77777777" w:rsidR="00447756" w:rsidRPr="00C404E5" w:rsidRDefault="00810DB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FPOV</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oMath>
      <w:r w:rsidR="00447756" w:rsidRPr="00C404E5">
        <w:rPr>
          <w:rFonts w:ascii="Arial" w:eastAsiaTheme="minorEastAsia" w:hAnsi="Arial" w:cs="Arial"/>
        </w:rPr>
        <w:t xml:space="preserve"> number of people suffering from food poverty at time </w:t>
      </w:r>
      <m:oMath>
        <m:r>
          <w:rPr>
            <w:rFonts w:ascii="Cambria Math" w:eastAsiaTheme="minorEastAsia" w:hAnsi="Cambria Math" w:cs="Arial"/>
          </w:rPr>
          <m:t>t</m:t>
        </m:r>
      </m:oMath>
      <w:r w:rsidR="00447756" w:rsidRPr="00C404E5">
        <w:rPr>
          <w:rFonts w:ascii="Arial" w:eastAsiaTheme="minorEastAsia" w:hAnsi="Arial" w:cs="Arial"/>
        </w:rPr>
        <w:t xml:space="preserve"> used here as dependent variable;</w:t>
      </w:r>
    </w:p>
    <w:p w14:paraId="05F69013" w14:textId="77777777" w:rsidR="00447756" w:rsidRPr="00C404E5" w:rsidRDefault="00810DB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HIV</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oMath>
      <w:r w:rsidR="00447756" w:rsidRPr="00C404E5">
        <w:rPr>
          <w:rFonts w:ascii="Arial" w:eastAsiaTheme="minorEastAsia" w:hAnsi="Arial" w:cs="Arial"/>
        </w:rPr>
        <w:t xml:space="preserve"> number of people infected with human immunodeficiency virus/Acquired immunodeficiency syndrome at time </w:t>
      </w:r>
      <m:oMath>
        <m:r>
          <w:rPr>
            <w:rFonts w:ascii="Cambria Math" w:eastAsiaTheme="minorEastAsia" w:hAnsi="Cambria Math" w:cs="Arial"/>
          </w:rPr>
          <m:t>t</m:t>
        </m:r>
        <m:r>
          <w:rPr>
            <w:rFonts w:ascii="Cambria Math" w:eastAsiaTheme="minorEastAsia" w:hAnsi="Arial" w:cs="Arial"/>
          </w:rPr>
          <m:t xml:space="preserve"> </m:t>
        </m:r>
      </m:oMath>
      <w:r w:rsidR="00447756" w:rsidRPr="00C404E5">
        <w:rPr>
          <w:rFonts w:ascii="Arial" w:eastAsiaTheme="minorEastAsia" w:hAnsi="Arial" w:cs="Arial"/>
        </w:rPr>
        <w:t>used as independent variable;</w:t>
      </w:r>
    </w:p>
    <w:p w14:paraId="5F01E78A" w14:textId="77777777" w:rsidR="00447756" w:rsidRPr="00C404E5" w:rsidRDefault="00810DB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TB</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oMath>
      <w:r w:rsidR="00447756" w:rsidRPr="00C404E5">
        <w:rPr>
          <w:rFonts w:ascii="Arial" w:eastAsiaTheme="minorEastAsia" w:hAnsi="Arial" w:cs="Arial"/>
        </w:rPr>
        <w:t xml:space="preserve"> number of people infected with tuberculosis disease at time </w:t>
      </w:r>
      <m:oMath>
        <m:r>
          <w:rPr>
            <w:rFonts w:ascii="Cambria Math" w:eastAsiaTheme="minorEastAsia" w:hAnsi="Cambria Math" w:cs="Arial"/>
          </w:rPr>
          <m:t>t</m:t>
        </m:r>
      </m:oMath>
      <w:r w:rsidR="00447756" w:rsidRPr="00C404E5">
        <w:rPr>
          <w:rFonts w:ascii="Arial" w:eastAsiaTheme="minorEastAsia" w:hAnsi="Arial" w:cs="Arial"/>
        </w:rPr>
        <w:t xml:space="preserve"> used as independent variable;</w:t>
      </w:r>
    </w:p>
    <w:p w14:paraId="671C93A3" w14:textId="77777777" w:rsidR="00447756" w:rsidRPr="00C404E5" w:rsidRDefault="00810DB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HBV</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oMath>
      <w:r w:rsidR="00447756" w:rsidRPr="00C404E5">
        <w:rPr>
          <w:rFonts w:ascii="Arial" w:eastAsiaTheme="minorEastAsia" w:hAnsi="Arial" w:cs="Arial"/>
        </w:rPr>
        <w:t xml:space="preserve"> number of people infected with hepatitis B virus infection at time </w:t>
      </w:r>
      <m:oMath>
        <m:r>
          <w:rPr>
            <w:rFonts w:ascii="Cambria Math" w:eastAsiaTheme="minorEastAsia" w:hAnsi="Cambria Math" w:cs="Arial"/>
          </w:rPr>
          <m:t>t</m:t>
        </m:r>
      </m:oMath>
      <w:r w:rsidR="00447756" w:rsidRPr="00C404E5">
        <w:rPr>
          <w:rFonts w:ascii="Arial" w:eastAsiaTheme="minorEastAsia" w:hAnsi="Arial" w:cs="Arial"/>
        </w:rPr>
        <w:t xml:space="preserve"> used as independent variable;</w:t>
      </w:r>
    </w:p>
    <w:p w14:paraId="4E58D3BE" w14:textId="77777777" w:rsidR="00447756" w:rsidRPr="00C404E5" w:rsidRDefault="00810DB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MAL</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oMath>
      <w:r w:rsidR="00447756" w:rsidRPr="00C404E5">
        <w:rPr>
          <w:rFonts w:ascii="Arial" w:eastAsiaTheme="minorEastAsia" w:hAnsi="Arial" w:cs="Arial"/>
        </w:rPr>
        <w:t xml:space="preserve"> number of people infected with malaria fever at time </w:t>
      </w:r>
      <m:oMath>
        <m:r>
          <w:rPr>
            <w:rFonts w:ascii="Cambria Math" w:eastAsiaTheme="minorEastAsia" w:hAnsi="Cambria Math" w:cs="Arial"/>
          </w:rPr>
          <m:t>t</m:t>
        </m:r>
      </m:oMath>
      <w:r w:rsidR="00447756" w:rsidRPr="00C404E5">
        <w:rPr>
          <w:rFonts w:ascii="Arial" w:eastAsiaTheme="minorEastAsia" w:hAnsi="Arial" w:cs="Arial"/>
        </w:rPr>
        <w:t xml:space="preserve"> used as independent variable;</w:t>
      </w:r>
    </w:p>
    <w:p w14:paraId="40BFFFB5" w14:textId="77777777" w:rsidR="00447756" w:rsidRPr="00C404E5" w:rsidRDefault="00810DB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TYP</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oMath>
      <w:r w:rsidR="00447756" w:rsidRPr="00C404E5">
        <w:rPr>
          <w:rFonts w:ascii="Arial" w:eastAsiaTheme="minorEastAsia" w:hAnsi="Arial" w:cs="Arial"/>
        </w:rPr>
        <w:t xml:space="preserve"> number of people infected with typhoid fever at time </w:t>
      </w:r>
      <m:oMath>
        <m:r>
          <w:rPr>
            <w:rFonts w:ascii="Cambria Math" w:eastAsiaTheme="minorEastAsia" w:hAnsi="Cambria Math" w:cs="Arial"/>
          </w:rPr>
          <m:t>t</m:t>
        </m:r>
      </m:oMath>
      <w:r w:rsidR="00447756" w:rsidRPr="00C404E5">
        <w:rPr>
          <w:rFonts w:ascii="Arial" w:eastAsiaTheme="minorEastAsia" w:hAnsi="Arial" w:cs="Arial"/>
        </w:rPr>
        <w:t xml:space="preserve"> used as independent variable.</w:t>
      </w:r>
    </w:p>
    <w:p w14:paraId="20C19ADF" w14:textId="77777777" w:rsidR="00447756" w:rsidRPr="00C404E5" w:rsidRDefault="00810DB0" w:rsidP="00447756">
      <w:pPr>
        <w:jc w:val="both"/>
        <w:rPr>
          <w:rFonts w:ascii="Arial" w:hAnsi="Arial" w:cs="Arial"/>
        </w:rPr>
      </w:pPr>
      <m:oMath>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0</m:t>
            </m:r>
          </m:sub>
        </m:sSub>
        <m:r>
          <w:rPr>
            <w:rFonts w:ascii="Cambria Math" w:eastAsiaTheme="minorEastAsia" w:hAnsi="Arial" w:cs="Arial"/>
          </w:rPr>
          <m:t>=</m:t>
        </m:r>
      </m:oMath>
      <w:r w:rsidR="00447756" w:rsidRPr="00C404E5">
        <w:rPr>
          <w:rFonts w:ascii="Arial" w:eastAsiaTheme="minorEastAsia" w:hAnsi="Arial" w:cs="Arial"/>
        </w:rPr>
        <w:t xml:space="preserve"> </w:t>
      </w:r>
      <w:r w:rsidR="00447756" w:rsidRPr="00C404E5">
        <w:rPr>
          <w:rFonts w:ascii="Arial" w:hAnsi="Arial" w:cs="Arial"/>
        </w:rPr>
        <w:t>is the intercept of the regression model which represents the predictive value of the dependent variable when all the independent variables are kept constant;</w:t>
      </w:r>
    </w:p>
    <w:p w14:paraId="3E5F27DE" w14:textId="77777777" w:rsidR="00447756" w:rsidRPr="00C404E5" w:rsidRDefault="00810DB0" w:rsidP="00447756">
      <w:pPr>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 xml:space="preserve">2, </m:t>
            </m:r>
          </m:sub>
        </m:sSub>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3</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4</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5</m:t>
            </m:r>
          </m:sub>
        </m:sSub>
        <m:r>
          <w:rPr>
            <w:rFonts w:ascii="Cambria Math" w:eastAsiaTheme="minorEastAsia" w:hAnsi="Arial" w:cs="Arial"/>
          </w:rPr>
          <m:t>=</m:t>
        </m:r>
      </m:oMath>
      <w:r w:rsidR="00447756" w:rsidRPr="00C404E5">
        <w:rPr>
          <w:rFonts w:ascii="Arial" w:eastAsiaTheme="minorEastAsia" w:hAnsi="Arial" w:cs="Arial"/>
        </w:rPr>
        <w:t xml:space="preserve"> are the partial elasticity or slope coefficients of HIV, TB, HBV, MAL and TYP respectively;</w:t>
      </w:r>
    </w:p>
    <w:p w14:paraId="638934BB" w14:textId="77777777" w:rsidR="00447756" w:rsidRPr="00C404E5" w:rsidRDefault="00810DB0" w:rsidP="00447756">
      <w:pPr>
        <w:jc w:val="both"/>
        <w:rPr>
          <w:rFonts w:ascii="Arial" w:hAnsi="Arial" w:cs="Arial"/>
        </w:rPr>
      </w:pP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Arial" w:cs="Arial"/>
          </w:rPr>
          <m:t>=</m:t>
        </m:r>
      </m:oMath>
      <w:r w:rsidR="00447756" w:rsidRPr="00C404E5">
        <w:rPr>
          <w:rFonts w:ascii="Arial" w:eastAsiaTheme="minorEastAsia" w:hAnsi="Arial" w:cs="Arial"/>
        </w:rPr>
        <w:t xml:space="preserve"> </w:t>
      </w:r>
      <w:r w:rsidR="00447756" w:rsidRPr="00C404E5">
        <w:rPr>
          <w:rFonts w:ascii="Arial" w:hAnsi="Arial" w:cs="Arial"/>
        </w:rPr>
        <w:t xml:space="preserve">is the error term assumed to be normally and independently distributed with zero mean and constant variance, which captures all other explanatory variables that influence food poverty but are not included in the </w:t>
      </w:r>
      <w:proofErr w:type="gramStart"/>
      <w:r w:rsidR="00447756" w:rsidRPr="00C404E5">
        <w:rPr>
          <w:rFonts w:ascii="Arial" w:hAnsi="Arial" w:cs="Arial"/>
        </w:rPr>
        <w:t>model.</w:t>
      </w:r>
      <w:proofErr w:type="gramEnd"/>
    </w:p>
    <w:p w14:paraId="21B8D5E8" w14:textId="77777777" w:rsidR="00447756" w:rsidRPr="00C404E5" w:rsidRDefault="00447756" w:rsidP="00447756">
      <w:pPr>
        <w:spacing w:before="240"/>
        <w:jc w:val="both"/>
        <w:rPr>
          <w:rFonts w:ascii="Arial" w:hAnsi="Arial" w:cs="Arial"/>
          <w:b/>
        </w:rPr>
      </w:pPr>
      <w:r w:rsidRPr="00C404E5">
        <w:rPr>
          <w:rFonts w:ascii="Arial" w:hAnsi="Arial" w:cs="Arial"/>
          <w:b/>
        </w:rPr>
        <w:t xml:space="preserve">3.2.4 Vector error correction model (VECM) </w:t>
      </w:r>
    </w:p>
    <w:p w14:paraId="4AF2F54E" w14:textId="77777777" w:rsidR="00447756" w:rsidRPr="00C404E5" w:rsidRDefault="00447756" w:rsidP="00447756">
      <w:pPr>
        <w:spacing w:before="240"/>
        <w:jc w:val="both"/>
        <w:rPr>
          <w:rFonts w:ascii="Arial" w:hAnsi="Arial" w:cs="Arial"/>
        </w:rPr>
      </w:pPr>
      <w:r w:rsidRPr="00C404E5">
        <w:rPr>
          <w:rFonts w:ascii="Arial" w:hAnsi="Arial" w:cs="Arial"/>
        </w:rPr>
        <w:t>The one lagged period vector error correction model, which integrates short-run dynamics in the long-run relationship given by:</w:t>
      </w:r>
    </w:p>
    <w:p w14:paraId="65B98AE0" w14:textId="77777777" w:rsidR="00447756" w:rsidRPr="00C404E5" w:rsidRDefault="00447756" w:rsidP="00447756">
      <w:pPr>
        <w:spacing w:before="240"/>
        <w:jc w:val="both"/>
        <w:rPr>
          <w:rFonts w:ascii="Arial" w:hAnsi="Arial" w:cs="Arial"/>
        </w:rPr>
      </w:pPr>
      <m:oMathPara>
        <m:oMath>
          <m:r>
            <m:rPr>
              <m:sty m:val="p"/>
            </m:rPr>
            <w:rPr>
              <w:rFonts w:ascii="Cambria Math" w:hAnsi="Cambria Math" w:cs="Arial"/>
            </w:rPr>
            <w:lastRenderedPageBreak/>
            <m:t>∇</m:t>
          </m:r>
          <m:r>
            <m:rPr>
              <m:sty m:val="p"/>
            </m:rPr>
            <w:rPr>
              <w:rFonts w:ascii="Cambria Math" w:hAnsi="Arial" w:cs="Arial"/>
            </w:rPr>
            <m:t>(</m:t>
          </m:r>
          <m:r>
            <w:rPr>
              <w:rFonts w:ascii="Cambria Math" w:hAnsi="Cambria Math" w:cs="Arial"/>
            </w:rPr>
            <m:t>FPO</m:t>
          </m:r>
          <m:sSub>
            <m:sSubPr>
              <m:ctrlPr>
                <w:rPr>
                  <w:rFonts w:ascii="Cambria Math" w:hAnsi="Arial" w:cs="Arial"/>
                  <w:i/>
                </w:rPr>
              </m:ctrlPr>
            </m:sSubPr>
            <m:e>
              <m:r>
                <w:rPr>
                  <w:rFonts w:ascii="Cambria Math" w:hAnsi="Cambria Math" w:cs="Arial"/>
                </w:rPr>
                <m:t>V</m:t>
              </m:r>
              <m:r>
                <w:rPr>
                  <w:rFonts w:ascii="Cambria Math" w:hAnsi="Arial" w:cs="Arial"/>
                </w:rPr>
                <m:t>)</m:t>
              </m:r>
            </m:e>
            <m:sub>
              <m:r>
                <w:rPr>
                  <w:rFonts w:ascii="Cambria Math" w:hAnsi="Cambria Math" w:cs="Arial"/>
                </w:rPr>
                <m:t>t</m:t>
              </m:r>
            </m:sub>
          </m:sSub>
          <m:r>
            <w:rPr>
              <w:rFonts w:ascii="Cambria Math" w:hAnsi="Arial" w:cs="Arial"/>
            </w:rPr>
            <m:t>=</m:t>
          </m:r>
          <m:sSub>
            <m:sSubPr>
              <m:ctrlPr>
                <w:rPr>
                  <w:rFonts w:ascii="Cambria Math" w:hAnsi="Arial" w:cs="Arial"/>
                  <w:i/>
                </w:rPr>
              </m:ctrlPr>
            </m:sSubPr>
            <m:e>
              <m:r>
                <w:rPr>
                  <w:rFonts w:ascii="Cambria Math" w:hAnsi="Cambria Math" w:cs="Arial"/>
                </w:rPr>
                <m:t>α</m:t>
              </m:r>
            </m:e>
            <m:sub>
              <m:r>
                <w:rPr>
                  <w:rFonts w:ascii="Cambria Math" w:hAnsi="Arial" w:cs="Arial"/>
                </w:rPr>
                <m:t>1</m:t>
              </m:r>
            </m:sub>
          </m:sSub>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w:rPr>
                      <w:rFonts w:ascii="Cambria Math" w:hAnsi="Cambria Math" w:cs="Arial"/>
                    </w:rPr>
                    <m:t>β</m:t>
                  </m:r>
                </m:e>
                <m:sub>
                  <m:r>
                    <w:rPr>
                      <w:rFonts w:ascii="Cambria Math" w:hAnsi="Arial" w:cs="Arial"/>
                    </w:rPr>
                    <m:t>2</m:t>
                  </m:r>
                  <m:r>
                    <w:rPr>
                      <w:rFonts w:ascii="Cambria Math" w:hAnsi="Cambria Math" w:cs="Arial"/>
                    </w:rPr>
                    <m:t>i</m:t>
                  </m:r>
                </m:sub>
              </m:sSub>
              <m:sSub>
                <m:sSubPr>
                  <m:ctrlPr>
                    <w:rPr>
                      <w:rFonts w:ascii="Cambria Math" w:hAnsi="Arial" w:cs="Arial"/>
                      <w:i/>
                    </w:rPr>
                  </m:ctrlPr>
                </m:sSubPr>
                <m:e>
                  <m:r>
                    <m:rPr>
                      <m:sty m:val="p"/>
                    </m:rPr>
                    <w:rPr>
                      <w:rFonts w:ascii="Cambria Math" w:hAnsi="Cambria Math" w:cs="Arial"/>
                    </w:rPr>
                    <m:t>∇</m:t>
                  </m:r>
                  <m:d>
                    <m:dPr>
                      <m:ctrlPr>
                        <w:rPr>
                          <w:rFonts w:ascii="Cambria Math" w:hAnsi="Arial" w:cs="Arial"/>
                        </w:rPr>
                      </m:ctrlPr>
                    </m:dPr>
                    <m:e>
                      <m:r>
                        <w:rPr>
                          <w:rFonts w:ascii="Cambria Math" w:hAnsi="Cambria Math" w:cs="Arial"/>
                        </w:rPr>
                        <m:t>FPOV</m:t>
                      </m:r>
                      <m:ctrlPr>
                        <w:rPr>
                          <w:rFonts w:ascii="Cambria Math" w:hAnsi="Arial" w:cs="Arial"/>
                          <w:i/>
                        </w:rPr>
                      </m:ctrlPr>
                    </m:e>
                  </m:d>
                </m:e>
                <m:sub>
                  <m:r>
                    <w:rPr>
                      <w:rFonts w:ascii="Cambria Math" w:hAnsi="Cambria Math" w:cs="Arial"/>
                    </w:rPr>
                    <m:t>t</m:t>
                  </m:r>
                  <m:r>
                    <w:rPr>
                      <w:rFonts w:ascii="Arial" w:hAnsi="Arial" w:cs="Arial"/>
                    </w:rPr>
                    <m:t>-</m:t>
                  </m:r>
                  <m:r>
                    <w:rPr>
                      <w:rFonts w:ascii="Cambria Math" w:hAnsi="Arial" w:cs="Arial"/>
                    </w:rPr>
                    <m:t>1</m:t>
                  </m:r>
                </m:sub>
              </m:sSub>
            </m:e>
          </m:nary>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w:rPr>
                      <w:rFonts w:ascii="Cambria Math" w:hAnsi="Cambria Math" w:cs="Arial"/>
                    </w:rPr>
                    <m:t>γ</m:t>
                  </m:r>
                </m:e>
                <m:sub>
                  <m:r>
                    <w:rPr>
                      <w:rFonts w:ascii="Cambria Math" w:hAnsi="Arial" w:cs="Arial"/>
                    </w:rPr>
                    <m:t>3</m:t>
                  </m:r>
                  <m:r>
                    <w:rPr>
                      <w:rFonts w:ascii="Cambria Math" w:hAnsi="Cambria Math" w:cs="Arial"/>
                    </w:rPr>
                    <m:t>i</m:t>
                  </m:r>
                </m:sub>
              </m:sSub>
              <m:sSub>
                <m:sSubPr>
                  <m:ctrlPr>
                    <w:rPr>
                      <w:rFonts w:ascii="Cambria Math" w:hAnsi="Arial" w:cs="Arial"/>
                      <w:i/>
                    </w:rPr>
                  </m:ctrlPr>
                </m:sSubPr>
                <m:e>
                  <m:r>
                    <m:rPr>
                      <m:sty m:val="p"/>
                    </m:rPr>
                    <w:rPr>
                      <w:rFonts w:ascii="Cambria Math" w:hAnsi="Cambria Math" w:cs="Arial"/>
                    </w:rPr>
                    <m:t>∇</m:t>
                  </m:r>
                  <m:d>
                    <m:dPr>
                      <m:ctrlPr>
                        <w:rPr>
                          <w:rFonts w:ascii="Cambria Math" w:hAnsi="Arial" w:cs="Arial"/>
                        </w:rPr>
                      </m:ctrlPr>
                    </m:dPr>
                    <m:e>
                      <m:r>
                        <w:rPr>
                          <w:rFonts w:ascii="Cambria Math" w:hAnsi="Cambria Math" w:cs="Arial"/>
                        </w:rPr>
                        <m:t>HIV</m:t>
                      </m:r>
                      <m:ctrlPr>
                        <w:rPr>
                          <w:rFonts w:ascii="Cambria Math" w:hAnsi="Arial" w:cs="Arial"/>
                          <w:i/>
                        </w:rPr>
                      </m:ctrlPr>
                    </m:e>
                  </m:d>
                </m:e>
                <m:sub>
                  <m:r>
                    <w:rPr>
                      <w:rFonts w:ascii="Cambria Math" w:hAnsi="Cambria Math" w:cs="Arial"/>
                    </w:rPr>
                    <m:t>t</m:t>
                  </m:r>
                  <m:r>
                    <w:rPr>
                      <w:rFonts w:ascii="Arial" w:hAnsi="Arial" w:cs="Arial"/>
                    </w:rPr>
                    <m:t>-</m:t>
                  </m:r>
                  <m:r>
                    <w:rPr>
                      <w:rFonts w:ascii="Cambria Math" w:hAnsi="Arial" w:cs="Arial"/>
                    </w:rPr>
                    <m:t>1</m:t>
                  </m:r>
                </m:sub>
              </m:sSub>
            </m:e>
          </m:nary>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4</m:t>
                  </m:r>
                  <m:r>
                    <w:rPr>
                      <w:rFonts w:ascii="Cambria Math" w:eastAsiaTheme="minorEastAsia" w:hAnsi="Cambria Math" w:cs="Arial"/>
                    </w:rPr>
                    <m:t>i</m:t>
                  </m:r>
                </m:sub>
              </m:sSub>
              <m:sSub>
                <m:sSubPr>
                  <m:ctrlPr>
                    <w:rPr>
                      <w:rFonts w:ascii="Cambria Math" w:eastAsiaTheme="minorEastAsia" w:hAnsi="Arial" w:cs="Arial"/>
                      <w:i/>
                    </w:rPr>
                  </m:ctrlPr>
                </m:sSubPr>
                <m:e>
                  <m:r>
                    <m:rPr>
                      <m:sty m:val="p"/>
                    </m:rPr>
                    <w:rPr>
                      <w:rFonts w:ascii="Cambria Math" w:eastAsiaTheme="minorEastAsia" w:hAnsi="Cambria Math" w:cs="Arial"/>
                    </w:rPr>
                    <m:t>∇</m:t>
                  </m:r>
                  <m:d>
                    <m:dPr>
                      <m:ctrlPr>
                        <w:rPr>
                          <w:rFonts w:ascii="Cambria Math" w:eastAsiaTheme="minorEastAsia" w:hAnsi="Arial" w:cs="Arial"/>
                        </w:rPr>
                      </m:ctrlPr>
                    </m:dPr>
                    <m:e>
                      <m:r>
                        <w:rPr>
                          <w:rFonts w:ascii="Cambria Math" w:eastAsiaTheme="minorEastAsia" w:hAnsi="Cambria Math" w:cs="Arial"/>
                        </w:rPr>
                        <m:t>TB</m:t>
                      </m:r>
                      <m:ctrlPr>
                        <w:rPr>
                          <w:rFonts w:ascii="Cambria Math" w:eastAsiaTheme="minorEastAsia" w:hAnsi="Arial" w:cs="Arial"/>
                          <w:i/>
                        </w:rPr>
                      </m:ctrlPr>
                    </m:e>
                  </m:d>
                </m:e>
                <m:sub>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sub>
              </m:sSub>
            </m:e>
          </m:nary>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w:rPr>
                      <w:rFonts w:ascii="Cambria Math" w:hAnsi="Cambria Math" w:cs="Arial"/>
                    </w:rPr>
                    <m:t>φ</m:t>
                  </m:r>
                </m:e>
                <m:sub>
                  <m:r>
                    <w:rPr>
                      <w:rFonts w:ascii="Cambria Math" w:hAnsi="Arial" w:cs="Arial"/>
                    </w:rPr>
                    <m:t>5</m:t>
                  </m:r>
                  <m:r>
                    <w:rPr>
                      <w:rFonts w:ascii="Cambria Math" w:hAnsi="Cambria Math" w:cs="Arial"/>
                    </w:rPr>
                    <m:t>i</m:t>
                  </m:r>
                </m:sub>
              </m:sSub>
              <m:sSub>
                <m:sSubPr>
                  <m:ctrlPr>
                    <w:rPr>
                      <w:rFonts w:ascii="Cambria Math" w:hAnsi="Arial" w:cs="Arial"/>
                      <w:i/>
                    </w:rPr>
                  </m:ctrlPr>
                </m:sSubPr>
                <m:e>
                  <m:r>
                    <m:rPr>
                      <m:sty m:val="p"/>
                    </m:rPr>
                    <w:rPr>
                      <w:rFonts w:ascii="Cambria Math" w:hAnsi="Cambria Math" w:cs="Arial"/>
                    </w:rPr>
                    <m:t>∇</m:t>
                  </m:r>
                  <m:d>
                    <m:dPr>
                      <m:ctrlPr>
                        <w:rPr>
                          <w:rFonts w:ascii="Cambria Math" w:hAnsi="Arial" w:cs="Arial"/>
                        </w:rPr>
                      </m:ctrlPr>
                    </m:dPr>
                    <m:e>
                      <m:r>
                        <w:rPr>
                          <w:rFonts w:ascii="Cambria Math" w:hAnsi="Cambria Math" w:cs="Arial"/>
                        </w:rPr>
                        <m:t>HBV</m:t>
                      </m:r>
                      <m:ctrlPr>
                        <w:rPr>
                          <w:rFonts w:ascii="Cambria Math" w:hAnsi="Arial" w:cs="Arial"/>
                          <w:i/>
                        </w:rPr>
                      </m:ctrlPr>
                    </m:e>
                  </m:d>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w:rPr>
                          <w:rFonts w:ascii="Cambria Math" w:hAnsi="Cambria Math" w:cs="Arial"/>
                        </w:rPr>
                        <m:t>θ</m:t>
                      </m:r>
                    </m:e>
                    <m:sub>
                      <m:r>
                        <w:rPr>
                          <w:rFonts w:ascii="Cambria Math" w:hAnsi="Arial" w:cs="Arial"/>
                        </w:rPr>
                        <m:t>6</m:t>
                      </m:r>
                      <m:r>
                        <w:rPr>
                          <w:rFonts w:ascii="Cambria Math" w:hAnsi="Cambria Math" w:cs="Arial"/>
                        </w:rPr>
                        <m:t>i</m:t>
                      </m:r>
                    </m:sub>
                  </m:sSub>
                  <m:r>
                    <m:rPr>
                      <m:sty m:val="p"/>
                    </m:rPr>
                    <w:rPr>
                      <w:rFonts w:ascii="Cambria Math" w:hAnsi="Cambria Math" w:cs="Arial"/>
                    </w:rPr>
                    <m:t>∇</m:t>
                  </m:r>
                  <m:r>
                    <m:rPr>
                      <m:sty m:val="p"/>
                    </m:rPr>
                    <w:rPr>
                      <w:rFonts w:ascii="Cambria Math" w:hAnsi="Arial" w:cs="Arial"/>
                    </w:rPr>
                    <m:t>(</m:t>
                  </m:r>
                  <m:sSub>
                    <m:sSubPr>
                      <m:ctrlPr>
                        <w:rPr>
                          <w:rFonts w:ascii="Cambria Math" w:hAnsi="Arial" w:cs="Arial"/>
                          <w:i/>
                        </w:rPr>
                      </m:ctrlPr>
                    </m:sSubPr>
                    <m:e>
                      <m:r>
                        <w:rPr>
                          <w:rFonts w:ascii="Cambria Math" w:hAnsi="Cambria Math" w:cs="Arial"/>
                        </w:rPr>
                        <m:t>MAL</m:t>
                      </m:r>
                      <m:r>
                        <w:rPr>
                          <w:rFonts w:ascii="Cambria Math" w:hAnsi="Arial" w:cs="Arial"/>
                        </w:rPr>
                        <m:t>)</m:t>
                      </m:r>
                    </m:e>
                    <m:sub>
                      <m:r>
                        <w:rPr>
                          <w:rFonts w:ascii="Cambria Math" w:hAnsi="Cambria Math" w:cs="Arial"/>
                        </w:rPr>
                        <m:t>t</m:t>
                      </m:r>
                      <m:r>
                        <w:rPr>
                          <w:rFonts w:ascii="Arial" w:hAnsi="Arial" w:cs="Arial"/>
                        </w:rPr>
                        <m:t>-</m:t>
                      </m:r>
                      <m:r>
                        <w:rPr>
                          <w:rFonts w:ascii="Cambria Math" w:hAnsi="Arial" w:cs="Arial"/>
                        </w:rPr>
                        <m:t>1</m:t>
                      </m:r>
                    </m:sub>
                  </m:sSub>
                </m:e>
              </m:nary>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w:rPr>
                          <w:rFonts w:ascii="Cambria Math" w:hAnsi="Cambria Math" w:cs="Arial"/>
                        </w:rPr>
                        <m:t>δ</m:t>
                      </m:r>
                    </m:e>
                    <m:sub>
                      <m:r>
                        <w:rPr>
                          <w:rFonts w:ascii="Cambria Math" w:hAnsi="Arial" w:cs="Arial"/>
                        </w:rPr>
                        <m:t>7</m:t>
                      </m:r>
                      <m:r>
                        <w:rPr>
                          <w:rFonts w:ascii="Cambria Math" w:hAnsi="Cambria Math" w:cs="Arial"/>
                        </w:rPr>
                        <m:t>i</m:t>
                      </m:r>
                    </m:sub>
                  </m:sSub>
                  <m:r>
                    <m:rPr>
                      <m:sty m:val="p"/>
                    </m:rPr>
                    <w:rPr>
                      <w:rFonts w:ascii="Cambria Math" w:hAnsi="Cambria Math" w:cs="Arial"/>
                    </w:rPr>
                    <m:t>∇</m:t>
                  </m:r>
                  <m:sSub>
                    <m:sSubPr>
                      <m:ctrlPr>
                        <w:rPr>
                          <w:rFonts w:ascii="Cambria Math" w:hAnsi="Arial" w:cs="Arial"/>
                          <w:i/>
                        </w:rPr>
                      </m:ctrlPr>
                    </m:sSubPr>
                    <m:e>
                      <m:d>
                        <m:dPr>
                          <m:ctrlPr>
                            <w:rPr>
                              <w:rFonts w:ascii="Cambria Math" w:hAnsi="Arial" w:cs="Arial"/>
                              <w:i/>
                            </w:rPr>
                          </m:ctrlPr>
                        </m:dPr>
                        <m:e>
                          <m:r>
                            <w:rPr>
                              <w:rFonts w:ascii="Cambria Math" w:hAnsi="Cambria Math" w:cs="Arial"/>
                            </w:rPr>
                            <m:t>TYP</m:t>
                          </m:r>
                        </m:e>
                      </m:d>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λ</m:t>
                      </m:r>
                    </m:e>
                    <m:sub>
                      <m:r>
                        <w:rPr>
                          <w:rFonts w:ascii="Cambria Math" w:hAnsi="Arial" w:cs="Arial"/>
                        </w:rPr>
                        <m:t>8</m:t>
                      </m:r>
                    </m:sub>
                  </m:sSub>
                  <m:sSub>
                    <m:sSubPr>
                      <m:ctrlPr>
                        <w:rPr>
                          <w:rFonts w:ascii="Cambria Math" w:hAnsi="Arial" w:cs="Arial"/>
                          <w:i/>
                        </w:rPr>
                      </m:ctrlPr>
                    </m:sSubPr>
                    <m:e>
                      <m:d>
                        <m:dPr>
                          <m:ctrlPr>
                            <w:rPr>
                              <w:rFonts w:ascii="Cambria Math" w:hAnsi="Arial" w:cs="Arial"/>
                              <w:i/>
                            </w:rPr>
                          </m:ctrlPr>
                        </m:dPr>
                        <m:e>
                          <m:r>
                            <w:rPr>
                              <w:rFonts w:ascii="Cambria Math" w:hAnsi="Cambria Math" w:cs="Arial"/>
                            </w:rPr>
                            <m:t>EC</m:t>
                          </m:r>
                        </m:e>
                      </m:d>
                    </m:e>
                    <m:sub>
                      <m:r>
                        <w:rPr>
                          <w:rFonts w:ascii="Cambria Math" w:hAnsi="Cambria Math" w:cs="Arial"/>
                        </w:rPr>
                        <m:t>t</m:t>
                      </m:r>
                      <m:r>
                        <w:rPr>
                          <w:rFonts w:ascii="Arial" w:hAnsi="Arial" w:cs="Arial"/>
                        </w:rPr>
                        <m:t>-</m:t>
                      </m:r>
                      <m:r>
                        <w:rPr>
                          <w:rFonts w:ascii="Cambria Math" w:hAnsi="Arial" w:cs="Arial"/>
                        </w:rPr>
                        <m:t>1</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Arial" w:cs="Arial"/>
                        </w:rPr>
                        <m:t>2</m:t>
                      </m:r>
                      <m:r>
                        <w:rPr>
                          <w:rFonts w:ascii="Cambria Math" w:eastAsiaTheme="minorEastAsia" w:hAnsi="Cambria Math" w:cs="Arial"/>
                        </w:rPr>
                        <m:t>t</m:t>
                      </m:r>
                    </m:sub>
                  </m:sSub>
                  <m:r>
                    <w:rPr>
                      <w:rFonts w:ascii="Cambria Math" w:eastAsiaTheme="minorEastAsia" w:hAnsi="Arial" w:cs="Arial"/>
                    </w:rPr>
                    <m:t xml:space="preserve"> </m:t>
                  </m:r>
                </m:e>
              </m:nary>
            </m:e>
          </m:nary>
          <m:r>
            <w:rPr>
              <w:rFonts w:ascii="Cambria Math" w:hAnsi="Arial" w:cs="Arial"/>
            </w:rPr>
            <m:t xml:space="preserve">            (10)</m:t>
          </m:r>
        </m:oMath>
      </m:oMathPara>
    </w:p>
    <w:p w14:paraId="1A118F8A" w14:textId="77777777" w:rsidR="00447756" w:rsidRPr="00C404E5" w:rsidRDefault="00447756" w:rsidP="00447756">
      <w:pPr>
        <w:spacing w:before="240"/>
        <w:jc w:val="both"/>
        <w:rPr>
          <w:rFonts w:ascii="Arial" w:hAnsi="Arial" w:cs="Arial"/>
        </w:rPr>
      </w:pPr>
      <m:oMath>
        <m:r>
          <w:rPr>
            <w:rFonts w:ascii="Cambria Math" w:eastAsiaTheme="minorEastAsia" w:hAnsi="Arial" w:cs="Arial"/>
          </w:rPr>
          <m:t xml:space="preserve"> </m:t>
        </m:r>
      </m:oMath>
      <w:r w:rsidRPr="00C404E5">
        <w:rPr>
          <w:rFonts w:ascii="Arial" w:hAnsi="Arial" w:cs="Arial"/>
        </w:rPr>
        <w:t xml:space="preserve">Where </w:t>
      </w:r>
      <m:oMath>
        <m:sSub>
          <m:sSubPr>
            <m:ctrlPr>
              <w:rPr>
                <w:rFonts w:ascii="Cambria Math" w:hAnsi="Arial" w:cs="Arial"/>
                <w:i/>
              </w:rPr>
            </m:ctrlPr>
          </m:sSubPr>
          <m:e>
            <m:r>
              <w:rPr>
                <w:rFonts w:ascii="Cambria Math" w:hAnsi="Cambria Math" w:cs="Arial"/>
              </w:rPr>
              <m:t>EC</m:t>
            </m:r>
          </m:e>
          <m:sub>
            <m:r>
              <w:rPr>
                <w:rFonts w:ascii="Cambria Math" w:hAnsi="Cambria Math" w:cs="Arial"/>
              </w:rPr>
              <m:t>t</m:t>
            </m:r>
            <m:r>
              <w:rPr>
                <w:rFonts w:ascii="Arial" w:hAnsi="Arial" w:cs="Arial"/>
              </w:rPr>
              <m:t>-</m:t>
            </m:r>
            <m:r>
              <w:rPr>
                <w:rFonts w:ascii="Cambria Math" w:hAnsi="Arial" w:cs="Arial"/>
              </w:rPr>
              <m:t>1</m:t>
            </m:r>
          </m:sub>
        </m:sSub>
      </m:oMath>
      <w:r w:rsidRPr="00C404E5">
        <w:rPr>
          <w:rFonts w:ascii="Arial" w:hAnsi="Arial" w:cs="Arial"/>
        </w:rPr>
        <w:t xml:space="preserve">  is the error correction term (the residuals that are obtained from the estimated co-integrating model of equation (</w:t>
      </w:r>
      <w:proofErr w:type="gramStart"/>
      <w:r w:rsidRPr="00C404E5">
        <w:rPr>
          <w:rFonts w:ascii="Arial" w:hAnsi="Arial" w:cs="Arial"/>
        </w:rPr>
        <w:t>22)).</w:t>
      </w:r>
      <w:proofErr w:type="gramEnd"/>
      <w:r w:rsidRPr="00C404E5">
        <w:rPr>
          <w:rFonts w:ascii="Arial" w:hAnsi="Arial" w:cs="Arial"/>
        </w:rPr>
        <w:t xml:space="preserve">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Arial" w:cs="Arial"/>
              </w:rPr>
              <m:t>2</m:t>
            </m:r>
            <m:r>
              <w:rPr>
                <w:rFonts w:ascii="Cambria Math" w:eastAsiaTheme="minorEastAsia" w:hAnsi="Cambria Math" w:cs="Arial"/>
              </w:rPr>
              <m:t>t</m:t>
            </m:r>
          </m:sub>
        </m:sSub>
      </m:oMath>
      <w:r w:rsidRPr="00C404E5">
        <w:rPr>
          <w:rFonts w:ascii="Arial" w:eastAsiaTheme="minorEastAsia" w:hAnsi="Arial" w:cs="Arial"/>
        </w:rPr>
        <w:t xml:space="preserve"> </w:t>
      </w:r>
      <w:r w:rsidRPr="00C404E5">
        <w:rPr>
          <w:rFonts w:ascii="Arial" w:hAnsi="Arial" w:cs="Arial"/>
        </w:rPr>
        <w:t xml:space="preserve">is the error term. The symbol </w:t>
      </w:r>
      <m:oMath>
        <m:r>
          <m:rPr>
            <m:sty m:val="p"/>
          </m:rPr>
          <w:rPr>
            <w:rFonts w:ascii="Cambria Math" w:hAnsi="Cambria Math" w:cs="Arial"/>
          </w:rPr>
          <m:t>∇</m:t>
        </m:r>
      </m:oMath>
      <w:r w:rsidRPr="00C404E5">
        <w:rPr>
          <w:rFonts w:ascii="Arial" w:hAnsi="Arial" w:cs="Arial"/>
        </w:rPr>
        <w:t xml:space="preserve"> represents the first-differenced form of the variables in the model. The coefficient of the var</w:t>
      </w:r>
      <w:proofErr w:type="spellStart"/>
      <w:r w:rsidRPr="00C404E5">
        <w:rPr>
          <w:rFonts w:ascii="Arial" w:hAnsi="Arial" w:cs="Arial"/>
        </w:rPr>
        <w:t>ious</w:t>
      </w:r>
      <w:proofErr w:type="spellEnd"/>
      <w:r w:rsidRPr="00C404E5">
        <w:rPr>
          <w:rFonts w:ascii="Arial" w:hAnsi="Arial" w:cs="Arial"/>
        </w:rPr>
        <w:t xml:space="preserve"> explanatory variables,</w:t>
      </w:r>
      <m:oMath>
        <m:r>
          <w:rPr>
            <w:rFonts w:ascii="Cambria Math" w:hAnsi="Arial" w:cs="Arial"/>
          </w:rPr>
          <m:t xml:space="preserve"> </m:t>
        </m:r>
        <m:sSub>
          <m:sSubPr>
            <m:ctrlPr>
              <w:rPr>
                <w:rFonts w:ascii="Cambria Math" w:hAnsi="Arial" w:cs="Arial"/>
                <w:i/>
              </w:rPr>
            </m:ctrlPr>
          </m:sSubPr>
          <m:e>
            <m:r>
              <w:rPr>
                <w:rFonts w:ascii="Cambria Math" w:hAnsi="Cambria Math" w:cs="Arial"/>
              </w:rPr>
              <m:t>β</m:t>
            </m:r>
          </m:e>
          <m:sub>
            <m:r>
              <w:rPr>
                <w:rFonts w:ascii="Cambria Math" w:hAnsi="Arial" w:cs="Arial"/>
              </w:rPr>
              <m:t>2</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γ</m:t>
            </m:r>
          </m:e>
          <m:sub>
            <m:r>
              <w:rPr>
                <w:rFonts w:ascii="Cambria Math" w:hAnsi="Arial" w:cs="Arial"/>
              </w:rPr>
              <m:t>3</m:t>
            </m:r>
            <m:r>
              <w:rPr>
                <w:rFonts w:ascii="Cambria Math" w:hAnsi="Cambria Math" w:cs="Arial"/>
              </w:rPr>
              <m:t>i</m:t>
            </m:r>
          </m:sub>
        </m:sSub>
        <m:r>
          <w:rPr>
            <w:rFonts w:ascii="Cambria Math"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4</m:t>
            </m:r>
            <m:r>
              <w:rPr>
                <w:rFonts w:ascii="Cambria Math" w:eastAsiaTheme="minorEastAsia"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φ</m:t>
            </m:r>
          </m:e>
          <m:sub>
            <m:r>
              <w:rPr>
                <w:rFonts w:ascii="Cambria Math" w:hAnsi="Arial" w:cs="Arial"/>
              </w:rPr>
              <m:t>5</m:t>
            </m:r>
            <m:r>
              <w:rPr>
                <w:rFonts w:ascii="Cambria Math" w:hAnsi="Cambria Math" w:cs="Arial"/>
              </w:rPr>
              <m:t>i</m:t>
            </m:r>
          </m:sub>
        </m:sSub>
        <m:r>
          <w:rPr>
            <w:rFonts w:ascii="Cambria Math" w:hAnsi="Arial" w:cs="Arial"/>
          </w:rPr>
          <m:t xml:space="preserve">, </m:t>
        </m:r>
        <m:sSub>
          <m:sSubPr>
            <m:ctrlPr>
              <w:rPr>
                <w:rFonts w:ascii="Cambria Math" w:hAnsi="Arial" w:cs="Arial"/>
                <w:i/>
              </w:rPr>
            </m:ctrlPr>
          </m:sSubPr>
          <m:e>
            <m:r>
              <w:rPr>
                <w:rFonts w:ascii="Cambria Math" w:hAnsi="Cambria Math" w:cs="Arial"/>
              </w:rPr>
              <m:t>θ</m:t>
            </m:r>
          </m:e>
          <m:sub>
            <m:r>
              <w:rPr>
                <w:rFonts w:ascii="Cambria Math" w:hAnsi="Arial" w:cs="Arial"/>
              </w:rPr>
              <m:t>6</m:t>
            </m:r>
            <m:r>
              <w:rPr>
                <w:rFonts w:ascii="Cambria Math" w:hAnsi="Cambria Math" w:cs="Arial"/>
              </w:rPr>
              <m:t>i</m:t>
            </m:r>
          </m:sub>
        </m:sSub>
        <m:r>
          <w:rPr>
            <w:rFonts w:ascii="Cambria Math" w:hAnsi="Arial" w:cs="Arial"/>
          </w:rPr>
          <m:t xml:space="preserve">, </m:t>
        </m:r>
        <m:sSub>
          <m:sSubPr>
            <m:ctrlPr>
              <w:rPr>
                <w:rFonts w:ascii="Cambria Math" w:hAnsi="Arial" w:cs="Arial"/>
                <w:i/>
              </w:rPr>
            </m:ctrlPr>
          </m:sSubPr>
          <m:e>
            <m:r>
              <w:rPr>
                <w:rFonts w:ascii="Cambria Math" w:hAnsi="Cambria Math" w:cs="Arial"/>
              </w:rPr>
              <m:t>δ</m:t>
            </m:r>
          </m:e>
          <m:sub>
            <m:r>
              <w:rPr>
                <w:rFonts w:ascii="Cambria Math" w:hAnsi="Arial" w:cs="Arial"/>
              </w:rPr>
              <m:t>7</m:t>
            </m:r>
            <m:r>
              <w:rPr>
                <w:rFonts w:ascii="Cambria Math" w:hAnsi="Cambria Math" w:cs="Arial"/>
              </w:rPr>
              <m:t>i</m:t>
            </m:r>
          </m:sub>
        </m:sSub>
        <m:r>
          <w:rPr>
            <w:rFonts w:ascii="Cambria Math" w:hAnsi="Arial" w:cs="Arial"/>
          </w:rPr>
          <m:t xml:space="preserve"> </m:t>
        </m:r>
      </m:oMath>
      <w:r w:rsidRPr="00C404E5">
        <w:rPr>
          <w:rFonts w:ascii="Arial" w:hAnsi="Arial" w:cs="Arial"/>
        </w:rPr>
        <w:t xml:space="preserve">are the impact multipliers that measure the immediate impact that a change in the explanatory variable has on a change in the dependent variable. </w:t>
      </w:r>
      <m:oMath>
        <m:r>
          <w:rPr>
            <w:rFonts w:ascii="Cambria Math" w:hAnsi="Cambria Math" w:cs="Arial"/>
          </w:rPr>
          <m:t>λ</m:t>
        </m:r>
      </m:oMath>
      <w:r w:rsidRPr="00C404E5">
        <w:rPr>
          <w:rFonts w:ascii="Arial" w:hAnsi="Arial" w:cs="Arial"/>
        </w:rPr>
        <w:t xml:space="preserve"> represents the speed of the adjustment p</w:t>
      </w:r>
      <w:proofErr w:type="spellStart"/>
      <w:r w:rsidRPr="00C404E5">
        <w:rPr>
          <w:rFonts w:ascii="Arial" w:hAnsi="Arial" w:cs="Arial"/>
        </w:rPr>
        <w:t>arameter</w:t>
      </w:r>
      <w:proofErr w:type="spellEnd"/>
      <w:r w:rsidRPr="00C404E5">
        <w:rPr>
          <w:rFonts w:ascii="Arial" w:hAnsi="Arial" w:cs="Arial"/>
        </w:rPr>
        <w:t xml:space="preserve">. The value of </w:t>
      </w:r>
      <m:oMath>
        <m:r>
          <w:rPr>
            <w:rFonts w:ascii="Cambria Math" w:hAnsi="Cambria Math" w:cs="Arial"/>
          </w:rPr>
          <m:t>λ</m:t>
        </m:r>
      </m:oMath>
      <w:r w:rsidRPr="00C404E5">
        <w:rPr>
          <w:rFonts w:ascii="Arial" w:hAnsi="Arial" w:cs="Arial"/>
        </w:rPr>
        <w:t xml:space="preserve"> must lie between the range </w:t>
      </w:r>
      <m:oMath>
        <m:r>
          <w:rPr>
            <w:rFonts w:ascii="Arial" w:hAnsi="Arial" w:cs="Arial"/>
          </w:rPr>
          <m:t>-</m:t>
        </m:r>
        <m:r>
          <w:rPr>
            <w:rFonts w:ascii="Cambria Math" w:hAnsi="Arial" w:cs="Arial"/>
          </w:rPr>
          <m:t>1</m:t>
        </m:r>
        <m:r>
          <w:rPr>
            <w:rFonts w:ascii="Cambria Math" w:hAnsi="Arial" w:cs="Arial"/>
          </w:rPr>
          <m:t>≤</m:t>
        </m:r>
        <m:r>
          <w:rPr>
            <w:rFonts w:ascii="Cambria Math" w:hAnsi="Cambria Math" w:cs="Arial"/>
          </w:rPr>
          <m:t>λ</m:t>
        </m:r>
        <m:r>
          <w:rPr>
            <w:rFonts w:ascii="Cambria Math" w:hAnsi="Arial" w:cs="Arial"/>
          </w:rPr>
          <m:t>≤</m:t>
        </m:r>
        <m:r>
          <w:rPr>
            <w:rFonts w:ascii="Cambria Math" w:hAnsi="Arial" w:cs="Arial"/>
          </w:rPr>
          <m:t>0</m:t>
        </m:r>
      </m:oMath>
      <w:r w:rsidRPr="00C404E5">
        <w:rPr>
          <w:rFonts w:ascii="Arial" w:eastAsiaTheme="minorEastAsia" w:hAnsi="Arial" w:cs="Arial"/>
        </w:rPr>
        <w:t xml:space="preserve"> </w:t>
      </w:r>
      <w:r w:rsidRPr="00C404E5">
        <w:rPr>
          <w:rFonts w:ascii="Arial" w:hAnsi="Arial" w:cs="Arial"/>
        </w:rPr>
        <w:t>and must be statistically significant.</w:t>
      </w:r>
    </w:p>
    <w:p w14:paraId="2EBC64A5" w14:textId="77777777" w:rsidR="00E150E7" w:rsidRDefault="00E150E7" w:rsidP="00447756">
      <w:pPr>
        <w:jc w:val="both"/>
        <w:rPr>
          <w:rFonts w:ascii="Arial" w:hAnsi="Arial" w:cs="Arial"/>
          <w:b/>
        </w:rPr>
      </w:pPr>
    </w:p>
    <w:p w14:paraId="0C6DDAAC" w14:textId="77777777" w:rsidR="00447756" w:rsidRPr="00C404E5" w:rsidRDefault="00447756" w:rsidP="00447756">
      <w:pPr>
        <w:jc w:val="both"/>
        <w:rPr>
          <w:rFonts w:ascii="Arial" w:hAnsi="Arial" w:cs="Arial"/>
          <w:b/>
        </w:rPr>
      </w:pPr>
      <w:r w:rsidRPr="00C404E5">
        <w:rPr>
          <w:rFonts w:ascii="Arial" w:hAnsi="Arial" w:cs="Arial"/>
          <w:b/>
        </w:rPr>
        <w:t>3.2.5 Granger causality test based on modified Wald test</w:t>
      </w:r>
    </w:p>
    <w:p w14:paraId="6D6AABF5" w14:textId="77777777" w:rsidR="00E150E7" w:rsidRDefault="00E150E7" w:rsidP="00447756">
      <w:pPr>
        <w:jc w:val="both"/>
        <w:rPr>
          <w:rFonts w:ascii="Arial" w:eastAsiaTheme="minorEastAsia" w:hAnsi="Arial" w:cs="Arial"/>
        </w:rPr>
      </w:pPr>
    </w:p>
    <w:p w14:paraId="3053CE0A" w14:textId="77777777" w:rsidR="00447756" w:rsidRPr="00C404E5" w:rsidRDefault="00447756" w:rsidP="00447756">
      <w:pPr>
        <w:jc w:val="both"/>
        <w:rPr>
          <w:rFonts w:ascii="Arial" w:eastAsiaTheme="minorEastAsia" w:hAnsi="Arial" w:cs="Arial"/>
        </w:rPr>
      </w:pPr>
      <w:r w:rsidRPr="00C404E5">
        <w:rPr>
          <w:rFonts w:ascii="Arial" w:eastAsiaTheme="minorEastAsia" w:hAnsi="Arial" w:cs="Arial"/>
        </w:rPr>
        <w:t>Granger causalit</w:t>
      </w:r>
      <w:r w:rsidR="000C53DB">
        <w:rPr>
          <w:rFonts w:ascii="Arial" w:eastAsiaTheme="minorEastAsia" w:hAnsi="Arial" w:cs="Arial"/>
        </w:rPr>
        <w:t>y test procedure due to</w:t>
      </w:r>
      <w:r w:rsidRPr="00C404E5">
        <w:rPr>
          <w:rFonts w:ascii="Arial" w:eastAsiaTheme="minorEastAsia" w:hAnsi="Arial" w:cs="Arial"/>
        </w:rPr>
        <w:t xml:space="preserve"> Yamamoto</w:t>
      </w:r>
      <w:r w:rsidR="000C53DB" w:rsidRPr="001E1E65">
        <w:rPr>
          <w:rFonts w:ascii="Times New Roman" w:hAnsi="Times New Roman"/>
          <w:sz w:val="24"/>
          <w:szCs w:val="24"/>
        </w:rPr>
        <w:t xml:space="preserve"> </w:t>
      </w:r>
      <w:r w:rsidR="000C53DB" w:rsidRPr="00C404E5">
        <w:rPr>
          <w:rFonts w:ascii="Arial" w:eastAsiaTheme="minorEastAsia" w:hAnsi="Arial" w:cs="Arial"/>
        </w:rPr>
        <w:t>and</w:t>
      </w:r>
      <w:r w:rsidR="000C53DB" w:rsidRPr="001E1E65">
        <w:rPr>
          <w:rFonts w:ascii="Times New Roman" w:hAnsi="Times New Roman"/>
          <w:sz w:val="24"/>
          <w:szCs w:val="24"/>
        </w:rPr>
        <w:t xml:space="preserve"> </w:t>
      </w:r>
      <w:r w:rsidR="000C53DB" w:rsidRPr="000C53DB">
        <w:rPr>
          <w:rFonts w:ascii="Arial" w:hAnsi="Arial" w:cs="Arial"/>
        </w:rPr>
        <w:t xml:space="preserve">Jayne </w:t>
      </w:r>
      <w:r w:rsidR="000C53DB">
        <w:rPr>
          <w:rFonts w:ascii="Arial" w:eastAsiaTheme="minorEastAsia" w:hAnsi="Arial" w:cs="Arial"/>
        </w:rPr>
        <w:t>[25]</w:t>
      </w:r>
      <w:r w:rsidRPr="00C404E5">
        <w:rPr>
          <w:rFonts w:ascii="Arial" w:eastAsiaTheme="minorEastAsia" w:hAnsi="Arial" w:cs="Arial"/>
        </w:rPr>
        <w:t xml:space="preserve"> has been employed in this work to determine the direction of causality among the study variables. Toda and Yamamoto procedure uses a Modified Wald (MWALD) test for restrictions on the parameters of the VAR (k) model.  The model is specified as follows:</w:t>
      </w:r>
    </w:p>
    <w:p w14:paraId="1A142F2D" w14:textId="77777777" w:rsidR="00447756" w:rsidRPr="00C404E5" w:rsidRDefault="00810DB0" w:rsidP="00447756">
      <w:pPr>
        <w:ind w:left="-270" w:firstLine="270"/>
        <w:jc w:val="both"/>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F</m:t>
              </m:r>
              <m:r>
                <w:rPr>
                  <w:rFonts w:ascii="Cambria Math" w:eastAsiaTheme="minorEastAsia" w:hAnsi="Cambria Math" w:cs="Arial"/>
                </w:rPr>
                <m:t>POV</m:t>
              </m:r>
              <m:r>
                <w:rPr>
                  <w:rFonts w:ascii="Cambria Math" w:eastAsiaTheme="minorEastAsia" w:hAnsi="Arial" w:cs="Arial"/>
                </w:rPr>
                <m:t>)</m:t>
              </m:r>
            </m:e>
            <m:sub>
              <m:r>
                <w:rPr>
                  <w:rFonts w:ascii="Cambria Math" w:eastAsiaTheme="minorEastAsia" w:hAnsi="Cambria Math" w:cs="Arial"/>
                </w:rPr>
                <m:t>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α</m:t>
              </m:r>
            </m:e>
            <m:sub>
              <m:r>
                <w:rPr>
                  <w:rFonts w:ascii="Cambria Math" w:eastAsiaTheme="minorEastAsia" w:hAnsi="Arial" w:cs="Arial"/>
                </w:rPr>
                <m:t>1</m:t>
              </m:r>
            </m:sub>
          </m:sSub>
          <m:r>
            <w:rPr>
              <w:rFonts w:ascii="Cambria Math" w:eastAsiaTheme="minorEastAsia" w:hAnsi="Arial" w:cs="Arial"/>
            </w:rPr>
            <m:t>+</m:t>
          </m:r>
          <m:nary>
            <m:naryPr>
              <m:chr m:val="∑"/>
              <m:ctrlPr>
                <w:rPr>
                  <w:rFonts w:ascii="Cambria Math" w:eastAsiaTheme="minorEastAsia" w:hAnsi="Arial" w:cs="Arial"/>
                  <w:i/>
                </w:rPr>
              </m:ctrlPr>
            </m:naryPr>
            <m:sub>
              <m:r>
                <w:rPr>
                  <w:rFonts w:ascii="Cambria Math" w:hAnsi="Cambria Math" w:cs="Arial"/>
                </w:rPr>
                <m:t>i</m:t>
              </m:r>
              <m:r>
                <w:rPr>
                  <w:rFonts w:ascii="Cambria Math" w:hAnsi="Arial" w:cs="Arial"/>
                </w:rPr>
                <m:t>=1</m:t>
              </m:r>
            </m:sub>
            <m:sup>
              <m:r>
                <w:rPr>
                  <w:rFonts w:ascii="Cambria Math" w:hAnsi="Cambria Math" w:cs="Arial"/>
                </w:rPr>
                <m:t>k</m:t>
              </m:r>
              <m:r>
                <w:rPr>
                  <w:rFonts w:ascii="Cambria Math" w:hAnsi="Arial" w:cs="Arial"/>
                </w:rPr>
                <m:t>+</m:t>
              </m:r>
              <m:r>
                <w:rPr>
                  <w:rFonts w:ascii="Cambria Math" w:hAnsi="Cambria Math" w:cs="Arial"/>
                </w:rPr>
                <m:t>d</m:t>
              </m:r>
            </m:sup>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r>
                    <w:rPr>
                      <w:rFonts w:ascii="Cambria Math" w:eastAsiaTheme="minorEastAsia" w:hAnsi="Cambria Math" w:cs="Arial"/>
                    </w:rPr>
                    <m:t>i</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FPOV</m:t>
                  </m:r>
                  <m:r>
                    <w:rPr>
                      <w:rFonts w:ascii="Cambria Math" w:eastAsiaTheme="minorEastAsia" w:hAnsi="Arial" w:cs="Arial"/>
                    </w:rPr>
                    <m:t>)</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i</m:t>
                  </m:r>
                </m:sub>
              </m:sSub>
              <m:r>
                <w:rPr>
                  <w:rFonts w:ascii="Cambria Math" w:eastAsiaTheme="minorEastAsia" w:hAnsi="Arial" w:cs="Arial"/>
                </w:rPr>
                <m:t>+</m:t>
              </m:r>
              <m:nary>
                <m:naryPr>
                  <m:chr m:val="∑"/>
                  <m:ctrlPr>
                    <w:rPr>
                      <w:rFonts w:ascii="Cambria Math" w:eastAsiaTheme="minorEastAsia" w:hAnsi="Arial" w:cs="Arial"/>
                      <w:i/>
                    </w:rPr>
                  </m:ctrlPr>
                </m:naryPr>
                <m:sub>
                  <m:r>
                    <w:rPr>
                      <w:rFonts w:ascii="Cambria Math" w:hAnsi="Cambria Math" w:cs="Arial"/>
                    </w:rPr>
                    <m:t>t</m:t>
                  </m:r>
                  <m:r>
                    <w:rPr>
                      <w:rFonts w:ascii="Arial" w:hAnsi="Arial" w:cs="Arial"/>
                    </w:rPr>
                    <m:t>-</m:t>
                  </m:r>
                  <m:r>
                    <w:rPr>
                      <w:rFonts w:ascii="Cambria Math" w:hAnsi="Cambria Math" w:cs="Arial"/>
                    </w:rPr>
                    <m:t>i</m:t>
                  </m:r>
                </m:sub>
                <m:sup>
                  <m:r>
                    <w:rPr>
                      <w:rFonts w:ascii="Cambria Math" w:hAnsi="Cambria Math" w:cs="Arial"/>
                    </w:rPr>
                    <m:t>k</m:t>
                  </m:r>
                  <m:r>
                    <w:rPr>
                      <w:rFonts w:ascii="Cambria Math" w:hAnsi="Arial" w:cs="Arial"/>
                    </w:rPr>
                    <m:t>+</m:t>
                  </m:r>
                  <m:r>
                    <w:rPr>
                      <w:rFonts w:ascii="Cambria Math" w:hAnsi="Cambria Math" w:cs="Arial"/>
                    </w:rPr>
                    <m:t>d</m:t>
                  </m:r>
                </m:sup>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2</m:t>
                      </m:r>
                      <m:r>
                        <w:rPr>
                          <w:rFonts w:ascii="Cambria Math" w:eastAsiaTheme="minorEastAsia" w:hAnsi="Cambria Math" w:cs="Arial"/>
                        </w:rPr>
                        <m:t>i</m:t>
                      </m:r>
                    </m:sub>
                  </m:sSub>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HIV</m:t>
                      </m:r>
                      <m:r>
                        <w:rPr>
                          <w:rFonts w:ascii="Cambria Math" w:eastAsiaTheme="minorEastAsia" w:hAnsi="Arial" w:cs="Arial"/>
                        </w:rPr>
                        <m:t>)</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i</m:t>
                      </m:r>
                    </m:sub>
                  </m:sSub>
                </m:e>
              </m:nary>
            </m:e>
          </m:nary>
          <m:r>
            <w:rPr>
              <w:rFonts w:ascii="Cambria Math" w:eastAsiaTheme="minorEastAsia" w:hAnsi="Arial" w:cs="Arial"/>
            </w:rPr>
            <m:t>+</m:t>
          </m:r>
          <m:nary>
            <m:naryPr>
              <m:chr m:val="∑"/>
              <m:ctrlPr>
                <w:rPr>
                  <w:rFonts w:ascii="Cambria Math" w:eastAsiaTheme="minorEastAsia" w:hAnsi="Arial" w:cs="Arial"/>
                  <w:i/>
                </w:rPr>
              </m:ctrlPr>
            </m:naryPr>
            <m:sub>
              <m:r>
                <w:rPr>
                  <w:rFonts w:ascii="Cambria Math" w:hAnsi="Cambria Math" w:cs="Arial"/>
                </w:rPr>
                <m:t>t</m:t>
              </m:r>
              <m:r>
                <w:rPr>
                  <w:rFonts w:ascii="Arial" w:hAnsi="Arial" w:cs="Arial"/>
                </w:rPr>
                <m:t>-</m:t>
              </m:r>
              <m:r>
                <w:rPr>
                  <w:rFonts w:ascii="Cambria Math" w:hAnsi="Cambria Math" w:cs="Arial"/>
                </w:rPr>
                <m:t>i</m:t>
              </m:r>
            </m:sub>
            <m:sup>
              <m:r>
                <w:rPr>
                  <w:rFonts w:ascii="Cambria Math" w:hAnsi="Cambria Math" w:cs="Arial"/>
                </w:rPr>
                <m:t>k</m:t>
              </m:r>
              <m:r>
                <w:rPr>
                  <w:rFonts w:ascii="Cambria Math" w:hAnsi="Arial" w:cs="Arial"/>
                </w:rPr>
                <m:t>+</m:t>
              </m:r>
              <m:r>
                <w:rPr>
                  <w:rFonts w:ascii="Cambria Math" w:hAnsi="Cambria Math" w:cs="Arial"/>
                </w:rPr>
                <m:t>d</m:t>
              </m:r>
            </m:sup>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3</m:t>
                  </m:r>
                  <m:r>
                    <w:rPr>
                      <w:rFonts w:ascii="Cambria Math" w:eastAsiaTheme="minorEastAsia" w:hAnsi="Cambria Math" w:cs="Arial"/>
                    </w:rPr>
                    <m:t>i</m:t>
                  </m:r>
                </m:sub>
              </m:sSub>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TB</m:t>
                  </m:r>
                  <m:r>
                    <w:rPr>
                      <w:rFonts w:ascii="Cambria Math" w:eastAsiaTheme="minorEastAsia" w:hAnsi="Arial" w:cs="Arial"/>
                    </w:rPr>
                    <m:t>)</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i</m:t>
                  </m:r>
                </m:sub>
              </m:sSub>
            </m:e>
          </m:nary>
          <m:r>
            <w:rPr>
              <w:rFonts w:ascii="Cambria Math" w:eastAsiaTheme="minorEastAsia" w:hAnsi="Arial" w:cs="Arial"/>
            </w:rPr>
            <m:t>+</m:t>
          </m:r>
          <m:nary>
            <m:naryPr>
              <m:chr m:val="∑"/>
              <m:ctrlPr>
                <w:rPr>
                  <w:rFonts w:ascii="Cambria Math" w:eastAsiaTheme="minorEastAsia" w:hAnsi="Arial" w:cs="Arial"/>
                  <w:i/>
                </w:rPr>
              </m:ctrlPr>
            </m:naryPr>
            <m:sub>
              <m:r>
                <w:rPr>
                  <w:rFonts w:ascii="Cambria Math" w:hAnsi="Cambria Math" w:cs="Arial"/>
                </w:rPr>
                <m:t>t</m:t>
              </m:r>
              <m:r>
                <w:rPr>
                  <w:rFonts w:ascii="Arial" w:hAnsi="Arial" w:cs="Arial"/>
                </w:rPr>
                <m:t>-</m:t>
              </m:r>
              <m:r>
                <w:rPr>
                  <w:rFonts w:ascii="Cambria Math" w:hAnsi="Cambria Math" w:cs="Arial"/>
                </w:rPr>
                <m:t>i</m:t>
              </m:r>
            </m:sub>
            <m:sup>
              <m:r>
                <w:rPr>
                  <w:rFonts w:ascii="Cambria Math" w:hAnsi="Cambria Math" w:cs="Arial"/>
                </w:rPr>
                <m:t>k</m:t>
              </m:r>
              <m:r>
                <w:rPr>
                  <w:rFonts w:ascii="Cambria Math" w:hAnsi="Arial" w:cs="Arial"/>
                </w:rPr>
                <m:t>+</m:t>
              </m:r>
              <m:r>
                <w:rPr>
                  <w:rFonts w:ascii="Cambria Math" w:hAnsi="Cambria Math" w:cs="Arial"/>
                </w:rPr>
                <m:t>d</m:t>
              </m:r>
            </m:sup>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4</m:t>
                  </m:r>
                  <m:r>
                    <w:rPr>
                      <w:rFonts w:ascii="Cambria Math" w:eastAsiaTheme="minorEastAsia" w:hAnsi="Cambria Math" w:cs="Arial"/>
                    </w:rPr>
                    <m:t>i</m:t>
                  </m:r>
                </m:sub>
              </m:sSub>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HBV</m:t>
                  </m:r>
                  <m:r>
                    <w:rPr>
                      <w:rFonts w:ascii="Cambria Math" w:eastAsiaTheme="minorEastAsia" w:hAnsi="Arial" w:cs="Arial"/>
                    </w:rPr>
                    <m:t>)</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i</m:t>
                  </m:r>
                </m:sub>
              </m:sSub>
            </m:e>
          </m:nary>
          <m:r>
            <w:rPr>
              <w:rFonts w:ascii="Cambria Math" w:eastAsiaTheme="minorEastAsia" w:hAnsi="Arial" w:cs="Arial"/>
            </w:rPr>
            <m:t>+</m:t>
          </m:r>
          <m:nary>
            <m:naryPr>
              <m:chr m:val="∑"/>
              <m:ctrlPr>
                <w:rPr>
                  <w:rFonts w:ascii="Cambria Math" w:eastAsiaTheme="minorEastAsia" w:hAnsi="Arial" w:cs="Arial"/>
                  <w:i/>
                </w:rPr>
              </m:ctrlPr>
            </m:naryPr>
            <m:sub>
              <m:r>
                <w:rPr>
                  <w:rFonts w:ascii="Cambria Math" w:hAnsi="Cambria Math" w:cs="Arial"/>
                </w:rPr>
                <m:t>t</m:t>
              </m:r>
              <m:r>
                <w:rPr>
                  <w:rFonts w:ascii="Arial" w:hAnsi="Arial" w:cs="Arial"/>
                </w:rPr>
                <m:t>-</m:t>
              </m:r>
              <m:r>
                <w:rPr>
                  <w:rFonts w:ascii="Cambria Math" w:hAnsi="Cambria Math" w:cs="Arial"/>
                </w:rPr>
                <m:t>i</m:t>
              </m:r>
            </m:sub>
            <m:sup>
              <m:r>
                <w:rPr>
                  <w:rFonts w:ascii="Cambria Math" w:hAnsi="Cambria Math" w:cs="Arial"/>
                </w:rPr>
                <m:t>k</m:t>
              </m:r>
              <m:r>
                <w:rPr>
                  <w:rFonts w:ascii="Cambria Math" w:hAnsi="Arial" w:cs="Arial"/>
                </w:rPr>
                <m:t>+</m:t>
              </m:r>
              <m:r>
                <w:rPr>
                  <w:rFonts w:ascii="Cambria Math" w:hAnsi="Cambria Math" w:cs="Arial"/>
                </w:rPr>
                <m:t>d</m:t>
              </m:r>
            </m:sup>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5</m:t>
                  </m:r>
                  <m:r>
                    <w:rPr>
                      <w:rFonts w:ascii="Cambria Math" w:eastAsiaTheme="minorEastAsia" w:hAnsi="Cambria Math" w:cs="Arial"/>
                    </w:rPr>
                    <m:t>i</m:t>
                  </m:r>
                </m:sub>
              </m:sSub>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MAL</m:t>
                  </m:r>
                  <m:r>
                    <w:rPr>
                      <w:rFonts w:ascii="Cambria Math" w:eastAsiaTheme="minorEastAsia" w:hAnsi="Arial" w:cs="Arial"/>
                    </w:rPr>
                    <m:t>)</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i</m:t>
                  </m:r>
                </m:sub>
              </m:sSub>
            </m:e>
          </m:nary>
          <m:r>
            <w:rPr>
              <w:rFonts w:ascii="Cambria Math" w:eastAsiaTheme="minorEastAsia" w:hAnsi="Arial" w:cs="Arial"/>
            </w:rPr>
            <m:t>+</m:t>
          </m:r>
          <m:nary>
            <m:naryPr>
              <m:chr m:val="∑"/>
              <m:ctrlPr>
                <w:rPr>
                  <w:rFonts w:ascii="Cambria Math" w:eastAsiaTheme="minorEastAsia" w:hAnsi="Arial" w:cs="Arial"/>
                  <w:i/>
                </w:rPr>
              </m:ctrlPr>
            </m:naryPr>
            <m:sub>
              <m:r>
                <w:rPr>
                  <w:rFonts w:ascii="Cambria Math" w:hAnsi="Cambria Math" w:cs="Arial"/>
                </w:rPr>
                <m:t>t</m:t>
              </m:r>
              <m:r>
                <w:rPr>
                  <w:rFonts w:ascii="Arial" w:hAnsi="Arial" w:cs="Arial"/>
                </w:rPr>
                <m:t>-</m:t>
              </m:r>
              <m:r>
                <w:rPr>
                  <w:rFonts w:ascii="Cambria Math" w:hAnsi="Cambria Math" w:cs="Arial"/>
                </w:rPr>
                <m:t>i</m:t>
              </m:r>
            </m:sub>
            <m:sup>
              <m:r>
                <w:rPr>
                  <w:rFonts w:ascii="Cambria Math" w:hAnsi="Cambria Math" w:cs="Arial"/>
                </w:rPr>
                <m:t>k</m:t>
              </m:r>
              <m:r>
                <w:rPr>
                  <w:rFonts w:ascii="Cambria Math" w:hAnsi="Arial" w:cs="Arial"/>
                </w:rPr>
                <m:t>+</m:t>
              </m:r>
              <m:r>
                <w:rPr>
                  <w:rFonts w:ascii="Cambria Math" w:hAnsi="Cambria Math" w:cs="Arial"/>
                </w:rPr>
                <m:t>d</m:t>
              </m:r>
            </m:sup>
            <m:e>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6</m:t>
                  </m:r>
                  <m:r>
                    <w:rPr>
                      <w:rFonts w:ascii="Cambria Math" w:eastAsiaTheme="minorEastAsia" w:hAnsi="Cambria Math" w:cs="Arial"/>
                    </w:rPr>
                    <m:t>i</m:t>
                  </m:r>
                </m:sub>
              </m:sSub>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TYP</m:t>
                  </m:r>
                  <m:r>
                    <w:rPr>
                      <w:rFonts w:ascii="Cambria Math" w:eastAsiaTheme="minorEastAsia" w:hAnsi="Arial" w:cs="Arial"/>
                    </w:rPr>
                    <m:t>)</m:t>
                  </m:r>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i</m:t>
                  </m:r>
                </m:sub>
              </m:sSub>
            </m:e>
          </m:nary>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ut</m:t>
              </m:r>
            </m:sub>
          </m:sSub>
          <m:r>
            <w:rPr>
              <w:rFonts w:ascii="Cambria Math" w:eastAsiaTheme="minorEastAsia" w:hAnsi="Arial" w:cs="Arial"/>
            </w:rPr>
            <m:t xml:space="preserve">           (11)</m:t>
          </m:r>
        </m:oMath>
      </m:oMathPara>
    </w:p>
    <w:p w14:paraId="13628726" w14:textId="77777777" w:rsidR="00447756" w:rsidRPr="00C404E5" w:rsidRDefault="00810DB0" w:rsidP="00447756">
      <w:pPr>
        <w:pStyle w:val="ListParagraph"/>
        <w:spacing w:line="240" w:lineRule="auto"/>
        <w:ind w:left="-270" w:firstLine="270"/>
        <w:jc w:val="both"/>
        <w:rPr>
          <w:rFonts w:ascii="Arial" w:eastAsiaTheme="minorEastAsia" w:hAnsi="Arial" w:cs="Arial"/>
          <w:i/>
          <w:sz w:val="20"/>
          <w:szCs w:val="20"/>
        </w:rPr>
      </w:pPr>
      <m:oMathPara>
        <m:oMath>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HIV</m:t>
              </m:r>
              <m:r>
                <w:rPr>
                  <w:rFonts w:ascii="Cambria Math" w:eastAsiaTheme="minorEastAsia" w:hAnsi="Arial" w:cs="Arial"/>
                  <w:sz w:val="20"/>
                  <w:szCs w:val="20"/>
                </w:rPr>
                <m:t>)</m:t>
              </m:r>
            </m:e>
            <m:sub>
              <m:r>
                <w:rPr>
                  <w:rFonts w:ascii="Cambria Math" w:eastAsiaTheme="minorEastAsia" w:hAnsi="Cambria Math" w:cs="Arial"/>
                  <w:sz w:val="20"/>
                  <w:szCs w:val="20"/>
                </w:rPr>
                <m:t>t</m:t>
              </m:r>
            </m:sub>
          </m:sSub>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α</m:t>
              </m:r>
            </m:e>
            <m:sub>
              <m:r>
                <w:rPr>
                  <w:rFonts w:ascii="Cambria Math" w:eastAsiaTheme="minorEastAsia" w:hAnsi="Arial" w:cs="Arial"/>
                  <w:sz w:val="20"/>
                  <w:szCs w:val="20"/>
                </w:rPr>
                <m:t>2</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β</m:t>
                  </m:r>
                </m:e>
                <m:sub>
                  <m:r>
                    <w:rPr>
                      <w:rFonts w:ascii="Cambria Math" w:eastAsiaTheme="minorEastAsia" w:hAnsi="Arial" w:cs="Arial"/>
                      <w:sz w:val="20"/>
                      <w:szCs w:val="20"/>
                    </w:rPr>
                    <m:t>1</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HIV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β</m:t>
                      </m:r>
                    </m:e>
                    <m:sub>
                      <m:r>
                        <w:rPr>
                          <w:rFonts w:ascii="Cambria Math" w:eastAsiaTheme="minorEastAsia" w:hAnsi="Arial" w:cs="Arial"/>
                          <w:sz w:val="20"/>
                          <w:szCs w:val="20"/>
                        </w:rPr>
                        <m:t>2</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FPOV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β</m:t>
                  </m:r>
                </m:e>
                <m:sub>
                  <m:r>
                    <w:rPr>
                      <w:rFonts w:ascii="Cambria Math" w:eastAsiaTheme="minorEastAsia" w:hAnsi="Arial" w:cs="Arial"/>
                      <w:sz w:val="20"/>
                      <w:szCs w:val="20"/>
                    </w:rPr>
                    <m:t>3</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TB</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β</m:t>
                  </m:r>
                </m:e>
                <m:sub>
                  <m:r>
                    <w:rPr>
                      <w:rFonts w:ascii="Cambria Math" w:eastAsiaTheme="minorEastAsia" w:hAnsi="Arial" w:cs="Arial"/>
                      <w:sz w:val="20"/>
                      <w:szCs w:val="20"/>
                    </w:rPr>
                    <m:t>4</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HBV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β</m:t>
                  </m:r>
                </m:e>
                <m:sub>
                  <m:r>
                    <w:rPr>
                      <w:rFonts w:ascii="Cambria Math" w:eastAsiaTheme="minorEastAsia" w:hAnsi="Arial" w:cs="Arial"/>
                      <w:sz w:val="20"/>
                      <w:szCs w:val="20"/>
                    </w:rPr>
                    <m:t>5</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MAL</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β</m:t>
                      </m:r>
                    </m:e>
                    <m:sub>
                      <m:r>
                        <w:rPr>
                          <w:rFonts w:ascii="Cambria Math" w:eastAsiaTheme="minorEastAsia" w:hAnsi="Arial" w:cs="Arial"/>
                          <w:sz w:val="20"/>
                          <w:szCs w:val="20"/>
                        </w:rPr>
                        <m:t>6</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TYP</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e>
          </m:nary>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vt</m:t>
              </m:r>
            </m:sub>
          </m:sSub>
          <m:r>
            <w:rPr>
              <w:rFonts w:ascii="Cambria Math" w:eastAsiaTheme="minorEastAsia" w:hAnsi="Arial" w:cs="Arial"/>
              <w:sz w:val="20"/>
              <w:szCs w:val="20"/>
            </w:rPr>
            <m:t xml:space="preserve">           (12)</m:t>
          </m:r>
        </m:oMath>
      </m:oMathPara>
    </w:p>
    <w:p w14:paraId="45E78051" w14:textId="77777777" w:rsidR="00447756" w:rsidRPr="00C404E5" w:rsidRDefault="00810DB0" w:rsidP="00447756">
      <w:pPr>
        <w:pStyle w:val="ListParagraph"/>
        <w:spacing w:line="240" w:lineRule="auto"/>
        <w:ind w:left="-270" w:firstLine="270"/>
        <w:jc w:val="both"/>
        <w:rPr>
          <w:rFonts w:ascii="Arial" w:eastAsiaTheme="minorEastAsia" w:hAnsi="Arial" w:cs="Arial"/>
          <w:sz w:val="20"/>
          <w:szCs w:val="20"/>
        </w:rPr>
      </w:pPr>
      <m:oMathPara>
        <m:oMath>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TB</m:t>
              </m:r>
              <m:r>
                <w:rPr>
                  <w:rFonts w:ascii="Cambria Math" w:eastAsiaTheme="minorEastAsia" w:hAnsi="Arial" w:cs="Arial"/>
                  <w:sz w:val="20"/>
                  <w:szCs w:val="20"/>
                </w:rPr>
                <m:t>)</m:t>
              </m:r>
            </m:e>
            <m:sub>
              <m:r>
                <w:rPr>
                  <w:rFonts w:ascii="Cambria Math" w:eastAsiaTheme="minorEastAsia" w:hAnsi="Cambria Math" w:cs="Arial"/>
                  <w:sz w:val="20"/>
                  <w:szCs w:val="20"/>
                </w:rPr>
                <m:t>t</m:t>
              </m:r>
            </m:sub>
          </m:sSub>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α</m:t>
              </m:r>
            </m:e>
            <m:sub>
              <m:r>
                <w:rPr>
                  <w:rFonts w:ascii="Cambria Math" w:eastAsiaTheme="minorEastAsia" w:hAnsi="Arial" w:cs="Arial"/>
                  <w:sz w:val="20"/>
                  <w:szCs w:val="20"/>
                </w:rPr>
                <m:t>3</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φ</m:t>
                  </m:r>
                </m:e>
                <m:sub>
                  <m:r>
                    <w:rPr>
                      <w:rFonts w:ascii="Cambria Math" w:eastAsiaTheme="minorEastAsia" w:hAnsi="Arial" w:cs="Arial"/>
                      <w:sz w:val="20"/>
                      <w:szCs w:val="20"/>
                    </w:rPr>
                    <m:t>1</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TB</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φ</m:t>
                      </m:r>
                    </m:e>
                    <m:sub>
                      <m:r>
                        <w:rPr>
                          <w:rFonts w:ascii="Cambria Math" w:eastAsiaTheme="minorEastAsia" w:hAnsi="Arial" w:cs="Arial"/>
                          <w:sz w:val="20"/>
                          <w:szCs w:val="20"/>
                        </w:rPr>
                        <m:t>2</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FPOV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φ</m:t>
                  </m:r>
                </m:e>
                <m:sub>
                  <m:r>
                    <w:rPr>
                      <w:rFonts w:ascii="Cambria Math" w:eastAsiaTheme="minorEastAsia" w:hAnsi="Arial" w:cs="Arial"/>
                      <w:sz w:val="20"/>
                      <w:szCs w:val="20"/>
                    </w:rPr>
                    <m:t>3</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HIV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φ</m:t>
                  </m:r>
                </m:e>
                <m:sub>
                  <m:r>
                    <w:rPr>
                      <w:rFonts w:ascii="Cambria Math" w:eastAsiaTheme="minorEastAsia" w:hAnsi="Arial" w:cs="Arial"/>
                      <w:sz w:val="20"/>
                      <w:szCs w:val="20"/>
                    </w:rPr>
                    <m:t>4</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HBV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φ</m:t>
                  </m:r>
                </m:e>
                <m:sub>
                  <m:r>
                    <w:rPr>
                      <w:rFonts w:ascii="Cambria Math" w:eastAsiaTheme="minorEastAsia" w:hAnsi="Arial" w:cs="Arial"/>
                      <w:sz w:val="20"/>
                      <w:szCs w:val="20"/>
                    </w:rPr>
                    <m:t>5</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MAL</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φ</m:t>
                  </m:r>
                </m:e>
                <m:sub>
                  <m:r>
                    <w:rPr>
                      <w:rFonts w:ascii="Cambria Math" w:eastAsiaTheme="minorEastAsia" w:hAnsi="Arial" w:cs="Arial"/>
                      <w:sz w:val="20"/>
                      <w:szCs w:val="20"/>
                    </w:rPr>
                    <m:t>6</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TYP</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wt</m:t>
              </m:r>
            </m:sub>
          </m:sSub>
          <m:r>
            <w:rPr>
              <w:rFonts w:ascii="Cambria Math" w:eastAsiaTheme="minorEastAsia" w:hAnsi="Arial" w:cs="Arial"/>
              <w:sz w:val="20"/>
              <w:szCs w:val="20"/>
            </w:rPr>
            <m:t xml:space="preserve">         (13)</m:t>
          </m:r>
        </m:oMath>
      </m:oMathPara>
    </w:p>
    <w:p w14:paraId="5D327027" w14:textId="77777777" w:rsidR="00447756" w:rsidRPr="00C404E5" w:rsidRDefault="00810DB0" w:rsidP="00447756">
      <w:pPr>
        <w:pStyle w:val="ListParagraph"/>
        <w:spacing w:line="240" w:lineRule="auto"/>
        <w:ind w:left="-270" w:firstLine="270"/>
        <w:jc w:val="both"/>
        <w:rPr>
          <w:rFonts w:ascii="Arial" w:hAnsi="Arial" w:cs="Arial"/>
          <w:sz w:val="20"/>
          <w:szCs w:val="20"/>
        </w:rPr>
      </w:pPr>
      <m:oMathPara>
        <m:oMath>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HBV</m:t>
              </m:r>
              <m:r>
                <w:rPr>
                  <w:rFonts w:ascii="Cambria Math" w:eastAsiaTheme="minorEastAsia" w:hAnsi="Arial" w:cs="Arial"/>
                  <w:sz w:val="20"/>
                  <w:szCs w:val="20"/>
                </w:rPr>
                <m:t>)</m:t>
              </m:r>
            </m:e>
            <m:sub>
              <m:r>
                <w:rPr>
                  <w:rFonts w:ascii="Cambria Math" w:eastAsiaTheme="minorEastAsia" w:hAnsi="Cambria Math" w:cs="Arial"/>
                  <w:sz w:val="20"/>
                  <w:szCs w:val="20"/>
                </w:rPr>
                <m:t>t</m:t>
              </m:r>
            </m:sub>
          </m:sSub>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α</m:t>
              </m:r>
            </m:e>
            <m:sub>
              <m:r>
                <w:rPr>
                  <w:rFonts w:ascii="Cambria Math" w:eastAsiaTheme="minorEastAsia" w:hAnsi="Arial" w:cs="Arial"/>
                  <w:sz w:val="20"/>
                  <w:szCs w:val="20"/>
                </w:rPr>
                <m:t>4</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θ</m:t>
                  </m:r>
                </m:e>
                <m:sub>
                  <m:r>
                    <w:rPr>
                      <w:rFonts w:ascii="Cambria Math" w:eastAsiaTheme="minorEastAsia" w:hAnsi="Arial" w:cs="Arial"/>
                      <w:sz w:val="20"/>
                      <w:szCs w:val="20"/>
                    </w:rPr>
                    <m:t>1</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HBV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θ</m:t>
                      </m:r>
                    </m:e>
                    <m:sub>
                      <m:r>
                        <w:rPr>
                          <w:rFonts w:ascii="Cambria Math" w:eastAsiaTheme="minorEastAsia" w:hAnsi="Arial" w:cs="Arial"/>
                          <w:sz w:val="20"/>
                          <w:szCs w:val="20"/>
                        </w:rPr>
                        <m:t>2</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FPOV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θ</m:t>
                  </m:r>
                </m:e>
                <m:sub>
                  <m:r>
                    <w:rPr>
                      <w:rFonts w:ascii="Cambria Math" w:eastAsiaTheme="minorEastAsia" w:hAnsi="Arial" w:cs="Arial"/>
                      <w:sz w:val="20"/>
                      <w:szCs w:val="20"/>
                    </w:rPr>
                    <m:t>3</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HIV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θ</m:t>
                  </m:r>
                </m:e>
                <m:sub>
                  <m:r>
                    <w:rPr>
                      <w:rFonts w:ascii="Cambria Math" w:eastAsiaTheme="minorEastAsia" w:hAnsi="Arial" w:cs="Arial"/>
                      <w:sz w:val="20"/>
                      <w:szCs w:val="20"/>
                    </w:rPr>
                    <m:t>4</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TB</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θ</m:t>
                  </m:r>
                </m:e>
                <m:sub>
                  <m:r>
                    <w:rPr>
                      <w:rFonts w:ascii="Cambria Math" w:eastAsiaTheme="minorEastAsia" w:hAnsi="Arial" w:cs="Arial"/>
                      <w:sz w:val="20"/>
                      <w:szCs w:val="20"/>
                    </w:rPr>
                    <m:t>5</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MAL</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θ</m:t>
                  </m:r>
                </m:e>
                <m:sub>
                  <m:r>
                    <w:rPr>
                      <w:rFonts w:ascii="Cambria Math" w:eastAsiaTheme="minorEastAsia" w:hAnsi="Arial" w:cs="Arial"/>
                      <w:sz w:val="20"/>
                      <w:szCs w:val="20"/>
                    </w:rPr>
                    <m:t>6</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Arial" w:cs="Arial"/>
                      <w:sz w:val="20"/>
                      <w:szCs w:val="20"/>
                    </w:rPr>
                    <m:t>TYP</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xt</m:t>
              </m:r>
            </m:sub>
          </m:sSub>
          <m:r>
            <w:rPr>
              <w:rFonts w:ascii="Cambria Math" w:eastAsiaTheme="minorEastAsia" w:hAnsi="Arial" w:cs="Arial"/>
              <w:sz w:val="20"/>
              <w:szCs w:val="20"/>
            </w:rPr>
            <m:t xml:space="preserve">             (14)</m:t>
          </m:r>
        </m:oMath>
      </m:oMathPara>
    </w:p>
    <w:p w14:paraId="73056201" w14:textId="77777777" w:rsidR="00447756" w:rsidRPr="00C404E5" w:rsidRDefault="00810DB0" w:rsidP="00447756">
      <w:pPr>
        <w:pStyle w:val="ListParagraph"/>
        <w:spacing w:line="240" w:lineRule="auto"/>
        <w:ind w:left="-270" w:firstLine="270"/>
        <w:jc w:val="both"/>
        <w:rPr>
          <w:rFonts w:ascii="Arial" w:eastAsiaTheme="minorEastAsia" w:hAnsi="Arial" w:cs="Arial"/>
          <w:sz w:val="20"/>
          <w:szCs w:val="20"/>
        </w:rPr>
      </w:pPr>
      <m:oMathPara>
        <m:oMath>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MAL</m:t>
              </m:r>
              <m:r>
                <w:rPr>
                  <w:rFonts w:ascii="Cambria Math" w:eastAsiaTheme="minorEastAsia" w:hAnsi="Arial" w:cs="Arial"/>
                  <w:sz w:val="20"/>
                  <w:szCs w:val="20"/>
                </w:rPr>
                <m:t>)</m:t>
              </m:r>
            </m:e>
            <m:sub>
              <m:r>
                <w:rPr>
                  <w:rFonts w:ascii="Cambria Math" w:eastAsiaTheme="minorEastAsia" w:hAnsi="Cambria Math" w:cs="Arial"/>
                  <w:sz w:val="20"/>
                  <w:szCs w:val="20"/>
                </w:rPr>
                <m:t>t</m:t>
              </m:r>
            </m:sub>
          </m:sSub>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α</m:t>
              </m:r>
            </m:e>
            <m:sub>
              <m:r>
                <w:rPr>
                  <w:rFonts w:ascii="Cambria Math" w:eastAsiaTheme="minorEastAsia" w:hAnsi="Arial" w:cs="Arial"/>
                  <w:sz w:val="20"/>
                  <w:szCs w:val="20"/>
                </w:rPr>
                <m:t>5</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1</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MAL</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2</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FPOV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3</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HIV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4</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TB</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5</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HBV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6</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TYP</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yt</m:t>
              </m:r>
            </m:sub>
          </m:sSub>
          <m:r>
            <w:rPr>
              <w:rFonts w:ascii="Cambria Math" w:eastAsiaTheme="minorEastAsia" w:hAnsi="Arial" w:cs="Arial"/>
              <w:sz w:val="20"/>
              <w:szCs w:val="20"/>
            </w:rPr>
            <m:t xml:space="preserve">             (15)</m:t>
          </m:r>
        </m:oMath>
      </m:oMathPara>
    </w:p>
    <w:p w14:paraId="308DB866" w14:textId="77777777" w:rsidR="00447756" w:rsidRPr="00C404E5" w:rsidRDefault="00810DB0" w:rsidP="00447756">
      <w:pPr>
        <w:pStyle w:val="ListParagraph"/>
        <w:spacing w:line="240" w:lineRule="auto"/>
        <w:ind w:left="-270" w:firstLine="270"/>
        <w:jc w:val="both"/>
        <w:rPr>
          <w:rFonts w:ascii="Arial" w:hAnsi="Arial" w:cs="Arial"/>
          <w:sz w:val="20"/>
          <w:szCs w:val="20"/>
        </w:rPr>
      </w:pPr>
      <m:oMathPara>
        <m:oMath>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TYP</m:t>
              </m:r>
              <m:r>
                <w:rPr>
                  <w:rFonts w:ascii="Cambria Math" w:eastAsiaTheme="minorEastAsia" w:hAnsi="Arial" w:cs="Arial"/>
                  <w:sz w:val="20"/>
                  <w:szCs w:val="20"/>
                </w:rPr>
                <m:t>)</m:t>
              </m:r>
            </m:e>
            <m:sub>
              <m:r>
                <w:rPr>
                  <w:rFonts w:ascii="Cambria Math" w:eastAsiaTheme="minorEastAsia" w:hAnsi="Cambria Math" w:cs="Arial"/>
                  <w:sz w:val="20"/>
                  <w:szCs w:val="20"/>
                </w:rPr>
                <m:t>t</m:t>
              </m:r>
            </m:sub>
          </m:sSub>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α</m:t>
              </m:r>
            </m:e>
            <m:sub>
              <m:r>
                <w:rPr>
                  <w:rFonts w:ascii="Cambria Math" w:eastAsiaTheme="minorEastAsia" w:hAnsi="Arial" w:cs="Arial"/>
                  <w:sz w:val="20"/>
                  <w:szCs w:val="20"/>
                </w:rPr>
                <m:t>5</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1</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TYP</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2</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FPOV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3</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HIV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4</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TB</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5</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HBV</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nary>
            <m:naryPr>
              <m:chr m:val="∑"/>
              <m:ctrlPr>
                <w:rPr>
                  <w:rFonts w:ascii="Cambria Math" w:eastAsiaTheme="minorEastAsia" w:hAnsi="Arial" w:cs="Arial"/>
                  <w:i/>
                  <w:sz w:val="20"/>
                  <w:szCs w:val="20"/>
                </w:rPr>
              </m:ctrlPr>
            </m:naryPr>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i</m:t>
              </m:r>
            </m:sub>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d</m:t>
              </m:r>
            </m:sup>
            <m:e>
              <m:sSub>
                <m:sSubPr>
                  <m:ctrlPr>
                    <w:rPr>
                      <w:rFonts w:ascii="Cambria Math" w:eastAsiaTheme="minorEastAsia" w:hAnsi="Arial" w:cs="Arial"/>
                      <w:i/>
                      <w:sz w:val="20"/>
                      <w:szCs w:val="20"/>
                    </w:rPr>
                  </m:ctrlPr>
                </m:sSubPr>
                <m:e>
                  <m:r>
                    <w:rPr>
                      <w:rFonts w:ascii="Cambria Math" w:eastAsiaTheme="minorEastAsia" w:hAnsi="Cambria Math" w:cs="Arial"/>
                      <w:sz w:val="20"/>
                      <w:szCs w:val="20"/>
                    </w:rPr>
                    <m:t>π</m:t>
                  </m:r>
                </m:e>
                <m:sub>
                  <m:r>
                    <w:rPr>
                      <w:rFonts w:ascii="Cambria Math" w:eastAsiaTheme="minorEastAsia" w:hAnsi="Arial" w:cs="Arial"/>
                      <w:sz w:val="20"/>
                      <w:szCs w:val="20"/>
                    </w:rPr>
                    <m:t>6</m:t>
                  </m:r>
                  <m:r>
                    <w:rPr>
                      <w:rFonts w:ascii="Cambria Math" w:eastAsiaTheme="minorEastAsia" w:hAnsi="Cambria Math" w:cs="Arial"/>
                      <w:sz w:val="20"/>
                      <w:szCs w:val="20"/>
                    </w:rPr>
                    <m:t>i</m:t>
                  </m:r>
                </m:sub>
              </m:sSub>
              <m:sSub>
                <m:sSubPr>
                  <m:ctrlPr>
                    <w:rPr>
                      <w:rFonts w:ascii="Cambria Math" w:eastAsiaTheme="minorEastAsia" w:hAnsi="Arial" w:cs="Arial"/>
                      <w:i/>
                      <w:sz w:val="20"/>
                      <w:szCs w:val="20"/>
                    </w:rPr>
                  </m:ctrlPr>
                </m:sSubPr>
                <m:e>
                  <m:r>
                    <w:rPr>
                      <w:rFonts w:ascii="Cambria Math" w:eastAsiaTheme="minorEastAsia" w:hAnsi="Arial" w:cs="Arial"/>
                      <w:sz w:val="20"/>
                      <w:szCs w:val="20"/>
                    </w:rPr>
                    <m:t>(</m:t>
                  </m:r>
                  <m:r>
                    <w:rPr>
                      <w:rFonts w:ascii="Cambria Math" w:eastAsiaTheme="minorEastAsia" w:hAnsi="Cambria Math" w:cs="Arial"/>
                      <w:sz w:val="20"/>
                      <w:szCs w:val="20"/>
                    </w:rPr>
                    <m:t>MAL</m:t>
                  </m:r>
                  <m:r>
                    <w:rPr>
                      <w:rFonts w:ascii="Cambria Math" w:eastAsiaTheme="minorEastAsia" w:hAnsi="Arial" w:cs="Arial"/>
                      <w:sz w:val="20"/>
                      <w:szCs w:val="20"/>
                    </w:rPr>
                    <m:t>)</m:t>
                  </m:r>
                </m:e>
                <m:sub>
                  <m:r>
                    <w:rPr>
                      <w:rFonts w:ascii="Cambria Math" w:eastAsiaTheme="minorEastAsia" w:hAnsi="Cambria Math" w:cs="Arial"/>
                      <w:sz w:val="20"/>
                      <w:szCs w:val="20"/>
                    </w:rPr>
                    <m:t>t</m:t>
                  </m:r>
                  <m:r>
                    <w:rPr>
                      <w:rFonts w:ascii="Arial" w:eastAsiaTheme="minorEastAsia" w:hAnsi="Arial" w:cs="Arial"/>
                      <w:sz w:val="20"/>
                      <w:szCs w:val="20"/>
                    </w:rPr>
                    <m:t>-</m:t>
                  </m:r>
                  <m:r>
                    <w:rPr>
                      <w:rFonts w:ascii="Cambria Math" w:eastAsiaTheme="minorEastAsia" w:hAnsi="Cambria Math" w:cs="Arial"/>
                      <w:sz w:val="20"/>
                      <w:szCs w:val="20"/>
                    </w:rPr>
                    <m:t>i</m:t>
                  </m:r>
                </m:sub>
              </m:sSub>
            </m:e>
          </m:nary>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Cambria Math" w:cs="Arial"/>
                  <w:sz w:val="20"/>
                  <w:szCs w:val="20"/>
                </w:rPr>
                <m:t>ε</m:t>
              </m:r>
            </m:e>
            <m:sub>
              <m:r>
                <w:rPr>
                  <w:rFonts w:ascii="Cambria Math" w:eastAsiaTheme="minorEastAsia" w:hAnsi="Cambria Math" w:cs="Arial"/>
                  <w:sz w:val="20"/>
                  <w:szCs w:val="20"/>
                </w:rPr>
                <m:t>zt</m:t>
              </m:r>
            </m:sub>
          </m:sSub>
          <m:r>
            <w:rPr>
              <w:rFonts w:ascii="Cambria Math" w:eastAsiaTheme="minorEastAsia" w:hAnsi="Arial" w:cs="Arial"/>
              <w:sz w:val="20"/>
              <w:szCs w:val="20"/>
            </w:rPr>
            <m:t xml:space="preserve">            (16)</m:t>
          </m:r>
        </m:oMath>
      </m:oMathPara>
    </w:p>
    <w:p w14:paraId="47E7FA98" w14:textId="77777777" w:rsidR="00447756" w:rsidRPr="00C404E5" w:rsidRDefault="00447756" w:rsidP="00447756">
      <w:pPr>
        <w:jc w:val="both"/>
        <w:rPr>
          <w:rFonts w:ascii="Arial" w:eastAsiaTheme="minorEastAsia" w:hAnsi="Arial" w:cs="Arial"/>
        </w:rPr>
      </w:pPr>
      <w:r w:rsidRPr="00C404E5">
        <w:rPr>
          <w:rFonts w:ascii="Arial" w:hAnsi="Arial" w:cs="Arial"/>
        </w:rPr>
        <w:t xml:space="preserve">where </w:t>
      </w:r>
      <m:oMath>
        <m:r>
          <w:rPr>
            <w:rFonts w:ascii="Cambria Math" w:hAnsi="Cambria Math" w:cs="Arial"/>
          </w:rPr>
          <m:t>k</m:t>
        </m:r>
      </m:oMath>
      <w:r w:rsidRPr="00C404E5">
        <w:rPr>
          <w:rFonts w:ascii="Arial" w:eastAsiaTheme="minorEastAsia" w:hAnsi="Arial" w:cs="Arial"/>
        </w:rPr>
        <w:t xml:space="preserve"> is the optimal lag order; </w:t>
      </w:r>
      <m:oMath>
        <m:r>
          <w:rPr>
            <w:rFonts w:ascii="Cambria Math" w:eastAsiaTheme="minorEastAsia" w:hAnsi="Cambria Math" w:cs="Arial"/>
          </w:rPr>
          <m:t>d</m:t>
        </m:r>
      </m:oMath>
      <w:r w:rsidRPr="00C404E5">
        <w:rPr>
          <w:rFonts w:ascii="Arial" w:eastAsiaTheme="minorEastAsia" w:hAnsi="Arial" w:cs="Arial"/>
        </w:rPr>
        <w:t xml:space="preserve"> is the maximal order of integration of the series in the system;</w:t>
      </w:r>
      <m:oMath>
        <m:r>
          <w:rPr>
            <w:rFonts w:ascii="Cambria Math" w:eastAsiaTheme="minorEastAsia" w:hAnsi="Arial" w:cs="Arial"/>
          </w:rPr>
          <m:t xml:space="preserve"> </m:t>
        </m:r>
        <m:sSub>
          <m:sSubPr>
            <m:ctrlPr>
              <w:rPr>
                <w:rFonts w:ascii="Cambria Math" w:eastAsiaTheme="minorEastAsia" w:hAnsi="Arial" w:cs="Arial"/>
                <w:i/>
              </w:rPr>
            </m:ctrlPr>
          </m:sSubPr>
          <m:e>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ut</m:t>
                </m:r>
              </m:sub>
            </m:sSub>
            <m:r>
              <w:rPr>
                <w:rFonts w:ascii="Cambria Math" w:eastAsiaTheme="minorEastAsia" w:hAnsi="Arial" w:cs="Arial"/>
              </w:rPr>
              <m:t xml:space="preserve">, </m:t>
            </m:r>
            <m:r>
              <w:rPr>
                <w:rFonts w:ascii="Cambria Math" w:eastAsiaTheme="minorEastAsia" w:hAnsi="Cambria Math" w:cs="Arial"/>
              </w:rPr>
              <m:t>ε</m:t>
            </m:r>
          </m:e>
          <m:sub>
            <m:r>
              <w:rPr>
                <w:rFonts w:ascii="Cambria Math" w:eastAsiaTheme="minorEastAsia" w:hAnsi="Cambria Math" w:cs="Arial"/>
              </w:rPr>
              <m:t>vt</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wt</m:t>
            </m:r>
          </m:sub>
        </m:sSub>
        <m:r>
          <w:rPr>
            <w:rFonts w:ascii="Cambria Math" w:eastAsiaTheme="minorEastAsia" w:hAnsi="Arial" w:cs="Arial"/>
          </w:rPr>
          <m:t xml:space="preserve">, </m:t>
        </m:r>
      </m:oMath>
      <w:r w:rsidRPr="00C404E5">
        <w:rPr>
          <w:rFonts w:ascii="Arial" w:eastAsiaTheme="minorEastAsia" w:hAnsi="Arial" w:cs="Arial"/>
        </w:rPr>
        <w:t xml:space="preserve">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xt</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yt</m:t>
            </m:r>
          </m:sub>
        </m:sSub>
      </m:oMath>
      <w:r w:rsidRPr="00C404E5">
        <w:rPr>
          <w:rFonts w:ascii="Arial" w:eastAsiaTheme="minorEastAsia" w:hAnsi="Arial" w:cs="Arial"/>
        </w:rPr>
        <w:t xml:space="preserve"> and </w:t>
      </w:r>
      <m:oMath>
        <m:sSub>
          <m:sSubPr>
            <m:ctrlPr>
              <w:rPr>
                <w:rFonts w:ascii="Cambria Math" w:eastAsiaTheme="minorEastAsia" w:hAnsi="Arial" w:cs="Arial"/>
                <w:i/>
              </w:rPr>
            </m:ctrlPr>
          </m:sSubPr>
          <m:e>
            <m:r>
              <w:rPr>
                <w:rFonts w:ascii="Cambria Math" w:eastAsiaTheme="minorEastAsia" w:hAnsi="Cambria Math" w:cs="Arial"/>
              </w:rPr>
              <m:t>ε</m:t>
            </m:r>
          </m:e>
          <m:sub>
            <m:r>
              <w:rPr>
                <w:rFonts w:ascii="Cambria Math" w:eastAsiaTheme="minorEastAsia" w:hAnsi="Cambria Math" w:cs="Arial"/>
              </w:rPr>
              <m:t>zt</m:t>
            </m:r>
          </m:sub>
        </m:sSub>
      </m:oMath>
      <w:r w:rsidRPr="00C404E5">
        <w:rPr>
          <w:rFonts w:ascii="Arial" w:eastAsiaTheme="minorEastAsia" w:hAnsi="Arial" w:cs="Arial"/>
        </w:rPr>
        <w:t xml:space="preserve"> are error terms which are assumed to be white noise. The usual Wald test is then applied to the first </w:t>
      </w:r>
      <m:oMath>
        <m:r>
          <w:rPr>
            <w:rFonts w:ascii="Cambria Math" w:eastAsiaTheme="minorEastAsia" w:hAnsi="Cambria Math" w:cs="Arial"/>
          </w:rPr>
          <m:t>k</m:t>
        </m:r>
      </m:oMath>
      <w:r w:rsidRPr="00C404E5">
        <w:rPr>
          <w:rFonts w:ascii="Arial" w:eastAsiaTheme="minorEastAsia" w:hAnsi="Arial" w:cs="Arial"/>
        </w:rPr>
        <w:t xml:space="preserve"> coefficient matrices using the standard </w:t>
      </w:r>
      <m:oMath>
        <m:sSup>
          <m:sSupPr>
            <m:ctrlPr>
              <w:rPr>
                <w:rFonts w:ascii="Cambria Math" w:eastAsiaTheme="minorEastAsia" w:hAnsi="Arial" w:cs="Arial"/>
                <w:i/>
              </w:rPr>
            </m:ctrlPr>
          </m:sSupPr>
          <m:e>
            <m:r>
              <w:rPr>
                <w:rFonts w:ascii="Cambria Math" w:eastAsiaTheme="minorEastAsia" w:hAnsi="Cambria Math" w:cs="Arial"/>
              </w:rPr>
              <m:t>χ</m:t>
            </m:r>
          </m:e>
          <m:sup>
            <m:r>
              <w:rPr>
                <w:rFonts w:ascii="Cambria Math" w:eastAsiaTheme="minorEastAsia" w:hAnsi="Arial" w:cs="Arial"/>
              </w:rPr>
              <m:t>2</m:t>
            </m:r>
          </m:sup>
        </m:sSup>
      </m:oMath>
      <w:r w:rsidRPr="00C404E5">
        <w:rPr>
          <w:rFonts w:ascii="Arial" w:eastAsiaTheme="minorEastAsia" w:hAnsi="Arial" w:cs="Arial"/>
        </w:rPr>
        <w:t xml:space="preserve">-statistics. The test checks the following pairs of hypotheses: </w:t>
      </w: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FPOV</m:t>
            </m:r>
            <m:r>
              <w:rPr>
                <w:rFonts w:ascii="Cambria Math" w:eastAsiaTheme="minorEastAsia" w:hAnsi="Arial" w:cs="Arial"/>
              </w:rPr>
              <m:t>)</m:t>
            </m:r>
          </m:e>
          <m:sub>
            <m:r>
              <w:rPr>
                <w:rFonts w:ascii="Cambria Math" w:eastAsiaTheme="minorEastAsia" w:hAnsi="Cambria Math" w:cs="Arial"/>
              </w:rPr>
              <m:t>t</m:t>
            </m:r>
          </m:sub>
        </m:sSub>
      </m:oMath>
      <w:r w:rsidRPr="00C404E5">
        <w:rPr>
          <w:rFonts w:ascii="Arial" w:eastAsiaTheme="minorEastAsia" w:hAnsi="Arial" w:cs="Arial"/>
        </w:rPr>
        <w:t xml:space="preserve"> “Granger causes” </w:t>
      </w: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HIV</m:t>
            </m:r>
            <m:r>
              <w:rPr>
                <w:rFonts w:ascii="Cambria Math" w:eastAsiaTheme="minorEastAsia" w:hAnsi="Arial" w:cs="Arial"/>
              </w:rPr>
              <m:t>)</m:t>
            </m:r>
          </m:e>
          <m:sub>
            <m:r>
              <w:rPr>
                <w:rFonts w:ascii="Cambria Math" w:eastAsiaTheme="minorEastAsia" w:hAnsi="Cambria Math" w:cs="Arial"/>
              </w:rPr>
              <m:t>t</m:t>
            </m:r>
          </m:sub>
        </m:sSub>
      </m:oMath>
      <w:r w:rsidRPr="00C404E5">
        <w:rPr>
          <w:rFonts w:ascii="Arial" w:eastAsiaTheme="minorEastAsia" w:hAnsi="Arial" w:cs="Arial"/>
        </w:rPr>
        <w:t xml:space="preserve"> if </w:t>
      </w:r>
      <m:oMath>
        <m:sSub>
          <m:sSubPr>
            <m:ctrlPr>
              <w:rPr>
                <w:rFonts w:ascii="Cambria Math" w:eastAsiaTheme="minorEastAsia" w:hAnsi="Arial" w:cs="Arial"/>
                <w:i/>
              </w:rPr>
            </m:ctrlPr>
          </m:sSubPr>
          <m:e>
            <m:r>
              <w:rPr>
                <w:rFonts w:ascii="Cambria Math" w:eastAsiaTheme="minorEastAsia" w:hAnsi="Cambria Math" w:cs="Arial"/>
              </w:rPr>
              <m:t>ϕ</m:t>
            </m:r>
          </m:e>
          <m:sub>
            <m:r>
              <w:rPr>
                <w:rFonts w:ascii="Cambria Math" w:eastAsiaTheme="minorEastAsia" w:hAnsi="Arial" w:cs="Arial"/>
              </w:rPr>
              <m:t>1</m:t>
            </m:r>
            <m:r>
              <w:rPr>
                <w:rFonts w:ascii="Cambria Math" w:eastAsiaTheme="minorEastAsia" w:hAnsi="Cambria Math" w:cs="Arial"/>
              </w:rPr>
              <m:t>i</m:t>
            </m:r>
          </m:sub>
        </m:sSub>
        <m:r>
          <w:rPr>
            <w:rFonts w:ascii="Cambria Math" w:eastAsiaTheme="minorEastAsia" w:hAnsi="Arial" w:cs="Arial"/>
          </w:rPr>
          <m:t>≠</m:t>
        </m:r>
        <m:r>
          <w:rPr>
            <w:rFonts w:ascii="Cambria Math" w:eastAsiaTheme="minorEastAsia" w:hAnsi="Arial" w:cs="Arial"/>
          </w:rPr>
          <m:t>0</m:t>
        </m:r>
      </m:oMath>
      <w:r w:rsidRPr="00C404E5">
        <w:rPr>
          <w:rFonts w:ascii="Arial" w:eastAsiaTheme="minorEastAsia" w:hAnsi="Arial" w:cs="Arial"/>
        </w:rPr>
        <w:t xml:space="preserve"> in equation (11) against </w:t>
      </w: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HIV</m:t>
            </m:r>
            <m:r>
              <w:rPr>
                <w:rFonts w:ascii="Cambria Math" w:eastAsiaTheme="minorEastAsia" w:hAnsi="Arial" w:cs="Arial"/>
              </w:rPr>
              <m:t>)</m:t>
            </m:r>
          </m:e>
          <m:sub>
            <m:r>
              <w:rPr>
                <w:rFonts w:ascii="Cambria Math" w:eastAsiaTheme="minorEastAsia" w:hAnsi="Cambria Math" w:cs="Arial"/>
              </w:rPr>
              <m:t>t</m:t>
            </m:r>
          </m:sub>
        </m:sSub>
      </m:oMath>
      <w:r w:rsidRPr="00C404E5">
        <w:rPr>
          <w:rFonts w:ascii="Arial" w:eastAsiaTheme="minorEastAsia" w:hAnsi="Arial" w:cs="Arial"/>
        </w:rPr>
        <w:t xml:space="preserve"> “Granger causes” </w:t>
      </w:r>
      <m:oMath>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FPOV</m:t>
            </m:r>
            <m:r>
              <w:rPr>
                <w:rFonts w:ascii="Cambria Math" w:eastAsiaTheme="minorEastAsia" w:hAnsi="Arial" w:cs="Arial"/>
              </w:rPr>
              <m:t>)</m:t>
            </m:r>
          </m:e>
          <m:sub>
            <m:r>
              <w:rPr>
                <w:rFonts w:ascii="Cambria Math" w:eastAsiaTheme="minorEastAsia" w:hAnsi="Cambria Math" w:cs="Arial"/>
              </w:rPr>
              <m:t>t</m:t>
            </m:r>
          </m:sub>
        </m:sSub>
      </m:oMath>
      <w:r w:rsidRPr="00C404E5">
        <w:rPr>
          <w:rFonts w:ascii="Arial" w:eastAsiaTheme="minorEastAsia" w:hAnsi="Arial" w:cs="Arial"/>
        </w:rPr>
        <w:t xml:space="preserve"> if </w:t>
      </w:r>
      <m:oMath>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Arial" w:cs="Arial"/>
              </w:rPr>
              <m:t>2</m:t>
            </m:r>
            <m:r>
              <w:rPr>
                <w:rFonts w:ascii="Cambria Math" w:eastAsiaTheme="minorEastAsia" w:hAnsi="Cambria Math" w:cs="Arial"/>
              </w:rPr>
              <m:t>i</m:t>
            </m:r>
          </m:sub>
        </m:sSub>
        <m:r>
          <w:rPr>
            <w:rFonts w:ascii="Cambria Math" w:eastAsiaTheme="minorEastAsia" w:hAnsi="Arial" w:cs="Arial"/>
          </w:rPr>
          <m:t>≠</m:t>
        </m:r>
        <m:r>
          <w:rPr>
            <w:rFonts w:ascii="Cambria Math" w:eastAsiaTheme="minorEastAsia" w:hAnsi="Arial" w:cs="Arial"/>
          </w:rPr>
          <m:t>0</m:t>
        </m:r>
      </m:oMath>
      <w:r w:rsidRPr="00C404E5">
        <w:rPr>
          <w:rFonts w:ascii="Arial" w:eastAsiaTheme="minorEastAsia" w:hAnsi="Arial" w:cs="Arial"/>
        </w:rPr>
        <w:t xml:space="preserve"> in equation (12) and vice versa.</w:t>
      </w:r>
    </w:p>
    <w:p w14:paraId="29857562" w14:textId="77777777" w:rsidR="0085089C" w:rsidRPr="007B595A" w:rsidRDefault="0085089C" w:rsidP="0085089C">
      <w:pPr>
        <w:spacing w:before="240" w:line="276" w:lineRule="auto"/>
        <w:jc w:val="both"/>
        <w:rPr>
          <w:rFonts w:ascii="Arial" w:hAnsi="Arial" w:cs="Arial"/>
          <w:b/>
          <w:sz w:val="22"/>
          <w:szCs w:val="22"/>
        </w:rPr>
      </w:pPr>
      <w:r>
        <w:rPr>
          <w:rFonts w:ascii="Arial" w:hAnsi="Arial" w:cs="Arial"/>
          <w:b/>
          <w:sz w:val="22"/>
          <w:szCs w:val="22"/>
        </w:rPr>
        <w:t>4.</w:t>
      </w:r>
      <w:r w:rsidRPr="007B595A">
        <w:rPr>
          <w:rFonts w:ascii="Arial" w:hAnsi="Arial" w:cs="Arial"/>
          <w:b/>
          <w:sz w:val="22"/>
          <w:szCs w:val="22"/>
        </w:rPr>
        <w:t xml:space="preserve"> RESULTS AND DISCUSSION</w:t>
      </w:r>
    </w:p>
    <w:p w14:paraId="7FF4F41C" w14:textId="77777777" w:rsidR="00447756" w:rsidRPr="00DD05C0" w:rsidRDefault="00447756" w:rsidP="00447756">
      <w:pPr>
        <w:spacing w:before="240"/>
        <w:jc w:val="both"/>
        <w:rPr>
          <w:rFonts w:ascii="Arial" w:hAnsi="Arial" w:cs="Arial"/>
          <w:b/>
        </w:rPr>
      </w:pPr>
      <w:r w:rsidRPr="00DD05C0">
        <w:rPr>
          <w:rFonts w:ascii="Arial" w:hAnsi="Arial" w:cs="Arial"/>
          <w:b/>
        </w:rPr>
        <w:t>4.1 Summary Statistics and Normality Measures of the Level Series</w:t>
      </w:r>
    </w:p>
    <w:p w14:paraId="7345C942" w14:textId="77777777" w:rsidR="00447756" w:rsidRPr="00DD05C0" w:rsidRDefault="00447756" w:rsidP="00447756">
      <w:pPr>
        <w:autoSpaceDE w:val="0"/>
        <w:autoSpaceDN w:val="0"/>
        <w:adjustRightInd w:val="0"/>
        <w:spacing w:before="240"/>
        <w:jc w:val="both"/>
        <w:rPr>
          <w:rFonts w:ascii="Arial" w:hAnsi="Arial" w:cs="Arial"/>
          <w:shd w:val="clear" w:color="auto" w:fill="FFFFFF"/>
        </w:rPr>
      </w:pPr>
      <w:r w:rsidRPr="00DD05C0">
        <w:rPr>
          <w:rFonts w:ascii="Arial" w:hAnsi="Arial" w:cs="Arial"/>
          <w:shd w:val="clear" w:color="auto" w:fill="FFFFFF"/>
        </w:rPr>
        <w:t xml:space="preserve">To gain a deeper understanding of the distributional characteristics of the variables in this study, we calculated descriptive statistics, including annual mean, maximum and minimum values, standard deviation, and measures of normality such as skewness, kurtosis, and the </w:t>
      </w:r>
      <w:proofErr w:type="spellStart"/>
      <w:r w:rsidRPr="00DD05C0">
        <w:rPr>
          <w:rFonts w:ascii="Arial" w:hAnsi="Arial" w:cs="Arial"/>
          <w:shd w:val="clear" w:color="auto" w:fill="FFFFFF"/>
        </w:rPr>
        <w:t>Jarque-Bera</w:t>
      </w:r>
      <w:proofErr w:type="spellEnd"/>
      <w:r w:rsidRPr="00DD05C0">
        <w:rPr>
          <w:rFonts w:ascii="Arial" w:hAnsi="Arial" w:cs="Arial"/>
          <w:shd w:val="clear" w:color="auto" w:fill="FFFFFF"/>
        </w:rPr>
        <w:t xml:space="preserve"> statistic. The results are summarized in Table 1.</w:t>
      </w:r>
    </w:p>
    <w:p w14:paraId="5746E92E" w14:textId="77777777" w:rsidR="00447756" w:rsidRPr="00DD05C0" w:rsidRDefault="00447756" w:rsidP="00447756">
      <w:pPr>
        <w:autoSpaceDE w:val="0"/>
        <w:autoSpaceDN w:val="0"/>
        <w:adjustRightInd w:val="0"/>
        <w:spacing w:before="240"/>
        <w:jc w:val="both"/>
        <w:rPr>
          <w:rFonts w:ascii="Arial" w:hAnsi="Arial" w:cs="Arial"/>
          <w:shd w:val="clear" w:color="auto" w:fill="FFFFFF"/>
        </w:rPr>
      </w:pPr>
      <w:r w:rsidRPr="00DD05C0">
        <w:rPr>
          <w:rFonts w:ascii="Arial" w:hAnsi="Arial" w:cs="Arial"/>
          <w:shd w:val="clear" w:color="auto" w:fill="FFFFFF"/>
        </w:rPr>
        <w:t>The result in Table 1 reveal that the annual mean values for food poverty (FPOV) and the infectious diseases (HIV, TB, HBV, MAL, and TYP) are positive, indicating an upward trend in these variables during the period under study. The relatively high standard deviations suggest significant dispersion around these mean values, reflecting considerable variability over the period of study. The notable differences between the maximum and minimum values further underscore the high variability in these variables.</w:t>
      </w:r>
    </w:p>
    <w:p w14:paraId="566C5B75" w14:textId="77777777" w:rsidR="00447756" w:rsidRPr="00DD05C0" w:rsidRDefault="00447756" w:rsidP="00447756">
      <w:pPr>
        <w:autoSpaceDE w:val="0"/>
        <w:autoSpaceDN w:val="0"/>
        <w:adjustRightInd w:val="0"/>
        <w:spacing w:before="240"/>
        <w:jc w:val="both"/>
        <w:rPr>
          <w:rFonts w:ascii="Arial" w:hAnsi="Arial" w:cs="Arial"/>
          <w:shd w:val="clear" w:color="auto" w:fill="FFFFFF"/>
        </w:rPr>
      </w:pPr>
      <w:r w:rsidRPr="00DD05C0">
        <w:rPr>
          <w:rFonts w:ascii="Arial" w:hAnsi="Arial" w:cs="Arial"/>
          <w:shd w:val="clear" w:color="auto" w:fill="FFFFFF"/>
        </w:rPr>
        <w:t>Regarding skewness, HIV, TB, and HBV have negative skewness coefficients, indicating that their distributions are left-skewed, while FPOV, MAL, and TYP exhibit positive skewness, indicating that their distributions are right-skewed. Kurtosis, which reflects the “</w:t>
      </w:r>
      <w:proofErr w:type="spellStart"/>
      <w:r w:rsidRPr="00DD05C0">
        <w:rPr>
          <w:rFonts w:ascii="Arial" w:hAnsi="Arial" w:cs="Arial"/>
          <w:shd w:val="clear" w:color="auto" w:fill="FFFFFF"/>
        </w:rPr>
        <w:t>tailedness</w:t>
      </w:r>
      <w:proofErr w:type="spellEnd"/>
      <w:r w:rsidRPr="00DD05C0">
        <w:rPr>
          <w:rFonts w:ascii="Arial" w:hAnsi="Arial" w:cs="Arial"/>
          <w:shd w:val="clear" w:color="auto" w:fill="FFFFFF"/>
        </w:rPr>
        <w:t>” of a distribution (with a value of approximately 3 for a normal distribution), is less than 3 for all the study variables, suggesting that they have lighter tails compared to a normal distribution.</w:t>
      </w:r>
    </w:p>
    <w:p w14:paraId="15FD77DD" w14:textId="77777777" w:rsidR="00447756" w:rsidRPr="00DD05C0" w:rsidRDefault="00447756" w:rsidP="00447756">
      <w:pPr>
        <w:rPr>
          <w:rFonts w:ascii="Arial" w:hAnsi="Arial" w:cs="Arial"/>
        </w:rPr>
      </w:pPr>
      <w:r w:rsidRPr="00DD05C0">
        <w:rPr>
          <w:rFonts w:ascii="Arial" w:hAnsi="Arial" w:cs="Arial"/>
          <w:b/>
        </w:rPr>
        <w:t>Table 1:</w:t>
      </w:r>
      <w:r w:rsidRPr="00DD05C0">
        <w:rPr>
          <w:rFonts w:ascii="Arial" w:hAnsi="Arial" w:cs="Arial"/>
        </w:rPr>
        <w:t xml:space="preserve"> </w:t>
      </w:r>
      <w:r w:rsidRPr="00DD05C0">
        <w:rPr>
          <w:rFonts w:ascii="Arial" w:hAnsi="Arial" w:cs="Arial"/>
          <w:b/>
        </w:rPr>
        <w:t>Summary Statistics and Normality Measures of Study Variables</w:t>
      </w:r>
    </w:p>
    <w:tbl>
      <w:tblPr>
        <w:tblW w:w="0" w:type="auto"/>
        <w:tblBorders>
          <w:top w:val="single" w:sz="4" w:space="0" w:color="auto"/>
          <w:bottom w:val="single" w:sz="4" w:space="0" w:color="auto"/>
        </w:tblBorders>
        <w:tblLook w:val="04A0" w:firstRow="1" w:lastRow="0" w:firstColumn="1" w:lastColumn="0" w:noHBand="0" w:noVBand="1"/>
      </w:tblPr>
      <w:tblGrid>
        <w:gridCol w:w="1638"/>
        <w:gridCol w:w="1350"/>
        <w:gridCol w:w="1350"/>
        <w:gridCol w:w="1260"/>
        <w:gridCol w:w="1080"/>
        <w:gridCol w:w="1080"/>
        <w:gridCol w:w="1098"/>
      </w:tblGrid>
      <w:tr w:rsidR="00447756" w:rsidRPr="00DD05C0" w14:paraId="7B288CC0" w14:textId="77777777" w:rsidTr="00447756">
        <w:tc>
          <w:tcPr>
            <w:tcW w:w="1638" w:type="dxa"/>
            <w:tcBorders>
              <w:top w:val="single" w:sz="4" w:space="0" w:color="auto"/>
              <w:bottom w:val="single" w:sz="4" w:space="0" w:color="auto"/>
            </w:tcBorders>
          </w:tcPr>
          <w:p w14:paraId="37EC2364" w14:textId="77777777" w:rsidR="00447756" w:rsidRPr="00DD05C0" w:rsidRDefault="00447756" w:rsidP="00447756">
            <w:pPr>
              <w:rPr>
                <w:rFonts w:ascii="Arial" w:hAnsi="Arial" w:cs="Arial"/>
                <w:b/>
              </w:rPr>
            </w:pPr>
            <w:r w:rsidRPr="00DD05C0">
              <w:rPr>
                <w:rFonts w:ascii="Arial" w:hAnsi="Arial" w:cs="Arial"/>
                <w:b/>
              </w:rPr>
              <w:t xml:space="preserve">Variable </w:t>
            </w:r>
          </w:p>
        </w:tc>
        <w:tc>
          <w:tcPr>
            <w:tcW w:w="1350" w:type="dxa"/>
            <w:tcBorders>
              <w:top w:val="single" w:sz="4" w:space="0" w:color="auto"/>
              <w:bottom w:val="single" w:sz="4" w:space="0" w:color="auto"/>
            </w:tcBorders>
          </w:tcPr>
          <w:p w14:paraId="79167F74" w14:textId="77777777" w:rsidR="00447756" w:rsidRPr="00DD05C0" w:rsidRDefault="00447756" w:rsidP="00447756">
            <w:pPr>
              <w:jc w:val="center"/>
              <w:rPr>
                <w:rFonts w:ascii="Arial" w:hAnsi="Arial" w:cs="Arial"/>
                <w:b/>
              </w:rPr>
            </w:pPr>
            <w:r w:rsidRPr="00DD05C0">
              <w:rPr>
                <w:rFonts w:ascii="Arial" w:hAnsi="Arial" w:cs="Arial"/>
                <w:b/>
              </w:rPr>
              <w:t>FPOV</w:t>
            </w:r>
          </w:p>
        </w:tc>
        <w:tc>
          <w:tcPr>
            <w:tcW w:w="1350" w:type="dxa"/>
            <w:tcBorders>
              <w:top w:val="single" w:sz="4" w:space="0" w:color="auto"/>
              <w:bottom w:val="single" w:sz="4" w:space="0" w:color="auto"/>
            </w:tcBorders>
          </w:tcPr>
          <w:p w14:paraId="6F2473F5" w14:textId="77777777" w:rsidR="00447756" w:rsidRPr="00DD05C0" w:rsidRDefault="00447756" w:rsidP="00447756">
            <w:pPr>
              <w:jc w:val="center"/>
              <w:rPr>
                <w:rFonts w:ascii="Arial" w:hAnsi="Arial" w:cs="Arial"/>
                <w:b/>
              </w:rPr>
            </w:pPr>
            <w:r w:rsidRPr="00DD05C0">
              <w:rPr>
                <w:rFonts w:ascii="Arial" w:hAnsi="Arial" w:cs="Arial"/>
                <w:b/>
              </w:rPr>
              <w:t>HIV</w:t>
            </w:r>
          </w:p>
        </w:tc>
        <w:tc>
          <w:tcPr>
            <w:tcW w:w="1260" w:type="dxa"/>
            <w:tcBorders>
              <w:top w:val="single" w:sz="4" w:space="0" w:color="auto"/>
              <w:bottom w:val="single" w:sz="4" w:space="0" w:color="auto"/>
            </w:tcBorders>
          </w:tcPr>
          <w:p w14:paraId="648170B8" w14:textId="77777777" w:rsidR="00447756" w:rsidRPr="00DD05C0" w:rsidRDefault="00447756" w:rsidP="00447756">
            <w:pPr>
              <w:jc w:val="center"/>
              <w:rPr>
                <w:rFonts w:ascii="Arial" w:hAnsi="Arial" w:cs="Arial"/>
                <w:b/>
              </w:rPr>
            </w:pPr>
            <w:r w:rsidRPr="00DD05C0">
              <w:rPr>
                <w:rFonts w:ascii="Arial" w:hAnsi="Arial" w:cs="Arial"/>
                <w:b/>
              </w:rPr>
              <w:t>TB</w:t>
            </w:r>
          </w:p>
        </w:tc>
        <w:tc>
          <w:tcPr>
            <w:tcW w:w="1080" w:type="dxa"/>
            <w:tcBorders>
              <w:top w:val="single" w:sz="4" w:space="0" w:color="auto"/>
              <w:bottom w:val="single" w:sz="4" w:space="0" w:color="auto"/>
            </w:tcBorders>
          </w:tcPr>
          <w:p w14:paraId="54CE2047" w14:textId="77777777" w:rsidR="00447756" w:rsidRPr="00DD05C0" w:rsidRDefault="00447756" w:rsidP="00447756">
            <w:pPr>
              <w:jc w:val="center"/>
              <w:rPr>
                <w:rFonts w:ascii="Arial" w:hAnsi="Arial" w:cs="Arial"/>
                <w:b/>
              </w:rPr>
            </w:pPr>
            <w:r w:rsidRPr="00DD05C0">
              <w:rPr>
                <w:rFonts w:ascii="Arial" w:hAnsi="Arial" w:cs="Arial"/>
                <w:b/>
              </w:rPr>
              <w:t>HBV</w:t>
            </w:r>
          </w:p>
        </w:tc>
        <w:tc>
          <w:tcPr>
            <w:tcW w:w="1080" w:type="dxa"/>
            <w:tcBorders>
              <w:top w:val="single" w:sz="4" w:space="0" w:color="auto"/>
              <w:bottom w:val="single" w:sz="4" w:space="0" w:color="auto"/>
            </w:tcBorders>
          </w:tcPr>
          <w:p w14:paraId="02B9310B" w14:textId="77777777" w:rsidR="00447756" w:rsidRPr="00DD05C0" w:rsidRDefault="00447756" w:rsidP="00447756">
            <w:pPr>
              <w:jc w:val="center"/>
              <w:rPr>
                <w:rFonts w:ascii="Arial" w:hAnsi="Arial" w:cs="Arial"/>
                <w:b/>
              </w:rPr>
            </w:pPr>
            <w:r w:rsidRPr="00DD05C0">
              <w:rPr>
                <w:rFonts w:ascii="Arial" w:hAnsi="Arial" w:cs="Arial"/>
                <w:b/>
              </w:rPr>
              <w:t>MAL</w:t>
            </w:r>
          </w:p>
        </w:tc>
        <w:tc>
          <w:tcPr>
            <w:tcW w:w="1098" w:type="dxa"/>
            <w:tcBorders>
              <w:top w:val="single" w:sz="4" w:space="0" w:color="auto"/>
              <w:bottom w:val="single" w:sz="4" w:space="0" w:color="auto"/>
            </w:tcBorders>
          </w:tcPr>
          <w:p w14:paraId="159B2008" w14:textId="77777777" w:rsidR="00447756" w:rsidRPr="00DD05C0" w:rsidRDefault="00447756" w:rsidP="00447756">
            <w:pPr>
              <w:jc w:val="center"/>
              <w:rPr>
                <w:rFonts w:ascii="Arial" w:hAnsi="Arial" w:cs="Arial"/>
                <w:b/>
              </w:rPr>
            </w:pPr>
            <w:r w:rsidRPr="00DD05C0">
              <w:rPr>
                <w:rFonts w:ascii="Arial" w:hAnsi="Arial" w:cs="Arial"/>
                <w:b/>
              </w:rPr>
              <w:t>TYP</w:t>
            </w:r>
          </w:p>
        </w:tc>
      </w:tr>
      <w:tr w:rsidR="00447756" w:rsidRPr="00DD05C0" w14:paraId="3ACA2493" w14:textId="77777777" w:rsidTr="00447756">
        <w:tc>
          <w:tcPr>
            <w:tcW w:w="1638" w:type="dxa"/>
            <w:tcBorders>
              <w:top w:val="single" w:sz="4" w:space="0" w:color="auto"/>
            </w:tcBorders>
          </w:tcPr>
          <w:p w14:paraId="5DAC9B48" w14:textId="77777777" w:rsidR="00447756" w:rsidRPr="00DD05C0" w:rsidRDefault="00447756" w:rsidP="00447756">
            <w:pPr>
              <w:rPr>
                <w:rFonts w:ascii="Arial" w:hAnsi="Arial" w:cs="Arial"/>
              </w:rPr>
            </w:pPr>
            <w:r w:rsidRPr="00DD05C0">
              <w:rPr>
                <w:rFonts w:ascii="Arial" w:hAnsi="Arial" w:cs="Arial"/>
              </w:rPr>
              <w:t>Mean</w:t>
            </w:r>
          </w:p>
        </w:tc>
        <w:tc>
          <w:tcPr>
            <w:tcW w:w="1350" w:type="dxa"/>
            <w:tcBorders>
              <w:top w:val="single" w:sz="4" w:space="0" w:color="auto"/>
            </w:tcBorders>
          </w:tcPr>
          <w:p w14:paraId="41CE0AF9" w14:textId="77777777" w:rsidR="00447756" w:rsidRPr="00DD05C0" w:rsidRDefault="00447756" w:rsidP="00447756">
            <w:pPr>
              <w:jc w:val="center"/>
              <w:rPr>
                <w:rFonts w:ascii="Arial" w:hAnsi="Arial" w:cs="Arial"/>
              </w:rPr>
            </w:pPr>
            <w:r w:rsidRPr="00DD05C0">
              <w:rPr>
                <w:rFonts w:ascii="Arial" w:hAnsi="Arial" w:cs="Arial"/>
              </w:rPr>
              <w:t>3056034</w:t>
            </w:r>
          </w:p>
        </w:tc>
        <w:tc>
          <w:tcPr>
            <w:tcW w:w="1350" w:type="dxa"/>
            <w:tcBorders>
              <w:top w:val="single" w:sz="4" w:space="0" w:color="auto"/>
            </w:tcBorders>
          </w:tcPr>
          <w:p w14:paraId="1887C8ED" w14:textId="77777777" w:rsidR="00447756" w:rsidRPr="00DD05C0" w:rsidRDefault="00447756" w:rsidP="00447756">
            <w:pPr>
              <w:jc w:val="center"/>
              <w:rPr>
                <w:rFonts w:ascii="Arial" w:hAnsi="Arial" w:cs="Arial"/>
              </w:rPr>
            </w:pPr>
            <w:r w:rsidRPr="00DD05C0">
              <w:rPr>
                <w:rFonts w:ascii="Arial" w:hAnsi="Arial" w:cs="Arial"/>
              </w:rPr>
              <w:t>4265.69</w:t>
            </w:r>
          </w:p>
        </w:tc>
        <w:tc>
          <w:tcPr>
            <w:tcW w:w="1260" w:type="dxa"/>
            <w:tcBorders>
              <w:top w:val="single" w:sz="4" w:space="0" w:color="auto"/>
            </w:tcBorders>
          </w:tcPr>
          <w:p w14:paraId="2C33F71A" w14:textId="77777777" w:rsidR="00447756" w:rsidRPr="00DD05C0" w:rsidRDefault="00447756" w:rsidP="00447756">
            <w:pPr>
              <w:jc w:val="center"/>
              <w:rPr>
                <w:rFonts w:ascii="Arial" w:hAnsi="Arial" w:cs="Arial"/>
              </w:rPr>
            </w:pPr>
            <w:r w:rsidRPr="00DD05C0">
              <w:rPr>
                <w:rFonts w:ascii="Arial" w:hAnsi="Arial" w:cs="Arial"/>
              </w:rPr>
              <w:t>3024.44</w:t>
            </w:r>
          </w:p>
        </w:tc>
        <w:tc>
          <w:tcPr>
            <w:tcW w:w="1080" w:type="dxa"/>
            <w:tcBorders>
              <w:top w:val="single" w:sz="4" w:space="0" w:color="auto"/>
            </w:tcBorders>
          </w:tcPr>
          <w:p w14:paraId="609B7377" w14:textId="77777777" w:rsidR="00447756" w:rsidRPr="00DD05C0" w:rsidRDefault="00447756" w:rsidP="00447756">
            <w:pPr>
              <w:jc w:val="center"/>
              <w:rPr>
                <w:rFonts w:ascii="Arial" w:hAnsi="Arial" w:cs="Arial"/>
              </w:rPr>
            </w:pPr>
            <w:r w:rsidRPr="00DD05C0">
              <w:rPr>
                <w:rFonts w:ascii="Arial" w:hAnsi="Arial" w:cs="Arial"/>
              </w:rPr>
              <w:t>2117.06</w:t>
            </w:r>
          </w:p>
        </w:tc>
        <w:tc>
          <w:tcPr>
            <w:tcW w:w="1080" w:type="dxa"/>
            <w:tcBorders>
              <w:top w:val="single" w:sz="4" w:space="0" w:color="auto"/>
            </w:tcBorders>
          </w:tcPr>
          <w:p w14:paraId="46A97FF6" w14:textId="77777777" w:rsidR="00447756" w:rsidRPr="00DD05C0" w:rsidRDefault="00447756" w:rsidP="00447756">
            <w:pPr>
              <w:jc w:val="center"/>
              <w:rPr>
                <w:rFonts w:ascii="Arial" w:hAnsi="Arial" w:cs="Arial"/>
              </w:rPr>
            </w:pPr>
            <w:r w:rsidRPr="00DD05C0">
              <w:rPr>
                <w:rFonts w:ascii="Arial" w:hAnsi="Arial" w:cs="Arial"/>
              </w:rPr>
              <w:t>125120.9</w:t>
            </w:r>
          </w:p>
        </w:tc>
        <w:tc>
          <w:tcPr>
            <w:tcW w:w="1098" w:type="dxa"/>
            <w:tcBorders>
              <w:top w:val="single" w:sz="4" w:space="0" w:color="auto"/>
            </w:tcBorders>
          </w:tcPr>
          <w:p w14:paraId="6F9ED123" w14:textId="77777777" w:rsidR="00447756" w:rsidRPr="00DD05C0" w:rsidRDefault="00447756" w:rsidP="00447756">
            <w:pPr>
              <w:jc w:val="center"/>
              <w:rPr>
                <w:rFonts w:ascii="Arial" w:hAnsi="Arial" w:cs="Arial"/>
              </w:rPr>
            </w:pPr>
            <w:r w:rsidRPr="00DD05C0">
              <w:rPr>
                <w:rFonts w:ascii="Arial" w:hAnsi="Arial" w:cs="Arial"/>
              </w:rPr>
              <w:t>12328.78</w:t>
            </w:r>
          </w:p>
        </w:tc>
      </w:tr>
      <w:tr w:rsidR="00447756" w:rsidRPr="00DD05C0" w14:paraId="1BB7C9D9" w14:textId="77777777" w:rsidTr="00447756">
        <w:tc>
          <w:tcPr>
            <w:tcW w:w="1638" w:type="dxa"/>
          </w:tcPr>
          <w:p w14:paraId="77E9F4CA" w14:textId="77777777" w:rsidR="00447756" w:rsidRPr="00DD05C0" w:rsidRDefault="00447756" w:rsidP="00447756">
            <w:pPr>
              <w:rPr>
                <w:rFonts w:ascii="Arial" w:hAnsi="Arial" w:cs="Arial"/>
              </w:rPr>
            </w:pPr>
            <w:r w:rsidRPr="00DD05C0">
              <w:rPr>
                <w:rFonts w:ascii="Arial" w:hAnsi="Arial" w:cs="Arial"/>
              </w:rPr>
              <w:t xml:space="preserve">Maximum </w:t>
            </w:r>
          </w:p>
        </w:tc>
        <w:tc>
          <w:tcPr>
            <w:tcW w:w="1350" w:type="dxa"/>
          </w:tcPr>
          <w:p w14:paraId="6560DDF8" w14:textId="77777777" w:rsidR="00447756" w:rsidRPr="00DD05C0" w:rsidRDefault="00447756" w:rsidP="00447756">
            <w:pPr>
              <w:jc w:val="center"/>
              <w:rPr>
                <w:rFonts w:ascii="Arial" w:hAnsi="Arial" w:cs="Arial"/>
              </w:rPr>
            </w:pPr>
            <w:r w:rsidRPr="00DD05C0">
              <w:rPr>
                <w:rFonts w:ascii="Arial" w:hAnsi="Arial" w:cs="Arial"/>
              </w:rPr>
              <w:t>4874357</w:t>
            </w:r>
          </w:p>
        </w:tc>
        <w:tc>
          <w:tcPr>
            <w:tcW w:w="1350" w:type="dxa"/>
          </w:tcPr>
          <w:p w14:paraId="50306535" w14:textId="77777777" w:rsidR="00447756" w:rsidRPr="00DD05C0" w:rsidRDefault="00447756" w:rsidP="00447756">
            <w:pPr>
              <w:jc w:val="center"/>
              <w:rPr>
                <w:rFonts w:ascii="Arial" w:hAnsi="Arial" w:cs="Arial"/>
              </w:rPr>
            </w:pPr>
            <w:r w:rsidRPr="00DD05C0">
              <w:rPr>
                <w:rFonts w:ascii="Arial" w:hAnsi="Arial" w:cs="Arial"/>
              </w:rPr>
              <w:t>8610.00</w:t>
            </w:r>
          </w:p>
        </w:tc>
        <w:tc>
          <w:tcPr>
            <w:tcW w:w="1260" w:type="dxa"/>
          </w:tcPr>
          <w:p w14:paraId="6BA79498" w14:textId="77777777" w:rsidR="00447756" w:rsidRPr="00DD05C0" w:rsidRDefault="00447756" w:rsidP="00447756">
            <w:pPr>
              <w:jc w:val="center"/>
              <w:rPr>
                <w:rFonts w:ascii="Arial" w:hAnsi="Arial" w:cs="Arial"/>
              </w:rPr>
            </w:pPr>
            <w:r w:rsidRPr="00DD05C0">
              <w:rPr>
                <w:rFonts w:ascii="Arial" w:hAnsi="Arial" w:cs="Arial"/>
              </w:rPr>
              <w:t>4821.00</w:t>
            </w:r>
          </w:p>
        </w:tc>
        <w:tc>
          <w:tcPr>
            <w:tcW w:w="1080" w:type="dxa"/>
          </w:tcPr>
          <w:p w14:paraId="16FC6C1B" w14:textId="77777777" w:rsidR="00447756" w:rsidRPr="00DD05C0" w:rsidRDefault="00447756" w:rsidP="00447756">
            <w:pPr>
              <w:jc w:val="center"/>
              <w:rPr>
                <w:rFonts w:ascii="Arial" w:hAnsi="Arial" w:cs="Arial"/>
              </w:rPr>
            </w:pPr>
            <w:r w:rsidRPr="00DD05C0">
              <w:rPr>
                <w:rFonts w:ascii="Arial" w:hAnsi="Arial" w:cs="Arial"/>
              </w:rPr>
              <w:t>3742.00</w:t>
            </w:r>
          </w:p>
        </w:tc>
        <w:tc>
          <w:tcPr>
            <w:tcW w:w="1080" w:type="dxa"/>
          </w:tcPr>
          <w:p w14:paraId="6CCBF609" w14:textId="77777777" w:rsidR="00447756" w:rsidRPr="00DD05C0" w:rsidRDefault="00447756" w:rsidP="00447756">
            <w:pPr>
              <w:jc w:val="center"/>
              <w:rPr>
                <w:rFonts w:ascii="Arial" w:hAnsi="Arial" w:cs="Arial"/>
              </w:rPr>
            </w:pPr>
            <w:r w:rsidRPr="00DD05C0">
              <w:rPr>
                <w:rFonts w:ascii="Arial" w:hAnsi="Arial" w:cs="Arial"/>
              </w:rPr>
              <w:t>134979</w:t>
            </w:r>
          </w:p>
        </w:tc>
        <w:tc>
          <w:tcPr>
            <w:tcW w:w="1098" w:type="dxa"/>
          </w:tcPr>
          <w:p w14:paraId="67AABA3E" w14:textId="77777777" w:rsidR="00447756" w:rsidRPr="00DD05C0" w:rsidRDefault="00447756" w:rsidP="00447756">
            <w:pPr>
              <w:jc w:val="center"/>
              <w:rPr>
                <w:rFonts w:ascii="Arial" w:hAnsi="Arial" w:cs="Arial"/>
              </w:rPr>
            </w:pPr>
            <w:r w:rsidRPr="00DD05C0">
              <w:rPr>
                <w:rFonts w:ascii="Arial" w:hAnsi="Arial" w:cs="Arial"/>
              </w:rPr>
              <w:t>13339.00</w:t>
            </w:r>
          </w:p>
        </w:tc>
      </w:tr>
      <w:tr w:rsidR="00447756" w:rsidRPr="00DD05C0" w14:paraId="0E8D5300" w14:textId="77777777" w:rsidTr="00447756">
        <w:tc>
          <w:tcPr>
            <w:tcW w:w="1638" w:type="dxa"/>
          </w:tcPr>
          <w:p w14:paraId="74C73DD4" w14:textId="77777777" w:rsidR="00447756" w:rsidRPr="00DD05C0" w:rsidRDefault="00447756" w:rsidP="00447756">
            <w:pPr>
              <w:rPr>
                <w:rFonts w:ascii="Arial" w:hAnsi="Arial" w:cs="Arial"/>
              </w:rPr>
            </w:pPr>
            <w:r w:rsidRPr="00DD05C0">
              <w:rPr>
                <w:rFonts w:ascii="Arial" w:hAnsi="Arial" w:cs="Arial"/>
              </w:rPr>
              <w:t xml:space="preserve">Minimum </w:t>
            </w:r>
          </w:p>
        </w:tc>
        <w:tc>
          <w:tcPr>
            <w:tcW w:w="1350" w:type="dxa"/>
          </w:tcPr>
          <w:p w14:paraId="1A9BF078" w14:textId="77777777" w:rsidR="00447756" w:rsidRPr="00DD05C0" w:rsidRDefault="00447756" w:rsidP="00447756">
            <w:pPr>
              <w:jc w:val="center"/>
              <w:rPr>
                <w:rFonts w:ascii="Arial" w:hAnsi="Arial" w:cs="Arial"/>
              </w:rPr>
            </w:pPr>
            <w:r w:rsidRPr="00DD05C0">
              <w:rPr>
                <w:rFonts w:ascii="Arial" w:hAnsi="Arial" w:cs="Arial"/>
              </w:rPr>
              <w:t>1304958</w:t>
            </w:r>
          </w:p>
        </w:tc>
        <w:tc>
          <w:tcPr>
            <w:tcW w:w="1350" w:type="dxa"/>
          </w:tcPr>
          <w:p w14:paraId="6B64E835" w14:textId="77777777" w:rsidR="00447756" w:rsidRPr="00DD05C0" w:rsidRDefault="00447756" w:rsidP="00447756">
            <w:pPr>
              <w:jc w:val="center"/>
              <w:rPr>
                <w:rFonts w:ascii="Arial" w:hAnsi="Arial" w:cs="Arial"/>
              </w:rPr>
            </w:pPr>
            <w:r w:rsidRPr="00DD05C0">
              <w:rPr>
                <w:rFonts w:ascii="Arial" w:hAnsi="Arial" w:cs="Arial"/>
              </w:rPr>
              <w:t>598.000</w:t>
            </w:r>
          </w:p>
        </w:tc>
        <w:tc>
          <w:tcPr>
            <w:tcW w:w="1260" w:type="dxa"/>
          </w:tcPr>
          <w:p w14:paraId="192D3770" w14:textId="77777777" w:rsidR="00447756" w:rsidRPr="00DD05C0" w:rsidRDefault="00447756" w:rsidP="00447756">
            <w:pPr>
              <w:jc w:val="center"/>
              <w:rPr>
                <w:rFonts w:ascii="Arial" w:hAnsi="Arial" w:cs="Arial"/>
              </w:rPr>
            </w:pPr>
            <w:r w:rsidRPr="00DD05C0">
              <w:rPr>
                <w:rFonts w:ascii="Arial" w:hAnsi="Arial" w:cs="Arial"/>
              </w:rPr>
              <w:t>495.00</w:t>
            </w:r>
          </w:p>
        </w:tc>
        <w:tc>
          <w:tcPr>
            <w:tcW w:w="1080" w:type="dxa"/>
          </w:tcPr>
          <w:p w14:paraId="76B472AA" w14:textId="77777777" w:rsidR="00447756" w:rsidRPr="00DD05C0" w:rsidRDefault="00447756" w:rsidP="00447756">
            <w:pPr>
              <w:jc w:val="center"/>
              <w:rPr>
                <w:rFonts w:ascii="Arial" w:hAnsi="Arial" w:cs="Arial"/>
              </w:rPr>
            </w:pPr>
            <w:r w:rsidRPr="00DD05C0">
              <w:rPr>
                <w:rFonts w:ascii="Arial" w:hAnsi="Arial" w:cs="Arial"/>
              </w:rPr>
              <w:t>512.000</w:t>
            </w:r>
          </w:p>
        </w:tc>
        <w:tc>
          <w:tcPr>
            <w:tcW w:w="1080" w:type="dxa"/>
          </w:tcPr>
          <w:p w14:paraId="039FDFB1" w14:textId="77777777" w:rsidR="00447756" w:rsidRPr="00DD05C0" w:rsidRDefault="00447756" w:rsidP="00447756">
            <w:pPr>
              <w:jc w:val="center"/>
              <w:rPr>
                <w:rFonts w:ascii="Arial" w:hAnsi="Arial" w:cs="Arial"/>
              </w:rPr>
            </w:pPr>
            <w:r w:rsidRPr="00DD05C0">
              <w:rPr>
                <w:rFonts w:ascii="Arial" w:hAnsi="Arial" w:cs="Arial"/>
              </w:rPr>
              <w:t>105783</w:t>
            </w:r>
          </w:p>
        </w:tc>
        <w:tc>
          <w:tcPr>
            <w:tcW w:w="1098" w:type="dxa"/>
          </w:tcPr>
          <w:p w14:paraId="27554D90" w14:textId="77777777" w:rsidR="00447756" w:rsidRPr="00DD05C0" w:rsidRDefault="00447756" w:rsidP="00447756">
            <w:pPr>
              <w:jc w:val="center"/>
              <w:rPr>
                <w:rFonts w:ascii="Arial" w:hAnsi="Arial" w:cs="Arial"/>
              </w:rPr>
            </w:pPr>
            <w:r w:rsidRPr="00DD05C0">
              <w:rPr>
                <w:rFonts w:ascii="Arial" w:hAnsi="Arial" w:cs="Arial"/>
              </w:rPr>
              <w:t>9979.000</w:t>
            </w:r>
          </w:p>
        </w:tc>
      </w:tr>
      <w:tr w:rsidR="00447756" w:rsidRPr="00DD05C0" w14:paraId="5BDB538F" w14:textId="77777777" w:rsidTr="00447756">
        <w:tc>
          <w:tcPr>
            <w:tcW w:w="1638" w:type="dxa"/>
          </w:tcPr>
          <w:p w14:paraId="5EB5D7A0" w14:textId="77777777" w:rsidR="00447756" w:rsidRPr="00DD05C0" w:rsidRDefault="00447756" w:rsidP="00447756">
            <w:pPr>
              <w:rPr>
                <w:rFonts w:ascii="Arial" w:hAnsi="Arial" w:cs="Arial"/>
              </w:rPr>
            </w:pPr>
            <w:r w:rsidRPr="00DD05C0">
              <w:rPr>
                <w:rFonts w:ascii="Arial" w:hAnsi="Arial" w:cs="Arial"/>
              </w:rPr>
              <w:t>Std Dev.</w:t>
            </w:r>
          </w:p>
        </w:tc>
        <w:tc>
          <w:tcPr>
            <w:tcW w:w="1350" w:type="dxa"/>
          </w:tcPr>
          <w:p w14:paraId="011E10E9" w14:textId="77777777" w:rsidR="00447756" w:rsidRPr="00DD05C0" w:rsidRDefault="00447756" w:rsidP="00447756">
            <w:pPr>
              <w:jc w:val="center"/>
              <w:rPr>
                <w:rFonts w:ascii="Arial" w:hAnsi="Arial" w:cs="Arial"/>
              </w:rPr>
            </w:pPr>
            <w:r w:rsidRPr="00DD05C0">
              <w:rPr>
                <w:rFonts w:ascii="Arial" w:hAnsi="Arial" w:cs="Arial"/>
              </w:rPr>
              <w:t>1127959</w:t>
            </w:r>
          </w:p>
        </w:tc>
        <w:tc>
          <w:tcPr>
            <w:tcW w:w="1350" w:type="dxa"/>
          </w:tcPr>
          <w:p w14:paraId="797B70D1" w14:textId="77777777" w:rsidR="00447756" w:rsidRPr="00DD05C0" w:rsidRDefault="00447756" w:rsidP="00447756">
            <w:pPr>
              <w:jc w:val="center"/>
              <w:rPr>
                <w:rFonts w:ascii="Arial" w:hAnsi="Arial" w:cs="Arial"/>
              </w:rPr>
            </w:pPr>
            <w:r w:rsidRPr="00DD05C0">
              <w:rPr>
                <w:rFonts w:ascii="Arial" w:hAnsi="Arial" w:cs="Arial"/>
              </w:rPr>
              <w:t>1961.66</w:t>
            </w:r>
          </w:p>
        </w:tc>
        <w:tc>
          <w:tcPr>
            <w:tcW w:w="1260" w:type="dxa"/>
          </w:tcPr>
          <w:p w14:paraId="0FA3E848" w14:textId="77777777" w:rsidR="00447756" w:rsidRPr="00DD05C0" w:rsidRDefault="00447756" w:rsidP="00447756">
            <w:pPr>
              <w:jc w:val="center"/>
              <w:rPr>
                <w:rFonts w:ascii="Arial" w:hAnsi="Arial" w:cs="Arial"/>
              </w:rPr>
            </w:pPr>
            <w:r w:rsidRPr="00DD05C0">
              <w:rPr>
                <w:rFonts w:ascii="Arial" w:hAnsi="Arial" w:cs="Arial"/>
              </w:rPr>
              <w:t>1321.32</w:t>
            </w:r>
          </w:p>
        </w:tc>
        <w:tc>
          <w:tcPr>
            <w:tcW w:w="1080" w:type="dxa"/>
          </w:tcPr>
          <w:p w14:paraId="1E12D5D2" w14:textId="77777777" w:rsidR="00447756" w:rsidRPr="00DD05C0" w:rsidRDefault="00447756" w:rsidP="00447756">
            <w:pPr>
              <w:jc w:val="center"/>
              <w:rPr>
                <w:rFonts w:ascii="Arial" w:hAnsi="Arial" w:cs="Arial"/>
              </w:rPr>
            </w:pPr>
            <w:r w:rsidRPr="00DD05C0">
              <w:rPr>
                <w:rFonts w:ascii="Arial" w:hAnsi="Arial" w:cs="Arial"/>
              </w:rPr>
              <w:t>877.37</w:t>
            </w:r>
          </w:p>
        </w:tc>
        <w:tc>
          <w:tcPr>
            <w:tcW w:w="1080" w:type="dxa"/>
          </w:tcPr>
          <w:p w14:paraId="53A18D97" w14:textId="77777777" w:rsidR="00447756" w:rsidRPr="00DD05C0" w:rsidRDefault="00447756" w:rsidP="00447756">
            <w:pPr>
              <w:jc w:val="center"/>
              <w:rPr>
                <w:rFonts w:ascii="Arial" w:hAnsi="Arial" w:cs="Arial"/>
              </w:rPr>
            </w:pPr>
            <w:r w:rsidRPr="00DD05C0">
              <w:rPr>
                <w:rFonts w:ascii="Arial" w:hAnsi="Arial" w:cs="Arial"/>
              </w:rPr>
              <w:t>7378.32</w:t>
            </w:r>
          </w:p>
        </w:tc>
        <w:tc>
          <w:tcPr>
            <w:tcW w:w="1098" w:type="dxa"/>
          </w:tcPr>
          <w:p w14:paraId="77C1AB73" w14:textId="77777777" w:rsidR="00447756" w:rsidRPr="00DD05C0" w:rsidRDefault="00447756" w:rsidP="00447756">
            <w:pPr>
              <w:jc w:val="center"/>
              <w:rPr>
                <w:rFonts w:ascii="Arial" w:hAnsi="Arial" w:cs="Arial"/>
              </w:rPr>
            </w:pPr>
            <w:r w:rsidRPr="00DD05C0">
              <w:rPr>
                <w:rFonts w:ascii="Arial" w:hAnsi="Arial" w:cs="Arial"/>
              </w:rPr>
              <w:t>747.153</w:t>
            </w:r>
          </w:p>
        </w:tc>
      </w:tr>
      <w:tr w:rsidR="00447756" w:rsidRPr="00DD05C0" w14:paraId="6218E64B" w14:textId="77777777" w:rsidTr="00447756">
        <w:tc>
          <w:tcPr>
            <w:tcW w:w="1638" w:type="dxa"/>
          </w:tcPr>
          <w:p w14:paraId="08218DAA" w14:textId="77777777" w:rsidR="00447756" w:rsidRPr="00DD05C0" w:rsidRDefault="00447756" w:rsidP="00447756">
            <w:pPr>
              <w:rPr>
                <w:rFonts w:ascii="Arial" w:hAnsi="Arial" w:cs="Arial"/>
              </w:rPr>
            </w:pPr>
            <w:r w:rsidRPr="00DD05C0">
              <w:rPr>
                <w:rFonts w:ascii="Arial" w:hAnsi="Arial" w:cs="Arial"/>
              </w:rPr>
              <w:t xml:space="preserve">Skewness </w:t>
            </w:r>
          </w:p>
        </w:tc>
        <w:tc>
          <w:tcPr>
            <w:tcW w:w="1350" w:type="dxa"/>
          </w:tcPr>
          <w:p w14:paraId="0A4457C7" w14:textId="77777777" w:rsidR="00447756" w:rsidRPr="00DD05C0" w:rsidRDefault="00447756" w:rsidP="00447756">
            <w:pPr>
              <w:jc w:val="center"/>
              <w:rPr>
                <w:rFonts w:ascii="Arial" w:hAnsi="Arial" w:cs="Arial"/>
              </w:rPr>
            </w:pPr>
            <w:r w:rsidRPr="00DD05C0">
              <w:rPr>
                <w:rFonts w:ascii="Arial" w:hAnsi="Arial" w:cs="Arial"/>
              </w:rPr>
              <w:t>0.150554</w:t>
            </w:r>
          </w:p>
        </w:tc>
        <w:tc>
          <w:tcPr>
            <w:tcW w:w="1350" w:type="dxa"/>
          </w:tcPr>
          <w:p w14:paraId="7AE8166D" w14:textId="77777777" w:rsidR="00447756" w:rsidRPr="00DD05C0" w:rsidRDefault="00447756" w:rsidP="00447756">
            <w:pPr>
              <w:jc w:val="center"/>
              <w:rPr>
                <w:rFonts w:ascii="Arial" w:hAnsi="Arial" w:cs="Arial"/>
              </w:rPr>
            </w:pPr>
            <w:r w:rsidRPr="00DD05C0">
              <w:rPr>
                <w:rFonts w:ascii="Arial" w:hAnsi="Arial" w:cs="Arial"/>
              </w:rPr>
              <w:t>-0.46006</w:t>
            </w:r>
          </w:p>
        </w:tc>
        <w:tc>
          <w:tcPr>
            <w:tcW w:w="1260" w:type="dxa"/>
          </w:tcPr>
          <w:p w14:paraId="34B14916" w14:textId="77777777" w:rsidR="00447756" w:rsidRPr="00DD05C0" w:rsidRDefault="00447756" w:rsidP="00447756">
            <w:pPr>
              <w:jc w:val="center"/>
              <w:rPr>
                <w:rFonts w:ascii="Arial" w:hAnsi="Arial" w:cs="Arial"/>
              </w:rPr>
            </w:pPr>
            <w:r w:rsidRPr="00DD05C0">
              <w:rPr>
                <w:rFonts w:ascii="Arial" w:hAnsi="Arial" w:cs="Arial"/>
              </w:rPr>
              <w:t>-0.68649</w:t>
            </w:r>
          </w:p>
        </w:tc>
        <w:tc>
          <w:tcPr>
            <w:tcW w:w="1080" w:type="dxa"/>
          </w:tcPr>
          <w:p w14:paraId="104DA3A4" w14:textId="77777777" w:rsidR="00447756" w:rsidRPr="00DD05C0" w:rsidRDefault="00447756" w:rsidP="00447756">
            <w:pPr>
              <w:jc w:val="center"/>
              <w:rPr>
                <w:rFonts w:ascii="Arial" w:hAnsi="Arial" w:cs="Arial"/>
              </w:rPr>
            </w:pPr>
            <w:r w:rsidRPr="00DD05C0">
              <w:rPr>
                <w:rFonts w:ascii="Arial" w:hAnsi="Arial" w:cs="Arial"/>
              </w:rPr>
              <w:t>-0.38382</w:t>
            </w:r>
          </w:p>
        </w:tc>
        <w:tc>
          <w:tcPr>
            <w:tcW w:w="1080" w:type="dxa"/>
          </w:tcPr>
          <w:p w14:paraId="0D8B8B78" w14:textId="77777777" w:rsidR="00447756" w:rsidRPr="00DD05C0" w:rsidRDefault="00447756" w:rsidP="00447756">
            <w:pPr>
              <w:jc w:val="center"/>
              <w:rPr>
                <w:rFonts w:ascii="Arial" w:hAnsi="Arial" w:cs="Arial"/>
              </w:rPr>
            </w:pPr>
            <w:r w:rsidRPr="00DD05C0">
              <w:rPr>
                <w:rFonts w:ascii="Arial" w:hAnsi="Arial" w:cs="Arial"/>
              </w:rPr>
              <w:t>-0.97498</w:t>
            </w:r>
          </w:p>
        </w:tc>
        <w:tc>
          <w:tcPr>
            <w:tcW w:w="1098" w:type="dxa"/>
          </w:tcPr>
          <w:p w14:paraId="3D72399C" w14:textId="77777777" w:rsidR="00447756" w:rsidRPr="00DD05C0" w:rsidRDefault="00447756" w:rsidP="00447756">
            <w:pPr>
              <w:jc w:val="center"/>
              <w:rPr>
                <w:rFonts w:ascii="Arial" w:hAnsi="Arial" w:cs="Arial"/>
              </w:rPr>
            </w:pPr>
            <w:r w:rsidRPr="00DD05C0">
              <w:rPr>
                <w:rFonts w:ascii="Arial" w:hAnsi="Arial" w:cs="Arial"/>
              </w:rPr>
              <w:t>-1.58446</w:t>
            </w:r>
          </w:p>
        </w:tc>
      </w:tr>
      <w:tr w:rsidR="00447756" w:rsidRPr="00DD05C0" w14:paraId="27850A7E" w14:textId="77777777" w:rsidTr="00447756">
        <w:tc>
          <w:tcPr>
            <w:tcW w:w="1638" w:type="dxa"/>
          </w:tcPr>
          <w:p w14:paraId="7047B62B" w14:textId="77777777" w:rsidR="00447756" w:rsidRPr="00DD05C0" w:rsidRDefault="00447756" w:rsidP="00447756">
            <w:pPr>
              <w:rPr>
                <w:rFonts w:ascii="Arial" w:hAnsi="Arial" w:cs="Arial"/>
              </w:rPr>
            </w:pPr>
            <w:r w:rsidRPr="00DD05C0">
              <w:rPr>
                <w:rFonts w:ascii="Arial" w:hAnsi="Arial" w:cs="Arial"/>
              </w:rPr>
              <w:t xml:space="preserve">Kurtosis </w:t>
            </w:r>
          </w:p>
        </w:tc>
        <w:tc>
          <w:tcPr>
            <w:tcW w:w="1350" w:type="dxa"/>
          </w:tcPr>
          <w:p w14:paraId="0A24712E" w14:textId="77777777" w:rsidR="00447756" w:rsidRPr="00DD05C0" w:rsidRDefault="00447756" w:rsidP="00447756">
            <w:pPr>
              <w:jc w:val="center"/>
              <w:rPr>
                <w:rFonts w:ascii="Arial" w:hAnsi="Arial" w:cs="Arial"/>
              </w:rPr>
            </w:pPr>
            <w:r w:rsidRPr="00DD05C0">
              <w:rPr>
                <w:rFonts w:ascii="Arial" w:hAnsi="Arial" w:cs="Arial"/>
              </w:rPr>
              <w:t>1.6104</w:t>
            </w:r>
          </w:p>
        </w:tc>
        <w:tc>
          <w:tcPr>
            <w:tcW w:w="1350" w:type="dxa"/>
          </w:tcPr>
          <w:p w14:paraId="3316B85F" w14:textId="77777777" w:rsidR="00447756" w:rsidRPr="00DD05C0" w:rsidRDefault="00447756" w:rsidP="00447756">
            <w:pPr>
              <w:jc w:val="center"/>
              <w:rPr>
                <w:rFonts w:ascii="Arial" w:hAnsi="Arial" w:cs="Arial"/>
              </w:rPr>
            </w:pPr>
            <w:r w:rsidRPr="00DD05C0">
              <w:rPr>
                <w:rFonts w:ascii="Arial" w:hAnsi="Arial" w:cs="Arial"/>
              </w:rPr>
              <w:t>2.86406</w:t>
            </w:r>
          </w:p>
        </w:tc>
        <w:tc>
          <w:tcPr>
            <w:tcW w:w="1260" w:type="dxa"/>
          </w:tcPr>
          <w:p w14:paraId="09ABD301" w14:textId="77777777" w:rsidR="00447756" w:rsidRPr="00DD05C0" w:rsidRDefault="00447756" w:rsidP="00447756">
            <w:pPr>
              <w:jc w:val="center"/>
              <w:rPr>
                <w:rFonts w:ascii="Arial" w:hAnsi="Arial" w:cs="Arial"/>
              </w:rPr>
            </w:pPr>
            <w:r w:rsidRPr="00DD05C0">
              <w:rPr>
                <w:rFonts w:ascii="Arial" w:hAnsi="Arial" w:cs="Arial"/>
              </w:rPr>
              <w:t>2.20707</w:t>
            </w:r>
          </w:p>
        </w:tc>
        <w:tc>
          <w:tcPr>
            <w:tcW w:w="1080" w:type="dxa"/>
          </w:tcPr>
          <w:p w14:paraId="1FCA9393" w14:textId="77777777" w:rsidR="00447756" w:rsidRPr="00DD05C0" w:rsidRDefault="00447756" w:rsidP="00447756">
            <w:pPr>
              <w:jc w:val="center"/>
              <w:rPr>
                <w:rFonts w:ascii="Arial" w:hAnsi="Arial" w:cs="Arial"/>
              </w:rPr>
            </w:pPr>
            <w:r w:rsidRPr="00DD05C0">
              <w:rPr>
                <w:rFonts w:ascii="Arial" w:hAnsi="Arial" w:cs="Arial"/>
              </w:rPr>
              <w:t>2.29687</w:t>
            </w:r>
          </w:p>
        </w:tc>
        <w:tc>
          <w:tcPr>
            <w:tcW w:w="1080" w:type="dxa"/>
          </w:tcPr>
          <w:p w14:paraId="398C2972" w14:textId="77777777" w:rsidR="00447756" w:rsidRPr="00DD05C0" w:rsidRDefault="00447756" w:rsidP="00447756">
            <w:pPr>
              <w:jc w:val="center"/>
              <w:rPr>
                <w:rFonts w:ascii="Arial" w:hAnsi="Arial" w:cs="Arial"/>
              </w:rPr>
            </w:pPr>
            <w:r w:rsidRPr="00DD05C0">
              <w:rPr>
                <w:rFonts w:ascii="Arial" w:hAnsi="Arial" w:cs="Arial"/>
              </w:rPr>
              <w:t>3.43656</w:t>
            </w:r>
          </w:p>
        </w:tc>
        <w:tc>
          <w:tcPr>
            <w:tcW w:w="1098" w:type="dxa"/>
          </w:tcPr>
          <w:p w14:paraId="511ED959" w14:textId="77777777" w:rsidR="00447756" w:rsidRPr="00DD05C0" w:rsidRDefault="00447756" w:rsidP="00447756">
            <w:pPr>
              <w:jc w:val="center"/>
              <w:rPr>
                <w:rFonts w:ascii="Arial" w:hAnsi="Arial" w:cs="Arial"/>
              </w:rPr>
            </w:pPr>
            <w:r w:rsidRPr="00DD05C0">
              <w:rPr>
                <w:rFonts w:ascii="Arial" w:hAnsi="Arial" w:cs="Arial"/>
              </w:rPr>
              <w:t>5.13509</w:t>
            </w:r>
          </w:p>
        </w:tc>
      </w:tr>
      <w:tr w:rsidR="00447756" w:rsidRPr="00DD05C0" w14:paraId="671FE0D1" w14:textId="77777777" w:rsidTr="00447756">
        <w:tc>
          <w:tcPr>
            <w:tcW w:w="1638" w:type="dxa"/>
          </w:tcPr>
          <w:p w14:paraId="35F0517A" w14:textId="77777777" w:rsidR="00447756" w:rsidRPr="00DD05C0" w:rsidRDefault="00447756" w:rsidP="00447756">
            <w:pPr>
              <w:rPr>
                <w:rFonts w:ascii="Arial" w:hAnsi="Arial" w:cs="Arial"/>
              </w:rPr>
            </w:pPr>
            <w:proofErr w:type="spellStart"/>
            <w:r w:rsidRPr="00DD05C0">
              <w:rPr>
                <w:rFonts w:ascii="Arial" w:hAnsi="Arial" w:cs="Arial"/>
              </w:rPr>
              <w:t>Jarque-Bera</w:t>
            </w:r>
            <w:proofErr w:type="spellEnd"/>
          </w:p>
        </w:tc>
        <w:tc>
          <w:tcPr>
            <w:tcW w:w="1350" w:type="dxa"/>
          </w:tcPr>
          <w:p w14:paraId="5F7276A8" w14:textId="77777777" w:rsidR="00447756" w:rsidRPr="00DD05C0" w:rsidRDefault="00447756" w:rsidP="00447756">
            <w:pPr>
              <w:jc w:val="center"/>
              <w:rPr>
                <w:rFonts w:ascii="Arial" w:hAnsi="Arial" w:cs="Arial"/>
              </w:rPr>
            </w:pPr>
            <w:r w:rsidRPr="00DD05C0">
              <w:rPr>
                <w:rFonts w:ascii="Arial" w:hAnsi="Arial" w:cs="Arial"/>
              </w:rPr>
              <w:t>2.695529</w:t>
            </w:r>
          </w:p>
        </w:tc>
        <w:tc>
          <w:tcPr>
            <w:tcW w:w="1350" w:type="dxa"/>
          </w:tcPr>
          <w:p w14:paraId="453EF3DB" w14:textId="77777777" w:rsidR="00447756" w:rsidRPr="00DD05C0" w:rsidRDefault="00447756" w:rsidP="00447756">
            <w:pPr>
              <w:jc w:val="center"/>
              <w:rPr>
                <w:rFonts w:ascii="Arial" w:hAnsi="Arial" w:cs="Arial"/>
              </w:rPr>
            </w:pPr>
            <w:r w:rsidRPr="00DD05C0">
              <w:rPr>
                <w:rFonts w:ascii="Arial" w:hAnsi="Arial" w:cs="Arial"/>
              </w:rPr>
              <w:t>1.15348</w:t>
            </w:r>
          </w:p>
        </w:tc>
        <w:tc>
          <w:tcPr>
            <w:tcW w:w="1260" w:type="dxa"/>
          </w:tcPr>
          <w:p w14:paraId="1B1DF6D2" w14:textId="77777777" w:rsidR="00447756" w:rsidRPr="00DD05C0" w:rsidRDefault="00447756" w:rsidP="00447756">
            <w:pPr>
              <w:jc w:val="center"/>
              <w:rPr>
                <w:rFonts w:ascii="Arial" w:hAnsi="Arial" w:cs="Arial"/>
              </w:rPr>
            </w:pPr>
            <w:r w:rsidRPr="00DD05C0">
              <w:rPr>
                <w:rFonts w:ascii="Arial" w:hAnsi="Arial" w:cs="Arial"/>
              </w:rPr>
              <w:t>3.35180</w:t>
            </w:r>
          </w:p>
        </w:tc>
        <w:tc>
          <w:tcPr>
            <w:tcW w:w="1080" w:type="dxa"/>
          </w:tcPr>
          <w:p w14:paraId="67929D18" w14:textId="77777777" w:rsidR="00447756" w:rsidRPr="00DD05C0" w:rsidRDefault="00447756" w:rsidP="00447756">
            <w:pPr>
              <w:jc w:val="center"/>
              <w:rPr>
                <w:rFonts w:ascii="Arial" w:hAnsi="Arial" w:cs="Arial"/>
              </w:rPr>
            </w:pPr>
            <w:r w:rsidRPr="00DD05C0">
              <w:rPr>
                <w:rFonts w:ascii="Arial" w:hAnsi="Arial" w:cs="Arial"/>
              </w:rPr>
              <w:t>1.44489</w:t>
            </w:r>
          </w:p>
        </w:tc>
        <w:tc>
          <w:tcPr>
            <w:tcW w:w="1080" w:type="dxa"/>
          </w:tcPr>
          <w:p w14:paraId="7EA19481" w14:textId="77777777" w:rsidR="00447756" w:rsidRPr="00DD05C0" w:rsidRDefault="00447756" w:rsidP="00447756">
            <w:pPr>
              <w:jc w:val="center"/>
              <w:rPr>
                <w:rFonts w:ascii="Arial" w:hAnsi="Arial" w:cs="Arial"/>
              </w:rPr>
            </w:pPr>
            <w:r w:rsidRPr="00DD05C0">
              <w:rPr>
                <w:rFonts w:ascii="Arial" w:hAnsi="Arial" w:cs="Arial"/>
              </w:rPr>
              <w:t>5.32392</w:t>
            </w:r>
          </w:p>
        </w:tc>
        <w:tc>
          <w:tcPr>
            <w:tcW w:w="1098" w:type="dxa"/>
          </w:tcPr>
          <w:p w14:paraId="17CB238F" w14:textId="77777777" w:rsidR="00447756" w:rsidRPr="00DD05C0" w:rsidRDefault="00447756" w:rsidP="00447756">
            <w:pPr>
              <w:jc w:val="center"/>
              <w:rPr>
                <w:rFonts w:ascii="Arial" w:hAnsi="Arial" w:cs="Arial"/>
              </w:rPr>
            </w:pPr>
            <w:r w:rsidRPr="00DD05C0">
              <w:rPr>
                <w:rFonts w:ascii="Arial" w:hAnsi="Arial" w:cs="Arial"/>
              </w:rPr>
              <w:t>19.4676</w:t>
            </w:r>
          </w:p>
        </w:tc>
      </w:tr>
      <w:tr w:rsidR="00447756" w:rsidRPr="00DD05C0" w14:paraId="41376255" w14:textId="77777777" w:rsidTr="00447756">
        <w:tc>
          <w:tcPr>
            <w:tcW w:w="1638" w:type="dxa"/>
          </w:tcPr>
          <w:p w14:paraId="4D0090C9" w14:textId="77777777" w:rsidR="00447756" w:rsidRPr="00DD05C0" w:rsidRDefault="00447756" w:rsidP="00447756">
            <w:pPr>
              <w:rPr>
                <w:rFonts w:ascii="Arial" w:hAnsi="Arial" w:cs="Arial"/>
              </w:rPr>
            </w:pPr>
            <w:r w:rsidRPr="00DD05C0">
              <w:rPr>
                <w:rFonts w:ascii="Arial" w:hAnsi="Arial" w:cs="Arial"/>
              </w:rPr>
              <w:t xml:space="preserve">p-value </w:t>
            </w:r>
          </w:p>
        </w:tc>
        <w:tc>
          <w:tcPr>
            <w:tcW w:w="1350" w:type="dxa"/>
          </w:tcPr>
          <w:p w14:paraId="29BF4736" w14:textId="77777777" w:rsidR="00447756" w:rsidRPr="00DD05C0" w:rsidRDefault="00447756" w:rsidP="00447756">
            <w:pPr>
              <w:jc w:val="center"/>
              <w:rPr>
                <w:rFonts w:ascii="Arial" w:hAnsi="Arial" w:cs="Arial"/>
              </w:rPr>
            </w:pPr>
            <w:r w:rsidRPr="00DD05C0">
              <w:rPr>
                <w:rFonts w:ascii="Arial" w:hAnsi="Arial" w:cs="Arial"/>
              </w:rPr>
              <w:t>0.25982</w:t>
            </w:r>
          </w:p>
        </w:tc>
        <w:tc>
          <w:tcPr>
            <w:tcW w:w="1350" w:type="dxa"/>
          </w:tcPr>
          <w:p w14:paraId="2A1BB471" w14:textId="77777777" w:rsidR="00447756" w:rsidRPr="00DD05C0" w:rsidRDefault="00447756" w:rsidP="00447756">
            <w:pPr>
              <w:jc w:val="center"/>
              <w:rPr>
                <w:rFonts w:ascii="Arial" w:hAnsi="Arial" w:cs="Arial"/>
              </w:rPr>
            </w:pPr>
            <w:r w:rsidRPr="00DD05C0">
              <w:rPr>
                <w:rFonts w:ascii="Arial" w:hAnsi="Arial" w:cs="Arial"/>
              </w:rPr>
              <w:t>0.56173</w:t>
            </w:r>
          </w:p>
        </w:tc>
        <w:tc>
          <w:tcPr>
            <w:tcW w:w="1260" w:type="dxa"/>
          </w:tcPr>
          <w:p w14:paraId="03E61405" w14:textId="77777777" w:rsidR="00447756" w:rsidRPr="00DD05C0" w:rsidRDefault="00447756" w:rsidP="00447756">
            <w:pPr>
              <w:jc w:val="center"/>
              <w:rPr>
                <w:rFonts w:ascii="Arial" w:hAnsi="Arial" w:cs="Arial"/>
              </w:rPr>
            </w:pPr>
            <w:r w:rsidRPr="00DD05C0">
              <w:rPr>
                <w:rFonts w:ascii="Arial" w:hAnsi="Arial" w:cs="Arial"/>
              </w:rPr>
              <w:t>0.18714</w:t>
            </w:r>
          </w:p>
        </w:tc>
        <w:tc>
          <w:tcPr>
            <w:tcW w:w="1080" w:type="dxa"/>
          </w:tcPr>
          <w:p w14:paraId="2C9AA370" w14:textId="77777777" w:rsidR="00447756" w:rsidRPr="00DD05C0" w:rsidRDefault="00447756" w:rsidP="00447756">
            <w:pPr>
              <w:jc w:val="center"/>
              <w:rPr>
                <w:rFonts w:ascii="Arial" w:hAnsi="Arial" w:cs="Arial"/>
              </w:rPr>
            </w:pPr>
            <w:r w:rsidRPr="00DD05C0">
              <w:rPr>
                <w:rFonts w:ascii="Arial" w:hAnsi="Arial" w:cs="Arial"/>
              </w:rPr>
              <w:t>0.48557</w:t>
            </w:r>
          </w:p>
        </w:tc>
        <w:tc>
          <w:tcPr>
            <w:tcW w:w="1080" w:type="dxa"/>
          </w:tcPr>
          <w:p w14:paraId="437CCC30" w14:textId="77777777" w:rsidR="00447756" w:rsidRPr="00DD05C0" w:rsidRDefault="00447756" w:rsidP="00447756">
            <w:pPr>
              <w:jc w:val="center"/>
              <w:rPr>
                <w:rFonts w:ascii="Arial" w:hAnsi="Arial" w:cs="Arial"/>
              </w:rPr>
            </w:pPr>
            <w:r w:rsidRPr="00DD05C0">
              <w:rPr>
                <w:rFonts w:ascii="Arial" w:hAnsi="Arial" w:cs="Arial"/>
              </w:rPr>
              <w:t>0.06981</w:t>
            </w:r>
          </w:p>
        </w:tc>
        <w:tc>
          <w:tcPr>
            <w:tcW w:w="1098" w:type="dxa"/>
          </w:tcPr>
          <w:p w14:paraId="25B238BD" w14:textId="77777777" w:rsidR="00447756" w:rsidRPr="00DD05C0" w:rsidRDefault="00447756" w:rsidP="00447756">
            <w:pPr>
              <w:jc w:val="center"/>
              <w:rPr>
                <w:rFonts w:ascii="Arial" w:hAnsi="Arial" w:cs="Arial"/>
              </w:rPr>
            </w:pPr>
            <w:r w:rsidRPr="00DD05C0">
              <w:rPr>
                <w:rFonts w:ascii="Arial" w:hAnsi="Arial" w:cs="Arial"/>
              </w:rPr>
              <w:t>0.00006</w:t>
            </w:r>
          </w:p>
        </w:tc>
      </w:tr>
      <w:tr w:rsidR="00447756" w:rsidRPr="00DD05C0" w14:paraId="74C7C51D" w14:textId="77777777" w:rsidTr="00447756">
        <w:tc>
          <w:tcPr>
            <w:tcW w:w="1638" w:type="dxa"/>
          </w:tcPr>
          <w:p w14:paraId="04C42F26" w14:textId="77777777" w:rsidR="00447756" w:rsidRPr="00DD05C0" w:rsidRDefault="00447756" w:rsidP="00447756">
            <w:pPr>
              <w:rPr>
                <w:rFonts w:ascii="Arial" w:hAnsi="Arial" w:cs="Arial"/>
              </w:rPr>
            </w:pPr>
            <w:r w:rsidRPr="00DD05C0">
              <w:rPr>
                <w:rFonts w:ascii="Arial" w:hAnsi="Arial" w:cs="Arial"/>
              </w:rPr>
              <w:t>No. of Obs.</w:t>
            </w:r>
          </w:p>
        </w:tc>
        <w:tc>
          <w:tcPr>
            <w:tcW w:w="1350" w:type="dxa"/>
          </w:tcPr>
          <w:p w14:paraId="7551773A" w14:textId="77777777" w:rsidR="00447756" w:rsidRPr="00DD05C0" w:rsidRDefault="00447756" w:rsidP="00447756">
            <w:pPr>
              <w:jc w:val="center"/>
              <w:rPr>
                <w:rFonts w:ascii="Arial" w:hAnsi="Arial" w:cs="Arial"/>
              </w:rPr>
            </w:pPr>
            <w:r w:rsidRPr="00DD05C0">
              <w:rPr>
                <w:rFonts w:ascii="Arial" w:hAnsi="Arial" w:cs="Arial"/>
              </w:rPr>
              <w:t>32</w:t>
            </w:r>
          </w:p>
        </w:tc>
        <w:tc>
          <w:tcPr>
            <w:tcW w:w="1350" w:type="dxa"/>
          </w:tcPr>
          <w:p w14:paraId="5157F5A3" w14:textId="77777777" w:rsidR="00447756" w:rsidRPr="00DD05C0" w:rsidRDefault="00447756" w:rsidP="00447756">
            <w:pPr>
              <w:jc w:val="center"/>
              <w:rPr>
                <w:rFonts w:ascii="Arial" w:hAnsi="Arial" w:cs="Arial"/>
              </w:rPr>
            </w:pPr>
            <w:r w:rsidRPr="00DD05C0">
              <w:rPr>
                <w:rFonts w:ascii="Arial" w:hAnsi="Arial" w:cs="Arial"/>
              </w:rPr>
              <w:t>32</w:t>
            </w:r>
          </w:p>
        </w:tc>
        <w:tc>
          <w:tcPr>
            <w:tcW w:w="1260" w:type="dxa"/>
          </w:tcPr>
          <w:p w14:paraId="36775AF0" w14:textId="77777777" w:rsidR="00447756" w:rsidRPr="00DD05C0" w:rsidRDefault="00447756" w:rsidP="00447756">
            <w:pPr>
              <w:jc w:val="center"/>
              <w:rPr>
                <w:rFonts w:ascii="Arial" w:hAnsi="Arial" w:cs="Arial"/>
              </w:rPr>
            </w:pPr>
            <w:r w:rsidRPr="00DD05C0">
              <w:rPr>
                <w:rFonts w:ascii="Arial" w:hAnsi="Arial" w:cs="Arial"/>
              </w:rPr>
              <w:t>32</w:t>
            </w:r>
          </w:p>
        </w:tc>
        <w:tc>
          <w:tcPr>
            <w:tcW w:w="1080" w:type="dxa"/>
          </w:tcPr>
          <w:p w14:paraId="1BE8722C" w14:textId="77777777" w:rsidR="00447756" w:rsidRPr="00DD05C0" w:rsidRDefault="00447756" w:rsidP="00447756">
            <w:pPr>
              <w:jc w:val="center"/>
              <w:rPr>
                <w:rFonts w:ascii="Arial" w:hAnsi="Arial" w:cs="Arial"/>
              </w:rPr>
            </w:pPr>
            <w:r w:rsidRPr="00DD05C0">
              <w:rPr>
                <w:rFonts w:ascii="Arial" w:hAnsi="Arial" w:cs="Arial"/>
              </w:rPr>
              <w:t>32</w:t>
            </w:r>
          </w:p>
        </w:tc>
        <w:tc>
          <w:tcPr>
            <w:tcW w:w="1080" w:type="dxa"/>
          </w:tcPr>
          <w:p w14:paraId="3F70B250" w14:textId="77777777" w:rsidR="00447756" w:rsidRPr="00DD05C0" w:rsidRDefault="00447756" w:rsidP="00447756">
            <w:pPr>
              <w:jc w:val="center"/>
              <w:rPr>
                <w:rFonts w:ascii="Arial" w:hAnsi="Arial" w:cs="Arial"/>
              </w:rPr>
            </w:pPr>
            <w:r w:rsidRPr="00DD05C0">
              <w:rPr>
                <w:rFonts w:ascii="Arial" w:hAnsi="Arial" w:cs="Arial"/>
              </w:rPr>
              <w:t>32</w:t>
            </w:r>
          </w:p>
        </w:tc>
        <w:tc>
          <w:tcPr>
            <w:tcW w:w="1098" w:type="dxa"/>
          </w:tcPr>
          <w:p w14:paraId="617586F8" w14:textId="77777777" w:rsidR="00447756" w:rsidRPr="00DD05C0" w:rsidRDefault="00447756" w:rsidP="00447756">
            <w:pPr>
              <w:jc w:val="center"/>
              <w:rPr>
                <w:rFonts w:ascii="Arial" w:hAnsi="Arial" w:cs="Arial"/>
              </w:rPr>
            </w:pPr>
            <w:r w:rsidRPr="00DD05C0">
              <w:rPr>
                <w:rFonts w:ascii="Arial" w:hAnsi="Arial" w:cs="Arial"/>
              </w:rPr>
              <w:t>32</w:t>
            </w:r>
          </w:p>
        </w:tc>
      </w:tr>
    </w:tbl>
    <w:p w14:paraId="2EE1CE64" w14:textId="77777777" w:rsidR="00447756" w:rsidRPr="00DD05C0" w:rsidRDefault="00447756" w:rsidP="00447756">
      <w:pPr>
        <w:autoSpaceDE w:val="0"/>
        <w:autoSpaceDN w:val="0"/>
        <w:adjustRightInd w:val="0"/>
        <w:spacing w:before="240"/>
        <w:jc w:val="both"/>
        <w:rPr>
          <w:rFonts w:ascii="Arial" w:hAnsi="Arial" w:cs="Arial"/>
          <w:shd w:val="clear" w:color="auto" w:fill="FFFFFF"/>
        </w:rPr>
      </w:pPr>
      <w:r w:rsidRPr="00DD05C0">
        <w:rPr>
          <w:rFonts w:ascii="Arial" w:hAnsi="Arial" w:cs="Arial"/>
          <w:shd w:val="clear" w:color="auto" w:fill="FFFFFF"/>
        </w:rPr>
        <w:t xml:space="preserve">Interestingly, the </w:t>
      </w:r>
      <w:proofErr w:type="spellStart"/>
      <w:r w:rsidRPr="00DD05C0">
        <w:rPr>
          <w:rFonts w:ascii="Arial" w:hAnsi="Arial" w:cs="Arial"/>
          <w:shd w:val="clear" w:color="auto" w:fill="FFFFFF"/>
        </w:rPr>
        <w:t>Jarque-Bera</w:t>
      </w:r>
      <w:proofErr w:type="spellEnd"/>
      <w:r w:rsidRPr="00DD05C0">
        <w:rPr>
          <w:rFonts w:ascii="Arial" w:hAnsi="Arial" w:cs="Arial"/>
          <w:shd w:val="clear" w:color="auto" w:fill="FFFFFF"/>
        </w:rPr>
        <w:t xml:space="preserve"> test, which assesses the normality of a distribution, did not reject the null hypothesis of normality at the 5% significance level, as all p-values except for</w:t>
      </w:r>
      <w:r w:rsidRPr="00DD05C0">
        <w:rPr>
          <w:rFonts w:ascii="Arial" w:hAnsi="Arial" w:cs="Arial"/>
        </w:rPr>
        <w:t xml:space="preserve"> TYP</w:t>
      </w:r>
      <w:r w:rsidRPr="00DD05C0">
        <w:rPr>
          <w:rFonts w:ascii="Arial" w:hAnsi="Arial" w:cs="Arial"/>
          <w:shd w:val="clear" w:color="auto" w:fill="FFFFFF"/>
        </w:rPr>
        <w:t xml:space="preserve"> were greater than 0.05. This outcome indicates that the distribution patterns for the population in food poverty and the infectious diseases except </w:t>
      </w:r>
      <w:r w:rsidRPr="00DD05C0">
        <w:rPr>
          <w:rFonts w:ascii="Arial" w:hAnsi="Arial" w:cs="Arial"/>
        </w:rPr>
        <w:t>TYP</w:t>
      </w:r>
      <w:r w:rsidRPr="00DD05C0">
        <w:rPr>
          <w:rFonts w:ascii="Arial" w:hAnsi="Arial" w:cs="Arial"/>
          <w:shd w:val="clear" w:color="auto" w:fill="FFFFFF"/>
        </w:rPr>
        <w:t xml:space="preserve"> in the study area tend to align with a normal distribution, despite the variations in skewness and kurtosis.</w:t>
      </w:r>
    </w:p>
    <w:p w14:paraId="27B798B0" w14:textId="77777777" w:rsidR="00447756" w:rsidRPr="00DD05C0" w:rsidRDefault="00447756" w:rsidP="00447756">
      <w:pPr>
        <w:spacing w:before="240"/>
        <w:jc w:val="both"/>
        <w:rPr>
          <w:rFonts w:ascii="Arial" w:hAnsi="Arial" w:cs="Arial"/>
          <w:b/>
        </w:rPr>
      </w:pPr>
      <w:r w:rsidRPr="00DD05C0">
        <w:rPr>
          <w:rFonts w:ascii="Arial" w:hAnsi="Arial" w:cs="Arial"/>
          <w:b/>
          <w:shd w:val="clear" w:color="auto" w:fill="FFFFFF"/>
        </w:rPr>
        <w:t>4.2 Graphical Examination of Food Poverty Series</w:t>
      </w:r>
      <w:r w:rsidRPr="00DD05C0">
        <w:rPr>
          <w:rFonts w:ascii="Arial" w:hAnsi="Arial" w:cs="Arial"/>
          <w:shd w:val="clear" w:color="auto" w:fill="FFFFFF"/>
        </w:rPr>
        <w:t xml:space="preserve"> </w:t>
      </w:r>
      <w:r w:rsidRPr="00DD05C0">
        <w:rPr>
          <w:rFonts w:ascii="Arial" w:hAnsi="Arial" w:cs="Arial"/>
          <w:b/>
        </w:rPr>
        <w:t>in Benue State</w:t>
      </w:r>
    </w:p>
    <w:p w14:paraId="496960EB" w14:textId="77777777" w:rsidR="00447756" w:rsidRPr="00DD05C0" w:rsidRDefault="00447756" w:rsidP="00447756">
      <w:pPr>
        <w:spacing w:before="240"/>
        <w:jc w:val="both"/>
        <w:rPr>
          <w:rFonts w:ascii="Arial" w:hAnsi="Arial" w:cs="Arial"/>
          <w:b/>
        </w:rPr>
      </w:pPr>
      <w:r w:rsidRPr="00DD05C0">
        <w:rPr>
          <w:rFonts w:ascii="Arial" w:hAnsi="Arial" w:cs="Arial"/>
        </w:rPr>
        <w:t>The graphical Examination of food poverty series in Benue state is essential for identifying trends and patterns over time, which can provide insights into the fluctuations of food poverty situation within the population. The time plot of the percentage of the population in food poverty in Benue state is presented in Figure 1.</w:t>
      </w:r>
    </w:p>
    <w:p w14:paraId="6AB7EE10" w14:textId="77777777" w:rsidR="00447756" w:rsidRPr="00DD05C0" w:rsidRDefault="00447756" w:rsidP="00447756">
      <w:pPr>
        <w:autoSpaceDE w:val="0"/>
        <w:autoSpaceDN w:val="0"/>
        <w:adjustRightInd w:val="0"/>
        <w:spacing w:before="240"/>
        <w:jc w:val="both"/>
        <w:rPr>
          <w:rFonts w:ascii="Arial" w:hAnsi="Arial" w:cs="Arial"/>
          <w:shd w:val="clear" w:color="auto" w:fill="FFFFFF"/>
        </w:rPr>
      </w:pPr>
      <w:r w:rsidRPr="00DD05C0">
        <w:rPr>
          <w:rFonts w:ascii="Arial" w:hAnsi="Arial" w:cs="Arial"/>
          <w:noProof/>
          <w:shd w:val="clear" w:color="auto" w:fill="FFFFFF"/>
        </w:rPr>
        <w:lastRenderedPageBreak/>
        <w:drawing>
          <wp:inline distT="0" distB="0" distL="0" distR="0" wp14:anchorId="21AC13C2" wp14:editId="617ECF58">
            <wp:extent cx="5774938" cy="1884459"/>
            <wp:effectExtent l="19050" t="0" r="16262" b="1491"/>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34BBB9" w14:textId="77777777" w:rsidR="00447756" w:rsidRPr="00DD05C0" w:rsidRDefault="00447756" w:rsidP="00447756">
      <w:pPr>
        <w:jc w:val="both"/>
        <w:rPr>
          <w:rFonts w:ascii="Arial" w:hAnsi="Arial" w:cs="Arial"/>
          <w:b/>
        </w:rPr>
      </w:pPr>
    </w:p>
    <w:p w14:paraId="5B126EDD" w14:textId="77777777" w:rsidR="00447756" w:rsidRPr="00DD05C0" w:rsidRDefault="00447756" w:rsidP="00447756">
      <w:pPr>
        <w:jc w:val="both"/>
        <w:rPr>
          <w:rFonts w:ascii="Arial" w:hAnsi="Arial" w:cs="Arial"/>
          <w:b/>
        </w:rPr>
      </w:pPr>
      <w:r w:rsidRPr="00DD05C0">
        <w:rPr>
          <w:rFonts w:ascii="Arial" w:hAnsi="Arial" w:cs="Arial"/>
          <w:b/>
        </w:rPr>
        <w:t>Figure 1</w:t>
      </w:r>
      <w:r w:rsidRPr="00DD05C0">
        <w:rPr>
          <w:rFonts w:ascii="Arial" w:hAnsi="Arial" w:cs="Arial"/>
        </w:rPr>
        <w:t xml:space="preserve">: </w:t>
      </w:r>
      <w:r w:rsidRPr="00DD05C0">
        <w:rPr>
          <w:rFonts w:ascii="Arial" w:hAnsi="Arial" w:cs="Arial"/>
          <w:b/>
        </w:rPr>
        <w:t>Time Plot of Percentage of Population in Food Poverty in Benue State</w:t>
      </w:r>
    </w:p>
    <w:p w14:paraId="6D33F923" w14:textId="77777777" w:rsidR="00447756" w:rsidRPr="00DD05C0" w:rsidRDefault="00447756" w:rsidP="00447756">
      <w:pPr>
        <w:spacing w:before="240"/>
        <w:jc w:val="both"/>
        <w:rPr>
          <w:rFonts w:ascii="Arial" w:hAnsi="Arial" w:cs="Arial"/>
        </w:rPr>
      </w:pPr>
      <w:r w:rsidRPr="00DD05C0">
        <w:rPr>
          <w:rFonts w:ascii="Arial" w:hAnsi="Arial" w:cs="Arial"/>
        </w:rPr>
        <w:t>Figure 1 shows a time series plot of the percentage of population in food poverty in Benue state from 1991 to 2022. The values increase steadily from around 50% in 1991, peaking near 75-80% around 2014. After 2014, there is a noticeable drop, with values declining to around 65% by 2017, followed by minor fluctuations, and then stabilizing in the range of 65-75% until 2022. This trend indicates a long-term upward movement from 1991 to 2014, a sudden decline after 2014, followed by a plateau from around 2017 to 2022. This pattern suggests initial growth, a turning point in 2014, and a subsequent period of stability.</w:t>
      </w:r>
    </w:p>
    <w:p w14:paraId="7DE9A048" w14:textId="77777777" w:rsidR="00447756" w:rsidRPr="00DD05C0" w:rsidRDefault="00447756" w:rsidP="00447756">
      <w:pPr>
        <w:spacing w:before="240"/>
        <w:jc w:val="both"/>
        <w:rPr>
          <w:rFonts w:ascii="Arial" w:hAnsi="Arial" w:cs="Arial"/>
          <w:b/>
        </w:rPr>
      </w:pPr>
      <w:r w:rsidRPr="00DD05C0">
        <w:rPr>
          <w:rFonts w:ascii="Arial" w:hAnsi="Arial" w:cs="Arial"/>
          <w:b/>
        </w:rPr>
        <w:t xml:space="preserve">4.3 Augmented Dickey-Fuller (ADF) Unit Root Tests </w:t>
      </w:r>
    </w:p>
    <w:p w14:paraId="06B6F201" w14:textId="77777777" w:rsidR="00447756" w:rsidRPr="00DD05C0" w:rsidRDefault="00447756" w:rsidP="00447756">
      <w:pPr>
        <w:spacing w:before="240"/>
        <w:jc w:val="both"/>
        <w:rPr>
          <w:rFonts w:ascii="Arial" w:hAnsi="Arial" w:cs="Arial"/>
          <w:b/>
        </w:rPr>
      </w:pPr>
      <w:r w:rsidRPr="00DD05C0">
        <w:rPr>
          <w:rFonts w:ascii="Arial" w:hAnsi="Arial" w:cs="Arial"/>
        </w:rPr>
        <w:t>The Augmented Dickey-Fuller (ADF) unit root test was employed to check for unit roots in the study variables. The test was conducted for two cases: intercept only, and intercept with a linear trend. The results are presented in Table 2.</w:t>
      </w:r>
    </w:p>
    <w:p w14:paraId="336ECFFA" w14:textId="77777777" w:rsidR="00447756" w:rsidRPr="00DD05C0" w:rsidRDefault="00447756" w:rsidP="00447756">
      <w:pPr>
        <w:rPr>
          <w:rFonts w:ascii="Arial" w:hAnsi="Arial" w:cs="Arial"/>
          <w:b/>
        </w:rPr>
      </w:pPr>
      <w:r w:rsidRPr="00DD05C0">
        <w:rPr>
          <w:rFonts w:ascii="Arial" w:hAnsi="Arial" w:cs="Arial"/>
          <w:b/>
        </w:rPr>
        <w:t>Table 2:</w:t>
      </w:r>
      <w:r w:rsidRPr="00DD05C0">
        <w:rPr>
          <w:rFonts w:ascii="Arial" w:hAnsi="Arial" w:cs="Arial"/>
        </w:rPr>
        <w:t xml:space="preserve"> </w:t>
      </w:r>
      <w:r w:rsidRPr="00DD05C0">
        <w:rPr>
          <w:rFonts w:ascii="Arial" w:hAnsi="Arial" w:cs="Arial"/>
          <w:b/>
        </w:rPr>
        <w:t>Augmented Dickey-Fuller (ADF) Unit Root Test Results</w:t>
      </w:r>
    </w:p>
    <w:tbl>
      <w:tblPr>
        <w:tblW w:w="0" w:type="auto"/>
        <w:tblBorders>
          <w:top w:val="single" w:sz="4" w:space="0" w:color="auto"/>
          <w:bottom w:val="single" w:sz="4" w:space="0" w:color="auto"/>
        </w:tblBorders>
        <w:tblLook w:val="04A0" w:firstRow="1" w:lastRow="0" w:firstColumn="1" w:lastColumn="0" w:noHBand="0" w:noVBand="1"/>
      </w:tblPr>
      <w:tblGrid>
        <w:gridCol w:w="1368"/>
        <w:gridCol w:w="2070"/>
        <w:gridCol w:w="2070"/>
        <w:gridCol w:w="1170"/>
        <w:gridCol w:w="2178"/>
      </w:tblGrid>
      <w:tr w:rsidR="00447756" w:rsidRPr="00DD05C0" w14:paraId="269A5136" w14:textId="77777777" w:rsidTr="00447756">
        <w:tc>
          <w:tcPr>
            <w:tcW w:w="1368" w:type="dxa"/>
            <w:tcBorders>
              <w:top w:val="single" w:sz="4" w:space="0" w:color="auto"/>
              <w:bottom w:val="nil"/>
            </w:tcBorders>
          </w:tcPr>
          <w:p w14:paraId="3D2D8BD4" w14:textId="77777777" w:rsidR="00447756" w:rsidRPr="00DD05C0" w:rsidRDefault="00447756" w:rsidP="00447756">
            <w:pPr>
              <w:rPr>
                <w:rFonts w:ascii="Arial" w:hAnsi="Arial" w:cs="Arial"/>
                <w:b/>
              </w:rPr>
            </w:pPr>
            <w:r w:rsidRPr="00DD05C0">
              <w:rPr>
                <w:rFonts w:ascii="Arial" w:hAnsi="Arial" w:cs="Arial"/>
                <w:b/>
              </w:rPr>
              <w:t xml:space="preserve">Variable </w:t>
            </w:r>
          </w:p>
        </w:tc>
        <w:tc>
          <w:tcPr>
            <w:tcW w:w="2070" w:type="dxa"/>
            <w:tcBorders>
              <w:top w:val="single" w:sz="4" w:space="0" w:color="auto"/>
              <w:bottom w:val="nil"/>
            </w:tcBorders>
          </w:tcPr>
          <w:p w14:paraId="175A0DF9" w14:textId="77777777" w:rsidR="00447756" w:rsidRPr="00DD05C0" w:rsidRDefault="00447756" w:rsidP="00447756">
            <w:pPr>
              <w:rPr>
                <w:rFonts w:ascii="Arial" w:hAnsi="Arial" w:cs="Arial"/>
                <w:b/>
              </w:rPr>
            </w:pPr>
            <w:r w:rsidRPr="00DD05C0">
              <w:rPr>
                <w:rFonts w:ascii="Arial" w:hAnsi="Arial" w:cs="Arial"/>
                <w:b/>
              </w:rPr>
              <w:t xml:space="preserve">Option </w:t>
            </w:r>
          </w:p>
        </w:tc>
        <w:tc>
          <w:tcPr>
            <w:tcW w:w="2070" w:type="dxa"/>
            <w:tcBorders>
              <w:top w:val="single" w:sz="4" w:space="0" w:color="auto"/>
              <w:bottom w:val="nil"/>
            </w:tcBorders>
          </w:tcPr>
          <w:p w14:paraId="74D6C7A5" w14:textId="77777777" w:rsidR="00447756" w:rsidRPr="00DD05C0" w:rsidRDefault="00447756" w:rsidP="00447756">
            <w:pPr>
              <w:rPr>
                <w:rFonts w:ascii="Arial" w:hAnsi="Arial" w:cs="Arial"/>
                <w:b/>
              </w:rPr>
            </w:pPr>
            <w:r w:rsidRPr="00DD05C0">
              <w:rPr>
                <w:rFonts w:ascii="Arial" w:hAnsi="Arial" w:cs="Arial"/>
                <w:b/>
              </w:rPr>
              <w:t>ADF Test Statistic</w:t>
            </w:r>
          </w:p>
        </w:tc>
        <w:tc>
          <w:tcPr>
            <w:tcW w:w="1170" w:type="dxa"/>
            <w:tcBorders>
              <w:top w:val="single" w:sz="4" w:space="0" w:color="auto"/>
              <w:bottom w:val="nil"/>
            </w:tcBorders>
          </w:tcPr>
          <w:p w14:paraId="6EB5FC00" w14:textId="77777777" w:rsidR="00447756" w:rsidRPr="00DD05C0" w:rsidRDefault="00447756" w:rsidP="00447756">
            <w:pPr>
              <w:rPr>
                <w:rFonts w:ascii="Arial" w:hAnsi="Arial" w:cs="Arial"/>
                <w:b/>
              </w:rPr>
            </w:pPr>
            <w:r w:rsidRPr="00DD05C0">
              <w:rPr>
                <w:rFonts w:ascii="Arial" w:hAnsi="Arial" w:cs="Arial"/>
                <w:b/>
              </w:rPr>
              <w:t xml:space="preserve">p-value </w:t>
            </w:r>
          </w:p>
        </w:tc>
        <w:tc>
          <w:tcPr>
            <w:tcW w:w="2178" w:type="dxa"/>
            <w:tcBorders>
              <w:top w:val="single" w:sz="4" w:space="0" w:color="auto"/>
              <w:bottom w:val="nil"/>
            </w:tcBorders>
          </w:tcPr>
          <w:p w14:paraId="56917DF7" w14:textId="77777777" w:rsidR="00447756" w:rsidRPr="00DD05C0" w:rsidRDefault="00447756" w:rsidP="00447756">
            <w:pPr>
              <w:rPr>
                <w:rFonts w:ascii="Arial" w:hAnsi="Arial" w:cs="Arial"/>
                <w:b/>
              </w:rPr>
            </w:pPr>
            <w:r w:rsidRPr="00DD05C0">
              <w:rPr>
                <w:rFonts w:ascii="Arial" w:hAnsi="Arial" w:cs="Arial"/>
                <w:b/>
              </w:rPr>
              <w:t>5% Critical Value</w:t>
            </w:r>
          </w:p>
        </w:tc>
      </w:tr>
      <w:tr w:rsidR="00447756" w:rsidRPr="00DD05C0" w14:paraId="370C7BFB" w14:textId="77777777" w:rsidTr="00447756">
        <w:tc>
          <w:tcPr>
            <w:tcW w:w="8856" w:type="dxa"/>
            <w:gridSpan w:val="5"/>
            <w:tcBorders>
              <w:top w:val="nil"/>
              <w:bottom w:val="single" w:sz="4" w:space="0" w:color="auto"/>
            </w:tcBorders>
          </w:tcPr>
          <w:p w14:paraId="092A4E5A" w14:textId="77777777" w:rsidR="00447756" w:rsidRPr="00DD05C0" w:rsidRDefault="00447756" w:rsidP="00447756">
            <w:pPr>
              <w:jc w:val="center"/>
              <w:rPr>
                <w:rFonts w:ascii="Arial" w:hAnsi="Arial" w:cs="Arial"/>
                <w:b/>
              </w:rPr>
            </w:pPr>
            <w:r w:rsidRPr="00DD05C0">
              <w:rPr>
                <w:rFonts w:ascii="Arial" w:hAnsi="Arial" w:cs="Arial"/>
                <w:b/>
              </w:rPr>
              <w:t>Level Series</w:t>
            </w:r>
          </w:p>
        </w:tc>
      </w:tr>
      <w:tr w:rsidR="00447756" w:rsidRPr="00DD05C0" w14:paraId="1E321DBE" w14:textId="77777777" w:rsidTr="00447756">
        <w:tc>
          <w:tcPr>
            <w:tcW w:w="1368" w:type="dxa"/>
            <w:vMerge w:val="restart"/>
            <w:tcBorders>
              <w:top w:val="single" w:sz="4" w:space="0" w:color="auto"/>
            </w:tcBorders>
          </w:tcPr>
          <w:p w14:paraId="74FD293E" w14:textId="77777777" w:rsidR="00447756" w:rsidRPr="00DD05C0" w:rsidRDefault="00447756" w:rsidP="00447756">
            <w:pPr>
              <w:rPr>
                <w:rFonts w:ascii="Arial" w:hAnsi="Arial" w:cs="Arial"/>
              </w:rPr>
            </w:pPr>
            <w:r w:rsidRPr="00DD05C0">
              <w:rPr>
                <w:rFonts w:ascii="Arial" w:hAnsi="Arial" w:cs="Arial"/>
              </w:rPr>
              <w:t>FPOV</w:t>
            </w:r>
          </w:p>
        </w:tc>
        <w:tc>
          <w:tcPr>
            <w:tcW w:w="2070" w:type="dxa"/>
            <w:tcBorders>
              <w:top w:val="single" w:sz="4" w:space="0" w:color="auto"/>
            </w:tcBorders>
          </w:tcPr>
          <w:p w14:paraId="2F24204B" w14:textId="77777777" w:rsidR="00447756" w:rsidRPr="00DD05C0" w:rsidRDefault="00447756" w:rsidP="00447756">
            <w:pPr>
              <w:rPr>
                <w:rFonts w:ascii="Arial" w:hAnsi="Arial" w:cs="Arial"/>
              </w:rPr>
            </w:pPr>
            <w:r w:rsidRPr="00DD05C0">
              <w:rPr>
                <w:rFonts w:ascii="Arial" w:hAnsi="Arial" w:cs="Arial"/>
              </w:rPr>
              <w:t>Intercept only</w:t>
            </w:r>
          </w:p>
        </w:tc>
        <w:tc>
          <w:tcPr>
            <w:tcW w:w="2070" w:type="dxa"/>
            <w:tcBorders>
              <w:top w:val="single" w:sz="4" w:space="0" w:color="auto"/>
            </w:tcBorders>
          </w:tcPr>
          <w:p w14:paraId="17F79EF6" w14:textId="77777777" w:rsidR="00447756" w:rsidRPr="00DD05C0" w:rsidRDefault="00447756" w:rsidP="00447756">
            <w:pPr>
              <w:rPr>
                <w:rFonts w:ascii="Arial" w:hAnsi="Arial" w:cs="Arial"/>
              </w:rPr>
            </w:pPr>
            <w:r w:rsidRPr="00DD05C0">
              <w:rPr>
                <w:rFonts w:ascii="Arial" w:hAnsi="Arial" w:cs="Arial"/>
              </w:rPr>
              <w:t>-2.1462</w:t>
            </w:r>
          </w:p>
        </w:tc>
        <w:tc>
          <w:tcPr>
            <w:tcW w:w="1170" w:type="dxa"/>
            <w:tcBorders>
              <w:top w:val="single" w:sz="4" w:space="0" w:color="auto"/>
            </w:tcBorders>
          </w:tcPr>
          <w:p w14:paraId="119A024F" w14:textId="77777777" w:rsidR="00447756" w:rsidRPr="00DD05C0" w:rsidRDefault="00447756" w:rsidP="00447756">
            <w:pPr>
              <w:rPr>
                <w:rFonts w:ascii="Arial" w:hAnsi="Arial" w:cs="Arial"/>
              </w:rPr>
            </w:pPr>
            <w:r w:rsidRPr="00DD05C0">
              <w:rPr>
                <w:rFonts w:ascii="Arial" w:hAnsi="Arial" w:cs="Arial"/>
              </w:rPr>
              <w:t>0.9265</w:t>
            </w:r>
          </w:p>
        </w:tc>
        <w:tc>
          <w:tcPr>
            <w:tcW w:w="2178" w:type="dxa"/>
            <w:tcBorders>
              <w:top w:val="single" w:sz="4" w:space="0" w:color="auto"/>
            </w:tcBorders>
          </w:tcPr>
          <w:p w14:paraId="5C575A5A" w14:textId="77777777" w:rsidR="00447756" w:rsidRPr="00DD05C0" w:rsidRDefault="00447756" w:rsidP="00447756">
            <w:pPr>
              <w:rPr>
                <w:rFonts w:ascii="Arial" w:hAnsi="Arial" w:cs="Arial"/>
              </w:rPr>
            </w:pPr>
            <w:r w:rsidRPr="00DD05C0">
              <w:rPr>
                <w:rFonts w:ascii="Arial" w:hAnsi="Arial" w:cs="Arial"/>
              </w:rPr>
              <w:t>-2.9604</w:t>
            </w:r>
          </w:p>
        </w:tc>
      </w:tr>
      <w:tr w:rsidR="00447756" w:rsidRPr="00DD05C0" w14:paraId="5F09033A" w14:textId="77777777" w:rsidTr="00447756">
        <w:tc>
          <w:tcPr>
            <w:tcW w:w="1368" w:type="dxa"/>
            <w:vMerge/>
          </w:tcPr>
          <w:p w14:paraId="03ABBCD9" w14:textId="77777777" w:rsidR="00447756" w:rsidRPr="00DD05C0" w:rsidRDefault="00447756" w:rsidP="00447756">
            <w:pPr>
              <w:rPr>
                <w:rFonts w:ascii="Arial" w:hAnsi="Arial" w:cs="Arial"/>
              </w:rPr>
            </w:pPr>
          </w:p>
        </w:tc>
        <w:tc>
          <w:tcPr>
            <w:tcW w:w="2070" w:type="dxa"/>
          </w:tcPr>
          <w:p w14:paraId="6E78747F" w14:textId="77777777"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14:paraId="1E1A17A9" w14:textId="77777777" w:rsidR="00447756" w:rsidRPr="00DD05C0" w:rsidRDefault="00447756" w:rsidP="00447756">
            <w:pPr>
              <w:rPr>
                <w:rFonts w:ascii="Arial" w:hAnsi="Arial" w:cs="Arial"/>
              </w:rPr>
            </w:pPr>
            <w:r w:rsidRPr="00DD05C0">
              <w:rPr>
                <w:rFonts w:ascii="Arial" w:hAnsi="Arial" w:cs="Arial"/>
              </w:rPr>
              <w:t>-2.4542</w:t>
            </w:r>
          </w:p>
        </w:tc>
        <w:tc>
          <w:tcPr>
            <w:tcW w:w="1170" w:type="dxa"/>
          </w:tcPr>
          <w:p w14:paraId="6A0A7B0B" w14:textId="77777777" w:rsidR="00447756" w:rsidRPr="00DD05C0" w:rsidRDefault="00447756" w:rsidP="00447756">
            <w:pPr>
              <w:rPr>
                <w:rFonts w:ascii="Arial" w:hAnsi="Arial" w:cs="Arial"/>
              </w:rPr>
            </w:pPr>
            <w:r w:rsidRPr="00DD05C0">
              <w:rPr>
                <w:rFonts w:ascii="Arial" w:hAnsi="Arial" w:cs="Arial"/>
              </w:rPr>
              <w:t>0.5013</w:t>
            </w:r>
          </w:p>
        </w:tc>
        <w:tc>
          <w:tcPr>
            <w:tcW w:w="2178" w:type="dxa"/>
          </w:tcPr>
          <w:p w14:paraId="2F1F4E3B" w14:textId="77777777" w:rsidR="00447756" w:rsidRPr="00DD05C0" w:rsidRDefault="00447756" w:rsidP="00447756">
            <w:pPr>
              <w:rPr>
                <w:rFonts w:ascii="Arial" w:hAnsi="Arial" w:cs="Arial"/>
              </w:rPr>
            </w:pPr>
            <w:r w:rsidRPr="00DD05C0">
              <w:rPr>
                <w:rFonts w:ascii="Arial" w:hAnsi="Arial" w:cs="Arial"/>
              </w:rPr>
              <w:t>-3.5629</w:t>
            </w:r>
          </w:p>
        </w:tc>
      </w:tr>
      <w:tr w:rsidR="00447756" w:rsidRPr="00DD05C0" w14:paraId="65E765F1" w14:textId="77777777" w:rsidTr="00447756">
        <w:tc>
          <w:tcPr>
            <w:tcW w:w="1368" w:type="dxa"/>
            <w:vMerge w:val="restart"/>
          </w:tcPr>
          <w:p w14:paraId="77CDA115" w14:textId="77777777" w:rsidR="00447756" w:rsidRPr="00DD05C0" w:rsidRDefault="00447756" w:rsidP="00447756">
            <w:pPr>
              <w:rPr>
                <w:rFonts w:ascii="Arial" w:hAnsi="Arial" w:cs="Arial"/>
              </w:rPr>
            </w:pPr>
            <w:r w:rsidRPr="00DD05C0">
              <w:rPr>
                <w:rFonts w:ascii="Arial" w:hAnsi="Arial" w:cs="Arial"/>
              </w:rPr>
              <w:t>HIV</w:t>
            </w:r>
          </w:p>
        </w:tc>
        <w:tc>
          <w:tcPr>
            <w:tcW w:w="2070" w:type="dxa"/>
          </w:tcPr>
          <w:p w14:paraId="26A99ABE" w14:textId="77777777" w:rsidR="00447756" w:rsidRPr="00DD05C0" w:rsidRDefault="00447756" w:rsidP="00447756">
            <w:pPr>
              <w:rPr>
                <w:rFonts w:ascii="Arial" w:hAnsi="Arial" w:cs="Arial"/>
              </w:rPr>
            </w:pPr>
            <w:r w:rsidRPr="00DD05C0">
              <w:rPr>
                <w:rFonts w:ascii="Arial" w:hAnsi="Arial" w:cs="Arial"/>
              </w:rPr>
              <w:t>Intercept only</w:t>
            </w:r>
          </w:p>
        </w:tc>
        <w:tc>
          <w:tcPr>
            <w:tcW w:w="2070" w:type="dxa"/>
          </w:tcPr>
          <w:p w14:paraId="53A22518" w14:textId="77777777" w:rsidR="00447756" w:rsidRPr="00DD05C0" w:rsidRDefault="00447756" w:rsidP="00447756">
            <w:pPr>
              <w:rPr>
                <w:rFonts w:ascii="Arial" w:hAnsi="Arial" w:cs="Arial"/>
              </w:rPr>
            </w:pPr>
            <w:r w:rsidRPr="00DD05C0">
              <w:rPr>
                <w:rFonts w:ascii="Arial" w:hAnsi="Arial" w:cs="Arial"/>
              </w:rPr>
              <w:t>-1.3432</w:t>
            </w:r>
          </w:p>
        </w:tc>
        <w:tc>
          <w:tcPr>
            <w:tcW w:w="1170" w:type="dxa"/>
          </w:tcPr>
          <w:p w14:paraId="0E75DACB" w14:textId="77777777" w:rsidR="00447756" w:rsidRPr="00DD05C0" w:rsidRDefault="00447756" w:rsidP="00447756">
            <w:pPr>
              <w:rPr>
                <w:rFonts w:ascii="Arial" w:hAnsi="Arial" w:cs="Arial"/>
              </w:rPr>
            </w:pPr>
            <w:r w:rsidRPr="00DD05C0">
              <w:rPr>
                <w:rFonts w:ascii="Arial" w:hAnsi="Arial" w:cs="Arial"/>
              </w:rPr>
              <w:t>0.1216</w:t>
            </w:r>
          </w:p>
        </w:tc>
        <w:tc>
          <w:tcPr>
            <w:tcW w:w="2178" w:type="dxa"/>
          </w:tcPr>
          <w:p w14:paraId="5A5765C0" w14:textId="77777777" w:rsidR="00447756" w:rsidRPr="00DD05C0" w:rsidRDefault="00447756" w:rsidP="00447756">
            <w:pPr>
              <w:rPr>
                <w:rFonts w:ascii="Arial" w:hAnsi="Arial" w:cs="Arial"/>
              </w:rPr>
            </w:pPr>
            <w:r w:rsidRPr="00DD05C0">
              <w:rPr>
                <w:rFonts w:ascii="Arial" w:hAnsi="Arial" w:cs="Arial"/>
              </w:rPr>
              <w:t>-2.9640</w:t>
            </w:r>
          </w:p>
        </w:tc>
      </w:tr>
      <w:tr w:rsidR="00447756" w:rsidRPr="00DD05C0" w14:paraId="3E508D4F" w14:textId="77777777" w:rsidTr="00447756">
        <w:tc>
          <w:tcPr>
            <w:tcW w:w="1368" w:type="dxa"/>
            <w:vMerge/>
          </w:tcPr>
          <w:p w14:paraId="793EBDAB" w14:textId="77777777" w:rsidR="00447756" w:rsidRPr="00DD05C0" w:rsidRDefault="00447756" w:rsidP="00447756">
            <w:pPr>
              <w:rPr>
                <w:rFonts w:ascii="Arial" w:hAnsi="Arial" w:cs="Arial"/>
              </w:rPr>
            </w:pPr>
          </w:p>
        </w:tc>
        <w:tc>
          <w:tcPr>
            <w:tcW w:w="2070" w:type="dxa"/>
          </w:tcPr>
          <w:p w14:paraId="76FF3145" w14:textId="77777777"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14:paraId="3712107D" w14:textId="77777777" w:rsidR="00447756" w:rsidRPr="00DD05C0" w:rsidRDefault="00447756" w:rsidP="00447756">
            <w:pPr>
              <w:rPr>
                <w:rFonts w:ascii="Arial" w:hAnsi="Arial" w:cs="Arial"/>
              </w:rPr>
            </w:pPr>
            <w:r w:rsidRPr="00DD05C0">
              <w:rPr>
                <w:rFonts w:ascii="Arial" w:hAnsi="Arial" w:cs="Arial"/>
              </w:rPr>
              <w:t>-2.3312</w:t>
            </w:r>
          </w:p>
        </w:tc>
        <w:tc>
          <w:tcPr>
            <w:tcW w:w="1170" w:type="dxa"/>
          </w:tcPr>
          <w:p w14:paraId="4B0F5EF4" w14:textId="77777777" w:rsidR="00447756" w:rsidRPr="00DD05C0" w:rsidRDefault="00447756" w:rsidP="00447756">
            <w:pPr>
              <w:rPr>
                <w:rFonts w:ascii="Arial" w:hAnsi="Arial" w:cs="Arial"/>
              </w:rPr>
            </w:pPr>
            <w:r w:rsidRPr="00DD05C0">
              <w:rPr>
                <w:rFonts w:ascii="Arial" w:hAnsi="Arial" w:cs="Arial"/>
              </w:rPr>
              <w:t>0.1805</w:t>
            </w:r>
          </w:p>
        </w:tc>
        <w:tc>
          <w:tcPr>
            <w:tcW w:w="2178" w:type="dxa"/>
          </w:tcPr>
          <w:p w14:paraId="27BAA4C9" w14:textId="77777777" w:rsidR="00447756" w:rsidRPr="00DD05C0" w:rsidRDefault="00447756" w:rsidP="00447756">
            <w:pPr>
              <w:rPr>
                <w:rFonts w:ascii="Arial" w:hAnsi="Arial" w:cs="Arial"/>
              </w:rPr>
            </w:pPr>
            <w:r w:rsidRPr="00DD05C0">
              <w:rPr>
                <w:rFonts w:ascii="Arial" w:hAnsi="Arial" w:cs="Arial"/>
              </w:rPr>
              <w:t>-3.5684</w:t>
            </w:r>
          </w:p>
        </w:tc>
      </w:tr>
      <w:tr w:rsidR="00447756" w:rsidRPr="00DD05C0" w14:paraId="14EEEA88" w14:textId="77777777" w:rsidTr="00447756">
        <w:tc>
          <w:tcPr>
            <w:tcW w:w="1368" w:type="dxa"/>
            <w:vMerge w:val="restart"/>
          </w:tcPr>
          <w:p w14:paraId="3349E4D2" w14:textId="77777777" w:rsidR="00447756" w:rsidRPr="00DD05C0" w:rsidRDefault="00447756" w:rsidP="00447756">
            <w:pPr>
              <w:rPr>
                <w:rFonts w:ascii="Arial" w:hAnsi="Arial" w:cs="Arial"/>
              </w:rPr>
            </w:pPr>
            <w:r w:rsidRPr="00DD05C0">
              <w:rPr>
                <w:rFonts w:ascii="Arial" w:hAnsi="Arial" w:cs="Arial"/>
              </w:rPr>
              <w:t>TB</w:t>
            </w:r>
          </w:p>
        </w:tc>
        <w:tc>
          <w:tcPr>
            <w:tcW w:w="2070" w:type="dxa"/>
          </w:tcPr>
          <w:p w14:paraId="34DC0CF4" w14:textId="77777777" w:rsidR="00447756" w:rsidRPr="00DD05C0" w:rsidRDefault="00447756" w:rsidP="00447756">
            <w:pPr>
              <w:rPr>
                <w:rFonts w:ascii="Arial" w:hAnsi="Arial" w:cs="Arial"/>
              </w:rPr>
            </w:pPr>
            <w:r w:rsidRPr="00DD05C0">
              <w:rPr>
                <w:rFonts w:ascii="Arial" w:hAnsi="Arial" w:cs="Arial"/>
              </w:rPr>
              <w:t>Intercept only</w:t>
            </w:r>
          </w:p>
        </w:tc>
        <w:tc>
          <w:tcPr>
            <w:tcW w:w="2070" w:type="dxa"/>
          </w:tcPr>
          <w:p w14:paraId="78E9BD1C" w14:textId="77777777" w:rsidR="00447756" w:rsidRPr="00DD05C0" w:rsidRDefault="00447756" w:rsidP="00447756">
            <w:pPr>
              <w:rPr>
                <w:rFonts w:ascii="Arial" w:hAnsi="Arial" w:cs="Arial"/>
              </w:rPr>
            </w:pPr>
            <w:r w:rsidRPr="00DD05C0">
              <w:rPr>
                <w:rFonts w:ascii="Arial" w:hAnsi="Arial" w:cs="Arial"/>
              </w:rPr>
              <w:t>-2.1393</w:t>
            </w:r>
          </w:p>
        </w:tc>
        <w:tc>
          <w:tcPr>
            <w:tcW w:w="1170" w:type="dxa"/>
          </w:tcPr>
          <w:p w14:paraId="3A08DE86" w14:textId="77777777" w:rsidR="00447756" w:rsidRPr="00DD05C0" w:rsidRDefault="00447756" w:rsidP="00447756">
            <w:pPr>
              <w:rPr>
                <w:rFonts w:ascii="Arial" w:hAnsi="Arial" w:cs="Arial"/>
              </w:rPr>
            </w:pPr>
            <w:r w:rsidRPr="00DD05C0">
              <w:rPr>
                <w:rFonts w:ascii="Arial" w:hAnsi="Arial" w:cs="Arial"/>
              </w:rPr>
              <w:t>0.2315</w:t>
            </w:r>
          </w:p>
        </w:tc>
        <w:tc>
          <w:tcPr>
            <w:tcW w:w="2178" w:type="dxa"/>
          </w:tcPr>
          <w:p w14:paraId="014D7E32" w14:textId="77777777" w:rsidR="00447756" w:rsidRPr="00DD05C0" w:rsidRDefault="00447756" w:rsidP="00447756">
            <w:pPr>
              <w:rPr>
                <w:rFonts w:ascii="Arial" w:hAnsi="Arial" w:cs="Arial"/>
              </w:rPr>
            </w:pPr>
            <w:r w:rsidRPr="00DD05C0">
              <w:rPr>
                <w:rFonts w:ascii="Arial" w:hAnsi="Arial" w:cs="Arial"/>
              </w:rPr>
              <w:t>-2.9604</w:t>
            </w:r>
          </w:p>
        </w:tc>
      </w:tr>
      <w:tr w:rsidR="00447756" w:rsidRPr="00DD05C0" w14:paraId="45FD340F" w14:textId="77777777" w:rsidTr="00447756">
        <w:tc>
          <w:tcPr>
            <w:tcW w:w="1368" w:type="dxa"/>
            <w:vMerge/>
          </w:tcPr>
          <w:p w14:paraId="2CA816E2" w14:textId="77777777" w:rsidR="00447756" w:rsidRPr="00DD05C0" w:rsidRDefault="00447756" w:rsidP="00447756">
            <w:pPr>
              <w:rPr>
                <w:rFonts w:ascii="Arial" w:hAnsi="Arial" w:cs="Arial"/>
              </w:rPr>
            </w:pPr>
          </w:p>
        </w:tc>
        <w:tc>
          <w:tcPr>
            <w:tcW w:w="2070" w:type="dxa"/>
          </w:tcPr>
          <w:p w14:paraId="4782B946" w14:textId="77777777"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14:paraId="7D0A9A77" w14:textId="77777777" w:rsidR="00447756" w:rsidRPr="00DD05C0" w:rsidRDefault="00447756" w:rsidP="00447756">
            <w:pPr>
              <w:rPr>
                <w:rFonts w:ascii="Arial" w:hAnsi="Arial" w:cs="Arial"/>
              </w:rPr>
            </w:pPr>
            <w:r w:rsidRPr="00DD05C0">
              <w:rPr>
                <w:rFonts w:ascii="Arial" w:hAnsi="Arial" w:cs="Arial"/>
              </w:rPr>
              <w:t>-2.4787</w:t>
            </w:r>
          </w:p>
        </w:tc>
        <w:tc>
          <w:tcPr>
            <w:tcW w:w="1170" w:type="dxa"/>
          </w:tcPr>
          <w:p w14:paraId="1AD4BC45" w14:textId="77777777" w:rsidR="00447756" w:rsidRPr="00DD05C0" w:rsidRDefault="00447756" w:rsidP="00447756">
            <w:pPr>
              <w:rPr>
                <w:rFonts w:ascii="Arial" w:hAnsi="Arial" w:cs="Arial"/>
              </w:rPr>
            </w:pPr>
            <w:r w:rsidRPr="00DD05C0">
              <w:rPr>
                <w:rFonts w:ascii="Arial" w:hAnsi="Arial" w:cs="Arial"/>
              </w:rPr>
              <w:t>0.3355</w:t>
            </w:r>
          </w:p>
        </w:tc>
        <w:tc>
          <w:tcPr>
            <w:tcW w:w="2178" w:type="dxa"/>
          </w:tcPr>
          <w:p w14:paraId="6E47726A" w14:textId="77777777" w:rsidR="00447756" w:rsidRPr="00DD05C0" w:rsidRDefault="00447756" w:rsidP="00447756">
            <w:pPr>
              <w:rPr>
                <w:rFonts w:ascii="Arial" w:hAnsi="Arial" w:cs="Arial"/>
              </w:rPr>
            </w:pPr>
            <w:r w:rsidRPr="00DD05C0">
              <w:rPr>
                <w:rFonts w:ascii="Arial" w:hAnsi="Arial" w:cs="Arial"/>
              </w:rPr>
              <w:t>-3.5629</w:t>
            </w:r>
          </w:p>
        </w:tc>
      </w:tr>
      <w:tr w:rsidR="00447756" w:rsidRPr="00DD05C0" w14:paraId="1592F905" w14:textId="77777777" w:rsidTr="00447756">
        <w:tc>
          <w:tcPr>
            <w:tcW w:w="1368" w:type="dxa"/>
            <w:vMerge w:val="restart"/>
          </w:tcPr>
          <w:p w14:paraId="1DC2FE7D" w14:textId="77777777" w:rsidR="00447756" w:rsidRPr="00DD05C0" w:rsidRDefault="00447756" w:rsidP="00447756">
            <w:pPr>
              <w:rPr>
                <w:rFonts w:ascii="Arial" w:hAnsi="Arial" w:cs="Arial"/>
              </w:rPr>
            </w:pPr>
            <w:r w:rsidRPr="00DD05C0">
              <w:rPr>
                <w:rFonts w:ascii="Arial" w:hAnsi="Arial" w:cs="Arial"/>
              </w:rPr>
              <w:t>HBV</w:t>
            </w:r>
          </w:p>
        </w:tc>
        <w:tc>
          <w:tcPr>
            <w:tcW w:w="2070" w:type="dxa"/>
          </w:tcPr>
          <w:p w14:paraId="5CA9CF7C" w14:textId="77777777" w:rsidR="00447756" w:rsidRPr="00DD05C0" w:rsidRDefault="00447756" w:rsidP="00447756">
            <w:pPr>
              <w:rPr>
                <w:rFonts w:ascii="Arial" w:hAnsi="Arial" w:cs="Arial"/>
              </w:rPr>
            </w:pPr>
            <w:r w:rsidRPr="00DD05C0">
              <w:rPr>
                <w:rFonts w:ascii="Arial" w:hAnsi="Arial" w:cs="Arial"/>
              </w:rPr>
              <w:t>Intercept only</w:t>
            </w:r>
          </w:p>
        </w:tc>
        <w:tc>
          <w:tcPr>
            <w:tcW w:w="2070" w:type="dxa"/>
          </w:tcPr>
          <w:p w14:paraId="7989AC39" w14:textId="77777777" w:rsidR="00447756" w:rsidRPr="00DD05C0" w:rsidRDefault="00447756" w:rsidP="00447756">
            <w:pPr>
              <w:rPr>
                <w:rFonts w:ascii="Arial" w:hAnsi="Arial" w:cs="Arial"/>
              </w:rPr>
            </w:pPr>
            <w:r w:rsidRPr="00DD05C0">
              <w:rPr>
                <w:rFonts w:ascii="Arial" w:hAnsi="Arial" w:cs="Arial"/>
              </w:rPr>
              <w:t>-1.6475</w:t>
            </w:r>
          </w:p>
        </w:tc>
        <w:tc>
          <w:tcPr>
            <w:tcW w:w="1170" w:type="dxa"/>
          </w:tcPr>
          <w:p w14:paraId="31A1014A" w14:textId="77777777" w:rsidR="00447756" w:rsidRPr="00DD05C0" w:rsidRDefault="00447756" w:rsidP="00447756">
            <w:pPr>
              <w:rPr>
                <w:rFonts w:ascii="Arial" w:hAnsi="Arial" w:cs="Arial"/>
              </w:rPr>
            </w:pPr>
            <w:r w:rsidRPr="00DD05C0">
              <w:rPr>
                <w:rFonts w:ascii="Arial" w:hAnsi="Arial" w:cs="Arial"/>
              </w:rPr>
              <w:t>0.4471</w:t>
            </w:r>
          </w:p>
        </w:tc>
        <w:tc>
          <w:tcPr>
            <w:tcW w:w="2178" w:type="dxa"/>
          </w:tcPr>
          <w:p w14:paraId="08BB5405" w14:textId="77777777" w:rsidR="00447756" w:rsidRPr="00DD05C0" w:rsidRDefault="00447756" w:rsidP="00447756">
            <w:pPr>
              <w:rPr>
                <w:rFonts w:ascii="Arial" w:hAnsi="Arial" w:cs="Arial"/>
              </w:rPr>
            </w:pPr>
            <w:r w:rsidRPr="00DD05C0">
              <w:rPr>
                <w:rFonts w:ascii="Arial" w:hAnsi="Arial" w:cs="Arial"/>
              </w:rPr>
              <w:t>-2.9604</w:t>
            </w:r>
          </w:p>
        </w:tc>
      </w:tr>
      <w:tr w:rsidR="00447756" w:rsidRPr="00DD05C0" w14:paraId="7CEE621E" w14:textId="77777777" w:rsidTr="00447756">
        <w:tc>
          <w:tcPr>
            <w:tcW w:w="1368" w:type="dxa"/>
            <w:vMerge/>
          </w:tcPr>
          <w:p w14:paraId="4267E6F2" w14:textId="77777777" w:rsidR="00447756" w:rsidRPr="00DD05C0" w:rsidRDefault="00447756" w:rsidP="00447756">
            <w:pPr>
              <w:rPr>
                <w:rFonts w:ascii="Arial" w:hAnsi="Arial" w:cs="Arial"/>
              </w:rPr>
            </w:pPr>
          </w:p>
        </w:tc>
        <w:tc>
          <w:tcPr>
            <w:tcW w:w="2070" w:type="dxa"/>
          </w:tcPr>
          <w:p w14:paraId="2713993F" w14:textId="77777777"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14:paraId="35EADCBB" w14:textId="77777777" w:rsidR="00447756" w:rsidRPr="00DD05C0" w:rsidRDefault="00447756" w:rsidP="00447756">
            <w:pPr>
              <w:rPr>
                <w:rFonts w:ascii="Arial" w:hAnsi="Arial" w:cs="Arial"/>
              </w:rPr>
            </w:pPr>
            <w:r w:rsidRPr="00DD05C0">
              <w:rPr>
                <w:rFonts w:ascii="Arial" w:hAnsi="Arial" w:cs="Arial"/>
              </w:rPr>
              <w:t>-2.2499</w:t>
            </w:r>
          </w:p>
        </w:tc>
        <w:tc>
          <w:tcPr>
            <w:tcW w:w="1170" w:type="dxa"/>
          </w:tcPr>
          <w:p w14:paraId="0E22B96B" w14:textId="77777777" w:rsidR="00447756" w:rsidRPr="00DD05C0" w:rsidRDefault="00447756" w:rsidP="00447756">
            <w:pPr>
              <w:rPr>
                <w:rFonts w:ascii="Arial" w:hAnsi="Arial" w:cs="Arial"/>
              </w:rPr>
            </w:pPr>
            <w:r w:rsidRPr="00DD05C0">
              <w:rPr>
                <w:rFonts w:ascii="Arial" w:hAnsi="Arial" w:cs="Arial"/>
              </w:rPr>
              <w:t>0.1936</w:t>
            </w:r>
          </w:p>
        </w:tc>
        <w:tc>
          <w:tcPr>
            <w:tcW w:w="2178" w:type="dxa"/>
          </w:tcPr>
          <w:p w14:paraId="652FFC49" w14:textId="77777777" w:rsidR="00447756" w:rsidRPr="00DD05C0" w:rsidRDefault="00447756" w:rsidP="00447756">
            <w:pPr>
              <w:rPr>
                <w:rFonts w:ascii="Arial" w:hAnsi="Arial" w:cs="Arial"/>
              </w:rPr>
            </w:pPr>
            <w:r w:rsidRPr="00DD05C0">
              <w:rPr>
                <w:rFonts w:ascii="Arial" w:hAnsi="Arial" w:cs="Arial"/>
              </w:rPr>
              <w:t>-3.5629</w:t>
            </w:r>
          </w:p>
        </w:tc>
      </w:tr>
      <w:tr w:rsidR="00447756" w:rsidRPr="00DD05C0" w14:paraId="356DC6B8" w14:textId="77777777" w:rsidTr="00447756">
        <w:tc>
          <w:tcPr>
            <w:tcW w:w="1368" w:type="dxa"/>
            <w:vMerge w:val="restart"/>
          </w:tcPr>
          <w:p w14:paraId="603724CA" w14:textId="77777777" w:rsidR="00447756" w:rsidRPr="00DD05C0" w:rsidRDefault="00447756" w:rsidP="00447756">
            <w:pPr>
              <w:rPr>
                <w:rFonts w:ascii="Arial" w:hAnsi="Arial" w:cs="Arial"/>
              </w:rPr>
            </w:pPr>
            <w:r w:rsidRPr="00DD05C0">
              <w:rPr>
                <w:rFonts w:ascii="Arial" w:hAnsi="Arial" w:cs="Arial"/>
              </w:rPr>
              <w:t>MAL</w:t>
            </w:r>
          </w:p>
        </w:tc>
        <w:tc>
          <w:tcPr>
            <w:tcW w:w="2070" w:type="dxa"/>
          </w:tcPr>
          <w:p w14:paraId="3E8B3805" w14:textId="77777777" w:rsidR="00447756" w:rsidRPr="00DD05C0" w:rsidRDefault="00447756" w:rsidP="00447756">
            <w:pPr>
              <w:rPr>
                <w:rFonts w:ascii="Arial" w:hAnsi="Arial" w:cs="Arial"/>
              </w:rPr>
            </w:pPr>
            <w:r w:rsidRPr="00DD05C0">
              <w:rPr>
                <w:rFonts w:ascii="Arial" w:hAnsi="Arial" w:cs="Arial"/>
              </w:rPr>
              <w:t>Intercept only</w:t>
            </w:r>
          </w:p>
        </w:tc>
        <w:tc>
          <w:tcPr>
            <w:tcW w:w="2070" w:type="dxa"/>
          </w:tcPr>
          <w:p w14:paraId="7DF0DB19" w14:textId="77777777" w:rsidR="00447756" w:rsidRPr="00DD05C0" w:rsidRDefault="00447756" w:rsidP="00447756">
            <w:pPr>
              <w:rPr>
                <w:rFonts w:ascii="Arial" w:hAnsi="Arial" w:cs="Arial"/>
              </w:rPr>
            </w:pPr>
            <w:r w:rsidRPr="00DD05C0">
              <w:rPr>
                <w:rFonts w:ascii="Arial" w:hAnsi="Arial" w:cs="Arial"/>
              </w:rPr>
              <w:t>-2.5409</w:t>
            </w:r>
          </w:p>
        </w:tc>
        <w:tc>
          <w:tcPr>
            <w:tcW w:w="1170" w:type="dxa"/>
          </w:tcPr>
          <w:p w14:paraId="1C1252A2" w14:textId="77777777" w:rsidR="00447756" w:rsidRPr="00DD05C0" w:rsidRDefault="00447756" w:rsidP="00447756">
            <w:pPr>
              <w:rPr>
                <w:rFonts w:ascii="Arial" w:hAnsi="Arial" w:cs="Arial"/>
              </w:rPr>
            </w:pPr>
            <w:r w:rsidRPr="00DD05C0">
              <w:rPr>
                <w:rFonts w:ascii="Arial" w:hAnsi="Arial" w:cs="Arial"/>
              </w:rPr>
              <w:t>0.1163</w:t>
            </w:r>
          </w:p>
        </w:tc>
        <w:tc>
          <w:tcPr>
            <w:tcW w:w="2178" w:type="dxa"/>
          </w:tcPr>
          <w:p w14:paraId="05F8D0C5" w14:textId="77777777" w:rsidR="00447756" w:rsidRPr="00DD05C0" w:rsidRDefault="00447756" w:rsidP="00447756">
            <w:pPr>
              <w:rPr>
                <w:rFonts w:ascii="Arial" w:hAnsi="Arial" w:cs="Arial"/>
              </w:rPr>
            </w:pPr>
            <w:r w:rsidRPr="00DD05C0">
              <w:rPr>
                <w:rFonts w:ascii="Arial" w:hAnsi="Arial" w:cs="Arial"/>
              </w:rPr>
              <w:t>-2.9640</w:t>
            </w:r>
          </w:p>
        </w:tc>
      </w:tr>
      <w:tr w:rsidR="00447756" w:rsidRPr="00DD05C0" w14:paraId="66185588" w14:textId="77777777" w:rsidTr="00447756">
        <w:tc>
          <w:tcPr>
            <w:tcW w:w="1368" w:type="dxa"/>
            <w:vMerge/>
          </w:tcPr>
          <w:p w14:paraId="4F6D60AD" w14:textId="77777777" w:rsidR="00447756" w:rsidRPr="00DD05C0" w:rsidRDefault="00447756" w:rsidP="00447756">
            <w:pPr>
              <w:rPr>
                <w:rFonts w:ascii="Arial" w:hAnsi="Arial" w:cs="Arial"/>
              </w:rPr>
            </w:pPr>
          </w:p>
        </w:tc>
        <w:tc>
          <w:tcPr>
            <w:tcW w:w="2070" w:type="dxa"/>
          </w:tcPr>
          <w:p w14:paraId="3222B2E7" w14:textId="77777777"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14:paraId="78360A87" w14:textId="77777777" w:rsidR="00447756" w:rsidRPr="00DD05C0" w:rsidRDefault="00447756" w:rsidP="00447756">
            <w:pPr>
              <w:rPr>
                <w:rFonts w:ascii="Arial" w:hAnsi="Arial" w:cs="Arial"/>
              </w:rPr>
            </w:pPr>
            <w:r w:rsidRPr="00DD05C0">
              <w:rPr>
                <w:rFonts w:ascii="Arial" w:hAnsi="Arial" w:cs="Arial"/>
              </w:rPr>
              <w:t>-2.5198</w:t>
            </w:r>
          </w:p>
        </w:tc>
        <w:tc>
          <w:tcPr>
            <w:tcW w:w="1170" w:type="dxa"/>
          </w:tcPr>
          <w:p w14:paraId="4C3EC93D" w14:textId="77777777" w:rsidR="00447756" w:rsidRPr="00DD05C0" w:rsidRDefault="00447756" w:rsidP="00447756">
            <w:pPr>
              <w:rPr>
                <w:rFonts w:ascii="Arial" w:hAnsi="Arial" w:cs="Arial"/>
              </w:rPr>
            </w:pPr>
            <w:r w:rsidRPr="00DD05C0">
              <w:rPr>
                <w:rFonts w:ascii="Arial" w:hAnsi="Arial" w:cs="Arial"/>
              </w:rPr>
              <w:t>0.1547</w:t>
            </w:r>
          </w:p>
        </w:tc>
        <w:tc>
          <w:tcPr>
            <w:tcW w:w="2178" w:type="dxa"/>
          </w:tcPr>
          <w:p w14:paraId="1FBB0E17" w14:textId="77777777" w:rsidR="00447756" w:rsidRPr="00DD05C0" w:rsidRDefault="00447756" w:rsidP="00447756">
            <w:pPr>
              <w:rPr>
                <w:rFonts w:ascii="Arial" w:hAnsi="Arial" w:cs="Arial"/>
              </w:rPr>
            </w:pPr>
            <w:r w:rsidRPr="00DD05C0">
              <w:rPr>
                <w:rFonts w:ascii="Arial" w:hAnsi="Arial" w:cs="Arial"/>
              </w:rPr>
              <w:t>-3.5629</w:t>
            </w:r>
          </w:p>
        </w:tc>
      </w:tr>
      <w:tr w:rsidR="00447756" w:rsidRPr="00DD05C0" w14:paraId="7D8DAEDC" w14:textId="77777777" w:rsidTr="00447756">
        <w:tc>
          <w:tcPr>
            <w:tcW w:w="1368" w:type="dxa"/>
            <w:vMerge w:val="restart"/>
          </w:tcPr>
          <w:p w14:paraId="4E961FB1" w14:textId="77777777" w:rsidR="00447756" w:rsidRPr="00DD05C0" w:rsidRDefault="00447756" w:rsidP="00447756">
            <w:pPr>
              <w:rPr>
                <w:rFonts w:ascii="Arial" w:hAnsi="Arial" w:cs="Arial"/>
              </w:rPr>
            </w:pPr>
            <w:r w:rsidRPr="00DD05C0">
              <w:rPr>
                <w:rFonts w:ascii="Arial" w:hAnsi="Arial" w:cs="Arial"/>
              </w:rPr>
              <w:t>TYP</w:t>
            </w:r>
          </w:p>
        </w:tc>
        <w:tc>
          <w:tcPr>
            <w:tcW w:w="2070" w:type="dxa"/>
          </w:tcPr>
          <w:p w14:paraId="704AA89B" w14:textId="77777777" w:rsidR="00447756" w:rsidRPr="00DD05C0" w:rsidRDefault="00447756" w:rsidP="00447756">
            <w:pPr>
              <w:rPr>
                <w:rFonts w:ascii="Arial" w:hAnsi="Arial" w:cs="Arial"/>
              </w:rPr>
            </w:pPr>
            <w:r w:rsidRPr="00DD05C0">
              <w:rPr>
                <w:rFonts w:ascii="Arial" w:hAnsi="Arial" w:cs="Arial"/>
              </w:rPr>
              <w:t>Intercept only</w:t>
            </w:r>
          </w:p>
        </w:tc>
        <w:tc>
          <w:tcPr>
            <w:tcW w:w="2070" w:type="dxa"/>
          </w:tcPr>
          <w:p w14:paraId="7B33444E" w14:textId="77777777" w:rsidR="00447756" w:rsidRPr="00DD05C0" w:rsidRDefault="00447756" w:rsidP="00447756">
            <w:pPr>
              <w:rPr>
                <w:rFonts w:ascii="Arial" w:hAnsi="Arial" w:cs="Arial"/>
              </w:rPr>
            </w:pPr>
            <w:r w:rsidRPr="00DD05C0">
              <w:rPr>
                <w:rFonts w:ascii="Arial" w:hAnsi="Arial" w:cs="Arial"/>
              </w:rPr>
              <w:t>-1.7201</w:t>
            </w:r>
          </w:p>
        </w:tc>
        <w:tc>
          <w:tcPr>
            <w:tcW w:w="1170" w:type="dxa"/>
          </w:tcPr>
          <w:p w14:paraId="78D06A3B" w14:textId="77777777" w:rsidR="00447756" w:rsidRPr="00DD05C0" w:rsidRDefault="00447756" w:rsidP="00447756">
            <w:pPr>
              <w:rPr>
                <w:rFonts w:ascii="Arial" w:hAnsi="Arial" w:cs="Arial"/>
              </w:rPr>
            </w:pPr>
            <w:r w:rsidRPr="00DD05C0">
              <w:rPr>
                <w:rFonts w:ascii="Arial" w:hAnsi="Arial" w:cs="Arial"/>
              </w:rPr>
              <w:t>0.1187</w:t>
            </w:r>
          </w:p>
        </w:tc>
        <w:tc>
          <w:tcPr>
            <w:tcW w:w="2178" w:type="dxa"/>
          </w:tcPr>
          <w:p w14:paraId="6E884A0C" w14:textId="77777777" w:rsidR="00447756" w:rsidRPr="00DD05C0" w:rsidRDefault="00447756" w:rsidP="00447756">
            <w:pPr>
              <w:rPr>
                <w:rFonts w:ascii="Arial" w:hAnsi="Arial" w:cs="Arial"/>
              </w:rPr>
            </w:pPr>
            <w:r w:rsidRPr="00DD05C0">
              <w:rPr>
                <w:rFonts w:ascii="Arial" w:hAnsi="Arial" w:cs="Arial"/>
              </w:rPr>
              <w:t>-2.9604</w:t>
            </w:r>
          </w:p>
        </w:tc>
      </w:tr>
      <w:tr w:rsidR="00447756" w:rsidRPr="00DD05C0" w14:paraId="38A82F34" w14:textId="77777777" w:rsidTr="00447756">
        <w:tc>
          <w:tcPr>
            <w:tcW w:w="1368" w:type="dxa"/>
            <w:vMerge/>
          </w:tcPr>
          <w:p w14:paraId="3F7A1B8B" w14:textId="77777777" w:rsidR="00447756" w:rsidRPr="00DD05C0" w:rsidRDefault="00447756" w:rsidP="00447756">
            <w:pPr>
              <w:rPr>
                <w:rFonts w:ascii="Arial" w:hAnsi="Arial" w:cs="Arial"/>
              </w:rPr>
            </w:pPr>
          </w:p>
        </w:tc>
        <w:tc>
          <w:tcPr>
            <w:tcW w:w="2070" w:type="dxa"/>
          </w:tcPr>
          <w:p w14:paraId="4A7F7372" w14:textId="77777777"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14:paraId="167CAEFD" w14:textId="77777777" w:rsidR="00447756" w:rsidRPr="00DD05C0" w:rsidRDefault="00447756" w:rsidP="00447756">
            <w:pPr>
              <w:rPr>
                <w:rFonts w:ascii="Arial" w:hAnsi="Arial" w:cs="Arial"/>
              </w:rPr>
            </w:pPr>
            <w:r w:rsidRPr="00DD05C0">
              <w:rPr>
                <w:rFonts w:ascii="Arial" w:hAnsi="Arial" w:cs="Arial"/>
              </w:rPr>
              <w:t>-2.4629</w:t>
            </w:r>
          </w:p>
        </w:tc>
        <w:tc>
          <w:tcPr>
            <w:tcW w:w="1170" w:type="dxa"/>
          </w:tcPr>
          <w:p w14:paraId="4851D9D4" w14:textId="77777777" w:rsidR="00447756" w:rsidRPr="00DD05C0" w:rsidRDefault="00447756" w:rsidP="00447756">
            <w:pPr>
              <w:rPr>
                <w:rFonts w:ascii="Arial" w:hAnsi="Arial" w:cs="Arial"/>
              </w:rPr>
            </w:pPr>
            <w:r w:rsidRPr="00DD05C0">
              <w:rPr>
                <w:rFonts w:ascii="Arial" w:hAnsi="Arial" w:cs="Arial"/>
              </w:rPr>
              <w:t>0.3642</w:t>
            </w:r>
          </w:p>
        </w:tc>
        <w:tc>
          <w:tcPr>
            <w:tcW w:w="2178" w:type="dxa"/>
          </w:tcPr>
          <w:p w14:paraId="071E8385" w14:textId="77777777" w:rsidR="00447756" w:rsidRPr="00DD05C0" w:rsidRDefault="00447756" w:rsidP="00447756">
            <w:pPr>
              <w:rPr>
                <w:rFonts w:ascii="Arial" w:hAnsi="Arial" w:cs="Arial"/>
              </w:rPr>
            </w:pPr>
            <w:r w:rsidRPr="00DD05C0">
              <w:rPr>
                <w:rFonts w:ascii="Arial" w:hAnsi="Arial" w:cs="Arial"/>
              </w:rPr>
              <w:t>-3.5684</w:t>
            </w:r>
          </w:p>
        </w:tc>
      </w:tr>
      <w:tr w:rsidR="00447756" w:rsidRPr="00DD05C0" w14:paraId="37171142" w14:textId="77777777" w:rsidTr="00447756">
        <w:tc>
          <w:tcPr>
            <w:tcW w:w="8856" w:type="dxa"/>
            <w:gridSpan w:val="5"/>
          </w:tcPr>
          <w:p w14:paraId="2727A5F9" w14:textId="77777777" w:rsidR="00447756" w:rsidRPr="005349E8" w:rsidRDefault="00447756" w:rsidP="00447756">
            <w:pPr>
              <w:jc w:val="center"/>
              <w:rPr>
                <w:rFonts w:ascii="Arial" w:hAnsi="Arial" w:cs="Arial"/>
                <w:b/>
              </w:rPr>
            </w:pPr>
            <w:r w:rsidRPr="005349E8">
              <w:rPr>
                <w:rFonts w:ascii="Arial" w:hAnsi="Arial" w:cs="Arial"/>
                <w:b/>
              </w:rPr>
              <w:t>First Difference Series</w:t>
            </w:r>
          </w:p>
        </w:tc>
      </w:tr>
      <w:tr w:rsidR="00447756" w:rsidRPr="00DD05C0" w14:paraId="24E1DDF9" w14:textId="77777777" w:rsidTr="00447756">
        <w:tc>
          <w:tcPr>
            <w:tcW w:w="1368" w:type="dxa"/>
            <w:vMerge w:val="restart"/>
          </w:tcPr>
          <w:p w14:paraId="0AFDD59D" w14:textId="77777777" w:rsidR="00447756" w:rsidRPr="00DD05C0" w:rsidRDefault="00447756" w:rsidP="00447756">
            <w:pPr>
              <w:rPr>
                <w:rFonts w:ascii="Arial" w:hAnsi="Arial" w:cs="Arial"/>
              </w:rPr>
            </w:pPr>
            <w:r w:rsidRPr="00DD05C0">
              <w:rPr>
                <w:rFonts w:ascii="Arial" w:hAnsi="Arial" w:cs="Arial"/>
              </w:rPr>
              <w:t>DFPOV</w:t>
            </w:r>
          </w:p>
        </w:tc>
        <w:tc>
          <w:tcPr>
            <w:tcW w:w="2070" w:type="dxa"/>
          </w:tcPr>
          <w:p w14:paraId="46F8AA32" w14:textId="77777777" w:rsidR="00447756" w:rsidRPr="00DD05C0" w:rsidRDefault="00447756" w:rsidP="00447756">
            <w:pPr>
              <w:rPr>
                <w:rFonts w:ascii="Arial" w:hAnsi="Arial" w:cs="Arial"/>
              </w:rPr>
            </w:pPr>
            <w:r w:rsidRPr="00DD05C0">
              <w:rPr>
                <w:rFonts w:ascii="Arial" w:hAnsi="Arial" w:cs="Arial"/>
              </w:rPr>
              <w:t>Intercept only</w:t>
            </w:r>
          </w:p>
        </w:tc>
        <w:tc>
          <w:tcPr>
            <w:tcW w:w="2070" w:type="dxa"/>
          </w:tcPr>
          <w:p w14:paraId="4CA628EA" w14:textId="77777777" w:rsidR="00447756" w:rsidRPr="00DD05C0" w:rsidRDefault="00447756" w:rsidP="00447756">
            <w:pPr>
              <w:rPr>
                <w:rFonts w:ascii="Arial" w:hAnsi="Arial" w:cs="Arial"/>
              </w:rPr>
            </w:pPr>
            <w:r w:rsidRPr="00DD05C0">
              <w:rPr>
                <w:rFonts w:ascii="Arial" w:hAnsi="Arial" w:cs="Arial"/>
              </w:rPr>
              <w:t>-5.4542</w:t>
            </w:r>
          </w:p>
        </w:tc>
        <w:tc>
          <w:tcPr>
            <w:tcW w:w="1170" w:type="dxa"/>
          </w:tcPr>
          <w:p w14:paraId="1D7C704D" w14:textId="77777777" w:rsidR="00447756" w:rsidRPr="00DD05C0" w:rsidRDefault="00447756" w:rsidP="00447756">
            <w:pPr>
              <w:rPr>
                <w:rFonts w:ascii="Arial" w:hAnsi="Arial" w:cs="Arial"/>
              </w:rPr>
            </w:pPr>
            <w:r w:rsidRPr="00DD05C0">
              <w:rPr>
                <w:rFonts w:ascii="Arial" w:hAnsi="Arial" w:cs="Arial"/>
              </w:rPr>
              <w:t>0.0001</w:t>
            </w:r>
          </w:p>
        </w:tc>
        <w:tc>
          <w:tcPr>
            <w:tcW w:w="2178" w:type="dxa"/>
          </w:tcPr>
          <w:p w14:paraId="49ED04E7" w14:textId="77777777" w:rsidR="00447756" w:rsidRPr="00DD05C0" w:rsidRDefault="00447756" w:rsidP="00447756">
            <w:pPr>
              <w:rPr>
                <w:rFonts w:ascii="Arial" w:hAnsi="Arial" w:cs="Arial"/>
              </w:rPr>
            </w:pPr>
            <w:r w:rsidRPr="00DD05C0">
              <w:rPr>
                <w:rFonts w:ascii="Arial" w:hAnsi="Arial" w:cs="Arial"/>
              </w:rPr>
              <w:t>-2.9640</w:t>
            </w:r>
          </w:p>
        </w:tc>
      </w:tr>
      <w:tr w:rsidR="00447756" w:rsidRPr="00DD05C0" w14:paraId="725091C5" w14:textId="77777777" w:rsidTr="00447756">
        <w:tc>
          <w:tcPr>
            <w:tcW w:w="1368" w:type="dxa"/>
            <w:vMerge/>
          </w:tcPr>
          <w:p w14:paraId="080D5AF3" w14:textId="77777777" w:rsidR="00447756" w:rsidRPr="00DD05C0" w:rsidRDefault="00447756" w:rsidP="00447756">
            <w:pPr>
              <w:rPr>
                <w:rFonts w:ascii="Arial" w:hAnsi="Arial" w:cs="Arial"/>
              </w:rPr>
            </w:pPr>
          </w:p>
        </w:tc>
        <w:tc>
          <w:tcPr>
            <w:tcW w:w="2070" w:type="dxa"/>
          </w:tcPr>
          <w:p w14:paraId="0366C651" w14:textId="77777777"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14:paraId="18D2C115" w14:textId="77777777" w:rsidR="00447756" w:rsidRPr="00DD05C0" w:rsidRDefault="00447756" w:rsidP="00447756">
            <w:pPr>
              <w:rPr>
                <w:rFonts w:ascii="Arial" w:hAnsi="Arial" w:cs="Arial"/>
              </w:rPr>
            </w:pPr>
            <w:r w:rsidRPr="00DD05C0">
              <w:rPr>
                <w:rFonts w:ascii="Arial" w:hAnsi="Arial" w:cs="Arial"/>
              </w:rPr>
              <w:t>-5.3579</w:t>
            </w:r>
          </w:p>
        </w:tc>
        <w:tc>
          <w:tcPr>
            <w:tcW w:w="1170" w:type="dxa"/>
          </w:tcPr>
          <w:p w14:paraId="68460A2F" w14:textId="77777777" w:rsidR="00447756" w:rsidRPr="00DD05C0" w:rsidRDefault="00447756" w:rsidP="00447756">
            <w:pPr>
              <w:rPr>
                <w:rFonts w:ascii="Arial" w:hAnsi="Arial" w:cs="Arial"/>
              </w:rPr>
            </w:pPr>
            <w:r w:rsidRPr="00DD05C0">
              <w:rPr>
                <w:rFonts w:ascii="Arial" w:hAnsi="Arial" w:cs="Arial"/>
              </w:rPr>
              <w:t>0.0008</w:t>
            </w:r>
          </w:p>
        </w:tc>
        <w:tc>
          <w:tcPr>
            <w:tcW w:w="2178" w:type="dxa"/>
          </w:tcPr>
          <w:p w14:paraId="620198D2" w14:textId="77777777" w:rsidR="00447756" w:rsidRPr="00DD05C0" w:rsidRDefault="00447756" w:rsidP="00447756">
            <w:pPr>
              <w:rPr>
                <w:rFonts w:ascii="Arial" w:hAnsi="Arial" w:cs="Arial"/>
              </w:rPr>
            </w:pPr>
            <w:r w:rsidRPr="00DD05C0">
              <w:rPr>
                <w:rFonts w:ascii="Arial" w:hAnsi="Arial" w:cs="Arial"/>
              </w:rPr>
              <w:t>-3.5684</w:t>
            </w:r>
          </w:p>
        </w:tc>
      </w:tr>
      <w:tr w:rsidR="00447756" w:rsidRPr="00DD05C0" w14:paraId="5F54E539" w14:textId="77777777" w:rsidTr="00447756">
        <w:tc>
          <w:tcPr>
            <w:tcW w:w="1368" w:type="dxa"/>
            <w:vMerge w:val="restart"/>
          </w:tcPr>
          <w:p w14:paraId="17F51879" w14:textId="77777777" w:rsidR="00447756" w:rsidRPr="00DD05C0" w:rsidRDefault="00447756" w:rsidP="00447756">
            <w:pPr>
              <w:rPr>
                <w:rFonts w:ascii="Arial" w:hAnsi="Arial" w:cs="Arial"/>
              </w:rPr>
            </w:pPr>
            <w:r w:rsidRPr="00DD05C0">
              <w:rPr>
                <w:rFonts w:ascii="Arial" w:hAnsi="Arial" w:cs="Arial"/>
              </w:rPr>
              <w:t>DHIV</w:t>
            </w:r>
          </w:p>
        </w:tc>
        <w:tc>
          <w:tcPr>
            <w:tcW w:w="2070" w:type="dxa"/>
          </w:tcPr>
          <w:p w14:paraId="30B88EA2" w14:textId="77777777" w:rsidR="00447756" w:rsidRPr="00DD05C0" w:rsidRDefault="00447756" w:rsidP="00447756">
            <w:pPr>
              <w:rPr>
                <w:rFonts w:ascii="Arial" w:hAnsi="Arial" w:cs="Arial"/>
              </w:rPr>
            </w:pPr>
            <w:r w:rsidRPr="00DD05C0">
              <w:rPr>
                <w:rFonts w:ascii="Arial" w:hAnsi="Arial" w:cs="Arial"/>
              </w:rPr>
              <w:t>Intercept only</w:t>
            </w:r>
          </w:p>
        </w:tc>
        <w:tc>
          <w:tcPr>
            <w:tcW w:w="2070" w:type="dxa"/>
          </w:tcPr>
          <w:p w14:paraId="3344AAEE" w14:textId="77777777" w:rsidR="00447756" w:rsidRPr="00DD05C0" w:rsidRDefault="00447756" w:rsidP="00447756">
            <w:pPr>
              <w:rPr>
                <w:rFonts w:ascii="Arial" w:hAnsi="Arial" w:cs="Arial"/>
              </w:rPr>
            </w:pPr>
            <w:r w:rsidRPr="00DD05C0">
              <w:rPr>
                <w:rFonts w:ascii="Arial" w:hAnsi="Arial" w:cs="Arial"/>
              </w:rPr>
              <w:t>-4.3648</w:t>
            </w:r>
          </w:p>
        </w:tc>
        <w:tc>
          <w:tcPr>
            <w:tcW w:w="1170" w:type="dxa"/>
          </w:tcPr>
          <w:p w14:paraId="6C5E2A46" w14:textId="77777777" w:rsidR="00447756" w:rsidRPr="00DD05C0" w:rsidRDefault="00447756" w:rsidP="00447756">
            <w:pPr>
              <w:rPr>
                <w:rFonts w:ascii="Arial" w:hAnsi="Arial" w:cs="Arial"/>
              </w:rPr>
            </w:pPr>
            <w:r w:rsidRPr="00DD05C0">
              <w:rPr>
                <w:rFonts w:ascii="Arial" w:hAnsi="Arial" w:cs="Arial"/>
              </w:rPr>
              <w:t>0.0018</w:t>
            </w:r>
          </w:p>
        </w:tc>
        <w:tc>
          <w:tcPr>
            <w:tcW w:w="2178" w:type="dxa"/>
          </w:tcPr>
          <w:p w14:paraId="7388BA02" w14:textId="77777777" w:rsidR="00447756" w:rsidRPr="00DD05C0" w:rsidRDefault="00447756" w:rsidP="00447756">
            <w:pPr>
              <w:rPr>
                <w:rFonts w:ascii="Arial" w:hAnsi="Arial" w:cs="Arial"/>
              </w:rPr>
            </w:pPr>
            <w:r w:rsidRPr="00DD05C0">
              <w:rPr>
                <w:rFonts w:ascii="Arial" w:hAnsi="Arial" w:cs="Arial"/>
              </w:rPr>
              <w:t>-2.9678</w:t>
            </w:r>
          </w:p>
        </w:tc>
      </w:tr>
      <w:tr w:rsidR="00447756" w:rsidRPr="00DD05C0" w14:paraId="16D14996" w14:textId="77777777" w:rsidTr="00447756">
        <w:tc>
          <w:tcPr>
            <w:tcW w:w="1368" w:type="dxa"/>
            <w:vMerge/>
          </w:tcPr>
          <w:p w14:paraId="56EA9758" w14:textId="77777777" w:rsidR="00447756" w:rsidRPr="00DD05C0" w:rsidRDefault="00447756" w:rsidP="00447756">
            <w:pPr>
              <w:rPr>
                <w:rFonts w:ascii="Arial" w:hAnsi="Arial" w:cs="Arial"/>
              </w:rPr>
            </w:pPr>
          </w:p>
        </w:tc>
        <w:tc>
          <w:tcPr>
            <w:tcW w:w="2070" w:type="dxa"/>
          </w:tcPr>
          <w:p w14:paraId="00BCEA6E" w14:textId="77777777"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14:paraId="6A7A412B" w14:textId="77777777" w:rsidR="00447756" w:rsidRPr="00DD05C0" w:rsidRDefault="00447756" w:rsidP="00447756">
            <w:pPr>
              <w:rPr>
                <w:rFonts w:ascii="Arial" w:hAnsi="Arial" w:cs="Arial"/>
              </w:rPr>
            </w:pPr>
            <w:r w:rsidRPr="00DD05C0">
              <w:rPr>
                <w:rFonts w:ascii="Arial" w:hAnsi="Arial" w:cs="Arial"/>
              </w:rPr>
              <w:t>-4.4201</w:t>
            </w:r>
          </w:p>
        </w:tc>
        <w:tc>
          <w:tcPr>
            <w:tcW w:w="1170" w:type="dxa"/>
          </w:tcPr>
          <w:p w14:paraId="6F230C33" w14:textId="77777777" w:rsidR="00447756" w:rsidRPr="00DD05C0" w:rsidRDefault="00447756" w:rsidP="00447756">
            <w:pPr>
              <w:rPr>
                <w:rFonts w:ascii="Arial" w:hAnsi="Arial" w:cs="Arial"/>
              </w:rPr>
            </w:pPr>
            <w:r w:rsidRPr="00DD05C0">
              <w:rPr>
                <w:rFonts w:ascii="Arial" w:hAnsi="Arial" w:cs="Arial"/>
              </w:rPr>
              <w:t>0.0077</w:t>
            </w:r>
          </w:p>
        </w:tc>
        <w:tc>
          <w:tcPr>
            <w:tcW w:w="2178" w:type="dxa"/>
          </w:tcPr>
          <w:p w14:paraId="2E97F651" w14:textId="77777777" w:rsidR="00447756" w:rsidRPr="00DD05C0" w:rsidRDefault="00447756" w:rsidP="00447756">
            <w:pPr>
              <w:rPr>
                <w:rFonts w:ascii="Arial" w:hAnsi="Arial" w:cs="Arial"/>
              </w:rPr>
            </w:pPr>
            <w:r w:rsidRPr="00DD05C0">
              <w:rPr>
                <w:rFonts w:ascii="Arial" w:hAnsi="Arial" w:cs="Arial"/>
              </w:rPr>
              <w:t>-3.5742</w:t>
            </w:r>
          </w:p>
        </w:tc>
      </w:tr>
      <w:tr w:rsidR="00447756" w:rsidRPr="00DD05C0" w14:paraId="26EB5DA4" w14:textId="77777777" w:rsidTr="00447756">
        <w:tc>
          <w:tcPr>
            <w:tcW w:w="1368" w:type="dxa"/>
            <w:vMerge w:val="restart"/>
          </w:tcPr>
          <w:p w14:paraId="7600AFE5" w14:textId="77777777" w:rsidR="00447756" w:rsidRPr="00DD05C0" w:rsidRDefault="00447756" w:rsidP="00447756">
            <w:pPr>
              <w:rPr>
                <w:rFonts w:ascii="Arial" w:hAnsi="Arial" w:cs="Arial"/>
              </w:rPr>
            </w:pPr>
            <w:r w:rsidRPr="00DD05C0">
              <w:rPr>
                <w:rFonts w:ascii="Arial" w:hAnsi="Arial" w:cs="Arial"/>
              </w:rPr>
              <w:t>DTB</w:t>
            </w:r>
          </w:p>
        </w:tc>
        <w:tc>
          <w:tcPr>
            <w:tcW w:w="2070" w:type="dxa"/>
          </w:tcPr>
          <w:p w14:paraId="1368CB12" w14:textId="77777777" w:rsidR="00447756" w:rsidRPr="00DD05C0" w:rsidRDefault="00447756" w:rsidP="00447756">
            <w:pPr>
              <w:rPr>
                <w:rFonts w:ascii="Arial" w:hAnsi="Arial" w:cs="Arial"/>
              </w:rPr>
            </w:pPr>
            <w:r w:rsidRPr="00DD05C0">
              <w:rPr>
                <w:rFonts w:ascii="Arial" w:hAnsi="Arial" w:cs="Arial"/>
              </w:rPr>
              <w:t>Intercept only</w:t>
            </w:r>
          </w:p>
        </w:tc>
        <w:tc>
          <w:tcPr>
            <w:tcW w:w="2070" w:type="dxa"/>
          </w:tcPr>
          <w:p w14:paraId="36433427" w14:textId="77777777" w:rsidR="00447756" w:rsidRPr="00DD05C0" w:rsidRDefault="00447756" w:rsidP="00447756">
            <w:pPr>
              <w:rPr>
                <w:rFonts w:ascii="Arial" w:hAnsi="Arial" w:cs="Arial"/>
              </w:rPr>
            </w:pPr>
            <w:r w:rsidRPr="00DD05C0">
              <w:rPr>
                <w:rFonts w:ascii="Arial" w:hAnsi="Arial" w:cs="Arial"/>
              </w:rPr>
              <w:t>-4.8684</w:t>
            </w:r>
          </w:p>
        </w:tc>
        <w:tc>
          <w:tcPr>
            <w:tcW w:w="1170" w:type="dxa"/>
          </w:tcPr>
          <w:p w14:paraId="4B348200" w14:textId="77777777" w:rsidR="00447756" w:rsidRPr="00DD05C0" w:rsidRDefault="00447756" w:rsidP="00447756">
            <w:pPr>
              <w:rPr>
                <w:rFonts w:ascii="Arial" w:hAnsi="Arial" w:cs="Arial"/>
              </w:rPr>
            </w:pPr>
            <w:r w:rsidRPr="00DD05C0">
              <w:rPr>
                <w:rFonts w:ascii="Arial" w:hAnsi="Arial" w:cs="Arial"/>
              </w:rPr>
              <w:t>0.0005</w:t>
            </w:r>
          </w:p>
        </w:tc>
        <w:tc>
          <w:tcPr>
            <w:tcW w:w="2178" w:type="dxa"/>
          </w:tcPr>
          <w:p w14:paraId="386C1EEE" w14:textId="77777777" w:rsidR="00447756" w:rsidRPr="00DD05C0" w:rsidRDefault="00447756" w:rsidP="00447756">
            <w:pPr>
              <w:rPr>
                <w:rFonts w:ascii="Arial" w:hAnsi="Arial" w:cs="Arial"/>
              </w:rPr>
            </w:pPr>
            <w:r w:rsidRPr="00DD05C0">
              <w:rPr>
                <w:rFonts w:ascii="Arial" w:hAnsi="Arial" w:cs="Arial"/>
              </w:rPr>
              <w:t>-2.9640</w:t>
            </w:r>
          </w:p>
        </w:tc>
      </w:tr>
      <w:tr w:rsidR="00447756" w:rsidRPr="00DD05C0" w14:paraId="147D1FAA" w14:textId="77777777" w:rsidTr="00447756">
        <w:tc>
          <w:tcPr>
            <w:tcW w:w="1368" w:type="dxa"/>
            <w:vMerge/>
          </w:tcPr>
          <w:p w14:paraId="2E741381" w14:textId="77777777" w:rsidR="00447756" w:rsidRPr="00DD05C0" w:rsidRDefault="00447756" w:rsidP="00447756">
            <w:pPr>
              <w:rPr>
                <w:rFonts w:ascii="Arial" w:hAnsi="Arial" w:cs="Arial"/>
              </w:rPr>
            </w:pPr>
          </w:p>
        </w:tc>
        <w:tc>
          <w:tcPr>
            <w:tcW w:w="2070" w:type="dxa"/>
          </w:tcPr>
          <w:p w14:paraId="361CF4CF" w14:textId="77777777"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14:paraId="0FE884D7" w14:textId="77777777" w:rsidR="00447756" w:rsidRPr="00DD05C0" w:rsidRDefault="00447756" w:rsidP="00447756">
            <w:pPr>
              <w:rPr>
                <w:rFonts w:ascii="Arial" w:hAnsi="Arial" w:cs="Arial"/>
              </w:rPr>
            </w:pPr>
            <w:r w:rsidRPr="00DD05C0">
              <w:rPr>
                <w:rFonts w:ascii="Arial" w:hAnsi="Arial" w:cs="Arial"/>
              </w:rPr>
              <w:t>-4.8800</w:t>
            </w:r>
          </w:p>
        </w:tc>
        <w:tc>
          <w:tcPr>
            <w:tcW w:w="1170" w:type="dxa"/>
          </w:tcPr>
          <w:p w14:paraId="663CE533" w14:textId="77777777" w:rsidR="00447756" w:rsidRPr="00DD05C0" w:rsidRDefault="00447756" w:rsidP="00447756">
            <w:pPr>
              <w:rPr>
                <w:rFonts w:ascii="Arial" w:hAnsi="Arial" w:cs="Arial"/>
              </w:rPr>
            </w:pPr>
            <w:r w:rsidRPr="00DD05C0">
              <w:rPr>
                <w:rFonts w:ascii="Arial" w:hAnsi="Arial" w:cs="Arial"/>
              </w:rPr>
              <w:t>0.0025</w:t>
            </w:r>
          </w:p>
        </w:tc>
        <w:tc>
          <w:tcPr>
            <w:tcW w:w="2178" w:type="dxa"/>
          </w:tcPr>
          <w:p w14:paraId="4931BF1A" w14:textId="77777777" w:rsidR="00447756" w:rsidRPr="00DD05C0" w:rsidRDefault="00447756" w:rsidP="00447756">
            <w:pPr>
              <w:rPr>
                <w:rFonts w:ascii="Arial" w:hAnsi="Arial" w:cs="Arial"/>
              </w:rPr>
            </w:pPr>
            <w:r w:rsidRPr="00DD05C0">
              <w:rPr>
                <w:rFonts w:ascii="Arial" w:hAnsi="Arial" w:cs="Arial"/>
              </w:rPr>
              <w:t>-3.5684</w:t>
            </w:r>
          </w:p>
        </w:tc>
      </w:tr>
      <w:tr w:rsidR="00447756" w:rsidRPr="00DD05C0" w14:paraId="7FFD6BF7" w14:textId="77777777" w:rsidTr="00447756">
        <w:tc>
          <w:tcPr>
            <w:tcW w:w="1368" w:type="dxa"/>
            <w:vMerge w:val="restart"/>
          </w:tcPr>
          <w:p w14:paraId="1F3480B8" w14:textId="77777777" w:rsidR="00447756" w:rsidRPr="00DD05C0" w:rsidRDefault="00447756" w:rsidP="00447756">
            <w:pPr>
              <w:rPr>
                <w:rFonts w:ascii="Arial" w:hAnsi="Arial" w:cs="Arial"/>
              </w:rPr>
            </w:pPr>
            <w:r w:rsidRPr="00DD05C0">
              <w:rPr>
                <w:rFonts w:ascii="Arial" w:hAnsi="Arial" w:cs="Arial"/>
              </w:rPr>
              <w:t>DHBV</w:t>
            </w:r>
          </w:p>
        </w:tc>
        <w:tc>
          <w:tcPr>
            <w:tcW w:w="2070" w:type="dxa"/>
          </w:tcPr>
          <w:p w14:paraId="3C3AE305" w14:textId="77777777" w:rsidR="00447756" w:rsidRPr="00DD05C0" w:rsidRDefault="00447756" w:rsidP="00447756">
            <w:pPr>
              <w:rPr>
                <w:rFonts w:ascii="Arial" w:hAnsi="Arial" w:cs="Arial"/>
              </w:rPr>
            </w:pPr>
            <w:r w:rsidRPr="00DD05C0">
              <w:rPr>
                <w:rFonts w:ascii="Arial" w:hAnsi="Arial" w:cs="Arial"/>
              </w:rPr>
              <w:t>Intercept only</w:t>
            </w:r>
          </w:p>
        </w:tc>
        <w:tc>
          <w:tcPr>
            <w:tcW w:w="2070" w:type="dxa"/>
          </w:tcPr>
          <w:p w14:paraId="3A23F7EE" w14:textId="77777777" w:rsidR="00447756" w:rsidRPr="00DD05C0" w:rsidRDefault="00447756" w:rsidP="00447756">
            <w:pPr>
              <w:rPr>
                <w:rFonts w:ascii="Arial" w:hAnsi="Arial" w:cs="Arial"/>
              </w:rPr>
            </w:pPr>
            <w:r w:rsidRPr="00DD05C0">
              <w:rPr>
                <w:rFonts w:ascii="Arial" w:hAnsi="Arial" w:cs="Arial"/>
              </w:rPr>
              <w:t>-6.7916</w:t>
            </w:r>
          </w:p>
        </w:tc>
        <w:tc>
          <w:tcPr>
            <w:tcW w:w="1170" w:type="dxa"/>
          </w:tcPr>
          <w:p w14:paraId="10EB3962" w14:textId="77777777" w:rsidR="00447756" w:rsidRPr="00DD05C0" w:rsidRDefault="00447756" w:rsidP="00447756">
            <w:pPr>
              <w:rPr>
                <w:rFonts w:ascii="Arial" w:hAnsi="Arial" w:cs="Arial"/>
              </w:rPr>
            </w:pPr>
            <w:r w:rsidRPr="00DD05C0">
              <w:rPr>
                <w:rFonts w:ascii="Arial" w:hAnsi="Arial" w:cs="Arial"/>
              </w:rPr>
              <w:t>0.0000</w:t>
            </w:r>
          </w:p>
        </w:tc>
        <w:tc>
          <w:tcPr>
            <w:tcW w:w="2178" w:type="dxa"/>
          </w:tcPr>
          <w:p w14:paraId="2B0528DD" w14:textId="77777777" w:rsidR="00447756" w:rsidRPr="00DD05C0" w:rsidRDefault="00447756" w:rsidP="00447756">
            <w:pPr>
              <w:rPr>
                <w:rFonts w:ascii="Arial" w:hAnsi="Arial" w:cs="Arial"/>
              </w:rPr>
            </w:pPr>
            <w:r w:rsidRPr="00DD05C0">
              <w:rPr>
                <w:rFonts w:ascii="Arial" w:hAnsi="Arial" w:cs="Arial"/>
              </w:rPr>
              <w:t>-2.9640</w:t>
            </w:r>
          </w:p>
        </w:tc>
      </w:tr>
      <w:tr w:rsidR="00447756" w:rsidRPr="00DD05C0" w14:paraId="66217930" w14:textId="77777777" w:rsidTr="00447756">
        <w:tc>
          <w:tcPr>
            <w:tcW w:w="1368" w:type="dxa"/>
            <w:vMerge/>
          </w:tcPr>
          <w:p w14:paraId="3823E016" w14:textId="77777777" w:rsidR="00447756" w:rsidRPr="00DD05C0" w:rsidRDefault="00447756" w:rsidP="00447756">
            <w:pPr>
              <w:rPr>
                <w:rFonts w:ascii="Arial" w:hAnsi="Arial" w:cs="Arial"/>
              </w:rPr>
            </w:pPr>
          </w:p>
        </w:tc>
        <w:tc>
          <w:tcPr>
            <w:tcW w:w="2070" w:type="dxa"/>
          </w:tcPr>
          <w:p w14:paraId="5358817C" w14:textId="77777777"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14:paraId="056C558E" w14:textId="77777777" w:rsidR="00447756" w:rsidRPr="00DD05C0" w:rsidRDefault="00447756" w:rsidP="00447756">
            <w:pPr>
              <w:rPr>
                <w:rFonts w:ascii="Arial" w:hAnsi="Arial" w:cs="Arial"/>
              </w:rPr>
            </w:pPr>
            <w:r w:rsidRPr="00DD05C0">
              <w:rPr>
                <w:rFonts w:ascii="Arial" w:hAnsi="Arial" w:cs="Arial"/>
              </w:rPr>
              <w:t>-6.7916</w:t>
            </w:r>
          </w:p>
        </w:tc>
        <w:tc>
          <w:tcPr>
            <w:tcW w:w="1170" w:type="dxa"/>
          </w:tcPr>
          <w:p w14:paraId="281AE475" w14:textId="77777777" w:rsidR="00447756" w:rsidRPr="00DD05C0" w:rsidRDefault="00447756" w:rsidP="00447756">
            <w:pPr>
              <w:rPr>
                <w:rFonts w:ascii="Arial" w:hAnsi="Arial" w:cs="Arial"/>
              </w:rPr>
            </w:pPr>
            <w:r w:rsidRPr="00DD05C0">
              <w:rPr>
                <w:rFonts w:ascii="Arial" w:hAnsi="Arial" w:cs="Arial"/>
              </w:rPr>
              <w:t>0.0000</w:t>
            </w:r>
          </w:p>
        </w:tc>
        <w:tc>
          <w:tcPr>
            <w:tcW w:w="2178" w:type="dxa"/>
          </w:tcPr>
          <w:p w14:paraId="2ABB1500" w14:textId="77777777" w:rsidR="00447756" w:rsidRPr="00DD05C0" w:rsidRDefault="00447756" w:rsidP="00447756">
            <w:pPr>
              <w:rPr>
                <w:rFonts w:ascii="Arial" w:hAnsi="Arial" w:cs="Arial"/>
              </w:rPr>
            </w:pPr>
            <w:r w:rsidRPr="00DD05C0">
              <w:rPr>
                <w:rFonts w:ascii="Arial" w:hAnsi="Arial" w:cs="Arial"/>
              </w:rPr>
              <w:t>-3.5684</w:t>
            </w:r>
          </w:p>
        </w:tc>
      </w:tr>
      <w:tr w:rsidR="00447756" w:rsidRPr="00DD05C0" w14:paraId="6AD133D7" w14:textId="77777777" w:rsidTr="00447756">
        <w:tc>
          <w:tcPr>
            <w:tcW w:w="1368" w:type="dxa"/>
            <w:vMerge w:val="restart"/>
          </w:tcPr>
          <w:p w14:paraId="2D331EA0" w14:textId="77777777" w:rsidR="00447756" w:rsidRPr="00DD05C0" w:rsidRDefault="00447756" w:rsidP="00447756">
            <w:pPr>
              <w:rPr>
                <w:rFonts w:ascii="Arial" w:hAnsi="Arial" w:cs="Arial"/>
              </w:rPr>
            </w:pPr>
            <w:r w:rsidRPr="00DD05C0">
              <w:rPr>
                <w:rFonts w:ascii="Arial" w:hAnsi="Arial" w:cs="Arial"/>
              </w:rPr>
              <w:t>DMAL</w:t>
            </w:r>
          </w:p>
        </w:tc>
        <w:tc>
          <w:tcPr>
            <w:tcW w:w="2070" w:type="dxa"/>
          </w:tcPr>
          <w:p w14:paraId="1D2AA117" w14:textId="77777777" w:rsidR="00447756" w:rsidRPr="00DD05C0" w:rsidRDefault="00447756" w:rsidP="00447756">
            <w:pPr>
              <w:rPr>
                <w:rFonts w:ascii="Arial" w:hAnsi="Arial" w:cs="Arial"/>
              </w:rPr>
            </w:pPr>
            <w:r w:rsidRPr="00DD05C0">
              <w:rPr>
                <w:rFonts w:ascii="Arial" w:hAnsi="Arial" w:cs="Arial"/>
              </w:rPr>
              <w:t>Intercept only</w:t>
            </w:r>
          </w:p>
        </w:tc>
        <w:tc>
          <w:tcPr>
            <w:tcW w:w="2070" w:type="dxa"/>
          </w:tcPr>
          <w:p w14:paraId="0772B558" w14:textId="77777777" w:rsidR="00447756" w:rsidRPr="00DD05C0" w:rsidRDefault="00447756" w:rsidP="00447756">
            <w:pPr>
              <w:rPr>
                <w:rFonts w:ascii="Arial" w:hAnsi="Arial" w:cs="Arial"/>
              </w:rPr>
            </w:pPr>
            <w:r w:rsidRPr="00DD05C0">
              <w:rPr>
                <w:rFonts w:ascii="Arial" w:hAnsi="Arial" w:cs="Arial"/>
              </w:rPr>
              <w:t>-9.2878</w:t>
            </w:r>
          </w:p>
        </w:tc>
        <w:tc>
          <w:tcPr>
            <w:tcW w:w="1170" w:type="dxa"/>
          </w:tcPr>
          <w:p w14:paraId="56A3971B" w14:textId="77777777" w:rsidR="00447756" w:rsidRPr="00DD05C0" w:rsidRDefault="00447756" w:rsidP="00447756">
            <w:pPr>
              <w:rPr>
                <w:rFonts w:ascii="Arial" w:hAnsi="Arial" w:cs="Arial"/>
              </w:rPr>
            </w:pPr>
            <w:r w:rsidRPr="00DD05C0">
              <w:rPr>
                <w:rFonts w:ascii="Arial" w:hAnsi="Arial" w:cs="Arial"/>
              </w:rPr>
              <w:t>0.0000</w:t>
            </w:r>
          </w:p>
        </w:tc>
        <w:tc>
          <w:tcPr>
            <w:tcW w:w="2178" w:type="dxa"/>
          </w:tcPr>
          <w:p w14:paraId="5CE8D21B" w14:textId="77777777" w:rsidR="00447756" w:rsidRPr="00DD05C0" w:rsidRDefault="00447756" w:rsidP="00447756">
            <w:pPr>
              <w:rPr>
                <w:rFonts w:ascii="Arial" w:hAnsi="Arial" w:cs="Arial"/>
              </w:rPr>
            </w:pPr>
            <w:r w:rsidRPr="00DD05C0">
              <w:rPr>
                <w:rFonts w:ascii="Arial" w:hAnsi="Arial" w:cs="Arial"/>
              </w:rPr>
              <w:t>-2.9640</w:t>
            </w:r>
          </w:p>
        </w:tc>
      </w:tr>
      <w:tr w:rsidR="00447756" w:rsidRPr="00DD05C0" w14:paraId="174D970D" w14:textId="77777777" w:rsidTr="00447756">
        <w:tc>
          <w:tcPr>
            <w:tcW w:w="1368" w:type="dxa"/>
            <w:vMerge/>
          </w:tcPr>
          <w:p w14:paraId="76BEBDBB" w14:textId="77777777" w:rsidR="00447756" w:rsidRPr="00DD05C0" w:rsidRDefault="00447756" w:rsidP="00447756">
            <w:pPr>
              <w:rPr>
                <w:rFonts w:ascii="Arial" w:hAnsi="Arial" w:cs="Arial"/>
              </w:rPr>
            </w:pPr>
          </w:p>
        </w:tc>
        <w:tc>
          <w:tcPr>
            <w:tcW w:w="2070" w:type="dxa"/>
          </w:tcPr>
          <w:p w14:paraId="0E81AE3D" w14:textId="77777777"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14:paraId="20062504" w14:textId="77777777" w:rsidR="00447756" w:rsidRPr="00DD05C0" w:rsidRDefault="00447756" w:rsidP="00447756">
            <w:pPr>
              <w:rPr>
                <w:rFonts w:ascii="Arial" w:hAnsi="Arial" w:cs="Arial"/>
              </w:rPr>
            </w:pPr>
            <w:r w:rsidRPr="00DD05C0">
              <w:rPr>
                <w:rFonts w:ascii="Arial" w:hAnsi="Arial" w:cs="Arial"/>
              </w:rPr>
              <w:t>-9.3452</w:t>
            </w:r>
          </w:p>
        </w:tc>
        <w:tc>
          <w:tcPr>
            <w:tcW w:w="1170" w:type="dxa"/>
          </w:tcPr>
          <w:p w14:paraId="26C6CF8A" w14:textId="77777777" w:rsidR="00447756" w:rsidRPr="00DD05C0" w:rsidRDefault="00447756" w:rsidP="00447756">
            <w:pPr>
              <w:rPr>
                <w:rFonts w:ascii="Arial" w:hAnsi="Arial" w:cs="Arial"/>
              </w:rPr>
            </w:pPr>
            <w:r w:rsidRPr="00DD05C0">
              <w:rPr>
                <w:rFonts w:ascii="Arial" w:hAnsi="Arial" w:cs="Arial"/>
              </w:rPr>
              <w:t>0.0000</w:t>
            </w:r>
          </w:p>
        </w:tc>
        <w:tc>
          <w:tcPr>
            <w:tcW w:w="2178" w:type="dxa"/>
          </w:tcPr>
          <w:p w14:paraId="3414A6BE" w14:textId="77777777" w:rsidR="00447756" w:rsidRPr="00DD05C0" w:rsidRDefault="00447756" w:rsidP="00447756">
            <w:pPr>
              <w:rPr>
                <w:rFonts w:ascii="Arial" w:hAnsi="Arial" w:cs="Arial"/>
              </w:rPr>
            </w:pPr>
            <w:r w:rsidRPr="00DD05C0">
              <w:rPr>
                <w:rFonts w:ascii="Arial" w:hAnsi="Arial" w:cs="Arial"/>
              </w:rPr>
              <w:t>-3.5684</w:t>
            </w:r>
          </w:p>
        </w:tc>
      </w:tr>
      <w:tr w:rsidR="00447756" w:rsidRPr="00DD05C0" w14:paraId="384DF998" w14:textId="77777777" w:rsidTr="00447756">
        <w:tc>
          <w:tcPr>
            <w:tcW w:w="1368" w:type="dxa"/>
            <w:vMerge w:val="restart"/>
          </w:tcPr>
          <w:p w14:paraId="16A880E7" w14:textId="77777777" w:rsidR="00447756" w:rsidRPr="00DD05C0" w:rsidRDefault="00447756" w:rsidP="00447756">
            <w:pPr>
              <w:rPr>
                <w:rFonts w:ascii="Arial" w:hAnsi="Arial" w:cs="Arial"/>
              </w:rPr>
            </w:pPr>
            <w:r w:rsidRPr="00DD05C0">
              <w:rPr>
                <w:rFonts w:ascii="Arial" w:hAnsi="Arial" w:cs="Arial"/>
              </w:rPr>
              <w:t>DTYP</w:t>
            </w:r>
          </w:p>
        </w:tc>
        <w:tc>
          <w:tcPr>
            <w:tcW w:w="2070" w:type="dxa"/>
          </w:tcPr>
          <w:p w14:paraId="5965D3B7" w14:textId="77777777" w:rsidR="00447756" w:rsidRPr="00DD05C0" w:rsidRDefault="00447756" w:rsidP="00447756">
            <w:pPr>
              <w:rPr>
                <w:rFonts w:ascii="Arial" w:hAnsi="Arial" w:cs="Arial"/>
              </w:rPr>
            </w:pPr>
            <w:r w:rsidRPr="00DD05C0">
              <w:rPr>
                <w:rFonts w:ascii="Arial" w:hAnsi="Arial" w:cs="Arial"/>
              </w:rPr>
              <w:t>Intercept only</w:t>
            </w:r>
          </w:p>
        </w:tc>
        <w:tc>
          <w:tcPr>
            <w:tcW w:w="2070" w:type="dxa"/>
          </w:tcPr>
          <w:p w14:paraId="3277FD5B" w14:textId="77777777" w:rsidR="00447756" w:rsidRPr="00DD05C0" w:rsidRDefault="00447756" w:rsidP="00447756">
            <w:pPr>
              <w:rPr>
                <w:rFonts w:ascii="Arial" w:hAnsi="Arial" w:cs="Arial"/>
              </w:rPr>
            </w:pPr>
            <w:r w:rsidRPr="00DD05C0">
              <w:rPr>
                <w:rFonts w:ascii="Arial" w:hAnsi="Arial" w:cs="Arial"/>
              </w:rPr>
              <w:t>-5.0807</w:t>
            </w:r>
          </w:p>
        </w:tc>
        <w:tc>
          <w:tcPr>
            <w:tcW w:w="1170" w:type="dxa"/>
          </w:tcPr>
          <w:p w14:paraId="403F58C9" w14:textId="77777777" w:rsidR="00447756" w:rsidRPr="00DD05C0" w:rsidRDefault="00447756" w:rsidP="00447756">
            <w:pPr>
              <w:rPr>
                <w:rFonts w:ascii="Arial" w:hAnsi="Arial" w:cs="Arial"/>
              </w:rPr>
            </w:pPr>
            <w:r w:rsidRPr="00DD05C0">
              <w:rPr>
                <w:rFonts w:ascii="Arial" w:hAnsi="Arial" w:cs="Arial"/>
              </w:rPr>
              <w:t>0.0003</w:t>
            </w:r>
          </w:p>
        </w:tc>
        <w:tc>
          <w:tcPr>
            <w:tcW w:w="2178" w:type="dxa"/>
          </w:tcPr>
          <w:p w14:paraId="593DF0DB" w14:textId="77777777" w:rsidR="00447756" w:rsidRPr="00DD05C0" w:rsidRDefault="00447756" w:rsidP="00447756">
            <w:pPr>
              <w:rPr>
                <w:rFonts w:ascii="Arial" w:hAnsi="Arial" w:cs="Arial"/>
              </w:rPr>
            </w:pPr>
            <w:r w:rsidRPr="00DD05C0">
              <w:rPr>
                <w:rFonts w:ascii="Arial" w:hAnsi="Arial" w:cs="Arial"/>
              </w:rPr>
              <w:t>-2.9678</w:t>
            </w:r>
          </w:p>
        </w:tc>
      </w:tr>
      <w:tr w:rsidR="00447756" w:rsidRPr="00DD05C0" w14:paraId="7358D373" w14:textId="77777777" w:rsidTr="00447756">
        <w:tc>
          <w:tcPr>
            <w:tcW w:w="1368" w:type="dxa"/>
            <w:vMerge/>
          </w:tcPr>
          <w:p w14:paraId="226D159C" w14:textId="77777777" w:rsidR="00447756" w:rsidRPr="00DD05C0" w:rsidRDefault="00447756" w:rsidP="00447756">
            <w:pPr>
              <w:rPr>
                <w:rFonts w:ascii="Arial" w:hAnsi="Arial" w:cs="Arial"/>
              </w:rPr>
            </w:pPr>
          </w:p>
        </w:tc>
        <w:tc>
          <w:tcPr>
            <w:tcW w:w="2070" w:type="dxa"/>
          </w:tcPr>
          <w:p w14:paraId="4DE2CFE6" w14:textId="77777777" w:rsidR="00447756" w:rsidRPr="00DD05C0" w:rsidRDefault="00447756" w:rsidP="00447756">
            <w:pPr>
              <w:rPr>
                <w:rFonts w:ascii="Arial" w:hAnsi="Arial" w:cs="Arial"/>
              </w:rPr>
            </w:pPr>
            <w:r w:rsidRPr="00DD05C0">
              <w:rPr>
                <w:rFonts w:ascii="Arial" w:hAnsi="Arial" w:cs="Arial"/>
              </w:rPr>
              <w:t xml:space="preserve">Intercept &amp; trend </w:t>
            </w:r>
          </w:p>
        </w:tc>
        <w:tc>
          <w:tcPr>
            <w:tcW w:w="2070" w:type="dxa"/>
          </w:tcPr>
          <w:p w14:paraId="114E764F" w14:textId="77777777" w:rsidR="00447756" w:rsidRPr="00DD05C0" w:rsidRDefault="00447756" w:rsidP="00447756">
            <w:pPr>
              <w:rPr>
                <w:rFonts w:ascii="Arial" w:hAnsi="Arial" w:cs="Arial"/>
              </w:rPr>
            </w:pPr>
            <w:r w:rsidRPr="00DD05C0">
              <w:rPr>
                <w:rFonts w:ascii="Arial" w:hAnsi="Arial" w:cs="Arial"/>
              </w:rPr>
              <w:t>-5.1679</w:t>
            </w:r>
          </w:p>
        </w:tc>
        <w:tc>
          <w:tcPr>
            <w:tcW w:w="1170" w:type="dxa"/>
          </w:tcPr>
          <w:p w14:paraId="0A1D80AE" w14:textId="77777777" w:rsidR="00447756" w:rsidRPr="00DD05C0" w:rsidRDefault="00447756" w:rsidP="00447756">
            <w:pPr>
              <w:rPr>
                <w:rFonts w:ascii="Arial" w:hAnsi="Arial" w:cs="Arial"/>
              </w:rPr>
            </w:pPr>
            <w:r w:rsidRPr="00DD05C0">
              <w:rPr>
                <w:rFonts w:ascii="Arial" w:hAnsi="Arial" w:cs="Arial"/>
              </w:rPr>
              <w:t>0.0002</w:t>
            </w:r>
          </w:p>
        </w:tc>
        <w:tc>
          <w:tcPr>
            <w:tcW w:w="2178" w:type="dxa"/>
          </w:tcPr>
          <w:p w14:paraId="28DE4DBB" w14:textId="77777777" w:rsidR="00447756" w:rsidRPr="00DD05C0" w:rsidRDefault="00447756" w:rsidP="00447756">
            <w:pPr>
              <w:rPr>
                <w:rFonts w:ascii="Arial" w:hAnsi="Arial" w:cs="Arial"/>
              </w:rPr>
            </w:pPr>
            <w:r w:rsidRPr="00DD05C0">
              <w:rPr>
                <w:rFonts w:ascii="Arial" w:hAnsi="Arial" w:cs="Arial"/>
              </w:rPr>
              <w:t>-3.5684</w:t>
            </w:r>
          </w:p>
        </w:tc>
      </w:tr>
    </w:tbl>
    <w:p w14:paraId="31B4DEC9" w14:textId="77777777" w:rsidR="00447756" w:rsidRPr="00DD05C0" w:rsidRDefault="00447756" w:rsidP="00447756">
      <w:pPr>
        <w:pStyle w:val="NormalWeb"/>
        <w:spacing w:before="240" w:beforeAutospacing="0" w:after="0" w:afterAutospacing="0"/>
        <w:jc w:val="both"/>
        <w:rPr>
          <w:rFonts w:ascii="Arial" w:hAnsi="Arial" w:cs="Arial"/>
          <w:sz w:val="20"/>
          <w:szCs w:val="20"/>
        </w:rPr>
      </w:pPr>
      <w:r w:rsidRPr="00DD05C0">
        <w:rPr>
          <w:rFonts w:ascii="Arial" w:hAnsi="Arial" w:cs="Arial"/>
          <w:sz w:val="20"/>
          <w:szCs w:val="20"/>
        </w:rPr>
        <w:t xml:space="preserve">The ADF unit root test results in the upper panel of Table 2 show that all the study variables are non-stationary in their levels. This is indicated by the ADF test statistics being higher than the </w:t>
      </w:r>
      <w:r w:rsidRPr="00DD05C0">
        <w:rPr>
          <w:rFonts w:ascii="Arial" w:hAnsi="Arial" w:cs="Arial"/>
          <w:sz w:val="20"/>
          <w:szCs w:val="20"/>
        </w:rPr>
        <w:lastRenderedPageBreak/>
        <w:t>corresponding critical values at the 5% significance level, with p-values not being statistically significant (p &gt; 0.05). In contrast, the ADF unit root test results for the first differences of the series, shown in the lower panel of Table 2, indicate that the differenced series are stationary. This is evidenced by the ADF test statistics being lower than the corresponding critical values at the 5% significance level, with p-values being highly statistically significant (p &lt; 0.05).</w:t>
      </w:r>
    </w:p>
    <w:p w14:paraId="02D3902D" w14:textId="77777777" w:rsidR="00447756" w:rsidRPr="00DD05C0" w:rsidRDefault="00447756" w:rsidP="00447756">
      <w:pPr>
        <w:pStyle w:val="NormalWeb"/>
        <w:spacing w:before="240" w:beforeAutospacing="0" w:after="0" w:afterAutospacing="0"/>
        <w:jc w:val="both"/>
        <w:rPr>
          <w:rFonts w:ascii="Arial" w:hAnsi="Arial" w:cs="Arial"/>
          <w:sz w:val="20"/>
          <w:szCs w:val="20"/>
        </w:rPr>
      </w:pPr>
      <w:r w:rsidRPr="00DD05C0">
        <w:rPr>
          <w:rFonts w:ascii="Arial" w:hAnsi="Arial" w:cs="Arial"/>
          <w:sz w:val="20"/>
          <w:szCs w:val="20"/>
        </w:rPr>
        <w:t xml:space="preserve">Therefore, it can be concluded that the annual data for FPOV, HIV, TB, HBV, MAL, and TYP in Benue state are non-stationary in their levels but stationary in their first differences. Thus, these series are all integrated of order one, </w:t>
      </w:r>
      <w:proofErr w:type="gramStart"/>
      <w:r w:rsidRPr="00DD05C0">
        <w:rPr>
          <w:rFonts w:ascii="Arial" w:hAnsi="Arial" w:cs="Arial"/>
          <w:sz w:val="20"/>
          <w:szCs w:val="20"/>
        </w:rPr>
        <w:t>I(</w:t>
      </w:r>
      <w:proofErr w:type="gramEnd"/>
      <w:r w:rsidRPr="00DD05C0">
        <w:rPr>
          <w:rFonts w:ascii="Arial" w:hAnsi="Arial" w:cs="Arial"/>
          <w:sz w:val="20"/>
          <w:szCs w:val="20"/>
        </w:rPr>
        <w:t>1).</w:t>
      </w:r>
    </w:p>
    <w:p w14:paraId="094EC8F2" w14:textId="77777777" w:rsidR="00447756" w:rsidRPr="00DD05C0" w:rsidRDefault="00447756" w:rsidP="00447756">
      <w:pPr>
        <w:spacing w:before="240"/>
        <w:jc w:val="both"/>
        <w:rPr>
          <w:rFonts w:ascii="Arial" w:hAnsi="Arial" w:cs="Arial"/>
          <w:b/>
        </w:rPr>
      </w:pPr>
      <w:r w:rsidRPr="00DD05C0">
        <w:rPr>
          <w:rFonts w:ascii="Arial" w:hAnsi="Arial" w:cs="Arial"/>
          <w:b/>
        </w:rPr>
        <w:t>4.4 Johansen Cointegration Test Results</w:t>
      </w:r>
    </w:p>
    <w:p w14:paraId="2E7FA10B" w14:textId="77777777" w:rsidR="00447756" w:rsidRPr="00DD05C0" w:rsidRDefault="00447756" w:rsidP="00447756">
      <w:pPr>
        <w:spacing w:before="240"/>
        <w:jc w:val="both"/>
        <w:rPr>
          <w:rFonts w:ascii="Arial" w:hAnsi="Arial" w:cs="Arial"/>
          <w:shd w:val="clear" w:color="auto" w:fill="FFFFFF"/>
        </w:rPr>
      </w:pPr>
      <w:r w:rsidRPr="00DD05C0">
        <w:rPr>
          <w:rFonts w:ascii="Arial" w:hAnsi="Arial" w:cs="Arial"/>
          <w:shd w:val="clear" w:color="auto" w:fill="FFFFFF"/>
        </w:rPr>
        <w:t>To examine whether there is a long-term stable equilibrium relationship among FPOV, HIV, TB, HBV, MAL, and TYP infections, the study uses the Johansen cointegration test. The outcomes of this analysis are presented in Table 3.</w:t>
      </w:r>
    </w:p>
    <w:p w14:paraId="7151E525" w14:textId="77777777" w:rsidR="002D6513" w:rsidRDefault="002D6513" w:rsidP="00447756">
      <w:pPr>
        <w:rPr>
          <w:rFonts w:ascii="Arial" w:hAnsi="Arial" w:cs="Arial"/>
          <w:b/>
        </w:rPr>
      </w:pPr>
    </w:p>
    <w:p w14:paraId="6DD0BC4E" w14:textId="77777777" w:rsidR="002D6513" w:rsidRDefault="002D6513" w:rsidP="00447756">
      <w:pPr>
        <w:rPr>
          <w:rFonts w:ascii="Arial" w:hAnsi="Arial" w:cs="Arial"/>
          <w:b/>
        </w:rPr>
      </w:pPr>
    </w:p>
    <w:p w14:paraId="7BD4E84E" w14:textId="77777777" w:rsidR="002D6513" w:rsidRDefault="002D6513" w:rsidP="00447756">
      <w:pPr>
        <w:rPr>
          <w:rFonts w:ascii="Arial" w:hAnsi="Arial" w:cs="Arial"/>
          <w:b/>
        </w:rPr>
      </w:pPr>
    </w:p>
    <w:p w14:paraId="31E0EECC" w14:textId="77777777" w:rsidR="00447756" w:rsidRPr="00DD05C0" w:rsidRDefault="00447756" w:rsidP="00447756">
      <w:pPr>
        <w:rPr>
          <w:rFonts w:ascii="Arial" w:hAnsi="Arial" w:cs="Arial"/>
        </w:rPr>
      </w:pPr>
      <w:r w:rsidRPr="00DD05C0">
        <w:rPr>
          <w:rFonts w:ascii="Arial" w:hAnsi="Arial" w:cs="Arial"/>
          <w:b/>
        </w:rPr>
        <w:t>Table 3: Johansen Cointegration Test Results</w:t>
      </w:r>
      <w:r w:rsidRPr="00DD05C0">
        <w:rPr>
          <w:rFonts w:ascii="Arial" w:hAnsi="Arial" w:cs="Arial"/>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1591"/>
        <w:gridCol w:w="881"/>
        <w:gridCol w:w="850"/>
        <w:gridCol w:w="1495"/>
        <w:gridCol w:w="1962"/>
        <w:gridCol w:w="1473"/>
        <w:gridCol w:w="991"/>
      </w:tblGrid>
      <w:tr w:rsidR="00447756" w:rsidRPr="00DD05C0" w14:paraId="382CAD50" w14:textId="77777777" w:rsidTr="00447756">
        <w:tc>
          <w:tcPr>
            <w:tcW w:w="9576" w:type="dxa"/>
            <w:gridSpan w:val="7"/>
            <w:tcBorders>
              <w:bottom w:val="nil"/>
            </w:tcBorders>
          </w:tcPr>
          <w:p w14:paraId="1D35E8B2" w14:textId="77777777"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Trace test</w:t>
            </w:r>
          </w:p>
        </w:tc>
      </w:tr>
      <w:tr w:rsidR="00447756" w:rsidRPr="00DD05C0" w14:paraId="518CD31D" w14:textId="77777777" w:rsidTr="00447756">
        <w:tc>
          <w:tcPr>
            <w:tcW w:w="1603" w:type="dxa"/>
            <w:tcBorders>
              <w:top w:val="nil"/>
              <w:bottom w:val="single" w:sz="4" w:space="0" w:color="auto"/>
            </w:tcBorders>
          </w:tcPr>
          <w:p w14:paraId="250195D4" w14:textId="77777777" w:rsidR="00447756" w:rsidRPr="00DD05C0" w:rsidRDefault="00447756" w:rsidP="00447756">
            <w:pPr>
              <w:rPr>
                <w:rFonts w:ascii="Arial" w:hAnsi="Arial" w:cs="Arial"/>
                <w:b/>
              </w:rPr>
            </w:pPr>
            <w:r w:rsidRPr="00DD05C0">
              <w:rPr>
                <w:rFonts w:ascii="Arial" w:hAnsi="Arial" w:cs="Arial"/>
                <w:b/>
              </w:rPr>
              <w:t>Hypothesized No. of CE(s)</w:t>
            </w:r>
          </w:p>
        </w:tc>
        <w:tc>
          <w:tcPr>
            <w:tcW w:w="935" w:type="dxa"/>
            <w:tcBorders>
              <w:top w:val="nil"/>
              <w:bottom w:val="single" w:sz="4" w:space="0" w:color="auto"/>
            </w:tcBorders>
          </w:tcPr>
          <w:p w14:paraId="48DDAF98" w14:textId="77777777" w:rsidR="00447756" w:rsidRPr="00DD05C0" w:rsidRDefault="00810DB0" w:rsidP="00447756">
            <w:pPr>
              <w:autoSpaceDE w:val="0"/>
              <w:autoSpaceDN w:val="0"/>
              <w:adjustRightInd w:val="0"/>
              <w:rPr>
                <w:rFonts w:ascii="Arial" w:hAnsi="Arial" w:cs="Arial"/>
                <w:b/>
              </w:rPr>
            </w:pPr>
            <m:oMathPara>
              <m:oMath>
                <m:sSub>
                  <m:sSubPr>
                    <m:ctrlPr>
                      <w:rPr>
                        <w:rFonts w:ascii="Cambria Math" w:hAnsi="Arial" w:cs="Arial"/>
                        <w:b/>
                        <w:i/>
                      </w:rPr>
                    </m:ctrlPr>
                  </m:sSubPr>
                  <m:e>
                    <m:r>
                      <m:rPr>
                        <m:sty m:val="bi"/>
                      </m:rPr>
                      <w:rPr>
                        <w:rFonts w:ascii="Cambria Math" w:hAnsi="Cambria Math" w:cs="Arial"/>
                      </w:rPr>
                      <m:t>H</m:t>
                    </m:r>
                  </m:e>
                  <m:sub>
                    <m:r>
                      <m:rPr>
                        <m:sty m:val="bi"/>
                      </m:rPr>
                      <w:rPr>
                        <w:rFonts w:ascii="Cambria Math" w:hAnsi="Arial" w:cs="Arial"/>
                      </w:rPr>
                      <m:t>0</m:t>
                    </m:r>
                  </m:sub>
                </m:sSub>
              </m:oMath>
            </m:oMathPara>
          </w:p>
        </w:tc>
        <w:tc>
          <w:tcPr>
            <w:tcW w:w="900" w:type="dxa"/>
            <w:tcBorders>
              <w:top w:val="nil"/>
              <w:bottom w:val="single" w:sz="4" w:space="0" w:color="auto"/>
            </w:tcBorders>
          </w:tcPr>
          <w:p w14:paraId="7BA6424A" w14:textId="77777777" w:rsidR="00447756" w:rsidRPr="00DD05C0" w:rsidRDefault="00810DB0" w:rsidP="00447756">
            <w:pPr>
              <w:autoSpaceDE w:val="0"/>
              <w:autoSpaceDN w:val="0"/>
              <w:adjustRightInd w:val="0"/>
              <w:rPr>
                <w:rFonts w:ascii="Arial" w:hAnsi="Arial" w:cs="Arial"/>
                <w:b/>
              </w:rPr>
            </w:pPr>
            <m:oMathPara>
              <m:oMath>
                <m:sSub>
                  <m:sSubPr>
                    <m:ctrlPr>
                      <w:rPr>
                        <w:rFonts w:ascii="Cambria Math" w:hAnsi="Arial" w:cs="Arial"/>
                        <w:b/>
                        <w:i/>
                      </w:rPr>
                    </m:ctrlPr>
                  </m:sSubPr>
                  <m:e>
                    <m:r>
                      <m:rPr>
                        <m:sty m:val="bi"/>
                      </m:rPr>
                      <w:rPr>
                        <w:rFonts w:ascii="Cambria Math" w:hAnsi="Cambria Math" w:cs="Arial"/>
                      </w:rPr>
                      <m:t>H</m:t>
                    </m:r>
                  </m:e>
                  <m:sub>
                    <m:r>
                      <m:rPr>
                        <m:sty m:val="bi"/>
                      </m:rPr>
                      <w:rPr>
                        <w:rFonts w:ascii="Cambria Math" w:hAnsi="Arial" w:cs="Arial"/>
                      </w:rPr>
                      <m:t>1</m:t>
                    </m:r>
                  </m:sub>
                </m:sSub>
              </m:oMath>
            </m:oMathPara>
          </w:p>
        </w:tc>
        <w:tc>
          <w:tcPr>
            <w:tcW w:w="1530" w:type="dxa"/>
            <w:tcBorders>
              <w:top w:val="nil"/>
              <w:bottom w:val="single" w:sz="4" w:space="0" w:color="auto"/>
            </w:tcBorders>
            <w:vAlign w:val="bottom"/>
          </w:tcPr>
          <w:p w14:paraId="344A1C8D" w14:textId="77777777"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Eigenvalue</w:t>
            </w:r>
          </w:p>
        </w:tc>
        <w:tc>
          <w:tcPr>
            <w:tcW w:w="2070" w:type="dxa"/>
            <w:tcBorders>
              <w:top w:val="nil"/>
              <w:bottom w:val="single" w:sz="4" w:space="0" w:color="auto"/>
            </w:tcBorders>
            <w:vAlign w:val="bottom"/>
          </w:tcPr>
          <w:p w14:paraId="1A3616E1" w14:textId="77777777"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Trace Statistic</w:t>
            </w:r>
          </w:p>
        </w:tc>
        <w:tc>
          <w:tcPr>
            <w:tcW w:w="1530" w:type="dxa"/>
            <w:tcBorders>
              <w:top w:val="nil"/>
              <w:bottom w:val="single" w:sz="4" w:space="0" w:color="auto"/>
            </w:tcBorders>
            <w:vAlign w:val="bottom"/>
          </w:tcPr>
          <w:p w14:paraId="28187E6C" w14:textId="77777777"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0.05 Critical Value</w:t>
            </w:r>
          </w:p>
        </w:tc>
        <w:tc>
          <w:tcPr>
            <w:tcW w:w="1008" w:type="dxa"/>
            <w:tcBorders>
              <w:top w:val="nil"/>
              <w:bottom w:val="single" w:sz="4" w:space="0" w:color="auto"/>
            </w:tcBorders>
            <w:vAlign w:val="bottom"/>
          </w:tcPr>
          <w:p w14:paraId="4EB6B00D" w14:textId="77777777"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P-value**</w:t>
            </w:r>
          </w:p>
        </w:tc>
      </w:tr>
      <w:tr w:rsidR="00447756" w:rsidRPr="00DD05C0" w14:paraId="12249D99" w14:textId="77777777" w:rsidTr="00447756">
        <w:tc>
          <w:tcPr>
            <w:tcW w:w="1603" w:type="dxa"/>
            <w:tcBorders>
              <w:top w:val="single" w:sz="4" w:space="0" w:color="auto"/>
            </w:tcBorders>
            <w:vAlign w:val="bottom"/>
          </w:tcPr>
          <w:p w14:paraId="228BEB0F" w14:textId="77777777" w:rsidR="00447756" w:rsidRPr="00DD05C0" w:rsidRDefault="00447756" w:rsidP="00447756">
            <w:pPr>
              <w:autoSpaceDE w:val="0"/>
              <w:autoSpaceDN w:val="0"/>
              <w:adjustRightInd w:val="0"/>
              <w:rPr>
                <w:rFonts w:ascii="Arial" w:hAnsi="Arial" w:cs="Arial"/>
              </w:rPr>
            </w:pPr>
            <w:r w:rsidRPr="00DD05C0">
              <w:rPr>
                <w:rFonts w:ascii="Arial" w:hAnsi="Arial" w:cs="Arial"/>
              </w:rPr>
              <w:t>None *</w:t>
            </w:r>
          </w:p>
        </w:tc>
        <w:tc>
          <w:tcPr>
            <w:tcW w:w="935" w:type="dxa"/>
            <w:tcBorders>
              <w:top w:val="single" w:sz="4" w:space="0" w:color="auto"/>
            </w:tcBorders>
          </w:tcPr>
          <w:p w14:paraId="6CC56B06"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=0</m:t>
                </m:r>
              </m:oMath>
            </m:oMathPara>
          </w:p>
        </w:tc>
        <w:tc>
          <w:tcPr>
            <w:tcW w:w="900" w:type="dxa"/>
            <w:tcBorders>
              <w:top w:val="single" w:sz="4" w:space="0" w:color="auto"/>
            </w:tcBorders>
          </w:tcPr>
          <w:p w14:paraId="6CA7B771"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&gt;0</m:t>
                </m:r>
              </m:oMath>
            </m:oMathPara>
          </w:p>
        </w:tc>
        <w:tc>
          <w:tcPr>
            <w:tcW w:w="1530" w:type="dxa"/>
            <w:tcBorders>
              <w:top w:val="single" w:sz="4" w:space="0" w:color="auto"/>
            </w:tcBorders>
            <w:vAlign w:val="bottom"/>
          </w:tcPr>
          <w:p w14:paraId="79356A66"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0.934203</w:t>
            </w:r>
          </w:p>
        </w:tc>
        <w:tc>
          <w:tcPr>
            <w:tcW w:w="2070" w:type="dxa"/>
            <w:tcBorders>
              <w:top w:val="single" w:sz="4" w:space="0" w:color="auto"/>
            </w:tcBorders>
            <w:vAlign w:val="bottom"/>
          </w:tcPr>
          <w:p w14:paraId="113FD11B"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173.4925</w:t>
            </w:r>
          </w:p>
        </w:tc>
        <w:tc>
          <w:tcPr>
            <w:tcW w:w="1530" w:type="dxa"/>
            <w:tcBorders>
              <w:top w:val="single" w:sz="4" w:space="0" w:color="auto"/>
            </w:tcBorders>
            <w:vAlign w:val="bottom"/>
          </w:tcPr>
          <w:p w14:paraId="5845AAA2"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103.8473</w:t>
            </w:r>
          </w:p>
        </w:tc>
        <w:tc>
          <w:tcPr>
            <w:tcW w:w="1008" w:type="dxa"/>
            <w:tcBorders>
              <w:top w:val="single" w:sz="4" w:space="0" w:color="auto"/>
            </w:tcBorders>
            <w:vAlign w:val="bottom"/>
          </w:tcPr>
          <w:p w14:paraId="03B0010A"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0.0000</w:t>
            </w:r>
          </w:p>
        </w:tc>
      </w:tr>
      <w:tr w:rsidR="00447756" w:rsidRPr="00DD05C0" w14:paraId="516C2599" w14:textId="77777777" w:rsidTr="00447756">
        <w:tc>
          <w:tcPr>
            <w:tcW w:w="1603" w:type="dxa"/>
            <w:vAlign w:val="bottom"/>
          </w:tcPr>
          <w:p w14:paraId="21BEBC91" w14:textId="77777777" w:rsidR="00447756" w:rsidRPr="00DD05C0" w:rsidRDefault="00447756" w:rsidP="00447756">
            <w:pPr>
              <w:autoSpaceDE w:val="0"/>
              <w:autoSpaceDN w:val="0"/>
              <w:adjustRightInd w:val="0"/>
              <w:rPr>
                <w:rFonts w:ascii="Arial" w:hAnsi="Arial" w:cs="Arial"/>
              </w:rPr>
            </w:pPr>
            <w:r w:rsidRPr="00DD05C0">
              <w:rPr>
                <w:rFonts w:ascii="Arial" w:hAnsi="Arial" w:cs="Arial"/>
              </w:rPr>
              <w:t>At most 1 *</w:t>
            </w:r>
          </w:p>
        </w:tc>
        <w:tc>
          <w:tcPr>
            <w:tcW w:w="935" w:type="dxa"/>
          </w:tcPr>
          <w:p w14:paraId="2D54D32E"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m:t>
                </m:r>
                <m:r>
                  <w:rPr>
                    <w:rFonts w:ascii="Cambria Math" w:hAnsi="Arial" w:cs="Arial"/>
                  </w:rPr>
                  <m:t>1</m:t>
                </m:r>
              </m:oMath>
            </m:oMathPara>
          </w:p>
        </w:tc>
        <w:tc>
          <w:tcPr>
            <w:tcW w:w="900" w:type="dxa"/>
          </w:tcPr>
          <w:p w14:paraId="2A3650A6"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&gt;1</m:t>
                </m:r>
              </m:oMath>
            </m:oMathPara>
          </w:p>
        </w:tc>
        <w:tc>
          <w:tcPr>
            <w:tcW w:w="1530" w:type="dxa"/>
            <w:vAlign w:val="bottom"/>
          </w:tcPr>
          <w:p w14:paraId="00C0A7FB"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0.710845</w:t>
            </w:r>
          </w:p>
        </w:tc>
        <w:tc>
          <w:tcPr>
            <w:tcW w:w="2070" w:type="dxa"/>
            <w:vAlign w:val="bottom"/>
          </w:tcPr>
          <w:p w14:paraId="79F8FA15"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91.85713</w:t>
            </w:r>
          </w:p>
        </w:tc>
        <w:tc>
          <w:tcPr>
            <w:tcW w:w="1530" w:type="dxa"/>
            <w:vAlign w:val="bottom"/>
          </w:tcPr>
          <w:p w14:paraId="5F9EF6C8"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76.97277</w:t>
            </w:r>
          </w:p>
        </w:tc>
        <w:tc>
          <w:tcPr>
            <w:tcW w:w="1008" w:type="dxa"/>
            <w:vAlign w:val="bottom"/>
          </w:tcPr>
          <w:p w14:paraId="706E4579"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0.0024</w:t>
            </w:r>
          </w:p>
        </w:tc>
      </w:tr>
      <w:tr w:rsidR="00447756" w:rsidRPr="00DD05C0" w14:paraId="0AF369A7" w14:textId="77777777" w:rsidTr="00447756">
        <w:tc>
          <w:tcPr>
            <w:tcW w:w="1603" w:type="dxa"/>
            <w:vAlign w:val="bottom"/>
          </w:tcPr>
          <w:p w14:paraId="3CEB3520" w14:textId="77777777" w:rsidR="00447756" w:rsidRPr="00DD05C0" w:rsidRDefault="00447756" w:rsidP="00447756">
            <w:pPr>
              <w:autoSpaceDE w:val="0"/>
              <w:autoSpaceDN w:val="0"/>
              <w:adjustRightInd w:val="0"/>
              <w:rPr>
                <w:rFonts w:ascii="Arial" w:hAnsi="Arial" w:cs="Arial"/>
              </w:rPr>
            </w:pPr>
            <w:r w:rsidRPr="00DD05C0">
              <w:rPr>
                <w:rFonts w:ascii="Arial" w:hAnsi="Arial" w:cs="Arial"/>
              </w:rPr>
              <w:t>At most 2 *</w:t>
            </w:r>
          </w:p>
        </w:tc>
        <w:tc>
          <w:tcPr>
            <w:tcW w:w="935" w:type="dxa"/>
          </w:tcPr>
          <w:p w14:paraId="2661DE99"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m:t>
                </m:r>
                <m:r>
                  <w:rPr>
                    <w:rFonts w:ascii="Cambria Math" w:hAnsi="Arial" w:cs="Arial"/>
                  </w:rPr>
                  <m:t>2</m:t>
                </m:r>
              </m:oMath>
            </m:oMathPara>
          </w:p>
        </w:tc>
        <w:tc>
          <w:tcPr>
            <w:tcW w:w="900" w:type="dxa"/>
          </w:tcPr>
          <w:p w14:paraId="13A5627C"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&gt;2</m:t>
                </m:r>
              </m:oMath>
            </m:oMathPara>
          </w:p>
        </w:tc>
        <w:tc>
          <w:tcPr>
            <w:tcW w:w="1530" w:type="dxa"/>
            <w:vAlign w:val="bottom"/>
          </w:tcPr>
          <w:p w14:paraId="4ABFECCA"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0.589302</w:t>
            </w:r>
          </w:p>
        </w:tc>
        <w:tc>
          <w:tcPr>
            <w:tcW w:w="2070" w:type="dxa"/>
            <w:vAlign w:val="bottom"/>
          </w:tcPr>
          <w:p w14:paraId="3FEBCEA2"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54.63332</w:t>
            </w:r>
          </w:p>
        </w:tc>
        <w:tc>
          <w:tcPr>
            <w:tcW w:w="1530" w:type="dxa"/>
            <w:vAlign w:val="bottom"/>
          </w:tcPr>
          <w:p w14:paraId="5463011B"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54.07904</w:t>
            </w:r>
          </w:p>
        </w:tc>
        <w:tc>
          <w:tcPr>
            <w:tcW w:w="1008" w:type="dxa"/>
            <w:vAlign w:val="bottom"/>
          </w:tcPr>
          <w:p w14:paraId="752E43FE"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0.0446</w:t>
            </w:r>
          </w:p>
        </w:tc>
      </w:tr>
      <w:tr w:rsidR="00447756" w:rsidRPr="00DD05C0" w14:paraId="325DD05D" w14:textId="77777777" w:rsidTr="00447756">
        <w:tc>
          <w:tcPr>
            <w:tcW w:w="1603" w:type="dxa"/>
          </w:tcPr>
          <w:p w14:paraId="3728E13E" w14:textId="77777777" w:rsidR="00447756" w:rsidRPr="00DD05C0" w:rsidRDefault="00447756" w:rsidP="00447756">
            <w:pPr>
              <w:rPr>
                <w:rFonts w:ascii="Arial" w:hAnsi="Arial" w:cs="Arial"/>
              </w:rPr>
            </w:pPr>
            <w:r w:rsidRPr="00DD05C0">
              <w:rPr>
                <w:rFonts w:ascii="Arial" w:hAnsi="Arial" w:cs="Arial"/>
              </w:rPr>
              <w:t xml:space="preserve">At most 3 </w:t>
            </w:r>
          </w:p>
        </w:tc>
        <w:tc>
          <w:tcPr>
            <w:tcW w:w="935" w:type="dxa"/>
          </w:tcPr>
          <w:p w14:paraId="3655DC7E"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m:t>
                </m:r>
                <m:r>
                  <w:rPr>
                    <w:rFonts w:ascii="Cambria Math" w:hAnsi="Arial" w:cs="Arial"/>
                  </w:rPr>
                  <m:t>3</m:t>
                </m:r>
              </m:oMath>
            </m:oMathPara>
          </w:p>
        </w:tc>
        <w:tc>
          <w:tcPr>
            <w:tcW w:w="900" w:type="dxa"/>
          </w:tcPr>
          <w:p w14:paraId="16F8A6DE"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&gt;3</m:t>
                </m:r>
              </m:oMath>
            </m:oMathPara>
          </w:p>
        </w:tc>
        <w:tc>
          <w:tcPr>
            <w:tcW w:w="1530" w:type="dxa"/>
            <w:vAlign w:val="bottom"/>
          </w:tcPr>
          <w:p w14:paraId="5C264500"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0.374814</w:t>
            </w:r>
          </w:p>
        </w:tc>
        <w:tc>
          <w:tcPr>
            <w:tcW w:w="2070" w:type="dxa"/>
            <w:vAlign w:val="bottom"/>
          </w:tcPr>
          <w:p w14:paraId="4331ED3D"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27.93644</w:t>
            </w:r>
          </w:p>
        </w:tc>
        <w:tc>
          <w:tcPr>
            <w:tcW w:w="1530" w:type="dxa"/>
            <w:vAlign w:val="bottom"/>
          </w:tcPr>
          <w:p w14:paraId="6D6707A3"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35.19275</w:t>
            </w:r>
          </w:p>
        </w:tc>
        <w:tc>
          <w:tcPr>
            <w:tcW w:w="1008" w:type="dxa"/>
            <w:vAlign w:val="bottom"/>
          </w:tcPr>
          <w:p w14:paraId="249CE730"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0.2441</w:t>
            </w:r>
          </w:p>
        </w:tc>
      </w:tr>
      <w:tr w:rsidR="00447756" w:rsidRPr="00DD05C0" w14:paraId="0041081E" w14:textId="77777777" w:rsidTr="00447756">
        <w:tc>
          <w:tcPr>
            <w:tcW w:w="1603" w:type="dxa"/>
          </w:tcPr>
          <w:p w14:paraId="540F54E7" w14:textId="77777777" w:rsidR="00447756" w:rsidRPr="00DD05C0" w:rsidRDefault="00447756" w:rsidP="00447756">
            <w:pPr>
              <w:rPr>
                <w:rFonts w:ascii="Arial" w:hAnsi="Arial" w:cs="Arial"/>
              </w:rPr>
            </w:pPr>
            <w:r w:rsidRPr="00DD05C0">
              <w:rPr>
                <w:rFonts w:ascii="Arial" w:hAnsi="Arial" w:cs="Arial"/>
              </w:rPr>
              <w:t xml:space="preserve">At most 4 </w:t>
            </w:r>
          </w:p>
        </w:tc>
        <w:tc>
          <w:tcPr>
            <w:tcW w:w="935" w:type="dxa"/>
          </w:tcPr>
          <w:p w14:paraId="6B3908F1"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m:t>
                </m:r>
                <m:r>
                  <w:rPr>
                    <w:rFonts w:ascii="Cambria Math" w:hAnsi="Arial" w:cs="Arial"/>
                  </w:rPr>
                  <m:t>≤</m:t>
                </m:r>
                <m:r>
                  <w:rPr>
                    <w:rFonts w:ascii="Cambria Math" w:hAnsi="Arial" w:cs="Arial"/>
                  </w:rPr>
                  <m:t>4</m:t>
                </m:r>
              </m:oMath>
            </m:oMathPara>
          </w:p>
        </w:tc>
        <w:tc>
          <w:tcPr>
            <w:tcW w:w="900" w:type="dxa"/>
          </w:tcPr>
          <w:p w14:paraId="0618FC64"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r&gt;4</m:t>
                </m:r>
              </m:oMath>
            </m:oMathPara>
          </w:p>
        </w:tc>
        <w:tc>
          <w:tcPr>
            <w:tcW w:w="1530" w:type="dxa"/>
            <w:vAlign w:val="bottom"/>
          </w:tcPr>
          <w:p w14:paraId="07973F1B"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0.252132</w:t>
            </w:r>
          </w:p>
        </w:tc>
        <w:tc>
          <w:tcPr>
            <w:tcW w:w="2070" w:type="dxa"/>
            <w:vAlign w:val="bottom"/>
          </w:tcPr>
          <w:p w14:paraId="505C99D1"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13.84525</w:t>
            </w:r>
          </w:p>
        </w:tc>
        <w:tc>
          <w:tcPr>
            <w:tcW w:w="1530" w:type="dxa"/>
            <w:vAlign w:val="bottom"/>
          </w:tcPr>
          <w:p w14:paraId="0B85CACF"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20.26184</w:t>
            </w:r>
          </w:p>
        </w:tc>
        <w:tc>
          <w:tcPr>
            <w:tcW w:w="1008" w:type="dxa"/>
            <w:vAlign w:val="bottom"/>
          </w:tcPr>
          <w:p w14:paraId="26C21F8C"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0.3002</w:t>
            </w:r>
          </w:p>
        </w:tc>
      </w:tr>
      <w:tr w:rsidR="00447756" w:rsidRPr="00DD05C0" w14:paraId="71B87C4A" w14:textId="77777777" w:rsidTr="00447756">
        <w:tc>
          <w:tcPr>
            <w:tcW w:w="1603" w:type="dxa"/>
          </w:tcPr>
          <w:p w14:paraId="59E11A99" w14:textId="77777777" w:rsidR="00447756" w:rsidRPr="00DD05C0" w:rsidRDefault="00447756" w:rsidP="00447756">
            <w:pPr>
              <w:rPr>
                <w:rFonts w:ascii="Arial" w:hAnsi="Arial" w:cs="Arial"/>
              </w:rPr>
            </w:pPr>
            <w:r w:rsidRPr="00DD05C0">
              <w:rPr>
                <w:rFonts w:ascii="Arial" w:hAnsi="Arial" w:cs="Arial"/>
              </w:rPr>
              <w:t xml:space="preserve">At most 5 </w:t>
            </w:r>
          </w:p>
        </w:tc>
        <w:tc>
          <w:tcPr>
            <w:tcW w:w="935" w:type="dxa"/>
          </w:tcPr>
          <w:p w14:paraId="2BC64629"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r≤5</m:t>
                </m:r>
              </m:oMath>
            </m:oMathPara>
          </w:p>
        </w:tc>
        <w:tc>
          <w:tcPr>
            <w:tcW w:w="900" w:type="dxa"/>
          </w:tcPr>
          <w:p w14:paraId="707E6E4E"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r&gt;5</m:t>
                </m:r>
              </m:oMath>
            </m:oMathPara>
          </w:p>
        </w:tc>
        <w:tc>
          <w:tcPr>
            <w:tcW w:w="1530" w:type="dxa"/>
            <w:vAlign w:val="bottom"/>
          </w:tcPr>
          <w:p w14:paraId="3D5A9741"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0.157161</w:t>
            </w:r>
          </w:p>
        </w:tc>
        <w:tc>
          <w:tcPr>
            <w:tcW w:w="2070" w:type="dxa"/>
            <w:vAlign w:val="bottom"/>
          </w:tcPr>
          <w:p w14:paraId="57696843"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5.129391</w:t>
            </w:r>
          </w:p>
        </w:tc>
        <w:tc>
          <w:tcPr>
            <w:tcW w:w="1530" w:type="dxa"/>
            <w:vAlign w:val="bottom"/>
          </w:tcPr>
          <w:p w14:paraId="01D1AF68"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9.164546</w:t>
            </w:r>
          </w:p>
        </w:tc>
        <w:tc>
          <w:tcPr>
            <w:tcW w:w="1008" w:type="dxa"/>
            <w:vAlign w:val="bottom"/>
          </w:tcPr>
          <w:p w14:paraId="6442CCD2"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0.2696</w:t>
            </w:r>
          </w:p>
        </w:tc>
      </w:tr>
      <w:tr w:rsidR="00447756" w:rsidRPr="00DD05C0" w14:paraId="05FF0792" w14:textId="77777777" w:rsidTr="00447756">
        <w:tc>
          <w:tcPr>
            <w:tcW w:w="9576" w:type="dxa"/>
            <w:gridSpan w:val="7"/>
            <w:vAlign w:val="bottom"/>
          </w:tcPr>
          <w:p w14:paraId="4D851838" w14:textId="77777777"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Maximum Eigenvalue Test</w:t>
            </w:r>
          </w:p>
        </w:tc>
      </w:tr>
      <w:tr w:rsidR="00447756" w:rsidRPr="00DD05C0" w14:paraId="2EA28115" w14:textId="77777777" w:rsidTr="00447756">
        <w:tc>
          <w:tcPr>
            <w:tcW w:w="1603" w:type="dxa"/>
          </w:tcPr>
          <w:p w14:paraId="23D21CBF" w14:textId="77777777" w:rsidR="00447756" w:rsidRPr="00DD05C0" w:rsidRDefault="00447756" w:rsidP="00447756">
            <w:pPr>
              <w:rPr>
                <w:rFonts w:ascii="Arial" w:hAnsi="Arial" w:cs="Arial"/>
                <w:b/>
              </w:rPr>
            </w:pPr>
            <w:r w:rsidRPr="00DD05C0">
              <w:rPr>
                <w:rFonts w:ascii="Arial" w:hAnsi="Arial" w:cs="Arial"/>
                <w:b/>
              </w:rPr>
              <w:t>Hypothesized No. of CE(s)</w:t>
            </w:r>
          </w:p>
        </w:tc>
        <w:tc>
          <w:tcPr>
            <w:tcW w:w="935" w:type="dxa"/>
          </w:tcPr>
          <w:p w14:paraId="4EA58169" w14:textId="77777777" w:rsidR="00447756" w:rsidRPr="005349E8" w:rsidRDefault="00810DB0" w:rsidP="00447756">
            <w:pPr>
              <w:autoSpaceDE w:val="0"/>
              <w:autoSpaceDN w:val="0"/>
              <w:adjustRightInd w:val="0"/>
              <w:rPr>
                <w:rFonts w:ascii="Arial" w:hAnsi="Arial" w:cs="Arial"/>
                <w:b/>
                <w:i/>
              </w:rPr>
            </w:pPr>
            <m:oMathPara>
              <m:oMath>
                <m:sSub>
                  <m:sSubPr>
                    <m:ctrlPr>
                      <w:rPr>
                        <w:rFonts w:ascii="Cambria Math" w:hAnsi="Cambria Math" w:cs="Arial"/>
                        <w:b/>
                        <w:i/>
                      </w:rPr>
                    </m:ctrlPr>
                  </m:sSubPr>
                  <m:e>
                    <m:r>
                      <m:rPr>
                        <m:sty m:val="bi"/>
                      </m:rPr>
                      <w:rPr>
                        <w:rFonts w:ascii="Cambria Math" w:hAnsi="Cambria Math" w:cs="Arial"/>
                      </w:rPr>
                      <m:t>H</m:t>
                    </m:r>
                  </m:e>
                  <m:sub>
                    <m:r>
                      <m:rPr>
                        <m:sty m:val="bi"/>
                      </m:rPr>
                      <w:rPr>
                        <w:rFonts w:ascii="Cambria Math" w:hAnsi="Cambria Math" w:cs="Arial"/>
                      </w:rPr>
                      <m:t>0</m:t>
                    </m:r>
                  </m:sub>
                </m:sSub>
              </m:oMath>
            </m:oMathPara>
          </w:p>
        </w:tc>
        <w:tc>
          <w:tcPr>
            <w:tcW w:w="900" w:type="dxa"/>
          </w:tcPr>
          <w:p w14:paraId="3E62718F" w14:textId="77777777" w:rsidR="00447756" w:rsidRPr="005349E8" w:rsidRDefault="00810DB0" w:rsidP="00447756">
            <w:pPr>
              <w:autoSpaceDE w:val="0"/>
              <w:autoSpaceDN w:val="0"/>
              <w:adjustRightInd w:val="0"/>
              <w:rPr>
                <w:rFonts w:ascii="Arial" w:hAnsi="Arial" w:cs="Arial"/>
                <w:b/>
                <w:i/>
              </w:rPr>
            </w:pPr>
            <m:oMathPara>
              <m:oMath>
                <m:sSub>
                  <m:sSubPr>
                    <m:ctrlPr>
                      <w:rPr>
                        <w:rFonts w:ascii="Cambria Math" w:hAnsi="Cambria Math" w:cs="Arial"/>
                        <w:b/>
                        <w:i/>
                      </w:rPr>
                    </m:ctrlPr>
                  </m:sSubPr>
                  <m:e>
                    <m:r>
                      <m:rPr>
                        <m:sty m:val="bi"/>
                      </m:rPr>
                      <w:rPr>
                        <w:rFonts w:ascii="Cambria Math" w:hAnsi="Cambria Math" w:cs="Arial"/>
                      </w:rPr>
                      <m:t>H</m:t>
                    </m:r>
                  </m:e>
                  <m:sub>
                    <m:r>
                      <m:rPr>
                        <m:sty m:val="bi"/>
                      </m:rPr>
                      <w:rPr>
                        <w:rFonts w:ascii="Cambria Math" w:hAnsi="Cambria Math" w:cs="Arial"/>
                      </w:rPr>
                      <m:t>1</m:t>
                    </m:r>
                  </m:sub>
                </m:sSub>
              </m:oMath>
            </m:oMathPara>
          </w:p>
        </w:tc>
        <w:tc>
          <w:tcPr>
            <w:tcW w:w="1530" w:type="dxa"/>
            <w:vAlign w:val="bottom"/>
          </w:tcPr>
          <w:p w14:paraId="61AB61AD" w14:textId="77777777"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Eigenvalue</w:t>
            </w:r>
          </w:p>
        </w:tc>
        <w:tc>
          <w:tcPr>
            <w:tcW w:w="2070" w:type="dxa"/>
            <w:vAlign w:val="bottom"/>
          </w:tcPr>
          <w:p w14:paraId="06CF04D0" w14:textId="77777777"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Max. Eigenvalue Statistic</w:t>
            </w:r>
          </w:p>
        </w:tc>
        <w:tc>
          <w:tcPr>
            <w:tcW w:w="1530" w:type="dxa"/>
            <w:vAlign w:val="bottom"/>
          </w:tcPr>
          <w:p w14:paraId="4EF866AB" w14:textId="77777777"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0.05 Critical Value</w:t>
            </w:r>
          </w:p>
        </w:tc>
        <w:tc>
          <w:tcPr>
            <w:tcW w:w="1008" w:type="dxa"/>
            <w:vAlign w:val="bottom"/>
          </w:tcPr>
          <w:p w14:paraId="2A87966C" w14:textId="77777777" w:rsidR="00447756" w:rsidRPr="00DD05C0" w:rsidRDefault="00447756" w:rsidP="00447756">
            <w:pPr>
              <w:autoSpaceDE w:val="0"/>
              <w:autoSpaceDN w:val="0"/>
              <w:adjustRightInd w:val="0"/>
              <w:jc w:val="center"/>
              <w:rPr>
                <w:rFonts w:ascii="Arial" w:hAnsi="Arial" w:cs="Arial"/>
                <w:b/>
              </w:rPr>
            </w:pPr>
            <w:r w:rsidRPr="00DD05C0">
              <w:rPr>
                <w:rFonts w:ascii="Arial" w:hAnsi="Arial" w:cs="Arial"/>
                <w:b/>
              </w:rPr>
              <w:t>P-value**</w:t>
            </w:r>
          </w:p>
        </w:tc>
      </w:tr>
      <w:tr w:rsidR="00447756" w:rsidRPr="00DD05C0" w14:paraId="09CCEF8D" w14:textId="77777777" w:rsidTr="00447756">
        <w:tc>
          <w:tcPr>
            <w:tcW w:w="1603" w:type="dxa"/>
            <w:vAlign w:val="bottom"/>
          </w:tcPr>
          <w:p w14:paraId="2B3EBFEC" w14:textId="77777777" w:rsidR="00447756" w:rsidRPr="00DD05C0" w:rsidRDefault="00447756" w:rsidP="00447756">
            <w:pPr>
              <w:autoSpaceDE w:val="0"/>
              <w:autoSpaceDN w:val="0"/>
              <w:adjustRightInd w:val="0"/>
              <w:rPr>
                <w:rFonts w:ascii="Arial" w:hAnsi="Arial" w:cs="Arial"/>
              </w:rPr>
            </w:pPr>
            <w:r w:rsidRPr="00DD05C0">
              <w:rPr>
                <w:rFonts w:ascii="Arial" w:hAnsi="Arial" w:cs="Arial"/>
              </w:rPr>
              <w:t>None *</w:t>
            </w:r>
          </w:p>
        </w:tc>
        <w:tc>
          <w:tcPr>
            <w:tcW w:w="935" w:type="dxa"/>
          </w:tcPr>
          <w:p w14:paraId="21558A8A"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r=0</m:t>
                </m:r>
              </m:oMath>
            </m:oMathPara>
          </w:p>
        </w:tc>
        <w:tc>
          <w:tcPr>
            <w:tcW w:w="900" w:type="dxa"/>
          </w:tcPr>
          <w:p w14:paraId="69B0A6BF"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r=1</m:t>
                </m:r>
              </m:oMath>
            </m:oMathPara>
          </w:p>
        </w:tc>
        <w:tc>
          <w:tcPr>
            <w:tcW w:w="1530" w:type="dxa"/>
            <w:vAlign w:val="bottom"/>
          </w:tcPr>
          <w:p w14:paraId="38F9ECB1"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0.934203</w:t>
            </w:r>
          </w:p>
        </w:tc>
        <w:tc>
          <w:tcPr>
            <w:tcW w:w="2070" w:type="dxa"/>
            <w:vAlign w:val="bottom"/>
          </w:tcPr>
          <w:p w14:paraId="66FA0D14"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81.63542</w:t>
            </w:r>
          </w:p>
        </w:tc>
        <w:tc>
          <w:tcPr>
            <w:tcW w:w="1530" w:type="dxa"/>
            <w:vAlign w:val="bottom"/>
          </w:tcPr>
          <w:p w14:paraId="21D49CBF"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40.95680</w:t>
            </w:r>
          </w:p>
        </w:tc>
        <w:tc>
          <w:tcPr>
            <w:tcW w:w="1008" w:type="dxa"/>
            <w:vAlign w:val="bottom"/>
          </w:tcPr>
          <w:p w14:paraId="748E151D"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0.0000</w:t>
            </w:r>
          </w:p>
        </w:tc>
      </w:tr>
      <w:tr w:rsidR="00447756" w:rsidRPr="00DD05C0" w14:paraId="1A15E4C9" w14:textId="77777777" w:rsidTr="00447756">
        <w:tc>
          <w:tcPr>
            <w:tcW w:w="1603" w:type="dxa"/>
            <w:vAlign w:val="bottom"/>
          </w:tcPr>
          <w:p w14:paraId="160EAB00" w14:textId="77777777" w:rsidR="00447756" w:rsidRPr="00DD05C0" w:rsidRDefault="00447756" w:rsidP="00447756">
            <w:pPr>
              <w:autoSpaceDE w:val="0"/>
              <w:autoSpaceDN w:val="0"/>
              <w:adjustRightInd w:val="0"/>
              <w:rPr>
                <w:rFonts w:ascii="Arial" w:hAnsi="Arial" w:cs="Arial"/>
              </w:rPr>
            </w:pPr>
            <w:r w:rsidRPr="00DD05C0">
              <w:rPr>
                <w:rFonts w:ascii="Arial" w:hAnsi="Arial" w:cs="Arial"/>
              </w:rPr>
              <w:t>At most 1 *</w:t>
            </w:r>
          </w:p>
        </w:tc>
        <w:tc>
          <w:tcPr>
            <w:tcW w:w="935" w:type="dxa"/>
          </w:tcPr>
          <w:p w14:paraId="4BC2CA02"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r≤1</m:t>
                </m:r>
              </m:oMath>
            </m:oMathPara>
          </w:p>
        </w:tc>
        <w:tc>
          <w:tcPr>
            <w:tcW w:w="900" w:type="dxa"/>
          </w:tcPr>
          <w:p w14:paraId="0ACC929C"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r=2</m:t>
                </m:r>
              </m:oMath>
            </m:oMathPara>
          </w:p>
        </w:tc>
        <w:tc>
          <w:tcPr>
            <w:tcW w:w="1530" w:type="dxa"/>
            <w:vAlign w:val="bottom"/>
          </w:tcPr>
          <w:p w14:paraId="65212304"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0.710845</w:t>
            </w:r>
          </w:p>
        </w:tc>
        <w:tc>
          <w:tcPr>
            <w:tcW w:w="2070" w:type="dxa"/>
            <w:vAlign w:val="bottom"/>
          </w:tcPr>
          <w:p w14:paraId="43494112"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37.22381</w:t>
            </w:r>
          </w:p>
        </w:tc>
        <w:tc>
          <w:tcPr>
            <w:tcW w:w="1530" w:type="dxa"/>
            <w:vAlign w:val="bottom"/>
          </w:tcPr>
          <w:p w14:paraId="6C52299A"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34.80587</w:t>
            </w:r>
          </w:p>
        </w:tc>
        <w:tc>
          <w:tcPr>
            <w:tcW w:w="1008" w:type="dxa"/>
            <w:vAlign w:val="bottom"/>
          </w:tcPr>
          <w:p w14:paraId="2712DF86"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0.0252</w:t>
            </w:r>
          </w:p>
        </w:tc>
      </w:tr>
      <w:tr w:rsidR="00447756" w:rsidRPr="00DD05C0" w14:paraId="3E2F274F" w14:textId="77777777" w:rsidTr="00447756">
        <w:tc>
          <w:tcPr>
            <w:tcW w:w="1603" w:type="dxa"/>
            <w:vAlign w:val="bottom"/>
          </w:tcPr>
          <w:p w14:paraId="54F6A2F9" w14:textId="77777777" w:rsidR="00447756" w:rsidRPr="00DD05C0" w:rsidRDefault="00447756" w:rsidP="00447756">
            <w:pPr>
              <w:autoSpaceDE w:val="0"/>
              <w:autoSpaceDN w:val="0"/>
              <w:adjustRightInd w:val="0"/>
              <w:rPr>
                <w:rFonts w:ascii="Arial" w:hAnsi="Arial" w:cs="Arial"/>
              </w:rPr>
            </w:pPr>
            <w:r w:rsidRPr="00DD05C0">
              <w:rPr>
                <w:rFonts w:ascii="Arial" w:hAnsi="Arial" w:cs="Arial"/>
              </w:rPr>
              <w:t xml:space="preserve">At most 2 </w:t>
            </w:r>
          </w:p>
        </w:tc>
        <w:tc>
          <w:tcPr>
            <w:tcW w:w="935" w:type="dxa"/>
          </w:tcPr>
          <w:p w14:paraId="14D70DE4"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r≤2</m:t>
                </m:r>
              </m:oMath>
            </m:oMathPara>
          </w:p>
        </w:tc>
        <w:tc>
          <w:tcPr>
            <w:tcW w:w="900" w:type="dxa"/>
          </w:tcPr>
          <w:p w14:paraId="193C98BB"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r=3</m:t>
                </m:r>
              </m:oMath>
            </m:oMathPara>
          </w:p>
        </w:tc>
        <w:tc>
          <w:tcPr>
            <w:tcW w:w="1530" w:type="dxa"/>
            <w:vAlign w:val="bottom"/>
          </w:tcPr>
          <w:p w14:paraId="44BBFA8D"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0.589302</w:t>
            </w:r>
          </w:p>
        </w:tc>
        <w:tc>
          <w:tcPr>
            <w:tcW w:w="2070" w:type="dxa"/>
            <w:vAlign w:val="bottom"/>
          </w:tcPr>
          <w:p w14:paraId="7A87CB09"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26.69688</w:t>
            </w:r>
          </w:p>
        </w:tc>
        <w:tc>
          <w:tcPr>
            <w:tcW w:w="1530" w:type="dxa"/>
            <w:vAlign w:val="bottom"/>
          </w:tcPr>
          <w:p w14:paraId="468513FA"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28.58808</w:t>
            </w:r>
          </w:p>
        </w:tc>
        <w:tc>
          <w:tcPr>
            <w:tcW w:w="1008" w:type="dxa"/>
            <w:vAlign w:val="bottom"/>
          </w:tcPr>
          <w:p w14:paraId="7A5C3376"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0.0855</w:t>
            </w:r>
          </w:p>
        </w:tc>
      </w:tr>
      <w:tr w:rsidR="00447756" w:rsidRPr="00DD05C0" w14:paraId="303F796B" w14:textId="77777777" w:rsidTr="00447756">
        <w:tc>
          <w:tcPr>
            <w:tcW w:w="1603" w:type="dxa"/>
          </w:tcPr>
          <w:p w14:paraId="3203DBD7" w14:textId="77777777" w:rsidR="00447756" w:rsidRPr="00DD05C0" w:rsidRDefault="00447756" w:rsidP="00447756">
            <w:pPr>
              <w:rPr>
                <w:rFonts w:ascii="Arial" w:hAnsi="Arial" w:cs="Arial"/>
              </w:rPr>
            </w:pPr>
            <w:r w:rsidRPr="00DD05C0">
              <w:rPr>
                <w:rFonts w:ascii="Arial" w:hAnsi="Arial" w:cs="Arial"/>
              </w:rPr>
              <w:t xml:space="preserve">At most 3 </w:t>
            </w:r>
          </w:p>
        </w:tc>
        <w:tc>
          <w:tcPr>
            <w:tcW w:w="935" w:type="dxa"/>
          </w:tcPr>
          <w:p w14:paraId="59158E49"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r≤3</m:t>
                </m:r>
              </m:oMath>
            </m:oMathPara>
          </w:p>
        </w:tc>
        <w:tc>
          <w:tcPr>
            <w:tcW w:w="900" w:type="dxa"/>
          </w:tcPr>
          <w:p w14:paraId="2B0075CA"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r=4</m:t>
                </m:r>
              </m:oMath>
            </m:oMathPara>
          </w:p>
        </w:tc>
        <w:tc>
          <w:tcPr>
            <w:tcW w:w="1530" w:type="dxa"/>
            <w:vAlign w:val="bottom"/>
          </w:tcPr>
          <w:p w14:paraId="4BB3961B"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0.374814</w:t>
            </w:r>
          </w:p>
        </w:tc>
        <w:tc>
          <w:tcPr>
            <w:tcW w:w="2070" w:type="dxa"/>
            <w:vAlign w:val="bottom"/>
          </w:tcPr>
          <w:p w14:paraId="43926DD7"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14.09119</w:t>
            </w:r>
          </w:p>
        </w:tc>
        <w:tc>
          <w:tcPr>
            <w:tcW w:w="1530" w:type="dxa"/>
            <w:vAlign w:val="bottom"/>
          </w:tcPr>
          <w:p w14:paraId="638C9763"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22.29962</w:t>
            </w:r>
          </w:p>
        </w:tc>
        <w:tc>
          <w:tcPr>
            <w:tcW w:w="1008" w:type="dxa"/>
            <w:vAlign w:val="bottom"/>
          </w:tcPr>
          <w:p w14:paraId="23989958"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0.4537</w:t>
            </w:r>
          </w:p>
        </w:tc>
      </w:tr>
      <w:tr w:rsidR="00447756" w:rsidRPr="00DD05C0" w14:paraId="3DEF5F7E" w14:textId="77777777" w:rsidTr="00447756">
        <w:tc>
          <w:tcPr>
            <w:tcW w:w="1603" w:type="dxa"/>
          </w:tcPr>
          <w:p w14:paraId="0E21DD68" w14:textId="77777777" w:rsidR="00447756" w:rsidRPr="00DD05C0" w:rsidRDefault="00447756" w:rsidP="00447756">
            <w:pPr>
              <w:rPr>
                <w:rFonts w:ascii="Arial" w:hAnsi="Arial" w:cs="Arial"/>
              </w:rPr>
            </w:pPr>
            <w:r w:rsidRPr="00DD05C0">
              <w:rPr>
                <w:rFonts w:ascii="Arial" w:hAnsi="Arial" w:cs="Arial"/>
              </w:rPr>
              <w:t xml:space="preserve">At most 4 </w:t>
            </w:r>
          </w:p>
        </w:tc>
        <w:tc>
          <w:tcPr>
            <w:tcW w:w="935" w:type="dxa"/>
          </w:tcPr>
          <w:p w14:paraId="4437A8F6"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r≤4</m:t>
                </m:r>
              </m:oMath>
            </m:oMathPara>
          </w:p>
        </w:tc>
        <w:tc>
          <w:tcPr>
            <w:tcW w:w="900" w:type="dxa"/>
          </w:tcPr>
          <w:p w14:paraId="2659B877"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r=5</m:t>
                </m:r>
              </m:oMath>
            </m:oMathPara>
          </w:p>
        </w:tc>
        <w:tc>
          <w:tcPr>
            <w:tcW w:w="1530" w:type="dxa"/>
            <w:vAlign w:val="bottom"/>
          </w:tcPr>
          <w:p w14:paraId="5B067190"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0.252132</w:t>
            </w:r>
          </w:p>
        </w:tc>
        <w:tc>
          <w:tcPr>
            <w:tcW w:w="2070" w:type="dxa"/>
            <w:vAlign w:val="bottom"/>
          </w:tcPr>
          <w:p w14:paraId="213F9454"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8.715859</w:t>
            </w:r>
          </w:p>
        </w:tc>
        <w:tc>
          <w:tcPr>
            <w:tcW w:w="1530" w:type="dxa"/>
            <w:vAlign w:val="bottom"/>
          </w:tcPr>
          <w:p w14:paraId="1F2A2D63"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15.89210</w:t>
            </w:r>
          </w:p>
        </w:tc>
        <w:tc>
          <w:tcPr>
            <w:tcW w:w="1008" w:type="dxa"/>
            <w:vAlign w:val="bottom"/>
          </w:tcPr>
          <w:p w14:paraId="301C04C2"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0.4649</w:t>
            </w:r>
          </w:p>
        </w:tc>
      </w:tr>
      <w:tr w:rsidR="00447756" w:rsidRPr="00DD05C0" w14:paraId="1D7847E4" w14:textId="77777777" w:rsidTr="00447756">
        <w:tc>
          <w:tcPr>
            <w:tcW w:w="1603" w:type="dxa"/>
          </w:tcPr>
          <w:p w14:paraId="232F3686" w14:textId="77777777" w:rsidR="00447756" w:rsidRPr="00DD05C0" w:rsidRDefault="00447756" w:rsidP="00447756">
            <w:pPr>
              <w:rPr>
                <w:rFonts w:ascii="Arial" w:hAnsi="Arial" w:cs="Arial"/>
              </w:rPr>
            </w:pPr>
            <w:r w:rsidRPr="00DD05C0">
              <w:rPr>
                <w:rFonts w:ascii="Arial" w:hAnsi="Arial" w:cs="Arial"/>
              </w:rPr>
              <w:t xml:space="preserve">At most 5 </w:t>
            </w:r>
          </w:p>
        </w:tc>
        <w:tc>
          <w:tcPr>
            <w:tcW w:w="935" w:type="dxa"/>
          </w:tcPr>
          <w:p w14:paraId="654B6CAC"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r≤5</m:t>
                </m:r>
              </m:oMath>
            </m:oMathPara>
          </w:p>
        </w:tc>
        <w:tc>
          <w:tcPr>
            <w:tcW w:w="900" w:type="dxa"/>
          </w:tcPr>
          <w:p w14:paraId="1994F2F4" w14:textId="77777777" w:rsidR="00447756" w:rsidRPr="005349E8" w:rsidRDefault="005349E8" w:rsidP="00447756">
            <w:pPr>
              <w:autoSpaceDE w:val="0"/>
              <w:autoSpaceDN w:val="0"/>
              <w:adjustRightInd w:val="0"/>
              <w:rPr>
                <w:rFonts w:ascii="Arial" w:hAnsi="Arial" w:cs="Arial"/>
                <w:i/>
              </w:rPr>
            </w:pPr>
            <m:oMathPara>
              <m:oMath>
                <m:r>
                  <w:rPr>
                    <w:rFonts w:ascii="Cambria Math" w:hAnsi="Cambria Math" w:cs="Arial"/>
                  </w:rPr>
                  <m:t>r=6</m:t>
                </m:r>
              </m:oMath>
            </m:oMathPara>
          </w:p>
        </w:tc>
        <w:tc>
          <w:tcPr>
            <w:tcW w:w="1530" w:type="dxa"/>
            <w:vAlign w:val="bottom"/>
          </w:tcPr>
          <w:p w14:paraId="023946C6"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0.157161</w:t>
            </w:r>
          </w:p>
        </w:tc>
        <w:tc>
          <w:tcPr>
            <w:tcW w:w="2070" w:type="dxa"/>
            <w:vAlign w:val="bottom"/>
          </w:tcPr>
          <w:p w14:paraId="6A5CBC05"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5.129391</w:t>
            </w:r>
          </w:p>
        </w:tc>
        <w:tc>
          <w:tcPr>
            <w:tcW w:w="1530" w:type="dxa"/>
            <w:vAlign w:val="bottom"/>
          </w:tcPr>
          <w:p w14:paraId="02A5FE77"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9.164546</w:t>
            </w:r>
          </w:p>
        </w:tc>
        <w:tc>
          <w:tcPr>
            <w:tcW w:w="1008" w:type="dxa"/>
            <w:vAlign w:val="bottom"/>
          </w:tcPr>
          <w:p w14:paraId="351FBBE6" w14:textId="77777777" w:rsidR="00447756" w:rsidRPr="00DD05C0" w:rsidRDefault="00447756" w:rsidP="00447756">
            <w:pPr>
              <w:autoSpaceDE w:val="0"/>
              <w:autoSpaceDN w:val="0"/>
              <w:adjustRightInd w:val="0"/>
              <w:jc w:val="center"/>
              <w:rPr>
                <w:rFonts w:ascii="Arial" w:hAnsi="Arial" w:cs="Arial"/>
              </w:rPr>
            </w:pPr>
            <w:r w:rsidRPr="00DD05C0">
              <w:rPr>
                <w:rFonts w:ascii="Arial" w:hAnsi="Arial" w:cs="Arial"/>
              </w:rPr>
              <w:t> 0.2696</w:t>
            </w:r>
          </w:p>
        </w:tc>
      </w:tr>
    </w:tbl>
    <w:p w14:paraId="2A6ABE6F" w14:textId="77777777" w:rsidR="00447756" w:rsidRPr="002D6513" w:rsidRDefault="00447756" w:rsidP="00447756">
      <w:pPr>
        <w:jc w:val="both"/>
        <w:rPr>
          <w:rFonts w:ascii="Arial" w:hAnsi="Arial" w:cs="Arial"/>
          <w:color w:val="000000"/>
          <w:sz w:val="16"/>
          <w:szCs w:val="16"/>
        </w:rPr>
      </w:pPr>
      <w:r w:rsidRPr="002D6513">
        <w:rPr>
          <w:rFonts w:ascii="Arial" w:hAnsi="Arial" w:cs="Arial"/>
          <w:b/>
          <w:sz w:val="16"/>
          <w:szCs w:val="16"/>
        </w:rPr>
        <w:t>Note:</w:t>
      </w:r>
      <w:r w:rsidRPr="002D6513">
        <w:rPr>
          <w:rFonts w:ascii="Arial" w:hAnsi="Arial" w:cs="Arial"/>
          <w:sz w:val="16"/>
          <w:szCs w:val="16"/>
        </w:rPr>
        <w:t xml:space="preserve"> </w:t>
      </w:r>
      <w:r w:rsidRPr="002D6513">
        <w:rPr>
          <w:rFonts w:ascii="Arial" w:hAnsi="Arial" w:cs="Arial"/>
          <w:color w:val="000000"/>
          <w:sz w:val="16"/>
          <w:szCs w:val="16"/>
        </w:rPr>
        <w:t xml:space="preserve">Trace test indicates 3 cointegrating </w:t>
      </w:r>
      <w:proofErr w:type="spellStart"/>
      <w:r w:rsidRPr="002D6513">
        <w:rPr>
          <w:rFonts w:ascii="Arial" w:hAnsi="Arial" w:cs="Arial"/>
          <w:color w:val="000000"/>
          <w:sz w:val="16"/>
          <w:szCs w:val="16"/>
        </w:rPr>
        <w:t>eqn</w:t>
      </w:r>
      <w:proofErr w:type="spellEnd"/>
      <w:r w:rsidRPr="002D6513">
        <w:rPr>
          <w:rFonts w:ascii="Arial" w:hAnsi="Arial" w:cs="Arial"/>
          <w:color w:val="000000"/>
          <w:sz w:val="16"/>
          <w:szCs w:val="16"/>
        </w:rPr>
        <w:t xml:space="preserve">(s) at the 0.05 level. Max-eigenvalue test indicates 2 cointegrating </w:t>
      </w:r>
      <w:proofErr w:type="spellStart"/>
      <w:r w:rsidRPr="002D6513">
        <w:rPr>
          <w:rFonts w:ascii="Arial" w:hAnsi="Arial" w:cs="Arial"/>
          <w:color w:val="000000"/>
          <w:sz w:val="16"/>
          <w:szCs w:val="16"/>
        </w:rPr>
        <w:t>eqn</w:t>
      </w:r>
      <w:proofErr w:type="spellEnd"/>
      <w:r w:rsidRPr="002D6513">
        <w:rPr>
          <w:rFonts w:ascii="Arial" w:hAnsi="Arial" w:cs="Arial"/>
          <w:color w:val="000000"/>
          <w:sz w:val="16"/>
          <w:szCs w:val="16"/>
        </w:rPr>
        <w:t xml:space="preserve">(s) at the 0.05 level.  * denotes rejection of the hypothesis at the 0.05 level. **denotes </w:t>
      </w:r>
      <w:r w:rsidR="00A830A1">
        <w:rPr>
          <w:rFonts w:ascii="Arial" w:hAnsi="Arial" w:cs="Arial"/>
          <w:color w:val="000000"/>
          <w:sz w:val="16"/>
          <w:szCs w:val="16"/>
        </w:rPr>
        <w:t xml:space="preserve">[26] </w:t>
      </w:r>
      <w:r w:rsidRPr="002D6513">
        <w:rPr>
          <w:rFonts w:ascii="Arial" w:hAnsi="Arial" w:cs="Arial"/>
          <w:color w:val="000000"/>
          <w:sz w:val="16"/>
          <w:szCs w:val="16"/>
        </w:rPr>
        <w:t>p-values</w:t>
      </w:r>
    </w:p>
    <w:p w14:paraId="5C188289" w14:textId="77777777" w:rsidR="00447756" w:rsidRPr="00DD05C0" w:rsidRDefault="00447756" w:rsidP="00447756">
      <w:pPr>
        <w:spacing w:before="240"/>
        <w:jc w:val="both"/>
        <w:rPr>
          <w:rFonts w:ascii="Arial" w:hAnsi="Arial" w:cs="Arial"/>
          <w:shd w:val="clear" w:color="auto" w:fill="FFFFFF"/>
        </w:rPr>
      </w:pPr>
      <w:r w:rsidRPr="00DD05C0">
        <w:rPr>
          <w:rFonts w:ascii="Arial" w:hAnsi="Arial" w:cs="Arial"/>
          <w:shd w:val="clear" w:color="auto" w:fill="FFFFFF"/>
        </w:rPr>
        <w:t>Table 3 presents the Johansen cointegration test results for examining the interrelationships among FPOV (food poverty), HIV, TB, HBV, MAL, and TYP</w:t>
      </w:r>
      <w:r w:rsidRPr="00DD05C0">
        <w:rPr>
          <w:rFonts w:ascii="Arial" w:hAnsi="Arial" w:cs="Arial"/>
        </w:rPr>
        <w:t xml:space="preserve"> among farmers</w:t>
      </w:r>
      <w:r w:rsidRPr="00DD05C0">
        <w:rPr>
          <w:rFonts w:ascii="Arial" w:hAnsi="Arial" w:cs="Arial"/>
          <w:shd w:val="clear" w:color="auto" w:fill="FFFFFF"/>
        </w:rPr>
        <w:t xml:space="preserve"> in Benue State. The Trace test identifies 3 cointegrating equations at a 0.05 significance level, while the Maximum-eigenvalue test identifies 2 cointegrating equations at the same significance level. This outcome suggests that these variables are cointegrated, leading to the rejection of the null hypothesis that there is no cointegration among the study variables at the 5% significance level. This indicates a long-term stable relationship among these variables, implying that they share a common stochastic trend and are likely to move together over time without drifting apart.</w:t>
      </w:r>
    </w:p>
    <w:p w14:paraId="3354B649" w14:textId="77777777" w:rsidR="00447756" w:rsidRPr="00DD05C0" w:rsidRDefault="00447756" w:rsidP="00447756">
      <w:pPr>
        <w:spacing w:before="240"/>
        <w:jc w:val="both"/>
        <w:rPr>
          <w:rFonts w:ascii="Arial" w:hAnsi="Arial" w:cs="Arial"/>
          <w:shd w:val="clear" w:color="auto" w:fill="FFFFFF"/>
        </w:rPr>
      </w:pPr>
      <w:r w:rsidRPr="00DD05C0">
        <w:rPr>
          <w:rFonts w:ascii="Arial" w:hAnsi="Arial" w:cs="Arial"/>
          <w:shd w:val="clear" w:color="auto" w:fill="FFFFFF"/>
        </w:rPr>
        <w:t xml:space="preserve">These findings are in line with the study by </w:t>
      </w:r>
      <w:r w:rsidR="002D6513">
        <w:rPr>
          <w:rFonts w:ascii="Arial" w:hAnsi="Arial" w:cs="Arial"/>
          <w:shd w:val="clear" w:color="auto" w:fill="FFFFFF"/>
        </w:rPr>
        <w:t>[13]</w:t>
      </w:r>
      <w:r w:rsidRPr="00DD05C0">
        <w:rPr>
          <w:rFonts w:ascii="Arial" w:hAnsi="Arial" w:cs="Arial"/>
          <w:shd w:val="clear" w:color="auto" w:fill="FFFFFF"/>
        </w:rPr>
        <w:t>, which showed substantial evidence of co-integration between food poverty and HIV in Benue State. This broader analysis of co-integration suggests that there is a long-term impact of infectious diseases on the number of people living in food poverty in Benue State.</w:t>
      </w:r>
    </w:p>
    <w:p w14:paraId="53E1D34E" w14:textId="77777777" w:rsidR="00447756" w:rsidRPr="00DD05C0" w:rsidRDefault="00447756" w:rsidP="00447756">
      <w:pPr>
        <w:spacing w:before="240"/>
        <w:jc w:val="both"/>
        <w:rPr>
          <w:rFonts w:ascii="Arial" w:hAnsi="Arial" w:cs="Arial"/>
        </w:rPr>
      </w:pPr>
      <w:r w:rsidRPr="00DD05C0">
        <w:rPr>
          <w:rFonts w:ascii="Arial" w:hAnsi="Arial" w:cs="Arial"/>
          <w:b/>
          <w:color w:val="000000"/>
        </w:rPr>
        <w:t>4.5 Coi</w:t>
      </w:r>
      <w:r w:rsidRPr="00DD05C0">
        <w:rPr>
          <w:rFonts w:ascii="Arial" w:hAnsi="Arial" w:cs="Arial"/>
          <w:b/>
        </w:rPr>
        <w:t>n</w:t>
      </w:r>
      <w:r w:rsidRPr="00DD05C0">
        <w:rPr>
          <w:rFonts w:ascii="Arial" w:hAnsi="Arial" w:cs="Arial"/>
          <w:b/>
          <w:color w:val="000000"/>
        </w:rPr>
        <w:t>tegrati</w:t>
      </w:r>
      <w:r w:rsidRPr="00DD05C0">
        <w:rPr>
          <w:rFonts w:ascii="Arial" w:hAnsi="Arial" w:cs="Arial"/>
          <w:b/>
        </w:rPr>
        <w:t>n</w:t>
      </w:r>
      <w:r w:rsidRPr="00DD05C0">
        <w:rPr>
          <w:rFonts w:ascii="Arial" w:hAnsi="Arial" w:cs="Arial"/>
          <w:b/>
          <w:color w:val="000000"/>
        </w:rPr>
        <w:t xml:space="preserve">g Regression Estimates </w:t>
      </w:r>
    </w:p>
    <w:p w14:paraId="19742770" w14:textId="77777777" w:rsidR="00447756" w:rsidRPr="00DD05C0" w:rsidRDefault="00447756" w:rsidP="00447756">
      <w:pPr>
        <w:spacing w:before="240"/>
        <w:jc w:val="both"/>
        <w:rPr>
          <w:rFonts w:ascii="Arial" w:hAnsi="Arial" w:cs="Arial"/>
        </w:rPr>
      </w:pPr>
      <w:r w:rsidRPr="00DD05C0">
        <w:rPr>
          <w:rFonts w:ascii="Arial" w:hAnsi="Arial" w:cs="Arial"/>
        </w:rPr>
        <w:t>To examine the impact of infectious diseases on the number of people living in food poverty (FPOV) in Benue state, a multiple cointegrating regression model using the fully modified ordinary least squares (FMOLS) method was applied. The results are presented in Table 4.</w:t>
      </w:r>
    </w:p>
    <w:p w14:paraId="1819ADD6" w14:textId="77777777" w:rsidR="00447756" w:rsidRPr="00DD05C0" w:rsidRDefault="00447756" w:rsidP="00447756">
      <w:pPr>
        <w:spacing w:line="480" w:lineRule="auto"/>
        <w:jc w:val="both"/>
        <w:rPr>
          <w:rFonts w:ascii="Arial" w:hAnsi="Arial" w:cs="Arial"/>
          <w:shd w:val="clear" w:color="auto" w:fill="FFFFFF"/>
        </w:rPr>
      </w:pPr>
    </w:p>
    <w:p w14:paraId="2C2E9C6C" w14:textId="77777777" w:rsidR="00447756" w:rsidRPr="00DD05C0" w:rsidRDefault="00447756" w:rsidP="00447756">
      <w:pPr>
        <w:jc w:val="both"/>
        <w:rPr>
          <w:rFonts w:ascii="Arial" w:hAnsi="Arial" w:cs="Arial"/>
          <w:b/>
          <w:shd w:val="clear" w:color="auto" w:fill="FFFFFF"/>
        </w:rPr>
      </w:pPr>
      <w:r w:rsidRPr="00DD05C0">
        <w:rPr>
          <w:rFonts w:ascii="Arial" w:hAnsi="Arial" w:cs="Arial"/>
          <w:b/>
          <w:shd w:val="clear" w:color="auto" w:fill="FFFFFF"/>
        </w:rPr>
        <w:lastRenderedPageBreak/>
        <w:t>Table 4: Result of Co-integrating Regression Estimates</w:t>
      </w:r>
    </w:p>
    <w:tbl>
      <w:tblPr>
        <w:tblW w:w="0" w:type="auto"/>
        <w:tblBorders>
          <w:top w:val="single" w:sz="4" w:space="0" w:color="auto"/>
          <w:bottom w:val="single" w:sz="4" w:space="0" w:color="auto"/>
        </w:tblBorders>
        <w:tblLook w:val="04A0" w:firstRow="1" w:lastRow="0" w:firstColumn="1" w:lastColumn="0" w:noHBand="0" w:noVBand="1"/>
      </w:tblPr>
      <w:tblGrid>
        <w:gridCol w:w="1848"/>
        <w:gridCol w:w="1864"/>
        <w:gridCol w:w="1849"/>
        <w:gridCol w:w="1849"/>
        <w:gridCol w:w="1833"/>
      </w:tblGrid>
      <w:tr w:rsidR="00447756" w:rsidRPr="00DD05C0" w14:paraId="2613F829" w14:textId="77777777" w:rsidTr="00447756">
        <w:tc>
          <w:tcPr>
            <w:tcW w:w="1915" w:type="dxa"/>
            <w:tcBorders>
              <w:top w:val="single" w:sz="4" w:space="0" w:color="auto"/>
              <w:bottom w:val="single" w:sz="4" w:space="0" w:color="auto"/>
            </w:tcBorders>
            <w:vAlign w:val="bottom"/>
          </w:tcPr>
          <w:p w14:paraId="13339F1F" w14:textId="77777777"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Variable</w:t>
            </w:r>
          </w:p>
        </w:tc>
        <w:tc>
          <w:tcPr>
            <w:tcW w:w="1915" w:type="dxa"/>
            <w:tcBorders>
              <w:top w:val="single" w:sz="4" w:space="0" w:color="auto"/>
              <w:bottom w:val="single" w:sz="4" w:space="0" w:color="auto"/>
            </w:tcBorders>
            <w:vAlign w:val="bottom"/>
          </w:tcPr>
          <w:p w14:paraId="3E6C3178" w14:textId="77777777" w:rsidR="00447756" w:rsidRPr="00DD05C0" w:rsidRDefault="00447756" w:rsidP="00447756">
            <w:pPr>
              <w:autoSpaceDE w:val="0"/>
              <w:autoSpaceDN w:val="0"/>
              <w:adjustRightInd w:val="0"/>
              <w:ind w:right="10"/>
              <w:jc w:val="right"/>
              <w:rPr>
                <w:rFonts w:ascii="Arial" w:hAnsi="Arial" w:cs="Arial"/>
                <w:b/>
                <w:color w:val="000000"/>
              </w:rPr>
            </w:pPr>
            <w:r w:rsidRPr="00DD05C0">
              <w:rPr>
                <w:rFonts w:ascii="Arial" w:hAnsi="Arial" w:cs="Arial"/>
                <w:b/>
                <w:color w:val="000000"/>
              </w:rPr>
              <w:t>Coefficient</w:t>
            </w:r>
          </w:p>
        </w:tc>
        <w:tc>
          <w:tcPr>
            <w:tcW w:w="1915" w:type="dxa"/>
            <w:tcBorders>
              <w:top w:val="single" w:sz="4" w:space="0" w:color="auto"/>
              <w:bottom w:val="single" w:sz="4" w:space="0" w:color="auto"/>
            </w:tcBorders>
            <w:vAlign w:val="bottom"/>
          </w:tcPr>
          <w:p w14:paraId="57B28DD4" w14:textId="77777777" w:rsidR="00447756" w:rsidRPr="00DD05C0" w:rsidRDefault="00447756" w:rsidP="00447756">
            <w:pPr>
              <w:autoSpaceDE w:val="0"/>
              <w:autoSpaceDN w:val="0"/>
              <w:adjustRightInd w:val="0"/>
              <w:ind w:right="10"/>
              <w:jc w:val="right"/>
              <w:rPr>
                <w:rFonts w:ascii="Arial" w:hAnsi="Arial" w:cs="Arial"/>
                <w:b/>
                <w:color w:val="000000"/>
              </w:rPr>
            </w:pPr>
            <w:r w:rsidRPr="00DD05C0">
              <w:rPr>
                <w:rFonts w:ascii="Arial" w:hAnsi="Arial" w:cs="Arial"/>
                <w:b/>
                <w:color w:val="000000"/>
              </w:rPr>
              <w:t>Std. Error</w:t>
            </w:r>
          </w:p>
        </w:tc>
        <w:tc>
          <w:tcPr>
            <w:tcW w:w="1915" w:type="dxa"/>
            <w:tcBorders>
              <w:top w:val="single" w:sz="4" w:space="0" w:color="auto"/>
              <w:bottom w:val="single" w:sz="4" w:space="0" w:color="auto"/>
            </w:tcBorders>
            <w:vAlign w:val="bottom"/>
          </w:tcPr>
          <w:p w14:paraId="77F7D18F" w14:textId="77777777" w:rsidR="00447756" w:rsidRPr="00DD05C0" w:rsidRDefault="00447756" w:rsidP="00447756">
            <w:pPr>
              <w:autoSpaceDE w:val="0"/>
              <w:autoSpaceDN w:val="0"/>
              <w:adjustRightInd w:val="0"/>
              <w:ind w:right="10"/>
              <w:jc w:val="right"/>
              <w:rPr>
                <w:rFonts w:ascii="Arial" w:hAnsi="Arial" w:cs="Arial"/>
                <w:b/>
                <w:color w:val="000000"/>
              </w:rPr>
            </w:pPr>
            <w:r w:rsidRPr="00DD05C0">
              <w:rPr>
                <w:rFonts w:ascii="Arial" w:hAnsi="Arial" w:cs="Arial"/>
                <w:b/>
                <w:color w:val="000000"/>
              </w:rPr>
              <w:t>t-Statistic</w:t>
            </w:r>
          </w:p>
        </w:tc>
        <w:tc>
          <w:tcPr>
            <w:tcW w:w="1916" w:type="dxa"/>
            <w:tcBorders>
              <w:top w:val="single" w:sz="4" w:space="0" w:color="auto"/>
              <w:bottom w:val="single" w:sz="4" w:space="0" w:color="auto"/>
            </w:tcBorders>
            <w:vAlign w:val="bottom"/>
          </w:tcPr>
          <w:p w14:paraId="792F4917" w14:textId="77777777" w:rsidR="00447756" w:rsidRPr="00DD05C0" w:rsidRDefault="00447756" w:rsidP="00447756">
            <w:pPr>
              <w:autoSpaceDE w:val="0"/>
              <w:autoSpaceDN w:val="0"/>
              <w:adjustRightInd w:val="0"/>
              <w:ind w:right="10"/>
              <w:jc w:val="right"/>
              <w:rPr>
                <w:rFonts w:ascii="Arial" w:hAnsi="Arial" w:cs="Arial"/>
                <w:b/>
                <w:color w:val="000000"/>
              </w:rPr>
            </w:pPr>
            <w:r w:rsidRPr="00DD05C0">
              <w:rPr>
                <w:rFonts w:ascii="Arial" w:hAnsi="Arial" w:cs="Arial"/>
                <w:b/>
                <w:color w:val="000000"/>
              </w:rPr>
              <w:t>P-value  </w:t>
            </w:r>
          </w:p>
        </w:tc>
      </w:tr>
      <w:tr w:rsidR="00447756" w:rsidRPr="00DD05C0" w14:paraId="4F41A95A" w14:textId="77777777" w:rsidTr="00447756">
        <w:tc>
          <w:tcPr>
            <w:tcW w:w="1915" w:type="dxa"/>
            <w:tcBorders>
              <w:top w:val="single" w:sz="4" w:space="0" w:color="auto"/>
            </w:tcBorders>
            <w:vAlign w:val="bottom"/>
          </w:tcPr>
          <w:p w14:paraId="6723F9A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C</w:t>
            </w:r>
          </w:p>
        </w:tc>
        <w:tc>
          <w:tcPr>
            <w:tcW w:w="1915" w:type="dxa"/>
            <w:tcBorders>
              <w:top w:val="single" w:sz="4" w:space="0" w:color="auto"/>
            </w:tcBorders>
            <w:vAlign w:val="bottom"/>
          </w:tcPr>
          <w:p w14:paraId="6A2DAE25"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-1723513</w:t>
            </w:r>
          </w:p>
        </w:tc>
        <w:tc>
          <w:tcPr>
            <w:tcW w:w="1915" w:type="dxa"/>
            <w:tcBorders>
              <w:top w:val="single" w:sz="4" w:space="0" w:color="auto"/>
            </w:tcBorders>
            <w:vAlign w:val="bottom"/>
          </w:tcPr>
          <w:p w14:paraId="757EB4E7"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2022946.</w:t>
            </w:r>
          </w:p>
        </w:tc>
        <w:tc>
          <w:tcPr>
            <w:tcW w:w="1915" w:type="dxa"/>
            <w:tcBorders>
              <w:top w:val="single" w:sz="4" w:space="0" w:color="auto"/>
            </w:tcBorders>
            <w:vAlign w:val="bottom"/>
          </w:tcPr>
          <w:p w14:paraId="18EEFE9A"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-0.851981</w:t>
            </w:r>
          </w:p>
        </w:tc>
        <w:tc>
          <w:tcPr>
            <w:tcW w:w="1916" w:type="dxa"/>
            <w:tcBorders>
              <w:top w:val="single" w:sz="4" w:space="0" w:color="auto"/>
            </w:tcBorders>
            <w:vAlign w:val="bottom"/>
          </w:tcPr>
          <w:p w14:paraId="23AA1704"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0.4020</w:t>
            </w:r>
          </w:p>
        </w:tc>
      </w:tr>
      <w:tr w:rsidR="00447756" w:rsidRPr="00DD05C0" w14:paraId="4AE3D12A" w14:textId="77777777" w:rsidTr="00447756">
        <w:tc>
          <w:tcPr>
            <w:tcW w:w="1915" w:type="dxa"/>
            <w:vAlign w:val="bottom"/>
          </w:tcPr>
          <w:p w14:paraId="250AC4A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HIV</w:t>
            </w:r>
          </w:p>
        </w:tc>
        <w:tc>
          <w:tcPr>
            <w:tcW w:w="1915" w:type="dxa"/>
            <w:vAlign w:val="bottom"/>
          </w:tcPr>
          <w:p w14:paraId="2927F8AA"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233.9263</w:t>
            </w:r>
          </w:p>
        </w:tc>
        <w:tc>
          <w:tcPr>
            <w:tcW w:w="1915" w:type="dxa"/>
            <w:vAlign w:val="bottom"/>
          </w:tcPr>
          <w:p w14:paraId="7D7B6719"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72.08098</w:t>
            </w:r>
          </w:p>
        </w:tc>
        <w:tc>
          <w:tcPr>
            <w:tcW w:w="1915" w:type="dxa"/>
            <w:vAlign w:val="bottom"/>
          </w:tcPr>
          <w:p w14:paraId="022F2604"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3.245327</w:t>
            </w:r>
          </w:p>
        </w:tc>
        <w:tc>
          <w:tcPr>
            <w:tcW w:w="1916" w:type="dxa"/>
            <w:vAlign w:val="bottom"/>
          </w:tcPr>
          <w:p w14:paraId="65D22BB6"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0.0032</w:t>
            </w:r>
          </w:p>
        </w:tc>
      </w:tr>
      <w:tr w:rsidR="00447756" w:rsidRPr="00DD05C0" w14:paraId="1FD83FEE" w14:textId="77777777" w:rsidTr="00447756">
        <w:tc>
          <w:tcPr>
            <w:tcW w:w="1915" w:type="dxa"/>
            <w:vAlign w:val="bottom"/>
          </w:tcPr>
          <w:p w14:paraId="20DC264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TB</w:t>
            </w:r>
          </w:p>
        </w:tc>
        <w:tc>
          <w:tcPr>
            <w:tcW w:w="1915" w:type="dxa"/>
            <w:vAlign w:val="bottom"/>
          </w:tcPr>
          <w:p w14:paraId="38B457F7"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581.3246</w:t>
            </w:r>
          </w:p>
        </w:tc>
        <w:tc>
          <w:tcPr>
            <w:tcW w:w="1915" w:type="dxa"/>
            <w:vAlign w:val="bottom"/>
          </w:tcPr>
          <w:p w14:paraId="799F7C17"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138.0352</w:t>
            </w:r>
          </w:p>
        </w:tc>
        <w:tc>
          <w:tcPr>
            <w:tcW w:w="1915" w:type="dxa"/>
            <w:vAlign w:val="bottom"/>
          </w:tcPr>
          <w:p w14:paraId="766864A1"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4.211423</w:t>
            </w:r>
          </w:p>
        </w:tc>
        <w:tc>
          <w:tcPr>
            <w:tcW w:w="1916" w:type="dxa"/>
            <w:vAlign w:val="bottom"/>
          </w:tcPr>
          <w:p w14:paraId="1DE97272"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0.0003</w:t>
            </w:r>
          </w:p>
        </w:tc>
      </w:tr>
      <w:tr w:rsidR="00447756" w:rsidRPr="00DD05C0" w14:paraId="39D7DB63" w14:textId="77777777" w:rsidTr="00447756">
        <w:tc>
          <w:tcPr>
            <w:tcW w:w="1915" w:type="dxa"/>
            <w:vAlign w:val="bottom"/>
          </w:tcPr>
          <w:p w14:paraId="46194FF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HBV</w:t>
            </w:r>
          </w:p>
        </w:tc>
        <w:tc>
          <w:tcPr>
            <w:tcW w:w="1915" w:type="dxa"/>
            <w:vAlign w:val="bottom"/>
          </w:tcPr>
          <w:p w14:paraId="541ECEDD"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585.9008</w:t>
            </w:r>
          </w:p>
        </w:tc>
        <w:tc>
          <w:tcPr>
            <w:tcW w:w="1915" w:type="dxa"/>
            <w:vAlign w:val="bottom"/>
          </w:tcPr>
          <w:p w14:paraId="3CF2DD56"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200.7617</w:t>
            </w:r>
          </w:p>
        </w:tc>
        <w:tc>
          <w:tcPr>
            <w:tcW w:w="1915" w:type="dxa"/>
            <w:vAlign w:val="bottom"/>
          </w:tcPr>
          <w:p w14:paraId="4C21F90B"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2.918389</w:t>
            </w:r>
          </w:p>
        </w:tc>
        <w:tc>
          <w:tcPr>
            <w:tcW w:w="1916" w:type="dxa"/>
            <w:vAlign w:val="bottom"/>
          </w:tcPr>
          <w:p w14:paraId="4E5BFBCE"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0.0072</w:t>
            </w:r>
          </w:p>
        </w:tc>
      </w:tr>
      <w:tr w:rsidR="00447756" w:rsidRPr="00DD05C0" w14:paraId="1DBB1EF6" w14:textId="77777777" w:rsidTr="00447756">
        <w:tc>
          <w:tcPr>
            <w:tcW w:w="1915" w:type="dxa"/>
            <w:vAlign w:val="bottom"/>
          </w:tcPr>
          <w:p w14:paraId="29083EBB"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MAL</w:t>
            </w:r>
          </w:p>
        </w:tc>
        <w:tc>
          <w:tcPr>
            <w:tcW w:w="1915" w:type="dxa"/>
            <w:vAlign w:val="bottom"/>
          </w:tcPr>
          <w:p w14:paraId="3C5B56A3"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54.54766</w:t>
            </w:r>
          </w:p>
        </w:tc>
        <w:tc>
          <w:tcPr>
            <w:tcW w:w="1915" w:type="dxa"/>
            <w:vAlign w:val="bottom"/>
          </w:tcPr>
          <w:p w14:paraId="171788BA"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21.41003</w:t>
            </w:r>
          </w:p>
        </w:tc>
        <w:tc>
          <w:tcPr>
            <w:tcW w:w="1915" w:type="dxa"/>
            <w:vAlign w:val="bottom"/>
          </w:tcPr>
          <w:p w14:paraId="7CE5156B"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2.547762</w:t>
            </w:r>
          </w:p>
        </w:tc>
        <w:tc>
          <w:tcPr>
            <w:tcW w:w="1916" w:type="dxa"/>
            <w:vAlign w:val="bottom"/>
          </w:tcPr>
          <w:p w14:paraId="7B739F81"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0.0171</w:t>
            </w:r>
          </w:p>
        </w:tc>
      </w:tr>
      <w:tr w:rsidR="00447756" w:rsidRPr="00DD05C0" w14:paraId="27568306" w14:textId="77777777" w:rsidTr="00447756">
        <w:tc>
          <w:tcPr>
            <w:tcW w:w="1915" w:type="dxa"/>
            <w:vAlign w:val="bottom"/>
          </w:tcPr>
          <w:p w14:paraId="2E9F8A07"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TYP</w:t>
            </w:r>
          </w:p>
        </w:tc>
        <w:tc>
          <w:tcPr>
            <w:tcW w:w="1915" w:type="dxa"/>
            <w:vAlign w:val="bottom"/>
          </w:tcPr>
          <w:p w14:paraId="397EED09"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328.1928</w:t>
            </w:r>
          </w:p>
        </w:tc>
        <w:tc>
          <w:tcPr>
            <w:tcW w:w="1915" w:type="dxa"/>
            <w:vAlign w:val="bottom"/>
          </w:tcPr>
          <w:p w14:paraId="5558387A"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41.22970</w:t>
            </w:r>
          </w:p>
        </w:tc>
        <w:tc>
          <w:tcPr>
            <w:tcW w:w="1915" w:type="dxa"/>
            <w:vAlign w:val="bottom"/>
          </w:tcPr>
          <w:p w14:paraId="347B81BA"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7.960106</w:t>
            </w:r>
          </w:p>
        </w:tc>
        <w:tc>
          <w:tcPr>
            <w:tcW w:w="1916" w:type="dxa"/>
            <w:vAlign w:val="bottom"/>
          </w:tcPr>
          <w:p w14:paraId="012C9B82"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0.0000</w:t>
            </w:r>
          </w:p>
        </w:tc>
      </w:tr>
      <w:tr w:rsidR="00447756" w:rsidRPr="00DD05C0" w14:paraId="3F04A8C3" w14:textId="77777777" w:rsidTr="00447756">
        <w:tc>
          <w:tcPr>
            <w:tcW w:w="1915" w:type="dxa"/>
            <w:vAlign w:val="bottom"/>
          </w:tcPr>
          <w:p w14:paraId="3CED4AE2" w14:textId="77777777" w:rsidR="00447756" w:rsidRPr="00DD05C0" w:rsidRDefault="00447756" w:rsidP="00447756">
            <w:pPr>
              <w:autoSpaceDE w:val="0"/>
              <w:autoSpaceDN w:val="0"/>
              <w:adjustRightInd w:val="0"/>
              <w:rPr>
                <w:rFonts w:ascii="Arial" w:hAnsi="Arial" w:cs="Arial"/>
                <w:color w:val="000000"/>
              </w:rPr>
            </w:pPr>
            <w:r w:rsidRPr="00DD05C0">
              <w:rPr>
                <w:rFonts w:ascii="Arial" w:hAnsi="Arial" w:cs="Arial"/>
                <w:color w:val="000000"/>
              </w:rPr>
              <w:t>R-squared</w:t>
            </w:r>
          </w:p>
        </w:tc>
        <w:tc>
          <w:tcPr>
            <w:tcW w:w="1915" w:type="dxa"/>
            <w:vAlign w:val="bottom"/>
          </w:tcPr>
          <w:p w14:paraId="765E8CF0"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0.869086</w:t>
            </w:r>
          </w:p>
        </w:tc>
        <w:tc>
          <w:tcPr>
            <w:tcW w:w="1915" w:type="dxa"/>
            <w:vAlign w:val="bottom"/>
          </w:tcPr>
          <w:p w14:paraId="2451CAA0" w14:textId="77777777" w:rsidR="00447756" w:rsidRPr="00DD05C0" w:rsidRDefault="00447756" w:rsidP="00447756">
            <w:pPr>
              <w:autoSpaceDE w:val="0"/>
              <w:autoSpaceDN w:val="0"/>
              <w:adjustRightInd w:val="0"/>
              <w:rPr>
                <w:rFonts w:ascii="Arial" w:hAnsi="Arial" w:cs="Arial"/>
                <w:color w:val="000000"/>
              </w:rPr>
            </w:pPr>
            <w:r w:rsidRPr="00DD05C0">
              <w:rPr>
                <w:rFonts w:ascii="Arial" w:hAnsi="Arial" w:cs="Arial"/>
                <w:color w:val="000000"/>
              </w:rPr>
              <w:t>F-statistic</w:t>
            </w:r>
          </w:p>
        </w:tc>
        <w:tc>
          <w:tcPr>
            <w:tcW w:w="1915" w:type="dxa"/>
            <w:vAlign w:val="bottom"/>
          </w:tcPr>
          <w:p w14:paraId="70D72447"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34.52085</w:t>
            </w:r>
          </w:p>
        </w:tc>
        <w:tc>
          <w:tcPr>
            <w:tcW w:w="1916" w:type="dxa"/>
          </w:tcPr>
          <w:p w14:paraId="0897B4ED" w14:textId="77777777" w:rsidR="00447756" w:rsidRPr="00DD05C0" w:rsidRDefault="00447756" w:rsidP="00447756">
            <w:pPr>
              <w:jc w:val="both"/>
              <w:rPr>
                <w:rFonts w:ascii="Arial" w:hAnsi="Arial" w:cs="Arial"/>
              </w:rPr>
            </w:pPr>
          </w:p>
        </w:tc>
      </w:tr>
      <w:tr w:rsidR="00447756" w:rsidRPr="00DD05C0" w14:paraId="2750C4CA" w14:textId="77777777" w:rsidTr="00447756">
        <w:tc>
          <w:tcPr>
            <w:tcW w:w="1915" w:type="dxa"/>
            <w:vAlign w:val="bottom"/>
          </w:tcPr>
          <w:p w14:paraId="30CB1150" w14:textId="77777777" w:rsidR="00447756" w:rsidRPr="00DD05C0" w:rsidRDefault="00447756" w:rsidP="00447756">
            <w:pPr>
              <w:autoSpaceDE w:val="0"/>
              <w:autoSpaceDN w:val="0"/>
              <w:adjustRightInd w:val="0"/>
              <w:rPr>
                <w:rFonts w:ascii="Arial" w:hAnsi="Arial" w:cs="Arial"/>
                <w:color w:val="000000"/>
              </w:rPr>
            </w:pPr>
            <w:r w:rsidRPr="00DD05C0">
              <w:rPr>
                <w:rFonts w:ascii="Arial" w:hAnsi="Arial" w:cs="Arial"/>
                <w:color w:val="000000"/>
              </w:rPr>
              <w:t>Adj. R-squared</w:t>
            </w:r>
          </w:p>
        </w:tc>
        <w:tc>
          <w:tcPr>
            <w:tcW w:w="1915" w:type="dxa"/>
            <w:vAlign w:val="bottom"/>
          </w:tcPr>
          <w:p w14:paraId="7964070C"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0.843911</w:t>
            </w:r>
          </w:p>
        </w:tc>
        <w:tc>
          <w:tcPr>
            <w:tcW w:w="1915" w:type="dxa"/>
            <w:vAlign w:val="bottom"/>
          </w:tcPr>
          <w:p w14:paraId="0D6F4129" w14:textId="77777777" w:rsidR="00447756" w:rsidRPr="00DD05C0" w:rsidRDefault="00447756" w:rsidP="00447756">
            <w:pPr>
              <w:autoSpaceDE w:val="0"/>
              <w:autoSpaceDN w:val="0"/>
              <w:adjustRightInd w:val="0"/>
              <w:rPr>
                <w:rFonts w:ascii="Arial" w:hAnsi="Arial" w:cs="Arial"/>
                <w:color w:val="000000"/>
              </w:rPr>
            </w:pPr>
            <w:r w:rsidRPr="00DD05C0">
              <w:rPr>
                <w:rFonts w:ascii="Arial" w:hAnsi="Arial" w:cs="Arial"/>
                <w:color w:val="000000"/>
              </w:rPr>
              <w:t>Prob(F-statistic)</w:t>
            </w:r>
          </w:p>
        </w:tc>
        <w:tc>
          <w:tcPr>
            <w:tcW w:w="1915" w:type="dxa"/>
            <w:vAlign w:val="bottom"/>
          </w:tcPr>
          <w:p w14:paraId="002387A8"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0.000000</w:t>
            </w:r>
          </w:p>
        </w:tc>
        <w:tc>
          <w:tcPr>
            <w:tcW w:w="1916" w:type="dxa"/>
          </w:tcPr>
          <w:p w14:paraId="6E17EFA0" w14:textId="77777777" w:rsidR="00447756" w:rsidRPr="00DD05C0" w:rsidRDefault="00447756" w:rsidP="00447756">
            <w:pPr>
              <w:jc w:val="both"/>
              <w:rPr>
                <w:rFonts w:ascii="Arial" w:hAnsi="Arial" w:cs="Arial"/>
              </w:rPr>
            </w:pPr>
          </w:p>
        </w:tc>
      </w:tr>
      <w:tr w:rsidR="00447756" w:rsidRPr="00DD05C0" w14:paraId="0C0A34DD" w14:textId="77777777" w:rsidTr="00447756">
        <w:tc>
          <w:tcPr>
            <w:tcW w:w="1915" w:type="dxa"/>
            <w:vAlign w:val="bottom"/>
          </w:tcPr>
          <w:p w14:paraId="609A3E64" w14:textId="77777777" w:rsidR="00447756" w:rsidRPr="00DD05C0" w:rsidRDefault="00447756" w:rsidP="00447756">
            <w:pPr>
              <w:autoSpaceDE w:val="0"/>
              <w:autoSpaceDN w:val="0"/>
              <w:adjustRightInd w:val="0"/>
              <w:ind w:right="10"/>
              <w:rPr>
                <w:rFonts w:ascii="Arial" w:hAnsi="Arial" w:cs="Arial"/>
                <w:color w:val="000000"/>
              </w:rPr>
            </w:pPr>
            <w:r w:rsidRPr="00DD05C0">
              <w:rPr>
                <w:rFonts w:ascii="Arial" w:hAnsi="Arial" w:cs="Arial"/>
                <w:color w:val="000000"/>
              </w:rPr>
              <w:t>   Durbin-Watson</w:t>
            </w:r>
          </w:p>
        </w:tc>
        <w:tc>
          <w:tcPr>
            <w:tcW w:w="1915" w:type="dxa"/>
            <w:vAlign w:val="bottom"/>
          </w:tcPr>
          <w:p w14:paraId="18586756" w14:textId="77777777" w:rsidR="00447756" w:rsidRPr="00DD05C0" w:rsidRDefault="00447756" w:rsidP="00447756">
            <w:pPr>
              <w:autoSpaceDE w:val="0"/>
              <w:autoSpaceDN w:val="0"/>
              <w:adjustRightInd w:val="0"/>
              <w:ind w:right="10"/>
              <w:jc w:val="right"/>
              <w:rPr>
                <w:rFonts w:ascii="Arial" w:hAnsi="Arial" w:cs="Arial"/>
                <w:color w:val="000000"/>
              </w:rPr>
            </w:pPr>
            <w:r w:rsidRPr="00DD05C0">
              <w:rPr>
                <w:rFonts w:ascii="Arial" w:hAnsi="Arial" w:cs="Arial"/>
                <w:color w:val="000000"/>
              </w:rPr>
              <w:t>2.015205</w:t>
            </w:r>
          </w:p>
        </w:tc>
        <w:tc>
          <w:tcPr>
            <w:tcW w:w="1915" w:type="dxa"/>
          </w:tcPr>
          <w:p w14:paraId="1280FC07" w14:textId="77777777" w:rsidR="00447756" w:rsidRPr="00DD05C0" w:rsidRDefault="00447756" w:rsidP="00447756">
            <w:pPr>
              <w:jc w:val="both"/>
              <w:rPr>
                <w:rFonts w:ascii="Arial" w:hAnsi="Arial" w:cs="Arial"/>
              </w:rPr>
            </w:pPr>
          </w:p>
        </w:tc>
        <w:tc>
          <w:tcPr>
            <w:tcW w:w="1915" w:type="dxa"/>
          </w:tcPr>
          <w:p w14:paraId="79514B57" w14:textId="77777777" w:rsidR="00447756" w:rsidRPr="00DD05C0" w:rsidRDefault="00447756" w:rsidP="00447756">
            <w:pPr>
              <w:jc w:val="both"/>
              <w:rPr>
                <w:rFonts w:ascii="Arial" w:hAnsi="Arial" w:cs="Arial"/>
              </w:rPr>
            </w:pPr>
          </w:p>
        </w:tc>
        <w:tc>
          <w:tcPr>
            <w:tcW w:w="1916" w:type="dxa"/>
          </w:tcPr>
          <w:p w14:paraId="3EC44EA7" w14:textId="77777777" w:rsidR="00447756" w:rsidRPr="00DD05C0" w:rsidRDefault="00447756" w:rsidP="00447756">
            <w:pPr>
              <w:jc w:val="both"/>
              <w:rPr>
                <w:rFonts w:ascii="Arial" w:hAnsi="Arial" w:cs="Arial"/>
              </w:rPr>
            </w:pPr>
          </w:p>
        </w:tc>
      </w:tr>
    </w:tbl>
    <w:p w14:paraId="7E9AADBD" w14:textId="77777777" w:rsidR="00447756" w:rsidRPr="00DD05C0" w:rsidRDefault="00447756" w:rsidP="00447756">
      <w:pPr>
        <w:autoSpaceDE w:val="0"/>
        <w:autoSpaceDN w:val="0"/>
        <w:adjustRightInd w:val="0"/>
        <w:jc w:val="both"/>
        <w:rPr>
          <w:rFonts w:ascii="Arial" w:hAnsi="Arial" w:cs="Arial"/>
        </w:rPr>
      </w:pPr>
    </w:p>
    <w:p w14:paraId="0F08395A" w14:textId="77777777" w:rsidR="00447756" w:rsidRPr="00DD05C0" w:rsidRDefault="00447756" w:rsidP="00447756">
      <w:pPr>
        <w:autoSpaceDE w:val="0"/>
        <w:autoSpaceDN w:val="0"/>
        <w:adjustRightInd w:val="0"/>
        <w:jc w:val="both"/>
        <w:rPr>
          <w:rFonts w:ascii="Arial" w:hAnsi="Arial" w:cs="Arial"/>
        </w:rPr>
      </w:pPr>
      <w:r w:rsidRPr="00DD05C0">
        <w:rPr>
          <w:rFonts w:ascii="Arial" w:hAnsi="Arial" w:cs="Arial"/>
        </w:rPr>
        <w:t>From the estimated regression result reported in Table 4, the optimal multiple regression model of the study is represented as:</w:t>
      </w:r>
    </w:p>
    <w:p w14:paraId="498CF7C1" w14:textId="77777777" w:rsidR="00447756" w:rsidRPr="00DD05C0" w:rsidRDefault="00447756" w:rsidP="00447756">
      <w:pPr>
        <w:autoSpaceDE w:val="0"/>
        <w:autoSpaceDN w:val="0"/>
        <w:adjustRightInd w:val="0"/>
        <w:jc w:val="both"/>
        <w:rPr>
          <w:rFonts w:ascii="Arial" w:eastAsiaTheme="minorEastAsia" w:hAnsi="Arial" w:cs="Arial"/>
        </w:rPr>
      </w:pPr>
      <m:oMathPara>
        <m:oMath>
          <m:r>
            <m:rPr>
              <m:sty m:val="p"/>
            </m:rPr>
            <w:rPr>
              <w:rFonts w:ascii="Arial" w:hAnsi="Arial" w:cs="Arial"/>
            </w:rPr>
            <m:t>FPO</m:t>
          </m:r>
          <m:sSub>
            <m:sSubPr>
              <m:ctrlPr>
                <w:rPr>
                  <w:rFonts w:ascii="Arial" w:hAnsi="Arial" w:cs="Arial"/>
                </w:rPr>
              </m:ctrlPr>
            </m:sSubPr>
            <m:e>
              <m:r>
                <m:rPr>
                  <m:sty m:val="p"/>
                </m:rPr>
                <w:rPr>
                  <w:rFonts w:ascii="Arial" w:hAnsi="Arial" w:cs="Arial"/>
                </w:rPr>
                <m:t>V</m:t>
              </m:r>
            </m:e>
            <m:sub>
              <m:r>
                <m:rPr>
                  <m:sty m:val="p"/>
                </m:rPr>
                <w:rPr>
                  <w:rFonts w:ascii="Arial" w:hAnsi="Arial" w:cs="Arial"/>
                </w:rPr>
                <m:t>t</m:t>
              </m:r>
            </m:sub>
          </m:sSub>
          <m:r>
            <m:rPr>
              <m:sty m:val="p"/>
            </m:rPr>
            <w:rPr>
              <w:rFonts w:ascii="Arial" w:hAnsi="Arial" w:cs="Arial"/>
            </w:rPr>
            <m:t>=</m:t>
          </m:r>
          <m:r>
            <m:rPr>
              <m:sty m:val="p"/>
            </m:rPr>
            <w:rPr>
              <w:rFonts w:ascii="Arial" w:hAnsi="Arial" w:cs="Arial"/>
              <w:color w:val="000000"/>
            </w:rPr>
            <m:t>-1723513</m:t>
          </m:r>
          <m:r>
            <m:rPr>
              <m:sty m:val="p"/>
            </m:rPr>
            <w:rPr>
              <w:rFonts w:ascii="Arial" w:hAnsi="Arial" w:cs="Arial"/>
            </w:rPr>
            <m:t>+</m:t>
          </m:r>
          <m:r>
            <m:rPr>
              <m:sty m:val="p"/>
            </m:rPr>
            <w:rPr>
              <w:rFonts w:ascii="Arial" w:hAnsi="Arial" w:cs="Arial"/>
              <w:color w:val="000000"/>
            </w:rPr>
            <m:t>233.9263</m:t>
          </m:r>
          <m:r>
            <m:rPr>
              <m:sty m:val="p"/>
            </m:rPr>
            <w:rPr>
              <w:rFonts w:ascii="Arial" w:hAnsi="Arial" w:cs="Arial"/>
            </w:rPr>
            <m:t>HI</m:t>
          </m:r>
          <m:sSub>
            <m:sSubPr>
              <m:ctrlPr>
                <w:rPr>
                  <w:rFonts w:ascii="Arial" w:hAnsi="Arial" w:cs="Arial"/>
                </w:rPr>
              </m:ctrlPr>
            </m:sSubPr>
            <m:e>
              <m:r>
                <m:rPr>
                  <m:sty m:val="p"/>
                </m:rPr>
                <w:rPr>
                  <w:rFonts w:ascii="Arial" w:hAnsi="Arial" w:cs="Arial"/>
                </w:rPr>
                <m:t>V</m:t>
              </m:r>
            </m:e>
            <m:sub>
              <m:r>
                <m:rPr>
                  <m:sty m:val="p"/>
                </m:rPr>
                <w:rPr>
                  <w:rFonts w:ascii="Arial" w:hAnsi="Arial" w:cs="Arial"/>
                </w:rPr>
                <m:t>t</m:t>
              </m:r>
            </m:sub>
          </m:sSub>
          <m:r>
            <m:rPr>
              <m:sty m:val="p"/>
            </m:rPr>
            <w:rPr>
              <w:rFonts w:ascii="Arial" w:hAnsi="Arial" w:cs="Arial"/>
            </w:rPr>
            <m:t>+</m:t>
          </m:r>
          <m:r>
            <m:rPr>
              <m:sty m:val="p"/>
            </m:rPr>
            <w:rPr>
              <w:rFonts w:ascii="Arial" w:hAnsi="Arial" w:cs="Arial"/>
              <w:color w:val="000000"/>
            </w:rPr>
            <m:t>581.3246</m:t>
          </m:r>
          <m:r>
            <m:rPr>
              <m:sty m:val="p"/>
            </m:rPr>
            <w:rPr>
              <w:rFonts w:ascii="Arial" w:hAnsi="Arial" w:cs="Arial"/>
            </w:rPr>
            <m:t>T</m:t>
          </m:r>
          <m:sSub>
            <m:sSubPr>
              <m:ctrlPr>
                <w:rPr>
                  <w:rFonts w:ascii="Arial" w:hAnsi="Arial" w:cs="Arial"/>
                </w:rPr>
              </m:ctrlPr>
            </m:sSubPr>
            <m:e>
              <m:r>
                <m:rPr>
                  <m:sty m:val="p"/>
                </m:rPr>
                <w:rPr>
                  <w:rFonts w:ascii="Arial" w:hAnsi="Arial" w:cs="Arial"/>
                </w:rPr>
                <m:t>B</m:t>
              </m:r>
            </m:e>
            <m:sub>
              <m:r>
                <m:rPr>
                  <m:sty m:val="p"/>
                </m:rPr>
                <w:rPr>
                  <w:rFonts w:ascii="Arial" w:hAnsi="Arial" w:cs="Arial"/>
                </w:rPr>
                <m:t>t</m:t>
              </m:r>
            </m:sub>
          </m:sSub>
          <m:r>
            <m:rPr>
              <m:sty m:val="p"/>
            </m:rPr>
            <w:rPr>
              <w:rFonts w:ascii="Arial" w:hAnsi="Arial" w:cs="Arial"/>
            </w:rPr>
            <m:t>+</m:t>
          </m:r>
          <m:r>
            <m:rPr>
              <m:sty m:val="p"/>
            </m:rPr>
            <w:rPr>
              <w:rFonts w:ascii="Arial" w:hAnsi="Arial" w:cs="Arial"/>
              <w:color w:val="000000"/>
            </w:rPr>
            <m:t>585.9008</m:t>
          </m:r>
          <m:r>
            <m:rPr>
              <m:sty m:val="p"/>
            </m:rPr>
            <w:rPr>
              <w:rFonts w:ascii="Arial" w:hAnsi="Arial" w:cs="Arial"/>
            </w:rPr>
            <m:t>HB</m:t>
          </m:r>
          <m:sSub>
            <m:sSubPr>
              <m:ctrlPr>
                <w:rPr>
                  <w:rFonts w:ascii="Arial" w:hAnsi="Arial" w:cs="Arial"/>
                </w:rPr>
              </m:ctrlPr>
            </m:sSubPr>
            <m:e>
              <m:r>
                <m:rPr>
                  <m:sty m:val="p"/>
                </m:rPr>
                <w:rPr>
                  <w:rFonts w:ascii="Arial" w:hAnsi="Arial" w:cs="Arial"/>
                </w:rPr>
                <m:t>V</m:t>
              </m:r>
            </m:e>
            <m:sub>
              <m:r>
                <m:rPr>
                  <m:sty m:val="p"/>
                </m:rPr>
                <w:rPr>
                  <w:rFonts w:ascii="Arial" w:hAnsi="Arial" w:cs="Arial"/>
                </w:rPr>
                <m:t>t</m:t>
              </m:r>
            </m:sub>
          </m:sSub>
          <m:r>
            <m:rPr>
              <m:sty m:val="p"/>
            </m:rPr>
            <w:rPr>
              <w:rFonts w:ascii="Arial" w:hAnsi="Arial" w:cs="Arial"/>
            </w:rPr>
            <m:t>+</m:t>
          </m:r>
          <m:r>
            <m:rPr>
              <m:sty m:val="p"/>
            </m:rPr>
            <w:rPr>
              <w:rFonts w:ascii="Arial" w:hAnsi="Arial" w:cs="Arial"/>
              <w:color w:val="000000"/>
            </w:rPr>
            <m:t>54.54766</m:t>
          </m:r>
          <m:r>
            <m:rPr>
              <m:sty m:val="p"/>
            </m:rPr>
            <w:rPr>
              <w:rFonts w:ascii="Arial" w:hAnsi="Arial" w:cs="Arial"/>
            </w:rPr>
            <m:t>MA</m:t>
          </m:r>
          <m:sSub>
            <m:sSubPr>
              <m:ctrlPr>
                <w:rPr>
                  <w:rFonts w:ascii="Arial" w:hAnsi="Arial" w:cs="Arial"/>
                </w:rPr>
              </m:ctrlPr>
            </m:sSubPr>
            <m:e>
              <m:r>
                <m:rPr>
                  <m:sty m:val="p"/>
                </m:rPr>
                <w:rPr>
                  <w:rFonts w:ascii="Arial" w:hAnsi="Arial" w:cs="Arial"/>
                </w:rPr>
                <m:t>L</m:t>
              </m:r>
            </m:e>
            <m:sub>
              <m:r>
                <m:rPr>
                  <m:sty m:val="p"/>
                </m:rPr>
                <w:rPr>
                  <w:rFonts w:ascii="Arial" w:hAnsi="Arial" w:cs="Arial"/>
                </w:rPr>
                <m:t>t</m:t>
              </m:r>
            </m:sub>
          </m:sSub>
          <m:r>
            <m:rPr>
              <m:sty m:val="p"/>
            </m:rPr>
            <w:rPr>
              <w:rFonts w:ascii="Arial" w:hAnsi="Arial" w:cs="Arial"/>
            </w:rPr>
            <m:t>+</m:t>
          </m:r>
          <m:r>
            <m:rPr>
              <m:sty m:val="p"/>
            </m:rPr>
            <w:rPr>
              <w:rFonts w:ascii="Arial" w:hAnsi="Arial" w:cs="Arial"/>
              <w:color w:val="000000"/>
            </w:rPr>
            <m:t>328.1928</m:t>
          </m:r>
          <m:r>
            <m:rPr>
              <m:sty m:val="p"/>
            </m:rPr>
            <w:rPr>
              <w:rFonts w:ascii="Arial" w:hAnsi="Arial" w:cs="Arial"/>
            </w:rPr>
            <m:t>TY</m:t>
          </m:r>
          <m:sSub>
            <m:sSubPr>
              <m:ctrlPr>
                <w:rPr>
                  <w:rFonts w:ascii="Arial" w:hAnsi="Arial" w:cs="Arial"/>
                </w:rPr>
              </m:ctrlPr>
            </m:sSubPr>
            <m:e>
              <m:r>
                <m:rPr>
                  <m:sty m:val="p"/>
                </m:rPr>
                <w:rPr>
                  <w:rFonts w:ascii="Arial" w:hAnsi="Arial" w:cs="Arial"/>
                </w:rPr>
                <m:t>P</m:t>
              </m:r>
            </m:e>
            <m:sub>
              <m:r>
                <m:rPr>
                  <m:sty m:val="p"/>
                </m:rPr>
                <w:rPr>
                  <w:rFonts w:ascii="Arial" w:hAnsi="Arial" w:cs="Arial"/>
                </w:rPr>
                <m:t>t</m:t>
              </m:r>
            </m:sub>
          </m:sSub>
          <m:r>
            <m:rPr>
              <m:sty m:val="p"/>
            </m:rPr>
            <w:rPr>
              <w:rFonts w:ascii="Arial" w:hAnsi="Arial" w:cs="Arial"/>
            </w:rPr>
            <m:t xml:space="preserve">  </m:t>
          </m:r>
          <m:r>
            <w:rPr>
              <w:rFonts w:ascii="Arial" w:hAnsi="Arial" w:cs="Arial"/>
            </w:rPr>
            <m:t xml:space="preserve">                                                                                                     (17)</m:t>
          </m:r>
        </m:oMath>
      </m:oMathPara>
    </w:p>
    <w:p w14:paraId="40097A95" w14:textId="77777777" w:rsidR="00447756" w:rsidRPr="00DD05C0" w:rsidRDefault="00447756" w:rsidP="00447756">
      <w:pPr>
        <w:spacing w:before="240"/>
        <w:jc w:val="both"/>
        <w:rPr>
          <w:rFonts w:ascii="Arial" w:hAnsi="Arial" w:cs="Arial"/>
        </w:rPr>
      </w:pPr>
      <w:r w:rsidRPr="00DD05C0">
        <w:rPr>
          <w:rFonts w:ascii="Arial" w:hAnsi="Arial" w:cs="Arial"/>
        </w:rPr>
        <w:t xml:space="preserve">From the estimated multiple regression result, the intercept is negatively related to the number of people living in food poverty, although not statistically significant at 5% significance level. The intercept of a regression model represents the predicted value of the dependent variable when all the independent variables are held constant. The negative value of the dependent variable in the estimated model indicates that without the independent variables, the population of people in food poverty in Benue state is predicted to be numerically less than zero. This further implies that infectious diseases as independent variables are good predictors of food poverty in the regression model. </w:t>
      </w:r>
    </w:p>
    <w:p w14:paraId="46B08D4E" w14:textId="77777777" w:rsidR="00447756" w:rsidRPr="00DD05C0" w:rsidRDefault="00447756" w:rsidP="00447756">
      <w:pPr>
        <w:spacing w:before="240"/>
        <w:jc w:val="both"/>
        <w:rPr>
          <w:rFonts w:ascii="Arial" w:hAnsi="Arial" w:cs="Arial"/>
        </w:rPr>
      </w:pPr>
      <w:r w:rsidRPr="00DD05C0">
        <w:rPr>
          <w:rFonts w:ascii="Arial" w:hAnsi="Arial" w:cs="Arial"/>
        </w:rPr>
        <w:t>The slope coefficient of HIV is statistically significant at 5% significance level (</w:t>
      </w:r>
      <m:oMath>
        <m:r>
          <w:rPr>
            <w:rFonts w:ascii="Cambria Math" w:hAnsi="Cambria Math" w:cs="Arial"/>
          </w:rPr>
          <m:t>p=0.0032</m:t>
        </m:r>
      </m:oMath>
      <w:r w:rsidRPr="00DD05C0">
        <w:rPr>
          <w:rFonts w:ascii="Arial" w:hAnsi="Arial" w:cs="Arial"/>
        </w:rPr>
        <w:t>) and positively related to the population in food poverty. Specifically, a one person increase in HIV infection will bring a co</w:t>
      </w:r>
      <w:proofErr w:type="spellStart"/>
      <w:r w:rsidRPr="00DD05C0">
        <w:rPr>
          <w:rFonts w:ascii="Arial" w:hAnsi="Arial" w:cs="Arial"/>
        </w:rPr>
        <w:t>rresponding</w:t>
      </w:r>
      <w:proofErr w:type="spellEnd"/>
      <w:r w:rsidRPr="00DD05C0">
        <w:rPr>
          <w:rFonts w:ascii="Arial" w:hAnsi="Arial" w:cs="Arial"/>
        </w:rPr>
        <w:t xml:space="preserve"> increase of approximately 234 persons in food poverty. This indicates that HIV has a positive and significant impact on the population of food poverty in Benue state, implying that increase in the number of HIV infected farmers will increase the number of persons suffering from food poverty in Benue state. This result agreed with the previous findings of </w:t>
      </w:r>
      <w:proofErr w:type="spellStart"/>
      <w:r w:rsidRPr="00DD05C0">
        <w:rPr>
          <w:rFonts w:ascii="Arial" w:hAnsi="Arial" w:cs="Arial"/>
        </w:rPr>
        <w:t>Kuhe</w:t>
      </w:r>
      <w:proofErr w:type="spellEnd"/>
      <w:r w:rsidRPr="00DD05C0">
        <w:rPr>
          <w:rFonts w:ascii="Arial" w:hAnsi="Arial" w:cs="Arial"/>
        </w:rPr>
        <w:t xml:space="preserve"> </w:t>
      </w:r>
      <w:r w:rsidRPr="00DD05C0">
        <w:rPr>
          <w:rFonts w:ascii="Arial" w:hAnsi="Arial" w:cs="Arial"/>
          <w:i/>
        </w:rPr>
        <w:t>et al</w:t>
      </w:r>
      <w:r w:rsidRPr="00DD05C0">
        <w:rPr>
          <w:rFonts w:ascii="Arial" w:hAnsi="Arial" w:cs="Arial"/>
        </w:rPr>
        <w:t xml:space="preserve">. (2017) who also found that HIV/AIDS had positive and significant impact on food insecurity in Benue state. </w:t>
      </w:r>
    </w:p>
    <w:p w14:paraId="7E29C7BE" w14:textId="77777777" w:rsidR="00447756" w:rsidRPr="00DD05C0" w:rsidRDefault="00447756" w:rsidP="00447756">
      <w:pPr>
        <w:spacing w:before="240"/>
        <w:jc w:val="both"/>
        <w:rPr>
          <w:rFonts w:ascii="Arial" w:hAnsi="Arial" w:cs="Arial"/>
        </w:rPr>
      </w:pPr>
      <w:r w:rsidRPr="00DD05C0">
        <w:rPr>
          <w:rFonts w:ascii="Arial" w:hAnsi="Arial" w:cs="Arial"/>
        </w:rPr>
        <w:t xml:space="preserve">The slope coefficient of tuberculosis (TB), hepatitis B virus infection (HBV), malaria fever (MAL) and typhoid fever (TYP) are also statistically significant at 5% significance levels and positively related to the population in food poverty indicating that, a one person </w:t>
      </w:r>
      <w:proofErr w:type="gramStart"/>
      <w:r w:rsidRPr="00DD05C0">
        <w:rPr>
          <w:rFonts w:ascii="Arial" w:hAnsi="Arial" w:cs="Arial"/>
        </w:rPr>
        <w:t>increase</w:t>
      </w:r>
      <w:proofErr w:type="gramEnd"/>
      <w:r w:rsidRPr="00DD05C0">
        <w:rPr>
          <w:rFonts w:ascii="Arial" w:hAnsi="Arial" w:cs="Arial"/>
        </w:rPr>
        <w:t xml:space="preserve"> in TB, HBV, MAL and TYP infections will increase the number of people suffering from food poverty by approximately 581, 586, 55 and 328 persons respectively. </w:t>
      </w:r>
    </w:p>
    <w:p w14:paraId="23E0BF22" w14:textId="77777777" w:rsidR="00447756" w:rsidRPr="00DD05C0" w:rsidRDefault="00447756" w:rsidP="00447756">
      <w:pPr>
        <w:spacing w:before="240"/>
        <w:jc w:val="both"/>
        <w:rPr>
          <w:rFonts w:ascii="Arial" w:hAnsi="Arial" w:cs="Arial"/>
        </w:rPr>
      </w:pPr>
      <w:r w:rsidRPr="00DD05C0">
        <w:rPr>
          <w:rFonts w:ascii="Arial" w:hAnsi="Arial" w:cs="Arial"/>
        </w:rPr>
        <w:t xml:space="preserve">Overall, the multiple regression result shows that increase in the number of infected farmers with HIV, tuberculosis, hepatitis B virus, malaria fever and typhoid fever will increase the number of persons suffering from food poverty in Benue state significantly. This result indicates that these infectious diseases have positive and significant impact on food poverty and food insecurity in Benue state. </w:t>
      </w:r>
    </w:p>
    <w:p w14:paraId="00113F9E" w14:textId="77777777" w:rsidR="00447756" w:rsidRPr="00DD05C0" w:rsidRDefault="00447756" w:rsidP="00447756">
      <w:pPr>
        <w:autoSpaceDE w:val="0"/>
        <w:autoSpaceDN w:val="0"/>
        <w:adjustRightInd w:val="0"/>
        <w:jc w:val="both"/>
        <w:rPr>
          <w:rFonts w:ascii="Arial" w:hAnsi="Arial" w:cs="Arial"/>
          <w:b/>
        </w:rPr>
      </w:pPr>
    </w:p>
    <w:p w14:paraId="30C22FB8" w14:textId="77777777" w:rsidR="00447756" w:rsidRPr="00DD05C0" w:rsidRDefault="00447756" w:rsidP="00447756">
      <w:pPr>
        <w:autoSpaceDE w:val="0"/>
        <w:autoSpaceDN w:val="0"/>
        <w:adjustRightInd w:val="0"/>
        <w:spacing w:before="240"/>
        <w:jc w:val="both"/>
        <w:rPr>
          <w:rFonts w:ascii="Arial" w:hAnsi="Arial" w:cs="Arial"/>
          <w:b/>
        </w:rPr>
      </w:pPr>
      <w:r w:rsidRPr="00DD05C0">
        <w:rPr>
          <w:rFonts w:ascii="Arial" w:hAnsi="Arial" w:cs="Arial"/>
          <w:b/>
        </w:rPr>
        <w:t>4.6 Error Correction Model (ECM)</w:t>
      </w:r>
    </w:p>
    <w:p w14:paraId="24AD7CD7" w14:textId="77777777" w:rsidR="00447756" w:rsidRPr="00DD05C0" w:rsidRDefault="00447756" w:rsidP="00447756">
      <w:pPr>
        <w:spacing w:before="240"/>
        <w:jc w:val="both"/>
        <w:rPr>
          <w:rFonts w:ascii="Arial" w:hAnsi="Arial" w:cs="Arial"/>
        </w:rPr>
      </w:pPr>
      <w:r w:rsidRPr="00DD05C0">
        <w:rPr>
          <w:rFonts w:ascii="Arial" w:hAnsi="Arial" w:cs="Arial"/>
        </w:rPr>
        <w:t>Utilizing the residuals from the cointegrating regression model in Table 4, the error correction model (ECM) has been estimated to determine the adjustment speed of disequilibrium in the system. The results of the error correction mechanism are presented in Table 5.</w:t>
      </w:r>
    </w:p>
    <w:p w14:paraId="2E9B00CC" w14:textId="77777777" w:rsidR="00447756" w:rsidRPr="00DD05C0" w:rsidRDefault="00447756" w:rsidP="00447756">
      <w:pPr>
        <w:jc w:val="both"/>
        <w:rPr>
          <w:rFonts w:ascii="Arial" w:hAnsi="Arial" w:cs="Arial"/>
          <w:b/>
        </w:rPr>
      </w:pPr>
      <w:r w:rsidRPr="00DD05C0">
        <w:rPr>
          <w:rFonts w:ascii="Arial" w:hAnsi="Arial" w:cs="Arial"/>
          <w:b/>
          <w:shd w:val="clear" w:color="auto" w:fill="FFFFFF"/>
        </w:rPr>
        <w:t>Table 5:</w:t>
      </w:r>
      <w:r w:rsidRPr="00DD05C0">
        <w:rPr>
          <w:rFonts w:ascii="Arial" w:hAnsi="Arial" w:cs="Arial"/>
          <w:b/>
        </w:rPr>
        <w:t xml:space="preserve"> Parameter Estimates of Vector Error Correction Model</w:t>
      </w:r>
    </w:p>
    <w:tbl>
      <w:tblPr>
        <w:tblW w:w="0" w:type="auto"/>
        <w:tblBorders>
          <w:top w:val="single" w:sz="4" w:space="0" w:color="auto"/>
          <w:bottom w:val="single" w:sz="4" w:space="0" w:color="auto"/>
        </w:tblBorders>
        <w:tblLook w:val="04A0" w:firstRow="1" w:lastRow="0" w:firstColumn="1" w:lastColumn="0" w:noHBand="0" w:noVBand="1"/>
      </w:tblPr>
      <w:tblGrid>
        <w:gridCol w:w="1847"/>
        <w:gridCol w:w="1865"/>
        <w:gridCol w:w="1841"/>
        <w:gridCol w:w="1849"/>
        <w:gridCol w:w="1841"/>
      </w:tblGrid>
      <w:tr w:rsidR="00447756" w:rsidRPr="00DD05C0" w14:paraId="0FC8E2A2" w14:textId="77777777" w:rsidTr="00447756">
        <w:tc>
          <w:tcPr>
            <w:tcW w:w="1915" w:type="dxa"/>
            <w:tcBorders>
              <w:top w:val="single" w:sz="4" w:space="0" w:color="auto"/>
              <w:bottom w:val="single" w:sz="4" w:space="0" w:color="auto"/>
            </w:tcBorders>
            <w:vAlign w:val="bottom"/>
          </w:tcPr>
          <w:p w14:paraId="0B7A70E6" w14:textId="77777777"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Variable</w:t>
            </w:r>
          </w:p>
        </w:tc>
        <w:tc>
          <w:tcPr>
            <w:tcW w:w="1915" w:type="dxa"/>
            <w:tcBorders>
              <w:top w:val="single" w:sz="4" w:space="0" w:color="auto"/>
              <w:bottom w:val="single" w:sz="4" w:space="0" w:color="auto"/>
            </w:tcBorders>
            <w:vAlign w:val="bottom"/>
          </w:tcPr>
          <w:p w14:paraId="7349D269" w14:textId="77777777" w:rsidR="00447756" w:rsidRPr="00DD05C0" w:rsidRDefault="00447756" w:rsidP="00447756">
            <w:pPr>
              <w:autoSpaceDE w:val="0"/>
              <w:autoSpaceDN w:val="0"/>
              <w:adjustRightInd w:val="0"/>
              <w:ind w:right="10"/>
              <w:jc w:val="center"/>
              <w:rPr>
                <w:rFonts w:ascii="Arial" w:hAnsi="Arial" w:cs="Arial"/>
                <w:b/>
                <w:color w:val="000000"/>
              </w:rPr>
            </w:pPr>
            <w:r w:rsidRPr="00DD05C0">
              <w:rPr>
                <w:rFonts w:ascii="Arial" w:hAnsi="Arial" w:cs="Arial"/>
                <w:b/>
                <w:color w:val="000000"/>
              </w:rPr>
              <w:t>Coefficient</w:t>
            </w:r>
          </w:p>
        </w:tc>
        <w:tc>
          <w:tcPr>
            <w:tcW w:w="1915" w:type="dxa"/>
            <w:tcBorders>
              <w:top w:val="single" w:sz="4" w:space="0" w:color="auto"/>
              <w:bottom w:val="single" w:sz="4" w:space="0" w:color="auto"/>
            </w:tcBorders>
            <w:vAlign w:val="bottom"/>
          </w:tcPr>
          <w:p w14:paraId="721A0273" w14:textId="77777777" w:rsidR="00447756" w:rsidRPr="00DD05C0" w:rsidRDefault="00447756" w:rsidP="00447756">
            <w:pPr>
              <w:autoSpaceDE w:val="0"/>
              <w:autoSpaceDN w:val="0"/>
              <w:adjustRightInd w:val="0"/>
              <w:ind w:right="10"/>
              <w:jc w:val="center"/>
              <w:rPr>
                <w:rFonts w:ascii="Arial" w:hAnsi="Arial" w:cs="Arial"/>
                <w:b/>
                <w:color w:val="000000"/>
              </w:rPr>
            </w:pPr>
            <w:r w:rsidRPr="00DD05C0">
              <w:rPr>
                <w:rFonts w:ascii="Arial" w:hAnsi="Arial" w:cs="Arial"/>
                <w:b/>
                <w:color w:val="000000"/>
              </w:rPr>
              <w:t>Std. Error</w:t>
            </w:r>
          </w:p>
        </w:tc>
        <w:tc>
          <w:tcPr>
            <w:tcW w:w="1915" w:type="dxa"/>
            <w:tcBorders>
              <w:top w:val="single" w:sz="4" w:space="0" w:color="auto"/>
              <w:bottom w:val="single" w:sz="4" w:space="0" w:color="auto"/>
            </w:tcBorders>
            <w:vAlign w:val="bottom"/>
          </w:tcPr>
          <w:p w14:paraId="6ADCDCCD" w14:textId="77777777" w:rsidR="00447756" w:rsidRPr="00DD05C0" w:rsidRDefault="00447756" w:rsidP="00447756">
            <w:pPr>
              <w:autoSpaceDE w:val="0"/>
              <w:autoSpaceDN w:val="0"/>
              <w:adjustRightInd w:val="0"/>
              <w:ind w:right="10"/>
              <w:jc w:val="center"/>
              <w:rPr>
                <w:rFonts w:ascii="Arial" w:hAnsi="Arial" w:cs="Arial"/>
                <w:b/>
                <w:color w:val="000000"/>
              </w:rPr>
            </w:pPr>
            <w:r w:rsidRPr="00DD05C0">
              <w:rPr>
                <w:rFonts w:ascii="Arial" w:hAnsi="Arial" w:cs="Arial"/>
                <w:b/>
                <w:color w:val="000000"/>
              </w:rPr>
              <w:t>t-Statistic</w:t>
            </w:r>
          </w:p>
        </w:tc>
        <w:tc>
          <w:tcPr>
            <w:tcW w:w="1916" w:type="dxa"/>
            <w:tcBorders>
              <w:top w:val="single" w:sz="4" w:space="0" w:color="auto"/>
              <w:bottom w:val="single" w:sz="4" w:space="0" w:color="auto"/>
            </w:tcBorders>
            <w:vAlign w:val="bottom"/>
          </w:tcPr>
          <w:p w14:paraId="360F9B63" w14:textId="77777777" w:rsidR="00447756" w:rsidRPr="00DD05C0" w:rsidRDefault="00447756" w:rsidP="00447756">
            <w:pPr>
              <w:autoSpaceDE w:val="0"/>
              <w:autoSpaceDN w:val="0"/>
              <w:adjustRightInd w:val="0"/>
              <w:ind w:right="10"/>
              <w:jc w:val="center"/>
              <w:rPr>
                <w:rFonts w:ascii="Arial" w:hAnsi="Arial" w:cs="Arial"/>
                <w:b/>
                <w:color w:val="000000"/>
              </w:rPr>
            </w:pPr>
            <w:r w:rsidRPr="00DD05C0">
              <w:rPr>
                <w:rFonts w:ascii="Arial" w:hAnsi="Arial" w:cs="Arial"/>
                <w:b/>
                <w:color w:val="000000"/>
              </w:rPr>
              <w:t>P-value</w:t>
            </w:r>
          </w:p>
        </w:tc>
      </w:tr>
      <w:tr w:rsidR="00447756" w:rsidRPr="00DD05C0" w14:paraId="4809F028" w14:textId="77777777" w:rsidTr="00447756">
        <w:tc>
          <w:tcPr>
            <w:tcW w:w="1915" w:type="dxa"/>
            <w:tcBorders>
              <w:top w:val="single" w:sz="4" w:space="0" w:color="auto"/>
            </w:tcBorders>
            <w:vAlign w:val="bottom"/>
          </w:tcPr>
          <w:p w14:paraId="28AB2723"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C</w:t>
            </w:r>
          </w:p>
        </w:tc>
        <w:tc>
          <w:tcPr>
            <w:tcW w:w="1915" w:type="dxa"/>
            <w:tcBorders>
              <w:top w:val="single" w:sz="4" w:space="0" w:color="auto"/>
            </w:tcBorders>
          </w:tcPr>
          <w:p w14:paraId="49092BBA" w14:textId="77777777" w:rsidR="00447756" w:rsidRPr="00DD05C0" w:rsidRDefault="00447756" w:rsidP="00447756">
            <w:pPr>
              <w:jc w:val="center"/>
              <w:rPr>
                <w:rFonts w:ascii="Arial" w:hAnsi="Arial" w:cs="Arial"/>
              </w:rPr>
            </w:pPr>
            <w:r w:rsidRPr="00DD05C0">
              <w:rPr>
                <w:rFonts w:ascii="Arial" w:hAnsi="Arial" w:cs="Arial"/>
              </w:rPr>
              <w:t>-0.773879</w:t>
            </w:r>
          </w:p>
        </w:tc>
        <w:tc>
          <w:tcPr>
            <w:tcW w:w="1915" w:type="dxa"/>
            <w:tcBorders>
              <w:top w:val="single" w:sz="4" w:space="0" w:color="auto"/>
            </w:tcBorders>
          </w:tcPr>
          <w:p w14:paraId="7FDF5961" w14:textId="77777777" w:rsidR="00447756" w:rsidRPr="00DD05C0" w:rsidRDefault="00447756" w:rsidP="00447756">
            <w:pPr>
              <w:jc w:val="center"/>
              <w:rPr>
                <w:rFonts w:ascii="Arial" w:hAnsi="Arial" w:cs="Arial"/>
              </w:rPr>
            </w:pPr>
            <w:r w:rsidRPr="00DD05C0">
              <w:rPr>
                <w:rFonts w:ascii="Arial" w:hAnsi="Arial" w:cs="Arial"/>
              </w:rPr>
              <w:t>5.4E-06</w:t>
            </w:r>
          </w:p>
        </w:tc>
        <w:tc>
          <w:tcPr>
            <w:tcW w:w="1915" w:type="dxa"/>
            <w:tcBorders>
              <w:top w:val="single" w:sz="4" w:space="0" w:color="auto"/>
            </w:tcBorders>
          </w:tcPr>
          <w:p w14:paraId="3674E423" w14:textId="77777777" w:rsidR="00447756" w:rsidRPr="00DD05C0" w:rsidRDefault="00447756" w:rsidP="00447756">
            <w:pPr>
              <w:jc w:val="center"/>
              <w:rPr>
                <w:rFonts w:ascii="Arial" w:hAnsi="Arial" w:cs="Arial"/>
              </w:rPr>
            </w:pPr>
            <w:r w:rsidRPr="00DD05C0">
              <w:rPr>
                <w:rFonts w:ascii="Arial" w:hAnsi="Arial" w:cs="Arial"/>
              </w:rPr>
              <w:t>-7321.63</w:t>
            </w:r>
          </w:p>
        </w:tc>
        <w:tc>
          <w:tcPr>
            <w:tcW w:w="1916" w:type="dxa"/>
            <w:tcBorders>
              <w:top w:val="single" w:sz="4" w:space="0" w:color="auto"/>
            </w:tcBorders>
          </w:tcPr>
          <w:p w14:paraId="3D60DCF8" w14:textId="77777777"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14:paraId="5426FE0D" w14:textId="77777777" w:rsidTr="00447756">
        <w:tc>
          <w:tcPr>
            <w:tcW w:w="1915" w:type="dxa"/>
          </w:tcPr>
          <w:p w14:paraId="404F151C" w14:textId="77777777" w:rsidR="00447756" w:rsidRPr="00DD05C0" w:rsidRDefault="00447756" w:rsidP="00447756">
            <w:pPr>
              <w:jc w:val="center"/>
              <w:rPr>
                <w:rFonts w:ascii="Arial" w:hAnsi="Arial" w:cs="Arial"/>
              </w:rPr>
            </w:pPr>
            <w:proofErr w:type="gramStart"/>
            <w:r w:rsidRPr="00DD05C0">
              <w:rPr>
                <w:rFonts w:ascii="Arial" w:hAnsi="Arial" w:cs="Arial"/>
              </w:rPr>
              <w:t>DFPOV(</w:t>
            </w:r>
            <w:proofErr w:type="gramEnd"/>
            <w:r w:rsidRPr="00DD05C0">
              <w:rPr>
                <w:rFonts w:ascii="Arial" w:hAnsi="Arial" w:cs="Arial"/>
              </w:rPr>
              <w:t>-1)</w:t>
            </w:r>
          </w:p>
        </w:tc>
        <w:tc>
          <w:tcPr>
            <w:tcW w:w="1915" w:type="dxa"/>
          </w:tcPr>
          <w:p w14:paraId="34E9A033" w14:textId="77777777" w:rsidR="00447756" w:rsidRPr="00DD05C0" w:rsidRDefault="00447756" w:rsidP="00447756">
            <w:pPr>
              <w:jc w:val="center"/>
              <w:rPr>
                <w:rFonts w:ascii="Arial" w:hAnsi="Arial" w:cs="Arial"/>
              </w:rPr>
            </w:pPr>
            <w:r w:rsidRPr="00DD05C0">
              <w:rPr>
                <w:rFonts w:ascii="Arial" w:hAnsi="Arial" w:cs="Arial"/>
              </w:rPr>
              <w:t>0.062582</w:t>
            </w:r>
          </w:p>
        </w:tc>
        <w:tc>
          <w:tcPr>
            <w:tcW w:w="1915" w:type="dxa"/>
          </w:tcPr>
          <w:p w14:paraId="01B393E1" w14:textId="77777777" w:rsidR="00447756" w:rsidRPr="00DD05C0" w:rsidRDefault="00447756" w:rsidP="00447756">
            <w:pPr>
              <w:jc w:val="center"/>
              <w:rPr>
                <w:rFonts w:ascii="Arial" w:hAnsi="Arial" w:cs="Arial"/>
              </w:rPr>
            </w:pPr>
            <w:r w:rsidRPr="00DD05C0">
              <w:rPr>
                <w:rFonts w:ascii="Arial" w:hAnsi="Arial" w:cs="Arial"/>
              </w:rPr>
              <w:t>2.6E-06</w:t>
            </w:r>
          </w:p>
        </w:tc>
        <w:tc>
          <w:tcPr>
            <w:tcW w:w="1915" w:type="dxa"/>
          </w:tcPr>
          <w:p w14:paraId="613CDFED" w14:textId="77777777" w:rsidR="00447756" w:rsidRPr="00DD05C0" w:rsidRDefault="00447756" w:rsidP="00447756">
            <w:pPr>
              <w:jc w:val="center"/>
              <w:rPr>
                <w:rFonts w:ascii="Arial" w:hAnsi="Arial" w:cs="Arial"/>
              </w:rPr>
            </w:pPr>
            <w:r w:rsidRPr="00DD05C0">
              <w:rPr>
                <w:rFonts w:ascii="Arial" w:hAnsi="Arial" w:cs="Arial"/>
              </w:rPr>
              <w:t>46789.6</w:t>
            </w:r>
          </w:p>
        </w:tc>
        <w:tc>
          <w:tcPr>
            <w:tcW w:w="1916" w:type="dxa"/>
          </w:tcPr>
          <w:p w14:paraId="776761FC" w14:textId="77777777"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14:paraId="79CB34E4" w14:textId="77777777" w:rsidTr="00447756">
        <w:tc>
          <w:tcPr>
            <w:tcW w:w="1915" w:type="dxa"/>
          </w:tcPr>
          <w:p w14:paraId="76ED1C26" w14:textId="77777777" w:rsidR="00447756" w:rsidRPr="00DD05C0" w:rsidRDefault="00447756" w:rsidP="00447756">
            <w:pPr>
              <w:jc w:val="center"/>
              <w:rPr>
                <w:rFonts w:ascii="Arial" w:hAnsi="Arial" w:cs="Arial"/>
              </w:rPr>
            </w:pPr>
            <w:proofErr w:type="gramStart"/>
            <w:r w:rsidRPr="00DD05C0">
              <w:rPr>
                <w:rFonts w:ascii="Arial" w:hAnsi="Arial" w:cs="Arial"/>
              </w:rPr>
              <w:t>DHIV(</w:t>
            </w:r>
            <w:proofErr w:type="gramEnd"/>
            <w:r w:rsidRPr="00DD05C0">
              <w:rPr>
                <w:rFonts w:ascii="Arial" w:hAnsi="Arial" w:cs="Arial"/>
              </w:rPr>
              <w:t>-1)</w:t>
            </w:r>
          </w:p>
        </w:tc>
        <w:tc>
          <w:tcPr>
            <w:tcW w:w="1915" w:type="dxa"/>
          </w:tcPr>
          <w:p w14:paraId="015DDF6F" w14:textId="77777777" w:rsidR="00447756" w:rsidRPr="00DD05C0" w:rsidRDefault="00447756" w:rsidP="00447756">
            <w:pPr>
              <w:jc w:val="center"/>
              <w:rPr>
                <w:rFonts w:ascii="Arial" w:hAnsi="Arial" w:cs="Arial"/>
              </w:rPr>
            </w:pPr>
            <w:r w:rsidRPr="00DD05C0">
              <w:rPr>
                <w:rFonts w:ascii="Arial" w:hAnsi="Arial" w:cs="Arial"/>
              </w:rPr>
              <w:t>0.048781</w:t>
            </w:r>
          </w:p>
        </w:tc>
        <w:tc>
          <w:tcPr>
            <w:tcW w:w="1915" w:type="dxa"/>
          </w:tcPr>
          <w:p w14:paraId="09516218" w14:textId="77777777" w:rsidR="00447756" w:rsidRPr="00DD05C0" w:rsidRDefault="00447756" w:rsidP="00447756">
            <w:pPr>
              <w:jc w:val="center"/>
              <w:rPr>
                <w:rFonts w:ascii="Arial" w:hAnsi="Arial" w:cs="Arial"/>
              </w:rPr>
            </w:pPr>
            <w:r w:rsidRPr="00DD05C0">
              <w:rPr>
                <w:rFonts w:ascii="Arial" w:hAnsi="Arial" w:cs="Arial"/>
              </w:rPr>
              <w:t>3.6E-06</w:t>
            </w:r>
          </w:p>
        </w:tc>
        <w:tc>
          <w:tcPr>
            <w:tcW w:w="1915" w:type="dxa"/>
          </w:tcPr>
          <w:p w14:paraId="122CF21D" w14:textId="77777777" w:rsidR="00447756" w:rsidRPr="00DD05C0" w:rsidRDefault="00447756" w:rsidP="00447756">
            <w:pPr>
              <w:jc w:val="center"/>
              <w:rPr>
                <w:rFonts w:ascii="Arial" w:hAnsi="Arial" w:cs="Arial"/>
              </w:rPr>
            </w:pPr>
            <w:r w:rsidRPr="00DD05C0">
              <w:rPr>
                <w:rFonts w:ascii="Arial" w:hAnsi="Arial" w:cs="Arial"/>
              </w:rPr>
              <w:t>13735.1</w:t>
            </w:r>
          </w:p>
        </w:tc>
        <w:tc>
          <w:tcPr>
            <w:tcW w:w="1916" w:type="dxa"/>
          </w:tcPr>
          <w:p w14:paraId="6150F4C6" w14:textId="77777777"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14:paraId="6FD655E5" w14:textId="77777777" w:rsidTr="00447756">
        <w:tc>
          <w:tcPr>
            <w:tcW w:w="1915" w:type="dxa"/>
            <w:vAlign w:val="bottom"/>
          </w:tcPr>
          <w:p w14:paraId="03B91900" w14:textId="77777777" w:rsidR="00447756" w:rsidRPr="00DD05C0" w:rsidRDefault="00447756" w:rsidP="00447756">
            <w:pPr>
              <w:autoSpaceDE w:val="0"/>
              <w:autoSpaceDN w:val="0"/>
              <w:adjustRightInd w:val="0"/>
              <w:jc w:val="center"/>
              <w:rPr>
                <w:rFonts w:ascii="Arial" w:hAnsi="Arial" w:cs="Arial"/>
                <w:color w:val="000000"/>
              </w:rPr>
            </w:pPr>
            <w:proofErr w:type="gramStart"/>
            <w:r w:rsidRPr="00DD05C0">
              <w:rPr>
                <w:rFonts w:ascii="Arial" w:hAnsi="Arial" w:cs="Arial"/>
                <w:color w:val="000000"/>
              </w:rPr>
              <w:t>DTB(</w:t>
            </w:r>
            <w:proofErr w:type="gramEnd"/>
            <w:r w:rsidRPr="00DD05C0">
              <w:rPr>
                <w:rFonts w:ascii="Arial" w:hAnsi="Arial" w:cs="Arial"/>
                <w:color w:val="000000"/>
              </w:rPr>
              <w:t>-1)</w:t>
            </w:r>
          </w:p>
        </w:tc>
        <w:tc>
          <w:tcPr>
            <w:tcW w:w="1915" w:type="dxa"/>
          </w:tcPr>
          <w:p w14:paraId="6F00C660" w14:textId="77777777" w:rsidR="00447756" w:rsidRPr="00DD05C0" w:rsidRDefault="00447756" w:rsidP="00447756">
            <w:pPr>
              <w:jc w:val="center"/>
              <w:rPr>
                <w:rFonts w:ascii="Arial" w:hAnsi="Arial" w:cs="Arial"/>
              </w:rPr>
            </w:pPr>
            <w:r w:rsidRPr="00DD05C0">
              <w:rPr>
                <w:rFonts w:ascii="Arial" w:hAnsi="Arial" w:cs="Arial"/>
              </w:rPr>
              <w:t>-0.110864</w:t>
            </w:r>
          </w:p>
        </w:tc>
        <w:tc>
          <w:tcPr>
            <w:tcW w:w="1915" w:type="dxa"/>
          </w:tcPr>
          <w:p w14:paraId="0BC7459E" w14:textId="77777777" w:rsidR="00447756" w:rsidRPr="00DD05C0" w:rsidRDefault="00447756" w:rsidP="00447756">
            <w:pPr>
              <w:jc w:val="center"/>
              <w:rPr>
                <w:rFonts w:ascii="Arial" w:hAnsi="Arial" w:cs="Arial"/>
              </w:rPr>
            </w:pPr>
            <w:r w:rsidRPr="00DD05C0">
              <w:rPr>
                <w:rFonts w:ascii="Arial" w:hAnsi="Arial" w:cs="Arial"/>
              </w:rPr>
              <w:t>9.3E-06</w:t>
            </w:r>
          </w:p>
        </w:tc>
        <w:tc>
          <w:tcPr>
            <w:tcW w:w="1915" w:type="dxa"/>
          </w:tcPr>
          <w:p w14:paraId="76C671DF" w14:textId="77777777" w:rsidR="00447756" w:rsidRPr="00DD05C0" w:rsidRDefault="00447756" w:rsidP="00447756">
            <w:pPr>
              <w:jc w:val="center"/>
              <w:rPr>
                <w:rFonts w:ascii="Arial" w:hAnsi="Arial" w:cs="Arial"/>
              </w:rPr>
            </w:pPr>
            <w:r w:rsidRPr="00DD05C0">
              <w:rPr>
                <w:rFonts w:ascii="Arial" w:hAnsi="Arial" w:cs="Arial"/>
              </w:rPr>
              <w:t>-11912</w:t>
            </w:r>
          </w:p>
        </w:tc>
        <w:tc>
          <w:tcPr>
            <w:tcW w:w="1916" w:type="dxa"/>
          </w:tcPr>
          <w:p w14:paraId="360B700C" w14:textId="77777777"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14:paraId="27C56521" w14:textId="77777777" w:rsidTr="00447756">
        <w:tc>
          <w:tcPr>
            <w:tcW w:w="1915" w:type="dxa"/>
            <w:vAlign w:val="bottom"/>
          </w:tcPr>
          <w:p w14:paraId="0CAA34B8" w14:textId="77777777" w:rsidR="00447756" w:rsidRPr="00DD05C0" w:rsidRDefault="00447756" w:rsidP="00447756">
            <w:pPr>
              <w:autoSpaceDE w:val="0"/>
              <w:autoSpaceDN w:val="0"/>
              <w:adjustRightInd w:val="0"/>
              <w:jc w:val="center"/>
              <w:rPr>
                <w:rFonts w:ascii="Arial" w:hAnsi="Arial" w:cs="Arial"/>
                <w:color w:val="000000"/>
              </w:rPr>
            </w:pPr>
            <w:proofErr w:type="gramStart"/>
            <w:r w:rsidRPr="00DD05C0">
              <w:rPr>
                <w:rFonts w:ascii="Arial" w:hAnsi="Arial" w:cs="Arial"/>
                <w:color w:val="000000"/>
              </w:rPr>
              <w:t>DHBV(</w:t>
            </w:r>
            <w:proofErr w:type="gramEnd"/>
            <w:r w:rsidRPr="00DD05C0">
              <w:rPr>
                <w:rFonts w:ascii="Arial" w:hAnsi="Arial" w:cs="Arial"/>
                <w:color w:val="000000"/>
              </w:rPr>
              <w:t>-1)</w:t>
            </w:r>
          </w:p>
        </w:tc>
        <w:tc>
          <w:tcPr>
            <w:tcW w:w="1915" w:type="dxa"/>
          </w:tcPr>
          <w:p w14:paraId="78B53A80" w14:textId="77777777" w:rsidR="00447756" w:rsidRPr="00DD05C0" w:rsidRDefault="00447756" w:rsidP="00447756">
            <w:pPr>
              <w:jc w:val="center"/>
              <w:rPr>
                <w:rFonts w:ascii="Arial" w:hAnsi="Arial" w:cs="Arial"/>
              </w:rPr>
            </w:pPr>
            <w:r w:rsidRPr="00DD05C0">
              <w:rPr>
                <w:rFonts w:ascii="Arial" w:hAnsi="Arial" w:cs="Arial"/>
              </w:rPr>
              <w:t>-0.013448</w:t>
            </w:r>
          </w:p>
        </w:tc>
        <w:tc>
          <w:tcPr>
            <w:tcW w:w="1915" w:type="dxa"/>
          </w:tcPr>
          <w:p w14:paraId="5B924186" w14:textId="77777777" w:rsidR="00447756" w:rsidRPr="00DD05C0" w:rsidRDefault="00447756" w:rsidP="00447756">
            <w:pPr>
              <w:jc w:val="center"/>
              <w:rPr>
                <w:rFonts w:ascii="Arial" w:hAnsi="Arial" w:cs="Arial"/>
              </w:rPr>
            </w:pPr>
            <w:r w:rsidRPr="00DD05C0">
              <w:rPr>
                <w:rFonts w:ascii="Arial" w:hAnsi="Arial" w:cs="Arial"/>
              </w:rPr>
              <w:t>7.0E-06</w:t>
            </w:r>
          </w:p>
        </w:tc>
        <w:tc>
          <w:tcPr>
            <w:tcW w:w="1915" w:type="dxa"/>
          </w:tcPr>
          <w:p w14:paraId="14E8A9CB" w14:textId="77777777" w:rsidR="00447756" w:rsidRPr="00DD05C0" w:rsidRDefault="00447756" w:rsidP="00447756">
            <w:pPr>
              <w:jc w:val="center"/>
              <w:rPr>
                <w:rFonts w:ascii="Arial" w:hAnsi="Arial" w:cs="Arial"/>
              </w:rPr>
            </w:pPr>
            <w:r w:rsidRPr="00DD05C0">
              <w:rPr>
                <w:rFonts w:ascii="Arial" w:hAnsi="Arial" w:cs="Arial"/>
              </w:rPr>
              <w:t>-1930.76</w:t>
            </w:r>
          </w:p>
        </w:tc>
        <w:tc>
          <w:tcPr>
            <w:tcW w:w="1916" w:type="dxa"/>
          </w:tcPr>
          <w:p w14:paraId="3CC68ABE" w14:textId="77777777"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14:paraId="58DA6164" w14:textId="77777777" w:rsidTr="00447756">
        <w:tc>
          <w:tcPr>
            <w:tcW w:w="1915" w:type="dxa"/>
            <w:vAlign w:val="bottom"/>
          </w:tcPr>
          <w:p w14:paraId="5AC56F1D" w14:textId="77777777" w:rsidR="00447756" w:rsidRPr="00DD05C0" w:rsidRDefault="00447756" w:rsidP="00447756">
            <w:pPr>
              <w:autoSpaceDE w:val="0"/>
              <w:autoSpaceDN w:val="0"/>
              <w:adjustRightInd w:val="0"/>
              <w:jc w:val="center"/>
              <w:rPr>
                <w:rFonts w:ascii="Arial" w:hAnsi="Arial" w:cs="Arial"/>
                <w:color w:val="000000"/>
              </w:rPr>
            </w:pPr>
            <w:proofErr w:type="gramStart"/>
            <w:r w:rsidRPr="00DD05C0">
              <w:rPr>
                <w:rFonts w:ascii="Arial" w:hAnsi="Arial" w:cs="Arial"/>
                <w:color w:val="000000"/>
              </w:rPr>
              <w:t>DMAL(</w:t>
            </w:r>
            <w:proofErr w:type="gramEnd"/>
            <w:r w:rsidRPr="00DD05C0">
              <w:rPr>
                <w:rFonts w:ascii="Arial" w:hAnsi="Arial" w:cs="Arial"/>
                <w:color w:val="000000"/>
              </w:rPr>
              <w:t>-1)</w:t>
            </w:r>
          </w:p>
        </w:tc>
        <w:tc>
          <w:tcPr>
            <w:tcW w:w="1915" w:type="dxa"/>
          </w:tcPr>
          <w:p w14:paraId="63449A5A" w14:textId="77777777" w:rsidR="00447756" w:rsidRPr="00DD05C0" w:rsidRDefault="00447756" w:rsidP="00447756">
            <w:pPr>
              <w:jc w:val="center"/>
              <w:rPr>
                <w:rFonts w:ascii="Arial" w:hAnsi="Arial" w:cs="Arial"/>
              </w:rPr>
            </w:pPr>
            <w:r w:rsidRPr="00DD05C0">
              <w:rPr>
                <w:rFonts w:ascii="Arial" w:hAnsi="Arial" w:cs="Arial"/>
              </w:rPr>
              <w:t>-0.253812</w:t>
            </w:r>
          </w:p>
        </w:tc>
        <w:tc>
          <w:tcPr>
            <w:tcW w:w="1915" w:type="dxa"/>
          </w:tcPr>
          <w:p w14:paraId="59E26156" w14:textId="77777777" w:rsidR="00447756" w:rsidRPr="00DD05C0" w:rsidRDefault="00447756" w:rsidP="00447756">
            <w:pPr>
              <w:jc w:val="center"/>
              <w:rPr>
                <w:rFonts w:ascii="Arial" w:hAnsi="Arial" w:cs="Arial"/>
              </w:rPr>
            </w:pPr>
            <w:r w:rsidRPr="00DD05C0">
              <w:rPr>
                <w:rFonts w:ascii="Arial" w:hAnsi="Arial" w:cs="Arial"/>
              </w:rPr>
              <w:t>4.1E-05</w:t>
            </w:r>
          </w:p>
        </w:tc>
        <w:tc>
          <w:tcPr>
            <w:tcW w:w="1915" w:type="dxa"/>
          </w:tcPr>
          <w:p w14:paraId="5CBCF6A2" w14:textId="77777777" w:rsidR="00447756" w:rsidRPr="00DD05C0" w:rsidRDefault="00447756" w:rsidP="00447756">
            <w:pPr>
              <w:jc w:val="center"/>
              <w:rPr>
                <w:rFonts w:ascii="Arial" w:hAnsi="Arial" w:cs="Arial"/>
              </w:rPr>
            </w:pPr>
            <w:r w:rsidRPr="00DD05C0">
              <w:rPr>
                <w:rFonts w:ascii="Arial" w:hAnsi="Arial" w:cs="Arial"/>
              </w:rPr>
              <w:t>-6226.96</w:t>
            </w:r>
          </w:p>
        </w:tc>
        <w:tc>
          <w:tcPr>
            <w:tcW w:w="1916" w:type="dxa"/>
          </w:tcPr>
          <w:p w14:paraId="584E8F40" w14:textId="77777777"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14:paraId="4F8178EE" w14:textId="77777777" w:rsidTr="00447756">
        <w:tc>
          <w:tcPr>
            <w:tcW w:w="1915" w:type="dxa"/>
            <w:vAlign w:val="bottom"/>
          </w:tcPr>
          <w:p w14:paraId="4CD71CAF" w14:textId="77777777" w:rsidR="00447756" w:rsidRPr="00DD05C0" w:rsidRDefault="00447756" w:rsidP="00447756">
            <w:pPr>
              <w:autoSpaceDE w:val="0"/>
              <w:autoSpaceDN w:val="0"/>
              <w:adjustRightInd w:val="0"/>
              <w:jc w:val="center"/>
              <w:rPr>
                <w:rFonts w:ascii="Arial" w:hAnsi="Arial" w:cs="Arial"/>
                <w:color w:val="000000"/>
              </w:rPr>
            </w:pPr>
            <w:proofErr w:type="gramStart"/>
            <w:r w:rsidRPr="00DD05C0">
              <w:rPr>
                <w:rFonts w:ascii="Arial" w:hAnsi="Arial" w:cs="Arial"/>
                <w:color w:val="000000"/>
              </w:rPr>
              <w:t>DTYP(</w:t>
            </w:r>
            <w:proofErr w:type="gramEnd"/>
            <w:r w:rsidRPr="00DD05C0">
              <w:rPr>
                <w:rFonts w:ascii="Arial" w:hAnsi="Arial" w:cs="Arial"/>
                <w:color w:val="000000"/>
              </w:rPr>
              <w:t>-1)</w:t>
            </w:r>
          </w:p>
        </w:tc>
        <w:tc>
          <w:tcPr>
            <w:tcW w:w="1915" w:type="dxa"/>
          </w:tcPr>
          <w:p w14:paraId="737439DE" w14:textId="77777777" w:rsidR="00447756" w:rsidRPr="00DD05C0" w:rsidRDefault="00447756" w:rsidP="00447756">
            <w:pPr>
              <w:jc w:val="center"/>
              <w:rPr>
                <w:rFonts w:ascii="Arial" w:hAnsi="Arial" w:cs="Arial"/>
              </w:rPr>
            </w:pPr>
            <w:r w:rsidRPr="00DD05C0">
              <w:rPr>
                <w:rFonts w:ascii="Arial" w:hAnsi="Arial" w:cs="Arial"/>
              </w:rPr>
              <w:t>0.061976</w:t>
            </w:r>
          </w:p>
        </w:tc>
        <w:tc>
          <w:tcPr>
            <w:tcW w:w="1915" w:type="dxa"/>
          </w:tcPr>
          <w:p w14:paraId="4CDCE0C0" w14:textId="77777777" w:rsidR="00447756" w:rsidRPr="00DD05C0" w:rsidRDefault="00447756" w:rsidP="00447756">
            <w:pPr>
              <w:jc w:val="center"/>
              <w:rPr>
                <w:rFonts w:ascii="Arial" w:hAnsi="Arial" w:cs="Arial"/>
              </w:rPr>
            </w:pPr>
            <w:r w:rsidRPr="00DD05C0">
              <w:rPr>
                <w:rFonts w:ascii="Arial" w:hAnsi="Arial" w:cs="Arial"/>
              </w:rPr>
              <w:t>4.4E-06</w:t>
            </w:r>
          </w:p>
        </w:tc>
        <w:tc>
          <w:tcPr>
            <w:tcW w:w="1915" w:type="dxa"/>
          </w:tcPr>
          <w:p w14:paraId="50A6FD31" w14:textId="77777777" w:rsidR="00447756" w:rsidRPr="00DD05C0" w:rsidRDefault="00447756" w:rsidP="00447756">
            <w:pPr>
              <w:jc w:val="center"/>
              <w:rPr>
                <w:rFonts w:ascii="Arial" w:hAnsi="Arial" w:cs="Arial"/>
              </w:rPr>
            </w:pPr>
            <w:r w:rsidRPr="00DD05C0">
              <w:rPr>
                <w:rFonts w:ascii="Arial" w:hAnsi="Arial" w:cs="Arial"/>
              </w:rPr>
              <w:t>1421.06</w:t>
            </w:r>
          </w:p>
        </w:tc>
        <w:tc>
          <w:tcPr>
            <w:tcW w:w="1916" w:type="dxa"/>
          </w:tcPr>
          <w:p w14:paraId="314C19AB" w14:textId="77777777"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14:paraId="279B30DC" w14:textId="77777777" w:rsidTr="00447756">
        <w:tc>
          <w:tcPr>
            <w:tcW w:w="1915" w:type="dxa"/>
          </w:tcPr>
          <w:p w14:paraId="35092B10" w14:textId="77777777" w:rsidR="00447756" w:rsidRPr="00DD05C0" w:rsidRDefault="00447756" w:rsidP="00447756">
            <w:pPr>
              <w:jc w:val="center"/>
              <w:rPr>
                <w:rFonts w:ascii="Arial" w:hAnsi="Arial" w:cs="Arial"/>
              </w:rPr>
            </w:pPr>
            <w:proofErr w:type="gramStart"/>
            <w:r w:rsidRPr="00DD05C0">
              <w:rPr>
                <w:rFonts w:ascii="Arial" w:hAnsi="Arial" w:cs="Arial"/>
              </w:rPr>
              <w:t>EC(</w:t>
            </w:r>
            <w:proofErr w:type="gramEnd"/>
            <w:r w:rsidRPr="00DD05C0">
              <w:rPr>
                <w:rFonts w:ascii="Arial" w:hAnsi="Arial" w:cs="Arial"/>
              </w:rPr>
              <w:t>-1)</w:t>
            </w:r>
          </w:p>
        </w:tc>
        <w:tc>
          <w:tcPr>
            <w:tcW w:w="1915" w:type="dxa"/>
          </w:tcPr>
          <w:p w14:paraId="3BC5CE2B" w14:textId="77777777" w:rsidR="00447756" w:rsidRPr="00DD05C0" w:rsidRDefault="00447756" w:rsidP="00447756">
            <w:pPr>
              <w:jc w:val="center"/>
              <w:rPr>
                <w:rFonts w:ascii="Arial" w:hAnsi="Arial" w:cs="Arial"/>
              </w:rPr>
            </w:pPr>
            <w:r w:rsidRPr="00DD05C0">
              <w:rPr>
                <w:rFonts w:ascii="Arial" w:hAnsi="Arial" w:cs="Arial"/>
              </w:rPr>
              <w:t>-0.999923</w:t>
            </w:r>
          </w:p>
        </w:tc>
        <w:tc>
          <w:tcPr>
            <w:tcW w:w="1915" w:type="dxa"/>
          </w:tcPr>
          <w:p w14:paraId="2E831ACB" w14:textId="77777777" w:rsidR="00447756" w:rsidRPr="00DD05C0" w:rsidRDefault="00447756" w:rsidP="00447756">
            <w:pPr>
              <w:jc w:val="center"/>
              <w:rPr>
                <w:rFonts w:ascii="Arial" w:hAnsi="Arial" w:cs="Arial"/>
              </w:rPr>
            </w:pPr>
            <w:r w:rsidRPr="00DD05C0">
              <w:rPr>
                <w:rFonts w:ascii="Arial" w:hAnsi="Arial" w:cs="Arial"/>
              </w:rPr>
              <w:t>2.3E-05</w:t>
            </w:r>
          </w:p>
        </w:tc>
        <w:tc>
          <w:tcPr>
            <w:tcW w:w="1915" w:type="dxa"/>
          </w:tcPr>
          <w:p w14:paraId="76A7A90C" w14:textId="77777777" w:rsidR="00447756" w:rsidRPr="00DD05C0" w:rsidRDefault="00447756" w:rsidP="00447756">
            <w:pPr>
              <w:jc w:val="center"/>
              <w:rPr>
                <w:rFonts w:ascii="Arial" w:hAnsi="Arial" w:cs="Arial"/>
              </w:rPr>
            </w:pPr>
            <w:r w:rsidRPr="00DD05C0">
              <w:rPr>
                <w:rFonts w:ascii="Arial" w:hAnsi="Arial" w:cs="Arial"/>
              </w:rPr>
              <w:t>-44319.3</w:t>
            </w:r>
          </w:p>
        </w:tc>
        <w:tc>
          <w:tcPr>
            <w:tcW w:w="1916" w:type="dxa"/>
          </w:tcPr>
          <w:p w14:paraId="190D2042" w14:textId="77777777" w:rsidR="00447756" w:rsidRPr="00DD05C0" w:rsidRDefault="00447756" w:rsidP="00447756">
            <w:pPr>
              <w:jc w:val="center"/>
              <w:rPr>
                <w:rFonts w:ascii="Arial" w:hAnsi="Arial" w:cs="Arial"/>
              </w:rPr>
            </w:pPr>
            <w:r w:rsidRPr="00DD05C0">
              <w:rPr>
                <w:rFonts w:ascii="Arial" w:hAnsi="Arial" w:cs="Arial"/>
              </w:rPr>
              <w:t>&lt;0.0001</w:t>
            </w:r>
          </w:p>
        </w:tc>
      </w:tr>
      <w:tr w:rsidR="00447756" w:rsidRPr="00DD05C0" w14:paraId="172BA4FC" w14:textId="77777777" w:rsidTr="00447756">
        <w:tc>
          <w:tcPr>
            <w:tcW w:w="1915" w:type="dxa"/>
            <w:vAlign w:val="bottom"/>
          </w:tcPr>
          <w:p w14:paraId="07AE3A3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lastRenderedPageBreak/>
              <w:t>R-squared</w:t>
            </w:r>
          </w:p>
        </w:tc>
        <w:tc>
          <w:tcPr>
            <w:tcW w:w="1915" w:type="dxa"/>
            <w:vAlign w:val="bottom"/>
          </w:tcPr>
          <w:p w14:paraId="41FB5493" w14:textId="77777777" w:rsidR="00447756" w:rsidRPr="00DD05C0" w:rsidRDefault="00447756" w:rsidP="00447756">
            <w:pPr>
              <w:autoSpaceDE w:val="0"/>
              <w:autoSpaceDN w:val="0"/>
              <w:adjustRightInd w:val="0"/>
              <w:ind w:right="10"/>
              <w:jc w:val="center"/>
              <w:rPr>
                <w:rFonts w:ascii="Arial" w:hAnsi="Arial" w:cs="Arial"/>
                <w:color w:val="000000"/>
              </w:rPr>
            </w:pPr>
            <w:r w:rsidRPr="00DD05C0">
              <w:rPr>
                <w:rFonts w:ascii="Arial" w:hAnsi="Arial" w:cs="Arial"/>
                <w:color w:val="000000"/>
              </w:rPr>
              <w:t>0.785576</w:t>
            </w:r>
          </w:p>
        </w:tc>
        <w:tc>
          <w:tcPr>
            <w:tcW w:w="1915" w:type="dxa"/>
            <w:vAlign w:val="bottom"/>
          </w:tcPr>
          <w:p w14:paraId="61E85F05"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F-statistic</w:t>
            </w:r>
          </w:p>
        </w:tc>
        <w:tc>
          <w:tcPr>
            <w:tcW w:w="1915" w:type="dxa"/>
            <w:vAlign w:val="bottom"/>
          </w:tcPr>
          <w:p w14:paraId="2A9237EE" w14:textId="77777777" w:rsidR="00447756" w:rsidRPr="00DD05C0" w:rsidRDefault="00447756" w:rsidP="00447756">
            <w:pPr>
              <w:autoSpaceDE w:val="0"/>
              <w:autoSpaceDN w:val="0"/>
              <w:adjustRightInd w:val="0"/>
              <w:ind w:right="10"/>
              <w:jc w:val="center"/>
              <w:rPr>
                <w:rFonts w:ascii="Arial" w:hAnsi="Arial" w:cs="Arial"/>
                <w:color w:val="000000"/>
              </w:rPr>
            </w:pPr>
            <w:r w:rsidRPr="00DD05C0">
              <w:rPr>
                <w:rFonts w:ascii="Arial" w:hAnsi="Arial" w:cs="Arial"/>
                <w:color w:val="000000"/>
              </w:rPr>
              <w:t>27.25675</w:t>
            </w:r>
          </w:p>
        </w:tc>
        <w:tc>
          <w:tcPr>
            <w:tcW w:w="1916" w:type="dxa"/>
          </w:tcPr>
          <w:p w14:paraId="46787BA1" w14:textId="77777777" w:rsidR="00447756" w:rsidRPr="00DD05C0" w:rsidRDefault="00447756" w:rsidP="00447756">
            <w:pPr>
              <w:jc w:val="center"/>
              <w:rPr>
                <w:rFonts w:ascii="Arial" w:hAnsi="Arial" w:cs="Arial"/>
              </w:rPr>
            </w:pPr>
          </w:p>
        </w:tc>
      </w:tr>
      <w:tr w:rsidR="00447756" w:rsidRPr="00DD05C0" w14:paraId="236AB380" w14:textId="77777777" w:rsidTr="00447756">
        <w:tc>
          <w:tcPr>
            <w:tcW w:w="1915" w:type="dxa"/>
            <w:vAlign w:val="bottom"/>
          </w:tcPr>
          <w:p w14:paraId="006514B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Adj. R-squared</w:t>
            </w:r>
          </w:p>
        </w:tc>
        <w:tc>
          <w:tcPr>
            <w:tcW w:w="1915" w:type="dxa"/>
            <w:vAlign w:val="bottom"/>
          </w:tcPr>
          <w:p w14:paraId="40D7862B" w14:textId="77777777" w:rsidR="00447756" w:rsidRPr="00DD05C0" w:rsidRDefault="00447756" w:rsidP="00447756">
            <w:pPr>
              <w:autoSpaceDE w:val="0"/>
              <w:autoSpaceDN w:val="0"/>
              <w:adjustRightInd w:val="0"/>
              <w:ind w:right="10"/>
              <w:jc w:val="center"/>
              <w:rPr>
                <w:rFonts w:ascii="Arial" w:hAnsi="Arial" w:cs="Arial"/>
                <w:color w:val="000000"/>
              </w:rPr>
            </w:pPr>
            <w:r w:rsidRPr="00DD05C0">
              <w:rPr>
                <w:rFonts w:ascii="Arial" w:hAnsi="Arial" w:cs="Arial"/>
                <w:color w:val="000000"/>
              </w:rPr>
              <w:t>0.744714</w:t>
            </w:r>
          </w:p>
        </w:tc>
        <w:tc>
          <w:tcPr>
            <w:tcW w:w="1915" w:type="dxa"/>
            <w:vAlign w:val="bottom"/>
          </w:tcPr>
          <w:p w14:paraId="2742FE7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Prob(F-statistic)</w:t>
            </w:r>
          </w:p>
        </w:tc>
        <w:tc>
          <w:tcPr>
            <w:tcW w:w="1915" w:type="dxa"/>
            <w:vAlign w:val="bottom"/>
          </w:tcPr>
          <w:p w14:paraId="50299B42" w14:textId="77777777" w:rsidR="00447756" w:rsidRPr="00DD05C0" w:rsidRDefault="00447756" w:rsidP="00447756">
            <w:pPr>
              <w:autoSpaceDE w:val="0"/>
              <w:autoSpaceDN w:val="0"/>
              <w:adjustRightInd w:val="0"/>
              <w:ind w:right="10"/>
              <w:jc w:val="center"/>
              <w:rPr>
                <w:rFonts w:ascii="Arial" w:hAnsi="Arial" w:cs="Arial"/>
                <w:color w:val="000000"/>
              </w:rPr>
            </w:pPr>
            <w:r w:rsidRPr="00DD05C0">
              <w:rPr>
                <w:rFonts w:ascii="Arial" w:hAnsi="Arial" w:cs="Arial"/>
                <w:color w:val="000000"/>
              </w:rPr>
              <w:t>0.000000</w:t>
            </w:r>
          </w:p>
        </w:tc>
        <w:tc>
          <w:tcPr>
            <w:tcW w:w="1916" w:type="dxa"/>
          </w:tcPr>
          <w:p w14:paraId="6736265D" w14:textId="77777777" w:rsidR="00447756" w:rsidRPr="00DD05C0" w:rsidRDefault="00447756" w:rsidP="00447756">
            <w:pPr>
              <w:jc w:val="center"/>
              <w:rPr>
                <w:rFonts w:ascii="Arial" w:hAnsi="Arial" w:cs="Arial"/>
              </w:rPr>
            </w:pPr>
          </w:p>
        </w:tc>
      </w:tr>
      <w:tr w:rsidR="00447756" w:rsidRPr="00DD05C0" w14:paraId="5CB51054" w14:textId="77777777" w:rsidTr="00447756">
        <w:tc>
          <w:tcPr>
            <w:tcW w:w="1915" w:type="dxa"/>
            <w:vAlign w:val="bottom"/>
          </w:tcPr>
          <w:p w14:paraId="4F74F6B0" w14:textId="77777777" w:rsidR="00447756" w:rsidRPr="00DD05C0" w:rsidRDefault="00447756" w:rsidP="00447756">
            <w:pPr>
              <w:autoSpaceDE w:val="0"/>
              <w:autoSpaceDN w:val="0"/>
              <w:adjustRightInd w:val="0"/>
              <w:ind w:right="10"/>
              <w:jc w:val="center"/>
              <w:rPr>
                <w:rFonts w:ascii="Arial" w:hAnsi="Arial" w:cs="Arial"/>
                <w:color w:val="000000"/>
              </w:rPr>
            </w:pPr>
            <w:r w:rsidRPr="00DD05C0">
              <w:rPr>
                <w:rFonts w:ascii="Arial" w:hAnsi="Arial" w:cs="Arial"/>
                <w:color w:val="000000"/>
              </w:rPr>
              <w:t>Durbin-Watson</w:t>
            </w:r>
          </w:p>
        </w:tc>
        <w:tc>
          <w:tcPr>
            <w:tcW w:w="1915" w:type="dxa"/>
            <w:vAlign w:val="bottom"/>
          </w:tcPr>
          <w:p w14:paraId="552898D3" w14:textId="77777777" w:rsidR="00447756" w:rsidRPr="00DD05C0" w:rsidRDefault="00447756" w:rsidP="00447756">
            <w:pPr>
              <w:autoSpaceDE w:val="0"/>
              <w:autoSpaceDN w:val="0"/>
              <w:adjustRightInd w:val="0"/>
              <w:ind w:right="10"/>
              <w:jc w:val="center"/>
              <w:rPr>
                <w:rFonts w:ascii="Arial" w:hAnsi="Arial" w:cs="Arial"/>
                <w:color w:val="000000"/>
              </w:rPr>
            </w:pPr>
            <w:r w:rsidRPr="00DD05C0">
              <w:rPr>
                <w:rFonts w:ascii="Arial" w:hAnsi="Arial" w:cs="Arial"/>
                <w:color w:val="000000"/>
              </w:rPr>
              <w:t>2.127263</w:t>
            </w:r>
          </w:p>
        </w:tc>
        <w:tc>
          <w:tcPr>
            <w:tcW w:w="1915" w:type="dxa"/>
          </w:tcPr>
          <w:p w14:paraId="117BBD28" w14:textId="77777777" w:rsidR="00447756" w:rsidRPr="00DD05C0" w:rsidRDefault="00447756" w:rsidP="00447756">
            <w:pPr>
              <w:jc w:val="center"/>
              <w:rPr>
                <w:rFonts w:ascii="Arial" w:hAnsi="Arial" w:cs="Arial"/>
              </w:rPr>
            </w:pPr>
          </w:p>
        </w:tc>
        <w:tc>
          <w:tcPr>
            <w:tcW w:w="1915" w:type="dxa"/>
          </w:tcPr>
          <w:p w14:paraId="53146D97" w14:textId="77777777" w:rsidR="00447756" w:rsidRPr="00DD05C0" w:rsidRDefault="00447756" w:rsidP="00447756">
            <w:pPr>
              <w:jc w:val="center"/>
              <w:rPr>
                <w:rFonts w:ascii="Arial" w:hAnsi="Arial" w:cs="Arial"/>
              </w:rPr>
            </w:pPr>
          </w:p>
        </w:tc>
        <w:tc>
          <w:tcPr>
            <w:tcW w:w="1916" w:type="dxa"/>
          </w:tcPr>
          <w:p w14:paraId="51BD0D53" w14:textId="77777777" w:rsidR="00447756" w:rsidRPr="00DD05C0" w:rsidRDefault="00447756" w:rsidP="00447756">
            <w:pPr>
              <w:jc w:val="center"/>
              <w:rPr>
                <w:rFonts w:ascii="Arial" w:hAnsi="Arial" w:cs="Arial"/>
              </w:rPr>
            </w:pPr>
          </w:p>
        </w:tc>
      </w:tr>
    </w:tbl>
    <w:p w14:paraId="294044ED" w14:textId="77777777" w:rsidR="00447756" w:rsidRPr="00DD05C0" w:rsidRDefault="00447756" w:rsidP="00447756">
      <w:pPr>
        <w:pStyle w:val="NormalWeb"/>
        <w:spacing w:before="240" w:beforeAutospacing="0" w:after="0" w:afterAutospacing="0"/>
        <w:jc w:val="both"/>
        <w:rPr>
          <w:rFonts w:ascii="Arial" w:hAnsi="Arial" w:cs="Arial"/>
          <w:sz w:val="20"/>
          <w:szCs w:val="20"/>
        </w:rPr>
      </w:pPr>
      <w:r w:rsidRPr="00DD05C0">
        <w:rPr>
          <w:rFonts w:ascii="Arial" w:hAnsi="Arial" w:cs="Arial"/>
          <w:sz w:val="20"/>
          <w:szCs w:val="20"/>
        </w:rPr>
        <w:t xml:space="preserve">The results from the error correction model, presented in Table 5, show the slope coefficients of </w:t>
      </w:r>
      <w:proofErr w:type="gramStart"/>
      <w:r w:rsidRPr="00DD05C0">
        <w:rPr>
          <w:rFonts w:ascii="Arial" w:hAnsi="Arial" w:cs="Arial"/>
          <w:sz w:val="20"/>
          <w:szCs w:val="20"/>
        </w:rPr>
        <w:t>DFPOV(</w:t>
      </w:r>
      <w:proofErr w:type="gramEnd"/>
      <w:r w:rsidRPr="00DD05C0">
        <w:rPr>
          <w:rFonts w:ascii="Arial" w:hAnsi="Arial" w:cs="Arial"/>
          <w:sz w:val="20"/>
          <w:szCs w:val="20"/>
        </w:rPr>
        <w:t>-1), DHIV(-1), DT</w:t>
      </w:r>
      <w:r w:rsidRPr="00DD05C0">
        <w:rPr>
          <w:rFonts w:ascii="Arial" w:hAnsi="Arial" w:cs="Arial"/>
          <w:color w:val="000000"/>
          <w:sz w:val="20"/>
          <w:szCs w:val="20"/>
        </w:rPr>
        <w:t>B</w:t>
      </w:r>
      <w:r w:rsidRPr="00DD05C0">
        <w:rPr>
          <w:rFonts w:ascii="Arial" w:hAnsi="Arial" w:cs="Arial"/>
          <w:sz w:val="20"/>
          <w:szCs w:val="20"/>
        </w:rPr>
        <w:t>(-1), DH</w:t>
      </w:r>
      <w:r w:rsidRPr="00DD05C0">
        <w:rPr>
          <w:rFonts w:ascii="Arial" w:hAnsi="Arial" w:cs="Arial"/>
          <w:color w:val="000000"/>
          <w:sz w:val="20"/>
          <w:szCs w:val="20"/>
        </w:rPr>
        <w:t>B</w:t>
      </w:r>
      <w:r w:rsidRPr="00DD05C0">
        <w:rPr>
          <w:rFonts w:ascii="Arial" w:hAnsi="Arial" w:cs="Arial"/>
          <w:sz w:val="20"/>
          <w:szCs w:val="20"/>
        </w:rPr>
        <w:t>V(-1), DMAL(-1) and DTYP(-1) which reflect the speed at which the study variables corrects previous period disequilibrium. Specifically, the system adjusts at rates of 6.26% for FPOV with a one-year lag of itself, 4.88% for FPOV with a one-year lag of HIV, 11.09% for FPOV with a one-year lag of T</w:t>
      </w:r>
      <w:r w:rsidRPr="00DD05C0">
        <w:rPr>
          <w:rFonts w:ascii="Arial" w:hAnsi="Arial" w:cs="Arial"/>
          <w:color w:val="000000"/>
          <w:sz w:val="20"/>
          <w:szCs w:val="20"/>
        </w:rPr>
        <w:t>B</w:t>
      </w:r>
      <w:r w:rsidRPr="00DD05C0">
        <w:rPr>
          <w:rFonts w:ascii="Arial" w:hAnsi="Arial" w:cs="Arial"/>
          <w:sz w:val="20"/>
          <w:szCs w:val="20"/>
        </w:rPr>
        <w:t>, 1.34% for FPOV with a one-year lag of H</w:t>
      </w:r>
      <w:r w:rsidRPr="00DD05C0">
        <w:rPr>
          <w:rFonts w:ascii="Arial" w:hAnsi="Arial" w:cs="Arial"/>
          <w:color w:val="000000"/>
          <w:sz w:val="20"/>
          <w:szCs w:val="20"/>
        </w:rPr>
        <w:t>BV</w:t>
      </w:r>
      <w:r w:rsidRPr="00DD05C0">
        <w:rPr>
          <w:rFonts w:ascii="Arial" w:hAnsi="Arial" w:cs="Arial"/>
          <w:sz w:val="20"/>
          <w:szCs w:val="20"/>
        </w:rPr>
        <w:t>, 25.38% for FPOV with a one-year lag of MAL and 6.19% for FPOV with a one-year lag of TYP. Smaller percentages indicate a slower rate of adjustment to previous period’s disequilibrium, while higher percentages indicate a faster rate of adjustment.</w:t>
      </w:r>
    </w:p>
    <w:p w14:paraId="21A10CD8" w14:textId="77777777" w:rsidR="00447756" w:rsidRPr="00DD05C0" w:rsidRDefault="00447756" w:rsidP="00447756">
      <w:pPr>
        <w:pStyle w:val="NormalWeb"/>
        <w:spacing w:before="240" w:beforeAutospacing="0" w:after="0" w:afterAutospacing="0"/>
        <w:jc w:val="both"/>
        <w:rPr>
          <w:rFonts w:ascii="Arial" w:hAnsi="Arial" w:cs="Arial"/>
          <w:sz w:val="20"/>
          <w:szCs w:val="20"/>
        </w:rPr>
      </w:pPr>
      <w:r w:rsidRPr="00DD05C0">
        <w:rPr>
          <w:rFonts w:ascii="Arial" w:hAnsi="Arial" w:cs="Arial"/>
          <w:sz w:val="20"/>
          <w:szCs w:val="20"/>
        </w:rPr>
        <w:t xml:space="preserve">The one-year lag error correction term, </w:t>
      </w:r>
      <w:proofErr w:type="gramStart"/>
      <w:r w:rsidRPr="00DD05C0">
        <w:rPr>
          <w:rFonts w:ascii="Arial" w:hAnsi="Arial" w:cs="Arial"/>
          <w:sz w:val="20"/>
          <w:szCs w:val="20"/>
        </w:rPr>
        <w:t>EC(</w:t>
      </w:r>
      <w:proofErr w:type="gramEnd"/>
      <w:r w:rsidRPr="00DD05C0">
        <w:rPr>
          <w:rFonts w:ascii="Arial" w:hAnsi="Arial" w:cs="Arial"/>
          <w:sz w:val="20"/>
          <w:szCs w:val="20"/>
        </w:rPr>
        <w:t>-1), facilitates the return of the independent variables (DHIV(-1), DT</w:t>
      </w:r>
      <w:r w:rsidRPr="00DD05C0">
        <w:rPr>
          <w:rFonts w:ascii="Arial" w:hAnsi="Arial" w:cs="Arial"/>
          <w:color w:val="000000"/>
          <w:sz w:val="20"/>
          <w:szCs w:val="20"/>
        </w:rPr>
        <w:t>B</w:t>
      </w:r>
      <w:r w:rsidRPr="00DD05C0">
        <w:rPr>
          <w:rFonts w:ascii="Arial" w:hAnsi="Arial" w:cs="Arial"/>
          <w:sz w:val="20"/>
          <w:szCs w:val="20"/>
        </w:rPr>
        <w:t>(-1), DH</w:t>
      </w:r>
      <w:r w:rsidRPr="00DD05C0">
        <w:rPr>
          <w:rFonts w:ascii="Arial" w:hAnsi="Arial" w:cs="Arial"/>
          <w:color w:val="000000"/>
          <w:sz w:val="20"/>
          <w:szCs w:val="20"/>
        </w:rPr>
        <w:t>B</w:t>
      </w:r>
      <w:r w:rsidRPr="00DD05C0">
        <w:rPr>
          <w:rFonts w:ascii="Arial" w:hAnsi="Arial" w:cs="Arial"/>
          <w:sz w:val="20"/>
          <w:szCs w:val="20"/>
        </w:rPr>
        <w:t xml:space="preserve">V(-1), DMAL(-1) and DTYP(-1)) to equilibrium or corrects disequilibrium. For effective adjustment, the slope coefficient of </w:t>
      </w:r>
      <w:proofErr w:type="gramStart"/>
      <w:r w:rsidRPr="00DD05C0">
        <w:rPr>
          <w:rFonts w:ascii="Arial" w:hAnsi="Arial" w:cs="Arial"/>
          <w:sz w:val="20"/>
          <w:szCs w:val="20"/>
        </w:rPr>
        <w:t>EC(</w:t>
      </w:r>
      <w:proofErr w:type="gramEnd"/>
      <w:r w:rsidRPr="00DD05C0">
        <w:rPr>
          <w:rFonts w:ascii="Arial" w:hAnsi="Arial" w:cs="Arial"/>
          <w:sz w:val="20"/>
          <w:szCs w:val="20"/>
        </w:rPr>
        <w:t xml:space="preserve">-1) should be negative and significant. In this model, the slope coefficient of </w:t>
      </w:r>
      <w:proofErr w:type="gramStart"/>
      <w:r w:rsidRPr="00DD05C0">
        <w:rPr>
          <w:rFonts w:ascii="Arial" w:hAnsi="Arial" w:cs="Arial"/>
          <w:sz w:val="20"/>
          <w:szCs w:val="20"/>
        </w:rPr>
        <w:t>EC(</w:t>
      </w:r>
      <w:proofErr w:type="gramEnd"/>
      <w:r w:rsidRPr="00DD05C0">
        <w:rPr>
          <w:rFonts w:ascii="Arial" w:hAnsi="Arial" w:cs="Arial"/>
          <w:sz w:val="20"/>
          <w:szCs w:val="20"/>
        </w:rPr>
        <w:t>-1) is -0.999923 and statistically significant at the 5% level, indicating a rapid correction rate of 99.99% annually. This suggests a very high speed of adjustment towards achieving long-run equilibrium in the system.</w:t>
      </w:r>
    </w:p>
    <w:p w14:paraId="3A767EA7" w14:textId="77777777" w:rsidR="00447756" w:rsidRPr="00DD05C0" w:rsidRDefault="00447756" w:rsidP="00447756">
      <w:pPr>
        <w:pStyle w:val="NormalWeb"/>
        <w:spacing w:before="240" w:beforeAutospacing="0" w:after="0" w:afterAutospacing="0"/>
        <w:jc w:val="both"/>
        <w:rPr>
          <w:rFonts w:ascii="Arial" w:hAnsi="Arial" w:cs="Arial"/>
          <w:sz w:val="20"/>
          <w:szCs w:val="20"/>
        </w:rPr>
      </w:pPr>
      <w:r w:rsidRPr="00DD05C0">
        <w:rPr>
          <w:rFonts w:ascii="Arial" w:hAnsi="Arial" w:cs="Arial"/>
          <w:sz w:val="20"/>
          <w:szCs w:val="20"/>
        </w:rPr>
        <w:t>The ECM results confirm that the model is non-spurious, as indicated by the Durbin-Watson (DW) statistic being approximately 2, which is greater than the R² statistic. Additionally, the model demonstrates a good fit, with the p-value of the F-statistic being statistically significant at the 5% level (p &lt; 0.01).</w:t>
      </w:r>
    </w:p>
    <w:p w14:paraId="6EE5B1BE" w14:textId="77777777" w:rsidR="00447756" w:rsidRPr="00DD05C0" w:rsidRDefault="00447756" w:rsidP="00447756">
      <w:pPr>
        <w:autoSpaceDE w:val="0"/>
        <w:autoSpaceDN w:val="0"/>
        <w:adjustRightInd w:val="0"/>
        <w:spacing w:before="240"/>
        <w:jc w:val="both"/>
        <w:rPr>
          <w:rFonts w:ascii="Arial" w:hAnsi="Arial" w:cs="Arial"/>
          <w:b/>
        </w:rPr>
      </w:pPr>
      <w:r w:rsidRPr="00DD05C0">
        <w:rPr>
          <w:rFonts w:ascii="Arial" w:hAnsi="Arial" w:cs="Arial"/>
          <w:b/>
        </w:rPr>
        <w:t>4.6.1 Error correction model diagnostic checks</w:t>
      </w:r>
    </w:p>
    <w:p w14:paraId="7CE0C77F" w14:textId="77777777" w:rsidR="00447756" w:rsidRPr="00DD05C0" w:rsidRDefault="00447756" w:rsidP="00447756">
      <w:pPr>
        <w:spacing w:before="240"/>
        <w:jc w:val="both"/>
        <w:rPr>
          <w:rFonts w:ascii="Arial" w:hAnsi="Arial" w:cs="Arial"/>
        </w:rPr>
      </w:pPr>
      <w:r w:rsidRPr="00DD05C0">
        <w:rPr>
          <w:rFonts w:ascii="Arial" w:hAnsi="Arial" w:cs="Arial"/>
        </w:rPr>
        <w:t>As a diagnostic check for the estimated ECM model, the presence of significant serial correlations/autocorrelations has been checked using VEC residual Portmanteau tests and the results are presented in Table 6.</w:t>
      </w:r>
    </w:p>
    <w:p w14:paraId="56524E8B" w14:textId="77777777" w:rsidR="00447756" w:rsidRPr="00DD05C0" w:rsidRDefault="00447756" w:rsidP="00447756">
      <w:pPr>
        <w:rPr>
          <w:rFonts w:ascii="Arial" w:hAnsi="Arial" w:cs="Arial"/>
          <w:b/>
        </w:rPr>
      </w:pPr>
      <w:r w:rsidRPr="00DD05C0">
        <w:rPr>
          <w:rFonts w:ascii="Arial" w:hAnsi="Arial" w:cs="Arial"/>
          <w:b/>
        </w:rPr>
        <w:t xml:space="preserve">Table 6: </w:t>
      </w:r>
      <w:r w:rsidRPr="00DD05C0">
        <w:rPr>
          <w:rFonts w:ascii="Arial" w:hAnsi="Arial" w:cs="Arial"/>
          <w:b/>
          <w:color w:val="000000"/>
        </w:rPr>
        <w:t>VEC Residual Portmanteau Tests for Autocorrelations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559"/>
        <w:gridCol w:w="1542"/>
        <w:gridCol w:w="1559"/>
        <w:gridCol w:w="1542"/>
        <w:gridCol w:w="1516"/>
      </w:tblGrid>
      <w:tr w:rsidR="00447756" w:rsidRPr="00DD05C0" w14:paraId="2812619F" w14:textId="77777777" w:rsidTr="00447756">
        <w:tc>
          <w:tcPr>
            <w:tcW w:w="1596" w:type="dxa"/>
            <w:tcBorders>
              <w:top w:val="single" w:sz="4" w:space="0" w:color="auto"/>
              <w:bottom w:val="single" w:sz="4" w:space="0" w:color="auto"/>
            </w:tcBorders>
            <w:vAlign w:val="bottom"/>
          </w:tcPr>
          <w:p w14:paraId="2E9C0AA1" w14:textId="77777777"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Lags</w:t>
            </w:r>
          </w:p>
        </w:tc>
        <w:tc>
          <w:tcPr>
            <w:tcW w:w="1596" w:type="dxa"/>
            <w:tcBorders>
              <w:top w:val="single" w:sz="4" w:space="0" w:color="auto"/>
              <w:bottom w:val="single" w:sz="4" w:space="0" w:color="auto"/>
            </w:tcBorders>
            <w:vAlign w:val="bottom"/>
          </w:tcPr>
          <w:p w14:paraId="33509E0D" w14:textId="77777777"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Q-Stat.</w:t>
            </w:r>
          </w:p>
        </w:tc>
        <w:tc>
          <w:tcPr>
            <w:tcW w:w="1596" w:type="dxa"/>
            <w:tcBorders>
              <w:top w:val="single" w:sz="4" w:space="0" w:color="auto"/>
              <w:bottom w:val="single" w:sz="4" w:space="0" w:color="auto"/>
            </w:tcBorders>
            <w:vAlign w:val="bottom"/>
          </w:tcPr>
          <w:p w14:paraId="36CC3137" w14:textId="77777777"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P-value</w:t>
            </w:r>
          </w:p>
        </w:tc>
        <w:tc>
          <w:tcPr>
            <w:tcW w:w="1596" w:type="dxa"/>
            <w:tcBorders>
              <w:top w:val="single" w:sz="4" w:space="0" w:color="auto"/>
              <w:bottom w:val="single" w:sz="4" w:space="0" w:color="auto"/>
            </w:tcBorders>
            <w:vAlign w:val="bottom"/>
          </w:tcPr>
          <w:p w14:paraId="5288D250" w14:textId="77777777"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Adj Q-Stat.</w:t>
            </w:r>
          </w:p>
        </w:tc>
        <w:tc>
          <w:tcPr>
            <w:tcW w:w="1596" w:type="dxa"/>
            <w:tcBorders>
              <w:top w:val="single" w:sz="4" w:space="0" w:color="auto"/>
              <w:bottom w:val="single" w:sz="4" w:space="0" w:color="auto"/>
            </w:tcBorders>
            <w:vAlign w:val="bottom"/>
          </w:tcPr>
          <w:p w14:paraId="65F91DE7" w14:textId="77777777"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P-value</w:t>
            </w:r>
          </w:p>
        </w:tc>
        <w:tc>
          <w:tcPr>
            <w:tcW w:w="1596" w:type="dxa"/>
            <w:tcBorders>
              <w:top w:val="single" w:sz="4" w:space="0" w:color="auto"/>
              <w:bottom w:val="single" w:sz="4" w:space="0" w:color="auto"/>
            </w:tcBorders>
            <w:vAlign w:val="bottom"/>
          </w:tcPr>
          <w:p w14:paraId="20FD14C4" w14:textId="77777777"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df</w:t>
            </w:r>
          </w:p>
        </w:tc>
      </w:tr>
      <w:tr w:rsidR="00447756" w:rsidRPr="00DD05C0" w14:paraId="3E6AE437" w14:textId="77777777" w:rsidTr="00447756">
        <w:tc>
          <w:tcPr>
            <w:tcW w:w="1596" w:type="dxa"/>
            <w:tcBorders>
              <w:top w:val="single" w:sz="4" w:space="0" w:color="auto"/>
            </w:tcBorders>
            <w:vAlign w:val="bottom"/>
          </w:tcPr>
          <w:p w14:paraId="6437D000"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w:t>
            </w:r>
          </w:p>
        </w:tc>
        <w:tc>
          <w:tcPr>
            <w:tcW w:w="1596" w:type="dxa"/>
            <w:tcBorders>
              <w:top w:val="single" w:sz="4" w:space="0" w:color="auto"/>
            </w:tcBorders>
            <w:vAlign w:val="bottom"/>
          </w:tcPr>
          <w:p w14:paraId="4C337587"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65.01903</w:t>
            </w:r>
          </w:p>
        </w:tc>
        <w:tc>
          <w:tcPr>
            <w:tcW w:w="1596" w:type="dxa"/>
            <w:tcBorders>
              <w:top w:val="single" w:sz="4" w:space="0" w:color="auto"/>
            </w:tcBorders>
            <w:vAlign w:val="bottom"/>
          </w:tcPr>
          <w:p w14:paraId="6D309A9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0.2104</w:t>
            </w:r>
          </w:p>
        </w:tc>
        <w:tc>
          <w:tcPr>
            <w:tcW w:w="1596" w:type="dxa"/>
            <w:tcBorders>
              <w:top w:val="single" w:sz="4" w:space="0" w:color="auto"/>
            </w:tcBorders>
            <w:vAlign w:val="bottom"/>
          </w:tcPr>
          <w:p w14:paraId="7CA7E89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67.11642</w:t>
            </w:r>
          </w:p>
        </w:tc>
        <w:tc>
          <w:tcPr>
            <w:tcW w:w="1596" w:type="dxa"/>
            <w:tcBorders>
              <w:top w:val="single" w:sz="4" w:space="0" w:color="auto"/>
            </w:tcBorders>
            <w:vAlign w:val="bottom"/>
          </w:tcPr>
          <w:p w14:paraId="5094248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0.1321</w:t>
            </w:r>
          </w:p>
        </w:tc>
        <w:tc>
          <w:tcPr>
            <w:tcW w:w="1596" w:type="dxa"/>
            <w:tcBorders>
              <w:top w:val="single" w:sz="4" w:space="0" w:color="auto"/>
            </w:tcBorders>
            <w:vAlign w:val="bottom"/>
          </w:tcPr>
          <w:p w14:paraId="5E4955B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36</w:t>
            </w:r>
          </w:p>
        </w:tc>
      </w:tr>
      <w:tr w:rsidR="00447756" w:rsidRPr="00DD05C0" w14:paraId="33259847" w14:textId="77777777" w:rsidTr="00447756">
        <w:tc>
          <w:tcPr>
            <w:tcW w:w="1596" w:type="dxa"/>
            <w:vAlign w:val="bottom"/>
          </w:tcPr>
          <w:p w14:paraId="25C1E06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1596" w:type="dxa"/>
            <w:vAlign w:val="bottom"/>
          </w:tcPr>
          <w:p w14:paraId="19CBBC9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122.2431</w:t>
            </w:r>
          </w:p>
        </w:tc>
        <w:tc>
          <w:tcPr>
            <w:tcW w:w="1596" w:type="dxa"/>
            <w:vAlign w:val="bottom"/>
          </w:tcPr>
          <w:p w14:paraId="380FDF60"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0.2615</w:t>
            </w:r>
          </w:p>
        </w:tc>
        <w:tc>
          <w:tcPr>
            <w:tcW w:w="1596" w:type="dxa"/>
            <w:vAlign w:val="bottom"/>
          </w:tcPr>
          <w:p w14:paraId="53F947E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128.1555</w:t>
            </w:r>
          </w:p>
        </w:tc>
        <w:tc>
          <w:tcPr>
            <w:tcW w:w="1596" w:type="dxa"/>
            <w:vAlign w:val="bottom"/>
          </w:tcPr>
          <w:p w14:paraId="1D47730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0.1651</w:t>
            </w:r>
          </w:p>
        </w:tc>
        <w:tc>
          <w:tcPr>
            <w:tcW w:w="1596" w:type="dxa"/>
            <w:vAlign w:val="bottom"/>
          </w:tcPr>
          <w:p w14:paraId="5915C4A3"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72</w:t>
            </w:r>
          </w:p>
        </w:tc>
      </w:tr>
      <w:tr w:rsidR="00447756" w:rsidRPr="00DD05C0" w14:paraId="3BDE0791" w14:textId="77777777" w:rsidTr="00447756">
        <w:tc>
          <w:tcPr>
            <w:tcW w:w="1596" w:type="dxa"/>
            <w:vAlign w:val="bottom"/>
          </w:tcPr>
          <w:p w14:paraId="444FA75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3</w:t>
            </w:r>
          </w:p>
        </w:tc>
        <w:tc>
          <w:tcPr>
            <w:tcW w:w="1596" w:type="dxa"/>
            <w:vAlign w:val="bottom"/>
          </w:tcPr>
          <w:p w14:paraId="3ED2D23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166.9082</w:t>
            </w:r>
          </w:p>
        </w:tc>
        <w:tc>
          <w:tcPr>
            <w:tcW w:w="1596" w:type="dxa"/>
            <w:vAlign w:val="bottom"/>
          </w:tcPr>
          <w:p w14:paraId="38D7C1F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0.2762</w:t>
            </w:r>
          </w:p>
        </w:tc>
        <w:tc>
          <w:tcPr>
            <w:tcW w:w="1596" w:type="dxa"/>
            <w:vAlign w:val="bottom"/>
          </w:tcPr>
          <w:p w14:paraId="4838810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177.4410</w:t>
            </w:r>
          </w:p>
        </w:tc>
        <w:tc>
          <w:tcPr>
            <w:tcW w:w="1596" w:type="dxa"/>
            <w:vAlign w:val="bottom"/>
          </w:tcPr>
          <w:p w14:paraId="3ABB167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0.1875</w:t>
            </w:r>
          </w:p>
        </w:tc>
        <w:tc>
          <w:tcPr>
            <w:tcW w:w="1596" w:type="dxa"/>
            <w:vAlign w:val="bottom"/>
          </w:tcPr>
          <w:p w14:paraId="365A28D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108</w:t>
            </w:r>
          </w:p>
        </w:tc>
      </w:tr>
      <w:tr w:rsidR="00447756" w:rsidRPr="00DD05C0" w14:paraId="573796A1" w14:textId="77777777" w:rsidTr="00447756">
        <w:tc>
          <w:tcPr>
            <w:tcW w:w="1596" w:type="dxa"/>
            <w:vAlign w:val="bottom"/>
          </w:tcPr>
          <w:p w14:paraId="4FD50D6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4</w:t>
            </w:r>
          </w:p>
        </w:tc>
        <w:tc>
          <w:tcPr>
            <w:tcW w:w="1596" w:type="dxa"/>
            <w:vAlign w:val="bottom"/>
          </w:tcPr>
          <w:p w14:paraId="3B6F3BE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210.4916</w:t>
            </w:r>
          </w:p>
        </w:tc>
        <w:tc>
          <w:tcPr>
            <w:tcW w:w="1596" w:type="dxa"/>
            <w:vAlign w:val="bottom"/>
          </w:tcPr>
          <w:p w14:paraId="355AA5F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0.3075</w:t>
            </w:r>
          </w:p>
        </w:tc>
        <w:tc>
          <w:tcPr>
            <w:tcW w:w="1596" w:type="dxa"/>
            <w:vAlign w:val="bottom"/>
          </w:tcPr>
          <w:p w14:paraId="719E281B"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227.2507</w:t>
            </w:r>
          </w:p>
        </w:tc>
        <w:tc>
          <w:tcPr>
            <w:tcW w:w="1596" w:type="dxa"/>
            <w:vAlign w:val="bottom"/>
          </w:tcPr>
          <w:p w14:paraId="5B758E2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0.1975</w:t>
            </w:r>
          </w:p>
        </w:tc>
        <w:tc>
          <w:tcPr>
            <w:tcW w:w="1596" w:type="dxa"/>
            <w:vAlign w:val="bottom"/>
          </w:tcPr>
          <w:p w14:paraId="47DBD2E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144</w:t>
            </w:r>
          </w:p>
        </w:tc>
      </w:tr>
      <w:tr w:rsidR="00447756" w:rsidRPr="00DD05C0" w14:paraId="5B2EFADB" w14:textId="77777777" w:rsidTr="00447756">
        <w:tc>
          <w:tcPr>
            <w:tcW w:w="1596" w:type="dxa"/>
            <w:vAlign w:val="bottom"/>
          </w:tcPr>
          <w:p w14:paraId="0A9A71B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5</w:t>
            </w:r>
          </w:p>
        </w:tc>
        <w:tc>
          <w:tcPr>
            <w:tcW w:w="1596" w:type="dxa"/>
            <w:vAlign w:val="bottom"/>
          </w:tcPr>
          <w:p w14:paraId="620A0B9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245.8610</w:t>
            </w:r>
          </w:p>
        </w:tc>
        <w:tc>
          <w:tcPr>
            <w:tcW w:w="1596" w:type="dxa"/>
            <w:vAlign w:val="bottom"/>
          </w:tcPr>
          <w:p w14:paraId="366AA473"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0.3578</w:t>
            </w:r>
          </w:p>
        </w:tc>
        <w:tc>
          <w:tcPr>
            <w:tcW w:w="1596" w:type="dxa"/>
            <w:vAlign w:val="bottom"/>
          </w:tcPr>
          <w:p w14:paraId="3433A366"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269.1700</w:t>
            </w:r>
          </w:p>
        </w:tc>
        <w:tc>
          <w:tcPr>
            <w:tcW w:w="1596" w:type="dxa"/>
            <w:vAlign w:val="bottom"/>
          </w:tcPr>
          <w:p w14:paraId="3C104ECE"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0.2076</w:t>
            </w:r>
          </w:p>
        </w:tc>
        <w:tc>
          <w:tcPr>
            <w:tcW w:w="1596" w:type="dxa"/>
            <w:vAlign w:val="bottom"/>
          </w:tcPr>
          <w:p w14:paraId="58AC0B0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180</w:t>
            </w:r>
          </w:p>
        </w:tc>
      </w:tr>
      <w:tr w:rsidR="00447756" w:rsidRPr="00DD05C0" w14:paraId="41FEFB22" w14:textId="77777777" w:rsidTr="00447756">
        <w:tc>
          <w:tcPr>
            <w:tcW w:w="1596" w:type="dxa"/>
            <w:vAlign w:val="bottom"/>
          </w:tcPr>
          <w:p w14:paraId="345A8710"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6</w:t>
            </w:r>
          </w:p>
        </w:tc>
        <w:tc>
          <w:tcPr>
            <w:tcW w:w="1596" w:type="dxa"/>
            <w:vAlign w:val="bottom"/>
          </w:tcPr>
          <w:p w14:paraId="0FFC530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268.0816</w:t>
            </w:r>
          </w:p>
        </w:tc>
        <w:tc>
          <w:tcPr>
            <w:tcW w:w="1596" w:type="dxa"/>
            <w:vAlign w:val="bottom"/>
          </w:tcPr>
          <w:p w14:paraId="5E0AABDB"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0.3991</w:t>
            </w:r>
          </w:p>
        </w:tc>
        <w:tc>
          <w:tcPr>
            <w:tcW w:w="1596" w:type="dxa"/>
            <w:vAlign w:val="bottom"/>
          </w:tcPr>
          <w:p w14:paraId="5A6FC8B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296.5184</w:t>
            </w:r>
          </w:p>
        </w:tc>
        <w:tc>
          <w:tcPr>
            <w:tcW w:w="1596" w:type="dxa"/>
            <w:vAlign w:val="bottom"/>
          </w:tcPr>
          <w:p w14:paraId="0D753F93"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0.2162</w:t>
            </w:r>
          </w:p>
        </w:tc>
        <w:tc>
          <w:tcPr>
            <w:tcW w:w="1596" w:type="dxa"/>
            <w:vAlign w:val="bottom"/>
          </w:tcPr>
          <w:p w14:paraId="6614AB5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216</w:t>
            </w:r>
          </w:p>
        </w:tc>
      </w:tr>
      <w:tr w:rsidR="00447756" w:rsidRPr="00DD05C0" w14:paraId="4D0ECABD" w14:textId="77777777" w:rsidTr="00447756">
        <w:tc>
          <w:tcPr>
            <w:tcW w:w="1596" w:type="dxa"/>
            <w:vAlign w:val="bottom"/>
          </w:tcPr>
          <w:p w14:paraId="6DF513D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7</w:t>
            </w:r>
          </w:p>
        </w:tc>
        <w:tc>
          <w:tcPr>
            <w:tcW w:w="1596" w:type="dxa"/>
            <w:vAlign w:val="bottom"/>
          </w:tcPr>
          <w:p w14:paraId="6E077D7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298.1670</w:t>
            </w:r>
          </w:p>
        </w:tc>
        <w:tc>
          <w:tcPr>
            <w:tcW w:w="1596" w:type="dxa"/>
            <w:vAlign w:val="bottom"/>
          </w:tcPr>
          <w:p w14:paraId="306628C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0.2743</w:t>
            </w:r>
          </w:p>
        </w:tc>
        <w:tc>
          <w:tcPr>
            <w:tcW w:w="1596" w:type="dxa"/>
            <w:vAlign w:val="bottom"/>
          </w:tcPr>
          <w:p w14:paraId="5A38658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335.0277</w:t>
            </w:r>
          </w:p>
        </w:tc>
        <w:tc>
          <w:tcPr>
            <w:tcW w:w="1596" w:type="dxa"/>
            <w:vAlign w:val="bottom"/>
          </w:tcPr>
          <w:p w14:paraId="409C3EE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0.2544</w:t>
            </w:r>
          </w:p>
        </w:tc>
        <w:tc>
          <w:tcPr>
            <w:tcW w:w="1596" w:type="dxa"/>
            <w:vAlign w:val="bottom"/>
          </w:tcPr>
          <w:p w14:paraId="45258FE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252</w:t>
            </w:r>
          </w:p>
        </w:tc>
      </w:tr>
      <w:tr w:rsidR="00447756" w:rsidRPr="00DD05C0" w14:paraId="2B8117D1" w14:textId="77777777" w:rsidTr="00447756">
        <w:tc>
          <w:tcPr>
            <w:tcW w:w="1596" w:type="dxa"/>
            <w:vAlign w:val="bottom"/>
          </w:tcPr>
          <w:p w14:paraId="4B84A07B"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8</w:t>
            </w:r>
          </w:p>
        </w:tc>
        <w:tc>
          <w:tcPr>
            <w:tcW w:w="1596" w:type="dxa"/>
            <w:vAlign w:val="bottom"/>
          </w:tcPr>
          <w:p w14:paraId="3A0D772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331.7592</w:t>
            </w:r>
          </w:p>
        </w:tc>
        <w:tc>
          <w:tcPr>
            <w:tcW w:w="1596" w:type="dxa"/>
            <w:vAlign w:val="bottom"/>
          </w:tcPr>
          <w:p w14:paraId="31A0352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0.4387</w:t>
            </w:r>
          </w:p>
        </w:tc>
        <w:tc>
          <w:tcPr>
            <w:tcW w:w="1596" w:type="dxa"/>
            <w:vAlign w:val="bottom"/>
          </w:tcPr>
          <w:p w14:paraId="6A2334C3"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379.8173</w:t>
            </w:r>
          </w:p>
        </w:tc>
        <w:tc>
          <w:tcPr>
            <w:tcW w:w="1596" w:type="dxa"/>
            <w:vAlign w:val="bottom"/>
          </w:tcPr>
          <w:p w14:paraId="63AC0DC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0.7622</w:t>
            </w:r>
          </w:p>
        </w:tc>
        <w:tc>
          <w:tcPr>
            <w:tcW w:w="1596" w:type="dxa"/>
            <w:vAlign w:val="bottom"/>
          </w:tcPr>
          <w:p w14:paraId="5A989B0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288</w:t>
            </w:r>
          </w:p>
        </w:tc>
      </w:tr>
      <w:tr w:rsidR="00447756" w:rsidRPr="00DD05C0" w14:paraId="71F91A0F" w14:textId="77777777" w:rsidTr="00447756">
        <w:tc>
          <w:tcPr>
            <w:tcW w:w="1596" w:type="dxa"/>
            <w:vAlign w:val="bottom"/>
          </w:tcPr>
          <w:p w14:paraId="127B7B7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9</w:t>
            </w:r>
          </w:p>
        </w:tc>
        <w:tc>
          <w:tcPr>
            <w:tcW w:w="1596" w:type="dxa"/>
            <w:vAlign w:val="bottom"/>
          </w:tcPr>
          <w:p w14:paraId="263BD268"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367.6499</w:t>
            </w:r>
          </w:p>
        </w:tc>
        <w:tc>
          <w:tcPr>
            <w:tcW w:w="1596" w:type="dxa"/>
            <w:vAlign w:val="bottom"/>
          </w:tcPr>
          <w:p w14:paraId="60039B46"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0.4475</w:t>
            </w:r>
          </w:p>
        </w:tc>
        <w:tc>
          <w:tcPr>
            <w:tcW w:w="1596" w:type="dxa"/>
            <w:vAlign w:val="bottom"/>
          </w:tcPr>
          <w:p w14:paraId="0568AED0"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429.7521</w:t>
            </w:r>
          </w:p>
        </w:tc>
        <w:tc>
          <w:tcPr>
            <w:tcW w:w="1596" w:type="dxa"/>
            <w:vAlign w:val="bottom"/>
          </w:tcPr>
          <w:p w14:paraId="1C0727F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0.2651</w:t>
            </w:r>
          </w:p>
        </w:tc>
        <w:tc>
          <w:tcPr>
            <w:tcW w:w="1596" w:type="dxa"/>
            <w:vAlign w:val="bottom"/>
          </w:tcPr>
          <w:p w14:paraId="59963195"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324</w:t>
            </w:r>
          </w:p>
        </w:tc>
      </w:tr>
      <w:tr w:rsidR="00447756" w:rsidRPr="00DD05C0" w14:paraId="3D8C0951" w14:textId="77777777" w:rsidTr="00447756">
        <w:tc>
          <w:tcPr>
            <w:tcW w:w="1596" w:type="dxa"/>
            <w:vAlign w:val="bottom"/>
          </w:tcPr>
          <w:p w14:paraId="7C69B818"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w:t>
            </w:r>
          </w:p>
        </w:tc>
        <w:tc>
          <w:tcPr>
            <w:tcW w:w="1596" w:type="dxa"/>
            <w:vAlign w:val="bottom"/>
          </w:tcPr>
          <w:p w14:paraId="7EC85A4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403.6289</w:t>
            </w:r>
          </w:p>
        </w:tc>
        <w:tc>
          <w:tcPr>
            <w:tcW w:w="1596" w:type="dxa"/>
            <w:vAlign w:val="bottom"/>
          </w:tcPr>
          <w:p w14:paraId="673CC68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0.4560</w:t>
            </w:r>
          </w:p>
        </w:tc>
        <w:tc>
          <w:tcPr>
            <w:tcW w:w="1596" w:type="dxa"/>
            <w:vAlign w:val="bottom"/>
          </w:tcPr>
          <w:p w14:paraId="21996723"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482.0853</w:t>
            </w:r>
          </w:p>
        </w:tc>
        <w:tc>
          <w:tcPr>
            <w:tcW w:w="1596" w:type="dxa"/>
            <w:vAlign w:val="bottom"/>
          </w:tcPr>
          <w:p w14:paraId="15167CB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0.3571</w:t>
            </w:r>
          </w:p>
        </w:tc>
        <w:tc>
          <w:tcPr>
            <w:tcW w:w="1596" w:type="dxa"/>
            <w:vAlign w:val="bottom"/>
          </w:tcPr>
          <w:p w14:paraId="1ABC1C07"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360</w:t>
            </w:r>
          </w:p>
        </w:tc>
      </w:tr>
      <w:tr w:rsidR="00447756" w:rsidRPr="00DD05C0" w14:paraId="08B131C1" w14:textId="77777777" w:rsidTr="00447756">
        <w:tc>
          <w:tcPr>
            <w:tcW w:w="1596" w:type="dxa"/>
            <w:vAlign w:val="bottom"/>
          </w:tcPr>
          <w:p w14:paraId="404E3AE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15</w:t>
            </w:r>
          </w:p>
        </w:tc>
        <w:tc>
          <w:tcPr>
            <w:tcW w:w="1596" w:type="dxa"/>
            <w:vAlign w:val="bottom"/>
          </w:tcPr>
          <w:p w14:paraId="1437490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556.4567</w:t>
            </w:r>
          </w:p>
        </w:tc>
        <w:tc>
          <w:tcPr>
            <w:tcW w:w="1596" w:type="dxa"/>
            <w:vAlign w:val="bottom"/>
          </w:tcPr>
          <w:p w14:paraId="27FA3EFB"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0.3029</w:t>
            </w:r>
          </w:p>
        </w:tc>
        <w:tc>
          <w:tcPr>
            <w:tcW w:w="1596" w:type="dxa"/>
            <w:vAlign w:val="bottom"/>
          </w:tcPr>
          <w:p w14:paraId="464EF30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737.6968</w:t>
            </w:r>
          </w:p>
        </w:tc>
        <w:tc>
          <w:tcPr>
            <w:tcW w:w="1596" w:type="dxa"/>
            <w:vAlign w:val="bottom"/>
          </w:tcPr>
          <w:p w14:paraId="5DCF520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0.5413</w:t>
            </w:r>
          </w:p>
        </w:tc>
        <w:tc>
          <w:tcPr>
            <w:tcW w:w="1596" w:type="dxa"/>
            <w:vAlign w:val="bottom"/>
          </w:tcPr>
          <w:p w14:paraId="758BA120"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540</w:t>
            </w:r>
          </w:p>
        </w:tc>
      </w:tr>
      <w:tr w:rsidR="00447756" w:rsidRPr="00DD05C0" w14:paraId="50302681" w14:textId="77777777" w:rsidTr="00447756">
        <w:tc>
          <w:tcPr>
            <w:tcW w:w="1596" w:type="dxa"/>
            <w:vAlign w:val="bottom"/>
          </w:tcPr>
          <w:p w14:paraId="10CE669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20</w:t>
            </w:r>
          </w:p>
        </w:tc>
        <w:tc>
          <w:tcPr>
            <w:tcW w:w="1596" w:type="dxa"/>
            <w:vAlign w:val="bottom"/>
          </w:tcPr>
          <w:p w14:paraId="5942B8D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634.8588</w:t>
            </w:r>
          </w:p>
        </w:tc>
        <w:tc>
          <w:tcPr>
            <w:tcW w:w="1596" w:type="dxa"/>
            <w:vAlign w:val="bottom"/>
          </w:tcPr>
          <w:p w14:paraId="6FBB332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0.9899</w:t>
            </w:r>
          </w:p>
        </w:tc>
        <w:tc>
          <w:tcPr>
            <w:tcW w:w="1596" w:type="dxa"/>
            <w:vAlign w:val="bottom"/>
          </w:tcPr>
          <w:p w14:paraId="7BA74253"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915.1656</w:t>
            </w:r>
          </w:p>
        </w:tc>
        <w:tc>
          <w:tcPr>
            <w:tcW w:w="1596" w:type="dxa"/>
            <w:vAlign w:val="bottom"/>
          </w:tcPr>
          <w:p w14:paraId="5AA8697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0.6125</w:t>
            </w:r>
          </w:p>
        </w:tc>
        <w:tc>
          <w:tcPr>
            <w:tcW w:w="1596" w:type="dxa"/>
            <w:vAlign w:val="bottom"/>
          </w:tcPr>
          <w:p w14:paraId="09E2785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720</w:t>
            </w:r>
          </w:p>
        </w:tc>
      </w:tr>
      <w:tr w:rsidR="00447756" w:rsidRPr="00DD05C0" w14:paraId="76C3C3D0" w14:textId="77777777" w:rsidTr="00447756">
        <w:tc>
          <w:tcPr>
            <w:tcW w:w="1596" w:type="dxa"/>
            <w:vAlign w:val="bottom"/>
          </w:tcPr>
          <w:p w14:paraId="62420ED5"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24</w:t>
            </w:r>
          </w:p>
        </w:tc>
        <w:tc>
          <w:tcPr>
            <w:tcW w:w="1596" w:type="dxa"/>
            <w:vAlign w:val="bottom"/>
          </w:tcPr>
          <w:p w14:paraId="1B3FF7C5"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688.6781</w:t>
            </w:r>
          </w:p>
        </w:tc>
        <w:tc>
          <w:tcPr>
            <w:tcW w:w="1596" w:type="dxa"/>
            <w:vAlign w:val="bottom"/>
          </w:tcPr>
          <w:p w14:paraId="0010F3B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1.0000</w:t>
            </w:r>
          </w:p>
        </w:tc>
        <w:tc>
          <w:tcPr>
            <w:tcW w:w="1596" w:type="dxa"/>
            <w:vAlign w:val="bottom"/>
          </w:tcPr>
          <w:p w14:paraId="25639C30"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1097.360</w:t>
            </w:r>
          </w:p>
        </w:tc>
        <w:tc>
          <w:tcPr>
            <w:tcW w:w="1596" w:type="dxa"/>
            <w:vAlign w:val="bottom"/>
          </w:tcPr>
          <w:p w14:paraId="796BA0F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0.8965</w:t>
            </w:r>
          </w:p>
        </w:tc>
        <w:tc>
          <w:tcPr>
            <w:tcW w:w="1596" w:type="dxa"/>
            <w:vAlign w:val="bottom"/>
          </w:tcPr>
          <w:p w14:paraId="310A64A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864</w:t>
            </w:r>
          </w:p>
        </w:tc>
      </w:tr>
    </w:tbl>
    <w:p w14:paraId="4F3BF367" w14:textId="77777777" w:rsidR="00447756" w:rsidRPr="002D6513" w:rsidRDefault="00447756" w:rsidP="00447756">
      <w:pPr>
        <w:jc w:val="both"/>
        <w:rPr>
          <w:rFonts w:ascii="Arial" w:hAnsi="Arial" w:cs="Arial"/>
          <w:sz w:val="16"/>
          <w:szCs w:val="16"/>
        </w:rPr>
      </w:pPr>
      <w:r w:rsidRPr="002D6513">
        <w:rPr>
          <w:rFonts w:ascii="Arial" w:hAnsi="Arial" w:cs="Arial"/>
          <w:color w:val="000000"/>
          <w:sz w:val="16"/>
          <w:szCs w:val="16"/>
        </w:rPr>
        <w:t>*The test is valid only for lags larger than the VEC lag order. df is degrees of freedom for (approximate) chi-square distribution</w:t>
      </w:r>
    </w:p>
    <w:p w14:paraId="49F5A589" w14:textId="77777777" w:rsidR="00447756" w:rsidRPr="00DD05C0" w:rsidRDefault="00447756" w:rsidP="00447756">
      <w:pPr>
        <w:pStyle w:val="NormalWeb"/>
        <w:spacing w:before="240" w:beforeAutospacing="0" w:after="0" w:afterAutospacing="0"/>
        <w:jc w:val="both"/>
        <w:rPr>
          <w:rFonts w:ascii="Arial" w:hAnsi="Arial" w:cs="Arial"/>
          <w:sz w:val="20"/>
          <w:szCs w:val="20"/>
        </w:rPr>
      </w:pPr>
      <w:r w:rsidRPr="00DD05C0">
        <w:rPr>
          <w:rFonts w:ascii="Arial" w:hAnsi="Arial" w:cs="Arial"/>
          <w:sz w:val="20"/>
          <w:szCs w:val="20"/>
        </w:rPr>
        <w:t xml:space="preserve">The long-run econometric error correction model has successfully passed the VEC residual Portmanteau tests for autocorrelation, as reported in Table 6. The null hypothesis of no residual autocorrelation up to lag </w:t>
      </w:r>
      <w:r w:rsidRPr="00DD05C0">
        <w:rPr>
          <w:rStyle w:val="katex-mathml"/>
          <w:rFonts w:ascii="Arial" w:hAnsi="Arial" w:cs="Arial"/>
          <w:sz w:val="20"/>
          <w:szCs w:val="20"/>
        </w:rPr>
        <w:t>h</w:t>
      </w:r>
      <w:r w:rsidRPr="00DD05C0">
        <w:rPr>
          <w:rFonts w:ascii="Arial" w:hAnsi="Arial" w:cs="Arial"/>
          <w:sz w:val="20"/>
          <w:szCs w:val="20"/>
        </w:rPr>
        <w:t xml:space="preserve"> is accepted, since the p-values for all lags are well above the 0.05 significance level. This confirms that the ECM model is adequate, valid, and a good fit for the study variables.</w:t>
      </w:r>
    </w:p>
    <w:p w14:paraId="6FDC60EB" w14:textId="77777777" w:rsidR="00447756" w:rsidRPr="00DD05C0" w:rsidRDefault="00447756" w:rsidP="00447756">
      <w:pPr>
        <w:autoSpaceDE w:val="0"/>
        <w:autoSpaceDN w:val="0"/>
        <w:adjustRightInd w:val="0"/>
        <w:spacing w:before="240"/>
        <w:jc w:val="both"/>
        <w:rPr>
          <w:rFonts w:ascii="Arial" w:hAnsi="Arial" w:cs="Arial"/>
          <w:b/>
        </w:rPr>
      </w:pPr>
      <w:r w:rsidRPr="00DD05C0">
        <w:rPr>
          <w:rFonts w:ascii="Arial" w:hAnsi="Arial" w:cs="Arial"/>
          <w:b/>
        </w:rPr>
        <w:t>4.7 Granger Causality Test Result</w:t>
      </w:r>
    </w:p>
    <w:p w14:paraId="747F03A4" w14:textId="77777777" w:rsidR="00447756" w:rsidRPr="00DD05C0" w:rsidRDefault="00447756" w:rsidP="00447756">
      <w:pPr>
        <w:spacing w:before="240"/>
        <w:jc w:val="both"/>
        <w:rPr>
          <w:rFonts w:ascii="Arial" w:hAnsi="Arial" w:cs="Arial"/>
          <w:b/>
        </w:rPr>
      </w:pPr>
      <w:r w:rsidRPr="00DD05C0">
        <w:rPr>
          <w:rFonts w:ascii="Arial" w:hAnsi="Arial" w:cs="Arial"/>
        </w:rPr>
        <w:t>To examine the direction of the causal relationships among the study variables, the vector autoregressive (VAR) Granger causality test, using the Toda-Yamamoto procedure, has been applied. The results are presented in Table 7.</w:t>
      </w:r>
    </w:p>
    <w:p w14:paraId="47BB968D" w14:textId="77777777" w:rsidR="00447756" w:rsidRPr="00DD05C0" w:rsidRDefault="00447756" w:rsidP="00447756">
      <w:pPr>
        <w:jc w:val="both"/>
        <w:rPr>
          <w:rFonts w:ascii="Arial" w:hAnsi="Arial" w:cs="Arial"/>
          <w:color w:val="000000"/>
        </w:rPr>
      </w:pPr>
      <w:r w:rsidRPr="00DD05C0">
        <w:rPr>
          <w:rFonts w:ascii="Arial" w:hAnsi="Arial" w:cs="Arial"/>
          <w:shd w:val="clear" w:color="auto" w:fill="FFFFFF"/>
        </w:rPr>
        <w:t>Table 7:</w:t>
      </w:r>
      <w:r w:rsidRPr="00DD05C0">
        <w:rPr>
          <w:rFonts w:ascii="Arial" w:hAnsi="Arial" w:cs="Arial"/>
          <w:color w:val="000000"/>
        </w:rPr>
        <w:t xml:space="preserve"> VAR Granger Causality/Block Exogeneity Wald Tests</w:t>
      </w:r>
    </w:p>
    <w:tbl>
      <w:tblPr>
        <w:tblW w:w="0" w:type="auto"/>
        <w:tblBorders>
          <w:top w:val="single" w:sz="4" w:space="0" w:color="auto"/>
          <w:bottom w:val="single" w:sz="4" w:space="0" w:color="auto"/>
        </w:tblBorders>
        <w:tblLook w:val="04A0" w:firstRow="1" w:lastRow="0" w:firstColumn="1" w:lastColumn="0" w:noHBand="0" w:noVBand="1"/>
      </w:tblPr>
      <w:tblGrid>
        <w:gridCol w:w="2320"/>
        <w:gridCol w:w="2327"/>
        <w:gridCol w:w="2283"/>
        <w:gridCol w:w="2313"/>
      </w:tblGrid>
      <w:tr w:rsidR="00447756" w:rsidRPr="00DD05C0" w14:paraId="21ACAF2A" w14:textId="77777777" w:rsidTr="00447756">
        <w:tc>
          <w:tcPr>
            <w:tcW w:w="2394" w:type="dxa"/>
            <w:tcBorders>
              <w:top w:val="single" w:sz="4" w:space="0" w:color="auto"/>
              <w:bottom w:val="single" w:sz="4" w:space="0" w:color="auto"/>
            </w:tcBorders>
            <w:vAlign w:val="bottom"/>
          </w:tcPr>
          <w:p w14:paraId="028B6F53" w14:textId="77777777"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Excluded</w:t>
            </w:r>
          </w:p>
        </w:tc>
        <w:tc>
          <w:tcPr>
            <w:tcW w:w="2394" w:type="dxa"/>
            <w:tcBorders>
              <w:top w:val="single" w:sz="4" w:space="0" w:color="auto"/>
              <w:bottom w:val="single" w:sz="4" w:space="0" w:color="auto"/>
            </w:tcBorders>
            <w:vAlign w:val="bottom"/>
          </w:tcPr>
          <w:p w14:paraId="3A3A7D4C" w14:textId="77777777"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Chi-</w:t>
            </w:r>
            <w:proofErr w:type="spellStart"/>
            <w:r w:rsidRPr="00DD05C0">
              <w:rPr>
                <w:rFonts w:ascii="Arial" w:hAnsi="Arial" w:cs="Arial"/>
                <w:b/>
                <w:color w:val="000000"/>
              </w:rPr>
              <w:t>sq</w:t>
            </w:r>
            <w:proofErr w:type="spellEnd"/>
          </w:p>
        </w:tc>
        <w:tc>
          <w:tcPr>
            <w:tcW w:w="2394" w:type="dxa"/>
            <w:tcBorders>
              <w:top w:val="single" w:sz="4" w:space="0" w:color="auto"/>
              <w:bottom w:val="single" w:sz="4" w:space="0" w:color="auto"/>
            </w:tcBorders>
            <w:vAlign w:val="bottom"/>
          </w:tcPr>
          <w:p w14:paraId="70E5A4A6" w14:textId="77777777" w:rsidR="00447756" w:rsidRPr="00DD05C0" w:rsidRDefault="00D8483E" w:rsidP="00447756">
            <w:pPr>
              <w:autoSpaceDE w:val="0"/>
              <w:autoSpaceDN w:val="0"/>
              <w:adjustRightInd w:val="0"/>
              <w:jc w:val="center"/>
              <w:rPr>
                <w:rFonts w:ascii="Arial" w:hAnsi="Arial" w:cs="Arial"/>
                <w:b/>
                <w:color w:val="000000"/>
              </w:rPr>
            </w:pPr>
            <w:r w:rsidRPr="00DD05C0">
              <w:rPr>
                <w:rFonts w:ascii="Arial" w:hAnsi="Arial" w:cs="Arial"/>
                <w:b/>
                <w:color w:val="000000"/>
              </w:rPr>
              <w:t>D</w:t>
            </w:r>
            <w:r w:rsidR="00447756" w:rsidRPr="00DD05C0">
              <w:rPr>
                <w:rFonts w:ascii="Arial" w:hAnsi="Arial" w:cs="Arial"/>
                <w:b/>
                <w:color w:val="000000"/>
              </w:rPr>
              <w:t>f</w:t>
            </w:r>
          </w:p>
        </w:tc>
        <w:tc>
          <w:tcPr>
            <w:tcW w:w="2394" w:type="dxa"/>
            <w:tcBorders>
              <w:top w:val="single" w:sz="4" w:space="0" w:color="auto"/>
              <w:bottom w:val="single" w:sz="4" w:space="0" w:color="auto"/>
            </w:tcBorders>
            <w:vAlign w:val="bottom"/>
          </w:tcPr>
          <w:p w14:paraId="34EA758F" w14:textId="77777777" w:rsidR="00447756" w:rsidRPr="00DD05C0" w:rsidRDefault="00447756" w:rsidP="00447756">
            <w:pPr>
              <w:autoSpaceDE w:val="0"/>
              <w:autoSpaceDN w:val="0"/>
              <w:adjustRightInd w:val="0"/>
              <w:jc w:val="center"/>
              <w:rPr>
                <w:rFonts w:ascii="Arial" w:hAnsi="Arial" w:cs="Arial"/>
                <w:b/>
                <w:color w:val="000000"/>
              </w:rPr>
            </w:pPr>
            <w:r w:rsidRPr="00DD05C0">
              <w:rPr>
                <w:rFonts w:ascii="Arial" w:hAnsi="Arial" w:cs="Arial"/>
                <w:b/>
                <w:color w:val="000000"/>
              </w:rPr>
              <w:t>P-value</w:t>
            </w:r>
          </w:p>
        </w:tc>
      </w:tr>
      <w:tr w:rsidR="00447756" w:rsidRPr="00DD05C0" w14:paraId="455FDEDE" w14:textId="77777777" w:rsidTr="00447756">
        <w:tc>
          <w:tcPr>
            <w:tcW w:w="9576" w:type="dxa"/>
            <w:gridSpan w:val="4"/>
            <w:tcBorders>
              <w:top w:val="single" w:sz="4" w:space="0" w:color="auto"/>
            </w:tcBorders>
          </w:tcPr>
          <w:p w14:paraId="78C8AB48" w14:textId="77777777" w:rsidR="00447756" w:rsidRPr="00DD05C0" w:rsidRDefault="00447756" w:rsidP="00447756">
            <w:pPr>
              <w:jc w:val="center"/>
              <w:rPr>
                <w:rFonts w:ascii="Arial" w:hAnsi="Arial" w:cs="Arial"/>
                <w:b/>
              </w:rPr>
            </w:pPr>
            <w:r w:rsidRPr="00DD05C0">
              <w:rPr>
                <w:rFonts w:ascii="Arial" w:hAnsi="Arial" w:cs="Arial"/>
                <w:b/>
                <w:color w:val="000000"/>
              </w:rPr>
              <w:lastRenderedPageBreak/>
              <w:t>Dependent variable: DFPOV</w:t>
            </w:r>
          </w:p>
        </w:tc>
      </w:tr>
      <w:tr w:rsidR="00447756" w:rsidRPr="00DD05C0" w14:paraId="6DC2CFA4" w14:textId="77777777" w:rsidTr="00447756">
        <w:tc>
          <w:tcPr>
            <w:tcW w:w="2394" w:type="dxa"/>
            <w:vAlign w:val="bottom"/>
          </w:tcPr>
          <w:p w14:paraId="09F5D247"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DHIV</w:t>
            </w:r>
          </w:p>
        </w:tc>
        <w:tc>
          <w:tcPr>
            <w:tcW w:w="2394" w:type="dxa"/>
            <w:vAlign w:val="bottom"/>
          </w:tcPr>
          <w:p w14:paraId="3690A94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0.524050</w:t>
            </w:r>
          </w:p>
        </w:tc>
        <w:tc>
          <w:tcPr>
            <w:tcW w:w="2394" w:type="dxa"/>
            <w:vAlign w:val="bottom"/>
          </w:tcPr>
          <w:p w14:paraId="66BB37E6"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375C5F5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0.7695</w:t>
            </w:r>
          </w:p>
        </w:tc>
      </w:tr>
      <w:tr w:rsidR="00447756" w:rsidRPr="00DD05C0" w14:paraId="6881D555" w14:textId="77777777" w:rsidTr="00447756">
        <w:tc>
          <w:tcPr>
            <w:tcW w:w="2394" w:type="dxa"/>
            <w:vAlign w:val="bottom"/>
          </w:tcPr>
          <w:p w14:paraId="65A4BF83"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DTB</w:t>
            </w:r>
          </w:p>
        </w:tc>
        <w:tc>
          <w:tcPr>
            <w:tcW w:w="2394" w:type="dxa"/>
            <w:vAlign w:val="bottom"/>
          </w:tcPr>
          <w:p w14:paraId="7C53E505"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0.682308</w:t>
            </w:r>
          </w:p>
        </w:tc>
        <w:tc>
          <w:tcPr>
            <w:tcW w:w="2394" w:type="dxa"/>
            <w:vAlign w:val="bottom"/>
          </w:tcPr>
          <w:p w14:paraId="3985E84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612BCDC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0.7109</w:t>
            </w:r>
          </w:p>
        </w:tc>
      </w:tr>
      <w:tr w:rsidR="00447756" w:rsidRPr="00DD05C0" w14:paraId="5ECCF61F" w14:textId="77777777" w:rsidTr="00447756">
        <w:tc>
          <w:tcPr>
            <w:tcW w:w="2394" w:type="dxa"/>
            <w:vAlign w:val="bottom"/>
          </w:tcPr>
          <w:p w14:paraId="57E204C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DHBV</w:t>
            </w:r>
          </w:p>
        </w:tc>
        <w:tc>
          <w:tcPr>
            <w:tcW w:w="2394" w:type="dxa"/>
            <w:vAlign w:val="bottom"/>
          </w:tcPr>
          <w:p w14:paraId="14DD490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0.207034</w:t>
            </w:r>
          </w:p>
        </w:tc>
        <w:tc>
          <w:tcPr>
            <w:tcW w:w="2394" w:type="dxa"/>
            <w:vAlign w:val="bottom"/>
          </w:tcPr>
          <w:p w14:paraId="0846DD5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21A5557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0.9017</w:t>
            </w:r>
          </w:p>
        </w:tc>
      </w:tr>
      <w:tr w:rsidR="00447756" w:rsidRPr="00DD05C0" w14:paraId="771CEE21" w14:textId="77777777" w:rsidTr="00447756">
        <w:tc>
          <w:tcPr>
            <w:tcW w:w="2394" w:type="dxa"/>
            <w:vAlign w:val="bottom"/>
          </w:tcPr>
          <w:p w14:paraId="780AE41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DMAL</w:t>
            </w:r>
          </w:p>
        </w:tc>
        <w:tc>
          <w:tcPr>
            <w:tcW w:w="2394" w:type="dxa"/>
            <w:vAlign w:val="bottom"/>
          </w:tcPr>
          <w:p w14:paraId="54DC5417"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1.712659</w:t>
            </w:r>
          </w:p>
        </w:tc>
        <w:tc>
          <w:tcPr>
            <w:tcW w:w="2394" w:type="dxa"/>
            <w:vAlign w:val="bottom"/>
          </w:tcPr>
          <w:p w14:paraId="2392D03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5249DFD6"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0.4247</w:t>
            </w:r>
          </w:p>
        </w:tc>
      </w:tr>
      <w:tr w:rsidR="00447756" w:rsidRPr="00DD05C0" w14:paraId="2E3AAF82" w14:textId="77777777" w:rsidTr="00447756">
        <w:tc>
          <w:tcPr>
            <w:tcW w:w="2394" w:type="dxa"/>
            <w:vAlign w:val="bottom"/>
          </w:tcPr>
          <w:p w14:paraId="2BE85C9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DTYP</w:t>
            </w:r>
          </w:p>
        </w:tc>
        <w:tc>
          <w:tcPr>
            <w:tcW w:w="2394" w:type="dxa"/>
            <w:vAlign w:val="bottom"/>
          </w:tcPr>
          <w:p w14:paraId="0C346586"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1.993274</w:t>
            </w:r>
          </w:p>
        </w:tc>
        <w:tc>
          <w:tcPr>
            <w:tcW w:w="2394" w:type="dxa"/>
            <w:vAlign w:val="bottom"/>
          </w:tcPr>
          <w:p w14:paraId="51276B4B"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704BFD20"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0.3691</w:t>
            </w:r>
          </w:p>
        </w:tc>
      </w:tr>
      <w:tr w:rsidR="00447756" w:rsidRPr="00DD05C0" w14:paraId="6E3F5EC8" w14:textId="77777777" w:rsidTr="00447756">
        <w:tc>
          <w:tcPr>
            <w:tcW w:w="2394" w:type="dxa"/>
            <w:vAlign w:val="bottom"/>
          </w:tcPr>
          <w:p w14:paraId="1C6BE3D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All</w:t>
            </w:r>
          </w:p>
        </w:tc>
        <w:tc>
          <w:tcPr>
            <w:tcW w:w="2394" w:type="dxa"/>
            <w:vAlign w:val="bottom"/>
          </w:tcPr>
          <w:p w14:paraId="7211AD16"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8.182120</w:t>
            </w:r>
          </w:p>
        </w:tc>
        <w:tc>
          <w:tcPr>
            <w:tcW w:w="2394" w:type="dxa"/>
            <w:vAlign w:val="bottom"/>
          </w:tcPr>
          <w:p w14:paraId="2B2A255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w:t>
            </w:r>
          </w:p>
        </w:tc>
        <w:tc>
          <w:tcPr>
            <w:tcW w:w="2394" w:type="dxa"/>
            <w:vAlign w:val="bottom"/>
          </w:tcPr>
          <w:p w14:paraId="0AE780A8"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0.6111</w:t>
            </w:r>
          </w:p>
        </w:tc>
      </w:tr>
      <w:tr w:rsidR="00447756" w:rsidRPr="00DD05C0" w14:paraId="5281C988" w14:textId="77777777" w:rsidTr="00447756">
        <w:tc>
          <w:tcPr>
            <w:tcW w:w="9576" w:type="dxa"/>
            <w:gridSpan w:val="4"/>
          </w:tcPr>
          <w:p w14:paraId="10240FE0" w14:textId="77777777" w:rsidR="00447756" w:rsidRPr="00DD05C0" w:rsidRDefault="00447756" w:rsidP="00447756">
            <w:pPr>
              <w:jc w:val="center"/>
              <w:rPr>
                <w:rFonts w:ascii="Arial" w:hAnsi="Arial" w:cs="Arial"/>
                <w:b/>
              </w:rPr>
            </w:pPr>
            <w:r w:rsidRPr="00DD05C0">
              <w:rPr>
                <w:rFonts w:ascii="Arial" w:hAnsi="Arial" w:cs="Arial"/>
                <w:b/>
                <w:color w:val="000000"/>
              </w:rPr>
              <w:t>Dependent variable: DHIV</w:t>
            </w:r>
          </w:p>
        </w:tc>
      </w:tr>
      <w:tr w:rsidR="00447756" w:rsidRPr="00DD05C0" w14:paraId="10E8EFC0" w14:textId="77777777" w:rsidTr="00447756">
        <w:tc>
          <w:tcPr>
            <w:tcW w:w="2394" w:type="dxa"/>
            <w:vAlign w:val="bottom"/>
          </w:tcPr>
          <w:p w14:paraId="581D5958"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DFPOV</w:t>
            </w:r>
          </w:p>
        </w:tc>
        <w:tc>
          <w:tcPr>
            <w:tcW w:w="2394" w:type="dxa"/>
            <w:vAlign w:val="bottom"/>
          </w:tcPr>
          <w:p w14:paraId="78F9773B"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11.19045</w:t>
            </w:r>
          </w:p>
        </w:tc>
        <w:tc>
          <w:tcPr>
            <w:tcW w:w="2394" w:type="dxa"/>
            <w:vAlign w:val="bottom"/>
          </w:tcPr>
          <w:p w14:paraId="156012B7"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21BAA8C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0.0037*</w:t>
            </w:r>
          </w:p>
        </w:tc>
      </w:tr>
      <w:tr w:rsidR="00447756" w:rsidRPr="00DD05C0" w14:paraId="7821AEB2" w14:textId="77777777" w:rsidTr="00447756">
        <w:tc>
          <w:tcPr>
            <w:tcW w:w="2394" w:type="dxa"/>
            <w:vAlign w:val="bottom"/>
          </w:tcPr>
          <w:p w14:paraId="534240F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DTB</w:t>
            </w:r>
          </w:p>
        </w:tc>
        <w:tc>
          <w:tcPr>
            <w:tcW w:w="2394" w:type="dxa"/>
            <w:vAlign w:val="bottom"/>
          </w:tcPr>
          <w:p w14:paraId="2FC3F22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10.092070</w:t>
            </w:r>
          </w:p>
        </w:tc>
        <w:tc>
          <w:tcPr>
            <w:tcW w:w="2394" w:type="dxa"/>
            <w:vAlign w:val="bottom"/>
          </w:tcPr>
          <w:p w14:paraId="0B2D2CD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5F1D0A5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0.0092*</w:t>
            </w:r>
          </w:p>
        </w:tc>
      </w:tr>
      <w:tr w:rsidR="00447756" w:rsidRPr="00DD05C0" w14:paraId="0BF42DB0" w14:textId="77777777" w:rsidTr="00447756">
        <w:tc>
          <w:tcPr>
            <w:tcW w:w="2394" w:type="dxa"/>
            <w:vAlign w:val="bottom"/>
          </w:tcPr>
          <w:p w14:paraId="3F37EAB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DHBV</w:t>
            </w:r>
          </w:p>
        </w:tc>
        <w:tc>
          <w:tcPr>
            <w:tcW w:w="2394" w:type="dxa"/>
            <w:vAlign w:val="bottom"/>
          </w:tcPr>
          <w:p w14:paraId="5F3502B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7.427860</w:t>
            </w:r>
          </w:p>
        </w:tc>
        <w:tc>
          <w:tcPr>
            <w:tcW w:w="2394" w:type="dxa"/>
            <w:vAlign w:val="bottom"/>
          </w:tcPr>
          <w:p w14:paraId="0FB701B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7AC8FF3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0.0274*</w:t>
            </w:r>
          </w:p>
        </w:tc>
      </w:tr>
      <w:tr w:rsidR="00447756" w:rsidRPr="00DD05C0" w14:paraId="444CD47E" w14:textId="77777777" w:rsidTr="00447756">
        <w:tc>
          <w:tcPr>
            <w:tcW w:w="2394" w:type="dxa"/>
            <w:vAlign w:val="bottom"/>
          </w:tcPr>
          <w:p w14:paraId="318975B5"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DMAL</w:t>
            </w:r>
          </w:p>
        </w:tc>
        <w:tc>
          <w:tcPr>
            <w:tcW w:w="2394" w:type="dxa"/>
            <w:vAlign w:val="bottom"/>
          </w:tcPr>
          <w:p w14:paraId="01756026"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1.160368</w:t>
            </w:r>
          </w:p>
        </w:tc>
        <w:tc>
          <w:tcPr>
            <w:tcW w:w="2394" w:type="dxa"/>
            <w:vAlign w:val="bottom"/>
          </w:tcPr>
          <w:p w14:paraId="0EF6388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16E402D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0.3262</w:t>
            </w:r>
          </w:p>
        </w:tc>
      </w:tr>
      <w:tr w:rsidR="00447756" w:rsidRPr="00DD05C0" w14:paraId="0EC7356D" w14:textId="77777777" w:rsidTr="00447756">
        <w:tc>
          <w:tcPr>
            <w:tcW w:w="2394" w:type="dxa"/>
            <w:vAlign w:val="bottom"/>
          </w:tcPr>
          <w:p w14:paraId="5280CFA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DTYP</w:t>
            </w:r>
          </w:p>
        </w:tc>
        <w:tc>
          <w:tcPr>
            <w:tcW w:w="2394" w:type="dxa"/>
            <w:vAlign w:val="bottom"/>
          </w:tcPr>
          <w:p w14:paraId="32AC4FEE"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3.092145</w:t>
            </w:r>
          </w:p>
        </w:tc>
        <w:tc>
          <w:tcPr>
            <w:tcW w:w="2394" w:type="dxa"/>
            <w:vAlign w:val="bottom"/>
          </w:tcPr>
          <w:p w14:paraId="178331C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1F18A038"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0.2131</w:t>
            </w:r>
          </w:p>
        </w:tc>
      </w:tr>
      <w:tr w:rsidR="00447756" w:rsidRPr="00DD05C0" w14:paraId="0EBC7D6A" w14:textId="77777777" w:rsidTr="00447756">
        <w:tc>
          <w:tcPr>
            <w:tcW w:w="2394" w:type="dxa"/>
            <w:vAlign w:val="bottom"/>
          </w:tcPr>
          <w:p w14:paraId="0B59491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All</w:t>
            </w:r>
          </w:p>
        </w:tc>
        <w:tc>
          <w:tcPr>
            <w:tcW w:w="2394" w:type="dxa"/>
            <w:vAlign w:val="bottom"/>
          </w:tcPr>
          <w:p w14:paraId="7B562E4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23.15501</w:t>
            </w:r>
          </w:p>
        </w:tc>
        <w:tc>
          <w:tcPr>
            <w:tcW w:w="2394" w:type="dxa"/>
            <w:vAlign w:val="bottom"/>
          </w:tcPr>
          <w:p w14:paraId="34395C37"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w:t>
            </w:r>
          </w:p>
        </w:tc>
        <w:tc>
          <w:tcPr>
            <w:tcW w:w="2394" w:type="dxa"/>
            <w:vAlign w:val="bottom"/>
          </w:tcPr>
          <w:p w14:paraId="17937357"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0.0102</w:t>
            </w:r>
          </w:p>
        </w:tc>
      </w:tr>
      <w:tr w:rsidR="00447756" w:rsidRPr="00DD05C0" w14:paraId="338BF218" w14:textId="77777777" w:rsidTr="00447756">
        <w:tc>
          <w:tcPr>
            <w:tcW w:w="9576" w:type="dxa"/>
            <w:gridSpan w:val="4"/>
          </w:tcPr>
          <w:p w14:paraId="702416CF" w14:textId="77777777" w:rsidR="00447756" w:rsidRPr="00DD05C0" w:rsidRDefault="00447756" w:rsidP="00447756">
            <w:pPr>
              <w:jc w:val="center"/>
              <w:rPr>
                <w:rFonts w:ascii="Arial" w:hAnsi="Arial" w:cs="Arial"/>
                <w:b/>
              </w:rPr>
            </w:pPr>
            <w:r w:rsidRPr="00DD05C0">
              <w:rPr>
                <w:rFonts w:ascii="Arial" w:hAnsi="Arial" w:cs="Arial"/>
                <w:b/>
                <w:color w:val="000000"/>
              </w:rPr>
              <w:t>Dependent variable: DTB</w:t>
            </w:r>
          </w:p>
        </w:tc>
      </w:tr>
      <w:tr w:rsidR="00447756" w:rsidRPr="00DD05C0" w14:paraId="0B365FFA" w14:textId="77777777" w:rsidTr="00447756">
        <w:tc>
          <w:tcPr>
            <w:tcW w:w="2394" w:type="dxa"/>
            <w:vAlign w:val="bottom"/>
          </w:tcPr>
          <w:p w14:paraId="1AD355F7"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DFPOV</w:t>
            </w:r>
          </w:p>
        </w:tc>
        <w:tc>
          <w:tcPr>
            <w:tcW w:w="2394" w:type="dxa"/>
            <w:vAlign w:val="bottom"/>
          </w:tcPr>
          <w:p w14:paraId="3895B70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12.97466</w:t>
            </w:r>
          </w:p>
        </w:tc>
        <w:tc>
          <w:tcPr>
            <w:tcW w:w="2394" w:type="dxa"/>
            <w:vAlign w:val="bottom"/>
          </w:tcPr>
          <w:p w14:paraId="629A65C5"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583F308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0.0015*</w:t>
            </w:r>
          </w:p>
        </w:tc>
      </w:tr>
      <w:tr w:rsidR="00447756" w:rsidRPr="00DD05C0" w14:paraId="2F1E24AA" w14:textId="77777777" w:rsidTr="00447756">
        <w:tc>
          <w:tcPr>
            <w:tcW w:w="2394" w:type="dxa"/>
            <w:vAlign w:val="bottom"/>
          </w:tcPr>
          <w:p w14:paraId="400CA9A0"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DHIV</w:t>
            </w:r>
          </w:p>
        </w:tc>
        <w:tc>
          <w:tcPr>
            <w:tcW w:w="2394" w:type="dxa"/>
            <w:vAlign w:val="bottom"/>
          </w:tcPr>
          <w:p w14:paraId="40D4349E"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2.002097</w:t>
            </w:r>
          </w:p>
        </w:tc>
        <w:tc>
          <w:tcPr>
            <w:tcW w:w="2394" w:type="dxa"/>
            <w:vAlign w:val="bottom"/>
          </w:tcPr>
          <w:p w14:paraId="27F374E8"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41D8A426"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0.3675</w:t>
            </w:r>
          </w:p>
        </w:tc>
      </w:tr>
      <w:tr w:rsidR="00447756" w:rsidRPr="00DD05C0" w14:paraId="7565EFA3" w14:textId="77777777" w:rsidTr="00447756">
        <w:tc>
          <w:tcPr>
            <w:tcW w:w="2394" w:type="dxa"/>
            <w:vAlign w:val="bottom"/>
          </w:tcPr>
          <w:p w14:paraId="327165F3"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DHBV</w:t>
            </w:r>
          </w:p>
        </w:tc>
        <w:tc>
          <w:tcPr>
            <w:tcW w:w="2394" w:type="dxa"/>
            <w:vAlign w:val="bottom"/>
          </w:tcPr>
          <w:p w14:paraId="4360ED1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0.558710</w:t>
            </w:r>
          </w:p>
        </w:tc>
        <w:tc>
          <w:tcPr>
            <w:tcW w:w="2394" w:type="dxa"/>
            <w:vAlign w:val="bottom"/>
          </w:tcPr>
          <w:p w14:paraId="7874BF68"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31DFE52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0.7563</w:t>
            </w:r>
          </w:p>
        </w:tc>
      </w:tr>
      <w:tr w:rsidR="00447756" w:rsidRPr="00DD05C0" w14:paraId="5ED55624" w14:textId="77777777" w:rsidTr="00447756">
        <w:tc>
          <w:tcPr>
            <w:tcW w:w="2394" w:type="dxa"/>
            <w:vAlign w:val="bottom"/>
          </w:tcPr>
          <w:p w14:paraId="62A7397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DMAL</w:t>
            </w:r>
          </w:p>
        </w:tc>
        <w:tc>
          <w:tcPr>
            <w:tcW w:w="2394" w:type="dxa"/>
            <w:vAlign w:val="bottom"/>
          </w:tcPr>
          <w:p w14:paraId="4453C6B8"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2.455600</w:t>
            </w:r>
          </w:p>
        </w:tc>
        <w:tc>
          <w:tcPr>
            <w:tcW w:w="2394" w:type="dxa"/>
            <w:vAlign w:val="bottom"/>
          </w:tcPr>
          <w:p w14:paraId="5CFB67CB"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33C9C69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0.2988</w:t>
            </w:r>
          </w:p>
        </w:tc>
      </w:tr>
      <w:tr w:rsidR="00447756" w:rsidRPr="00DD05C0" w14:paraId="39C1D44E" w14:textId="77777777" w:rsidTr="00447756">
        <w:tc>
          <w:tcPr>
            <w:tcW w:w="2394" w:type="dxa"/>
            <w:vAlign w:val="bottom"/>
          </w:tcPr>
          <w:p w14:paraId="39568C8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DTYP</w:t>
            </w:r>
          </w:p>
        </w:tc>
        <w:tc>
          <w:tcPr>
            <w:tcW w:w="2394" w:type="dxa"/>
            <w:vAlign w:val="bottom"/>
          </w:tcPr>
          <w:p w14:paraId="4858FA25"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2.436862</w:t>
            </w:r>
          </w:p>
        </w:tc>
        <w:tc>
          <w:tcPr>
            <w:tcW w:w="2394" w:type="dxa"/>
            <w:vAlign w:val="bottom"/>
          </w:tcPr>
          <w:p w14:paraId="188129A5"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2E276E5E"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0.2957</w:t>
            </w:r>
          </w:p>
        </w:tc>
      </w:tr>
      <w:tr w:rsidR="00447756" w:rsidRPr="00DD05C0" w14:paraId="0B73FE50" w14:textId="77777777" w:rsidTr="00447756">
        <w:tc>
          <w:tcPr>
            <w:tcW w:w="2394" w:type="dxa"/>
            <w:vAlign w:val="bottom"/>
          </w:tcPr>
          <w:p w14:paraId="5BFA8B1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All</w:t>
            </w:r>
          </w:p>
        </w:tc>
        <w:tc>
          <w:tcPr>
            <w:tcW w:w="2394" w:type="dxa"/>
            <w:vAlign w:val="bottom"/>
          </w:tcPr>
          <w:p w14:paraId="35B74B53"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24.10572</w:t>
            </w:r>
          </w:p>
        </w:tc>
        <w:tc>
          <w:tcPr>
            <w:tcW w:w="2394" w:type="dxa"/>
            <w:vAlign w:val="bottom"/>
          </w:tcPr>
          <w:p w14:paraId="53D171B0"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w:t>
            </w:r>
          </w:p>
        </w:tc>
        <w:tc>
          <w:tcPr>
            <w:tcW w:w="2394" w:type="dxa"/>
            <w:vAlign w:val="bottom"/>
          </w:tcPr>
          <w:p w14:paraId="2503522B"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0.0073</w:t>
            </w:r>
          </w:p>
        </w:tc>
      </w:tr>
      <w:tr w:rsidR="00447756" w:rsidRPr="00DD05C0" w14:paraId="3DDDB44F" w14:textId="77777777" w:rsidTr="00447756">
        <w:tc>
          <w:tcPr>
            <w:tcW w:w="9576" w:type="dxa"/>
            <w:gridSpan w:val="4"/>
          </w:tcPr>
          <w:p w14:paraId="7BEFE97F" w14:textId="77777777" w:rsidR="00447756" w:rsidRPr="00DD05C0" w:rsidRDefault="00447756" w:rsidP="00447756">
            <w:pPr>
              <w:jc w:val="center"/>
              <w:rPr>
                <w:rFonts w:ascii="Arial" w:hAnsi="Arial" w:cs="Arial"/>
                <w:b/>
              </w:rPr>
            </w:pPr>
            <w:r w:rsidRPr="00DD05C0">
              <w:rPr>
                <w:rFonts w:ascii="Arial" w:hAnsi="Arial" w:cs="Arial"/>
                <w:b/>
                <w:color w:val="000000"/>
              </w:rPr>
              <w:t>Dependent variable: DHBV</w:t>
            </w:r>
          </w:p>
        </w:tc>
      </w:tr>
      <w:tr w:rsidR="00447756" w:rsidRPr="00DD05C0" w14:paraId="00B674A2" w14:textId="77777777" w:rsidTr="00447756">
        <w:tc>
          <w:tcPr>
            <w:tcW w:w="2394" w:type="dxa"/>
            <w:vAlign w:val="bottom"/>
          </w:tcPr>
          <w:p w14:paraId="7D5B083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DFPOV</w:t>
            </w:r>
          </w:p>
        </w:tc>
        <w:tc>
          <w:tcPr>
            <w:tcW w:w="2394" w:type="dxa"/>
            <w:vAlign w:val="bottom"/>
          </w:tcPr>
          <w:p w14:paraId="2858590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11.258332</w:t>
            </w:r>
          </w:p>
        </w:tc>
        <w:tc>
          <w:tcPr>
            <w:tcW w:w="2394" w:type="dxa"/>
            <w:vAlign w:val="bottom"/>
          </w:tcPr>
          <w:p w14:paraId="605BB94E"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39E0D0C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0.0033*</w:t>
            </w:r>
          </w:p>
        </w:tc>
      </w:tr>
      <w:tr w:rsidR="00447756" w:rsidRPr="00DD05C0" w14:paraId="5D29C4FD" w14:textId="77777777" w:rsidTr="00447756">
        <w:tc>
          <w:tcPr>
            <w:tcW w:w="2394" w:type="dxa"/>
            <w:vAlign w:val="bottom"/>
          </w:tcPr>
          <w:p w14:paraId="72A5148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DHIV</w:t>
            </w:r>
          </w:p>
        </w:tc>
        <w:tc>
          <w:tcPr>
            <w:tcW w:w="2394" w:type="dxa"/>
            <w:vAlign w:val="bottom"/>
          </w:tcPr>
          <w:p w14:paraId="4210BF2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1.142539</w:t>
            </w:r>
          </w:p>
        </w:tc>
        <w:tc>
          <w:tcPr>
            <w:tcW w:w="2394" w:type="dxa"/>
            <w:vAlign w:val="bottom"/>
          </w:tcPr>
          <w:p w14:paraId="17813CC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5404F4A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0.5648</w:t>
            </w:r>
          </w:p>
        </w:tc>
      </w:tr>
      <w:tr w:rsidR="00447756" w:rsidRPr="00DD05C0" w14:paraId="0C60147F" w14:textId="77777777" w:rsidTr="00447756">
        <w:tc>
          <w:tcPr>
            <w:tcW w:w="2394" w:type="dxa"/>
            <w:vAlign w:val="bottom"/>
          </w:tcPr>
          <w:p w14:paraId="26770B75"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DTB</w:t>
            </w:r>
          </w:p>
        </w:tc>
        <w:tc>
          <w:tcPr>
            <w:tcW w:w="2394" w:type="dxa"/>
            <w:vAlign w:val="bottom"/>
          </w:tcPr>
          <w:p w14:paraId="3FFF506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0.669061</w:t>
            </w:r>
          </w:p>
        </w:tc>
        <w:tc>
          <w:tcPr>
            <w:tcW w:w="2394" w:type="dxa"/>
            <w:vAlign w:val="bottom"/>
          </w:tcPr>
          <w:p w14:paraId="40BC9BDE"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1EB477AE"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0.7157</w:t>
            </w:r>
          </w:p>
        </w:tc>
      </w:tr>
      <w:tr w:rsidR="00447756" w:rsidRPr="00DD05C0" w14:paraId="255E5E9C" w14:textId="77777777" w:rsidTr="00447756">
        <w:tc>
          <w:tcPr>
            <w:tcW w:w="2394" w:type="dxa"/>
            <w:vAlign w:val="bottom"/>
          </w:tcPr>
          <w:p w14:paraId="5CFF0E26"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DMAL</w:t>
            </w:r>
          </w:p>
        </w:tc>
        <w:tc>
          <w:tcPr>
            <w:tcW w:w="2394" w:type="dxa"/>
            <w:vAlign w:val="bottom"/>
          </w:tcPr>
          <w:p w14:paraId="3FCEA29E"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0.862219</w:t>
            </w:r>
          </w:p>
        </w:tc>
        <w:tc>
          <w:tcPr>
            <w:tcW w:w="2394" w:type="dxa"/>
            <w:vAlign w:val="bottom"/>
          </w:tcPr>
          <w:p w14:paraId="754166EE"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6916A900"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0.6498</w:t>
            </w:r>
          </w:p>
        </w:tc>
      </w:tr>
      <w:tr w:rsidR="00447756" w:rsidRPr="00DD05C0" w14:paraId="6242D660" w14:textId="77777777" w:rsidTr="00447756">
        <w:tc>
          <w:tcPr>
            <w:tcW w:w="2394" w:type="dxa"/>
            <w:vAlign w:val="bottom"/>
          </w:tcPr>
          <w:p w14:paraId="306058F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DTYP</w:t>
            </w:r>
          </w:p>
        </w:tc>
        <w:tc>
          <w:tcPr>
            <w:tcW w:w="2394" w:type="dxa"/>
            <w:vAlign w:val="bottom"/>
          </w:tcPr>
          <w:p w14:paraId="7B41005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0.308949</w:t>
            </w:r>
          </w:p>
        </w:tc>
        <w:tc>
          <w:tcPr>
            <w:tcW w:w="2394" w:type="dxa"/>
            <w:vAlign w:val="bottom"/>
          </w:tcPr>
          <w:p w14:paraId="07B643C7"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7652D1A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0.8569</w:t>
            </w:r>
          </w:p>
        </w:tc>
      </w:tr>
      <w:tr w:rsidR="00447756" w:rsidRPr="00DD05C0" w14:paraId="20E63F5D" w14:textId="77777777" w:rsidTr="00447756">
        <w:tc>
          <w:tcPr>
            <w:tcW w:w="2394" w:type="dxa"/>
            <w:vAlign w:val="bottom"/>
          </w:tcPr>
          <w:p w14:paraId="39271CE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All</w:t>
            </w:r>
          </w:p>
        </w:tc>
        <w:tc>
          <w:tcPr>
            <w:tcW w:w="2394" w:type="dxa"/>
            <w:vAlign w:val="bottom"/>
          </w:tcPr>
          <w:p w14:paraId="2C8BD52E"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13.25322</w:t>
            </w:r>
          </w:p>
        </w:tc>
        <w:tc>
          <w:tcPr>
            <w:tcW w:w="2394" w:type="dxa"/>
            <w:vAlign w:val="bottom"/>
          </w:tcPr>
          <w:p w14:paraId="0B7E1FB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w:t>
            </w:r>
          </w:p>
        </w:tc>
        <w:tc>
          <w:tcPr>
            <w:tcW w:w="2394" w:type="dxa"/>
            <w:vAlign w:val="bottom"/>
          </w:tcPr>
          <w:p w14:paraId="0092F5A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0.2099</w:t>
            </w:r>
          </w:p>
        </w:tc>
      </w:tr>
      <w:tr w:rsidR="00447756" w:rsidRPr="00DD05C0" w14:paraId="3E5F860D" w14:textId="77777777" w:rsidTr="00447756">
        <w:tc>
          <w:tcPr>
            <w:tcW w:w="9576" w:type="dxa"/>
            <w:gridSpan w:val="4"/>
          </w:tcPr>
          <w:p w14:paraId="3C19A1C3" w14:textId="77777777" w:rsidR="00447756" w:rsidRPr="00DD05C0" w:rsidRDefault="00447756" w:rsidP="00447756">
            <w:pPr>
              <w:jc w:val="center"/>
              <w:rPr>
                <w:rFonts w:ascii="Arial" w:hAnsi="Arial" w:cs="Arial"/>
                <w:b/>
              </w:rPr>
            </w:pPr>
            <w:r w:rsidRPr="00DD05C0">
              <w:rPr>
                <w:rFonts w:ascii="Arial" w:hAnsi="Arial" w:cs="Arial"/>
                <w:b/>
                <w:color w:val="000000"/>
              </w:rPr>
              <w:t>Dependent variable: DMAL</w:t>
            </w:r>
          </w:p>
        </w:tc>
      </w:tr>
      <w:tr w:rsidR="00447756" w:rsidRPr="00DD05C0" w14:paraId="39DE0130" w14:textId="77777777" w:rsidTr="00447756">
        <w:tc>
          <w:tcPr>
            <w:tcW w:w="2394" w:type="dxa"/>
            <w:vAlign w:val="bottom"/>
          </w:tcPr>
          <w:p w14:paraId="71A6788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DFPOV</w:t>
            </w:r>
          </w:p>
        </w:tc>
        <w:tc>
          <w:tcPr>
            <w:tcW w:w="2394" w:type="dxa"/>
            <w:vAlign w:val="bottom"/>
          </w:tcPr>
          <w:p w14:paraId="1A6B1B7B"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7.694376</w:t>
            </w:r>
          </w:p>
        </w:tc>
        <w:tc>
          <w:tcPr>
            <w:tcW w:w="2394" w:type="dxa"/>
            <w:vAlign w:val="bottom"/>
          </w:tcPr>
          <w:p w14:paraId="1A09ECF7"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09D48AD0"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0.0213*</w:t>
            </w:r>
          </w:p>
        </w:tc>
      </w:tr>
      <w:tr w:rsidR="00447756" w:rsidRPr="00DD05C0" w14:paraId="483ED48A" w14:textId="77777777" w:rsidTr="00447756">
        <w:tc>
          <w:tcPr>
            <w:tcW w:w="2394" w:type="dxa"/>
            <w:vAlign w:val="bottom"/>
          </w:tcPr>
          <w:p w14:paraId="14E06E0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DHIV</w:t>
            </w:r>
          </w:p>
        </w:tc>
        <w:tc>
          <w:tcPr>
            <w:tcW w:w="2394" w:type="dxa"/>
            <w:vAlign w:val="bottom"/>
          </w:tcPr>
          <w:p w14:paraId="00EA9383"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0.035282</w:t>
            </w:r>
          </w:p>
        </w:tc>
        <w:tc>
          <w:tcPr>
            <w:tcW w:w="2394" w:type="dxa"/>
            <w:vAlign w:val="bottom"/>
          </w:tcPr>
          <w:p w14:paraId="4229B13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547FDC9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0.9825</w:t>
            </w:r>
          </w:p>
        </w:tc>
      </w:tr>
      <w:tr w:rsidR="00447756" w:rsidRPr="00DD05C0" w14:paraId="2B22E4A3" w14:textId="77777777" w:rsidTr="00447756">
        <w:tc>
          <w:tcPr>
            <w:tcW w:w="2394" w:type="dxa"/>
            <w:vAlign w:val="bottom"/>
          </w:tcPr>
          <w:p w14:paraId="2D6C8EB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DTB</w:t>
            </w:r>
          </w:p>
        </w:tc>
        <w:tc>
          <w:tcPr>
            <w:tcW w:w="2394" w:type="dxa"/>
            <w:vAlign w:val="bottom"/>
          </w:tcPr>
          <w:p w14:paraId="38ACFC58"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0.567363</w:t>
            </w:r>
          </w:p>
        </w:tc>
        <w:tc>
          <w:tcPr>
            <w:tcW w:w="2394" w:type="dxa"/>
            <w:vAlign w:val="bottom"/>
          </w:tcPr>
          <w:p w14:paraId="5F599655"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0AE916F8"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0.7530</w:t>
            </w:r>
          </w:p>
        </w:tc>
      </w:tr>
      <w:tr w:rsidR="00447756" w:rsidRPr="00DD05C0" w14:paraId="49FEE6A1" w14:textId="77777777" w:rsidTr="00447756">
        <w:tc>
          <w:tcPr>
            <w:tcW w:w="2394" w:type="dxa"/>
            <w:vAlign w:val="bottom"/>
          </w:tcPr>
          <w:p w14:paraId="74AA120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DHBV</w:t>
            </w:r>
          </w:p>
        </w:tc>
        <w:tc>
          <w:tcPr>
            <w:tcW w:w="2394" w:type="dxa"/>
            <w:vAlign w:val="bottom"/>
          </w:tcPr>
          <w:p w14:paraId="3B83C947"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0.875101</w:t>
            </w:r>
          </w:p>
        </w:tc>
        <w:tc>
          <w:tcPr>
            <w:tcW w:w="2394" w:type="dxa"/>
            <w:vAlign w:val="bottom"/>
          </w:tcPr>
          <w:p w14:paraId="49CD7E23"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6B6CDA48"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0.6456</w:t>
            </w:r>
          </w:p>
        </w:tc>
      </w:tr>
      <w:tr w:rsidR="00447756" w:rsidRPr="00DD05C0" w14:paraId="051032D5" w14:textId="77777777" w:rsidTr="00447756">
        <w:tc>
          <w:tcPr>
            <w:tcW w:w="2394" w:type="dxa"/>
            <w:vAlign w:val="bottom"/>
          </w:tcPr>
          <w:p w14:paraId="52E28CA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DTYP</w:t>
            </w:r>
          </w:p>
        </w:tc>
        <w:tc>
          <w:tcPr>
            <w:tcW w:w="2394" w:type="dxa"/>
            <w:vAlign w:val="bottom"/>
          </w:tcPr>
          <w:p w14:paraId="583B88A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9.337041</w:t>
            </w:r>
          </w:p>
        </w:tc>
        <w:tc>
          <w:tcPr>
            <w:tcW w:w="2394" w:type="dxa"/>
            <w:vAlign w:val="bottom"/>
          </w:tcPr>
          <w:p w14:paraId="7EF7987B"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7BA1B0F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0.0094*</w:t>
            </w:r>
          </w:p>
        </w:tc>
      </w:tr>
      <w:tr w:rsidR="00447756" w:rsidRPr="00DD05C0" w14:paraId="2D827673" w14:textId="77777777" w:rsidTr="00447756">
        <w:tc>
          <w:tcPr>
            <w:tcW w:w="2394" w:type="dxa"/>
            <w:vAlign w:val="bottom"/>
          </w:tcPr>
          <w:p w14:paraId="597AC32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All</w:t>
            </w:r>
          </w:p>
        </w:tc>
        <w:tc>
          <w:tcPr>
            <w:tcW w:w="2394" w:type="dxa"/>
            <w:vAlign w:val="bottom"/>
          </w:tcPr>
          <w:p w14:paraId="559DD50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20.42791</w:t>
            </w:r>
          </w:p>
        </w:tc>
        <w:tc>
          <w:tcPr>
            <w:tcW w:w="2394" w:type="dxa"/>
            <w:vAlign w:val="bottom"/>
          </w:tcPr>
          <w:p w14:paraId="2303802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w:t>
            </w:r>
          </w:p>
        </w:tc>
        <w:tc>
          <w:tcPr>
            <w:tcW w:w="2394" w:type="dxa"/>
            <w:vAlign w:val="bottom"/>
          </w:tcPr>
          <w:p w14:paraId="58577077"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0.0255</w:t>
            </w:r>
          </w:p>
        </w:tc>
      </w:tr>
      <w:tr w:rsidR="00447756" w:rsidRPr="00DD05C0" w14:paraId="7FA089E4" w14:textId="77777777" w:rsidTr="00447756">
        <w:tc>
          <w:tcPr>
            <w:tcW w:w="9576" w:type="dxa"/>
            <w:gridSpan w:val="4"/>
          </w:tcPr>
          <w:p w14:paraId="0106DEDE" w14:textId="77777777" w:rsidR="00447756" w:rsidRPr="00DD05C0" w:rsidRDefault="00447756" w:rsidP="00447756">
            <w:pPr>
              <w:jc w:val="center"/>
              <w:rPr>
                <w:rFonts w:ascii="Arial" w:hAnsi="Arial" w:cs="Arial"/>
                <w:b/>
              </w:rPr>
            </w:pPr>
            <w:r w:rsidRPr="00DD05C0">
              <w:rPr>
                <w:rFonts w:ascii="Arial" w:hAnsi="Arial" w:cs="Arial"/>
                <w:b/>
                <w:color w:val="000000"/>
              </w:rPr>
              <w:t>Dependent variable: DTYP</w:t>
            </w:r>
          </w:p>
        </w:tc>
      </w:tr>
      <w:tr w:rsidR="00447756" w:rsidRPr="00DD05C0" w14:paraId="32FB871E" w14:textId="77777777" w:rsidTr="00447756">
        <w:tc>
          <w:tcPr>
            <w:tcW w:w="2394" w:type="dxa"/>
            <w:vAlign w:val="bottom"/>
          </w:tcPr>
          <w:p w14:paraId="4CD6E637"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DFPOV</w:t>
            </w:r>
          </w:p>
        </w:tc>
        <w:tc>
          <w:tcPr>
            <w:tcW w:w="2394" w:type="dxa"/>
            <w:vAlign w:val="bottom"/>
          </w:tcPr>
          <w:p w14:paraId="6B4AB10E"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6.791073</w:t>
            </w:r>
          </w:p>
        </w:tc>
        <w:tc>
          <w:tcPr>
            <w:tcW w:w="2394" w:type="dxa"/>
            <w:vAlign w:val="bottom"/>
          </w:tcPr>
          <w:p w14:paraId="2B776790"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1ECCD45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0.0335*</w:t>
            </w:r>
          </w:p>
        </w:tc>
      </w:tr>
      <w:tr w:rsidR="00447756" w:rsidRPr="00DD05C0" w14:paraId="3E59C30A" w14:textId="77777777" w:rsidTr="00447756">
        <w:tc>
          <w:tcPr>
            <w:tcW w:w="2394" w:type="dxa"/>
            <w:vAlign w:val="bottom"/>
          </w:tcPr>
          <w:p w14:paraId="767B5E7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DHIV</w:t>
            </w:r>
          </w:p>
        </w:tc>
        <w:tc>
          <w:tcPr>
            <w:tcW w:w="2394" w:type="dxa"/>
            <w:vAlign w:val="bottom"/>
          </w:tcPr>
          <w:p w14:paraId="75E4E462"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2.449079</w:t>
            </w:r>
          </w:p>
        </w:tc>
        <w:tc>
          <w:tcPr>
            <w:tcW w:w="2394" w:type="dxa"/>
            <w:vAlign w:val="bottom"/>
          </w:tcPr>
          <w:p w14:paraId="691A70EB"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366AE82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0.1656</w:t>
            </w:r>
          </w:p>
        </w:tc>
      </w:tr>
      <w:tr w:rsidR="00447756" w:rsidRPr="00DD05C0" w14:paraId="247016D7" w14:textId="77777777" w:rsidTr="00447756">
        <w:tc>
          <w:tcPr>
            <w:tcW w:w="2394" w:type="dxa"/>
            <w:vAlign w:val="bottom"/>
          </w:tcPr>
          <w:p w14:paraId="149C356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DTB</w:t>
            </w:r>
          </w:p>
        </w:tc>
        <w:tc>
          <w:tcPr>
            <w:tcW w:w="2394" w:type="dxa"/>
            <w:vAlign w:val="bottom"/>
          </w:tcPr>
          <w:p w14:paraId="47BA1B18"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3.614425</w:t>
            </w:r>
          </w:p>
        </w:tc>
        <w:tc>
          <w:tcPr>
            <w:tcW w:w="2394" w:type="dxa"/>
            <w:vAlign w:val="bottom"/>
          </w:tcPr>
          <w:p w14:paraId="49AE3DA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3C80635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0.1641</w:t>
            </w:r>
          </w:p>
        </w:tc>
      </w:tr>
      <w:tr w:rsidR="00447756" w:rsidRPr="00DD05C0" w14:paraId="0910D8E6" w14:textId="77777777" w:rsidTr="00447756">
        <w:tc>
          <w:tcPr>
            <w:tcW w:w="2394" w:type="dxa"/>
            <w:vAlign w:val="bottom"/>
          </w:tcPr>
          <w:p w14:paraId="7B28F0D9"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DHBV</w:t>
            </w:r>
          </w:p>
        </w:tc>
        <w:tc>
          <w:tcPr>
            <w:tcW w:w="2394" w:type="dxa"/>
            <w:vAlign w:val="bottom"/>
          </w:tcPr>
          <w:p w14:paraId="6CAC9E41"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0.282409</w:t>
            </w:r>
          </w:p>
        </w:tc>
        <w:tc>
          <w:tcPr>
            <w:tcW w:w="2394" w:type="dxa"/>
            <w:vAlign w:val="bottom"/>
          </w:tcPr>
          <w:p w14:paraId="35401355"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7632771F"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0.8683</w:t>
            </w:r>
          </w:p>
        </w:tc>
      </w:tr>
      <w:tr w:rsidR="00447756" w:rsidRPr="00DD05C0" w14:paraId="6B9E705C" w14:textId="77777777" w:rsidTr="00447756">
        <w:tc>
          <w:tcPr>
            <w:tcW w:w="2394" w:type="dxa"/>
            <w:vAlign w:val="bottom"/>
          </w:tcPr>
          <w:p w14:paraId="665DB41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DMAL</w:t>
            </w:r>
          </w:p>
        </w:tc>
        <w:tc>
          <w:tcPr>
            <w:tcW w:w="2394" w:type="dxa"/>
            <w:vAlign w:val="bottom"/>
          </w:tcPr>
          <w:p w14:paraId="33D39E18"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48.89952</w:t>
            </w:r>
          </w:p>
        </w:tc>
        <w:tc>
          <w:tcPr>
            <w:tcW w:w="2394" w:type="dxa"/>
            <w:vAlign w:val="bottom"/>
          </w:tcPr>
          <w:p w14:paraId="5864C53A"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2</w:t>
            </w:r>
          </w:p>
        </w:tc>
        <w:tc>
          <w:tcPr>
            <w:tcW w:w="2394" w:type="dxa"/>
            <w:vAlign w:val="bottom"/>
          </w:tcPr>
          <w:p w14:paraId="2CEF18FD"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0.0000*</w:t>
            </w:r>
          </w:p>
        </w:tc>
      </w:tr>
      <w:tr w:rsidR="00447756" w:rsidRPr="00DD05C0" w14:paraId="485C2C1F" w14:textId="77777777" w:rsidTr="00447756">
        <w:tc>
          <w:tcPr>
            <w:tcW w:w="2394" w:type="dxa"/>
            <w:vAlign w:val="bottom"/>
          </w:tcPr>
          <w:p w14:paraId="38495A15"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All</w:t>
            </w:r>
          </w:p>
        </w:tc>
        <w:tc>
          <w:tcPr>
            <w:tcW w:w="2394" w:type="dxa"/>
            <w:vAlign w:val="bottom"/>
          </w:tcPr>
          <w:p w14:paraId="71119764"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60.14784</w:t>
            </w:r>
          </w:p>
        </w:tc>
        <w:tc>
          <w:tcPr>
            <w:tcW w:w="2394" w:type="dxa"/>
            <w:vAlign w:val="bottom"/>
          </w:tcPr>
          <w:p w14:paraId="4AE9C745"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10</w:t>
            </w:r>
          </w:p>
        </w:tc>
        <w:tc>
          <w:tcPr>
            <w:tcW w:w="2394" w:type="dxa"/>
            <w:vAlign w:val="bottom"/>
          </w:tcPr>
          <w:p w14:paraId="058E8A4C" w14:textId="77777777" w:rsidR="00447756" w:rsidRPr="00DD05C0" w:rsidRDefault="00447756" w:rsidP="00447756">
            <w:pPr>
              <w:autoSpaceDE w:val="0"/>
              <w:autoSpaceDN w:val="0"/>
              <w:adjustRightInd w:val="0"/>
              <w:jc w:val="center"/>
              <w:rPr>
                <w:rFonts w:ascii="Arial" w:hAnsi="Arial" w:cs="Arial"/>
                <w:color w:val="000000"/>
              </w:rPr>
            </w:pPr>
            <w:r w:rsidRPr="00DD05C0">
              <w:rPr>
                <w:rFonts w:ascii="Arial" w:hAnsi="Arial" w:cs="Arial"/>
                <w:color w:val="000000"/>
              </w:rPr>
              <w:t> 0.0000</w:t>
            </w:r>
          </w:p>
        </w:tc>
      </w:tr>
    </w:tbl>
    <w:p w14:paraId="1315890A" w14:textId="77777777" w:rsidR="00447756" w:rsidRPr="00DD05C0" w:rsidRDefault="00447756" w:rsidP="00447756">
      <w:pPr>
        <w:spacing w:before="240"/>
        <w:jc w:val="both"/>
        <w:rPr>
          <w:rFonts w:ascii="Arial" w:hAnsi="Arial" w:cs="Arial"/>
          <w:shd w:val="clear" w:color="auto" w:fill="FFFFFF"/>
        </w:rPr>
      </w:pPr>
      <w:r w:rsidRPr="00DD05C0">
        <w:rPr>
          <w:rFonts w:ascii="Arial" w:hAnsi="Arial" w:cs="Arial"/>
        </w:rPr>
        <w:br/>
      </w:r>
      <w:r w:rsidRPr="00DD05C0">
        <w:rPr>
          <w:rFonts w:ascii="Arial" w:hAnsi="Arial" w:cs="Arial"/>
          <w:color w:val="000000"/>
        </w:rPr>
        <w:t>The VAR Granger Causality/Block Exogeneity Wald Tests result reported in</w:t>
      </w:r>
      <w:r w:rsidRPr="00DD05C0">
        <w:rPr>
          <w:rFonts w:ascii="Arial" w:hAnsi="Arial" w:cs="Arial"/>
          <w:shd w:val="clear" w:color="auto" w:fill="FFFFFF"/>
        </w:rPr>
        <w:t xml:space="preserve"> Table 7 revealed that there are o</w:t>
      </w:r>
      <w:r w:rsidRPr="00DD05C0">
        <w:rPr>
          <w:rFonts w:ascii="Arial" w:hAnsi="Arial" w:cs="Arial"/>
          <w:color w:val="000000"/>
        </w:rPr>
        <w:t xml:space="preserve">ne-way causalities running from HIV to FPOV, from </w:t>
      </w:r>
      <w:r w:rsidRPr="00DD05C0">
        <w:rPr>
          <w:rFonts w:ascii="Arial" w:hAnsi="Arial" w:cs="Arial"/>
          <w:shd w:val="clear" w:color="auto" w:fill="FFFFFF"/>
        </w:rPr>
        <w:t>TB to FPOV, from HBV to FPOV, from MAL to FPOV a</w:t>
      </w:r>
      <w:r w:rsidRPr="00DD05C0">
        <w:rPr>
          <w:rFonts w:ascii="Arial" w:hAnsi="Arial" w:cs="Arial"/>
          <w:color w:val="000000"/>
        </w:rPr>
        <w:t>n</w:t>
      </w:r>
      <w:r w:rsidRPr="00DD05C0">
        <w:rPr>
          <w:rFonts w:ascii="Arial" w:hAnsi="Arial" w:cs="Arial"/>
          <w:shd w:val="clear" w:color="auto" w:fill="FFFFFF"/>
        </w:rPr>
        <w:t>d from TYP to FPOV. This mea</w:t>
      </w:r>
      <w:r w:rsidRPr="00DD05C0">
        <w:rPr>
          <w:rFonts w:ascii="Arial" w:hAnsi="Arial" w:cs="Arial"/>
          <w:color w:val="000000"/>
        </w:rPr>
        <w:t xml:space="preserve">ns that food poverty in the study area has been Granger caused </w:t>
      </w:r>
      <w:r w:rsidRPr="00DD05C0">
        <w:rPr>
          <w:rFonts w:ascii="Arial" w:hAnsi="Arial" w:cs="Arial"/>
          <w:shd w:val="clear" w:color="auto" w:fill="FFFFFF"/>
        </w:rPr>
        <w:t xml:space="preserve">by HIV, TB, Viral hepatitis (HBV), Malaria fever (MAL) and typhoid fever (TYP). The implication is that these infectious diseases are responsible for the increasing number of people living in food poverty in Benue state. There is also a unidirectional causality from HIV to TB and from HIV to viral hepatitis (HBV) indicating that HIV Granger causes tuberculosis (TB) and viral hepatitis (HBV) in Benue state. This result corroborates the empirical findings of </w:t>
      </w:r>
      <w:r w:rsidR="002D6513">
        <w:rPr>
          <w:rFonts w:ascii="Arial" w:hAnsi="Arial" w:cs="Arial"/>
          <w:shd w:val="clear" w:color="auto" w:fill="FFFFFF"/>
        </w:rPr>
        <w:t>[13]</w:t>
      </w:r>
      <w:r w:rsidRPr="00DD05C0">
        <w:rPr>
          <w:rFonts w:ascii="Arial" w:hAnsi="Arial" w:cs="Arial"/>
          <w:shd w:val="clear" w:color="auto" w:fill="FFFFFF"/>
        </w:rPr>
        <w:t xml:space="preserve"> who found that HIV/AIDS Granger caused food poverty in Benue state and </w:t>
      </w:r>
      <w:r w:rsidR="002D6513">
        <w:rPr>
          <w:rFonts w:ascii="Arial" w:hAnsi="Arial" w:cs="Arial"/>
          <w:shd w:val="clear" w:color="auto" w:fill="FFFFFF"/>
        </w:rPr>
        <w:t>[27]</w:t>
      </w:r>
      <w:r w:rsidRPr="00DD05C0">
        <w:rPr>
          <w:rFonts w:ascii="Arial" w:hAnsi="Arial" w:cs="Arial"/>
          <w:shd w:val="clear" w:color="auto" w:fill="FFFFFF"/>
        </w:rPr>
        <w:t xml:space="preserve"> who found a one-way causality from HIV to TB in </w:t>
      </w:r>
      <w:proofErr w:type="spellStart"/>
      <w:r w:rsidRPr="00DD05C0">
        <w:rPr>
          <w:rFonts w:ascii="Arial" w:hAnsi="Arial" w:cs="Arial"/>
          <w:shd w:val="clear" w:color="auto" w:fill="FFFFFF"/>
        </w:rPr>
        <w:t>Kwande</w:t>
      </w:r>
      <w:proofErr w:type="spellEnd"/>
      <w:r w:rsidRPr="00DD05C0">
        <w:rPr>
          <w:rFonts w:ascii="Arial" w:hAnsi="Arial" w:cs="Arial"/>
          <w:shd w:val="clear" w:color="auto" w:fill="FFFFFF"/>
        </w:rPr>
        <w:t xml:space="preserve"> local government of Benue state.</w:t>
      </w:r>
    </w:p>
    <w:p w14:paraId="3C370E10" w14:textId="77777777" w:rsidR="00447756" w:rsidRPr="00DD05C0" w:rsidRDefault="00447756" w:rsidP="00447756">
      <w:pPr>
        <w:spacing w:before="240"/>
        <w:jc w:val="both"/>
        <w:rPr>
          <w:rFonts w:ascii="Arial" w:hAnsi="Arial" w:cs="Arial"/>
          <w:shd w:val="clear" w:color="auto" w:fill="FFFFFF"/>
        </w:rPr>
      </w:pPr>
      <w:r w:rsidRPr="00DD05C0">
        <w:rPr>
          <w:rFonts w:ascii="Arial" w:hAnsi="Arial" w:cs="Arial"/>
          <w:shd w:val="clear" w:color="auto" w:fill="FFFFFF"/>
        </w:rPr>
        <w:t>There is a two-way causality running from malaria fever to typhoid fever and from typhoid fever to malaria fever indicating that malaria fever Granger causes typhoid fever and typhoid fever in turn Granger causes malaria fever in the study area.</w:t>
      </w:r>
    </w:p>
    <w:p w14:paraId="272355F4" w14:textId="77777777" w:rsidR="0085089C" w:rsidRPr="0031408E" w:rsidRDefault="0085089C" w:rsidP="0085089C">
      <w:pPr>
        <w:rPr>
          <w:rFonts w:ascii="Arial" w:hAnsi="Arial" w:cs="Arial"/>
        </w:rPr>
      </w:pPr>
    </w:p>
    <w:p w14:paraId="11A538D3" w14:textId="77777777" w:rsidR="00E150E7" w:rsidRDefault="00E150E7" w:rsidP="0085089C">
      <w:pPr>
        <w:autoSpaceDE w:val="0"/>
        <w:autoSpaceDN w:val="0"/>
        <w:adjustRightInd w:val="0"/>
        <w:jc w:val="both"/>
        <w:rPr>
          <w:rFonts w:ascii="Arial" w:hAnsi="Arial" w:cs="Arial"/>
          <w:b/>
          <w:sz w:val="22"/>
          <w:szCs w:val="22"/>
        </w:rPr>
      </w:pPr>
    </w:p>
    <w:p w14:paraId="0A81BF90" w14:textId="77777777" w:rsidR="0085089C" w:rsidRDefault="0085089C" w:rsidP="0085089C">
      <w:pPr>
        <w:autoSpaceDE w:val="0"/>
        <w:autoSpaceDN w:val="0"/>
        <w:adjustRightInd w:val="0"/>
        <w:jc w:val="both"/>
        <w:rPr>
          <w:rFonts w:ascii="Arial" w:hAnsi="Arial" w:cs="Arial"/>
          <w:b/>
          <w:sz w:val="22"/>
          <w:szCs w:val="22"/>
        </w:rPr>
      </w:pPr>
      <w:r>
        <w:rPr>
          <w:rFonts w:ascii="Arial" w:hAnsi="Arial" w:cs="Arial"/>
          <w:b/>
          <w:sz w:val="22"/>
          <w:szCs w:val="22"/>
        </w:rPr>
        <w:lastRenderedPageBreak/>
        <w:t xml:space="preserve">5. </w:t>
      </w:r>
      <w:r w:rsidRPr="00767FF5">
        <w:rPr>
          <w:rFonts w:ascii="Arial" w:hAnsi="Arial" w:cs="Arial"/>
          <w:b/>
          <w:sz w:val="22"/>
          <w:szCs w:val="22"/>
        </w:rPr>
        <w:t xml:space="preserve">CONCLUSION </w:t>
      </w:r>
    </w:p>
    <w:p w14:paraId="2E9EA0AD" w14:textId="77777777" w:rsidR="00E305AB" w:rsidRPr="00DD05C0" w:rsidRDefault="00E305AB" w:rsidP="00E305AB">
      <w:pPr>
        <w:spacing w:before="240"/>
        <w:jc w:val="both"/>
        <w:rPr>
          <w:rFonts w:ascii="Arial" w:hAnsi="Arial" w:cs="Arial"/>
        </w:rPr>
      </w:pPr>
      <w:r w:rsidRPr="00DD05C0">
        <w:rPr>
          <w:rFonts w:ascii="Arial" w:hAnsi="Arial" w:cs="Arial"/>
        </w:rPr>
        <w:t>This study provides a critical analysis of the relationship between infectious diseases and food poverty in Benue State, Nigeria, from 1991 to 2022. The findings demonstrate that infectious diseases-specifically HIV, tuberculosis, hepatitis B virus, malaria, and typhoid significantly increase the prevalence of food poverty, establishing a stable, long-term relationship between these variables. The results suggest that infectious diseases perpetuate a cycle of health and economic vulnerability, which heightens food insecurity among affected populations. The cointegration analysis confirms that these infectious diseases and food poverty are linked by a common trend, progressing together over time. The vector error correction model shows that any short-term disequilibrium is swiftly corrected, indicating that, despite fluctuations, the relationship between infectious disease prevalence and food poverty returns to equilibrium annually. Granger causality tests further underscore the directional causality from infectious diseases to food poverty and highlight additional causal relationships among the diseases themselves. The study emphasizes that the prevalence of infectious diseases not only directly influences food poverty but also indirectly exacerbates inter-disease dynamics, intensifying the health and food security crisis in Benue State.</w:t>
      </w:r>
    </w:p>
    <w:p w14:paraId="1686CA84" w14:textId="77777777" w:rsidR="00E305AB" w:rsidRPr="00DD05C0" w:rsidRDefault="00E305AB" w:rsidP="00E305AB">
      <w:pPr>
        <w:spacing w:before="240"/>
        <w:jc w:val="both"/>
        <w:rPr>
          <w:rFonts w:ascii="Arial" w:hAnsi="Arial" w:cs="Arial"/>
        </w:rPr>
      </w:pPr>
      <w:r w:rsidRPr="00DD05C0">
        <w:rPr>
          <w:rFonts w:ascii="Arial" w:hAnsi="Arial" w:cs="Arial"/>
        </w:rPr>
        <w:t xml:space="preserve">To address the interlinked challenges of infectious diseases and food insecurity, government and public health agencies should enhance disease prevention efforts for HIV, tuberculosis, hepatitis B, malaria, and typhoid by prioritizing vaccination, health education, and sanitation improvements. Integrating health and agricultural policies is crucial for supporting disease-free farming communities and reducing food poverty, achievable through agricultural subsidies and extension services. Expanding healthcare access in rural areas, particularly with increased funding, essential medications, and trained healthcare staff, is also essential. Food security </w:t>
      </w:r>
      <w:proofErr w:type="spellStart"/>
      <w:r w:rsidRPr="00DD05C0">
        <w:rPr>
          <w:rFonts w:ascii="Arial" w:hAnsi="Arial" w:cs="Arial"/>
        </w:rPr>
        <w:t>programmes</w:t>
      </w:r>
      <w:proofErr w:type="spellEnd"/>
      <w:r w:rsidRPr="00DD05C0">
        <w:rPr>
          <w:rFonts w:ascii="Arial" w:hAnsi="Arial" w:cs="Arial"/>
        </w:rPr>
        <w:t xml:space="preserve"> targeting vulnerable populations should include food assistance, nutritional support, and income-generating activities. Finally, community-based disease surveillance systems are recommended for early outbreak detection and containment, fostering community involvement to prevent widespread impact and heightened food insecurity.</w:t>
      </w:r>
    </w:p>
    <w:p w14:paraId="4C13F03C" w14:textId="77777777" w:rsidR="0085089C" w:rsidRDefault="0085089C" w:rsidP="0085089C">
      <w:pPr>
        <w:pStyle w:val="NormalWeb"/>
        <w:jc w:val="both"/>
        <w:rPr>
          <w:rStyle w:val="Strong"/>
          <w:rFonts w:ascii="Arial" w:hAnsi="Arial" w:cs="Arial"/>
          <w:sz w:val="20"/>
          <w:szCs w:val="20"/>
        </w:rPr>
      </w:pPr>
      <w:r w:rsidRPr="007B79DB">
        <w:rPr>
          <w:rStyle w:val="Strong"/>
          <w:rFonts w:ascii="Arial" w:hAnsi="Arial" w:cs="Arial"/>
          <w:sz w:val="20"/>
          <w:szCs w:val="20"/>
        </w:rPr>
        <w:t>REFERENCES</w:t>
      </w:r>
    </w:p>
    <w:p w14:paraId="33F4162C" w14:textId="77777777" w:rsidR="00D364ED" w:rsidRPr="00837378" w:rsidRDefault="00D364ED" w:rsidP="00D364ED">
      <w:pPr>
        <w:jc w:val="both"/>
        <w:rPr>
          <w:rFonts w:ascii="Arial" w:hAnsi="Arial" w:cs="Arial"/>
        </w:rPr>
      </w:pPr>
      <w:r w:rsidRPr="00837378">
        <w:rPr>
          <w:rFonts w:ascii="Arial" w:hAnsi="Arial" w:cs="Arial"/>
        </w:rPr>
        <w:t xml:space="preserve">[1] </w:t>
      </w:r>
      <w:r w:rsidR="008B0F1A" w:rsidRPr="00837378">
        <w:rPr>
          <w:rFonts w:ascii="Arial" w:hAnsi="Arial" w:cs="Arial"/>
        </w:rPr>
        <w:t>Molyneux DH</w:t>
      </w:r>
      <w:r w:rsidRPr="00837378">
        <w:rPr>
          <w:rFonts w:ascii="Arial" w:hAnsi="Arial" w:cs="Arial"/>
        </w:rPr>
        <w:t xml:space="preserve">. Combating </w:t>
      </w:r>
      <w:r w:rsidR="008B0F1A" w:rsidRPr="00837378">
        <w:rPr>
          <w:rFonts w:ascii="Arial" w:hAnsi="Arial" w:cs="Arial"/>
        </w:rPr>
        <w:t>the other diseases of MDG 6: c</w:t>
      </w:r>
      <w:r w:rsidRPr="00837378">
        <w:rPr>
          <w:rFonts w:ascii="Arial" w:hAnsi="Arial" w:cs="Arial"/>
        </w:rPr>
        <w:t xml:space="preserve">hanging the paradigm to achieve equity and poverty reduction? </w:t>
      </w:r>
      <w:r w:rsidR="008B0F1A" w:rsidRPr="00837378">
        <w:rPr>
          <w:rStyle w:val="Emphasis"/>
          <w:rFonts w:ascii="Arial" w:hAnsi="Arial" w:cs="Arial"/>
        </w:rPr>
        <w:t>Trans. Roy. Soc. Trop. Med.</w:t>
      </w:r>
      <w:r w:rsidRPr="00837378">
        <w:rPr>
          <w:rStyle w:val="Emphasis"/>
          <w:rFonts w:ascii="Arial" w:hAnsi="Arial" w:cs="Arial"/>
        </w:rPr>
        <w:t xml:space="preserve"> </w:t>
      </w:r>
      <w:proofErr w:type="spellStart"/>
      <w:r w:rsidRPr="00837378">
        <w:rPr>
          <w:rStyle w:val="Emphasis"/>
          <w:rFonts w:ascii="Arial" w:hAnsi="Arial" w:cs="Arial"/>
        </w:rPr>
        <w:t>Hyg</w:t>
      </w:r>
      <w:proofErr w:type="spellEnd"/>
      <w:r w:rsidR="008B0F1A" w:rsidRPr="00837378">
        <w:rPr>
          <w:rStyle w:val="Emphasis"/>
          <w:rFonts w:ascii="Arial" w:hAnsi="Arial" w:cs="Arial"/>
        </w:rPr>
        <w:t>. 2008;</w:t>
      </w:r>
      <w:r w:rsidR="008B0F1A" w:rsidRPr="00837378">
        <w:rPr>
          <w:rFonts w:ascii="Arial" w:hAnsi="Arial" w:cs="Arial"/>
        </w:rPr>
        <w:t xml:space="preserve"> 102(6):</w:t>
      </w:r>
      <w:r w:rsidRPr="00837378">
        <w:rPr>
          <w:rFonts w:ascii="Arial" w:hAnsi="Arial" w:cs="Arial"/>
        </w:rPr>
        <w:t xml:space="preserve"> 509-519. </w:t>
      </w:r>
    </w:p>
    <w:p w14:paraId="360370CC" w14:textId="77777777" w:rsidR="00D364ED" w:rsidRPr="00837378" w:rsidRDefault="00D364ED" w:rsidP="00D364ED">
      <w:pPr>
        <w:jc w:val="both"/>
        <w:rPr>
          <w:rFonts w:ascii="Arial" w:hAnsi="Arial" w:cs="Arial"/>
        </w:rPr>
      </w:pPr>
      <w:r w:rsidRPr="00837378">
        <w:rPr>
          <w:rFonts w:ascii="Arial" w:hAnsi="Arial" w:cs="Arial"/>
        </w:rPr>
        <w:t xml:space="preserve">[2] World Health Organization (WHO). (2017). </w:t>
      </w:r>
      <w:r w:rsidRPr="00837378">
        <w:rPr>
          <w:rStyle w:val="Emphasis"/>
          <w:rFonts w:ascii="Arial" w:hAnsi="Arial" w:cs="Arial"/>
        </w:rPr>
        <w:t>Ending the neglect to attain the Sustainable Development Goals: A road map for neglected tropical diseases 2021–2030</w:t>
      </w:r>
      <w:r w:rsidRPr="00837378">
        <w:rPr>
          <w:rFonts w:ascii="Arial" w:hAnsi="Arial" w:cs="Arial"/>
        </w:rPr>
        <w:t xml:space="preserve">. WHO. Available at: </w:t>
      </w:r>
      <w:hyperlink r:id="rId8" w:tgtFrame="_new" w:history="1">
        <w:r w:rsidRPr="00837378">
          <w:rPr>
            <w:rStyle w:val="Hyperlink"/>
            <w:rFonts w:ascii="Arial" w:hAnsi="Arial" w:cs="Arial"/>
            <w:color w:val="auto"/>
          </w:rPr>
          <w:t>https://www.who.int/teams/control-of-neglected-tropical-diseases</w:t>
        </w:r>
      </w:hyperlink>
    </w:p>
    <w:p w14:paraId="3D0B21A5" w14:textId="77777777" w:rsidR="00D364ED" w:rsidRPr="00837378" w:rsidRDefault="00D364ED" w:rsidP="00D364ED">
      <w:pPr>
        <w:jc w:val="both"/>
        <w:rPr>
          <w:rFonts w:ascii="Arial" w:hAnsi="Arial" w:cs="Arial"/>
        </w:rPr>
      </w:pPr>
      <w:r w:rsidRPr="00837378">
        <w:rPr>
          <w:rFonts w:ascii="Arial" w:hAnsi="Arial" w:cs="Arial"/>
        </w:rPr>
        <w:t xml:space="preserve">[3] </w:t>
      </w:r>
      <w:proofErr w:type="spellStart"/>
      <w:r w:rsidR="008B0F1A" w:rsidRPr="00837378">
        <w:rPr>
          <w:rFonts w:ascii="Arial" w:hAnsi="Arial" w:cs="Arial"/>
        </w:rPr>
        <w:t>Braveman</w:t>
      </w:r>
      <w:proofErr w:type="spellEnd"/>
      <w:r w:rsidR="008B0F1A" w:rsidRPr="00837378">
        <w:rPr>
          <w:rFonts w:ascii="Arial" w:hAnsi="Arial" w:cs="Arial"/>
        </w:rPr>
        <w:t xml:space="preserve"> P, Gottlieb L</w:t>
      </w:r>
      <w:r w:rsidRPr="00837378">
        <w:rPr>
          <w:rFonts w:ascii="Arial" w:hAnsi="Arial" w:cs="Arial"/>
        </w:rPr>
        <w:t xml:space="preserve">. The social determinants of health: It’s time to consider the causes of the causes. </w:t>
      </w:r>
      <w:r w:rsidR="008B0F1A" w:rsidRPr="00837378">
        <w:rPr>
          <w:rStyle w:val="Emphasis"/>
          <w:rFonts w:ascii="Arial" w:hAnsi="Arial" w:cs="Arial"/>
        </w:rPr>
        <w:t>Pub. Heal. Rep</w:t>
      </w:r>
      <w:r w:rsidRPr="00837378">
        <w:rPr>
          <w:rStyle w:val="Emphasis"/>
          <w:rFonts w:ascii="Arial" w:hAnsi="Arial" w:cs="Arial"/>
        </w:rPr>
        <w:t>s</w:t>
      </w:r>
      <w:r w:rsidR="008B0F1A" w:rsidRPr="00837378">
        <w:rPr>
          <w:rFonts w:ascii="Arial" w:hAnsi="Arial" w:cs="Arial"/>
        </w:rPr>
        <w:t>. 2014; 129:</w:t>
      </w:r>
      <w:r w:rsidRPr="00837378">
        <w:rPr>
          <w:rFonts w:ascii="Arial" w:hAnsi="Arial" w:cs="Arial"/>
        </w:rPr>
        <w:t xml:space="preserve"> 19-31. </w:t>
      </w:r>
    </w:p>
    <w:p w14:paraId="6F16811E" w14:textId="77777777" w:rsidR="00D364ED" w:rsidRPr="00837378" w:rsidRDefault="00D364ED" w:rsidP="00D364ED">
      <w:pPr>
        <w:jc w:val="both"/>
        <w:rPr>
          <w:rFonts w:ascii="Arial" w:hAnsi="Arial" w:cs="Arial"/>
        </w:rPr>
      </w:pPr>
      <w:r w:rsidRPr="00837378">
        <w:rPr>
          <w:rFonts w:ascii="Arial" w:hAnsi="Arial" w:cs="Arial"/>
        </w:rPr>
        <w:t>[4] Food and Agricu</w:t>
      </w:r>
      <w:r w:rsidR="008B0F1A" w:rsidRPr="00837378">
        <w:rPr>
          <w:rFonts w:ascii="Arial" w:hAnsi="Arial" w:cs="Arial"/>
        </w:rPr>
        <w:t>lture Organization (FAO)</w:t>
      </w:r>
      <w:r w:rsidRPr="00837378">
        <w:rPr>
          <w:rFonts w:ascii="Arial" w:hAnsi="Arial" w:cs="Arial"/>
        </w:rPr>
        <w:t xml:space="preserve">. </w:t>
      </w:r>
      <w:r w:rsidRPr="00837378">
        <w:rPr>
          <w:rStyle w:val="Emphasis"/>
          <w:rFonts w:ascii="Arial" w:hAnsi="Arial" w:cs="Arial"/>
        </w:rPr>
        <w:t>The State of Food Security and Nutrition in the World 2021: Transforming food systems for food security, improved nutrition and affordable healthy diets for all</w:t>
      </w:r>
      <w:r w:rsidRPr="00837378">
        <w:rPr>
          <w:rFonts w:ascii="Arial" w:hAnsi="Arial" w:cs="Arial"/>
        </w:rPr>
        <w:t xml:space="preserve">. FAO, IFAD, UNICEF, WFP, and WHO. Available at: </w:t>
      </w:r>
      <w:hyperlink r:id="rId9" w:tgtFrame="_new" w:history="1">
        <w:r w:rsidRPr="00837378">
          <w:rPr>
            <w:rStyle w:val="Hyperlink"/>
            <w:rFonts w:ascii="Arial" w:hAnsi="Arial" w:cs="Arial"/>
            <w:color w:val="auto"/>
          </w:rPr>
          <w:t>https://www.fao.org/3/cb4474en/cb4474en.pdf</w:t>
        </w:r>
      </w:hyperlink>
    </w:p>
    <w:p w14:paraId="4D64555B" w14:textId="77777777" w:rsidR="00D364ED" w:rsidRPr="00837378" w:rsidRDefault="00D364ED" w:rsidP="00D364ED">
      <w:pPr>
        <w:jc w:val="both"/>
        <w:rPr>
          <w:rFonts w:ascii="Arial" w:hAnsi="Arial" w:cs="Arial"/>
        </w:rPr>
      </w:pPr>
      <w:r w:rsidRPr="00837378">
        <w:rPr>
          <w:rFonts w:ascii="Arial" w:hAnsi="Arial" w:cs="Arial"/>
        </w:rPr>
        <w:t xml:space="preserve">[5] </w:t>
      </w:r>
      <w:proofErr w:type="spellStart"/>
      <w:r w:rsidR="008B0F1A" w:rsidRPr="00837378">
        <w:rPr>
          <w:rFonts w:ascii="Arial" w:hAnsi="Arial" w:cs="Arial"/>
        </w:rPr>
        <w:t>Onah</w:t>
      </w:r>
      <w:proofErr w:type="spellEnd"/>
      <w:r w:rsidR="008B0F1A" w:rsidRPr="00837378">
        <w:rPr>
          <w:rFonts w:ascii="Arial" w:hAnsi="Arial" w:cs="Arial"/>
        </w:rPr>
        <w:t xml:space="preserve"> MN, Agada JA, &amp; </w:t>
      </w:r>
      <w:proofErr w:type="spellStart"/>
      <w:r w:rsidR="008B0F1A" w:rsidRPr="00837378">
        <w:rPr>
          <w:rFonts w:ascii="Arial" w:hAnsi="Arial" w:cs="Arial"/>
        </w:rPr>
        <w:t>Umeh</w:t>
      </w:r>
      <w:proofErr w:type="spellEnd"/>
      <w:r w:rsidR="008B0F1A" w:rsidRPr="00837378">
        <w:rPr>
          <w:rFonts w:ascii="Arial" w:hAnsi="Arial" w:cs="Arial"/>
        </w:rPr>
        <w:t xml:space="preserve"> CA</w:t>
      </w:r>
      <w:r w:rsidRPr="00837378">
        <w:rPr>
          <w:rFonts w:ascii="Arial" w:hAnsi="Arial" w:cs="Arial"/>
        </w:rPr>
        <w:t xml:space="preserve">. Prevalence of infectious diseases and food insecurity among households in Benue State, Nigeria. </w:t>
      </w:r>
      <w:r w:rsidR="008B0F1A" w:rsidRPr="00837378">
        <w:rPr>
          <w:rStyle w:val="Emphasis"/>
          <w:rFonts w:ascii="Arial" w:hAnsi="Arial" w:cs="Arial"/>
        </w:rPr>
        <w:t xml:space="preserve">J. </w:t>
      </w:r>
      <w:proofErr w:type="spellStart"/>
      <w:r w:rsidR="008B0F1A" w:rsidRPr="00837378">
        <w:rPr>
          <w:rStyle w:val="Emphasis"/>
          <w:rFonts w:ascii="Arial" w:hAnsi="Arial" w:cs="Arial"/>
        </w:rPr>
        <w:t>Agricul</w:t>
      </w:r>
      <w:proofErr w:type="spellEnd"/>
      <w:r w:rsidR="008B0F1A" w:rsidRPr="00837378">
        <w:rPr>
          <w:rStyle w:val="Emphasis"/>
          <w:rFonts w:ascii="Arial" w:hAnsi="Arial" w:cs="Arial"/>
        </w:rPr>
        <w:t>.</w:t>
      </w:r>
      <w:r w:rsidRPr="00837378">
        <w:rPr>
          <w:rStyle w:val="Emphasis"/>
          <w:rFonts w:ascii="Arial" w:hAnsi="Arial" w:cs="Arial"/>
        </w:rPr>
        <w:t xml:space="preserve"> Food Sci</w:t>
      </w:r>
      <w:r w:rsidR="008B0F1A" w:rsidRPr="00837378">
        <w:rPr>
          <w:rFonts w:ascii="Arial" w:hAnsi="Arial" w:cs="Arial"/>
        </w:rPr>
        <w:t>.</w:t>
      </w:r>
      <w:r w:rsidRPr="00837378">
        <w:rPr>
          <w:rFonts w:ascii="Arial" w:hAnsi="Arial" w:cs="Arial"/>
        </w:rPr>
        <w:t xml:space="preserve"> </w:t>
      </w:r>
      <w:r w:rsidR="008B0F1A" w:rsidRPr="00837378">
        <w:rPr>
          <w:rFonts w:ascii="Arial" w:hAnsi="Arial" w:cs="Arial"/>
        </w:rPr>
        <w:t>2020; 10(3):</w:t>
      </w:r>
      <w:r w:rsidRPr="00837378">
        <w:rPr>
          <w:rFonts w:ascii="Arial" w:hAnsi="Arial" w:cs="Arial"/>
        </w:rPr>
        <w:t xml:space="preserve"> 103–113.</w:t>
      </w:r>
    </w:p>
    <w:p w14:paraId="1D2B6ED5" w14:textId="77777777" w:rsidR="00D364ED" w:rsidRPr="00837378" w:rsidRDefault="00D364ED" w:rsidP="00D364ED">
      <w:pPr>
        <w:jc w:val="both"/>
        <w:rPr>
          <w:rFonts w:ascii="Arial" w:hAnsi="Arial" w:cs="Arial"/>
        </w:rPr>
      </w:pPr>
      <w:r w:rsidRPr="00837378">
        <w:rPr>
          <w:rFonts w:ascii="Arial" w:hAnsi="Arial" w:cs="Arial"/>
        </w:rPr>
        <w:t xml:space="preserve">[6] </w:t>
      </w:r>
      <w:r w:rsidR="008B0F1A" w:rsidRPr="00837378">
        <w:rPr>
          <w:rFonts w:ascii="Arial" w:hAnsi="Arial" w:cs="Arial"/>
        </w:rPr>
        <w:t xml:space="preserve">Adedoyin A, </w:t>
      </w:r>
      <w:proofErr w:type="spellStart"/>
      <w:r w:rsidR="008B0F1A" w:rsidRPr="00837378">
        <w:rPr>
          <w:rFonts w:ascii="Arial" w:hAnsi="Arial" w:cs="Arial"/>
        </w:rPr>
        <w:t>Onakoya</w:t>
      </w:r>
      <w:proofErr w:type="spellEnd"/>
      <w:r w:rsidR="008B0F1A" w:rsidRPr="00837378">
        <w:rPr>
          <w:rFonts w:ascii="Arial" w:hAnsi="Arial" w:cs="Arial"/>
        </w:rPr>
        <w:t xml:space="preserve"> AB, Adeyemi OO</w:t>
      </w:r>
      <w:r w:rsidRPr="00837378">
        <w:rPr>
          <w:rFonts w:ascii="Arial" w:hAnsi="Arial" w:cs="Arial"/>
        </w:rPr>
        <w:t xml:space="preserve">. </w:t>
      </w:r>
      <w:r w:rsidR="008B0F1A" w:rsidRPr="00837378">
        <w:rPr>
          <w:rStyle w:val="Emphasis"/>
          <w:rFonts w:ascii="Arial" w:hAnsi="Arial" w:cs="Arial"/>
          <w:i w:val="0"/>
        </w:rPr>
        <w:t xml:space="preserve">the role of infectious diseases in perpetuating food insecurity in </w:t>
      </w:r>
      <w:proofErr w:type="spellStart"/>
      <w:r w:rsidR="008B0F1A" w:rsidRPr="00837378">
        <w:rPr>
          <w:rStyle w:val="Emphasis"/>
          <w:rFonts w:ascii="Arial" w:hAnsi="Arial" w:cs="Arial"/>
          <w:i w:val="0"/>
        </w:rPr>
        <w:t>nigeria</w:t>
      </w:r>
      <w:proofErr w:type="spellEnd"/>
      <w:r w:rsidR="008B0F1A" w:rsidRPr="00837378">
        <w:rPr>
          <w:rStyle w:val="Emphasis"/>
          <w:rFonts w:ascii="Arial" w:hAnsi="Arial" w:cs="Arial"/>
          <w:i w:val="0"/>
        </w:rPr>
        <w:t>: a socio-economic perspective</w:t>
      </w:r>
      <w:r w:rsidR="008B0F1A" w:rsidRPr="00837378">
        <w:rPr>
          <w:rFonts w:ascii="Arial" w:hAnsi="Arial" w:cs="Arial"/>
          <w:i/>
        </w:rPr>
        <w:t>.</w:t>
      </w:r>
      <w:r w:rsidR="008B0F1A" w:rsidRPr="00837378">
        <w:rPr>
          <w:rFonts w:ascii="Arial" w:hAnsi="Arial" w:cs="Arial"/>
        </w:rPr>
        <w:t xml:space="preserve"> Inter. J. Soc. Sci. Human. Res. 2021; 9(2):</w:t>
      </w:r>
      <w:r w:rsidRPr="00837378">
        <w:rPr>
          <w:rFonts w:ascii="Arial" w:hAnsi="Arial" w:cs="Arial"/>
        </w:rPr>
        <w:t xml:space="preserve"> 45–59.</w:t>
      </w:r>
    </w:p>
    <w:p w14:paraId="2647B500" w14:textId="77777777" w:rsidR="00D364ED" w:rsidRPr="00837378" w:rsidRDefault="00D364ED" w:rsidP="00D364ED">
      <w:pPr>
        <w:jc w:val="both"/>
        <w:rPr>
          <w:rFonts w:ascii="Arial" w:hAnsi="Arial" w:cs="Arial"/>
        </w:rPr>
      </w:pPr>
      <w:r w:rsidRPr="00837378">
        <w:rPr>
          <w:rFonts w:ascii="Arial" w:hAnsi="Arial" w:cs="Arial"/>
        </w:rPr>
        <w:t xml:space="preserve">[7] </w:t>
      </w:r>
      <w:r w:rsidR="008B0F1A" w:rsidRPr="00837378">
        <w:rPr>
          <w:rFonts w:ascii="Arial" w:hAnsi="Arial" w:cs="Arial"/>
        </w:rPr>
        <w:t>Bickel G, Nord M, Price C, Hamilton W,</w:t>
      </w:r>
      <w:r w:rsidRPr="00837378">
        <w:rPr>
          <w:rFonts w:ascii="Arial" w:hAnsi="Arial" w:cs="Arial"/>
        </w:rPr>
        <w:t xml:space="preserve"> Co</w:t>
      </w:r>
      <w:r w:rsidR="008B0F1A" w:rsidRPr="00837378">
        <w:rPr>
          <w:rFonts w:ascii="Arial" w:hAnsi="Arial" w:cs="Arial"/>
        </w:rPr>
        <w:t>ok J</w:t>
      </w:r>
      <w:r w:rsidRPr="00837378">
        <w:rPr>
          <w:rFonts w:ascii="Arial" w:hAnsi="Arial" w:cs="Arial"/>
        </w:rPr>
        <w:t xml:space="preserve">. </w:t>
      </w:r>
      <w:r w:rsidR="008B0F1A" w:rsidRPr="00837378">
        <w:rPr>
          <w:rStyle w:val="Emphasis"/>
          <w:rFonts w:ascii="Arial" w:hAnsi="Arial" w:cs="Arial"/>
        </w:rPr>
        <w:t>guide to measuring household food security</w:t>
      </w:r>
      <w:r w:rsidRPr="00837378">
        <w:rPr>
          <w:rStyle w:val="Emphasis"/>
          <w:rFonts w:ascii="Arial" w:hAnsi="Arial" w:cs="Arial"/>
        </w:rPr>
        <w:t>, Revised 2000</w:t>
      </w:r>
      <w:r w:rsidRPr="00837378">
        <w:rPr>
          <w:rFonts w:ascii="Arial" w:hAnsi="Arial" w:cs="Arial"/>
        </w:rPr>
        <w:t xml:space="preserve">. USDA, Food and Nutrition Service. Available at: </w:t>
      </w:r>
      <w:hyperlink r:id="rId10" w:history="1">
        <w:r w:rsidRPr="00837378">
          <w:rPr>
            <w:rStyle w:val="Hyperlink"/>
            <w:rFonts w:ascii="Arial" w:hAnsi="Arial" w:cs="Arial"/>
            <w:color w:val="auto"/>
          </w:rPr>
          <w:t>https://fns-prod.azureedge.net/sites/default/files/FSGuide.pdf</w:t>
        </w:r>
      </w:hyperlink>
      <w:r w:rsidRPr="00837378">
        <w:rPr>
          <w:rFonts w:ascii="Arial" w:hAnsi="Arial" w:cs="Arial"/>
        </w:rPr>
        <w:t>.</w:t>
      </w:r>
    </w:p>
    <w:p w14:paraId="27F78FC0" w14:textId="77777777" w:rsidR="00D364ED" w:rsidRPr="00837378" w:rsidRDefault="00D364ED" w:rsidP="00D364ED">
      <w:pPr>
        <w:jc w:val="both"/>
        <w:rPr>
          <w:rFonts w:ascii="Arial" w:hAnsi="Arial" w:cs="Arial"/>
        </w:rPr>
      </w:pPr>
      <w:r w:rsidRPr="00837378">
        <w:rPr>
          <w:rFonts w:ascii="Arial" w:hAnsi="Arial" w:cs="Arial"/>
        </w:rPr>
        <w:t xml:space="preserve">[8] </w:t>
      </w:r>
      <w:r w:rsidR="003A4254" w:rsidRPr="00837378">
        <w:rPr>
          <w:rFonts w:ascii="Arial" w:hAnsi="Arial" w:cs="Arial"/>
        </w:rPr>
        <w:t>Smith LC, Haddad L</w:t>
      </w:r>
      <w:r w:rsidRPr="00837378">
        <w:rPr>
          <w:rFonts w:ascii="Arial" w:hAnsi="Arial" w:cs="Arial"/>
        </w:rPr>
        <w:t xml:space="preserve">. </w:t>
      </w:r>
      <w:r w:rsidRPr="00837378">
        <w:rPr>
          <w:rStyle w:val="Emphasis"/>
          <w:rFonts w:ascii="Arial" w:hAnsi="Arial" w:cs="Arial"/>
          <w:i w:val="0"/>
        </w:rPr>
        <w:t>Reducing child undernutrition</w:t>
      </w:r>
      <w:r w:rsidRPr="00837378">
        <w:rPr>
          <w:rStyle w:val="Emphasis"/>
          <w:rFonts w:ascii="Arial" w:hAnsi="Arial" w:cs="Arial"/>
        </w:rPr>
        <w:t xml:space="preserve">: </w:t>
      </w:r>
      <w:r w:rsidRPr="00837378">
        <w:rPr>
          <w:rStyle w:val="Emphasis"/>
          <w:rFonts w:ascii="Arial" w:hAnsi="Arial" w:cs="Arial"/>
          <w:i w:val="0"/>
        </w:rPr>
        <w:t>Past drivers and priorities for the post-MDG era</w:t>
      </w:r>
      <w:r w:rsidRPr="00837378">
        <w:rPr>
          <w:rFonts w:ascii="Arial" w:hAnsi="Arial" w:cs="Arial"/>
          <w:i/>
        </w:rPr>
        <w:t>.</w:t>
      </w:r>
      <w:r w:rsidR="003A4254" w:rsidRPr="00837378">
        <w:rPr>
          <w:rFonts w:ascii="Arial" w:hAnsi="Arial" w:cs="Arial"/>
        </w:rPr>
        <w:t xml:space="preserve"> </w:t>
      </w:r>
      <w:proofErr w:type="spellStart"/>
      <w:r w:rsidR="003A4254" w:rsidRPr="00837378">
        <w:rPr>
          <w:rFonts w:ascii="Arial" w:hAnsi="Arial" w:cs="Arial"/>
        </w:rPr>
        <w:t>Worl</w:t>
      </w:r>
      <w:proofErr w:type="spellEnd"/>
      <w:r w:rsidR="003A4254" w:rsidRPr="00837378">
        <w:rPr>
          <w:rFonts w:ascii="Arial" w:hAnsi="Arial" w:cs="Arial"/>
        </w:rPr>
        <w:t>. Dev. 2015; 68:</w:t>
      </w:r>
      <w:r w:rsidRPr="00837378">
        <w:rPr>
          <w:rFonts w:ascii="Arial" w:hAnsi="Arial" w:cs="Arial"/>
        </w:rPr>
        <w:t xml:space="preserve"> 180-204. </w:t>
      </w:r>
    </w:p>
    <w:p w14:paraId="5F528EEA" w14:textId="77777777" w:rsidR="003A4254" w:rsidRPr="00837378" w:rsidRDefault="00D364ED" w:rsidP="00D364ED">
      <w:pPr>
        <w:jc w:val="both"/>
        <w:rPr>
          <w:rFonts w:ascii="Arial" w:hAnsi="Arial" w:cs="Arial"/>
        </w:rPr>
      </w:pPr>
      <w:r w:rsidRPr="00837378">
        <w:rPr>
          <w:rFonts w:ascii="Arial" w:hAnsi="Arial" w:cs="Arial"/>
        </w:rPr>
        <w:t xml:space="preserve">[9] </w:t>
      </w:r>
      <w:r w:rsidR="003A4254" w:rsidRPr="00837378">
        <w:rPr>
          <w:rFonts w:ascii="Arial" w:hAnsi="Arial" w:cs="Arial"/>
        </w:rPr>
        <w:t>Engle RF, Granger CW</w:t>
      </w:r>
      <w:r w:rsidRPr="00837378">
        <w:rPr>
          <w:rFonts w:ascii="Arial" w:hAnsi="Arial" w:cs="Arial"/>
        </w:rPr>
        <w:t xml:space="preserve">. Co-integration and error correction: Representation, estimation, and testing. </w:t>
      </w:r>
      <w:proofErr w:type="spellStart"/>
      <w:r w:rsidR="003A4254" w:rsidRPr="00837378">
        <w:rPr>
          <w:rStyle w:val="Emphasis"/>
          <w:rFonts w:ascii="Arial" w:hAnsi="Arial" w:cs="Arial"/>
        </w:rPr>
        <w:t>Econometrica</w:t>
      </w:r>
      <w:proofErr w:type="spellEnd"/>
      <w:r w:rsidR="003A4254" w:rsidRPr="00837378">
        <w:rPr>
          <w:rStyle w:val="Emphasis"/>
          <w:rFonts w:ascii="Arial" w:hAnsi="Arial" w:cs="Arial"/>
        </w:rPr>
        <w:t xml:space="preserve">: J. </w:t>
      </w:r>
      <w:proofErr w:type="spellStart"/>
      <w:r w:rsidR="003A4254" w:rsidRPr="00837378">
        <w:rPr>
          <w:rStyle w:val="Emphasis"/>
          <w:rFonts w:ascii="Arial" w:hAnsi="Arial" w:cs="Arial"/>
        </w:rPr>
        <w:t>Economet</w:t>
      </w:r>
      <w:proofErr w:type="spellEnd"/>
      <w:r w:rsidR="003A4254" w:rsidRPr="00837378">
        <w:rPr>
          <w:rStyle w:val="Emphasis"/>
          <w:rFonts w:ascii="Arial" w:hAnsi="Arial" w:cs="Arial"/>
        </w:rPr>
        <w:t>.</w:t>
      </w:r>
      <w:r w:rsidRPr="00837378">
        <w:rPr>
          <w:rStyle w:val="Emphasis"/>
          <w:rFonts w:ascii="Arial" w:hAnsi="Arial" w:cs="Arial"/>
        </w:rPr>
        <w:t xml:space="preserve"> Soc</w:t>
      </w:r>
      <w:r w:rsidR="003A4254" w:rsidRPr="00837378">
        <w:rPr>
          <w:rStyle w:val="Emphasis"/>
          <w:rFonts w:ascii="Arial" w:hAnsi="Arial" w:cs="Arial"/>
        </w:rPr>
        <w:t>. 1987;</w:t>
      </w:r>
      <w:r w:rsidR="003A4254" w:rsidRPr="00837378">
        <w:rPr>
          <w:rFonts w:ascii="Arial" w:hAnsi="Arial" w:cs="Arial"/>
        </w:rPr>
        <w:t xml:space="preserve"> 55(2):</w:t>
      </w:r>
      <w:r w:rsidRPr="00837378">
        <w:rPr>
          <w:rFonts w:ascii="Arial" w:hAnsi="Arial" w:cs="Arial"/>
        </w:rPr>
        <w:t xml:space="preserve"> 251-276. </w:t>
      </w:r>
    </w:p>
    <w:p w14:paraId="7D41A2DC" w14:textId="77777777" w:rsidR="003A4254" w:rsidRPr="00837378" w:rsidRDefault="00D364ED" w:rsidP="00D364ED">
      <w:pPr>
        <w:jc w:val="both"/>
        <w:rPr>
          <w:rFonts w:ascii="Arial" w:hAnsi="Arial" w:cs="Arial"/>
        </w:rPr>
      </w:pPr>
      <w:r w:rsidRPr="00837378">
        <w:rPr>
          <w:rFonts w:ascii="Arial" w:hAnsi="Arial" w:cs="Arial"/>
        </w:rPr>
        <w:t xml:space="preserve">[10] </w:t>
      </w:r>
      <w:r w:rsidR="003A4254" w:rsidRPr="00837378">
        <w:rPr>
          <w:rFonts w:ascii="Arial" w:hAnsi="Arial" w:cs="Arial"/>
        </w:rPr>
        <w:t>Johansen S</w:t>
      </w:r>
      <w:r w:rsidRPr="00837378">
        <w:rPr>
          <w:rFonts w:ascii="Arial" w:hAnsi="Arial" w:cs="Arial"/>
        </w:rPr>
        <w:t xml:space="preserve">. Estimation and hypothesis testing of cointegration vectors in Gaussian vector autoregressive models. </w:t>
      </w:r>
      <w:proofErr w:type="spellStart"/>
      <w:r w:rsidR="003A4254" w:rsidRPr="00837378">
        <w:rPr>
          <w:rStyle w:val="Emphasis"/>
          <w:rFonts w:ascii="Arial" w:hAnsi="Arial" w:cs="Arial"/>
        </w:rPr>
        <w:t>Econmet</w:t>
      </w:r>
      <w:proofErr w:type="spellEnd"/>
      <w:r w:rsidR="003A4254" w:rsidRPr="00837378">
        <w:rPr>
          <w:rStyle w:val="Emphasis"/>
          <w:rFonts w:ascii="Arial" w:hAnsi="Arial" w:cs="Arial"/>
        </w:rPr>
        <w:t xml:space="preserve">.: J. </w:t>
      </w:r>
      <w:proofErr w:type="spellStart"/>
      <w:r w:rsidR="003A4254" w:rsidRPr="00837378">
        <w:rPr>
          <w:rStyle w:val="Emphasis"/>
          <w:rFonts w:ascii="Arial" w:hAnsi="Arial" w:cs="Arial"/>
        </w:rPr>
        <w:t>Economet</w:t>
      </w:r>
      <w:proofErr w:type="spellEnd"/>
      <w:r w:rsidR="003A4254" w:rsidRPr="00837378">
        <w:rPr>
          <w:rStyle w:val="Emphasis"/>
          <w:rFonts w:ascii="Arial" w:hAnsi="Arial" w:cs="Arial"/>
        </w:rPr>
        <w:t>.</w:t>
      </w:r>
      <w:r w:rsidRPr="00837378">
        <w:rPr>
          <w:rStyle w:val="Emphasis"/>
          <w:rFonts w:ascii="Arial" w:hAnsi="Arial" w:cs="Arial"/>
        </w:rPr>
        <w:t xml:space="preserve"> Soc</w:t>
      </w:r>
      <w:r w:rsidR="003A4254" w:rsidRPr="00837378">
        <w:rPr>
          <w:rStyle w:val="Emphasis"/>
          <w:rFonts w:ascii="Arial" w:hAnsi="Arial" w:cs="Arial"/>
        </w:rPr>
        <w:t>. 1991;</w:t>
      </w:r>
      <w:r w:rsidR="003A4254" w:rsidRPr="00837378">
        <w:rPr>
          <w:rFonts w:ascii="Arial" w:hAnsi="Arial" w:cs="Arial"/>
        </w:rPr>
        <w:t xml:space="preserve"> 59(6):</w:t>
      </w:r>
      <w:r w:rsidRPr="00837378">
        <w:rPr>
          <w:rFonts w:ascii="Arial" w:hAnsi="Arial" w:cs="Arial"/>
        </w:rPr>
        <w:t xml:space="preserve"> 1551-1580. </w:t>
      </w:r>
    </w:p>
    <w:p w14:paraId="5A11DBCA" w14:textId="77777777" w:rsidR="00D364ED" w:rsidRPr="00837378" w:rsidRDefault="00D364ED" w:rsidP="00D364ED">
      <w:pPr>
        <w:jc w:val="both"/>
        <w:rPr>
          <w:rFonts w:ascii="Arial" w:hAnsi="Arial" w:cs="Arial"/>
        </w:rPr>
      </w:pPr>
      <w:r w:rsidRPr="00837378">
        <w:rPr>
          <w:rFonts w:ascii="Arial" w:hAnsi="Arial" w:cs="Arial"/>
        </w:rPr>
        <w:t xml:space="preserve">[11] </w:t>
      </w:r>
      <w:proofErr w:type="spellStart"/>
      <w:r w:rsidR="003A4254" w:rsidRPr="00837378">
        <w:rPr>
          <w:rFonts w:ascii="Arial" w:hAnsi="Arial" w:cs="Arial"/>
        </w:rPr>
        <w:t>Bhutta</w:t>
      </w:r>
      <w:proofErr w:type="spellEnd"/>
      <w:r w:rsidR="003A4254" w:rsidRPr="00837378">
        <w:rPr>
          <w:rFonts w:ascii="Arial" w:hAnsi="Arial" w:cs="Arial"/>
        </w:rPr>
        <w:t xml:space="preserve"> ZA, Das JK</w:t>
      </w:r>
      <w:r w:rsidRPr="00837378">
        <w:rPr>
          <w:rFonts w:ascii="Arial" w:hAnsi="Arial" w:cs="Arial"/>
        </w:rPr>
        <w:t xml:space="preserve">. Food </w:t>
      </w:r>
      <w:r w:rsidR="003A4254" w:rsidRPr="00837378">
        <w:rPr>
          <w:rFonts w:ascii="Arial" w:hAnsi="Arial" w:cs="Arial"/>
        </w:rPr>
        <w:t>insecurity and the nutritional health and well-being of women and children</w:t>
      </w:r>
      <w:r w:rsidRPr="00837378">
        <w:rPr>
          <w:rFonts w:ascii="Arial" w:hAnsi="Arial" w:cs="Arial"/>
        </w:rPr>
        <w:t xml:space="preserve">. </w:t>
      </w:r>
      <w:r w:rsidRPr="00837378">
        <w:rPr>
          <w:rStyle w:val="Emphasis"/>
          <w:rFonts w:ascii="Arial" w:hAnsi="Arial" w:cs="Arial"/>
        </w:rPr>
        <w:t>BMJ Open</w:t>
      </w:r>
      <w:r w:rsidR="003A4254" w:rsidRPr="00837378">
        <w:rPr>
          <w:rFonts w:ascii="Arial" w:hAnsi="Arial" w:cs="Arial"/>
        </w:rPr>
        <w:t>. 2014; 8(3):</w:t>
      </w:r>
      <w:r w:rsidRPr="00837378">
        <w:rPr>
          <w:rFonts w:ascii="Arial" w:hAnsi="Arial" w:cs="Arial"/>
        </w:rPr>
        <w:t xml:space="preserve"> e048180. </w:t>
      </w:r>
    </w:p>
    <w:p w14:paraId="7A29B69C" w14:textId="77777777" w:rsidR="00D364ED" w:rsidRPr="00837378" w:rsidRDefault="00D364ED" w:rsidP="00D364ED">
      <w:pPr>
        <w:jc w:val="both"/>
        <w:rPr>
          <w:rFonts w:ascii="Arial" w:hAnsi="Arial" w:cs="Arial"/>
        </w:rPr>
      </w:pPr>
      <w:r w:rsidRPr="00837378">
        <w:rPr>
          <w:rFonts w:ascii="Arial" w:hAnsi="Arial" w:cs="Arial"/>
        </w:rPr>
        <w:t xml:space="preserve">[12] </w:t>
      </w:r>
      <w:proofErr w:type="spellStart"/>
      <w:r w:rsidR="003A4254" w:rsidRPr="00837378">
        <w:rPr>
          <w:rFonts w:ascii="Arial" w:hAnsi="Arial" w:cs="Arial"/>
        </w:rPr>
        <w:t>Anema</w:t>
      </w:r>
      <w:proofErr w:type="spellEnd"/>
      <w:r w:rsidR="003A4254" w:rsidRPr="00837378">
        <w:rPr>
          <w:rFonts w:ascii="Arial" w:hAnsi="Arial" w:cs="Arial"/>
        </w:rPr>
        <w:t xml:space="preserve"> A, </w:t>
      </w:r>
      <w:proofErr w:type="spellStart"/>
      <w:r w:rsidR="003A4254" w:rsidRPr="00837378">
        <w:rPr>
          <w:rFonts w:ascii="Arial" w:hAnsi="Arial" w:cs="Arial"/>
        </w:rPr>
        <w:t>Fielden</w:t>
      </w:r>
      <w:proofErr w:type="spellEnd"/>
      <w:r w:rsidR="003A4254" w:rsidRPr="00837378">
        <w:rPr>
          <w:rFonts w:ascii="Arial" w:hAnsi="Arial" w:cs="Arial"/>
        </w:rPr>
        <w:t xml:space="preserve"> SJ, </w:t>
      </w:r>
      <w:proofErr w:type="spellStart"/>
      <w:r w:rsidR="003A4254" w:rsidRPr="00837378">
        <w:rPr>
          <w:rFonts w:ascii="Arial" w:hAnsi="Arial" w:cs="Arial"/>
        </w:rPr>
        <w:t>Shurgold</w:t>
      </w:r>
      <w:proofErr w:type="spellEnd"/>
      <w:r w:rsidR="003A4254" w:rsidRPr="00837378">
        <w:rPr>
          <w:rFonts w:ascii="Arial" w:hAnsi="Arial" w:cs="Arial"/>
        </w:rPr>
        <w:t xml:space="preserve"> S. Food i</w:t>
      </w:r>
      <w:r w:rsidRPr="00837378">
        <w:rPr>
          <w:rFonts w:ascii="Arial" w:hAnsi="Arial" w:cs="Arial"/>
        </w:rPr>
        <w:t>nse</w:t>
      </w:r>
      <w:r w:rsidR="003A4254" w:rsidRPr="00837378">
        <w:rPr>
          <w:rFonts w:ascii="Arial" w:hAnsi="Arial" w:cs="Arial"/>
        </w:rPr>
        <w:t>curity and HIV/AIDS in Africa: implications for s</w:t>
      </w:r>
      <w:r w:rsidRPr="00837378">
        <w:rPr>
          <w:rFonts w:ascii="Arial" w:hAnsi="Arial" w:cs="Arial"/>
        </w:rPr>
        <w:t>uppo</w:t>
      </w:r>
      <w:r w:rsidR="003A4254" w:rsidRPr="00837378">
        <w:rPr>
          <w:rFonts w:ascii="Arial" w:hAnsi="Arial" w:cs="Arial"/>
        </w:rPr>
        <w:t>rt p</w:t>
      </w:r>
      <w:r w:rsidRPr="00837378">
        <w:rPr>
          <w:rFonts w:ascii="Arial" w:hAnsi="Arial" w:cs="Arial"/>
        </w:rPr>
        <w:t xml:space="preserve">rograms. </w:t>
      </w:r>
      <w:r w:rsidR="003A4254" w:rsidRPr="00837378">
        <w:rPr>
          <w:rStyle w:val="Emphasis"/>
          <w:rFonts w:ascii="Arial" w:hAnsi="Arial" w:cs="Arial"/>
        </w:rPr>
        <w:t>J. Infect. Dis</w:t>
      </w:r>
      <w:r w:rsidRPr="00837378">
        <w:rPr>
          <w:rStyle w:val="Emphasis"/>
          <w:rFonts w:ascii="Arial" w:hAnsi="Arial" w:cs="Arial"/>
        </w:rPr>
        <w:t>s</w:t>
      </w:r>
      <w:r w:rsidR="003A4254" w:rsidRPr="00837378">
        <w:rPr>
          <w:rFonts w:ascii="Arial" w:hAnsi="Arial" w:cs="Arial"/>
        </w:rPr>
        <w:t>.</w:t>
      </w:r>
      <w:r w:rsidRPr="00837378">
        <w:rPr>
          <w:rFonts w:ascii="Arial" w:hAnsi="Arial" w:cs="Arial"/>
        </w:rPr>
        <w:t xml:space="preserve"> </w:t>
      </w:r>
      <w:r w:rsidR="003A4254" w:rsidRPr="00837378">
        <w:rPr>
          <w:rFonts w:ascii="Arial" w:hAnsi="Arial" w:cs="Arial"/>
        </w:rPr>
        <w:t>2014; 205(S3):</w:t>
      </w:r>
      <w:r w:rsidRPr="00837378">
        <w:rPr>
          <w:rFonts w:ascii="Arial" w:hAnsi="Arial" w:cs="Arial"/>
        </w:rPr>
        <w:t xml:space="preserve"> S169-S175. </w:t>
      </w:r>
    </w:p>
    <w:p w14:paraId="2D4F83E5" w14:textId="77777777" w:rsidR="00D364ED" w:rsidRPr="00837378" w:rsidRDefault="00D364ED" w:rsidP="00D364ED">
      <w:pPr>
        <w:jc w:val="both"/>
        <w:rPr>
          <w:rFonts w:ascii="Arial" w:hAnsi="Arial" w:cs="Arial"/>
        </w:rPr>
      </w:pPr>
      <w:r w:rsidRPr="00837378">
        <w:rPr>
          <w:rFonts w:ascii="Arial" w:hAnsi="Arial" w:cs="Arial"/>
        </w:rPr>
        <w:t xml:space="preserve">[13] </w:t>
      </w:r>
      <w:proofErr w:type="spellStart"/>
      <w:r w:rsidR="00375CA8" w:rsidRPr="00837378">
        <w:rPr>
          <w:rFonts w:ascii="Arial" w:hAnsi="Arial" w:cs="Arial"/>
        </w:rPr>
        <w:t>Kuhe</w:t>
      </w:r>
      <w:proofErr w:type="spellEnd"/>
      <w:r w:rsidR="00375CA8" w:rsidRPr="00837378">
        <w:rPr>
          <w:rFonts w:ascii="Arial" w:hAnsi="Arial" w:cs="Arial"/>
        </w:rPr>
        <w:t xml:space="preserve"> DA</w:t>
      </w:r>
      <w:r w:rsidRPr="00837378">
        <w:rPr>
          <w:rFonts w:ascii="Arial" w:hAnsi="Arial" w:cs="Arial"/>
        </w:rPr>
        <w:t xml:space="preserve">, </w:t>
      </w:r>
      <w:proofErr w:type="spellStart"/>
      <w:r w:rsidRPr="00837378">
        <w:rPr>
          <w:rFonts w:ascii="Arial" w:hAnsi="Arial" w:cs="Arial"/>
        </w:rPr>
        <w:t>Ikug</w:t>
      </w:r>
      <w:r w:rsidR="00375CA8" w:rsidRPr="00837378">
        <w:rPr>
          <w:rFonts w:ascii="Arial" w:hAnsi="Arial" w:cs="Arial"/>
        </w:rPr>
        <w:t>hur</w:t>
      </w:r>
      <w:proofErr w:type="spellEnd"/>
      <w:r w:rsidR="00375CA8" w:rsidRPr="00837378">
        <w:rPr>
          <w:rFonts w:ascii="Arial" w:hAnsi="Arial" w:cs="Arial"/>
        </w:rPr>
        <w:t xml:space="preserve"> JA, Obed TA. The impact of HIV/AIDS on food poverty in Benue s</w:t>
      </w:r>
      <w:r w:rsidRPr="00837378">
        <w:rPr>
          <w:rFonts w:ascii="Arial" w:hAnsi="Arial" w:cs="Arial"/>
        </w:rPr>
        <w:t xml:space="preserve">tate: </w:t>
      </w:r>
      <w:r w:rsidR="00375CA8" w:rsidRPr="00837378">
        <w:rPr>
          <w:rFonts w:ascii="Arial" w:hAnsi="Arial" w:cs="Arial"/>
        </w:rPr>
        <w:t>a cointegration and causality analysis approach</w:t>
      </w:r>
      <w:r w:rsidRPr="00837378">
        <w:rPr>
          <w:rFonts w:ascii="Arial" w:hAnsi="Arial" w:cs="Arial"/>
        </w:rPr>
        <w:t xml:space="preserve">.  </w:t>
      </w:r>
      <w:r w:rsidR="00375CA8" w:rsidRPr="00837378">
        <w:rPr>
          <w:rFonts w:ascii="Arial" w:hAnsi="Arial" w:cs="Arial"/>
          <w:i/>
        </w:rPr>
        <w:t xml:space="preserve">Nig. J. </w:t>
      </w:r>
      <w:proofErr w:type="spellStart"/>
      <w:r w:rsidR="00375CA8" w:rsidRPr="00837378">
        <w:rPr>
          <w:rFonts w:ascii="Arial" w:hAnsi="Arial" w:cs="Arial"/>
          <w:i/>
        </w:rPr>
        <w:t>Pur</w:t>
      </w:r>
      <w:proofErr w:type="spellEnd"/>
      <w:r w:rsidR="00375CA8" w:rsidRPr="00837378">
        <w:rPr>
          <w:rFonts w:ascii="Arial" w:hAnsi="Arial" w:cs="Arial"/>
          <w:i/>
        </w:rPr>
        <w:t xml:space="preserve">. Appl. </w:t>
      </w:r>
      <w:proofErr w:type="spellStart"/>
      <w:r w:rsidR="00375CA8" w:rsidRPr="00837378">
        <w:rPr>
          <w:rFonts w:ascii="Arial" w:hAnsi="Arial" w:cs="Arial"/>
          <w:i/>
        </w:rPr>
        <w:t>Sci</w:t>
      </w:r>
      <w:r w:rsidRPr="00837378">
        <w:rPr>
          <w:rFonts w:ascii="Arial" w:hAnsi="Arial" w:cs="Arial"/>
          <w:i/>
        </w:rPr>
        <w:t>s</w:t>
      </w:r>
      <w:proofErr w:type="spellEnd"/>
      <w:r w:rsidR="00375CA8" w:rsidRPr="00837378">
        <w:rPr>
          <w:rFonts w:ascii="Arial" w:hAnsi="Arial" w:cs="Arial"/>
        </w:rPr>
        <w:t>. 2017; 9(1):</w:t>
      </w:r>
      <w:r w:rsidRPr="00837378">
        <w:rPr>
          <w:rFonts w:ascii="Arial" w:hAnsi="Arial" w:cs="Arial"/>
        </w:rPr>
        <w:t xml:space="preserve"> 209-222.</w:t>
      </w:r>
    </w:p>
    <w:p w14:paraId="5E83C088" w14:textId="77777777" w:rsidR="00D364ED" w:rsidRPr="00837378" w:rsidRDefault="00D364ED" w:rsidP="00D364ED">
      <w:pPr>
        <w:jc w:val="both"/>
        <w:rPr>
          <w:rFonts w:ascii="Arial" w:hAnsi="Arial" w:cs="Arial"/>
        </w:rPr>
      </w:pPr>
      <w:r w:rsidRPr="00837378">
        <w:rPr>
          <w:rFonts w:ascii="Arial" w:hAnsi="Arial" w:cs="Arial"/>
        </w:rPr>
        <w:lastRenderedPageBreak/>
        <w:t xml:space="preserve">[14] </w:t>
      </w:r>
      <w:r w:rsidR="00375CA8" w:rsidRPr="00837378">
        <w:rPr>
          <w:rFonts w:ascii="Arial" w:hAnsi="Arial" w:cs="Arial"/>
        </w:rPr>
        <w:t>Jones AD</w:t>
      </w:r>
      <w:r w:rsidRPr="00837378">
        <w:rPr>
          <w:rFonts w:ascii="Arial" w:hAnsi="Arial" w:cs="Arial"/>
        </w:rPr>
        <w:t xml:space="preserve">. </w:t>
      </w:r>
      <w:r w:rsidR="00375CA8" w:rsidRPr="00837378">
        <w:rPr>
          <w:rFonts w:ascii="Arial" w:hAnsi="Arial" w:cs="Arial"/>
        </w:rPr>
        <w:t xml:space="preserve">Food insecurity and mental health in low-income populations: a systematic review. </w:t>
      </w:r>
      <w:r w:rsidR="00375CA8" w:rsidRPr="00837378">
        <w:rPr>
          <w:rStyle w:val="Emphasis"/>
          <w:rFonts w:ascii="Arial" w:hAnsi="Arial" w:cs="Arial"/>
        </w:rPr>
        <w:t>Cur. Nutri. Rep</w:t>
      </w:r>
      <w:r w:rsidRPr="00837378">
        <w:rPr>
          <w:rStyle w:val="Emphasis"/>
          <w:rFonts w:ascii="Arial" w:hAnsi="Arial" w:cs="Arial"/>
        </w:rPr>
        <w:t>s</w:t>
      </w:r>
      <w:r w:rsidR="00375CA8" w:rsidRPr="00837378">
        <w:rPr>
          <w:rFonts w:ascii="Arial" w:hAnsi="Arial" w:cs="Arial"/>
        </w:rPr>
        <w:t xml:space="preserve">. </w:t>
      </w:r>
      <w:proofErr w:type="gramStart"/>
      <w:r w:rsidR="00375CA8" w:rsidRPr="00837378">
        <w:rPr>
          <w:rFonts w:ascii="Arial" w:hAnsi="Arial" w:cs="Arial"/>
        </w:rPr>
        <w:t>2017;  6</w:t>
      </w:r>
      <w:proofErr w:type="gramEnd"/>
      <w:r w:rsidR="00375CA8" w:rsidRPr="00837378">
        <w:rPr>
          <w:rFonts w:ascii="Arial" w:hAnsi="Arial" w:cs="Arial"/>
        </w:rPr>
        <w:t>(4):</w:t>
      </w:r>
      <w:r w:rsidRPr="00837378">
        <w:rPr>
          <w:rFonts w:ascii="Arial" w:hAnsi="Arial" w:cs="Arial"/>
        </w:rPr>
        <w:t xml:space="preserve"> 260-271. </w:t>
      </w:r>
    </w:p>
    <w:p w14:paraId="7F7E0129" w14:textId="77777777" w:rsidR="00375CA8" w:rsidRPr="00837378" w:rsidRDefault="00D364ED" w:rsidP="00D364ED">
      <w:pPr>
        <w:jc w:val="both"/>
        <w:rPr>
          <w:rFonts w:ascii="Arial" w:hAnsi="Arial" w:cs="Arial"/>
        </w:rPr>
      </w:pPr>
      <w:r w:rsidRPr="00837378">
        <w:rPr>
          <w:rFonts w:ascii="Arial" w:hAnsi="Arial" w:cs="Arial"/>
        </w:rPr>
        <w:t xml:space="preserve">[15] </w:t>
      </w:r>
      <w:r w:rsidR="00375CA8" w:rsidRPr="00837378">
        <w:rPr>
          <w:rFonts w:ascii="Arial" w:hAnsi="Arial" w:cs="Arial"/>
        </w:rPr>
        <w:t xml:space="preserve">Weaver LJ, </w:t>
      </w:r>
      <w:proofErr w:type="spellStart"/>
      <w:r w:rsidR="00375CA8" w:rsidRPr="00837378">
        <w:rPr>
          <w:rFonts w:ascii="Arial" w:hAnsi="Arial" w:cs="Arial"/>
        </w:rPr>
        <w:t>Fasel</w:t>
      </w:r>
      <w:proofErr w:type="spellEnd"/>
      <w:r w:rsidR="00375CA8" w:rsidRPr="00837378">
        <w:rPr>
          <w:rFonts w:ascii="Arial" w:hAnsi="Arial" w:cs="Arial"/>
        </w:rPr>
        <w:t xml:space="preserve"> CB</w:t>
      </w:r>
      <w:r w:rsidRPr="00837378">
        <w:rPr>
          <w:rFonts w:ascii="Arial" w:hAnsi="Arial" w:cs="Arial"/>
        </w:rPr>
        <w:t xml:space="preserve">. A </w:t>
      </w:r>
      <w:r w:rsidR="00375CA8" w:rsidRPr="00837378">
        <w:rPr>
          <w:rFonts w:ascii="Arial" w:hAnsi="Arial" w:cs="Arial"/>
        </w:rPr>
        <w:t>systematic review of the literature on the relationships between chronic diseases and food insecurity</w:t>
      </w:r>
      <w:r w:rsidRPr="00837378">
        <w:rPr>
          <w:rFonts w:ascii="Arial" w:hAnsi="Arial" w:cs="Arial"/>
        </w:rPr>
        <w:t xml:space="preserve">. </w:t>
      </w:r>
      <w:proofErr w:type="gramStart"/>
      <w:r w:rsidR="00375CA8" w:rsidRPr="00837378">
        <w:rPr>
          <w:rStyle w:val="Emphasis"/>
          <w:rFonts w:ascii="Arial" w:hAnsi="Arial" w:cs="Arial"/>
        </w:rPr>
        <w:t>Food  Nutri</w:t>
      </w:r>
      <w:proofErr w:type="gramEnd"/>
      <w:r w:rsidR="00375CA8" w:rsidRPr="00837378">
        <w:rPr>
          <w:rStyle w:val="Emphasis"/>
          <w:rFonts w:ascii="Arial" w:hAnsi="Arial" w:cs="Arial"/>
        </w:rPr>
        <w:t xml:space="preserve">. </w:t>
      </w:r>
      <w:proofErr w:type="spellStart"/>
      <w:r w:rsidR="00375CA8" w:rsidRPr="00837378">
        <w:rPr>
          <w:rStyle w:val="Emphasis"/>
          <w:rFonts w:ascii="Arial" w:hAnsi="Arial" w:cs="Arial"/>
        </w:rPr>
        <w:t>Sci</w:t>
      </w:r>
      <w:r w:rsidRPr="00837378">
        <w:rPr>
          <w:rStyle w:val="Emphasis"/>
          <w:rFonts w:ascii="Arial" w:hAnsi="Arial" w:cs="Arial"/>
        </w:rPr>
        <w:t>s</w:t>
      </w:r>
      <w:proofErr w:type="spellEnd"/>
      <w:r w:rsidR="00375CA8" w:rsidRPr="00837378">
        <w:rPr>
          <w:rFonts w:ascii="Arial" w:hAnsi="Arial" w:cs="Arial"/>
        </w:rPr>
        <w:t>. 2018; 9(5):</w:t>
      </w:r>
      <w:r w:rsidRPr="00837378">
        <w:rPr>
          <w:rFonts w:ascii="Arial" w:hAnsi="Arial" w:cs="Arial"/>
        </w:rPr>
        <w:t xml:space="preserve"> 524-536. </w:t>
      </w:r>
    </w:p>
    <w:p w14:paraId="1FFF8758" w14:textId="77777777" w:rsidR="00375CA8" w:rsidRPr="00837378" w:rsidRDefault="00D364ED" w:rsidP="00D364ED">
      <w:pPr>
        <w:jc w:val="both"/>
        <w:rPr>
          <w:rFonts w:ascii="Arial" w:hAnsi="Arial" w:cs="Arial"/>
        </w:rPr>
      </w:pPr>
      <w:r w:rsidRPr="00837378">
        <w:rPr>
          <w:rFonts w:ascii="Arial" w:hAnsi="Arial" w:cs="Arial"/>
        </w:rPr>
        <w:t xml:space="preserve">[16] </w:t>
      </w:r>
      <w:proofErr w:type="spellStart"/>
      <w:r w:rsidR="00375CA8" w:rsidRPr="00837378">
        <w:rPr>
          <w:rFonts w:ascii="Arial" w:hAnsi="Arial" w:cs="Arial"/>
        </w:rPr>
        <w:t>Mandalakas</w:t>
      </w:r>
      <w:proofErr w:type="spellEnd"/>
      <w:r w:rsidR="00375CA8" w:rsidRPr="00837378">
        <w:rPr>
          <w:rFonts w:ascii="Arial" w:hAnsi="Arial" w:cs="Arial"/>
        </w:rPr>
        <w:t xml:space="preserve"> AM, </w:t>
      </w:r>
      <w:proofErr w:type="spellStart"/>
      <w:r w:rsidR="00375CA8" w:rsidRPr="00837378">
        <w:rPr>
          <w:rFonts w:ascii="Arial" w:hAnsi="Arial" w:cs="Arial"/>
        </w:rPr>
        <w:t>Hesseling</w:t>
      </w:r>
      <w:proofErr w:type="spellEnd"/>
      <w:r w:rsidR="00375CA8" w:rsidRPr="00837378">
        <w:rPr>
          <w:rFonts w:ascii="Arial" w:hAnsi="Arial" w:cs="Arial"/>
        </w:rPr>
        <w:t xml:space="preserve"> AC</w:t>
      </w:r>
      <w:r w:rsidRPr="00837378">
        <w:rPr>
          <w:rFonts w:ascii="Arial" w:hAnsi="Arial" w:cs="Arial"/>
        </w:rPr>
        <w:t xml:space="preserve">. Tuberculosis and </w:t>
      </w:r>
      <w:r w:rsidR="00375CA8" w:rsidRPr="00837378">
        <w:rPr>
          <w:rFonts w:ascii="Arial" w:hAnsi="Arial" w:cs="Arial"/>
        </w:rPr>
        <w:t>malnutrition: untangling the connection</w:t>
      </w:r>
      <w:r w:rsidRPr="00837378">
        <w:rPr>
          <w:rFonts w:ascii="Arial" w:hAnsi="Arial" w:cs="Arial"/>
        </w:rPr>
        <w:t xml:space="preserve">. </w:t>
      </w:r>
      <w:r w:rsidR="00375CA8" w:rsidRPr="00837378">
        <w:rPr>
          <w:rStyle w:val="Emphasis"/>
          <w:rFonts w:ascii="Arial" w:hAnsi="Arial" w:cs="Arial"/>
        </w:rPr>
        <w:t>Clin. Infect. Dis</w:t>
      </w:r>
      <w:r w:rsidRPr="00837378">
        <w:rPr>
          <w:rStyle w:val="Emphasis"/>
          <w:rFonts w:ascii="Arial" w:hAnsi="Arial" w:cs="Arial"/>
        </w:rPr>
        <w:t>s</w:t>
      </w:r>
      <w:r w:rsidR="00375CA8" w:rsidRPr="00837378">
        <w:rPr>
          <w:rFonts w:ascii="Arial" w:hAnsi="Arial" w:cs="Arial"/>
        </w:rPr>
        <w:t>. 2018; 66(8):</w:t>
      </w:r>
      <w:r w:rsidRPr="00837378">
        <w:rPr>
          <w:rFonts w:ascii="Arial" w:hAnsi="Arial" w:cs="Arial"/>
        </w:rPr>
        <w:t xml:space="preserve"> 1215-1218. </w:t>
      </w:r>
    </w:p>
    <w:p w14:paraId="28F801C7" w14:textId="77777777" w:rsidR="00D364ED" w:rsidRPr="00837378" w:rsidRDefault="00D364ED" w:rsidP="00D364ED">
      <w:pPr>
        <w:jc w:val="both"/>
        <w:rPr>
          <w:rFonts w:ascii="Arial" w:hAnsi="Arial" w:cs="Arial"/>
        </w:rPr>
      </w:pPr>
      <w:r w:rsidRPr="00837378">
        <w:rPr>
          <w:rFonts w:ascii="Arial" w:hAnsi="Arial" w:cs="Arial"/>
        </w:rPr>
        <w:t xml:space="preserve">[17] </w:t>
      </w:r>
      <w:proofErr w:type="spellStart"/>
      <w:r w:rsidR="00A677A9" w:rsidRPr="00837378">
        <w:rPr>
          <w:rFonts w:ascii="Arial" w:hAnsi="Arial" w:cs="Arial"/>
        </w:rPr>
        <w:t>Santis</w:t>
      </w:r>
      <w:proofErr w:type="spellEnd"/>
      <w:r w:rsidR="00A677A9" w:rsidRPr="00837378">
        <w:rPr>
          <w:rFonts w:ascii="Arial" w:hAnsi="Arial" w:cs="Arial"/>
        </w:rPr>
        <w:t xml:space="preserve"> A, </w:t>
      </w:r>
      <w:proofErr w:type="spellStart"/>
      <w:r w:rsidR="00A677A9" w:rsidRPr="00837378">
        <w:rPr>
          <w:rFonts w:ascii="Arial" w:hAnsi="Arial" w:cs="Arial"/>
        </w:rPr>
        <w:t>Labonte</w:t>
      </w:r>
      <w:proofErr w:type="spellEnd"/>
      <w:r w:rsidR="00A677A9" w:rsidRPr="00837378">
        <w:rPr>
          <w:rFonts w:ascii="Arial" w:hAnsi="Arial" w:cs="Arial"/>
        </w:rPr>
        <w:t xml:space="preserve"> R</w:t>
      </w:r>
      <w:r w:rsidRPr="00837378">
        <w:rPr>
          <w:rFonts w:ascii="Arial" w:hAnsi="Arial" w:cs="Arial"/>
        </w:rPr>
        <w:t xml:space="preserve">. Community </w:t>
      </w:r>
      <w:r w:rsidR="00A677A9" w:rsidRPr="00837378">
        <w:rPr>
          <w:rFonts w:ascii="Arial" w:hAnsi="Arial" w:cs="Arial"/>
        </w:rPr>
        <w:t>engagement and social participation in low-income communities: a systematic review</w:t>
      </w:r>
      <w:r w:rsidRPr="00837378">
        <w:rPr>
          <w:rFonts w:ascii="Arial" w:hAnsi="Arial" w:cs="Arial"/>
        </w:rPr>
        <w:t xml:space="preserve">. </w:t>
      </w:r>
      <w:r w:rsidR="00A677A9" w:rsidRPr="00837378">
        <w:rPr>
          <w:rStyle w:val="Emphasis"/>
          <w:rFonts w:ascii="Arial" w:hAnsi="Arial" w:cs="Arial"/>
        </w:rPr>
        <w:t>BMC Pub.</w:t>
      </w:r>
      <w:r w:rsidRPr="00837378">
        <w:rPr>
          <w:rStyle w:val="Emphasis"/>
          <w:rFonts w:ascii="Arial" w:hAnsi="Arial" w:cs="Arial"/>
        </w:rPr>
        <w:t xml:space="preserve"> Heal</w:t>
      </w:r>
      <w:r w:rsidR="00A677A9" w:rsidRPr="00837378">
        <w:rPr>
          <w:rStyle w:val="Emphasis"/>
          <w:rFonts w:ascii="Arial" w:hAnsi="Arial" w:cs="Arial"/>
        </w:rPr>
        <w:t>. 2020</w:t>
      </w:r>
      <w:proofErr w:type="gramStart"/>
      <w:r w:rsidR="00A677A9" w:rsidRPr="00837378">
        <w:rPr>
          <w:rStyle w:val="Emphasis"/>
          <w:rFonts w:ascii="Arial" w:hAnsi="Arial" w:cs="Arial"/>
        </w:rPr>
        <w:t xml:space="preserve">a; </w:t>
      </w:r>
      <w:r w:rsidR="00A677A9" w:rsidRPr="00837378">
        <w:rPr>
          <w:rFonts w:ascii="Arial" w:hAnsi="Arial" w:cs="Arial"/>
        </w:rPr>
        <w:t xml:space="preserve"> 20</w:t>
      </w:r>
      <w:proofErr w:type="gramEnd"/>
      <w:r w:rsidR="00A677A9" w:rsidRPr="00837378">
        <w:rPr>
          <w:rFonts w:ascii="Arial" w:hAnsi="Arial" w:cs="Arial"/>
        </w:rPr>
        <w:t>(1):</w:t>
      </w:r>
      <w:r w:rsidRPr="00837378">
        <w:rPr>
          <w:rFonts w:ascii="Arial" w:hAnsi="Arial" w:cs="Arial"/>
        </w:rPr>
        <w:t xml:space="preserve"> 200-214. </w:t>
      </w:r>
    </w:p>
    <w:p w14:paraId="4D68FBB8" w14:textId="77777777" w:rsidR="00D364ED" w:rsidRPr="00837378" w:rsidRDefault="00D364ED" w:rsidP="00D364ED">
      <w:pPr>
        <w:jc w:val="both"/>
        <w:rPr>
          <w:rFonts w:ascii="Arial" w:hAnsi="Arial" w:cs="Arial"/>
        </w:rPr>
      </w:pPr>
      <w:r w:rsidRPr="00837378">
        <w:rPr>
          <w:rFonts w:ascii="Arial" w:hAnsi="Arial" w:cs="Arial"/>
        </w:rPr>
        <w:t xml:space="preserve">[18] </w:t>
      </w:r>
      <w:r w:rsidR="00A677A9" w:rsidRPr="00837378">
        <w:rPr>
          <w:rFonts w:ascii="Arial" w:hAnsi="Arial" w:cs="Arial"/>
        </w:rPr>
        <w:t xml:space="preserve">Ben Hassen T, El </w:t>
      </w:r>
      <w:proofErr w:type="spellStart"/>
      <w:r w:rsidR="00A677A9" w:rsidRPr="00837378">
        <w:rPr>
          <w:rFonts w:ascii="Arial" w:hAnsi="Arial" w:cs="Arial"/>
        </w:rPr>
        <w:t>Bilali</w:t>
      </w:r>
      <w:proofErr w:type="spellEnd"/>
      <w:r w:rsidR="00A677A9" w:rsidRPr="00837378">
        <w:rPr>
          <w:rFonts w:ascii="Arial" w:hAnsi="Arial" w:cs="Arial"/>
        </w:rPr>
        <w:t xml:space="preserve"> </w:t>
      </w:r>
      <w:proofErr w:type="gramStart"/>
      <w:r w:rsidR="00A677A9" w:rsidRPr="00837378">
        <w:rPr>
          <w:rFonts w:ascii="Arial" w:hAnsi="Arial" w:cs="Arial"/>
        </w:rPr>
        <w:t xml:space="preserve">H,  </w:t>
      </w:r>
      <w:proofErr w:type="spellStart"/>
      <w:r w:rsidR="00A677A9" w:rsidRPr="00837378">
        <w:rPr>
          <w:rFonts w:ascii="Arial" w:hAnsi="Arial" w:cs="Arial"/>
        </w:rPr>
        <w:t>Allahyari</w:t>
      </w:r>
      <w:proofErr w:type="spellEnd"/>
      <w:proofErr w:type="gramEnd"/>
      <w:r w:rsidR="00A677A9" w:rsidRPr="00837378">
        <w:rPr>
          <w:rFonts w:ascii="Arial" w:hAnsi="Arial" w:cs="Arial"/>
        </w:rPr>
        <w:t xml:space="preserve"> MS. </w:t>
      </w:r>
      <w:r w:rsidRPr="00837378">
        <w:rPr>
          <w:rFonts w:ascii="Arial" w:hAnsi="Arial" w:cs="Arial"/>
        </w:rPr>
        <w:t xml:space="preserve"> Impact of COVID-19 on </w:t>
      </w:r>
      <w:r w:rsidR="00A677A9" w:rsidRPr="00837378">
        <w:rPr>
          <w:rFonts w:ascii="Arial" w:hAnsi="Arial" w:cs="Arial"/>
        </w:rPr>
        <w:t>food security and food systems in the global south</w:t>
      </w:r>
      <w:r w:rsidRPr="00837378">
        <w:rPr>
          <w:rFonts w:ascii="Arial" w:hAnsi="Arial" w:cs="Arial"/>
        </w:rPr>
        <w:t xml:space="preserve">. </w:t>
      </w:r>
      <w:r w:rsidR="00A677A9" w:rsidRPr="00837378">
        <w:rPr>
          <w:rStyle w:val="Emphasis"/>
          <w:rFonts w:ascii="Arial" w:hAnsi="Arial" w:cs="Arial"/>
        </w:rPr>
        <w:t>PLO</w:t>
      </w:r>
      <w:r w:rsidRPr="00837378">
        <w:rPr>
          <w:rStyle w:val="Emphasis"/>
          <w:rFonts w:ascii="Arial" w:hAnsi="Arial" w:cs="Arial"/>
        </w:rPr>
        <w:t xml:space="preserve"> ONE</w:t>
      </w:r>
      <w:r w:rsidR="00A677A9" w:rsidRPr="00837378">
        <w:rPr>
          <w:rFonts w:ascii="Arial" w:hAnsi="Arial" w:cs="Arial"/>
        </w:rPr>
        <w:t>. 2020; 15(12):</w:t>
      </w:r>
      <w:r w:rsidRPr="00837378">
        <w:rPr>
          <w:rFonts w:ascii="Arial" w:hAnsi="Arial" w:cs="Arial"/>
        </w:rPr>
        <w:t xml:space="preserve"> e0241963. [19] </w:t>
      </w:r>
      <w:proofErr w:type="spellStart"/>
      <w:r w:rsidRPr="00837378">
        <w:rPr>
          <w:rFonts w:ascii="Arial" w:hAnsi="Arial" w:cs="Arial"/>
        </w:rPr>
        <w:t>Santis</w:t>
      </w:r>
      <w:proofErr w:type="spellEnd"/>
      <w:r w:rsidRPr="00837378">
        <w:rPr>
          <w:rFonts w:ascii="Arial" w:hAnsi="Arial" w:cs="Arial"/>
        </w:rPr>
        <w:t xml:space="preserve"> A, </w:t>
      </w:r>
      <w:proofErr w:type="spellStart"/>
      <w:r w:rsidRPr="00837378">
        <w:rPr>
          <w:rFonts w:ascii="Arial" w:hAnsi="Arial" w:cs="Arial"/>
        </w:rPr>
        <w:t>Labonte</w:t>
      </w:r>
      <w:proofErr w:type="spellEnd"/>
      <w:r w:rsidR="00A677A9" w:rsidRPr="00837378">
        <w:rPr>
          <w:rFonts w:ascii="Arial" w:hAnsi="Arial" w:cs="Arial"/>
        </w:rPr>
        <w:t xml:space="preserve"> R</w:t>
      </w:r>
      <w:r w:rsidRPr="00837378">
        <w:rPr>
          <w:rFonts w:ascii="Arial" w:hAnsi="Arial" w:cs="Arial"/>
        </w:rPr>
        <w:t xml:space="preserve">. Integrating </w:t>
      </w:r>
      <w:r w:rsidR="00A677A9" w:rsidRPr="00837378">
        <w:rPr>
          <w:rFonts w:ascii="Arial" w:hAnsi="Arial" w:cs="Arial"/>
        </w:rPr>
        <w:t>health and agriculture for food security</w:t>
      </w:r>
      <w:r w:rsidRPr="00837378">
        <w:rPr>
          <w:rFonts w:ascii="Arial" w:hAnsi="Arial" w:cs="Arial"/>
        </w:rPr>
        <w:t xml:space="preserve">. </w:t>
      </w:r>
      <w:r w:rsidR="00A677A9" w:rsidRPr="00837378">
        <w:rPr>
          <w:rStyle w:val="Emphasis"/>
          <w:rFonts w:ascii="Arial" w:hAnsi="Arial" w:cs="Arial"/>
        </w:rPr>
        <w:t>BMC Pub.</w:t>
      </w:r>
      <w:r w:rsidRPr="00837378">
        <w:rPr>
          <w:rStyle w:val="Emphasis"/>
          <w:rFonts w:ascii="Arial" w:hAnsi="Arial" w:cs="Arial"/>
        </w:rPr>
        <w:t xml:space="preserve"> Heal</w:t>
      </w:r>
      <w:r w:rsidR="00A677A9" w:rsidRPr="00837378">
        <w:rPr>
          <w:rStyle w:val="Emphasis"/>
          <w:rFonts w:ascii="Arial" w:hAnsi="Arial" w:cs="Arial"/>
        </w:rPr>
        <w:t xml:space="preserve">. </w:t>
      </w:r>
      <w:r w:rsidRPr="00837378">
        <w:rPr>
          <w:rFonts w:ascii="Arial" w:hAnsi="Arial" w:cs="Arial"/>
        </w:rPr>
        <w:t xml:space="preserve"> </w:t>
      </w:r>
      <w:r w:rsidR="00A677A9" w:rsidRPr="00837378">
        <w:rPr>
          <w:rFonts w:ascii="Arial" w:hAnsi="Arial" w:cs="Arial"/>
        </w:rPr>
        <w:t>2020b; 20(2):</w:t>
      </w:r>
      <w:r w:rsidRPr="00837378">
        <w:rPr>
          <w:rFonts w:ascii="Arial" w:hAnsi="Arial" w:cs="Arial"/>
        </w:rPr>
        <w:t xml:space="preserve"> 209-221. </w:t>
      </w:r>
    </w:p>
    <w:p w14:paraId="4F8DA62C" w14:textId="77777777" w:rsidR="00D364ED" w:rsidRPr="00837378" w:rsidRDefault="00D364ED" w:rsidP="00D364ED">
      <w:pPr>
        <w:jc w:val="both"/>
        <w:rPr>
          <w:rFonts w:ascii="Arial" w:hAnsi="Arial" w:cs="Arial"/>
        </w:rPr>
      </w:pPr>
      <w:r w:rsidRPr="00837378">
        <w:rPr>
          <w:rFonts w:ascii="Arial" w:hAnsi="Arial" w:cs="Arial"/>
        </w:rPr>
        <w:t xml:space="preserve">[20] </w:t>
      </w:r>
      <w:proofErr w:type="spellStart"/>
      <w:r w:rsidRPr="00837378">
        <w:rPr>
          <w:rFonts w:ascii="Arial" w:hAnsi="Arial" w:cs="Arial"/>
        </w:rPr>
        <w:t>Tarasuk</w:t>
      </w:r>
      <w:proofErr w:type="spellEnd"/>
      <w:r w:rsidRPr="00837378">
        <w:rPr>
          <w:rFonts w:ascii="Arial" w:hAnsi="Arial" w:cs="Arial"/>
        </w:rPr>
        <w:t xml:space="preserve"> V, Mitchell A. Food insecurity and health outcomes: a systematic review. </w:t>
      </w:r>
      <w:r w:rsidRPr="00837378">
        <w:rPr>
          <w:rStyle w:val="Emphasis"/>
          <w:rFonts w:ascii="Arial" w:hAnsi="Arial" w:cs="Arial"/>
        </w:rPr>
        <w:t xml:space="preserve">BMJ </w:t>
      </w:r>
      <w:proofErr w:type="spellStart"/>
      <w:r w:rsidRPr="00837378">
        <w:rPr>
          <w:rStyle w:val="Emphasis"/>
          <w:rFonts w:ascii="Arial" w:hAnsi="Arial" w:cs="Arial"/>
        </w:rPr>
        <w:t>Ope</w:t>
      </w:r>
      <w:proofErr w:type="spellEnd"/>
      <w:r w:rsidRPr="00837378">
        <w:rPr>
          <w:rFonts w:ascii="Arial" w:hAnsi="Arial" w:cs="Arial"/>
        </w:rPr>
        <w:t xml:space="preserve">. 2021; 11(8): e048180. </w:t>
      </w:r>
    </w:p>
    <w:p w14:paraId="082CC825" w14:textId="77777777" w:rsidR="00D364ED" w:rsidRPr="00837378" w:rsidRDefault="00D364ED" w:rsidP="00D364ED">
      <w:pPr>
        <w:jc w:val="both"/>
        <w:rPr>
          <w:rFonts w:ascii="Arial" w:hAnsi="Arial" w:cs="Arial"/>
        </w:rPr>
      </w:pPr>
      <w:r w:rsidRPr="00837378">
        <w:rPr>
          <w:rFonts w:ascii="Arial" w:hAnsi="Arial" w:cs="Arial"/>
        </w:rPr>
        <w:t xml:space="preserve">[21] Carol C. </w:t>
      </w:r>
      <w:r w:rsidRPr="00837378">
        <w:rPr>
          <w:rStyle w:val="Emphasis"/>
          <w:rFonts w:ascii="Arial" w:hAnsi="Arial" w:cs="Arial"/>
        </w:rPr>
        <w:t>Impact of COVID-19 on the food security and identifying the compromised food security dimension: A systematic review protocol</w:t>
      </w:r>
      <w:r w:rsidRPr="00837378">
        <w:rPr>
          <w:rFonts w:ascii="Arial" w:hAnsi="Arial" w:cs="Arial"/>
          <w:i/>
        </w:rPr>
        <w:t>.</w:t>
      </w:r>
      <w:r w:rsidRPr="00837378">
        <w:rPr>
          <w:rFonts w:ascii="Arial" w:hAnsi="Arial" w:cs="Arial"/>
        </w:rPr>
        <w:t xml:space="preserve"> PLO. ONE. 2021; 16(8): e0241987. </w:t>
      </w:r>
    </w:p>
    <w:p w14:paraId="3906E4F8" w14:textId="77777777" w:rsidR="00D364ED" w:rsidRPr="00837378" w:rsidRDefault="00D364ED" w:rsidP="00D364ED">
      <w:pPr>
        <w:jc w:val="both"/>
        <w:rPr>
          <w:rFonts w:ascii="Arial" w:hAnsi="Arial" w:cs="Arial"/>
        </w:rPr>
      </w:pPr>
      <w:r w:rsidRPr="00837378">
        <w:rPr>
          <w:rFonts w:ascii="Arial" w:hAnsi="Arial" w:cs="Arial"/>
        </w:rPr>
        <w:t xml:space="preserve">[22] Haider LM, </w:t>
      </w:r>
      <w:proofErr w:type="spellStart"/>
      <w:r w:rsidRPr="00837378">
        <w:rPr>
          <w:rFonts w:ascii="Arial" w:hAnsi="Arial" w:cs="Arial"/>
        </w:rPr>
        <w:t>Boelee</w:t>
      </w:r>
      <w:proofErr w:type="spellEnd"/>
      <w:r w:rsidRPr="00837378">
        <w:rPr>
          <w:rFonts w:ascii="Arial" w:hAnsi="Arial" w:cs="Arial"/>
        </w:rPr>
        <w:t xml:space="preserve"> E. Resilience in food systems: a systematic review. </w:t>
      </w:r>
      <w:r w:rsidRPr="00837378">
        <w:rPr>
          <w:rStyle w:val="Emphasis"/>
          <w:rFonts w:ascii="Arial" w:hAnsi="Arial" w:cs="Arial"/>
        </w:rPr>
        <w:t>Food Sec.</w:t>
      </w:r>
      <w:r w:rsidRPr="00837378">
        <w:rPr>
          <w:rFonts w:ascii="Arial" w:hAnsi="Arial" w:cs="Arial"/>
        </w:rPr>
        <w:t xml:space="preserve"> 2021; 13(3): 745-763. </w:t>
      </w:r>
    </w:p>
    <w:p w14:paraId="588ADA67" w14:textId="77777777" w:rsidR="00D364ED" w:rsidRPr="00837378" w:rsidRDefault="00D364ED" w:rsidP="00D364ED">
      <w:pPr>
        <w:autoSpaceDE w:val="0"/>
        <w:autoSpaceDN w:val="0"/>
        <w:adjustRightInd w:val="0"/>
        <w:jc w:val="both"/>
        <w:rPr>
          <w:rFonts w:ascii="Arial" w:hAnsi="Arial" w:cs="Arial"/>
        </w:rPr>
      </w:pPr>
      <w:r w:rsidRPr="00837378">
        <w:rPr>
          <w:rFonts w:ascii="Arial" w:hAnsi="Arial" w:cs="Arial"/>
        </w:rPr>
        <w:t xml:space="preserve">[23] Dickey DA, </w:t>
      </w:r>
      <w:proofErr w:type="gramStart"/>
      <w:r w:rsidRPr="00837378">
        <w:rPr>
          <w:rFonts w:ascii="Arial" w:hAnsi="Arial" w:cs="Arial"/>
        </w:rPr>
        <w:t>Fuller  WA</w:t>
      </w:r>
      <w:proofErr w:type="gramEnd"/>
      <w:r w:rsidRPr="00837378">
        <w:rPr>
          <w:rFonts w:ascii="Arial" w:hAnsi="Arial" w:cs="Arial"/>
        </w:rPr>
        <w:t>. Distribution of the estimators for autoregressive time series with a unit root</w:t>
      </w:r>
      <w:r w:rsidRPr="00837378">
        <w:rPr>
          <w:rFonts w:ascii="Arial" w:hAnsi="Arial" w:cs="Arial"/>
          <w:i/>
        </w:rPr>
        <w:t>.  J. Amer. Stat. Assoc. 1979;</w:t>
      </w:r>
      <w:r w:rsidRPr="00837378">
        <w:rPr>
          <w:rFonts w:ascii="Arial" w:hAnsi="Arial" w:cs="Arial"/>
        </w:rPr>
        <w:t xml:space="preserve"> 74: 427-431.</w:t>
      </w:r>
    </w:p>
    <w:p w14:paraId="61E9993A" w14:textId="77777777" w:rsidR="00D364ED" w:rsidRPr="00837378" w:rsidRDefault="00D364ED" w:rsidP="00D364ED">
      <w:pPr>
        <w:jc w:val="both"/>
        <w:rPr>
          <w:rFonts w:ascii="Arial" w:hAnsi="Arial" w:cs="Arial"/>
        </w:rPr>
      </w:pPr>
      <w:r w:rsidRPr="00837378">
        <w:rPr>
          <w:rFonts w:ascii="Arial" w:hAnsi="Arial" w:cs="Arial"/>
        </w:rPr>
        <w:t>[24] Johansen S.  Likelihood-based inference in cointegrated vector autoregressive models. Oxford University Press, Oxford. 1995; p. 76-83.</w:t>
      </w:r>
    </w:p>
    <w:p w14:paraId="59A830EB" w14:textId="77777777" w:rsidR="00D364ED" w:rsidRPr="00837378" w:rsidRDefault="00D364ED" w:rsidP="00D364ED">
      <w:pPr>
        <w:jc w:val="both"/>
        <w:rPr>
          <w:rFonts w:ascii="Arial" w:hAnsi="Arial" w:cs="Arial"/>
        </w:rPr>
      </w:pPr>
      <w:r w:rsidRPr="00837378">
        <w:rPr>
          <w:rFonts w:ascii="Arial" w:hAnsi="Arial" w:cs="Arial"/>
        </w:rPr>
        <w:t xml:space="preserve">[25] </w:t>
      </w:r>
      <w:proofErr w:type="spellStart"/>
      <w:r w:rsidRPr="00837378">
        <w:rPr>
          <w:rFonts w:ascii="Arial" w:hAnsi="Arial" w:cs="Arial"/>
        </w:rPr>
        <w:t>Yamano</w:t>
      </w:r>
      <w:proofErr w:type="spellEnd"/>
      <w:r w:rsidRPr="00837378">
        <w:rPr>
          <w:rFonts w:ascii="Arial" w:hAnsi="Arial" w:cs="Arial"/>
        </w:rPr>
        <w:t xml:space="preserve"> </w:t>
      </w:r>
      <w:proofErr w:type="gramStart"/>
      <w:r w:rsidRPr="00837378">
        <w:rPr>
          <w:rFonts w:ascii="Arial" w:hAnsi="Arial" w:cs="Arial"/>
        </w:rPr>
        <w:t>T,  Jayne</w:t>
      </w:r>
      <w:proofErr w:type="gramEnd"/>
      <w:r w:rsidRPr="00837378">
        <w:rPr>
          <w:rFonts w:ascii="Arial" w:hAnsi="Arial" w:cs="Arial"/>
        </w:rPr>
        <w:t xml:space="preserve"> TS. Measuring the impacts of working-age adult mortality on small-scale farm households in Kenya. </w:t>
      </w:r>
      <w:proofErr w:type="spellStart"/>
      <w:r w:rsidRPr="00837378">
        <w:rPr>
          <w:rFonts w:ascii="Arial" w:hAnsi="Arial" w:cs="Arial"/>
          <w:i/>
        </w:rPr>
        <w:t>Worl</w:t>
      </w:r>
      <w:proofErr w:type="spellEnd"/>
      <w:r w:rsidRPr="00837378">
        <w:rPr>
          <w:rFonts w:ascii="Arial" w:hAnsi="Arial" w:cs="Arial"/>
          <w:i/>
        </w:rPr>
        <w:t>. Dev</w:t>
      </w:r>
      <w:r w:rsidRPr="00837378">
        <w:rPr>
          <w:rFonts w:ascii="Arial" w:hAnsi="Arial" w:cs="Arial"/>
        </w:rPr>
        <w:t xml:space="preserve">. 2004; 32(1): 15-25. </w:t>
      </w:r>
    </w:p>
    <w:p w14:paraId="246981F6" w14:textId="77777777" w:rsidR="00D364ED" w:rsidRPr="00837378" w:rsidRDefault="00D53C1D" w:rsidP="00D364ED">
      <w:pPr>
        <w:jc w:val="both"/>
        <w:rPr>
          <w:rFonts w:ascii="Arial" w:hAnsi="Arial" w:cs="Arial"/>
        </w:rPr>
      </w:pPr>
      <w:r>
        <w:t>[26] MacKinnon JG, Numerical distribution functions for unit root and cointegration tests. J. Appl. Econ. 1996;11: 601-618.</w:t>
      </w:r>
    </w:p>
    <w:p w14:paraId="7EAB84FE" w14:textId="77777777" w:rsidR="00D364ED" w:rsidRPr="00837378" w:rsidRDefault="00D364ED" w:rsidP="00D364ED">
      <w:pPr>
        <w:jc w:val="both"/>
        <w:rPr>
          <w:rFonts w:ascii="Arial" w:hAnsi="Arial" w:cs="Arial"/>
        </w:rPr>
      </w:pPr>
      <w:r w:rsidRPr="00837378">
        <w:rPr>
          <w:rFonts w:ascii="Arial" w:hAnsi="Arial" w:cs="Arial"/>
        </w:rPr>
        <w:t xml:space="preserve">[27] </w:t>
      </w:r>
      <w:proofErr w:type="spellStart"/>
      <w:r w:rsidRPr="00837378">
        <w:rPr>
          <w:rFonts w:ascii="Arial" w:hAnsi="Arial" w:cs="Arial"/>
        </w:rPr>
        <w:t>Kuhe</w:t>
      </w:r>
      <w:proofErr w:type="spellEnd"/>
      <w:r w:rsidRPr="00837378">
        <w:rPr>
          <w:rFonts w:ascii="Arial" w:hAnsi="Arial" w:cs="Arial"/>
        </w:rPr>
        <w:t xml:space="preserve"> DA, </w:t>
      </w:r>
      <w:proofErr w:type="spellStart"/>
      <w:r w:rsidRPr="00837378">
        <w:rPr>
          <w:rFonts w:ascii="Arial" w:hAnsi="Arial" w:cs="Arial"/>
        </w:rPr>
        <w:t>Ivande</w:t>
      </w:r>
      <w:proofErr w:type="spellEnd"/>
      <w:r w:rsidRPr="00837378">
        <w:rPr>
          <w:rFonts w:ascii="Arial" w:hAnsi="Arial" w:cs="Arial"/>
        </w:rPr>
        <w:t xml:space="preserve"> JS.  Modelling human immunodeficiency virus cum tuberculosis co-infection dynamics in </w:t>
      </w:r>
      <w:proofErr w:type="spellStart"/>
      <w:r w:rsidRPr="00837378">
        <w:rPr>
          <w:rFonts w:ascii="Arial" w:hAnsi="Arial" w:cs="Arial"/>
        </w:rPr>
        <w:t>Kwande</w:t>
      </w:r>
      <w:proofErr w:type="spellEnd"/>
      <w:r w:rsidRPr="00837378">
        <w:rPr>
          <w:rFonts w:ascii="Arial" w:hAnsi="Arial" w:cs="Arial"/>
        </w:rPr>
        <w:t xml:space="preserve"> Nigeria: An econometrics time series approach. </w:t>
      </w:r>
      <w:r w:rsidRPr="00837378">
        <w:rPr>
          <w:rFonts w:ascii="Arial" w:hAnsi="Arial" w:cs="Arial"/>
          <w:i/>
        </w:rPr>
        <w:t>Inter. STD Res. Revs</w:t>
      </w:r>
      <w:r w:rsidRPr="00837378">
        <w:rPr>
          <w:rFonts w:ascii="Arial" w:hAnsi="Arial" w:cs="Arial"/>
        </w:rPr>
        <w:t>. 2017; 6(3): 1-9.</w:t>
      </w:r>
    </w:p>
    <w:p w14:paraId="151A012F" w14:textId="77777777" w:rsidR="00824741" w:rsidRPr="005C52FB" w:rsidRDefault="00824741" w:rsidP="005C52FB">
      <w:pPr>
        <w:autoSpaceDE w:val="0"/>
        <w:autoSpaceDN w:val="0"/>
        <w:adjustRightInd w:val="0"/>
        <w:jc w:val="both"/>
        <w:rPr>
          <w:rFonts w:ascii="Arial" w:hAnsi="Arial" w:cs="Arial"/>
        </w:rPr>
      </w:pPr>
    </w:p>
    <w:sectPr w:rsidR="00824741" w:rsidRPr="005C52FB" w:rsidSect="00625D23">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5545D" w14:textId="77777777" w:rsidR="00810DB0" w:rsidRDefault="00810DB0" w:rsidP="00D8483E">
      <w:r>
        <w:separator/>
      </w:r>
    </w:p>
  </w:endnote>
  <w:endnote w:type="continuationSeparator" w:id="0">
    <w:p w14:paraId="3C86BC94" w14:textId="77777777" w:rsidR="00810DB0" w:rsidRDefault="00810DB0" w:rsidP="00D8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AB9F6" w14:textId="77777777" w:rsidR="00625D23" w:rsidRDefault="00625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106408"/>
      <w:docPartObj>
        <w:docPartGallery w:val="Page Numbers (Bottom of Page)"/>
        <w:docPartUnique/>
      </w:docPartObj>
    </w:sdtPr>
    <w:sdtEndPr/>
    <w:sdtContent>
      <w:p w14:paraId="7C157D17" w14:textId="77777777" w:rsidR="008B0F1A" w:rsidRDefault="00EC229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F6CD69C" w14:textId="77777777" w:rsidR="008B0F1A" w:rsidRPr="00C37E61" w:rsidRDefault="008B0F1A" w:rsidP="00850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F05D" w14:textId="77777777" w:rsidR="00625D23" w:rsidRDefault="00625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4A6B0" w14:textId="77777777" w:rsidR="00810DB0" w:rsidRDefault="00810DB0" w:rsidP="00D8483E">
      <w:r>
        <w:separator/>
      </w:r>
    </w:p>
  </w:footnote>
  <w:footnote w:type="continuationSeparator" w:id="0">
    <w:p w14:paraId="22B318B9" w14:textId="77777777" w:rsidR="00810DB0" w:rsidRDefault="00810DB0" w:rsidP="00D8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DFE4" w14:textId="6CCA5FC4" w:rsidR="00625D23" w:rsidRDefault="00625D23">
    <w:pPr>
      <w:pStyle w:val="Header"/>
    </w:pPr>
    <w:r>
      <w:rPr>
        <w:noProof/>
      </w:rPr>
      <w:pict w14:anchorId="7ACB8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6900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81294" w14:textId="41E2C6D3" w:rsidR="00625D23" w:rsidRDefault="00625D23">
    <w:pPr>
      <w:pStyle w:val="Header"/>
    </w:pPr>
    <w:r>
      <w:rPr>
        <w:noProof/>
      </w:rPr>
      <w:pict w14:anchorId="5F906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6900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47EB" w14:textId="4CE75162" w:rsidR="00625D23" w:rsidRDefault="00625D23">
    <w:pPr>
      <w:pStyle w:val="Header"/>
    </w:pPr>
    <w:r>
      <w:rPr>
        <w:noProof/>
      </w:rPr>
      <w:pict w14:anchorId="42CCF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6900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45BEA"/>
    <w:multiLevelType w:val="hybridMultilevel"/>
    <w:tmpl w:val="C8108D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8A02FE"/>
    <w:multiLevelType w:val="hybridMultilevel"/>
    <w:tmpl w:val="C25A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089C"/>
    <w:rsid w:val="00007023"/>
    <w:rsid w:val="000C53DB"/>
    <w:rsid w:val="0015557F"/>
    <w:rsid w:val="00183CD8"/>
    <w:rsid w:val="002528F7"/>
    <w:rsid w:val="002D6513"/>
    <w:rsid w:val="00312149"/>
    <w:rsid w:val="0036268B"/>
    <w:rsid w:val="00374168"/>
    <w:rsid w:val="00375CA8"/>
    <w:rsid w:val="003A4254"/>
    <w:rsid w:val="003C5435"/>
    <w:rsid w:val="00447756"/>
    <w:rsid w:val="005349E8"/>
    <w:rsid w:val="005C52FB"/>
    <w:rsid w:val="005E462C"/>
    <w:rsid w:val="00625D23"/>
    <w:rsid w:val="00742DEF"/>
    <w:rsid w:val="007D12FA"/>
    <w:rsid w:val="007E16DD"/>
    <w:rsid w:val="00810DB0"/>
    <w:rsid w:val="00824741"/>
    <w:rsid w:val="00837378"/>
    <w:rsid w:val="0085089C"/>
    <w:rsid w:val="008B0F1A"/>
    <w:rsid w:val="008F54FD"/>
    <w:rsid w:val="009D2056"/>
    <w:rsid w:val="00A359FE"/>
    <w:rsid w:val="00A677A9"/>
    <w:rsid w:val="00A70E0A"/>
    <w:rsid w:val="00A830A1"/>
    <w:rsid w:val="00BA1FE4"/>
    <w:rsid w:val="00C404E5"/>
    <w:rsid w:val="00D364ED"/>
    <w:rsid w:val="00D53C1D"/>
    <w:rsid w:val="00D8483E"/>
    <w:rsid w:val="00DD05C0"/>
    <w:rsid w:val="00E150E7"/>
    <w:rsid w:val="00E305AB"/>
    <w:rsid w:val="00EC2297"/>
    <w:rsid w:val="00F9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BEE14B"/>
  <w15:docId w15:val="{30A2E0BB-00A3-478C-A3E3-5C0E76B6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89C"/>
    <w:pPr>
      <w:spacing w:after="0" w:line="240" w:lineRule="auto"/>
    </w:pPr>
    <w:rPr>
      <w:rFonts w:ascii="Helvetica" w:eastAsia="Times New Roman" w:hAnsi="Helvetica" w:cs="Times New Roman"/>
      <w:sz w:val="20"/>
      <w:szCs w:val="20"/>
    </w:rPr>
  </w:style>
  <w:style w:type="paragraph" w:styleId="Heading1">
    <w:name w:val="heading 1"/>
    <w:basedOn w:val="Normal"/>
    <w:link w:val="Heading1Char"/>
    <w:uiPriority w:val="9"/>
    <w:qFormat/>
    <w:rsid w:val="0085089C"/>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447756"/>
    <w:pPr>
      <w:spacing w:before="100" w:beforeAutospacing="1" w:after="100" w:afterAutospacing="1"/>
      <w:outlineLvl w:val="1"/>
    </w:pPr>
    <w:rPr>
      <w:rFonts w:ascii="Times New Roman" w:hAnsi="Times New Roman"/>
      <w:b/>
      <w:bCs/>
      <w:sz w:val="36"/>
      <w:szCs w:val="36"/>
    </w:rPr>
  </w:style>
  <w:style w:type="paragraph" w:styleId="Heading4">
    <w:name w:val="heading 4"/>
    <w:basedOn w:val="Normal"/>
    <w:next w:val="Normal"/>
    <w:link w:val="Heading4Char"/>
    <w:uiPriority w:val="9"/>
    <w:unhideWhenUsed/>
    <w:qFormat/>
    <w:rsid w:val="0085089C"/>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89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5089C"/>
    <w:rPr>
      <w:rFonts w:asciiTheme="majorHAnsi" w:eastAsiaTheme="majorEastAsia" w:hAnsiTheme="majorHAnsi" w:cstheme="majorBidi"/>
      <w:b/>
      <w:bCs/>
      <w:i/>
      <w:iCs/>
      <w:color w:val="4F81BD" w:themeColor="accent1"/>
    </w:rPr>
  </w:style>
  <w:style w:type="paragraph" w:customStyle="1" w:styleId="Author">
    <w:name w:val="Author"/>
    <w:basedOn w:val="Normal"/>
    <w:rsid w:val="0085089C"/>
    <w:pPr>
      <w:spacing w:line="280" w:lineRule="exact"/>
      <w:jc w:val="right"/>
    </w:pPr>
    <w:rPr>
      <w:b/>
      <w:sz w:val="24"/>
    </w:rPr>
  </w:style>
  <w:style w:type="paragraph" w:customStyle="1" w:styleId="Affiliation">
    <w:name w:val="Affiliation"/>
    <w:basedOn w:val="Normal"/>
    <w:rsid w:val="0085089C"/>
    <w:pPr>
      <w:spacing w:after="240" w:line="240" w:lineRule="exact"/>
      <w:jc w:val="right"/>
    </w:pPr>
  </w:style>
  <w:style w:type="paragraph" w:customStyle="1" w:styleId="Body">
    <w:name w:val="Body"/>
    <w:basedOn w:val="Normal"/>
    <w:rsid w:val="0085089C"/>
    <w:pPr>
      <w:spacing w:after="240"/>
      <w:jc w:val="both"/>
    </w:pPr>
  </w:style>
  <w:style w:type="paragraph" w:customStyle="1" w:styleId="AbstHead">
    <w:name w:val="Abst Head"/>
    <w:basedOn w:val="Normal"/>
    <w:rsid w:val="0085089C"/>
    <w:pPr>
      <w:keepNext/>
      <w:spacing w:after="240"/>
    </w:pPr>
    <w:rPr>
      <w:b/>
      <w:caps/>
      <w:sz w:val="22"/>
    </w:rPr>
  </w:style>
  <w:style w:type="paragraph" w:customStyle="1" w:styleId="ConcHead">
    <w:name w:val="Conc Head"/>
    <w:basedOn w:val="Normal"/>
    <w:rsid w:val="0085089C"/>
    <w:pPr>
      <w:keepNext/>
      <w:spacing w:after="240"/>
    </w:pPr>
    <w:rPr>
      <w:b/>
      <w:caps/>
      <w:sz w:val="22"/>
    </w:rPr>
  </w:style>
  <w:style w:type="paragraph" w:customStyle="1" w:styleId="AcknHead">
    <w:name w:val="Ackn Head"/>
    <w:basedOn w:val="Normal"/>
    <w:rsid w:val="0085089C"/>
    <w:pPr>
      <w:keepNext/>
      <w:spacing w:after="240"/>
    </w:pPr>
    <w:rPr>
      <w:b/>
      <w:caps/>
      <w:sz w:val="22"/>
    </w:rPr>
  </w:style>
  <w:style w:type="paragraph" w:customStyle="1" w:styleId="ReferHead">
    <w:name w:val="Refer Head"/>
    <w:basedOn w:val="Normal"/>
    <w:rsid w:val="0085089C"/>
    <w:pPr>
      <w:keepNext/>
      <w:spacing w:after="240"/>
    </w:pPr>
    <w:rPr>
      <w:b/>
      <w:caps/>
      <w:sz w:val="22"/>
    </w:rPr>
  </w:style>
  <w:style w:type="paragraph" w:customStyle="1" w:styleId="DefAcrHead">
    <w:name w:val="DefAcrHead"/>
    <w:basedOn w:val="Normal"/>
    <w:rsid w:val="0085089C"/>
    <w:pPr>
      <w:keepNext/>
      <w:spacing w:after="240"/>
    </w:pPr>
    <w:rPr>
      <w:b/>
      <w:caps/>
      <w:sz w:val="22"/>
    </w:rPr>
  </w:style>
  <w:style w:type="paragraph" w:customStyle="1" w:styleId="Copyright">
    <w:name w:val="Copyright"/>
    <w:basedOn w:val="Normal"/>
    <w:rsid w:val="0085089C"/>
    <w:pPr>
      <w:spacing w:after="960" w:line="200" w:lineRule="exact"/>
    </w:pPr>
    <w:rPr>
      <w:sz w:val="16"/>
    </w:rPr>
  </w:style>
  <w:style w:type="paragraph" w:styleId="Title">
    <w:name w:val="Title"/>
    <w:basedOn w:val="Normal"/>
    <w:link w:val="TitleChar"/>
    <w:uiPriority w:val="10"/>
    <w:qFormat/>
    <w:rsid w:val="0085089C"/>
    <w:pPr>
      <w:spacing w:after="360"/>
      <w:jc w:val="right"/>
    </w:pPr>
    <w:rPr>
      <w:b/>
      <w:kern w:val="28"/>
      <w:sz w:val="36"/>
    </w:rPr>
  </w:style>
  <w:style w:type="character" w:customStyle="1" w:styleId="TitleChar">
    <w:name w:val="Title Char"/>
    <w:basedOn w:val="DefaultParagraphFont"/>
    <w:link w:val="Title"/>
    <w:uiPriority w:val="10"/>
    <w:rsid w:val="0085089C"/>
    <w:rPr>
      <w:rFonts w:ascii="Helvetica" w:eastAsia="Times New Roman" w:hAnsi="Helvetica" w:cs="Times New Roman"/>
      <w:b/>
      <w:kern w:val="28"/>
      <w:sz w:val="36"/>
      <w:szCs w:val="20"/>
    </w:rPr>
  </w:style>
  <w:style w:type="paragraph" w:customStyle="1" w:styleId="Reference">
    <w:name w:val="Reference"/>
    <w:basedOn w:val="Body"/>
    <w:rsid w:val="0085089C"/>
    <w:pPr>
      <w:tabs>
        <w:tab w:val="num" w:pos="360"/>
      </w:tabs>
      <w:spacing w:after="0" w:line="240" w:lineRule="exact"/>
      <w:ind w:left="360" w:hanging="360"/>
    </w:pPr>
  </w:style>
  <w:style w:type="paragraph" w:customStyle="1" w:styleId="Head1">
    <w:name w:val="Head1"/>
    <w:basedOn w:val="Normal"/>
    <w:rsid w:val="0085089C"/>
    <w:pPr>
      <w:keepNext/>
      <w:spacing w:after="240"/>
    </w:pPr>
    <w:rPr>
      <w:b/>
      <w:caps/>
      <w:sz w:val="22"/>
    </w:rPr>
  </w:style>
  <w:style w:type="paragraph" w:customStyle="1" w:styleId="Appendix">
    <w:name w:val="Appendix"/>
    <w:basedOn w:val="Normal"/>
    <w:rsid w:val="0085089C"/>
    <w:pPr>
      <w:keepNext/>
      <w:spacing w:after="240"/>
    </w:pPr>
    <w:rPr>
      <w:b/>
      <w:caps/>
      <w:sz w:val="22"/>
    </w:rPr>
  </w:style>
  <w:style w:type="paragraph" w:styleId="Footer">
    <w:name w:val="footer"/>
    <w:basedOn w:val="Normal"/>
    <w:link w:val="FooterChar"/>
    <w:uiPriority w:val="99"/>
    <w:rsid w:val="0085089C"/>
    <w:pPr>
      <w:tabs>
        <w:tab w:val="center" w:pos="4320"/>
        <w:tab w:val="right" w:pos="8640"/>
      </w:tabs>
    </w:pPr>
  </w:style>
  <w:style w:type="character" w:customStyle="1" w:styleId="FooterChar">
    <w:name w:val="Footer Char"/>
    <w:basedOn w:val="DefaultParagraphFont"/>
    <w:link w:val="Footer"/>
    <w:uiPriority w:val="99"/>
    <w:rsid w:val="0085089C"/>
    <w:rPr>
      <w:rFonts w:ascii="Helvetica" w:eastAsia="Times New Roman" w:hAnsi="Helvetica" w:cs="Times New Roman"/>
      <w:sz w:val="20"/>
      <w:szCs w:val="20"/>
    </w:rPr>
  </w:style>
  <w:style w:type="paragraph" w:styleId="Header">
    <w:name w:val="header"/>
    <w:basedOn w:val="Normal"/>
    <w:link w:val="HeaderChar"/>
    <w:uiPriority w:val="99"/>
    <w:rsid w:val="0085089C"/>
    <w:pPr>
      <w:tabs>
        <w:tab w:val="center" w:pos="4320"/>
        <w:tab w:val="right" w:pos="8640"/>
      </w:tabs>
    </w:pPr>
  </w:style>
  <w:style w:type="character" w:customStyle="1" w:styleId="HeaderChar">
    <w:name w:val="Header Char"/>
    <w:basedOn w:val="DefaultParagraphFont"/>
    <w:link w:val="Header"/>
    <w:uiPriority w:val="99"/>
    <w:rsid w:val="0085089C"/>
    <w:rPr>
      <w:rFonts w:ascii="Helvetica" w:eastAsia="Times New Roman" w:hAnsi="Helvetica" w:cs="Times New Roman"/>
      <w:sz w:val="20"/>
      <w:szCs w:val="20"/>
    </w:rPr>
  </w:style>
  <w:style w:type="character" w:styleId="Hyperlink">
    <w:name w:val="Hyperlink"/>
    <w:basedOn w:val="DefaultParagraphFont"/>
    <w:uiPriority w:val="99"/>
    <w:rsid w:val="0085089C"/>
    <w:rPr>
      <w:color w:val="FF0080"/>
      <w:u w:val="single"/>
    </w:rPr>
  </w:style>
  <w:style w:type="paragraph" w:styleId="BodyText3">
    <w:name w:val="Body Text 3"/>
    <w:basedOn w:val="Normal"/>
    <w:link w:val="BodyText3Char"/>
    <w:rsid w:val="0085089C"/>
    <w:pPr>
      <w:spacing w:after="120"/>
    </w:pPr>
    <w:rPr>
      <w:sz w:val="16"/>
      <w:szCs w:val="16"/>
    </w:rPr>
  </w:style>
  <w:style w:type="character" w:customStyle="1" w:styleId="BodyText3Char">
    <w:name w:val="Body Text 3 Char"/>
    <w:basedOn w:val="DefaultParagraphFont"/>
    <w:link w:val="BodyText3"/>
    <w:rsid w:val="0085089C"/>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85089C"/>
  </w:style>
  <w:style w:type="paragraph" w:styleId="NormalWeb">
    <w:name w:val="Normal (Web)"/>
    <w:basedOn w:val="Normal"/>
    <w:uiPriority w:val="99"/>
    <w:rsid w:val="0085089C"/>
    <w:pPr>
      <w:spacing w:before="100" w:beforeAutospacing="1" w:after="100" w:afterAutospacing="1"/>
    </w:pPr>
    <w:rPr>
      <w:rFonts w:ascii="Times New Roman" w:hAnsi="Times New Roman"/>
      <w:sz w:val="24"/>
      <w:szCs w:val="24"/>
      <w:lang w:val="en-GB" w:eastAsia="en-GB"/>
    </w:rPr>
  </w:style>
  <w:style w:type="paragraph" w:styleId="BalloonText">
    <w:name w:val="Balloon Text"/>
    <w:basedOn w:val="Normal"/>
    <w:link w:val="BalloonTextChar"/>
    <w:uiPriority w:val="99"/>
    <w:semiHidden/>
    <w:unhideWhenUsed/>
    <w:rsid w:val="0085089C"/>
    <w:rPr>
      <w:rFonts w:ascii="Tahoma" w:hAnsi="Tahoma" w:cs="Tahoma"/>
      <w:sz w:val="16"/>
      <w:szCs w:val="16"/>
    </w:rPr>
  </w:style>
  <w:style w:type="character" w:customStyle="1" w:styleId="BalloonTextChar">
    <w:name w:val="Balloon Text Char"/>
    <w:basedOn w:val="DefaultParagraphFont"/>
    <w:link w:val="BalloonText"/>
    <w:uiPriority w:val="99"/>
    <w:semiHidden/>
    <w:rsid w:val="0085089C"/>
    <w:rPr>
      <w:rFonts w:ascii="Tahoma" w:eastAsia="Times New Roman" w:hAnsi="Tahoma" w:cs="Tahoma"/>
      <w:sz w:val="16"/>
      <w:szCs w:val="16"/>
    </w:rPr>
  </w:style>
  <w:style w:type="table" w:styleId="TableGrid">
    <w:name w:val="Table Grid"/>
    <w:basedOn w:val="TableNormal"/>
    <w:uiPriority w:val="59"/>
    <w:rsid w:val="008508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5089C"/>
    <w:pPr>
      <w:spacing w:after="160" w:line="480"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85089C"/>
    <w:pPr>
      <w:numPr>
        <w:ilvl w:val="1"/>
      </w:numPr>
      <w:spacing w:after="160" w:line="48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089C"/>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85089C"/>
    <w:pPr>
      <w:spacing w:after="0" w:line="240" w:lineRule="auto"/>
    </w:pPr>
  </w:style>
  <w:style w:type="character" w:styleId="Strong">
    <w:name w:val="Strong"/>
    <w:basedOn w:val="DefaultParagraphFont"/>
    <w:uiPriority w:val="22"/>
    <w:qFormat/>
    <w:rsid w:val="0085089C"/>
    <w:rPr>
      <w:b/>
      <w:bCs/>
    </w:rPr>
  </w:style>
  <w:style w:type="character" w:customStyle="1" w:styleId="mbox-text-span">
    <w:name w:val="mbox-text-span"/>
    <w:basedOn w:val="DefaultParagraphFont"/>
    <w:rsid w:val="0085089C"/>
  </w:style>
  <w:style w:type="character" w:customStyle="1" w:styleId="hide-when-compact">
    <w:name w:val="hide-when-compact"/>
    <w:basedOn w:val="DefaultParagraphFont"/>
    <w:rsid w:val="0085089C"/>
  </w:style>
  <w:style w:type="character" w:styleId="Emphasis">
    <w:name w:val="Emphasis"/>
    <w:basedOn w:val="DefaultParagraphFont"/>
    <w:uiPriority w:val="20"/>
    <w:qFormat/>
    <w:rsid w:val="0085089C"/>
    <w:rPr>
      <w:i/>
      <w:iCs/>
    </w:rPr>
  </w:style>
  <w:style w:type="paragraph" w:customStyle="1" w:styleId="Default">
    <w:name w:val="Default"/>
    <w:rsid w:val="0085089C"/>
    <w:pPr>
      <w:autoSpaceDE w:val="0"/>
      <w:autoSpaceDN w:val="0"/>
      <w:adjustRightInd w:val="0"/>
      <w:spacing w:after="0" w:line="240" w:lineRule="auto"/>
    </w:pPr>
    <w:rPr>
      <w:rFonts w:ascii="Cambria" w:hAnsi="Cambria" w:cs="Cambria"/>
      <w:color w:val="000000"/>
      <w:sz w:val="24"/>
      <w:szCs w:val="24"/>
    </w:rPr>
  </w:style>
  <w:style w:type="character" w:customStyle="1" w:styleId="SubtitleChar1">
    <w:name w:val="Subtitle Char1"/>
    <w:basedOn w:val="DefaultParagraphFont"/>
    <w:uiPriority w:val="11"/>
    <w:rsid w:val="0085089C"/>
    <w:rPr>
      <w:rFonts w:asciiTheme="majorHAnsi" w:eastAsiaTheme="majorEastAsia" w:hAnsiTheme="majorHAnsi" w:cstheme="majorBidi"/>
      <w:i/>
      <w:iCs/>
      <w:color w:val="4F81BD" w:themeColor="accent1"/>
      <w:spacing w:val="15"/>
      <w:sz w:val="24"/>
      <w:szCs w:val="24"/>
    </w:rPr>
  </w:style>
  <w:style w:type="character" w:customStyle="1" w:styleId="katex-mathml">
    <w:name w:val="katex-mathml"/>
    <w:basedOn w:val="DefaultParagraphFont"/>
    <w:rsid w:val="0085089C"/>
  </w:style>
  <w:style w:type="character" w:customStyle="1" w:styleId="mord">
    <w:name w:val="mord"/>
    <w:basedOn w:val="DefaultParagraphFont"/>
    <w:rsid w:val="0085089C"/>
  </w:style>
  <w:style w:type="character" w:customStyle="1" w:styleId="mopen">
    <w:name w:val="mopen"/>
    <w:basedOn w:val="DefaultParagraphFont"/>
    <w:rsid w:val="0085089C"/>
  </w:style>
  <w:style w:type="character" w:customStyle="1" w:styleId="mclose">
    <w:name w:val="mclose"/>
    <w:basedOn w:val="DefaultParagraphFont"/>
    <w:rsid w:val="0085089C"/>
  </w:style>
  <w:style w:type="character" w:customStyle="1" w:styleId="nowrap">
    <w:name w:val="nowrap"/>
    <w:basedOn w:val="DefaultParagraphFont"/>
    <w:rsid w:val="0085089C"/>
  </w:style>
  <w:style w:type="character" w:customStyle="1" w:styleId="Heading2Char">
    <w:name w:val="Heading 2 Char"/>
    <w:basedOn w:val="DefaultParagraphFont"/>
    <w:link w:val="Heading2"/>
    <w:uiPriority w:val="9"/>
    <w:rsid w:val="00447756"/>
    <w:rPr>
      <w:rFonts w:ascii="Times New Roman" w:eastAsia="Times New Roman" w:hAnsi="Times New Roman" w:cs="Times New Roman"/>
      <w:b/>
      <w:bCs/>
      <w:sz w:val="36"/>
      <w:szCs w:val="36"/>
    </w:rPr>
  </w:style>
  <w:style w:type="character" w:customStyle="1" w:styleId="tgc">
    <w:name w:val="_tgc"/>
    <w:basedOn w:val="DefaultParagraphFont"/>
    <w:rsid w:val="00447756"/>
  </w:style>
  <w:style w:type="character" w:customStyle="1" w:styleId="mi">
    <w:name w:val="mi"/>
    <w:basedOn w:val="DefaultParagraphFont"/>
    <w:rsid w:val="00447756"/>
  </w:style>
  <w:style w:type="character" w:customStyle="1" w:styleId="mo">
    <w:name w:val="mo"/>
    <w:basedOn w:val="DefaultParagraphFont"/>
    <w:rsid w:val="00447756"/>
  </w:style>
  <w:style w:type="character" w:customStyle="1" w:styleId="mn">
    <w:name w:val="mn"/>
    <w:basedOn w:val="DefaultParagraphFont"/>
    <w:rsid w:val="00447756"/>
  </w:style>
  <w:style w:type="character" w:customStyle="1" w:styleId="mtext">
    <w:name w:val="mtext"/>
    <w:basedOn w:val="DefaultParagraphFont"/>
    <w:rsid w:val="00447756"/>
  </w:style>
  <w:style w:type="character" w:styleId="PlaceholderText">
    <w:name w:val="Placeholder Text"/>
    <w:basedOn w:val="DefaultParagraphFont"/>
    <w:uiPriority w:val="99"/>
    <w:semiHidden/>
    <w:rsid w:val="00EC2297"/>
    <w:rPr>
      <w:color w:val="808080"/>
    </w:rPr>
  </w:style>
  <w:style w:type="character" w:styleId="UnresolvedMention">
    <w:name w:val="Unresolved Mention"/>
    <w:basedOn w:val="DefaultParagraphFont"/>
    <w:uiPriority w:val="99"/>
    <w:semiHidden/>
    <w:unhideWhenUsed/>
    <w:rsid w:val="00BA1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o.int/teams/control-of-neglected-tropical-diseas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ns-prod.azureedge.net/sites/default/files/FSGuide.pdf" TargetMode="External"/><Relationship Id="rId4" Type="http://schemas.openxmlformats.org/officeDocument/2006/relationships/webSettings" Target="webSettings.xml"/><Relationship Id="rId9" Type="http://schemas.openxmlformats.org/officeDocument/2006/relationships/hyperlink" Target="https://www.fao.org/3/cb4474en/cb4474en.pdf"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UHE\Documents\DR%20KADEV%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Sheet1!$E$1</c:f>
              <c:strCache>
                <c:ptCount val="1"/>
                <c:pt idx="0">
                  <c:v>FOOD POV %</c:v>
                </c:pt>
              </c:strCache>
            </c:strRef>
          </c:tx>
          <c:cat>
            <c:numLit>
              <c:formatCode>General</c:formatCode>
              <c:ptCount val="32"/>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pt idx="31">
                <c:v>2022</c:v>
              </c:pt>
            </c:numLit>
          </c:cat>
          <c:val>
            <c:numRef>
              <c:f>Sheet1!$E$2:$E$33</c:f>
              <c:numCache>
                <c:formatCode>General</c:formatCode>
                <c:ptCount val="32"/>
                <c:pt idx="0">
                  <c:v>47.4</c:v>
                </c:pt>
                <c:pt idx="1">
                  <c:v>49.3</c:v>
                </c:pt>
                <c:pt idx="2">
                  <c:v>52.8</c:v>
                </c:pt>
                <c:pt idx="3">
                  <c:v>61.5</c:v>
                </c:pt>
                <c:pt idx="4">
                  <c:v>58.7</c:v>
                </c:pt>
                <c:pt idx="5">
                  <c:v>64.2</c:v>
                </c:pt>
                <c:pt idx="6">
                  <c:v>67.3</c:v>
                </c:pt>
                <c:pt idx="7">
                  <c:v>59.7</c:v>
                </c:pt>
                <c:pt idx="8">
                  <c:v>62.2</c:v>
                </c:pt>
                <c:pt idx="9">
                  <c:v>57.9</c:v>
                </c:pt>
                <c:pt idx="10">
                  <c:v>59.6</c:v>
                </c:pt>
                <c:pt idx="11">
                  <c:v>63.1</c:v>
                </c:pt>
                <c:pt idx="12">
                  <c:v>64.7</c:v>
                </c:pt>
                <c:pt idx="13">
                  <c:v>55.4</c:v>
                </c:pt>
                <c:pt idx="14">
                  <c:v>57.6</c:v>
                </c:pt>
                <c:pt idx="15">
                  <c:v>64.2</c:v>
                </c:pt>
                <c:pt idx="16">
                  <c:v>69.3</c:v>
                </c:pt>
                <c:pt idx="17">
                  <c:v>73.8</c:v>
                </c:pt>
                <c:pt idx="18">
                  <c:v>73.599999999999994</c:v>
                </c:pt>
                <c:pt idx="19">
                  <c:v>73.7</c:v>
                </c:pt>
                <c:pt idx="20">
                  <c:v>74.8</c:v>
                </c:pt>
                <c:pt idx="21">
                  <c:v>73.599999999999994</c:v>
                </c:pt>
                <c:pt idx="22">
                  <c:v>71.900000000000006</c:v>
                </c:pt>
                <c:pt idx="23">
                  <c:v>77.099999999999994</c:v>
                </c:pt>
                <c:pt idx="24">
                  <c:v>77.7</c:v>
                </c:pt>
                <c:pt idx="25">
                  <c:v>69.8</c:v>
                </c:pt>
                <c:pt idx="26">
                  <c:v>65.599999999999994</c:v>
                </c:pt>
                <c:pt idx="27">
                  <c:v>68.7</c:v>
                </c:pt>
                <c:pt idx="28">
                  <c:v>71.3</c:v>
                </c:pt>
                <c:pt idx="29">
                  <c:v>72.900000000000006</c:v>
                </c:pt>
                <c:pt idx="30">
                  <c:v>69.7</c:v>
                </c:pt>
                <c:pt idx="31">
                  <c:v>71.599999999999994</c:v>
                </c:pt>
              </c:numCache>
            </c:numRef>
          </c:val>
          <c:smooth val="0"/>
          <c:extLst>
            <c:ext xmlns:c16="http://schemas.microsoft.com/office/drawing/2014/chart" uri="{C3380CC4-5D6E-409C-BE32-E72D297353CC}">
              <c16:uniqueId val="{00000000-0163-492C-821F-5B9A108AB30A}"/>
            </c:ext>
          </c:extLst>
        </c:ser>
        <c:dLbls>
          <c:showLegendKey val="0"/>
          <c:showVal val="0"/>
          <c:showCatName val="0"/>
          <c:showSerName val="0"/>
          <c:showPercent val="0"/>
          <c:showBubbleSize val="0"/>
        </c:dLbls>
        <c:marker val="1"/>
        <c:smooth val="0"/>
        <c:axId val="74362240"/>
        <c:axId val="124596224"/>
      </c:lineChart>
      <c:catAx>
        <c:axId val="74362240"/>
        <c:scaling>
          <c:orientation val="minMax"/>
        </c:scaling>
        <c:delete val="0"/>
        <c:axPos val="b"/>
        <c:numFmt formatCode="General" sourceLinked="1"/>
        <c:majorTickMark val="out"/>
        <c:minorTickMark val="none"/>
        <c:tickLblPos val="nextTo"/>
        <c:crossAx val="124596224"/>
        <c:crosses val="autoZero"/>
        <c:auto val="1"/>
        <c:lblAlgn val="ctr"/>
        <c:lblOffset val="100"/>
        <c:noMultiLvlLbl val="0"/>
      </c:catAx>
      <c:valAx>
        <c:axId val="124596224"/>
        <c:scaling>
          <c:orientation val="minMax"/>
        </c:scaling>
        <c:delete val="0"/>
        <c:axPos val="l"/>
        <c:majorGridlines/>
        <c:numFmt formatCode="General" sourceLinked="1"/>
        <c:majorTickMark val="out"/>
        <c:minorTickMark val="none"/>
        <c:tickLblPos val="nextTo"/>
        <c:crossAx val="743622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13</Pages>
  <Words>6842</Words>
  <Characters>39002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26</cp:revision>
  <dcterms:created xsi:type="dcterms:W3CDTF">2025-01-11T02:47:00Z</dcterms:created>
  <dcterms:modified xsi:type="dcterms:W3CDTF">2025-01-20T08:19:00Z</dcterms:modified>
</cp:coreProperties>
</file>