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80F37" w14:textId="67DE0E1D" w:rsidR="00776D85" w:rsidRPr="00D9429B" w:rsidRDefault="00776D85" w:rsidP="00776D85">
      <w:pPr>
        <w:jc w:val="center"/>
        <w:outlineLvl w:val="2"/>
        <w:rPr>
          <w:b/>
          <w:bCs/>
          <w:sz w:val="32"/>
          <w:szCs w:val="32"/>
        </w:rPr>
      </w:pPr>
      <w:r w:rsidRPr="00776D85">
        <w:rPr>
          <w:b/>
          <w:bCs/>
          <w:sz w:val="32"/>
          <w:szCs w:val="32"/>
        </w:rPr>
        <w:t>Recent Advances in Mathematics: Integrating Theoretical Foundations with Applied Methodologies Across Diverse Domains</w:t>
      </w:r>
    </w:p>
    <w:p w14:paraId="596FA904" w14:textId="77777777" w:rsidR="005771D1" w:rsidRDefault="005771D1" w:rsidP="00776D85">
      <w:pPr>
        <w:jc w:val="center"/>
        <w:outlineLvl w:val="2"/>
        <w:rPr>
          <w:b/>
          <w:bCs/>
        </w:rPr>
      </w:pPr>
    </w:p>
    <w:p w14:paraId="2BB3EC86" w14:textId="77777777" w:rsidR="005771D1" w:rsidRDefault="005771D1" w:rsidP="00084EB3">
      <w:pPr>
        <w:jc w:val="both"/>
        <w:outlineLvl w:val="2"/>
        <w:rPr>
          <w:b/>
          <w:bCs/>
        </w:rPr>
      </w:pPr>
    </w:p>
    <w:p w14:paraId="3085A400" w14:textId="77777777" w:rsidR="005771D1" w:rsidRDefault="005771D1" w:rsidP="00084EB3">
      <w:pPr>
        <w:jc w:val="both"/>
        <w:outlineLvl w:val="2"/>
        <w:rPr>
          <w:b/>
          <w:bCs/>
        </w:rPr>
      </w:pPr>
    </w:p>
    <w:p w14:paraId="75F8A3CF" w14:textId="77777777" w:rsidR="005771D1" w:rsidRDefault="005771D1" w:rsidP="00084EB3">
      <w:pPr>
        <w:jc w:val="both"/>
        <w:outlineLvl w:val="2"/>
        <w:rPr>
          <w:b/>
          <w:bCs/>
        </w:rPr>
      </w:pPr>
      <w:bookmarkStart w:id="0" w:name="_GoBack"/>
      <w:bookmarkEnd w:id="0"/>
    </w:p>
    <w:p w14:paraId="5EB1368E" w14:textId="77777777" w:rsidR="005771D1" w:rsidRDefault="005771D1" w:rsidP="00084EB3">
      <w:pPr>
        <w:jc w:val="both"/>
        <w:outlineLvl w:val="2"/>
        <w:rPr>
          <w:b/>
          <w:bCs/>
        </w:rPr>
      </w:pPr>
    </w:p>
    <w:p w14:paraId="701DD10F" w14:textId="77777777" w:rsidR="00312920" w:rsidRPr="00830D71" w:rsidRDefault="00312920" w:rsidP="00312920">
      <w:pPr>
        <w:jc w:val="both"/>
        <w:rPr>
          <w:b/>
          <w:bCs/>
          <w:sz w:val="28"/>
          <w:szCs w:val="28"/>
        </w:rPr>
      </w:pPr>
      <w:r w:rsidRPr="00830D71">
        <w:rPr>
          <w:b/>
          <w:bCs/>
          <w:sz w:val="28"/>
          <w:szCs w:val="28"/>
        </w:rPr>
        <w:t>Abstract</w:t>
      </w:r>
    </w:p>
    <w:p w14:paraId="42EA27A2" w14:textId="77777777" w:rsidR="00312920" w:rsidRDefault="00312920" w:rsidP="00312920">
      <w:pPr>
        <w:jc w:val="both"/>
      </w:pPr>
    </w:p>
    <w:p w14:paraId="634808C2" w14:textId="61E3C21B" w:rsidR="0033385F" w:rsidRDefault="0033385F" w:rsidP="0033385F">
      <w:pPr>
        <w:jc w:val="both"/>
      </w:pPr>
      <w:r>
        <w:t xml:space="preserve">This research investigates emerging mathematical branches, with particular emphasis on their function as a bridge between theoretical constructs and real‑world applications. Developments in artificial intelligence, epidemiology, and sustainability are examined, highlighting areas in which mathematical structures are being refined and extended. The study employs literature review and mathematical modelling to demonstrate the growing reliance on algebraic methods, </w:t>
      </w:r>
      <w:proofErr w:type="spellStart"/>
      <w:r>
        <w:t>optimisation</w:t>
      </w:r>
      <w:proofErr w:type="spellEnd"/>
      <w:r>
        <w:t xml:space="preserve"> techniques, numerical simulations, and systems of differential equations. The findings show that mathematics remains central across multiple disciplines, reflecting an increasingly interdisciplinary effort to formulate quantitative solutions to global challenges such as pandemics, climate change, and rapid technological evolution. The work underscores the mathematically driven reciprocal relationship between theoretical advancement and the formulation of practical, implementable solutions to complex real‑life problems.</w:t>
      </w:r>
    </w:p>
    <w:p w14:paraId="26A8C8E9" w14:textId="77777777" w:rsidR="0033385F" w:rsidRDefault="0033385F" w:rsidP="00312920">
      <w:pPr>
        <w:jc w:val="both"/>
        <w:rPr>
          <w:b/>
          <w:bCs/>
        </w:rPr>
      </w:pPr>
    </w:p>
    <w:p w14:paraId="5C4E9546" w14:textId="3DFCCF48" w:rsidR="00312920" w:rsidRPr="00444F6F" w:rsidRDefault="00312920" w:rsidP="00312920">
      <w:pPr>
        <w:jc w:val="both"/>
      </w:pPr>
      <w:r w:rsidRPr="00084EB3">
        <w:rPr>
          <w:b/>
          <w:bCs/>
        </w:rPr>
        <w:t>Keywords:</w:t>
      </w:r>
      <w:r w:rsidRPr="00444F6F">
        <w:t xml:space="preserve"> Mathematics, computational </w:t>
      </w:r>
      <w:r>
        <w:t>modelling</w:t>
      </w:r>
      <w:r w:rsidRPr="00444F6F">
        <w:t>, interdisciplinary applications, artificial intelligence, epidemiology, sustainability, numerical methods.</w:t>
      </w:r>
    </w:p>
    <w:p w14:paraId="4DC19664" w14:textId="77777777" w:rsidR="00312920" w:rsidRDefault="00312920" w:rsidP="00312920">
      <w:pPr>
        <w:jc w:val="both"/>
      </w:pPr>
    </w:p>
    <w:p w14:paraId="16B34CC1" w14:textId="77777777" w:rsidR="00312920" w:rsidRDefault="00312920" w:rsidP="00312920">
      <w:pPr>
        <w:jc w:val="both"/>
      </w:pPr>
    </w:p>
    <w:p w14:paraId="77943418" w14:textId="77777777" w:rsidR="00312920" w:rsidRPr="00830D71" w:rsidRDefault="00312920" w:rsidP="00312920">
      <w:pPr>
        <w:jc w:val="both"/>
        <w:rPr>
          <w:b/>
          <w:bCs/>
          <w:sz w:val="28"/>
          <w:szCs w:val="28"/>
        </w:rPr>
      </w:pPr>
      <w:r w:rsidRPr="00830D71">
        <w:rPr>
          <w:b/>
          <w:bCs/>
          <w:sz w:val="28"/>
          <w:szCs w:val="28"/>
        </w:rPr>
        <w:t>Introduction</w:t>
      </w:r>
    </w:p>
    <w:p w14:paraId="0B9F6E77" w14:textId="77777777" w:rsidR="00312920" w:rsidRDefault="00312920" w:rsidP="00312920">
      <w:pPr>
        <w:jc w:val="both"/>
      </w:pPr>
    </w:p>
    <w:p w14:paraId="7E5D7483" w14:textId="12F1A2BF" w:rsidR="00312920" w:rsidRDefault="00312920" w:rsidP="00312920">
      <w:pPr>
        <w:jc w:val="both"/>
      </w:pPr>
      <w:r>
        <w:t xml:space="preserve">Mathematics has always been considered the ‘language’ of science, providing techniques and structures for describing, </w:t>
      </w:r>
      <w:proofErr w:type="spellStart"/>
      <w:r>
        <w:t>analysing</w:t>
      </w:r>
      <w:proofErr w:type="spellEnd"/>
      <w:r>
        <w:t xml:space="preserve">, and predicting different phenomena. In the past, its focus was primarily on abstract reasoning; however, recent innovations are increasingly </w:t>
      </w:r>
      <w:proofErr w:type="spellStart"/>
      <w:r>
        <w:t>centred</w:t>
      </w:r>
      <w:proofErr w:type="spellEnd"/>
      <w:r>
        <w:t xml:space="preserve"> toward solving emerging problems in technology, healthcare, finance, and even environmental science. There is a shift in mathematics that merges theoretical concepts with more applied, practical </w:t>
      </w:r>
      <w:r w:rsidR="003F3CE4">
        <w:t>issues</w:t>
      </w:r>
      <w:r>
        <w:t xml:space="preserve">; the two are closer than ever before [7]. New technologies, interdisciplinary collaboration, and </w:t>
      </w:r>
      <w:r w:rsidR="00572F8F">
        <w:t xml:space="preserve">innovative thinking are changing systems such as science, engineering, and the </w:t>
      </w:r>
      <w:r>
        <w:t>social sciences.</w:t>
      </w:r>
    </w:p>
    <w:p w14:paraId="624BC903" w14:textId="77777777" w:rsidR="00312920" w:rsidRDefault="00312920" w:rsidP="00312920">
      <w:pPr>
        <w:jc w:val="both"/>
      </w:pPr>
    </w:p>
    <w:p w14:paraId="106B6903" w14:textId="0F5CF52D" w:rsidR="00312920" w:rsidRDefault="00312920" w:rsidP="00312920">
      <w:pPr>
        <w:jc w:val="both"/>
      </w:pPr>
      <w:r>
        <w:t xml:space="preserve">One noteworthy change in mathematics is the increasing adoption of computational tools and artificial intelligence in mathematical research. Such tools </w:t>
      </w:r>
      <w:r w:rsidR="00572F8F">
        <w:t>enable mathematicians to tackle problems that have remained unsolved for decades, as</w:t>
      </w:r>
      <w:r>
        <w:t xml:space="preserve"> witnessed recently in combinatorial and number-theoretic breakthroughs. The capabilities of AI for </w:t>
      </w:r>
      <w:proofErr w:type="spellStart"/>
      <w:r>
        <w:t>analysing</w:t>
      </w:r>
      <w:proofErr w:type="spellEnd"/>
      <w:r>
        <w:t xml:space="preserve"> intricate mathematical structures are also growing, which aids in understanding some of the most challenging problems and makes passing theoretical results easier for practical work [19, 5]. Another critical change is engineering real-life systems using mathematical theories that include modelling with dynamical systems. These methods are widely used in physics, biology, and economics to </w:t>
      </w:r>
      <w:proofErr w:type="spellStart"/>
      <w:r>
        <w:t>analyse</w:t>
      </w:r>
      <w:proofErr w:type="spellEnd"/>
      <w:r>
        <w:t xml:space="preserve"> stability, </w:t>
      </w:r>
      <w:r>
        <w:lastRenderedPageBreak/>
        <w:t xml:space="preserve">chaos, and bifurcations. They also show the importance of mathematics in solving world problems, particularly in climate modelling and resource </w:t>
      </w:r>
      <w:proofErr w:type="spellStart"/>
      <w:r>
        <w:t>optimisation</w:t>
      </w:r>
      <w:proofErr w:type="spellEnd"/>
      <w:r>
        <w:t xml:space="preserve"> [5].</w:t>
      </w:r>
    </w:p>
    <w:p w14:paraId="03A8414E" w14:textId="77777777" w:rsidR="00312920" w:rsidRDefault="00312920" w:rsidP="00312920">
      <w:pPr>
        <w:jc w:val="both"/>
      </w:pPr>
    </w:p>
    <w:p w14:paraId="68DDFD10" w14:textId="4EEF7398" w:rsidR="00312920" w:rsidRDefault="00312920" w:rsidP="00312920">
      <w:pPr>
        <w:jc w:val="both"/>
      </w:pPr>
      <w:r>
        <w:t xml:space="preserve">The development of graph theory and its applications in network science is also progressing in areas such as telecommunications, epidemiology, and urban studies. Recent studies showcase the efficiency of these approaches in addressing practical challenges, such as transportation network </w:t>
      </w:r>
      <w:proofErr w:type="spellStart"/>
      <w:r>
        <w:t>optimisation</w:t>
      </w:r>
      <w:proofErr w:type="spellEnd"/>
      <w:r>
        <w:t xml:space="preserve"> and disease dissemination understanding [13]. Integrating different fields, including disciplines, pushes the frontiers even further. For instance, number theory and algebraic geometry have been adapted </w:t>
      </w:r>
      <w:r w:rsidR="00572F8F">
        <w:t>for use in</w:t>
      </w:r>
      <w:r>
        <w:t xml:space="preserve"> cryptography, while statistical methodologies shape artificial intelligence through machine learning models [13]. These undertakings reflect the growing use of abstract mathematics in technology and security. Another emerging focus area is integrating innovative teaching methods and digital technologies into mathematics education</w:t>
      </w:r>
      <w:r w:rsidR="006177A2">
        <w:t>, aiming</w:t>
      </w:r>
      <w:r>
        <w:t xml:space="preserve"> to enhance engagement with the subject and equip learners with the tools to think mathematically in various fields [3]. This paper examines the evolving landscape of mathematics with a specific focus on bridging the divide between theory and practice. We highlight significant innovations in AI, epidemiology, and sustainability to position mathematics as a key component in solving contemporary challenges.  </w:t>
      </w:r>
    </w:p>
    <w:p w14:paraId="274243B4" w14:textId="77777777" w:rsidR="00312920" w:rsidRDefault="00312920" w:rsidP="00312920">
      <w:pPr>
        <w:jc w:val="both"/>
      </w:pPr>
    </w:p>
    <w:p w14:paraId="342C11A7" w14:textId="77777777" w:rsidR="00312920" w:rsidRPr="00312920" w:rsidRDefault="00312920" w:rsidP="00312920">
      <w:pPr>
        <w:jc w:val="both"/>
        <w:rPr>
          <w:b/>
          <w:bCs/>
        </w:rPr>
      </w:pPr>
      <w:r w:rsidRPr="00312920">
        <w:rPr>
          <w:b/>
          <w:bCs/>
        </w:rPr>
        <w:t xml:space="preserve">Research Goals  </w:t>
      </w:r>
    </w:p>
    <w:p w14:paraId="19AE1587" w14:textId="77777777" w:rsidR="00312920" w:rsidRPr="00312920" w:rsidRDefault="00312920" w:rsidP="00312920">
      <w:pPr>
        <w:jc w:val="both"/>
        <w:rPr>
          <w:b/>
          <w:bCs/>
        </w:rPr>
      </w:pPr>
    </w:p>
    <w:p w14:paraId="467C980F" w14:textId="024BF4A2" w:rsidR="00312920" w:rsidRDefault="00312920" w:rsidP="00312920">
      <w:pPr>
        <w:jc w:val="both"/>
      </w:pPr>
      <w:r>
        <w:t xml:space="preserve">     1. To trace primary directions in mathematical research and its practical implementations.  </w:t>
      </w:r>
    </w:p>
    <w:p w14:paraId="6C2C94D5" w14:textId="198E918F" w:rsidR="00312920" w:rsidRDefault="00312920" w:rsidP="00312920">
      <w:pPr>
        <w:jc w:val="both"/>
      </w:pPr>
      <w:r>
        <w:t xml:space="preserve">     2. To study the transformation of theoretical developments into practical applications.  </w:t>
      </w:r>
    </w:p>
    <w:p w14:paraId="6883E57E" w14:textId="30CD8772" w:rsidR="00312920" w:rsidRPr="00B07606" w:rsidRDefault="00312920" w:rsidP="00312920">
      <w:pPr>
        <w:jc w:val="both"/>
      </w:pPr>
      <w:r>
        <w:t xml:space="preserve">     3.</w:t>
      </w:r>
      <w:r w:rsidR="00BB7922">
        <w:t xml:space="preserve"> </w:t>
      </w:r>
      <w:r>
        <w:t>To assess the role of mathematics as a multi-disciplinary approach in solving global problems.</w:t>
      </w:r>
    </w:p>
    <w:p w14:paraId="5F75E90C" w14:textId="77777777" w:rsidR="00312920" w:rsidRDefault="00312920" w:rsidP="00084EB3">
      <w:pPr>
        <w:jc w:val="both"/>
        <w:outlineLvl w:val="2"/>
        <w:rPr>
          <w:b/>
          <w:bCs/>
        </w:rPr>
      </w:pPr>
    </w:p>
    <w:p w14:paraId="5E40B771" w14:textId="232F0F97" w:rsidR="00444F6F" w:rsidRPr="00444F6F" w:rsidRDefault="00444F6F" w:rsidP="00084EB3">
      <w:pPr>
        <w:jc w:val="both"/>
        <w:outlineLvl w:val="2"/>
        <w:rPr>
          <w:b/>
          <w:bCs/>
        </w:rPr>
      </w:pPr>
      <w:r w:rsidRPr="00444F6F">
        <w:rPr>
          <w:b/>
          <w:bCs/>
        </w:rPr>
        <w:t>Literature Review</w:t>
      </w:r>
    </w:p>
    <w:p w14:paraId="7EAF5022" w14:textId="77777777" w:rsidR="00123640" w:rsidRPr="00123640" w:rsidRDefault="00123640" w:rsidP="00123640">
      <w:pPr>
        <w:jc w:val="both"/>
        <w:rPr>
          <w:b/>
          <w:bCs/>
        </w:rPr>
      </w:pPr>
      <w:r w:rsidRPr="00123640">
        <w:rPr>
          <w:b/>
          <w:bCs/>
        </w:rPr>
        <w:t>Relevant Background Information</w:t>
      </w:r>
    </w:p>
    <w:p w14:paraId="26A22628" w14:textId="77777777" w:rsidR="00123640" w:rsidRPr="00123640" w:rsidRDefault="00123640" w:rsidP="00123640">
      <w:pPr>
        <w:ind w:left="720"/>
        <w:jc w:val="both"/>
        <w:rPr>
          <w:b/>
          <w:bCs/>
        </w:rPr>
      </w:pPr>
    </w:p>
    <w:p w14:paraId="359EA579" w14:textId="77777777" w:rsidR="00123640" w:rsidRPr="00A77C2B" w:rsidRDefault="00123640" w:rsidP="00123640">
      <w:pPr>
        <w:jc w:val="both"/>
      </w:pPr>
      <w:r w:rsidRPr="00A77C2B">
        <w:t>The milestones in the history of mathematics are best described as:</w:t>
      </w:r>
    </w:p>
    <w:p w14:paraId="223EDDBD" w14:textId="650D9A5A" w:rsidR="00123640" w:rsidRPr="00A77C2B" w:rsidRDefault="00123640" w:rsidP="00123640">
      <w:pPr>
        <w:jc w:val="both"/>
      </w:pPr>
      <w:r w:rsidRPr="00A77C2B">
        <w:t xml:space="preserve">     1. The Classical Period: The Works of Archimedes and Euclid in Geometry and Algebra.</w:t>
      </w:r>
    </w:p>
    <w:p w14:paraId="60CD59C6" w14:textId="515106E6" w:rsidR="00123640" w:rsidRPr="00A77C2B" w:rsidRDefault="00123640" w:rsidP="00123640">
      <w:pPr>
        <w:jc w:val="both"/>
      </w:pPr>
      <w:r w:rsidRPr="00A77C2B">
        <w:t xml:space="preserve">     2. The development of modern algebra, which serves as the foundation of quantum physics and encryption, was done during the 19th and 20th centuries by mathematicians Newton and Leibniz, who built upon earlier work in calculus.</w:t>
      </w:r>
    </w:p>
    <w:p w14:paraId="40F9F106" w14:textId="77777777" w:rsidR="00123640" w:rsidRPr="00A77C2B" w:rsidRDefault="00123640" w:rsidP="00123640">
      <w:pPr>
        <w:ind w:left="720"/>
        <w:jc w:val="both"/>
      </w:pPr>
    </w:p>
    <w:p w14:paraId="4FA042D4" w14:textId="778C220F" w:rsidR="00123640" w:rsidRPr="00935EB5" w:rsidRDefault="00123640" w:rsidP="00123640">
      <w:pPr>
        <w:jc w:val="both"/>
        <w:rPr>
          <w:b/>
          <w:bCs/>
        </w:rPr>
      </w:pPr>
      <w:r w:rsidRPr="00935EB5">
        <w:rPr>
          <w:b/>
          <w:bCs/>
        </w:rPr>
        <w:t>Current Trends</w:t>
      </w:r>
      <w:r w:rsidR="00935EB5" w:rsidRPr="00935EB5">
        <w:rPr>
          <w:b/>
          <w:bCs/>
        </w:rPr>
        <w:t xml:space="preserve"> (Extreme Branch of Modern Study)</w:t>
      </w:r>
    </w:p>
    <w:p w14:paraId="52309C13" w14:textId="78C99AA2" w:rsidR="00123640" w:rsidRPr="00A77C2B" w:rsidRDefault="00123640" w:rsidP="00123640">
      <w:pPr>
        <w:pStyle w:val="ListParagraph"/>
        <w:numPr>
          <w:ilvl w:val="0"/>
          <w:numId w:val="25"/>
        </w:numPr>
        <w:jc w:val="both"/>
      </w:pPr>
      <w:r w:rsidRPr="00A77C2B">
        <w:t xml:space="preserve">Artificial Intelligence and Machine Learning </w:t>
      </w:r>
    </w:p>
    <w:p w14:paraId="14F6A11A" w14:textId="0DB4AB62" w:rsidR="003A566C" w:rsidRDefault="00123640" w:rsidP="00123640">
      <w:pPr>
        <w:ind w:left="360"/>
        <w:jc w:val="both"/>
      </w:pPr>
      <w:r w:rsidRPr="00A77C2B">
        <w:t>The long-standing branches of mathematics serve as</w:t>
      </w:r>
      <w:r w:rsidR="00935EB5">
        <w:t xml:space="preserve"> </w:t>
      </w:r>
      <w:r w:rsidRPr="00A77C2B">
        <w:t xml:space="preserve">the building blocks for the AI algorithms. The fields of linear algebra and calculus are essential for the functioning of neural networks, as well as </w:t>
      </w:r>
      <w:proofErr w:type="spellStart"/>
      <w:r w:rsidRPr="00A77C2B">
        <w:t>optimisation</w:t>
      </w:r>
      <w:proofErr w:type="spellEnd"/>
      <w:r w:rsidRPr="00A77C2B">
        <w:t xml:space="preserve"> and reinforcement learning models</w:t>
      </w:r>
      <w:r w:rsidR="00935EB5">
        <w:t xml:space="preserve"> (8)</w:t>
      </w:r>
      <w:r w:rsidRPr="00A77C2B">
        <w:t xml:space="preserve">. For instance, gradient descent, one of the most critical </w:t>
      </w:r>
      <w:proofErr w:type="spellStart"/>
      <w:r w:rsidRPr="00A77C2B">
        <w:t>optimisation</w:t>
      </w:r>
      <w:proofErr w:type="spellEnd"/>
      <w:r w:rsidRPr="00A77C2B">
        <w:t xml:space="preserve"> processes, depends on the derivatives to reduce value functions that </w:t>
      </w:r>
      <w:proofErr w:type="spellStart"/>
      <w:r w:rsidRPr="00A77C2B">
        <w:t>minimise</w:t>
      </w:r>
      <w:proofErr w:type="spellEnd"/>
      <w:r w:rsidRPr="00A77C2B">
        <w:t xml:space="preserve"> or </w:t>
      </w:r>
      <w:proofErr w:type="spellStart"/>
      <w:r w:rsidRPr="00A77C2B">
        <w:t>maximise</w:t>
      </w:r>
      <w:proofErr w:type="spellEnd"/>
      <w:r w:rsidRPr="00A77C2B">
        <w:t xml:space="preserve"> output</w:t>
      </w:r>
      <w:r w:rsidR="00444F6F" w:rsidRPr="00A77C2B">
        <w:t>:</w:t>
      </w:r>
    </w:p>
    <w:p w14:paraId="66B3975F" w14:textId="77777777" w:rsidR="00A77C2B" w:rsidRPr="00A77C2B" w:rsidRDefault="00A77C2B" w:rsidP="00123640">
      <w:pPr>
        <w:ind w:left="360"/>
        <w:jc w:val="both"/>
      </w:pPr>
    </w:p>
    <w:p w14:paraId="548F1060" w14:textId="77777777" w:rsidR="003A566C" w:rsidRPr="003A566C" w:rsidRDefault="004928F2" w:rsidP="00084EB3">
      <w:pPr>
        <w:ind w:left="720"/>
        <w:jc w:val="both"/>
      </w:pPr>
      <m:oMathPara>
        <m:oMath>
          <m:sSub>
            <m:sSubPr>
              <m:ctrlPr>
                <w:rPr>
                  <w:rFonts w:ascii="Cambria Math" w:hAnsi="Cambria Math"/>
                  <w:i/>
                </w:rPr>
              </m:ctrlPr>
            </m:sSubPr>
            <m:e>
              <m:r>
                <w:rPr>
                  <w:rFonts w:ascii="Cambria Math" w:hAnsi="Cambria Math"/>
                </w:rPr>
                <m:t>θ</m:t>
              </m:r>
            </m:e>
            <m:sub>
              <m:r>
                <w:rPr>
                  <w:rFonts w:ascii="Cambria Math" w:hAnsi="Cambria Math"/>
                </w:rPr>
                <m:t>t</m:t>
              </m:r>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θ</m:t>
              </m:r>
            </m:e>
            <m:sub>
              <m:r>
                <w:rPr>
                  <w:rFonts w:ascii="Cambria Math" w:hAnsi="Cambria Math"/>
                </w:rPr>
                <m:t>t</m:t>
              </m:r>
            </m:sub>
          </m:sSub>
          <m:r>
            <w:rPr>
              <w:rFonts w:ascii="Cambria Math" w:hAnsi="Cambria Math"/>
            </w:rPr>
            <m:t>-</m:t>
          </m:r>
          <m:r>
            <w:rPr>
              <w:rFonts w:ascii="Cambria Math" w:hAnsi="Cambria Math"/>
            </w:rPr>
            <m:t xml:space="preserve"> </m:t>
          </m:r>
          <m:r>
            <w:rPr>
              <w:rFonts w:ascii="Cambria Math" w:hAnsi="Cambria Math"/>
            </w:rPr>
            <m:t>η</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θ</m:t>
              </m:r>
            </m:sub>
          </m:sSub>
          <m:r>
            <w:rPr>
              <w:rFonts w:ascii="Cambria Math" w:hAnsi="Cambria Math"/>
            </w:rPr>
            <m:t>J</m:t>
          </m:r>
          <m:d>
            <m:dPr>
              <m:ctrlPr>
                <w:rPr>
                  <w:rFonts w:ascii="Cambria Math" w:hAnsi="Cambria Math"/>
                  <w:i/>
                </w:rPr>
              </m:ctrlPr>
            </m:dPr>
            <m:e>
              <m:r>
                <w:rPr>
                  <w:rFonts w:ascii="Cambria Math" w:hAnsi="Cambria Math"/>
                </w:rPr>
                <m:t>θ</m:t>
              </m:r>
            </m:e>
          </m:d>
        </m:oMath>
      </m:oMathPara>
    </w:p>
    <w:p w14:paraId="0F7419FB" w14:textId="77777777" w:rsidR="003A566C" w:rsidRDefault="003A566C" w:rsidP="00084EB3">
      <w:pPr>
        <w:ind w:left="720"/>
        <w:jc w:val="both"/>
      </w:pPr>
    </w:p>
    <w:p w14:paraId="74156342" w14:textId="77777777" w:rsidR="00444F6F" w:rsidRDefault="00444F6F" w:rsidP="00084EB3">
      <w:pPr>
        <w:ind w:left="720"/>
        <w:jc w:val="both"/>
      </w:pPr>
      <w:r w:rsidRPr="00444F6F">
        <w:t xml:space="preserve">where </w:t>
      </w:r>
      <m:oMath>
        <m:r>
          <w:rPr>
            <w:rFonts w:ascii="Cambria Math" w:hAnsi="Cambria Math"/>
          </w:rPr>
          <m:t>θ</m:t>
        </m:r>
      </m:oMath>
      <w:r w:rsidR="003A566C" w:rsidRPr="00084EB3">
        <w:t xml:space="preserve"> </w:t>
      </w:r>
      <w:r w:rsidRPr="00444F6F">
        <w:t xml:space="preserve">represents model parameters, </w:t>
      </w:r>
      <m:oMath>
        <m:r>
          <w:rPr>
            <w:rFonts w:ascii="Cambria Math" w:hAnsi="Cambria Math"/>
          </w:rPr>
          <m:t>η</m:t>
        </m:r>
      </m:oMath>
      <w:r w:rsidR="003A566C">
        <w:t xml:space="preserve"> t</w:t>
      </w:r>
      <w:r w:rsidRPr="00444F6F">
        <w:t xml:space="preserve">he learning rate, and </w:t>
      </w:r>
      <m:oMath>
        <m:r>
          <w:rPr>
            <w:rFonts w:ascii="Cambria Math" w:hAnsi="Cambria Math"/>
          </w:rPr>
          <m:t>J(θ)</m:t>
        </m:r>
      </m:oMath>
      <w:r w:rsidRPr="00444F6F">
        <w:t xml:space="preserve"> the cost function.</w:t>
      </w:r>
    </w:p>
    <w:p w14:paraId="738DDA34" w14:textId="77777777" w:rsidR="003A566C" w:rsidRDefault="003A566C" w:rsidP="00084EB3">
      <w:pPr>
        <w:ind w:left="720"/>
        <w:jc w:val="both"/>
      </w:pPr>
    </w:p>
    <w:p w14:paraId="23F8E737" w14:textId="02CA8C91" w:rsidR="003A566C" w:rsidRPr="003A566C" w:rsidRDefault="00444F6F" w:rsidP="00113BE1">
      <w:pPr>
        <w:pStyle w:val="ListParagraph"/>
        <w:numPr>
          <w:ilvl w:val="0"/>
          <w:numId w:val="25"/>
        </w:numPr>
        <w:jc w:val="both"/>
      </w:pPr>
      <w:r w:rsidRPr="00113BE1">
        <w:rPr>
          <w:b/>
          <w:bCs/>
        </w:rPr>
        <w:lastRenderedPageBreak/>
        <w:t xml:space="preserve">Epidemiological </w:t>
      </w:r>
      <w:r w:rsidR="008122CE" w:rsidRPr="00113BE1">
        <w:rPr>
          <w:b/>
          <w:bCs/>
        </w:rPr>
        <w:t>Modelling</w:t>
      </w:r>
    </w:p>
    <w:p w14:paraId="0FBC7F1D" w14:textId="77777777" w:rsidR="00113BE1" w:rsidRDefault="00113BE1" w:rsidP="003A566C">
      <w:pPr>
        <w:ind w:left="720"/>
        <w:jc w:val="both"/>
      </w:pPr>
      <w:r w:rsidRPr="00113BE1">
        <w:t>Mathematical models, such as the SIR (susceptible-infected-recovered) framework, have come to be critical when it comes to understanding disease dynamics:</w:t>
      </w:r>
    </w:p>
    <w:p w14:paraId="75C7DBC0" w14:textId="499FBA57" w:rsidR="003A566C" w:rsidRDefault="004928F2" w:rsidP="003A566C">
      <w:pPr>
        <w:ind w:left="720"/>
        <w:jc w:val="both"/>
      </w:pPr>
      <m:oMathPara>
        <m:oMath>
          <m:f>
            <m:fPr>
              <m:ctrlPr>
                <w:rPr>
                  <w:rFonts w:ascii="Cambria Math" w:hAnsi="Cambria Math"/>
                  <w:i/>
                </w:rPr>
              </m:ctrlPr>
            </m:fPr>
            <m:num>
              <m:r>
                <w:rPr>
                  <w:rFonts w:ascii="Cambria Math" w:hAnsi="Cambria Math"/>
                </w:rPr>
                <m:t>dS</m:t>
              </m:r>
            </m:num>
            <m:den>
              <m:r>
                <w:rPr>
                  <w:rFonts w:ascii="Cambria Math" w:hAnsi="Cambria Math"/>
                </w:rPr>
                <m:t>dt</m:t>
              </m:r>
            </m:den>
          </m:f>
          <m:r>
            <w:rPr>
              <w:rFonts w:ascii="Cambria Math" w:hAnsi="Cambria Math"/>
            </w:rPr>
            <m:t>= -</m:t>
          </m:r>
          <m:r>
            <w:rPr>
              <w:rFonts w:ascii="Cambria Math" w:hAnsi="Cambria Math"/>
            </w:rPr>
            <m:t>βSI</m:t>
          </m:r>
          <m:r>
            <w:rPr>
              <w:rFonts w:ascii="Cambria Math" w:hAnsi="Cambria Math"/>
            </w:rPr>
            <m:t xml:space="preserve">,   </m:t>
          </m:r>
          <m:f>
            <m:fPr>
              <m:ctrlPr>
                <w:rPr>
                  <w:rFonts w:ascii="Cambria Math" w:hAnsi="Cambria Math"/>
                  <w:i/>
                </w:rPr>
              </m:ctrlPr>
            </m:fPr>
            <m:num>
              <m:r>
                <w:rPr>
                  <w:rFonts w:ascii="Cambria Math" w:hAnsi="Cambria Math"/>
                </w:rPr>
                <m:t>dI</m:t>
              </m:r>
            </m:num>
            <m:den>
              <m:r>
                <w:rPr>
                  <w:rFonts w:ascii="Cambria Math" w:hAnsi="Cambria Math"/>
                </w:rPr>
                <m:t>dt</m:t>
              </m:r>
            </m:den>
          </m:f>
          <m:r>
            <w:rPr>
              <w:rFonts w:ascii="Cambria Math" w:hAnsi="Cambria Math"/>
            </w:rPr>
            <m:t xml:space="preserve">= </m:t>
          </m:r>
          <m:r>
            <w:rPr>
              <w:rFonts w:ascii="Cambria Math" w:hAnsi="Cambria Math"/>
            </w:rPr>
            <m:t>βSI</m:t>
          </m:r>
          <m:r>
            <w:rPr>
              <w:rFonts w:ascii="Cambria Math" w:hAnsi="Cambria Math"/>
            </w:rPr>
            <m:t>-</m:t>
          </m:r>
          <m:r>
            <w:rPr>
              <w:rFonts w:ascii="Cambria Math" w:hAnsi="Cambria Math"/>
            </w:rPr>
            <m:t>γI</m:t>
          </m:r>
          <m:r>
            <w:rPr>
              <w:rFonts w:ascii="Cambria Math" w:hAnsi="Cambria Math"/>
            </w:rPr>
            <m:t xml:space="preserve">,    </m:t>
          </m:r>
          <m:f>
            <m:fPr>
              <m:ctrlPr>
                <w:rPr>
                  <w:rFonts w:ascii="Cambria Math" w:hAnsi="Cambria Math"/>
                  <w:i/>
                </w:rPr>
              </m:ctrlPr>
            </m:fPr>
            <m:num>
              <m:r>
                <w:rPr>
                  <w:rFonts w:ascii="Cambria Math" w:hAnsi="Cambria Math"/>
                </w:rPr>
                <m:t>dR</m:t>
              </m:r>
            </m:num>
            <m:den>
              <m:r>
                <w:rPr>
                  <w:rFonts w:ascii="Cambria Math" w:hAnsi="Cambria Math"/>
                </w:rPr>
                <m:t>dt</m:t>
              </m:r>
            </m:den>
          </m:f>
          <m:r>
            <w:rPr>
              <w:rFonts w:ascii="Cambria Math" w:hAnsi="Cambria Math"/>
            </w:rPr>
            <m:t xml:space="preserve">= </m:t>
          </m:r>
          <m:r>
            <w:rPr>
              <w:rFonts w:ascii="Cambria Math" w:hAnsi="Cambria Math"/>
            </w:rPr>
            <m:t>γI</m:t>
          </m:r>
        </m:oMath>
      </m:oMathPara>
    </w:p>
    <w:p w14:paraId="0F463FD3" w14:textId="77777777" w:rsidR="003A566C" w:rsidRPr="00444F6F" w:rsidRDefault="003A566C" w:rsidP="003A566C">
      <w:pPr>
        <w:ind w:left="720"/>
        <w:jc w:val="both"/>
      </w:pPr>
    </w:p>
    <w:p w14:paraId="150B4ADC" w14:textId="532BC2BB" w:rsidR="00444F6F" w:rsidRDefault="00444F6F" w:rsidP="00084EB3">
      <w:pPr>
        <w:ind w:left="720"/>
        <w:jc w:val="both"/>
      </w:pPr>
      <w:r w:rsidRPr="00444F6F">
        <w:t xml:space="preserve">These equations describe the rates of change in population compartments, where </w:t>
      </w:r>
      <w:r w:rsidRPr="00084EB3">
        <w:t>β</w:t>
      </w:r>
      <w:r w:rsidRPr="00444F6F">
        <w:t xml:space="preserve"> </w:t>
      </w:r>
      <w:r w:rsidR="00991D63">
        <w:t>represents the transmission rate and γ represents the recovery rate</w:t>
      </w:r>
      <w:r w:rsidRPr="00444F6F">
        <w:t>.</w:t>
      </w:r>
    </w:p>
    <w:p w14:paraId="6F87AB16" w14:textId="77777777" w:rsidR="00C16B1E" w:rsidRDefault="00C16B1E" w:rsidP="00C16B1E">
      <w:pPr>
        <w:jc w:val="both"/>
      </w:pPr>
    </w:p>
    <w:p w14:paraId="001B2703" w14:textId="70F74516" w:rsidR="00C16B1E" w:rsidRPr="00C16B1E" w:rsidRDefault="00C16B1E" w:rsidP="00C16B1E">
      <w:pPr>
        <w:jc w:val="both"/>
        <w:rPr>
          <w:b/>
          <w:bCs/>
        </w:rPr>
      </w:pPr>
      <w:r>
        <w:t xml:space="preserve">   </w:t>
      </w:r>
      <w:r w:rsidRPr="00C16B1E">
        <w:t xml:space="preserve"> 3</w:t>
      </w:r>
      <w:r w:rsidRPr="00C16B1E">
        <w:rPr>
          <w:b/>
          <w:bCs/>
        </w:rPr>
        <w:t>.</w:t>
      </w:r>
      <w:r w:rsidRPr="00C16B1E">
        <w:rPr>
          <w:b/>
          <w:bCs/>
        </w:rPr>
        <w:tab/>
        <w:t>Sustainability and Climate Modelling</w:t>
      </w:r>
    </w:p>
    <w:p w14:paraId="03459ABE" w14:textId="77777777" w:rsidR="00C16B1E" w:rsidRPr="00C16B1E" w:rsidRDefault="00C16B1E" w:rsidP="00C16B1E">
      <w:pPr>
        <w:ind w:left="720"/>
        <w:jc w:val="both"/>
      </w:pPr>
      <w:r w:rsidRPr="00C16B1E">
        <w:t xml:space="preserve">Recent advancements use </w:t>
      </w:r>
      <w:proofErr w:type="spellStart"/>
      <w:r w:rsidRPr="00C16B1E">
        <w:t>optimisation</w:t>
      </w:r>
      <w:proofErr w:type="spellEnd"/>
      <w:r w:rsidRPr="00C16B1E">
        <w:t xml:space="preserve"> and differential equations to tackle challenges in renewable energy and climate change [7]. Computational models help </w:t>
      </w:r>
      <w:proofErr w:type="spellStart"/>
      <w:r w:rsidRPr="00C16B1E">
        <w:t>optimise</w:t>
      </w:r>
      <w:proofErr w:type="spellEnd"/>
      <w:r w:rsidRPr="00C16B1E">
        <w:t xml:space="preserve"> energy systems:</w:t>
      </w:r>
    </w:p>
    <w:p w14:paraId="1FB1CE85" w14:textId="199EFC66" w:rsidR="009676B8" w:rsidRPr="009676B8" w:rsidRDefault="009676B8" w:rsidP="00C16B1E">
      <w:pPr>
        <w:ind w:left="720"/>
        <w:jc w:val="both"/>
        <w:rPr>
          <w:rFonts w:ascii="Cambria Math" w:hAnsi="Cambria Math"/>
          <w:oMath/>
        </w:rPr>
      </w:pPr>
      <m:oMathPara>
        <m:oMath>
          <m:r>
            <w:rPr>
              <w:rFonts w:ascii="Cambria Math" w:hAnsi="Cambria Math"/>
            </w:rPr>
            <m:t>Min</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C</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m:t>
                      </m:r>
                    </m:sub>
                  </m:sSub>
                </m:e>
              </m:nary>
            </m:e>
          </m:d>
          <m:r>
            <w:rPr>
              <w:rFonts w:ascii="Cambria Math" w:hAnsi="Cambria Math"/>
            </w:rPr>
            <m:t xml:space="preserve">   </m:t>
          </m:r>
          <m:r>
            <m:rPr>
              <m:sty m:val="p"/>
            </m:rPr>
            <w:rPr>
              <w:rFonts w:ascii="Cambria Math" w:hAnsi="Cambria Math"/>
            </w:rPr>
            <m:t>subject to </m:t>
          </m:r>
          <m:sSub>
            <m:sSubPr>
              <m:ctrlPr>
                <w:rPr>
                  <w:rFonts w:ascii="Cambria Math" w:hAnsi="Cambria Math"/>
                </w:rPr>
              </m:ctrlPr>
            </m:sSubPr>
            <m:e>
              <m:r>
                <m:rPr>
                  <m:sty m:val="p"/>
                </m:rPr>
                <w:rPr>
                  <w:rFonts w:ascii="Cambria Math" w:hAnsi="Cambria Math"/>
                </w:rPr>
                <m:t>A</m:t>
              </m:r>
            </m:e>
            <m:sub>
              <m:r>
                <w:rPr>
                  <w:rFonts w:ascii="Cambria Math" w:hAnsi="Cambria Math"/>
                </w:rPr>
                <m:t>x</m:t>
              </m:r>
            </m:sub>
          </m:sSub>
          <m:r>
            <w:rPr>
              <w:rFonts w:ascii="Cambria Math" w:hAnsi="Cambria Math"/>
            </w:rPr>
            <m:t xml:space="preserve">≤b      </m:t>
          </m:r>
        </m:oMath>
      </m:oMathPara>
    </w:p>
    <w:p w14:paraId="034C9551" w14:textId="77777777" w:rsidR="009676B8" w:rsidRDefault="009676B8" w:rsidP="00084EB3">
      <w:pPr>
        <w:ind w:left="720"/>
        <w:jc w:val="both"/>
      </w:pPr>
    </w:p>
    <w:p w14:paraId="2C090577" w14:textId="77777777" w:rsidR="00444F6F" w:rsidRPr="00444F6F" w:rsidRDefault="00444F6F" w:rsidP="00084EB3">
      <w:pPr>
        <w:ind w:left="720"/>
        <w:jc w:val="both"/>
      </w:pPr>
      <w:r w:rsidRPr="00444F6F">
        <w:t xml:space="preserve">where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444F6F">
        <w:t xml:space="preserve">is cost,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Pr="00444F6F">
        <w:t xml:space="preserve"> energy source allocation, and </w:t>
      </w:r>
      <m:oMath>
        <m:sSub>
          <m:sSubPr>
            <m:ctrlPr>
              <w:rPr>
                <w:rFonts w:ascii="Cambria Math" w:hAnsi="Cambria Math"/>
              </w:rPr>
            </m:ctrlPr>
          </m:sSubPr>
          <m:e>
            <m:r>
              <m:rPr>
                <m:sty m:val="p"/>
              </m:rPr>
              <w:rPr>
                <w:rFonts w:ascii="Cambria Math" w:hAnsi="Cambria Math"/>
              </w:rPr>
              <m:t>A</m:t>
            </m:r>
          </m:e>
          <m:sub>
            <m:r>
              <w:rPr>
                <w:rFonts w:ascii="Cambria Math" w:hAnsi="Cambria Math"/>
              </w:rPr>
              <m:t>x</m:t>
            </m:r>
          </m:sub>
        </m:sSub>
        <m:r>
          <w:rPr>
            <w:rFonts w:ascii="Cambria Math" w:hAnsi="Cambria Math"/>
          </w:rPr>
          <m:t>≤b</m:t>
        </m:r>
      </m:oMath>
      <w:r w:rsidR="009676B8" w:rsidRPr="00444F6F">
        <w:t xml:space="preserve"> </w:t>
      </w:r>
      <w:r w:rsidRPr="00444F6F">
        <w:t>operational constraints.</w:t>
      </w:r>
    </w:p>
    <w:p w14:paraId="7123732E" w14:textId="77777777" w:rsidR="00444F6F" w:rsidRPr="00444F6F" w:rsidRDefault="00444F6F" w:rsidP="00084EB3">
      <w:pPr>
        <w:jc w:val="both"/>
      </w:pPr>
    </w:p>
    <w:p w14:paraId="7806B174" w14:textId="77777777" w:rsidR="00444F6F" w:rsidRPr="00444F6F" w:rsidRDefault="00444F6F" w:rsidP="00084EB3">
      <w:pPr>
        <w:jc w:val="both"/>
        <w:outlineLvl w:val="2"/>
        <w:rPr>
          <w:b/>
          <w:bCs/>
        </w:rPr>
      </w:pPr>
      <w:r w:rsidRPr="00444F6F">
        <w:rPr>
          <w:b/>
          <w:bCs/>
        </w:rPr>
        <w:t>Materials and Methods</w:t>
      </w:r>
    </w:p>
    <w:p w14:paraId="33D2B82F" w14:textId="77777777" w:rsidR="00444F6F" w:rsidRPr="00444F6F" w:rsidRDefault="00444F6F" w:rsidP="00084EB3">
      <w:pPr>
        <w:jc w:val="both"/>
        <w:outlineLvl w:val="3"/>
        <w:rPr>
          <w:b/>
          <w:bCs/>
        </w:rPr>
      </w:pPr>
      <w:r w:rsidRPr="00444F6F">
        <w:rPr>
          <w:b/>
          <w:bCs/>
        </w:rPr>
        <w:t>Research Design</w:t>
      </w:r>
    </w:p>
    <w:p w14:paraId="35F0C575" w14:textId="73523826" w:rsidR="00444F6F" w:rsidRDefault="00444F6F" w:rsidP="00084EB3">
      <w:pPr>
        <w:jc w:val="both"/>
      </w:pPr>
      <w:r w:rsidRPr="00444F6F">
        <w:t xml:space="preserve">This study adopts a </w:t>
      </w:r>
      <w:r w:rsidRPr="00C16B1E">
        <w:t>mixed-methods approach</w:t>
      </w:r>
      <w:r w:rsidRPr="00444F6F">
        <w:t xml:space="preserve">, combining qualitative literature synthesis with quantitative </w:t>
      </w:r>
      <w:r w:rsidR="00CF6AA1">
        <w:t>modelling</w:t>
      </w:r>
      <w:r w:rsidRPr="00444F6F">
        <w:t>.</w:t>
      </w:r>
    </w:p>
    <w:p w14:paraId="70D3DFEF" w14:textId="77777777" w:rsidR="00CF011B" w:rsidRPr="00444F6F" w:rsidRDefault="00CF011B" w:rsidP="00084EB3">
      <w:pPr>
        <w:jc w:val="both"/>
      </w:pPr>
    </w:p>
    <w:p w14:paraId="0B42CA24" w14:textId="77777777" w:rsidR="00444F6F" w:rsidRPr="00444F6F" w:rsidRDefault="00444F6F" w:rsidP="00084EB3">
      <w:pPr>
        <w:jc w:val="both"/>
        <w:outlineLvl w:val="3"/>
        <w:rPr>
          <w:b/>
          <w:bCs/>
        </w:rPr>
      </w:pPr>
      <w:r w:rsidRPr="00444F6F">
        <w:rPr>
          <w:b/>
          <w:bCs/>
        </w:rPr>
        <w:t>Data Collection</w:t>
      </w:r>
    </w:p>
    <w:p w14:paraId="1C51735D" w14:textId="77777777" w:rsidR="00444F6F" w:rsidRPr="00444F6F" w:rsidRDefault="00444F6F" w:rsidP="00084EB3">
      <w:pPr>
        <w:numPr>
          <w:ilvl w:val="0"/>
          <w:numId w:val="4"/>
        </w:numPr>
        <w:jc w:val="both"/>
      </w:pPr>
      <w:r w:rsidRPr="00084EB3">
        <w:rPr>
          <w:b/>
          <w:bCs/>
        </w:rPr>
        <w:t>Qualitative Data</w:t>
      </w:r>
      <w:r w:rsidRPr="00444F6F">
        <w:t>: Review of scholarly articles (2010–2023), industry reports, and conference proceedings.</w:t>
      </w:r>
    </w:p>
    <w:p w14:paraId="7BC377AB" w14:textId="77777777" w:rsidR="00444F6F" w:rsidRPr="00444F6F" w:rsidRDefault="00444F6F" w:rsidP="00084EB3">
      <w:pPr>
        <w:numPr>
          <w:ilvl w:val="0"/>
          <w:numId w:val="4"/>
        </w:numPr>
        <w:jc w:val="both"/>
      </w:pPr>
      <w:r w:rsidRPr="00084EB3">
        <w:rPr>
          <w:b/>
          <w:bCs/>
        </w:rPr>
        <w:t>Quantitative Data</w:t>
      </w:r>
      <w:r w:rsidRPr="00444F6F">
        <w:t xml:space="preserve">: Computational simulations of models using Python (NumPy, SciPy) </w:t>
      </w:r>
    </w:p>
    <w:p w14:paraId="14D2E6DE" w14:textId="77777777" w:rsidR="00CF011B" w:rsidRDefault="00CF011B" w:rsidP="00084EB3">
      <w:pPr>
        <w:jc w:val="both"/>
        <w:outlineLvl w:val="3"/>
        <w:rPr>
          <w:b/>
          <w:bCs/>
        </w:rPr>
      </w:pPr>
    </w:p>
    <w:p w14:paraId="79EF7CFB" w14:textId="0E6B46B0" w:rsidR="00444F6F" w:rsidRPr="00444F6F" w:rsidRDefault="00CF6AA1" w:rsidP="00084EB3">
      <w:pPr>
        <w:jc w:val="both"/>
        <w:outlineLvl w:val="3"/>
        <w:rPr>
          <w:b/>
          <w:bCs/>
        </w:rPr>
      </w:pPr>
      <w:r>
        <w:rPr>
          <w:b/>
          <w:bCs/>
        </w:rPr>
        <w:t>Tools</w:t>
      </w:r>
      <w:r w:rsidR="00444F6F" w:rsidRPr="00444F6F">
        <w:rPr>
          <w:b/>
          <w:bCs/>
        </w:rPr>
        <w:t xml:space="preserve"> and Techniques</w:t>
      </w:r>
    </w:p>
    <w:p w14:paraId="739A9B12" w14:textId="377B124F" w:rsidR="00444F6F" w:rsidRPr="00444F6F" w:rsidRDefault="00444F6F" w:rsidP="00CF011B">
      <w:pPr>
        <w:jc w:val="both"/>
      </w:pPr>
      <w:r w:rsidRPr="00C16B1E">
        <w:rPr>
          <w:b/>
          <w:bCs/>
        </w:rPr>
        <w:t xml:space="preserve">Mathematical </w:t>
      </w:r>
      <w:r w:rsidR="00C16B1E" w:rsidRPr="00C16B1E">
        <w:rPr>
          <w:b/>
          <w:bCs/>
        </w:rPr>
        <w:t>M</w:t>
      </w:r>
      <w:r w:rsidR="00CF6AA1" w:rsidRPr="00C16B1E">
        <w:rPr>
          <w:b/>
          <w:bCs/>
        </w:rPr>
        <w:t>odelling</w:t>
      </w:r>
      <w:r w:rsidR="00CF6AA1" w:rsidRPr="00C16B1E">
        <w:t xml:space="preserve">: Numerical solutions for </w:t>
      </w:r>
      <w:proofErr w:type="spellStart"/>
      <w:r w:rsidR="00CF6AA1" w:rsidRPr="00C16B1E">
        <w:t>optimisation</w:t>
      </w:r>
      <w:proofErr w:type="spellEnd"/>
      <w:r w:rsidRPr="00444F6F">
        <w:t xml:space="preserve"> problems and differential equations.</w:t>
      </w:r>
    </w:p>
    <w:p w14:paraId="0D3C0557" w14:textId="77777777" w:rsidR="00444F6F" w:rsidRDefault="00444F6F" w:rsidP="00084EB3">
      <w:pPr>
        <w:jc w:val="both"/>
      </w:pPr>
    </w:p>
    <w:p w14:paraId="5DE527EF" w14:textId="07BF1D27" w:rsidR="00693B80" w:rsidRPr="008B67F1" w:rsidRDefault="008B67F1" w:rsidP="00693B80">
      <w:pPr>
        <w:jc w:val="both"/>
      </w:pPr>
      <w:r w:rsidRPr="008B67F1">
        <w:rPr>
          <w:b/>
          <w:bCs/>
        </w:rPr>
        <w:t>Review of Scholarly Articles</w:t>
      </w:r>
      <w:r>
        <w:rPr>
          <w:b/>
          <w:bCs/>
        </w:rPr>
        <w:t>,</w:t>
      </w:r>
      <w:r w:rsidRPr="008B67F1">
        <w:rPr>
          <w:b/>
          <w:bCs/>
        </w:rPr>
        <w:t xml:space="preserve"> Industry Reports, and Conference Proceedings (2010-2023) </w:t>
      </w:r>
      <w:r w:rsidRPr="008B67F1">
        <w:t xml:space="preserve">The incorporation of mathematical theory into practical applications has been well discussed in scholarly publications, industry reports, and published work from various conferences over the last decade. Based on this review, key findings were </w:t>
      </w:r>
      <w:proofErr w:type="spellStart"/>
      <w:r w:rsidRPr="008B67F1">
        <w:t>synthesised</w:t>
      </w:r>
      <w:proofErr w:type="spellEnd"/>
      <w:r w:rsidRPr="008B67F1">
        <w:t xml:space="preserve"> and emerging trends across the sectors were highlighted in terms of their impact and future potential.</w:t>
      </w:r>
    </w:p>
    <w:p w14:paraId="3CE1F927" w14:textId="77777777" w:rsidR="008B67F1" w:rsidRDefault="008B67F1" w:rsidP="00693B80">
      <w:pPr>
        <w:jc w:val="both"/>
      </w:pPr>
    </w:p>
    <w:p w14:paraId="6F759C44" w14:textId="1F2B62DC" w:rsidR="00EA2A89" w:rsidRPr="00EA2A89" w:rsidRDefault="00EA2A89" w:rsidP="00EA2A89">
      <w:pPr>
        <w:jc w:val="both"/>
        <w:outlineLvl w:val="2"/>
        <w:rPr>
          <w:b/>
          <w:bCs/>
        </w:rPr>
      </w:pPr>
      <w:r w:rsidRPr="00E433FB">
        <w:rPr>
          <w:b/>
          <w:bCs/>
        </w:rPr>
        <w:t>1. Scholarly Articles</w:t>
      </w:r>
    </w:p>
    <w:p w14:paraId="62BC71FB" w14:textId="77777777" w:rsidR="00EA2A89" w:rsidRDefault="00EA2A89" w:rsidP="00693B80">
      <w:pPr>
        <w:jc w:val="both"/>
        <w:outlineLvl w:val="2"/>
        <w:rPr>
          <w:b/>
          <w:bCs/>
        </w:rPr>
      </w:pPr>
      <w:r w:rsidRPr="00EA2A89">
        <w:rPr>
          <w:b/>
          <w:bCs/>
        </w:rPr>
        <w:t xml:space="preserve">Artificial Intelligence and Machine Learning </w:t>
      </w:r>
    </w:p>
    <w:p w14:paraId="4BFC1C85" w14:textId="77777777" w:rsidR="00EA2A89" w:rsidRDefault="00EA2A89" w:rsidP="00693B80">
      <w:pPr>
        <w:jc w:val="both"/>
        <w:outlineLvl w:val="2"/>
        <w:rPr>
          <w:b/>
          <w:bCs/>
        </w:rPr>
      </w:pPr>
      <w:r w:rsidRPr="00EA2A89">
        <w:rPr>
          <w:b/>
          <w:bCs/>
        </w:rPr>
        <w:t>• Key Contributions:</w:t>
      </w:r>
    </w:p>
    <w:p w14:paraId="5A1829F9" w14:textId="2956C2E4" w:rsidR="00EA2A89" w:rsidRPr="00EA2A89" w:rsidRDefault="00EA2A89" w:rsidP="00EA2A89">
      <w:pPr>
        <w:pStyle w:val="ListParagraph"/>
        <w:numPr>
          <w:ilvl w:val="0"/>
          <w:numId w:val="26"/>
        </w:numPr>
        <w:jc w:val="both"/>
        <w:outlineLvl w:val="2"/>
      </w:pPr>
      <w:r w:rsidRPr="00EA2A89">
        <w:t>Shown that neural networks and deep learning, which are made possible using linear algebra and calculus in their operation, have greatly improved computer vision and natural language processing [8].</w:t>
      </w:r>
    </w:p>
    <w:p w14:paraId="40BEAF06" w14:textId="640AD562" w:rsidR="00EA2A89" w:rsidRPr="00EA2A89" w:rsidRDefault="00EA2A89" w:rsidP="00EA2A89">
      <w:pPr>
        <w:pStyle w:val="ListParagraph"/>
        <w:numPr>
          <w:ilvl w:val="0"/>
          <w:numId w:val="26"/>
        </w:numPr>
        <w:jc w:val="both"/>
        <w:outlineLvl w:val="2"/>
      </w:pPr>
      <w:r w:rsidRPr="00EA2A89">
        <w:t xml:space="preserve">Developed Adam </w:t>
      </w:r>
      <w:proofErr w:type="spellStart"/>
      <w:r w:rsidRPr="00EA2A89">
        <w:t>optimisation</w:t>
      </w:r>
      <w:proofErr w:type="spellEnd"/>
      <w:r w:rsidRPr="00EA2A89">
        <w:t xml:space="preserve"> algorithm, which streamlines gradient-based </w:t>
      </w:r>
      <w:proofErr w:type="spellStart"/>
      <w:r w:rsidRPr="00EA2A89">
        <w:t>optimisation</w:t>
      </w:r>
      <w:proofErr w:type="spellEnd"/>
      <w:r w:rsidRPr="00EA2A89">
        <w:t xml:space="preserve"> in AI [10].</w:t>
      </w:r>
    </w:p>
    <w:p w14:paraId="71945ED1" w14:textId="5D8BEFE8" w:rsidR="00EA2A89" w:rsidRPr="00EA2A89" w:rsidRDefault="00EA2A89" w:rsidP="00EA2A89">
      <w:pPr>
        <w:pStyle w:val="ListParagraph"/>
        <w:numPr>
          <w:ilvl w:val="0"/>
          <w:numId w:val="26"/>
        </w:numPr>
        <w:jc w:val="both"/>
        <w:outlineLvl w:val="2"/>
      </w:pPr>
      <w:r>
        <w:lastRenderedPageBreak/>
        <w:t>Research</w:t>
      </w:r>
      <w:r w:rsidRPr="00EA2A89">
        <w:t xml:space="preserve"> such as [11] indicates that the advances in reinforcement learning rely on strong probability theory bases and stochastic processes.</w:t>
      </w:r>
    </w:p>
    <w:p w14:paraId="1833D88A" w14:textId="77777777" w:rsidR="00693B80" w:rsidRDefault="00693B80" w:rsidP="00693B80">
      <w:pPr>
        <w:jc w:val="both"/>
        <w:outlineLvl w:val="3"/>
        <w:rPr>
          <w:b/>
          <w:bCs/>
        </w:rPr>
      </w:pPr>
    </w:p>
    <w:p w14:paraId="166FE1EA" w14:textId="77777777" w:rsidR="006F68C0" w:rsidRPr="006F68C0" w:rsidRDefault="006F68C0" w:rsidP="006F68C0">
      <w:pPr>
        <w:jc w:val="both"/>
        <w:outlineLvl w:val="3"/>
        <w:rPr>
          <w:b/>
          <w:bCs/>
        </w:rPr>
      </w:pPr>
      <w:r w:rsidRPr="006F68C0">
        <w:rPr>
          <w:b/>
          <w:bCs/>
        </w:rPr>
        <w:t>Epidemiology and Public Health</w:t>
      </w:r>
    </w:p>
    <w:p w14:paraId="79DB5F50" w14:textId="77777777" w:rsidR="006F68C0" w:rsidRDefault="006F68C0" w:rsidP="006F68C0">
      <w:pPr>
        <w:jc w:val="both"/>
        <w:outlineLvl w:val="3"/>
        <w:rPr>
          <w:b/>
          <w:bCs/>
        </w:rPr>
      </w:pPr>
      <w:r w:rsidRPr="006F68C0">
        <w:rPr>
          <w:b/>
          <w:bCs/>
        </w:rPr>
        <w:t>• Key Contributions:</w:t>
      </w:r>
    </w:p>
    <w:p w14:paraId="2ADF08B1" w14:textId="7DC496D5" w:rsidR="006F68C0" w:rsidRPr="007538DD" w:rsidRDefault="006F68C0" w:rsidP="006F68C0">
      <w:pPr>
        <w:pStyle w:val="ListParagraph"/>
        <w:numPr>
          <w:ilvl w:val="0"/>
          <w:numId w:val="27"/>
        </w:numPr>
        <w:jc w:val="both"/>
        <w:outlineLvl w:val="3"/>
      </w:pPr>
      <w:r w:rsidRPr="007538DD">
        <w:t>Mathematical simulation, aided by SIR and SEIR models, played a crucial role in forecasting the state of COVID-19, specifically its direction, and thus confirmed the indispensable value of this approach in public health [9].</w:t>
      </w:r>
    </w:p>
    <w:p w14:paraId="4397225D" w14:textId="0517C34F" w:rsidR="008952F6" w:rsidRPr="007538DD" w:rsidRDefault="008952F6" w:rsidP="006F68C0">
      <w:pPr>
        <w:pStyle w:val="ListParagraph"/>
        <w:numPr>
          <w:ilvl w:val="0"/>
          <w:numId w:val="27"/>
        </w:numPr>
        <w:jc w:val="both"/>
        <w:outlineLvl w:val="3"/>
      </w:pPr>
      <w:r w:rsidRPr="008952F6">
        <w:t>Real‑time model calibration was examined in [1] and [15], with particular emphasis on the critical role of flexible modelling strategies during disease outbreaks.</w:t>
      </w:r>
    </w:p>
    <w:p w14:paraId="7640CDBA" w14:textId="77777777" w:rsidR="007538DD" w:rsidRDefault="006F68C0" w:rsidP="007538DD">
      <w:pPr>
        <w:jc w:val="both"/>
        <w:outlineLvl w:val="3"/>
        <w:rPr>
          <w:b/>
          <w:bCs/>
        </w:rPr>
      </w:pPr>
      <w:r w:rsidRPr="006F68C0">
        <w:rPr>
          <w:b/>
          <w:bCs/>
        </w:rPr>
        <w:t>Sustainability and Climate Modelling</w:t>
      </w:r>
    </w:p>
    <w:p w14:paraId="3E00BD0D" w14:textId="24F56C19" w:rsidR="006F68C0" w:rsidRPr="007538DD" w:rsidRDefault="006F68C0" w:rsidP="007538DD">
      <w:pPr>
        <w:pStyle w:val="ListParagraph"/>
        <w:numPr>
          <w:ilvl w:val="0"/>
          <w:numId w:val="31"/>
        </w:numPr>
        <w:jc w:val="both"/>
        <w:outlineLvl w:val="3"/>
        <w:rPr>
          <w:b/>
          <w:bCs/>
        </w:rPr>
      </w:pPr>
      <w:r w:rsidRPr="007538DD">
        <w:rPr>
          <w:b/>
          <w:bCs/>
        </w:rPr>
        <w:t>Key Contributions:</w:t>
      </w:r>
    </w:p>
    <w:p w14:paraId="3D618440" w14:textId="7EDA40C6" w:rsidR="006F68C0" w:rsidRPr="007538DD" w:rsidRDefault="007538DD" w:rsidP="006F68C0">
      <w:pPr>
        <w:pStyle w:val="ListParagraph"/>
        <w:numPr>
          <w:ilvl w:val="0"/>
          <w:numId w:val="29"/>
        </w:numPr>
        <w:jc w:val="both"/>
        <w:outlineLvl w:val="3"/>
      </w:pPr>
      <w:r w:rsidRPr="007538DD">
        <w:t>[</w:t>
      </w:r>
      <w:r w:rsidR="006F68C0" w:rsidRPr="007538DD">
        <w:t>16</w:t>
      </w:r>
      <w:r w:rsidRPr="007538DD">
        <w:t>]</w:t>
      </w:r>
      <w:r w:rsidR="006F68C0" w:rsidRPr="007538DD">
        <w:t xml:space="preserve"> assessed fundamental mathematical strategies for forecasting climate, especially finite difference strategies used in resolving differential equations in global warming models.</w:t>
      </w:r>
    </w:p>
    <w:p w14:paraId="611B4DA3" w14:textId="77777777" w:rsidR="006F68C0" w:rsidRPr="007538DD" w:rsidRDefault="006F68C0" w:rsidP="007538DD">
      <w:pPr>
        <w:pStyle w:val="ListParagraph"/>
        <w:numPr>
          <w:ilvl w:val="0"/>
          <w:numId w:val="29"/>
        </w:numPr>
        <w:jc w:val="both"/>
        <w:outlineLvl w:val="3"/>
      </w:pPr>
      <w:r w:rsidRPr="007538DD">
        <w:t>[12] studied how to improve renewable energy systems with the aid of advanced linear programming, resulting in a 20% increase in efficiency.</w:t>
      </w:r>
    </w:p>
    <w:p w14:paraId="7980F235" w14:textId="77777777" w:rsidR="007538DD" w:rsidRDefault="007538DD" w:rsidP="006F68C0">
      <w:pPr>
        <w:jc w:val="both"/>
        <w:outlineLvl w:val="3"/>
        <w:rPr>
          <w:b/>
          <w:bCs/>
        </w:rPr>
      </w:pPr>
    </w:p>
    <w:p w14:paraId="590A6F27" w14:textId="79FCFCF3" w:rsidR="006F68C0" w:rsidRPr="006F68C0" w:rsidRDefault="006F68C0" w:rsidP="006F68C0">
      <w:pPr>
        <w:jc w:val="both"/>
        <w:outlineLvl w:val="3"/>
        <w:rPr>
          <w:b/>
          <w:bCs/>
        </w:rPr>
      </w:pPr>
      <w:r w:rsidRPr="006F68C0">
        <w:rPr>
          <w:b/>
          <w:bCs/>
        </w:rPr>
        <w:t>2. Industry Reports</w:t>
      </w:r>
    </w:p>
    <w:p w14:paraId="00571D96" w14:textId="77777777" w:rsidR="006F68C0" w:rsidRPr="006F68C0" w:rsidRDefault="006F68C0" w:rsidP="006F68C0">
      <w:pPr>
        <w:jc w:val="both"/>
        <w:outlineLvl w:val="3"/>
        <w:rPr>
          <w:b/>
          <w:bCs/>
        </w:rPr>
      </w:pPr>
      <w:r w:rsidRPr="006F68C0">
        <w:rPr>
          <w:b/>
          <w:bCs/>
        </w:rPr>
        <w:t>Technology Sector</w:t>
      </w:r>
    </w:p>
    <w:p w14:paraId="2916C4FB" w14:textId="312C0E7F" w:rsidR="006F68C0" w:rsidRPr="007538DD" w:rsidRDefault="006F68C0" w:rsidP="007538DD">
      <w:pPr>
        <w:pStyle w:val="ListParagraph"/>
        <w:numPr>
          <w:ilvl w:val="0"/>
          <w:numId w:val="32"/>
        </w:numPr>
        <w:jc w:val="both"/>
        <w:outlineLvl w:val="3"/>
      </w:pPr>
      <w:r w:rsidRPr="007538DD">
        <w:t>Institutional reports given by [2] are clear that artificial intelligence has had significant effects on different sectors, which is strongly supported by mathematical backgrounds.</w:t>
      </w:r>
    </w:p>
    <w:p w14:paraId="4AE4DFF2" w14:textId="2834358D" w:rsidR="006F68C0" w:rsidRPr="007538DD" w:rsidRDefault="006F68C0" w:rsidP="007538DD">
      <w:pPr>
        <w:pStyle w:val="ListParagraph"/>
        <w:numPr>
          <w:ilvl w:val="0"/>
          <w:numId w:val="32"/>
        </w:numPr>
        <w:jc w:val="both"/>
        <w:outlineLvl w:val="3"/>
      </w:pPr>
      <w:r w:rsidRPr="007538DD">
        <w:t>[17] discuss recent algorithmic advances, focusing on tensor computation implementation in language models dealing with massive data sets.</w:t>
      </w:r>
    </w:p>
    <w:p w14:paraId="6F8E07CC" w14:textId="77777777" w:rsidR="006F68C0" w:rsidRDefault="006F68C0" w:rsidP="00693B80">
      <w:pPr>
        <w:jc w:val="both"/>
        <w:outlineLvl w:val="3"/>
        <w:rPr>
          <w:b/>
          <w:bCs/>
        </w:rPr>
      </w:pPr>
    </w:p>
    <w:p w14:paraId="44533D80" w14:textId="77777777" w:rsidR="00851729" w:rsidRPr="00851729" w:rsidRDefault="00851729" w:rsidP="00851729">
      <w:pPr>
        <w:jc w:val="both"/>
        <w:outlineLvl w:val="3"/>
        <w:rPr>
          <w:b/>
          <w:bCs/>
        </w:rPr>
      </w:pPr>
      <w:r w:rsidRPr="00851729">
        <w:rPr>
          <w:b/>
          <w:bCs/>
        </w:rPr>
        <w:t>Healthcare and Epidemiology</w:t>
      </w:r>
    </w:p>
    <w:p w14:paraId="486B2294" w14:textId="1D4CE1B7" w:rsidR="00851729" w:rsidRPr="00851729" w:rsidRDefault="00851729" w:rsidP="00851729">
      <w:pPr>
        <w:pStyle w:val="ListParagraph"/>
        <w:numPr>
          <w:ilvl w:val="0"/>
          <w:numId w:val="34"/>
        </w:numPr>
        <w:jc w:val="both"/>
        <w:outlineLvl w:val="3"/>
      </w:pPr>
      <w:r w:rsidRPr="00851729">
        <w:t xml:space="preserve">WHO and CDC reports of 2020-2022 showed how real-time epidemiological modelling conducted to address global health crises was supported by data and mathematical </w:t>
      </w:r>
      <w:r w:rsidR="008952F6">
        <w:t>applications</w:t>
      </w:r>
      <w:r w:rsidRPr="00851729">
        <w:t>.</w:t>
      </w:r>
    </w:p>
    <w:p w14:paraId="511A61C1" w14:textId="78FC1431" w:rsidR="00851729" w:rsidRPr="00851729" w:rsidRDefault="00851729" w:rsidP="00851729">
      <w:pPr>
        <w:pStyle w:val="ListParagraph"/>
        <w:numPr>
          <w:ilvl w:val="0"/>
          <w:numId w:val="34"/>
        </w:numPr>
        <w:jc w:val="both"/>
        <w:outlineLvl w:val="3"/>
      </w:pPr>
      <w:r w:rsidRPr="00851729">
        <w:t>In turn, further news from the industry underscored the growing importance of predictive analytics for resource allocations and making decisions during pandemics.</w:t>
      </w:r>
    </w:p>
    <w:p w14:paraId="7C2508B8" w14:textId="77777777" w:rsidR="00851729" w:rsidRPr="00851729" w:rsidRDefault="00851729" w:rsidP="00851729">
      <w:pPr>
        <w:jc w:val="both"/>
        <w:outlineLvl w:val="3"/>
        <w:rPr>
          <w:b/>
          <w:bCs/>
        </w:rPr>
      </w:pPr>
    </w:p>
    <w:p w14:paraId="33CC725B" w14:textId="77777777" w:rsidR="00851729" w:rsidRPr="00851729" w:rsidRDefault="00851729" w:rsidP="00851729">
      <w:pPr>
        <w:jc w:val="both"/>
        <w:outlineLvl w:val="3"/>
        <w:rPr>
          <w:b/>
          <w:bCs/>
        </w:rPr>
      </w:pPr>
      <w:r w:rsidRPr="00851729">
        <w:rPr>
          <w:b/>
          <w:bCs/>
        </w:rPr>
        <w:t>Renewable Energy and Environment</w:t>
      </w:r>
    </w:p>
    <w:p w14:paraId="454BDC1C" w14:textId="68571118" w:rsidR="00851729" w:rsidRPr="00851729" w:rsidRDefault="00851729" w:rsidP="00851729">
      <w:pPr>
        <w:pStyle w:val="ListParagraph"/>
        <w:numPr>
          <w:ilvl w:val="0"/>
          <w:numId w:val="35"/>
        </w:numPr>
        <w:jc w:val="both"/>
        <w:outlineLvl w:val="3"/>
      </w:pPr>
      <w:r w:rsidRPr="00851729">
        <w:t xml:space="preserve">IRENA’s reports in 2022 illustrate that the </w:t>
      </w:r>
      <w:proofErr w:type="spellStart"/>
      <w:r w:rsidRPr="00851729">
        <w:t>optimisation</w:t>
      </w:r>
      <w:proofErr w:type="spellEnd"/>
      <w:r w:rsidRPr="00851729">
        <w:t xml:space="preserve"> techniques and computational modelling are </w:t>
      </w:r>
      <w:r>
        <w:t>essential</w:t>
      </w:r>
      <w:r w:rsidRPr="00851729">
        <w:t xml:space="preserve"> for </w:t>
      </w:r>
      <w:proofErr w:type="spellStart"/>
      <w:r w:rsidRPr="00851729">
        <w:t>optimising</w:t>
      </w:r>
      <w:proofErr w:type="spellEnd"/>
      <w:r w:rsidRPr="00851729">
        <w:t xml:space="preserve"> the efficiency of energy system grids.</w:t>
      </w:r>
    </w:p>
    <w:p w14:paraId="0A47E9DA" w14:textId="47AB47FF" w:rsidR="00851729" w:rsidRPr="00851729" w:rsidRDefault="00851729" w:rsidP="00851729">
      <w:pPr>
        <w:pStyle w:val="ListParagraph"/>
        <w:numPr>
          <w:ilvl w:val="0"/>
          <w:numId w:val="35"/>
        </w:numPr>
        <w:jc w:val="both"/>
        <w:outlineLvl w:val="3"/>
      </w:pPr>
      <w:r w:rsidRPr="00851729">
        <w:t>Industries are increasingly turning to mixed integer programming techniques to handle scheduling and energy systems’ resource distribution.</w:t>
      </w:r>
    </w:p>
    <w:p w14:paraId="03E31535" w14:textId="77777777" w:rsidR="00851729" w:rsidRPr="00851729" w:rsidRDefault="00851729" w:rsidP="00851729">
      <w:pPr>
        <w:jc w:val="both"/>
        <w:outlineLvl w:val="3"/>
        <w:rPr>
          <w:b/>
          <w:bCs/>
        </w:rPr>
      </w:pPr>
    </w:p>
    <w:p w14:paraId="39B150E5" w14:textId="77777777" w:rsidR="00851729" w:rsidRPr="00851729" w:rsidRDefault="00851729" w:rsidP="00851729">
      <w:pPr>
        <w:jc w:val="both"/>
        <w:outlineLvl w:val="3"/>
        <w:rPr>
          <w:b/>
          <w:bCs/>
        </w:rPr>
      </w:pPr>
      <w:r w:rsidRPr="00851729">
        <w:rPr>
          <w:b/>
          <w:bCs/>
        </w:rPr>
        <w:t>3. Conference Proceedings</w:t>
      </w:r>
    </w:p>
    <w:p w14:paraId="62793556" w14:textId="77777777" w:rsidR="00851729" w:rsidRPr="00851729" w:rsidRDefault="00851729" w:rsidP="00851729">
      <w:pPr>
        <w:jc w:val="both"/>
        <w:outlineLvl w:val="3"/>
        <w:rPr>
          <w:b/>
          <w:bCs/>
        </w:rPr>
      </w:pPr>
      <w:r w:rsidRPr="00851729">
        <w:rPr>
          <w:b/>
          <w:bCs/>
        </w:rPr>
        <w:t>Key Conferences and Their Insights</w:t>
      </w:r>
    </w:p>
    <w:p w14:paraId="5EFFFD68" w14:textId="60268791" w:rsidR="00851729" w:rsidRPr="008A58C3" w:rsidRDefault="00851729" w:rsidP="00851729">
      <w:pPr>
        <w:pStyle w:val="ListParagraph"/>
        <w:numPr>
          <w:ilvl w:val="0"/>
          <w:numId w:val="31"/>
        </w:numPr>
        <w:jc w:val="both"/>
        <w:outlineLvl w:val="3"/>
      </w:pPr>
      <w:r w:rsidRPr="00851729">
        <w:rPr>
          <w:b/>
          <w:bCs/>
        </w:rPr>
        <w:t>Neural Information Processing Systems (</w:t>
      </w:r>
      <w:proofErr w:type="spellStart"/>
      <w:r w:rsidRPr="00851729">
        <w:rPr>
          <w:b/>
          <w:bCs/>
        </w:rPr>
        <w:t>NeurIPS</w:t>
      </w:r>
      <w:proofErr w:type="spellEnd"/>
      <w:r w:rsidRPr="008A58C3">
        <w:t>):</w:t>
      </w:r>
    </w:p>
    <w:p w14:paraId="1DA95E78" w14:textId="59FDF4B7" w:rsidR="00851729" w:rsidRPr="008A58C3" w:rsidRDefault="00851729" w:rsidP="00851729">
      <w:pPr>
        <w:pStyle w:val="ListParagraph"/>
        <w:numPr>
          <w:ilvl w:val="0"/>
          <w:numId w:val="36"/>
        </w:numPr>
        <w:jc w:val="both"/>
        <w:outlineLvl w:val="3"/>
      </w:pPr>
      <w:r w:rsidRPr="008A58C3">
        <w:t>The latest development on mathematical algorithms, including improved gradient descent methods and probabilistic modelling (2018–2023).</w:t>
      </w:r>
    </w:p>
    <w:p w14:paraId="0599D35A" w14:textId="76F71916" w:rsidR="00851729" w:rsidRPr="008A58C3" w:rsidRDefault="00851729" w:rsidP="008A58C3">
      <w:pPr>
        <w:pStyle w:val="ListParagraph"/>
        <w:numPr>
          <w:ilvl w:val="0"/>
          <w:numId w:val="31"/>
        </w:numPr>
        <w:jc w:val="both"/>
        <w:outlineLvl w:val="3"/>
        <w:rPr>
          <w:b/>
          <w:bCs/>
        </w:rPr>
      </w:pPr>
      <w:r w:rsidRPr="008A58C3">
        <w:rPr>
          <w:b/>
          <w:bCs/>
        </w:rPr>
        <w:t>International Conference on Machine Learning (ICML)</w:t>
      </w:r>
      <w:r w:rsidR="008A58C3">
        <w:rPr>
          <w:b/>
          <w:bCs/>
        </w:rPr>
        <w:t>:</w:t>
      </w:r>
    </w:p>
    <w:p w14:paraId="794DC82F" w14:textId="634FADEC" w:rsidR="00851729" w:rsidRPr="008A58C3" w:rsidRDefault="00851729" w:rsidP="008A58C3">
      <w:pPr>
        <w:pStyle w:val="ListParagraph"/>
        <w:numPr>
          <w:ilvl w:val="0"/>
          <w:numId w:val="36"/>
        </w:numPr>
        <w:jc w:val="both"/>
        <w:outlineLvl w:val="3"/>
      </w:pPr>
      <w:r w:rsidRPr="008A58C3">
        <w:t xml:space="preserve">Research at the conference displayed how topology and graph theory can be used to </w:t>
      </w:r>
      <w:proofErr w:type="spellStart"/>
      <w:r w:rsidRPr="008A58C3">
        <w:t>analyse</w:t>
      </w:r>
      <w:proofErr w:type="spellEnd"/>
      <w:r w:rsidRPr="008A58C3">
        <w:t xml:space="preserve"> neural network architectures (2020–2023).</w:t>
      </w:r>
    </w:p>
    <w:p w14:paraId="38059E86" w14:textId="5469D365" w:rsidR="00851729" w:rsidRPr="008A58C3" w:rsidRDefault="00851729" w:rsidP="008A58C3">
      <w:pPr>
        <w:pStyle w:val="ListParagraph"/>
        <w:numPr>
          <w:ilvl w:val="0"/>
          <w:numId w:val="31"/>
        </w:numPr>
        <w:jc w:val="both"/>
        <w:outlineLvl w:val="3"/>
        <w:rPr>
          <w:b/>
          <w:bCs/>
        </w:rPr>
      </w:pPr>
      <w:r w:rsidRPr="008A58C3">
        <w:rPr>
          <w:b/>
          <w:bCs/>
        </w:rPr>
        <w:lastRenderedPageBreak/>
        <w:t>Society for Industrial and Applied Mathematics (SIAM) Conferences</w:t>
      </w:r>
      <w:r w:rsidR="008A58C3">
        <w:rPr>
          <w:b/>
          <w:bCs/>
        </w:rPr>
        <w:t>:</w:t>
      </w:r>
    </w:p>
    <w:p w14:paraId="4A9F4070" w14:textId="66034D6D" w:rsidR="00851729" w:rsidRPr="008A58C3" w:rsidRDefault="00851729" w:rsidP="008A58C3">
      <w:pPr>
        <w:pStyle w:val="ListParagraph"/>
        <w:numPr>
          <w:ilvl w:val="0"/>
          <w:numId w:val="36"/>
        </w:numPr>
        <w:jc w:val="both"/>
        <w:outlineLvl w:val="3"/>
      </w:pPr>
      <w:r w:rsidRPr="008A58C3">
        <w:t xml:space="preserve">Laying out applications of </w:t>
      </w:r>
      <w:proofErr w:type="spellStart"/>
      <w:r w:rsidRPr="008A58C3">
        <w:t>optimisation</w:t>
      </w:r>
      <w:proofErr w:type="spellEnd"/>
      <w:r w:rsidRPr="008A58C3">
        <w:t xml:space="preserve"> in diverse industries, the conferences included recent advancements in scheduling algorithms in logistics and energy systems from 2019 to 2023.</w:t>
      </w:r>
    </w:p>
    <w:p w14:paraId="5A77E6A5" w14:textId="4B004CB0" w:rsidR="00851729" w:rsidRPr="008A58C3" w:rsidRDefault="00851729" w:rsidP="008A58C3">
      <w:pPr>
        <w:pStyle w:val="ListParagraph"/>
        <w:numPr>
          <w:ilvl w:val="0"/>
          <w:numId w:val="31"/>
        </w:numPr>
        <w:jc w:val="both"/>
        <w:outlineLvl w:val="3"/>
        <w:rPr>
          <w:b/>
          <w:bCs/>
        </w:rPr>
      </w:pPr>
      <w:r w:rsidRPr="008A58C3">
        <w:rPr>
          <w:b/>
          <w:bCs/>
        </w:rPr>
        <w:t>European Mathematical Society (EMS) Meetings:</w:t>
      </w:r>
    </w:p>
    <w:p w14:paraId="5EEB711E" w14:textId="68BF6B97" w:rsidR="00851729" w:rsidRDefault="00851729" w:rsidP="008A58C3">
      <w:pPr>
        <w:pStyle w:val="ListParagraph"/>
        <w:numPr>
          <w:ilvl w:val="0"/>
          <w:numId w:val="36"/>
        </w:numPr>
        <w:jc w:val="both"/>
        <w:outlineLvl w:val="3"/>
      </w:pPr>
      <w:r w:rsidRPr="008A58C3">
        <w:t xml:space="preserve">Studied how the use of differential equations and computational modelling can be </w:t>
      </w:r>
      <w:proofErr w:type="spellStart"/>
      <w:r w:rsidRPr="008A58C3">
        <w:t>utilised</w:t>
      </w:r>
      <w:proofErr w:type="spellEnd"/>
      <w:r w:rsidRPr="008A58C3">
        <w:t xml:space="preserve"> in modelling climate dynamics and population growth (2021 – 2023).</w:t>
      </w:r>
    </w:p>
    <w:p w14:paraId="73D52EAD" w14:textId="77777777" w:rsidR="00F60158" w:rsidRDefault="00F60158" w:rsidP="00F60158">
      <w:pPr>
        <w:jc w:val="both"/>
        <w:outlineLvl w:val="3"/>
      </w:pPr>
    </w:p>
    <w:p w14:paraId="1FAB048B" w14:textId="27E9FE0C" w:rsidR="00F60158" w:rsidRPr="00F123D7" w:rsidRDefault="00F60158" w:rsidP="0078314E">
      <w:pPr>
        <w:pStyle w:val="ListParagraph"/>
        <w:numPr>
          <w:ilvl w:val="0"/>
          <w:numId w:val="37"/>
        </w:numPr>
        <w:jc w:val="both"/>
        <w:outlineLvl w:val="3"/>
        <w:rPr>
          <w:b/>
          <w:bCs/>
        </w:rPr>
      </w:pPr>
      <w:r w:rsidRPr="00F123D7">
        <w:rPr>
          <w:b/>
          <w:bCs/>
        </w:rPr>
        <w:t>Interdisciplinary Growth:</w:t>
      </w:r>
    </w:p>
    <w:p w14:paraId="7EDA0303" w14:textId="01543100" w:rsidR="00F60158" w:rsidRDefault="00F60158" w:rsidP="00F123D7">
      <w:pPr>
        <w:pStyle w:val="ListParagraph"/>
        <w:numPr>
          <w:ilvl w:val="0"/>
          <w:numId w:val="36"/>
        </w:numPr>
        <w:jc w:val="both"/>
        <w:outlineLvl w:val="3"/>
      </w:pPr>
      <w:r>
        <w:t>Various domains, including advancements in AI, public health, and sustainability efforts,</w:t>
      </w:r>
      <w:r w:rsidR="00F123D7">
        <w:t xml:space="preserve"> </w:t>
      </w:r>
      <w:r>
        <w:t>have greatly benefited from the interplay of different fields through the application of mathematical theory.</w:t>
      </w:r>
    </w:p>
    <w:p w14:paraId="0CB284FA" w14:textId="00D39BB4" w:rsidR="00F60158" w:rsidRPr="00F123D7" w:rsidRDefault="00F60158" w:rsidP="00F123D7">
      <w:pPr>
        <w:pStyle w:val="ListParagraph"/>
        <w:numPr>
          <w:ilvl w:val="0"/>
          <w:numId w:val="37"/>
        </w:numPr>
        <w:jc w:val="both"/>
        <w:outlineLvl w:val="3"/>
        <w:rPr>
          <w:b/>
          <w:bCs/>
        </w:rPr>
      </w:pPr>
      <w:r w:rsidRPr="00F123D7">
        <w:rPr>
          <w:b/>
          <w:bCs/>
        </w:rPr>
        <w:t>Emerging Mathematical Trends:</w:t>
      </w:r>
    </w:p>
    <w:p w14:paraId="37A41A1A" w14:textId="6553B18B" w:rsidR="00F60158" w:rsidRDefault="00F60158" w:rsidP="00F123D7">
      <w:pPr>
        <w:pStyle w:val="ListParagraph"/>
        <w:numPr>
          <w:ilvl w:val="0"/>
          <w:numId w:val="36"/>
        </w:numPr>
        <w:jc w:val="both"/>
        <w:outlineLvl w:val="3"/>
      </w:pPr>
      <w:r>
        <w:t>Our reliance upon stochastic models in AI and epidemiological research is increasing.</w:t>
      </w:r>
    </w:p>
    <w:p w14:paraId="2D8A2286" w14:textId="43DC2B63" w:rsidR="00F60158" w:rsidRDefault="00F60158" w:rsidP="00F123D7">
      <w:pPr>
        <w:pStyle w:val="ListParagraph"/>
        <w:numPr>
          <w:ilvl w:val="0"/>
          <w:numId w:val="36"/>
        </w:numPr>
        <w:jc w:val="both"/>
        <w:outlineLvl w:val="3"/>
      </w:pPr>
      <w:r>
        <w:t xml:space="preserve">The growth of better </w:t>
      </w:r>
      <w:proofErr w:type="spellStart"/>
      <w:r>
        <w:t>optimisation</w:t>
      </w:r>
      <w:proofErr w:type="spellEnd"/>
      <w:r>
        <w:t xml:space="preserve"> methods in renewable energy systems and efficient distribution of resources.</w:t>
      </w:r>
    </w:p>
    <w:p w14:paraId="275B48AC" w14:textId="06A1A46F" w:rsidR="00F60158" w:rsidRDefault="00F123D7" w:rsidP="00F60158">
      <w:pPr>
        <w:jc w:val="both"/>
        <w:outlineLvl w:val="3"/>
      </w:pPr>
      <w:r>
        <w:t xml:space="preserve">       </w:t>
      </w:r>
      <w:r w:rsidR="00F60158">
        <w:t xml:space="preserve">3. </w:t>
      </w:r>
      <w:r w:rsidR="00F60158" w:rsidRPr="00F123D7">
        <w:rPr>
          <w:b/>
          <w:bCs/>
        </w:rPr>
        <w:t>Future Directions:</w:t>
      </w:r>
    </w:p>
    <w:p w14:paraId="4F59A1BE" w14:textId="297BE3DA" w:rsidR="00F60158" w:rsidRPr="008A58C3" w:rsidRDefault="00F60158" w:rsidP="00F123D7">
      <w:pPr>
        <w:pStyle w:val="ListParagraph"/>
        <w:numPr>
          <w:ilvl w:val="0"/>
          <w:numId w:val="38"/>
        </w:numPr>
        <w:jc w:val="both"/>
        <w:outlineLvl w:val="3"/>
      </w:pPr>
      <w:r>
        <w:t xml:space="preserve">Advances in the field should focus on combining mathematical models with real-time data analytics </w:t>
      </w:r>
      <w:r w:rsidR="00F123D7">
        <w:t>to</w:t>
      </w:r>
      <w:r>
        <w:t xml:space="preserve"> address </w:t>
      </w:r>
      <w:r w:rsidR="00810DDA">
        <w:t>ongoing</w:t>
      </w:r>
      <w:r>
        <w:t xml:space="preserve"> problems associated with automation, healthcare, and </w:t>
      </w:r>
      <w:r w:rsidR="008952F6">
        <w:t xml:space="preserve">the </w:t>
      </w:r>
      <w:r>
        <w:t>sustainability of the environment.</w:t>
      </w:r>
    </w:p>
    <w:p w14:paraId="7D810B28" w14:textId="77777777" w:rsidR="007E0A95" w:rsidRDefault="007E0A95" w:rsidP="00084EB3">
      <w:pPr>
        <w:jc w:val="both"/>
        <w:outlineLvl w:val="2"/>
        <w:rPr>
          <w:b/>
          <w:bCs/>
        </w:rPr>
      </w:pPr>
    </w:p>
    <w:p w14:paraId="5A95F4AA" w14:textId="77777777" w:rsidR="000C3454" w:rsidRPr="00CB5A57" w:rsidRDefault="000C3454" w:rsidP="000C3454">
      <w:pPr>
        <w:jc w:val="both"/>
        <w:outlineLvl w:val="2"/>
        <w:rPr>
          <w:b/>
          <w:bCs/>
        </w:rPr>
      </w:pPr>
      <w:r w:rsidRPr="00CB5A57">
        <w:rPr>
          <w:b/>
          <w:bCs/>
        </w:rPr>
        <w:t>Mathematical Equations for Applications of Mathematics in AI, Epidemiology, and Sustainability</w:t>
      </w:r>
    </w:p>
    <w:p w14:paraId="45D816C4" w14:textId="77777777" w:rsidR="000C3454" w:rsidRPr="00CB5A57" w:rsidRDefault="000C3454" w:rsidP="000C3454">
      <w:r w:rsidRPr="00CB5A57">
        <w:t>Below are detailed equations illustrating mathematical applications in these fields:</w:t>
      </w:r>
    </w:p>
    <w:p w14:paraId="0DEE4475" w14:textId="77777777" w:rsidR="000C3454" w:rsidRPr="00CB5A57" w:rsidRDefault="000C3454" w:rsidP="000C3454"/>
    <w:p w14:paraId="08C4FB86" w14:textId="536DADED" w:rsidR="000C3454" w:rsidRPr="00CB5A57" w:rsidRDefault="000C3454" w:rsidP="000C3454">
      <w:pPr>
        <w:outlineLvl w:val="2"/>
        <w:rPr>
          <w:b/>
          <w:bCs/>
        </w:rPr>
      </w:pPr>
      <w:r w:rsidRPr="00CB5A57">
        <w:rPr>
          <w:b/>
          <w:bCs/>
        </w:rPr>
        <w:t>1</w:t>
      </w:r>
      <w:r w:rsidR="00DA4F7D" w:rsidRPr="00CB5A57">
        <w:rPr>
          <w:b/>
          <w:bCs/>
        </w:rPr>
        <w:t xml:space="preserve">. </w:t>
      </w:r>
      <w:r w:rsidR="00DA4F7D">
        <w:rPr>
          <w:b/>
          <w:bCs/>
        </w:rPr>
        <w:t>Applications</w:t>
      </w:r>
      <w:r w:rsidRPr="00CB5A57">
        <w:rPr>
          <w:b/>
          <w:bCs/>
        </w:rPr>
        <w:t xml:space="preserve"> in Artificial Intelligence (AI)</w:t>
      </w:r>
    </w:p>
    <w:p w14:paraId="07F1EDF1" w14:textId="77777777" w:rsidR="000C3454" w:rsidRPr="00CB5A57" w:rsidRDefault="000C3454" w:rsidP="000C3454">
      <w:pPr>
        <w:ind w:firstLine="720"/>
        <w:outlineLvl w:val="3"/>
        <w:rPr>
          <w:b/>
          <w:bCs/>
        </w:rPr>
      </w:pPr>
      <w:r w:rsidRPr="00CB5A57">
        <w:rPr>
          <w:b/>
          <w:bCs/>
        </w:rPr>
        <w:t>Neural Networks and Machine Learning</w:t>
      </w:r>
    </w:p>
    <w:p w14:paraId="6741FB1C" w14:textId="0CDE8075" w:rsidR="000C3454" w:rsidRPr="00CB5A57" w:rsidRDefault="000C3454" w:rsidP="000C3454">
      <w:pPr>
        <w:numPr>
          <w:ilvl w:val="0"/>
          <w:numId w:val="18"/>
        </w:numPr>
      </w:pPr>
      <w:r w:rsidRPr="00CB5A57">
        <w:rPr>
          <w:b/>
          <w:bCs/>
        </w:rPr>
        <w:t>Gradient Descent</w:t>
      </w:r>
      <w:r w:rsidRPr="00CB5A57">
        <w:t>:</w:t>
      </w:r>
      <w:r w:rsidRPr="00CB5A57">
        <w:br/>
        <w:t xml:space="preserve">A core </w:t>
      </w:r>
      <w:proofErr w:type="spellStart"/>
      <w:r w:rsidR="00C00C80">
        <w:t>optimisation</w:t>
      </w:r>
      <w:proofErr w:type="spellEnd"/>
      <w:r w:rsidRPr="00CB5A57">
        <w:t xml:space="preserve"> method in training neural networks:</w:t>
      </w:r>
    </w:p>
    <w:p w14:paraId="694B42BA" w14:textId="77777777" w:rsidR="000C3454" w:rsidRDefault="000C3454" w:rsidP="000C3454">
      <w:pPr>
        <w:ind w:left="720"/>
      </w:pPr>
    </w:p>
    <w:p w14:paraId="074BC672" w14:textId="77777777" w:rsidR="000C3454" w:rsidRPr="003A566C" w:rsidRDefault="004928F2" w:rsidP="000C3454">
      <w:pPr>
        <w:ind w:left="720"/>
        <w:jc w:val="both"/>
      </w:pPr>
      <m:oMathPara>
        <m:oMath>
          <m:sSub>
            <m:sSubPr>
              <m:ctrlPr>
                <w:rPr>
                  <w:rFonts w:ascii="Cambria Math" w:hAnsi="Cambria Math"/>
                  <w:i/>
                </w:rPr>
              </m:ctrlPr>
            </m:sSubPr>
            <m:e>
              <m:r>
                <w:rPr>
                  <w:rFonts w:ascii="Cambria Math" w:hAnsi="Cambria Math"/>
                </w:rPr>
                <m:t>θ</m:t>
              </m:r>
            </m:e>
            <m:sub>
              <m:r>
                <w:rPr>
                  <w:rFonts w:ascii="Cambria Math" w:hAnsi="Cambria Math"/>
                </w:rPr>
                <m:t>t</m:t>
              </m:r>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θ</m:t>
              </m:r>
            </m:e>
            <m:sub>
              <m:r>
                <w:rPr>
                  <w:rFonts w:ascii="Cambria Math" w:hAnsi="Cambria Math"/>
                </w:rPr>
                <m:t>t</m:t>
              </m:r>
            </m:sub>
          </m:sSub>
          <m:r>
            <w:rPr>
              <w:rFonts w:ascii="Cambria Math" w:hAnsi="Cambria Math"/>
            </w:rPr>
            <m:t>-</m:t>
          </m:r>
          <m:r>
            <w:rPr>
              <w:rFonts w:ascii="Cambria Math" w:hAnsi="Cambria Math"/>
            </w:rPr>
            <m:t xml:space="preserve"> </m:t>
          </m:r>
          <m:r>
            <w:rPr>
              <w:rFonts w:ascii="Cambria Math" w:hAnsi="Cambria Math"/>
            </w:rPr>
            <m:t>η</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θ</m:t>
              </m:r>
            </m:sub>
          </m:sSub>
          <m:r>
            <w:rPr>
              <w:rFonts w:ascii="Cambria Math" w:hAnsi="Cambria Math"/>
            </w:rPr>
            <m:t>J</m:t>
          </m:r>
          <m:d>
            <m:dPr>
              <m:ctrlPr>
                <w:rPr>
                  <w:rFonts w:ascii="Cambria Math" w:hAnsi="Cambria Math"/>
                  <w:i/>
                </w:rPr>
              </m:ctrlPr>
            </m:dPr>
            <m:e>
              <m:r>
                <w:rPr>
                  <w:rFonts w:ascii="Cambria Math" w:hAnsi="Cambria Math"/>
                </w:rPr>
                <m:t>θ</m:t>
              </m:r>
            </m:e>
          </m:d>
        </m:oMath>
      </m:oMathPara>
    </w:p>
    <w:p w14:paraId="0108B3F9" w14:textId="77777777" w:rsidR="000C3454" w:rsidRDefault="000C3454" w:rsidP="000C3454"/>
    <w:p w14:paraId="45ECFF8B" w14:textId="77777777" w:rsidR="000C3454" w:rsidRDefault="000C3454" w:rsidP="000C3454">
      <w:pPr>
        <w:pStyle w:val="ListParagraph"/>
        <w:numPr>
          <w:ilvl w:val="0"/>
          <w:numId w:val="18"/>
        </w:numPr>
      </w:pPr>
      <w:r w:rsidRPr="00CB5A57">
        <w:rPr>
          <w:b/>
          <w:bCs/>
        </w:rPr>
        <w:t>Backpropagation Algorithm</w:t>
      </w:r>
      <w:r w:rsidRPr="00CB5A57">
        <w:t>:</w:t>
      </w:r>
      <w:r w:rsidRPr="00CB5A57">
        <w:br/>
        <w:t>Used to update weights in neural networks:</w:t>
      </w:r>
    </w:p>
    <w:p w14:paraId="30145828" w14:textId="77777777" w:rsidR="000C3454" w:rsidRDefault="000C3454" w:rsidP="000C3454">
      <w:pPr>
        <w:pStyle w:val="ListParagraph"/>
        <w:rPr>
          <w:b/>
          <w:bCs/>
        </w:rPr>
      </w:pPr>
    </w:p>
    <w:p w14:paraId="1786C19D" w14:textId="77777777" w:rsidR="000C3454" w:rsidRPr="00CB5A57" w:rsidRDefault="004928F2" w:rsidP="000C3454">
      <w:pPr>
        <w:pStyle w:val="ListParagraph"/>
        <w:rPr>
          <w:bCs/>
          <w:i/>
        </w:rPr>
      </w:pPr>
      <m:oMathPara>
        <m:oMath>
          <m:f>
            <m:fPr>
              <m:ctrlPr>
                <w:rPr>
                  <w:rFonts w:ascii="Cambria Math" w:hAnsi="Cambria Math"/>
                  <w:bCs/>
                  <w:i/>
                </w:rPr>
              </m:ctrlPr>
            </m:fPr>
            <m:num>
              <m:r>
                <w:rPr>
                  <w:rFonts w:ascii="Cambria Math" w:hAnsi="Cambria Math"/>
                </w:rPr>
                <m:t>dj</m:t>
              </m:r>
            </m:num>
            <m:den>
              <m:sSub>
                <m:sSubPr>
                  <m:ctrlPr>
                    <w:rPr>
                      <w:rFonts w:ascii="Cambria Math" w:hAnsi="Cambria Math"/>
                      <w:bCs/>
                      <w:i/>
                    </w:rPr>
                  </m:ctrlPr>
                </m:sSubPr>
                <m:e>
                  <m:r>
                    <w:rPr>
                      <w:rFonts w:ascii="Cambria Math" w:hAnsi="Cambria Math"/>
                    </w:rPr>
                    <m:t>dw</m:t>
                  </m:r>
                </m:e>
                <m:sub>
                  <m:r>
                    <w:rPr>
                      <w:rFonts w:ascii="Cambria Math" w:hAnsi="Cambria Math"/>
                    </w:rPr>
                    <m:t>ij</m:t>
                  </m:r>
                </m:sub>
              </m:sSub>
            </m:den>
          </m:f>
          <m:r>
            <w:rPr>
              <w:rFonts w:ascii="Cambria Math" w:hAnsi="Cambria Math"/>
            </w:rPr>
            <m:t xml:space="preserve">= </m:t>
          </m:r>
          <m:sSub>
            <m:sSubPr>
              <m:ctrlPr>
                <w:rPr>
                  <w:rFonts w:ascii="Cambria Math" w:hAnsi="Cambria Math"/>
                  <w:bCs/>
                  <w:i/>
                </w:rPr>
              </m:ctrlPr>
            </m:sSubPr>
            <m:e>
              <m:r>
                <w:rPr>
                  <w:rFonts w:ascii="Cambria Math" w:hAnsi="Cambria Math"/>
                </w:rPr>
                <m:t>δ</m:t>
              </m:r>
            </m:e>
            <m:sub>
              <m:r>
                <w:rPr>
                  <w:rFonts w:ascii="Cambria Math" w:hAnsi="Cambria Math"/>
                </w:rPr>
                <m:t>j</m:t>
              </m:r>
            </m:sub>
          </m:sSub>
          <m:r>
            <w:rPr>
              <w:rFonts w:ascii="Cambria Math" w:hAnsi="Cambria Math"/>
            </w:rPr>
            <m:t>.</m:t>
          </m:r>
          <m:sSub>
            <m:sSubPr>
              <m:ctrlPr>
                <w:rPr>
                  <w:rFonts w:ascii="Cambria Math" w:hAnsi="Cambria Math"/>
                  <w:bCs/>
                  <w:i/>
                </w:rPr>
              </m:ctrlPr>
            </m:sSubPr>
            <m:e>
              <m:r>
                <w:rPr>
                  <w:rFonts w:ascii="Cambria Math" w:hAnsi="Cambria Math"/>
                </w:rPr>
                <m:t>a</m:t>
              </m:r>
            </m:e>
            <m:sub>
              <m:r>
                <w:rPr>
                  <w:rFonts w:ascii="Cambria Math" w:hAnsi="Cambria Math"/>
                </w:rPr>
                <m:t>i</m:t>
              </m:r>
            </m:sub>
          </m:sSub>
        </m:oMath>
      </m:oMathPara>
    </w:p>
    <w:p w14:paraId="27BE57AA" w14:textId="77777777" w:rsidR="000C3454" w:rsidRDefault="000C3454" w:rsidP="000C3454">
      <w:pPr>
        <w:pStyle w:val="ListParagraph"/>
        <w:rPr>
          <w:b/>
          <w:bCs/>
        </w:rPr>
      </w:pPr>
    </w:p>
    <w:p w14:paraId="4C35CE01" w14:textId="77777777" w:rsidR="000C3454" w:rsidRDefault="000C3454" w:rsidP="000C3454">
      <w:pPr>
        <w:pStyle w:val="ListParagraph"/>
        <w:rPr>
          <w:b/>
          <w:bCs/>
        </w:rPr>
      </w:pPr>
    </w:p>
    <w:p w14:paraId="472CCD83" w14:textId="77777777" w:rsidR="000C3454" w:rsidRPr="00CB5A57" w:rsidRDefault="000C3454" w:rsidP="000C3454">
      <w:pPr>
        <w:pStyle w:val="ListParagraph"/>
      </w:pPr>
    </w:p>
    <w:p w14:paraId="1CD4E991" w14:textId="77777777" w:rsidR="000C3454" w:rsidRPr="00CB5A57" w:rsidRDefault="000C3454" w:rsidP="000C3454">
      <w:pPr>
        <w:numPr>
          <w:ilvl w:val="0"/>
          <w:numId w:val="18"/>
        </w:numPr>
      </w:pPr>
      <w:r w:rsidRPr="00CB5A57">
        <w:rPr>
          <w:b/>
          <w:bCs/>
        </w:rPr>
        <w:t>Activation Functions</w:t>
      </w:r>
      <w:r w:rsidRPr="00CB5A57">
        <w:t>:</w:t>
      </w:r>
      <w:r w:rsidRPr="00CB5A57">
        <w:br/>
        <w:t xml:space="preserve">Non-linear transformations like the </w:t>
      </w:r>
      <w:proofErr w:type="spellStart"/>
      <w:r w:rsidRPr="00CB5A57">
        <w:t>ReLU</w:t>
      </w:r>
      <w:proofErr w:type="spellEnd"/>
      <w:r w:rsidRPr="00CB5A57">
        <w:t xml:space="preserve"> function:</w:t>
      </w:r>
    </w:p>
    <w:p w14:paraId="2F112463" w14:textId="77777777" w:rsidR="000C3454" w:rsidRDefault="000C3454" w:rsidP="000C3454">
      <w:pPr>
        <w:ind w:left="720"/>
      </w:pPr>
      <m:oMathPara>
        <m:oMath>
          <m:r>
            <w:rPr>
              <w:rFonts w:ascii="Cambria Math" w:hAnsi="Cambria Math"/>
            </w:rPr>
            <m:t>f(x)=max⁡(0,x)</m:t>
          </m:r>
        </m:oMath>
      </m:oMathPara>
    </w:p>
    <w:p w14:paraId="3FADB318" w14:textId="77777777" w:rsidR="000C3454" w:rsidRPr="00CB5A57" w:rsidRDefault="000C3454" w:rsidP="000C3454">
      <w:pPr>
        <w:ind w:left="720"/>
      </w:pPr>
      <w:r w:rsidRPr="00CB5A57">
        <w:t xml:space="preserve"> Enables neural networks to model complex, non-linear relationships.</w:t>
      </w:r>
    </w:p>
    <w:p w14:paraId="05BC845A" w14:textId="77777777" w:rsidR="000C3454" w:rsidRPr="00CB5A57" w:rsidRDefault="000C3454" w:rsidP="000C3454"/>
    <w:p w14:paraId="2C2E2200" w14:textId="5961C8E2" w:rsidR="000C3454" w:rsidRPr="00CB5A57" w:rsidRDefault="000C3454" w:rsidP="000C3454">
      <w:pPr>
        <w:outlineLvl w:val="2"/>
        <w:rPr>
          <w:b/>
          <w:bCs/>
        </w:rPr>
      </w:pPr>
      <w:r w:rsidRPr="00CB5A57">
        <w:rPr>
          <w:b/>
          <w:bCs/>
        </w:rPr>
        <w:lastRenderedPageBreak/>
        <w:t>2</w:t>
      </w:r>
      <w:r w:rsidR="00DA4F7D" w:rsidRPr="00CB5A57">
        <w:rPr>
          <w:b/>
          <w:bCs/>
        </w:rPr>
        <w:t xml:space="preserve">. </w:t>
      </w:r>
      <w:r w:rsidR="00DA4F7D">
        <w:rPr>
          <w:b/>
          <w:bCs/>
        </w:rPr>
        <w:t>Applications</w:t>
      </w:r>
      <w:r w:rsidRPr="00CB5A57">
        <w:rPr>
          <w:b/>
          <w:bCs/>
        </w:rPr>
        <w:t xml:space="preserve"> in Epidemiology</w:t>
      </w:r>
    </w:p>
    <w:p w14:paraId="00DB2169" w14:textId="3A54A076" w:rsidR="000C3454" w:rsidRPr="00CB5A57" w:rsidRDefault="000C3454" w:rsidP="000C3454">
      <w:pPr>
        <w:outlineLvl w:val="3"/>
        <w:rPr>
          <w:b/>
          <w:bCs/>
        </w:rPr>
      </w:pPr>
      <w:r w:rsidRPr="00CB5A57">
        <w:rPr>
          <w:b/>
          <w:bCs/>
        </w:rPr>
        <w:t xml:space="preserve">Disease Spread </w:t>
      </w:r>
      <w:r w:rsidR="00810DDA">
        <w:rPr>
          <w:b/>
          <w:bCs/>
        </w:rPr>
        <w:t>Modelling</w:t>
      </w:r>
    </w:p>
    <w:p w14:paraId="719D7097" w14:textId="77777777" w:rsidR="000C3454" w:rsidRPr="00CB5A57" w:rsidRDefault="000C3454" w:rsidP="000C3454">
      <w:pPr>
        <w:numPr>
          <w:ilvl w:val="0"/>
          <w:numId w:val="19"/>
        </w:numPr>
      </w:pPr>
      <w:r w:rsidRPr="00CB5A57">
        <w:rPr>
          <w:b/>
          <w:bCs/>
        </w:rPr>
        <w:t>SIR Model</w:t>
      </w:r>
      <w:r w:rsidRPr="00CB5A57">
        <w:t>:</w:t>
      </w:r>
      <w:r w:rsidRPr="00CB5A57">
        <w:br/>
        <w:t>Fundamental equations governing the dynamics of infectious diseases:</w:t>
      </w:r>
    </w:p>
    <w:p w14:paraId="3FF53A95" w14:textId="77777777" w:rsidR="000C3454" w:rsidRDefault="000C3454" w:rsidP="000C3454">
      <w:pPr>
        <w:ind w:left="1440"/>
      </w:pPr>
    </w:p>
    <w:p w14:paraId="3DD53088" w14:textId="77777777" w:rsidR="000C3454" w:rsidRDefault="004928F2" w:rsidP="000C3454">
      <w:pPr>
        <w:ind w:left="720"/>
        <w:jc w:val="both"/>
      </w:pPr>
      <m:oMathPara>
        <m:oMath>
          <m:f>
            <m:fPr>
              <m:ctrlPr>
                <w:rPr>
                  <w:rFonts w:ascii="Cambria Math" w:hAnsi="Cambria Math"/>
                  <w:i/>
                </w:rPr>
              </m:ctrlPr>
            </m:fPr>
            <m:num>
              <m:r>
                <w:rPr>
                  <w:rFonts w:ascii="Cambria Math" w:hAnsi="Cambria Math"/>
                </w:rPr>
                <m:t>dS</m:t>
              </m:r>
            </m:num>
            <m:den>
              <m:r>
                <w:rPr>
                  <w:rFonts w:ascii="Cambria Math" w:hAnsi="Cambria Math"/>
                </w:rPr>
                <m:t>dt</m:t>
              </m:r>
            </m:den>
          </m:f>
          <m:r>
            <w:rPr>
              <w:rFonts w:ascii="Cambria Math" w:hAnsi="Cambria Math"/>
            </w:rPr>
            <m:t>= -</m:t>
          </m:r>
          <m:r>
            <w:rPr>
              <w:rFonts w:ascii="Cambria Math" w:hAnsi="Cambria Math"/>
            </w:rPr>
            <m:t>βSI</m:t>
          </m:r>
          <m:r>
            <w:rPr>
              <w:rFonts w:ascii="Cambria Math" w:hAnsi="Cambria Math"/>
            </w:rPr>
            <m:t xml:space="preserve">,   </m:t>
          </m:r>
          <m:f>
            <m:fPr>
              <m:ctrlPr>
                <w:rPr>
                  <w:rFonts w:ascii="Cambria Math" w:hAnsi="Cambria Math"/>
                  <w:i/>
                </w:rPr>
              </m:ctrlPr>
            </m:fPr>
            <m:num>
              <m:r>
                <w:rPr>
                  <w:rFonts w:ascii="Cambria Math" w:hAnsi="Cambria Math"/>
                </w:rPr>
                <m:t>dI</m:t>
              </m:r>
            </m:num>
            <m:den>
              <m:r>
                <w:rPr>
                  <w:rFonts w:ascii="Cambria Math" w:hAnsi="Cambria Math"/>
                </w:rPr>
                <m:t>dt</m:t>
              </m:r>
            </m:den>
          </m:f>
          <m:r>
            <w:rPr>
              <w:rFonts w:ascii="Cambria Math" w:hAnsi="Cambria Math"/>
            </w:rPr>
            <m:t xml:space="preserve">= </m:t>
          </m:r>
          <m:r>
            <w:rPr>
              <w:rFonts w:ascii="Cambria Math" w:hAnsi="Cambria Math"/>
            </w:rPr>
            <m:t>βSI</m:t>
          </m:r>
          <m:r>
            <w:rPr>
              <w:rFonts w:ascii="Cambria Math" w:hAnsi="Cambria Math"/>
            </w:rPr>
            <m:t>-</m:t>
          </m:r>
          <m:r>
            <w:rPr>
              <w:rFonts w:ascii="Cambria Math" w:hAnsi="Cambria Math"/>
            </w:rPr>
            <m:t>γI</m:t>
          </m:r>
          <m:r>
            <w:rPr>
              <w:rFonts w:ascii="Cambria Math" w:hAnsi="Cambria Math"/>
            </w:rPr>
            <m:t xml:space="preserve">,    </m:t>
          </m:r>
          <m:f>
            <m:fPr>
              <m:ctrlPr>
                <w:rPr>
                  <w:rFonts w:ascii="Cambria Math" w:hAnsi="Cambria Math"/>
                  <w:i/>
                </w:rPr>
              </m:ctrlPr>
            </m:fPr>
            <m:num>
              <m:r>
                <w:rPr>
                  <w:rFonts w:ascii="Cambria Math" w:hAnsi="Cambria Math"/>
                </w:rPr>
                <m:t>dR</m:t>
              </m:r>
            </m:num>
            <m:den>
              <m:r>
                <w:rPr>
                  <w:rFonts w:ascii="Cambria Math" w:hAnsi="Cambria Math"/>
                </w:rPr>
                <m:t>dt</m:t>
              </m:r>
            </m:den>
          </m:f>
          <m:r>
            <w:rPr>
              <w:rFonts w:ascii="Cambria Math" w:hAnsi="Cambria Math"/>
            </w:rPr>
            <m:t xml:space="preserve">= </m:t>
          </m:r>
          <m:r>
            <w:rPr>
              <w:rFonts w:ascii="Cambria Math" w:hAnsi="Cambria Math"/>
            </w:rPr>
            <m:t>γI</m:t>
          </m:r>
        </m:oMath>
      </m:oMathPara>
    </w:p>
    <w:p w14:paraId="36B3B968" w14:textId="77777777" w:rsidR="000C3454" w:rsidRDefault="000C3454" w:rsidP="000C3454">
      <w:pPr>
        <w:ind w:left="1440"/>
      </w:pPr>
    </w:p>
    <w:p w14:paraId="27DCA91E" w14:textId="77777777" w:rsidR="000C3454" w:rsidRDefault="000C3454" w:rsidP="000C3454">
      <w:pPr>
        <w:ind w:left="1440"/>
      </w:pPr>
    </w:p>
    <w:p w14:paraId="5750B1AC" w14:textId="77777777" w:rsidR="000C3454" w:rsidRPr="00CB5A57" w:rsidRDefault="000C3454" w:rsidP="000C3454">
      <w:pPr>
        <w:numPr>
          <w:ilvl w:val="1"/>
          <w:numId w:val="19"/>
        </w:numPr>
      </w:pPr>
      <w:r w:rsidRPr="001D303C">
        <w:rPr>
          <w:i/>
        </w:rPr>
        <w:t>S</w:t>
      </w:r>
      <w:r w:rsidRPr="00CB5A57">
        <w:t>: Susceptible population.</w:t>
      </w:r>
    </w:p>
    <w:p w14:paraId="4DBD0227" w14:textId="77777777" w:rsidR="000C3454" w:rsidRPr="00CB5A57" w:rsidRDefault="000C3454" w:rsidP="000C3454">
      <w:pPr>
        <w:numPr>
          <w:ilvl w:val="1"/>
          <w:numId w:val="19"/>
        </w:numPr>
      </w:pPr>
      <w:r w:rsidRPr="001D303C">
        <w:rPr>
          <w:i/>
        </w:rPr>
        <w:t>I</w:t>
      </w:r>
      <w:r w:rsidRPr="00CB5A57">
        <w:t>: Infected population.</w:t>
      </w:r>
    </w:p>
    <w:p w14:paraId="670876DF" w14:textId="77777777" w:rsidR="000C3454" w:rsidRPr="00CB5A57" w:rsidRDefault="000C3454" w:rsidP="000C3454">
      <w:pPr>
        <w:numPr>
          <w:ilvl w:val="1"/>
          <w:numId w:val="19"/>
        </w:numPr>
      </w:pPr>
      <w:r w:rsidRPr="001D303C">
        <w:rPr>
          <w:i/>
        </w:rPr>
        <w:t>R</w:t>
      </w:r>
      <w:r w:rsidRPr="00CB5A57">
        <w:t>: Recovered population.</w:t>
      </w:r>
    </w:p>
    <w:p w14:paraId="4AC527A5" w14:textId="77777777" w:rsidR="000C3454" w:rsidRPr="00CB5A57" w:rsidRDefault="000C3454" w:rsidP="000C3454">
      <w:pPr>
        <w:numPr>
          <w:ilvl w:val="1"/>
          <w:numId w:val="19"/>
        </w:numPr>
      </w:pPr>
      <w:r w:rsidRPr="001D303C">
        <w:rPr>
          <w:i/>
        </w:rPr>
        <w:t>β</w:t>
      </w:r>
      <w:r w:rsidRPr="00CB5A57">
        <w:t>: Infection rate.</w:t>
      </w:r>
    </w:p>
    <w:p w14:paraId="088ECE98" w14:textId="77777777" w:rsidR="000C3454" w:rsidRDefault="000C3454" w:rsidP="000C3454">
      <w:pPr>
        <w:numPr>
          <w:ilvl w:val="1"/>
          <w:numId w:val="19"/>
        </w:numPr>
      </w:pPr>
      <w:r w:rsidRPr="001D303C">
        <w:rPr>
          <w:i/>
        </w:rPr>
        <w:t>γ</w:t>
      </w:r>
      <w:r w:rsidRPr="00CB5A57">
        <w:t>: Recovery rate.</w:t>
      </w:r>
    </w:p>
    <w:p w14:paraId="6998550A" w14:textId="77777777" w:rsidR="000C3454" w:rsidRPr="00CB5A57" w:rsidRDefault="000C3454" w:rsidP="000C3454">
      <w:pPr>
        <w:ind w:left="1440"/>
      </w:pPr>
    </w:p>
    <w:p w14:paraId="140346D7" w14:textId="77777777" w:rsidR="000C3454" w:rsidRPr="00CB5A57" w:rsidRDefault="000C3454" w:rsidP="000C3454">
      <w:pPr>
        <w:numPr>
          <w:ilvl w:val="0"/>
          <w:numId w:val="19"/>
        </w:numPr>
      </w:pPr>
      <w:r w:rsidRPr="00CB5A57">
        <w:rPr>
          <w:b/>
          <w:bCs/>
        </w:rPr>
        <w:t>Basic Reproduction Number (</w:t>
      </w:r>
      <w:r w:rsidRPr="001D303C">
        <w:rPr>
          <w:b/>
          <w:bCs/>
          <w:i/>
        </w:rPr>
        <w:t>R</w:t>
      </w:r>
      <w:r w:rsidRPr="001D303C">
        <w:rPr>
          <w:b/>
          <w:bCs/>
          <w:i/>
          <w:vertAlign w:val="subscript"/>
        </w:rPr>
        <w:t>0</w:t>
      </w:r>
      <w:r w:rsidRPr="00CB5A57">
        <w:rPr>
          <w:b/>
          <w:bCs/>
        </w:rPr>
        <w:t>​)</w:t>
      </w:r>
      <w:r w:rsidRPr="00CB5A57">
        <w:t>:</w:t>
      </w:r>
      <w:r w:rsidRPr="00CB5A57">
        <w:br/>
        <w:t>Determines the number of secondary infections caused by an infected individual:</w:t>
      </w:r>
    </w:p>
    <w:p w14:paraId="5CC1504A" w14:textId="77777777" w:rsidR="000C3454" w:rsidRDefault="000C3454" w:rsidP="000C3454">
      <w:pPr>
        <w:ind w:left="720"/>
      </w:pPr>
    </w:p>
    <w:p w14:paraId="7F320AD5" w14:textId="77777777" w:rsidR="000C3454" w:rsidRPr="001D303C" w:rsidRDefault="004928F2" w:rsidP="000C3454">
      <w:pPr>
        <w:ind w:left="720"/>
        <w:rPr>
          <w:rFonts w:ascii="Cambria Math" w:hAnsi="Cambria Math"/>
          <w:oMath/>
        </w:rPr>
      </w:pPr>
      <m:oMathPara>
        <m:oMath>
          <m:sSub>
            <m:sSubPr>
              <m:ctrlPr>
                <w:rPr>
                  <w:rFonts w:ascii="Cambria Math" w:hAnsi="Cambria Math"/>
                  <w:b/>
                  <w:bCs/>
                  <w:i/>
                </w:rPr>
              </m:ctrlPr>
            </m:sSubPr>
            <m:e>
              <m:r>
                <w:rPr>
                  <w:rFonts w:ascii="Cambria Math" w:hAnsi="Cambria Math"/>
                </w:rPr>
                <m:t>R</m:t>
              </m:r>
            </m:e>
            <m:sub>
              <m:r>
                <m:rPr>
                  <m:sty m:val="bi"/>
                </m:rPr>
                <w:rPr>
                  <w:rFonts w:ascii="Cambria Math" w:hAnsi="Cambria Math"/>
                </w:rPr>
                <m:t>0</m:t>
              </m:r>
            </m:sub>
          </m:sSub>
          <m:r>
            <m:rPr>
              <m:sty m:val="bi"/>
            </m:rPr>
            <w:rPr>
              <w:rFonts w:ascii="Cambria Math" w:hAnsi="Cambria Math"/>
            </w:rPr>
            <m:t xml:space="preserve">= </m:t>
          </m:r>
          <m:f>
            <m:fPr>
              <m:ctrlPr>
                <w:rPr>
                  <w:rFonts w:ascii="Cambria Math" w:hAnsi="Cambria Math"/>
                  <w:b/>
                  <w:bCs/>
                  <w:i/>
                </w:rPr>
              </m:ctrlPr>
            </m:fPr>
            <m:num>
              <m:r>
                <m:rPr>
                  <m:sty m:val="p"/>
                </m:rPr>
                <w:rPr>
                  <w:rFonts w:ascii="Cambria Math" w:hAnsi="Cambria Math"/>
                </w:rPr>
                <m:t>β</m:t>
              </m:r>
            </m:num>
            <m:den>
              <m:r>
                <m:rPr>
                  <m:sty m:val="p"/>
                </m:rPr>
                <w:rPr>
                  <w:rFonts w:ascii="Cambria Math" w:hAnsi="Cambria Math"/>
                </w:rPr>
                <m:t>γ</m:t>
              </m:r>
            </m:den>
          </m:f>
          <m:r>
            <m:rPr>
              <m:sty m:val="bi"/>
            </m:rPr>
            <w:rPr>
              <w:rFonts w:ascii="Cambria Math" w:hAnsi="Cambria Math"/>
            </w:rPr>
            <m:t>​</m:t>
          </m:r>
        </m:oMath>
      </m:oMathPara>
    </w:p>
    <w:p w14:paraId="3DD6996C" w14:textId="77777777" w:rsidR="000C3454" w:rsidRPr="00CB5A57" w:rsidRDefault="000C3454" w:rsidP="000C3454">
      <w:pPr>
        <w:numPr>
          <w:ilvl w:val="1"/>
          <w:numId w:val="19"/>
        </w:numPr>
      </w:pPr>
      <w:r w:rsidRPr="00CB5A57">
        <w:t>R</w:t>
      </w:r>
      <w:r w:rsidRPr="001D303C">
        <w:rPr>
          <w:vertAlign w:val="subscript"/>
        </w:rPr>
        <w:t>0</w:t>
      </w:r>
      <w:r>
        <w:rPr>
          <w:vertAlign w:val="subscript"/>
        </w:rPr>
        <w:t xml:space="preserve"> </w:t>
      </w:r>
      <w:r w:rsidRPr="00CB5A57">
        <w:t>&gt;1: Disease will spread in the population.</w:t>
      </w:r>
    </w:p>
    <w:p w14:paraId="6CC88A71" w14:textId="77777777" w:rsidR="000C3454" w:rsidRPr="00CB5A57" w:rsidRDefault="000C3454" w:rsidP="000C3454">
      <w:pPr>
        <w:numPr>
          <w:ilvl w:val="1"/>
          <w:numId w:val="19"/>
        </w:numPr>
      </w:pPr>
      <w:r w:rsidRPr="00CB5A57">
        <w:t>R</w:t>
      </w:r>
      <w:r w:rsidRPr="001D303C">
        <w:rPr>
          <w:vertAlign w:val="subscript"/>
        </w:rPr>
        <w:t>0</w:t>
      </w:r>
      <w:r>
        <w:t xml:space="preserve"> </w:t>
      </w:r>
      <w:r w:rsidRPr="00CB5A57">
        <w:t>&lt;1: Disease will decline.</w:t>
      </w:r>
    </w:p>
    <w:p w14:paraId="6473F275" w14:textId="77777777" w:rsidR="000C3454" w:rsidRPr="00CB5A57" w:rsidRDefault="000C3454" w:rsidP="000C3454">
      <w:pPr>
        <w:numPr>
          <w:ilvl w:val="0"/>
          <w:numId w:val="19"/>
        </w:numPr>
      </w:pPr>
      <w:r w:rsidRPr="00CB5A57">
        <w:rPr>
          <w:b/>
          <w:bCs/>
        </w:rPr>
        <w:t>SEIR Model</w:t>
      </w:r>
      <w:r w:rsidRPr="00CB5A57">
        <w:t>:</w:t>
      </w:r>
      <w:r w:rsidRPr="00CB5A57">
        <w:br/>
        <w:t>Incorporates an exposed (</w:t>
      </w:r>
      <w:r w:rsidRPr="001D303C">
        <w:rPr>
          <w:i/>
        </w:rPr>
        <w:t>E</w:t>
      </w:r>
      <w:r w:rsidRPr="00CB5A57">
        <w:t>) compartment to account for incubation:</w:t>
      </w:r>
    </w:p>
    <w:p w14:paraId="4F295170" w14:textId="77777777" w:rsidR="000C3454" w:rsidRDefault="000C3454" w:rsidP="000C3454"/>
    <w:p w14:paraId="7F2614D8" w14:textId="77777777" w:rsidR="000C3454" w:rsidRDefault="004928F2" w:rsidP="000C3454">
      <w:pPr>
        <w:ind w:left="720"/>
        <w:jc w:val="both"/>
      </w:pPr>
      <m:oMathPara>
        <m:oMath>
          <m:f>
            <m:fPr>
              <m:ctrlPr>
                <w:rPr>
                  <w:rFonts w:ascii="Cambria Math" w:hAnsi="Cambria Math"/>
                  <w:i/>
                </w:rPr>
              </m:ctrlPr>
            </m:fPr>
            <m:num>
              <m:r>
                <w:rPr>
                  <w:rFonts w:ascii="Cambria Math" w:hAnsi="Cambria Math"/>
                </w:rPr>
                <m:t>dE</m:t>
              </m:r>
            </m:num>
            <m:den>
              <m:r>
                <w:rPr>
                  <w:rFonts w:ascii="Cambria Math" w:hAnsi="Cambria Math"/>
                </w:rPr>
                <m:t>dt</m:t>
              </m:r>
            </m:den>
          </m:f>
          <m:r>
            <w:rPr>
              <w:rFonts w:ascii="Cambria Math" w:hAnsi="Cambria Math"/>
            </w:rPr>
            <m:t xml:space="preserve">= </m:t>
          </m:r>
          <m:r>
            <w:rPr>
              <w:rFonts w:ascii="Cambria Math" w:hAnsi="Cambria Math"/>
            </w:rPr>
            <m:t>βSI</m:t>
          </m:r>
          <m:r>
            <w:rPr>
              <w:rFonts w:ascii="Cambria Math" w:hAnsi="Cambria Math"/>
            </w:rPr>
            <m:t>-</m:t>
          </m:r>
          <m:r>
            <w:rPr>
              <w:rFonts w:ascii="Cambria Math" w:hAnsi="Cambria Math"/>
            </w:rPr>
            <m:t>σE</m:t>
          </m:r>
          <m:r>
            <w:rPr>
              <w:rFonts w:ascii="Cambria Math" w:hAnsi="Cambria Math"/>
            </w:rPr>
            <m:t xml:space="preserve">,   </m:t>
          </m:r>
          <m:f>
            <m:fPr>
              <m:ctrlPr>
                <w:rPr>
                  <w:rFonts w:ascii="Cambria Math" w:hAnsi="Cambria Math"/>
                  <w:i/>
                </w:rPr>
              </m:ctrlPr>
            </m:fPr>
            <m:num>
              <m:r>
                <w:rPr>
                  <w:rFonts w:ascii="Cambria Math" w:hAnsi="Cambria Math"/>
                </w:rPr>
                <m:t>dI</m:t>
              </m:r>
            </m:num>
            <m:den>
              <m:r>
                <w:rPr>
                  <w:rFonts w:ascii="Cambria Math" w:hAnsi="Cambria Math"/>
                </w:rPr>
                <m:t>dt</m:t>
              </m:r>
            </m:den>
          </m:f>
          <m:r>
            <w:rPr>
              <w:rFonts w:ascii="Cambria Math" w:hAnsi="Cambria Math"/>
            </w:rPr>
            <m:t>=</m:t>
          </m:r>
          <m:r>
            <w:rPr>
              <w:rFonts w:ascii="Cambria Math" w:hAnsi="Cambria Math"/>
            </w:rPr>
            <m:t>σE</m:t>
          </m:r>
          <m:r>
            <w:rPr>
              <w:rFonts w:ascii="Cambria Math" w:hAnsi="Cambria Math"/>
            </w:rPr>
            <m:t>-</m:t>
          </m:r>
          <m:r>
            <w:rPr>
              <w:rFonts w:ascii="Cambria Math" w:hAnsi="Cambria Math"/>
            </w:rPr>
            <m:t>γI</m:t>
          </m:r>
        </m:oMath>
      </m:oMathPara>
    </w:p>
    <w:p w14:paraId="72FA9688" w14:textId="77777777" w:rsidR="000C3454" w:rsidRDefault="000C3454" w:rsidP="000C3454"/>
    <w:p w14:paraId="126DC72F" w14:textId="77777777" w:rsidR="000C3454" w:rsidRDefault="000C3454" w:rsidP="000C3454">
      <w:pPr>
        <w:pStyle w:val="ListParagraph"/>
        <w:numPr>
          <w:ilvl w:val="0"/>
          <w:numId w:val="22"/>
        </w:numPr>
      </w:pPr>
      <m:oMath>
        <m:r>
          <w:rPr>
            <w:rFonts w:ascii="Cambria Math" w:hAnsi="Cambria Math"/>
          </w:rPr>
          <m:t>σ:</m:t>
        </m:r>
      </m:oMath>
      <w:r w:rsidRPr="001D303C">
        <w:t xml:space="preserve"> </w:t>
      </w:r>
      <w:r>
        <w:t>Rate of transition from exposed to infected</w:t>
      </w:r>
    </w:p>
    <w:p w14:paraId="187F1F95" w14:textId="77777777" w:rsidR="000C3454" w:rsidRPr="001D303C" w:rsidRDefault="000C3454" w:rsidP="000C3454">
      <w:pPr>
        <w:pStyle w:val="ListParagraph"/>
        <w:ind w:left="1440"/>
      </w:pPr>
    </w:p>
    <w:p w14:paraId="5FEB51DF" w14:textId="77777777" w:rsidR="000C3454" w:rsidRPr="00CB5A57" w:rsidRDefault="000C3454" w:rsidP="000C3454">
      <w:pPr>
        <w:outlineLvl w:val="2"/>
        <w:rPr>
          <w:b/>
          <w:bCs/>
        </w:rPr>
      </w:pPr>
      <w:r w:rsidRPr="00CB5A57">
        <w:rPr>
          <w:b/>
          <w:bCs/>
        </w:rPr>
        <w:t>3. Applications in Sustainability</w:t>
      </w:r>
    </w:p>
    <w:p w14:paraId="61B0C16F" w14:textId="4747ABAA" w:rsidR="000C3454" w:rsidRPr="00CB5A57" w:rsidRDefault="008952F6" w:rsidP="000C3454">
      <w:pPr>
        <w:outlineLvl w:val="3"/>
        <w:rPr>
          <w:b/>
          <w:bCs/>
        </w:rPr>
      </w:pPr>
      <w:proofErr w:type="spellStart"/>
      <w:r>
        <w:rPr>
          <w:b/>
          <w:bCs/>
        </w:rPr>
        <w:t>Optimisation</w:t>
      </w:r>
      <w:proofErr w:type="spellEnd"/>
      <w:r w:rsidR="000C3454" w:rsidRPr="00CB5A57">
        <w:rPr>
          <w:b/>
          <w:bCs/>
        </w:rPr>
        <w:t xml:space="preserve"> for Resource Allocation</w:t>
      </w:r>
    </w:p>
    <w:p w14:paraId="54F9AEF7" w14:textId="1F4EF82E" w:rsidR="000C3454" w:rsidRPr="00CB5A57" w:rsidRDefault="000C3454" w:rsidP="000C3454">
      <w:pPr>
        <w:numPr>
          <w:ilvl w:val="0"/>
          <w:numId w:val="20"/>
        </w:numPr>
      </w:pPr>
      <w:r w:rsidRPr="00CB5A57">
        <w:rPr>
          <w:b/>
          <w:bCs/>
        </w:rPr>
        <w:t>Linear Programming for Renewable Energy</w:t>
      </w:r>
      <w:r w:rsidRPr="00CB5A57">
        <w:t>:</w:t>
      </w:r>
      <w:r w:rsidRPr="00CB5A57">
        <w:br/>
      </w:r>
      <w:proofErr w:type="spellStart"/>
      <w:r w:rsidR="008952F6">
        <w:t>Optimisation</w:t>
      </w:r>
      <w:proofErr w:type="spellEnd"/>
      <w:r w:rsidRPr="00CB5A57">
        <w:t xml:space="preserve"> of resource allocation subject to constraints:</w:t>
      </w:r>
    </w:p>
    <w:p w14:paraId="09BA2C4D" w14:textId="77777777" w:rsidR="000C3454" w:rsidRDefault="000C3454" w:rsidP="000C3454">
      <w:pPr>
        <w:ind w:left="720"/>
      </w:pPr>
    </w:p>
    <w:p w14:paraId="46422F09" w14:textId="77777777" w:rsidR="000C3454" w:rsidRDefault="000C3454" w:rsidP="000C3454">
      <w:pPr>
        <w:ind w:left="720"/>
      </w:pPr>
    </w:p>
    <w:p w14:paraId="7413346C" w14:textId="77777777" w:rsidR="000C3454" w:rsidRDefault="000C3454" w:rsidP="000C3454">
      <w:pPr>
        <w:ind w:left="720"/>
      </w:pPr>
      <m:oMathPara>
        <m:oMath>
          <m:r>
            <w:rPr>
              <w:rFonts w:ascii="Cambria Math" w:hAnsi="Cambria Math"/>
            </w:rPr>
            <m:t>Min</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C</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m:t>
                      </m:r>
                    </m:sub>
                  </m:sSub>
                </m:e>
              </m:nary>
            </m:e>
          </m:d>
          <m:r>
            <w:rPr>
              <w:rFonts w:ascii="Cambria Math" w:hAnsi="Cambria Math"/>
            </w:rPr>
            <m:t xml:space="preserve">   </m:t>
          </m:r>
          <m:r>
            <m:rPr>
              <m:sty m:val="p"/>
            </m:rPr>
            <w:rPr>
              <w:rFonts w:ascii="Cambria Math" w:hAnsi="Cambria Math"/>
            </w:rPr>
            <m:t>subject to </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A</m:t>
                  </m:r>
                </m:e>
                <m:sub>
                  <m:r>
                    <w:rPr>
                      <w:rFonts w:ascii="Cambria Math" w:hAnsi="Cambria Math"/>
                    </w:rPr>
                    <m:t>ij</m:t>
                  </m:r>
                </m:sub>
              </m:sSub>
              <m:sSub>
                <m:sSubPr>
                  <m:ctrlPr>
                    <w:rPr>
                      <w:rFonts w:ascii="Cambria Math" w:hAnsi="Cambria Math"/>
                      <w:i/>
                    </w:rPr>
                  </m:ctrlPr>
                </m:sSubPr>
                <m:e>
                  <m:r>
                    <w:rPr>
                      <w:rFonts w:ascii="Cambria Math" w:hAnsi="Cambria Math"/>
                    </w:rPr>
                    <m:t>x</m:t>
                  </m:r>
                </m:e>
                <m:sub>
                  <m:r>
                    <w:rPr>
                      <w:rFonts w:ascii="Cambria Math" w:hAnsi="Cambria Math"/>
                    </w:rPr>
                    <m:t>i</m:t>
                  </m:r>
                </m:sub>
              </m:sSub>
            </m:e>
          </m:nary>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j</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 ≥0</m:t>
          </m:r>
        </m:oMath>
      </m:oMathPara>
    </w:p>
    <w:p w14:paraId="1FCF105E" w14:textId="77777777" w:rsidR="000C3454" w:rsidRDefault="000C3454" w:rsidP="000C3454">
      <w:pPr>
        <w:ind w:left="720"/>
      </w:pPr>
    </w:p>
    <w:p w14:paraId="65B3A6CF" w14:textId="77777777" w:rsidR="000C3454" w:rsidRPr="00CB5A57" w:rsidRDefault="000C3454" w:rsidP="000C3454">
      <w:pPr>
        <w:numPr>
          <w:ilvl w:val="1"/>
          <w:numId w:val="20"/>
        </w:numPr>
      </w:pPr>
      <w:r w:rsidRPr="001D303C">
        <w:rPr>
          <w:i/>
        </w:rPr>
        <w:t>C</w:t>
      </w:r>
      <w:r w:rsidRPr="001D303C">
        <w:rPr>
          <w:i/>
          <w:vertAlign w:val="subscript"/>
        </w:rPr>
        <w:t>i</w:t>
      </w:r>
      <w:r w:rsidRPr="00CB5A57">
        <w:t xml:space="preserve">​: Cost of resource </w:t>
      </w:r>
      <w:proofErr w:type="spellStart"/>
      <w:r w:rsidRPr="001D303C">
        <w:rPr>
          <w:i/>
        </w:rPr>
        <w:t>i</w:t>
      </w:r>
      <w:proofErr w:type="spellEnd"/>
      <w:r w:rsidRPr="00CB5A57">
        <w:t>.</w:t>
      </w:r>
    </w:p>
    <w:p w14:paraId="38134A09" w14:textId="77777777" w:rsidR="000C3454" w:rsidRPr="00CB5A57" w:rsidRDefault="004928F2" w:rsidP="000C3454">
      <w:pPr>
        <w:numPr>
          <w:ilvl w:val="1"/>
          <w:numId w:val="20"/>
        </w:numPr>
      </w:pP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000C3454" w:rsidRPr="00CB5A57">
        <w:t xml:space="preserve">​: Quantity of resource </w:t>
      </w:r>
      <w:proofErr w:type="spellStart"/>
      <w:r w:rsidR="000C3454" w:rsidRPr="001D303C">
        <w:rPr>
          <w:i/>
        </w:rPr>
        <w:t>i</w:t>
      </w:r>
      <w:proofErr w:type="spellEnd"/>
      <w:r w:rsidR="000C3454" w:rsidRPr="00CB5A57">
        <w:t>.</w:t>
      </w:r>
    </w:p>
    <w:p w14:paraId="570C1841" w14:textId="77777777" w:rsidR="000C3454" w:rsidRPr="00CB5A57" w:rsidRDefault="004928F2" w:rsidP="000C3454">
      <w:pPr>
        <w:numPr>
          <w:ilvl w:val="1"/>
          <w:numId w:val="20"/>
        </w:numPr>
      </w:pPr>
      <m:oMath>
        <m:sSub>
          <m:sSubPr>
            <m:ctrlPr>
              <w:rPr>
                <w:rFonts w:ascii="Cambria Math" w:hAnsi="Cambria Math"/>
                <w:i/>
              </w:rPr>
            </m:ctrlPr>
          </m:sSubPr>
          <m:e>
            <m:r>
              <w:rPr>
                <w:rFonts w:ascii="Cambria Math" w:hAnsi="Cambria Math"/>
              </w:rPr>
              <m:t>A</m:t>
            </m:r>
          </m:e>
          <m:sub>
            <m:r>
              <w:rPr>
                <w:rFonts w:ascii="Cambria Math" w:hAnsi="Cambria Math"/>
              </w:rPr>
              <m:t>ij</m:t>
            </m:r>
          </m:sub>
        </m:sSub>
      </m:oMath>
      <w:r w:rsidR="000C3454" w:rsidRPr="00CB5A57">
        <w:t>: Resource allocation matrix.</w:t>
      </w:r>
    </w:p>
    <w:p w14:paraId="7D582B43" w14:textId="65B7A570" w:rsidR="000C3454" w:rsidRDefault="000C3454" w:rsidP="00E8362B">
      <w:pPr>
        <w:numPr>
          <w:ilvl w:val="1"/>
          <w:numId w:val="20"/>
        </w:numPr>
      </w:pPr>
      <w:proofErr w:type="spellStart"/>
      <w:r w:rsidRPr="001D303C">
        <w:rPr>
          <w:i/>
        </w:rPr>
        <w:t>b</w:t>
      </w:r>
      <w:r w:rsidRPr="001D303C">
        <w:rPr>
          <w:vertAlign w:val="subscript"/>
        </w:rPr>
        <w:t>j</w:t>
      </w:r>
      <w:proofErr w:type="spellEnd"/>
      <w:r w:rsidRPr="00CB5A57">
        <w:t>​: Resource constraints.</w:t>
      </w:r>
    </w:p>
    <w:p w14:paraId="6D701479" w14:textId="77777777" w:rsidR="00E8362B" w:rsidRPr="00CB5A57" w:rsidRDefault="00E8362B" w:rsidP="00E8362B">
      <w:pPr>
        <w:ind w:left="1440"/>
      </w:pPr>
    </w:p>
    <w:p w14:paraId="3A80ADAA" w14:textId="167A61AE" w:rsidR="000C3454" w:rsidRDefault="000C3454" w:rsidP="000C3454">
      <w:pPr>
        <w:numPr>
          <w:ilvl w:val="0"/>
          <w:numId w:val="20"/>
        </w:numPr>
      </w:pPr>
      <w:r w:rsidRPr="00CB5A57">
        <w:rPr>
          <w:b/>
          <w:bCs/>
        </w:rPr>
        <w:lastRenderedPageBreak/>
        <w:t xml:space="preserve">Differential Equations in Climate </w:t>
      </w:r>
      <w:r w:rsidR="00E55C53">
        <w:rPr>
          <w:b/>
          <w:bCs/>
        </w:rPr>
        <w:t>Modelling</w:t>
      </w:r>
      <w:r w:rsidRPr="00CB5A57">
        <w:t>:</w:t>
      </w:r>
      <w:r w:rsidRPr="00CB5A57">
        <w:br/>
        <w:t>Models for temperature or pollution dynamics:</w:t>
      </w:r>
    </w:p>
    <w:p w14:paraId="75932434" w14:textId="77777777" w:rsidR="000C3454" w:rsidRDefault="000C3454" w:rsidP="000C3454"/>
    <w:p w14:paraId="28E0C9BD" w14:textId="77777777" w:rsidR="000C3454" w:rsidRDefault="004928F2" w:rsidP="000C3454">
      <m:oMathPara>
        <m:oMath>
          <m:f>
            <m:fPr>
              <m:ctrlPr>
                <w:rPr>
                  <w:rFonts w:ascii="Cambria Math" w:hAnsi="Cambria Math"/>
                  <w:i/>
                </w:rPr>
              </m:ctrlPr>
            </m:fPr>
            <m:num>
              <m:r>
                <w:rPr>
                  <w:rFonts w:ascii="Cambria Math" w:hAnsi="Cambria Math"/>
                </w:rPr>
                <m:t>∂T</m:t>
              </m:r>
            </m:num>
            <m:den>
              <m:r>
                <w:rPr>
                  <w:rFonts w:ascii="Cambria Math" w:hAnsi="Cambria Math"/>
                </w:rPr>
                <m:t>∂t</m:t>
              </m:r>
            </m:den>
          </m:f>
          <m:r>
            <w:rPr>
              <w:rFonts w:ascii="Cambria Math" w:hAnsi="Cambria Math"/>
            </w:rPr>
            <m:t>= -</m:t>
          </m:r>
          <m:r>
            <w:rPr>
              <w:rFonts w:ascii="Cambria Math" w:hAnsi="Cambria Math"/>
            </w:rPr>
            <m:t>αT</m:t>
          </m:r>
          <m:r>
            <w:rPr>
              <w:rFonts w:ascii="Cambria Math" w:hAnsi="Cambria Math"/>
            </w:rPr>
            <m:t>+</m:t>
          </m:r>
          <m:r>
            <w:rPr>
              <w:rFonts w:ascii="Cambria Math" w:hAnsi="Cambria Math"/>
            </w:rPr>
            <m:t>Q</m:t>
          </m:r>
          <m:r>
            <w:rPr>
              <w:rFonts w:ascii="Cambria Math" w:hAnsi="Cambria Math"/>
            </w:rPr>
            <m:t>(</m:t>
          </m:r>
          <m:r>
            <w:rPr>
              <w:rFonts w:ascii="Cambria Math" w:hAnsi="Cambria Math"/>
            </w:rPr>
            <m:t>t</m:t>
          </m:r>
          <m:r>
            <w:rPr>
              <w:rFonts w:ascii="Cambria Math" w:hAnsi="Cambria Math"/>
            </w:rPr>
            <m:t>)</m:t>
          </m:r>
        </m:oMath>
      </m:oMathPara>
    </w:p>
    <w:p w14:paraId="52A83266" w14:textId="77777777" w:rsidR="000C3454" w:rsidRPr="00CB5A57" w:rsidRDefault="000C3454" w:rsidP="000C3454"/>
    <w:p w14:paraId="19A24B9F" w14:textId="77777777" w:rsidR="000C3454" w:rsidRPr="00CB5A57" w:rsidRDefault="000C3454" w:rsidP="000C3454">
      <w:pPr>
        <w:numPr>
          <w:ilvl w:val="1"/>
          <w:numId w:val="20"/>
        </w:numPr>
      </w:pPr>
      <w:r w:rsidRPr="004E618B">
        <w:rPr>
          <w:i/>
        </w:rPr>
        <w:t>T</w:t>
      </w:r>
      <w:r w:rsidRPr="00CB5A57">
        <w:t>: Temperature deviation.</w:t>
      </w:r>
    </w:p>
    <w:p w14:paraId="023BE111" w14:textId="77777777" w:rsidR="000C3454" w:rsidRPr="00CB5A57" w:rsidRDefault="000C3454" w:rsidP="000C3454">
      <w:pPr>
        <w:numPr>
          <w:ilvl w:val="1"/>
          <w:numId w:val="20"/>
        </w:numPr>
      </w:pPr>
      <w:r w:rsidRPr="00CB5A57">
        <w:t>α: Cooling constant.</w:t>
      </w:r>
    </w:p>
    <w:p w14:paraId="4E35F588" w14:textId="77777777" w:rsidR="000C3454" w:rsidRDefault="000C3454" w:rsidP="000C3454">
      <w:pPr>
        <w:numPr>
          <w:ilvl w:val="1"/>
          <w:numId w:val="20"/>
        </w:numPr>
      </w:pPr>
      <w:r w:rsidRPr="004E618B">
        <w:rPr>
          <w:i/>
        </w:rPr>
        <w:t>Q(t)</w:t>
      </w:r>
      <w:r w:rsidRPr="00CB5A57">
        <w:t>: External forcing function (e.g., greenhouse gas emissions).</w:t>
      </w:r>
    </w:p>
    <w:p w14:paraId="071950A2" w14:textId="77777777" w:rsidR="000C3454" w:rsidRPr="00CB5A57" w:rsidRDefault="000C3454" w:rsidP="000C3454">
      <w:pPr>
        <w:ind w:left="1440"/>
      </w:pPr>
    </w:p>
    <w:p w14:paraId="71370262" w14:textId="6C4773E4" w:rsidR="000C3454" w:rsidRPr="00CB5A57" w:rsidRDefault="000C3454" w:rsidP="000C3454">
      <w:pPr>
        <w:numPr>
          <w:ilvl w:val="0"/>
          <w:numId w:val="20"/>
        </w:numPr>
      </w:pPr>
      <w:r w:rsidRPr="00CB5A57">
        <w:rPr>
          <w:b/>
          <w:bCs/>
        </w:rPr>
        <w:t>Energy Flow Models</w:t>
      </w:r>
      <w:r w:rsidRPr="00CB5A57">
        <w:t>:</w:t>
      </w:r>
      <w:r w:rsidRPr="00CB5A57">
        <w:br/>
        <w:t xml:space="preserve">Efficiency </w:t>
      </w:r>
      <w:proofErr w:type="spellStart"/>
      <w:r w:rsidR="00E55C53">
        <w:t>maximisation</w:t>
      </w:r>
      <w:proofErr w:type="spellEnd"/>
      <w:r w:rsidRPr="00CB5A57">
        <w:t xml:space="preserve"> in energy systems:</w:t>
      </w:r>
    </w:p>
    <w:p w14:paraId="666357E5" w14:textId="77777777" w:rsidR="000C3454" w:rsidRDefault="000C3454" w:rsidP="000C3454">
      <w:pPr>
        <w:ind w:left="720"/>
      </w:pPr>
    </w:p>
    <w:p w14:paraId="0C2FD46C" w14:textId="77777777" w:rsidR="000C3454" w:rsidRPr="00DA4F7D" w:rsidRDefault="000C3454" w:rsidP="000C3454">
      <w:pPr>
        <w:ind w:left="720"/>
      </w:pPr>
      <m:oMathPara>
        <m:oMath>
          <m:r>
            <w:rPr>
              <w:rFonts w:ascii="Cambria Math" w:hAnsi="Cambria Math"/>
            </w:rPr>
            <m:t xml:space="preserve">η= </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output</m:t>
                  </m:r>
                </m:sub>
              </m:sSub>
            </m:num>
            <m:den>
              <m:sSub>
                <m:sSubPr>
                  <m:ctrlPr>
                    <w:rPr>
                      <w:rFonts w:ascii="Cambria Math" w:hAnsi="Cambria Math"/>
                      <w:i/>
                    </w:rPr>
                  </m:ctrlPr>
                </m:sSubPr>
                <m:e>
                  <m:r>
                    <w:rPr>
                      <w:rFonts w:ascii="Cambria Math" w:hAnsi="Cambria Math"/>
                    </w:rPr>
                    <m:t>E</m:t>
                  </m:r>
                </m:e>
                <m:sub>
                  <m:r>
                    <w:rPr>
                      <w:rFonts w:ascii="Cambria Math" w:hAnsi="Cambria Math"/>
                    </w:rPr>
                    <m:t>input</m:t>
                  </m:r>
                </m:sub>
              </m:sSub>
            </m:den>
          </m:f>
          <m:r>
            <w:rPr>
              <w:rFonts w:ascii="Cambria Math" w:hAnsi="Cambria Math"/>
            </w:rPr>
            <m:t xml:space="preserve"> where η≤1</m:t>
          </m:r>
        </m:oMath>
      </m:oMathPara>
    </w:p>
    <w:p w14:paraId="1A7C3AED" w14:textId="77777777" w:rsidR="00DA4F7D" w:rsidRDefault="00DA4F7D" w:rsidP="00DA4F7D">
      <w:pPr>
        <w:jc w:val="both"/>
      </w:pPr>
    </w:p>
    <w:p w14:paraId="6CA5A4EC" w14:textId="29B4DC82" w:rsidR="00DA4F7D" w:rsidRPr="00CB5A57" w:rsidRDefault="00DA4F7D" w:rsidP="00DA4F7D">
      <w:pPr>
        <w:jc w:val="both"/>
      </w:pPr>
      <w:r w:rsidRPr="00CB5A57">
        <w:t>These equations underscore the interdisciplinary power of mathematics in shaping the modern world.</w:t>
      </w:r>
    </w:p>
    <w:p w14:paraId="4EE2C4D3" w14:textId="77777777" w:rsidR="00DA4F7D" w:rsidRPr="004E618B" w:rsidRDefault="00DA4F7D" w:rsidP="000C3454">
      <w:pPr>
        <w:ind w:left="720"/>
        <w:rPr>
          <w:rFonts w:ascii="Cambria Math" w:hAnsi="Cambria Math"/>
          <w:oMath/>
        </w:rPr>
      </w:pPr>
    </w:p>
    <w:p w14:paraId="21F4D9C0" w14:textId="77777777" w:rsidR="000C3454" w:rsidRDefault="000C3454" w:rsidP="000C3454">
      <w:pPr>
        <w:ind w:left="720"/>
      </w:pPr>
    </w:p>
    <w:p w14:paraId="3AE11EE6" w14:textId="45138703" w:rsidR="00741A91" w:rsidRPr="00741A91" w:rsidRDefault="00741A91" w:rsidP="00810DDA">
      <w:pPr>
        <w:outlineLvl w:val="2"/>
      </w:pPr>
      <w:r w:rsidRPr="00741A91">
        <w:rPr>
          <w:b/>
          <w:bCs/>
        </w:rPr>
        <w:t>Summary</w:t>
      </w:r>
      <w:r w:rsidRPr="00741A91">
        <w:rPr>
          <w:b/>
          <w:bCs/>
        </w:rPr>
        <w:br/>
      </w:r>
      <w:r w:rsidRPr="00741A91">
        <w:t xml:space="preserve">Mathematics has addressed the challenges of artificial intelligence, epidemiology, and sustainability, </w:t>
      </w:r>
      <w:r w:rsidR="00DA4F7D">
        <w:t>that is</w:t>
      </w:r>
      <w:r w:rsidRPr="00741A91">
        <w:t>:</w:t>
      </w:r>
      <w:r w:rsidRPr="00741A91">
        <w:br/>
      </w:r>
      <w:r>
        <w:t xml:space="preserve">1. </w:t>
      </w:r>
      <w:r w:rsidRPr="00741A91">
        <w:t xml:space="preserve">In the context of model training, </w:t>
      </w:r>
      <w:r w:rsidRPr="00DA4F7D">
        <w:rPr>
          <w:b/>
          <w:bCs/>
        </w:rPr>
        <w:t>AI</w:t>
      </w:r>
      <w:r w:rsidRPr="00741A91">
        <w:t xml:space="preserve"> </w:t>
      </w:r>
      <w:proofErr w:type="spellStart"/>
      <w:r w:rsidRPr="00741A91">
        <w:t>optimisation</w:t>
      </w:r>
      <w:proofErr w:type="spellEnd"/>
      <w:r w:rsidRPr="00741A91">
        <w:t xml:space="preserve"> and linear algebra collaborate to enhance model performance.</w:t>
      </w:r>
      <w:r w:rsidRPr="00741A91">
        <w:br/>
        <w:t xml:space="preserve">2. In temporal </w:t>
      </w:r>
      <w:r w:rsidRPr="00DA4F7D">
        <w:rPr>
          <w:b/>
          <w:bCs/>
        </w:rPr>
        <w:t>epidemiology</w:t>
      </w:r>
      <w:r w:rsidRPr="00741A91">
        <w:t>, forecasting the spread of the disease and the measures for its control is portrayed through differential equations.</w:t>
      </w:r>
      <w:r w:rsidRPr="00741A91">
        <w:br/>
        <w:t xml:space="preserve">3. In </w:t>
      </w:r>
      <w:r w:rsidRPr="00DA4F7D">
        <w:rPr>
          <w:b/>
          <w:bCs/>
        </w:rPr>
        <w:t>sustainability</w:t>
      </w:r>
      <w:r w:rsidRPr="00741A91">
        <w:t xml:space="preserve">, </w:t>
      </w:r>
      <w:proofErr w:type="spellStart"/>
      <w:r w:rsidRPr="00741A91">
        <w:t>optimisation</w:t>
      </w:r>
      <w:proofErr w:type="spellEnd"/>
      <w:r w:rsidRPr="00741A91">
        <w:t xml:space="preserve"> ensures the most efficient use of resources, and for the sufficiency of services, the sustainability potential of the environment is modelled using differentia</w:t>
      </w:r>
      <w:r>
        <w:t>l</w:t>
      </w:r>
      <w:r w:rsidRPr="00741A91">
        <w:t xml:space="preserve"> equations</w:t>
      </w:r>
    </w:p>
    <w:p w14:paraId="3AD8F93B" w14:textId="77777777" w:rsidR="000C3454" w:rsidRDefault="000C3454" w:rsidP="00084EB3">
      <w:pPr>
        <w:jc w:val="both"/>
        <w:outlineLvl w:val="2"/>
        <w:rPr>
          <w:b/>
          <w:bCs/>
        </w:rPr>
      </w:pPr>
    </w:p>
    <w:p w14:paraId="30DE2035" w14:textId="2D088965" w:rsidR="00444F6F" w:rsidRDefault="00444F6F" w:rsidP="00084EB3">
      <w:pPr>
        <w:jc w:val="both"/>
        <w:outlineLvl w:val="2"/>
        <w:rPr>
          <w:b/>
          <w:bCs/>
        </w:rPr>
      </w:pPr>
      <w:r w:rsidRPr="00444F6F">
        <w:rPr>
          <w:b/>
          <w:bCs/>
        </w:rPr>
        <w:t>Results</w:t>
      </w:r>
    </w:p>
    <w:p w14:paraId="5486530A" w14:textId="25BCC572" w:rsidR="007E0A95" w:rsidRDefault="007E0A95" w:rsidP="00084EB3">
      <w:pPr>
        <w:jc w:val="both"/>
        <w:outlineLvl w:val="2"/>
        <w:rPr>
          <w:b/>
          <w:bCs/>
        </w:rPr>
      </w:pPr>
      <w:r>
        <w:rPr>
          <w:b/>
          <w:bCs/>
        </w:rPr>
        <w:t>Numerical Simulations</w:t>
      </w:r>
    </w:p>
    <w:p w14:paraId="402C92E8" w14:textId="56BBB4E1" w:rsidR="005F63C9" w:rsidRDefault="000C3454" w:rsidP="005F63C9">
      <w:pPr>
        <w:jc w:val="both"/>
      </w:pPr>
      <w:r>
        <w:t xml:space="preserve">Below is </w:t>
      </w:r>
      <w:r w:rsidR="004D3632">
        <w:t>a</w:t>
      </w:r>
      <w:r>
        <w:t xml:space="preserve"> Python demonstration of the computational implementations for </w:t>
      </w:r>
      <w:r w:rsidRPr="000C3454">
        <w:rPr>
          <w:rStyle w:val="Strong"/>
          <w:b w:val="0"/>
        </w:rPr>
        <w:t>current trends in mathematics</w:t>
      </w:r>
      <w:r>
        <w:t xml:space="preserve">. The examples cover applications in artificial intelligence (gradient descent), epidemiology (SIR model simulation), and </w:t>
      </w:r>
      <w:r w:rsidR="005F63C9">
        <w:t>Bridging Theory and Application in Mathematics</w:t>
      </w:r>
    </w:p>
    <w:p w14:paraId="090C93D2" w14:textId="7A4D0ED8" w:rsidR="000C3454" w:rsidRDefault="000C3454" w:rsidP="00084EB3">
      <w:pPr>
        <w:jc w:val="both"/>
        <w:outlineLvl w:val="2"/>
      </w:pPr>
    </w:p>
    <w:p w14:paraId="428F81FB" w14:textId="01C33B23" w:rsidR="000C3454" w:rsidRPr="00444F6F" w:rsidRDefault="000C3454" w:rsidP="00084EB3">
      <w:pPr>
        <w:jc w:val="both"/>
        <w:outlineLvl w:val="2"/>
        <w:rPr>
          <w:b/>
          <w:bCs/>
        </w:rPr>
      </w:pPr>
    </w:p>
    <w:p w14:paraId="167A57D9" w14:textId="7FD8325C" w:rsidR="00CF011B" w:rsidRDefault="00CF011B">
      <w:pPr>
        <w:rPr>
          <w:b/>
          <w:bCs/>
        </w:rPr>
      </w:pPr>
      <w:r>
        <w:rPr>
          <w:b/>
          <w:bCs/>
        </w:rPr>
        <w:br w:type="page"/>
      </w:r>
    </w:p>
    <w:p w14:paraId="01E7D678" w14:textId="7A170CE0" w:rsidR="006247C4" w:rsidRDefault="006247C4">
      <w:pPr>
        <w:spacing w:after="200" w:line="276" w:lineRule="auto"/>
      </w:pPr>
      <w:r>
        <w:rPr>
          <w:b/>
          <w:bCs/>
          <w:noProof/>
        </w:rPr>
        <w:lastRenderedPageBreak/>
        <w:drawing>
          <wp:anchor distT="0" distB="0" distL="114300" distR="114300" simplePos="0" relativeHeight="251656704" behindDoc="0" locked="0" layoutInCell="1" allowOverlap="1" wp14:anchorId="450752D6" wp14:editId="4E41C2ED">
            <wp:simplePos x="0" y="0"/>
            <wp:positionH relativeFrom="column">
              <wp:posOffset>923329</wp:posOffset>
            </wp:positionH>
            <wp:positionV relativeFrom="paragraph">
              <wp:posOffset>-286710</wp:posOffset>
            </wp:positionV>
            <wp:extent cx="3738880" cy="2682875"/>
            <wp:effectExtent l="1905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a:srcRect/>
                    <a:stretch>
                      <a:fillRect/>
                    </a:stretch>
                  </pic:blipFill>
                  <pic:spPr bwMode="auto">
                    <a:xfrm>
                      <a:off x="0" y="0"/>
                      <a:ext cx="3738880" cy="2682875"/>
                    </a:xfrm>
                    <a:prstGeom prst="rect">
                      <a:avLst/>
                    </a:prstGeom>
                    <a:noFill/>
                    <a:ln w="9525">
                      <a:noFill/>
                      <a:miter lim="800000"/>
                      <a:headEnd/>
                      <a:tailEnd/>
                    </a:ln>
                  </pic:spPr>
                </pic:pic>
              </a:graphicData>
            </a:graphic>
          </wp:anchor>
        </w:drawing>
      </w:r>
    </w:p>
    <w:p w14:paraId="5692CD6F" w14:textId="289AE5C7" w:rsidR="006247C4" w:rsidRDefault="006247C4">
      <w:pPr>
        <w:spacing w:after="200" w:line="276" w:lineRule="auto"/>
      </w:pPr>
    </w:p>
    <w:p w14:paraId="25931DFD" w14:textId="77777777" w:rsidR="006247C4" w:rsidRDefault="006247C4">
      <w:pPr>
        <w:spacing w:after="200" w:line="276" w:lineRule="auto"/>
      </w:pPr>
    </w:p>
    <w:p w14:paraId="42553781" w14:textId="77777777" w:rsidR="006247C4" w:rsidRDefault="006247C4">
      <w:pPr>
        <w:spacing w:after="200" w:line="276" w:lineRule="auto"/>
      </w:pPr>
    </w:p>
    <w:p w14:paraId="43F352C7" w14:textId="77777777" w:rsidR="006247C4" w:rsidRDefault="006247C4">
      <w:pPr>
        <w:spacing w:after="200" w:line="276" w:lineRule="auto"/>
      </w:pPr>
    </w:p>
    <w:p w14:paraId="7C1717DB" w14:textId="77777777" w:rsidR="006247C4" w:rsidRDefault="006247C4">
      <w:pPr>
        <w:spacing w:after="200" w:line="276" w:lineRule="auto"/>
      </w:pPr>
    </w:p>
    <w:p w14:paraId="686A43C2" w14:textId="77777777" w:rsidR="006247C4" w:rsidRDefault="006247C4">
      <w:pPr>
        <w:spacing w:after="200" w:line="276" w:lineRule="auto"/>
      </w:pPr>
    </w:p>
    <w:p w14:paraId="6559412F" w14:textId="77777777" w:rsidR="006247C4" w:rsidRDefault="006247C4">
      <w:pPr>
        <w:spacing w:after="200" w:line="276" w:lineRule="auto"/>
      </w:pPr>
    </w:p>
    <w:p w14:paraId="5D8C1195" w14:textId="1CD55A12" w:rsidR="006247C4" w:rsidRPr="00366022" w:rsidRDefault="009C2D4D">
      <w:pPr>
        <w:spacing w:after="200" w:line="276" w:lineRule="auto"/>
        <w:rPr>
          <w:b/>
          <w:bCs/>
        </w:rPr>
      </w:pPr>
      <w:r w:rsidRPr="00366022">
        <w:rPr>
          <w:b/>
          <w:bCs/>
        </w:rPr>
        <w:t>Fig 1-</w:t>
      </w:r>
      <w:r w:rsidR="00366022" w:rsidRPr="00366022">
        <w:rPr>
          <w:b/>
          <w:bCs/>
        </w:rPr>
        <w:t xml:space="preserve">   Gradient Descent</w:t>
      </w:r>
    </w:p>
    <w:p w14:paraId="3BC8BB46" w14:textId="77777777" w:rsidR="006247C4" w:rsidRDefault="006247C4">
      <w:pPr>
        <w:spacing w:after="200" w:line="276" w:lineRule="auto"/>
      </w:pPr>
    </w:p>
    <w:p w14:paraId="2140C992" w14:textId="618B65AE" w:rsidR="006247C4" w:rsidRDefault="006247C4">
      <w:pPr>
        <w:spacing w:after="200" w:line="276" w:lineRule="auto"/>
      </w:pPr>
      <w:r>
        <w:rPr>
          <w:noProof/>
        </w:rPr>
        <w:drawing>
          <wp:anchor distT="0" distB="0" distL="114300" distR="114300" simplePos="0" relativeHeight="251658752" behindDoc="0" locked="0" layoutInCell="1" allowOverlap="1" wp14:anchorId="6E2700B8" wp14:editId="5C39AFC6">
            <wp:simplePos x="0" y="0"/>
            <wp:positionH relativeFrom="column">
              <wp:posOffset>568969</wp:posOffset>
            </wp:positionH>
            <wp:positionV relativeFrom="paragraph">
              <wp:posOffset>125449</wp:posOffset>
            </wp:positionV>
            <wp:extent cx="4723130" cy="3378200"/>
            <wp:effectExtent l="19050" t="0" r="1270" b="0"/>
            <wp:wrapThrough wrapText="bothSides">
              <wp:wrapPolygon edited="0">
                <wp:start x="-87" y="122"/>
                <wp:lineTo x="-87" y="20829"/>
                <wp:lineTo x="21606" y="20829"/>
                <wp:lineTo x="21606" y="122"/>
                <wp:lineTo x="-87" y="122"/>
              </wp:wrapPolygon>
            </wp:wrapThrough>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a:srcRect/>
                    <a:stretch>
                      <a:fillRect/>
                    </a:stretch>
                  </pic:blipFill>
                  <pic:spPr bwMode="auto">
                    <a:xfrm>
                      <a:off x="0" y="0"/>
                      <a:ext cx="4723130" cy="3378200"/>
                    </a:xfrm>
                    <a:prstGeom prst="rect">
                      <a:avLst/>
                    </a:prstGeom>
                    <a:noFill/>
                    <a:ln w="9525">
                      <a:noFill/>
                      <a:miter lim="800000"/>
                      <a:headEnd/>
                      <a:tailEnd/>
                    </a:ln>
                  </pic:spPr>
                </pic:pic>
              </a:graphicData>
            </a:graphic>
          </wp:anchor>
        </w:drawing>
      </w:r>
    </w:p>
    <w:p w14:paraId="01AE7A53" w14:textId="46A8A748" w:rsidR="006247C4" w:rsidRDefault="006247C4">
      <w:pPr>
        <w:spacing w:after="200" w:line="276" w:lineRule="auto"/>
      </w:pPr>
    </w:p>
    <w:p w14:paraId="0BA1EF46" w14:textId="77777777" w:rsidR="006247C4" w:rsidRDefault="006247C4">
      <w:pPr>
        <w:spacing w:after="200" w:line="276" w:lineRule="auto"/>
      </w:pPr>
    </w:p>
    <w:p w14:paraId="573D8B04" w14:textId="77777777" w:rsidR="006247C4" w:rsidRDefault="006247C4">
      <w:pPr>
        <w:spacing w:after="200" w:line="276" w:lineRule="auto"/>
      </w:pPr>
    </w:p>
    <w:p w14:paraId="6E88D541" w14:textId="35EBDD1F" w:rsidR="00540E2A" w:rsidRDefault="00540E2A">
      <w:pPr>
        <w:spacing w:after="200" w:line="276" w:lineRule="auto"/>
      </w:pPr>
    </w:p>
    <w:p w14:paraId="126A0C03" w14:textId="77777777" w:rsidR="00540E2A" w:rsidRDefault="00540E2A">
      <w:pPr>
        <w:spacing w:after="200" w:line="276" w:lineRule="auto"/>
      </w:pPr>
    </w:p>
    <w:p w14:paraId="095B8A10" w14:textId="77777777" w:rsidR="00540E2A" w:rsidRDefault="00540E2A">
      <w:pPr>
        <w:spacing w:after="200" w:line="276" w:lineRule="auto"/>
      </w:pPr>
    </w:p>
    <w:p w14:paraId="17CC396B" w14:textId="77777777" w:rsidR="00540E2A" w:rsidRDefault="00540E2A">
      <w:pPr>
        <w:spacing w:after="200" w:line="276" w:lineRule="auto"/>
      </w:pPr>
    </w:p>
    <w:p w14:paraId="10C37ACA" w14:textId="77777777" w:rsidR="00540E2A" w:rsidRDefault="00540E2A">
      <w:pPr>
        <w:spacing w:after="200" w:line="276" w:lineRule="auto"/>
      </w:pPr>
    </w:p>
    <w:p w14:paraId="364A64B6" w14:textId="402DD022" w:rsidR="00540E2A" w:rsidRDefault="00540E2A">
      <w:pPr>
        <w:spacing w:after="200" w:line="276" w:lineRule="auto"/>
      </w:pPr>
    </w:p>
    <w:p w14:paraId="6337FBD4" w14:textId="23999665" w:rsidR="006247C4" w:rsidRDefault="006247C4">
      <w:pPr>
        <w:spacing w:after="200" w:line="276" w:lineRule="auto"/>
      </w:pPr>
    </w:p>
    <w:p w14:paraId="3012E3D0" w14:textId="5FCB3D3B" w:rsidR="006247C4" w:rsidRPr="00366022" w:rsidRDefault="009C2D4D">
      <w:pPr>
        <w:spacing w:after="200" w:line="276" w:lineRule="auto"/>
        <w:rPr>
          <w:b/>
          <w:bCs/>
        </w:rPr>
      </w:pPr>
      <w:r w:rsidRPr="00366022">
        <w:rPr>
          <w:b/>
          <w:bCs/>
        </w:rPr>
        <w:t>Fig 2-</w:t>
      </w:r>
      <w:r w:rsidR="00366022" w:rsidRPr="00366022">
        <w:rPr>
          <w:b/>
          <w:bCs/>
        </w:rPr>
        <w:t xml:space="preserve"> SIR model simulation</w:t>
      </w:r>
    </w:p>
    <w:p w14:paraId="0E2CA526" w14:textId="77777777" w:rsidR="006247C4" w:rsidRDefault="006247C4">
      <w:pPr>
        <w:spacing w:after="200" w:line="276" w:lineRule="auto"/>
      </w:pPr>
    </w:p>
    <w:p w14:paraId="5D74DBE5" w14:textId="77777777" w:rsidR="006247C4" w:rsidRDefault="006247C4">
      <w:pPr>
        <w:spacing w:after="200" w:line="276" w:lineRule="auto"/>
      </w:pPr>
    </w:p>
    <w:p w14:paraId="5F065EFA" w14:textId="77777777" w:rsidR="00540E2A" w:rsidRDefault="00540E2A">
      <w:pPr>
        <w:spacing w:after="200" w:line="276" w:lineRule="auto"/>
      </w:pPr>
    </w:p>
    <w:p w14:paraId="127673E4" w14:textId="48880154" w:rsidR="00540E2A" w:rsidRDefault="006247C4">
      <w:pPr>
        <w:spacing w:after="200" w:line="276" w:lineRule="auto"/>
      </w:pPr>
      <w:r>
        <w:rPr>
          <w:noProof/>
        </w:rPr>
        <w:lastRenderedPageBreak/>
        <w:drawing>
          <wp:anchor distT="0" distB="0" distL="114300" distR="114300" simplePos="0" relativeHeight="251662848" behindDoc="0" locked="0" layoutInCell="1" allowOverlap="1" wp14:anchorId="607F1BD9" wp14:editId="0B455542">
            <wp:simplePos x="0" y="0"/>
            <wp:positionH relativeFrom="column">
              <wp:posOffset>1270</wp:posOffset>
            </wp:positionH>
            <wp:positionV relativeFrom="paragraph">
              <wp:posOffset>3175</wp:posOffset>
            </wp:positionV>
            <wp:extent cx="5561330" cy="5951855"/>
            <wp:effectExtent l="0" t="0" r="0" b="0"/>
            <wp:wrapThrough wrapText="bothSides">
              <wp:wrapPolygon edited="0">
                <wp:start x="0" y="0"/>
                <wp:lineTo x="0" y="21017"/>
                <wp:lineTo x="21531" y="21017"/>
                <wp:lineTo x="21531" y="0"/>
                <wp:lineTo x="0" y="0"/>
              </wp:wrapPolygon>
            </wp:wrapThrough>
            <wp:docPr id="1686888376" name="Picture 1686888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
                    <a:srcRect/>
                    <a:stretch>
                      <a:fillRect/>
                    </a:stretch>
                  </pic:blipFill>
                  <pic:spPr bwMode="auto">
                    <a:xfrm>
                      <a:off x="0" y="0"/>
                      <a:ext cx="5561330" cy="5951855"/>
                    </a:xfrm>
                    <a:prstGeom prst="rect">
                      <a:avLst/>
                    </a:prstGeom>
                    <a:noFill/>
                    <a:ln w="9525">
                      <a:noFill/>
                      <a:miter lim="800000"/>
                      <a:headEnd/>
                      <a:tailEnd/>
                    </a:ln>
                  </pic:spPr>
                </pic:pic>
              </a:graphicData>
            </a:graphic>
            <wp14:sizeRelV relativeFrom="margin">
              <wp14:pctHeight>0</wp14:pctHeight>
            </wp14:sizeRelV>
          </wp:anchor>
        </w:drawing>
      </w:r>
    </w:p>
    <w:p w14:paraId="6548A7D9" w14:textId="663DBD62" w:rsidR="00540E2A" w:rsidRDefault="00540E2A">
      <w:pPr>
        <w:spacing w:after="200" w:line="276" w:lineRule="auto"/>
      </w:pPr>
    </w:p>
    <w:p w14:paraId="7E74FD65" w14:textId="69AF15AC" w:rsidR="00540E2A" w:rsidRDefault="00540E2A">
      <w:pPr>
        <w:spacing w:after="200" w:line="276" w:lineRule="auto"/>
      </w:pPr>
    </w:p>
    <w:p w14:paraId="692A0D04" w14:textId="22939A1D" w:rsidR="00540E2A" w:rsidRDefault="00540E2A">
      <w:pPr>
        <w:spacing w:after="200" w:line="276" w:lineRule="auto"/>
      </w:pPr>
    </w:p>
    <w:p w14:paraId="0D424014" w14:textId="570E28D3" w:rsidR="00540E2A" w:rsidRDefault="00540E2A">
      <w:pPr>
        <w:spacing w:after="200" w:line="276" w:lineRule="auto"/>
      </w:pPr>
    </w:p>
    <w:p w14:paraId="41A0E8C7" w14:textId="4D4E1BA9" w:rsidR="00540E2A" w:rsidRDefault="00540E2A">
      <w:pPr>
        <w:spacing w:after="200" w:line="276" w:lineRule="auto"/>
      </w:pPr>
    </w:p>
    <w:p w14:paraId="550EE5E5" w14:textId="0BB974B6" w:rsidR="00540E2A" w:rsidRDefault="00540E2A">
      <w:pPr>
        <w:spacing w:after="200" w:line="276" w:lineRule="auto"/>
      </w:pPr>
    </w:p>
    <w:p w14:paraId="37966699" w14:textId="77777777" w:rsidR="00540E2A" w:rsidRDefault="00540E2A">
      <w:pPr>
        <w:spacing w:after="200" w:line="276" w:lineRule="auto"/>
      </w:pPr>
    </w:p>
    <w:p w14:paraId="1FEABE58" w14:textId="77777777" w:rsidR="00540E2A" w:rsidRDefault="00540E2A">
      <w:pPr>
        <w:spacing w:after="200" w:line="276" w:lineRule="auto"/>
      </w:pPr>
    </w:p>
    <w:p w14:paraId="0B9509BE" w14:textId="77777777" w:rsidR="00540E2A" w:rsidRDefault="00540E2A">
      <w:pPr>
        <w:spacing w:after="200" w:line="276" w:lineRule="auto"/>
      </w:pPr>
    </w:p>
    <w:p w14:paraId="6FA37458" w14:textId="77777777" w:rsidR="00540E2A" w:rsidRDefault="00540E2A">
      <w:pPr>
        <w:spacing w:after="200" w:line="276" w:lineRule="auto"/>
      </w:pPr>
    </w:p>
    <w:p w14:paraId="6CB34841" w14:textId="77777777" w:rsidR="00540E2A" w:rsidRDefault="00540E2A">
      <w:pPr>
        <w:spacing w:after="200" w:line="276" w:lineRule="auto"/>
      </w:pPr>
    </w:p>
    <w:p w14:paraId="34E7E238" w14:textId="77777777" w:rsidR="00540E2A" w:rsidRDefault="00540E2A">
      <w:pPr>
        <w:spacing w:after="200" w:line="276" w:lineRule="auto"/>
      </w:pPr>
    </w:p>
    <w:p w14:paraId="3EDE5AE1" w14:textId="77777777" w:rsidR="00540E2A" w:rsidRDefault="00540E2A">
      <w:pPr>
        <w:spacing w:after="200" w:line="276" w:lineRule="auto"/>
      </w:pPr>
    </w:p>
    <w:p w14:paraId="73515016" w14:textId="77777777" w:rsidR="00540E2A" w:rsidRDefault="00540E2A">
      <w:pPr>
        <w:spacing w:after="200" w:line="276" w:lineRule="auto"/>
      </w:pPr>
    </w:p>
    <w:p w14:paraId="6D1F6468" w14:textId="554A048C" w:rsidR="00FB09CF" w:rsidRDefault="00FB09CF" w:rsidP="006247C4">
      <w:pPr>
        <w:spacing w:after="200" w:line="276" w:lineRule="auto"/>
      </w:pPr>
    </w:p>
    <w:p w14:paraId="7C848791" w14:textId="77777777" w:rsidR="009C2D4D" w:rsidRDefault="009C2D4D" w:rsidP="008A10D8">
      <w:pPr>
        <w:jc w:val="both"/>
        <w:rPr>
          <w:b/>
          <w:bCs/>
        </w:rPr>
      </w:pPr>
    </w:p>
    <w:p w14:paraId="70B4366B" w14:textId="77777777" w:rsidR="009C2D4D" w:rsidRDefault="009C2D4D" w:rsidP="008A10D8">
      <w:pPr>
        <w:jc w:val="both"/>
        <w:rPr>
          <w:b/>
          <w:bCs/>
        </w:rPr>
      </w:pPr>
    </w:p>
    <w:p w14:paraId="13B3B62B" w14:textId="77777777" w:rsidR="009C2D4D" w:rsidRDefault="009C2D4D" w:rsidP="008A10D8">
      <w:pPr>
        <w:jc w:val="both"/>
        <w:rPr>
          <w:b/>
          <w:bCs/>
        </w:rPr>
      </w:pPr>
    </w:p>
    <w:p w14:paraId="3A5F2C35" w14:textId="77777777" w:rsidR="009C2D4D" w:rsidRDefault="009C2D4D" w:rsidP="008A10D8">
      <w:pPr>
        <w:jc w:val="both"/>
        <w:rPr>
          <w:b/>
          <w:bCs/>
        </w:rPr>
      </w:pPr>
    </w:p>
    <w:p w14:paraId="2D401FC4" w14:textId="4E86D87A" w:rsidR="009C2D4D" w:rsidRDefault="009C2D4D" w:rsidP="008A10D8">
      <w:pPr>
        <w:jc w:val="both"/>
        <w:rPr>
          <w:b/>
          <w:bCs/>
        </w:rPr>
      </w:pPr>
      <w:r w:rsidRPr="009C2D4D">
        <w:rPr>
          <w:b/>
          <w:bCs/>
        </w:rPr>
        <w:t xml:space="preserve">Fig </w:t>
      </w:r>
      <w:r>
        <w:rPr>
          <w:b/>
          <w:bCs/>
        </w:rPr>
        <w:t>3-</w:t>
      </w:r>
      <w:r w:rsidR="00366022">
        <w:rPr>
          <w:b/>
          <w:bCs/>
        </w:rPr>
        <w:t xml:space="preserve"> </w:t>
      </w:r>
      <w:r w:rsidR="00366022" w:rsidRPr="00366022">
        <w:rPr>
          <w:b/>
          <w:bCs/>
        </w:rPr>
        <w:t>Bridging Theory and Application in Mathematics</w:t>
      </w:r>
    </w:p>
    <w:p w14:paraId="6BC3CF58" w14:textId="0FFB0D76" w:rsidR="008A10D8" w:rsidRPr="008A10D8" w:rsidRDefault="008A10D8" w:rsidP="008A10D8">
      <w:pPr>
        <w:jc w:val="both"/>
        <w:rPr>
          <w:b/>
          <w:bCs/>
        </w:rPr>
      </w:pPr>
      <w:r w:rsidRPr="008A10D8">
        <w:rPr>
          <w:b/>
          <w:bCs/>
        </w:rPr>
        <w:t>Discussions</w:t>
      </w:r>
    </w:p>
    <w:p w14:paraId="51F6517D" w14:textId="77777777" w:rsidR="008A10D8" w:rsidRDefault="008A10D8" w:rsidP="008A10D8">
      <w:pPr>
        <w:jc w:val="both"/>
      </w:pPr>
      <w:r>
        <w:t>It is clear that mathematics is central to resolving practical issues in different fields and extends further to focus on theoretical work in those domains. Three such core areas of concern have mathematics at their core:</w:t>
      </w:r>
    </w:p>
    <w:p w14:paraId="71A0FF40" w14:textId="77777777" w:rsidR="008A10D8" w:rsidRDefault="008A10D8" w:rsidP="008A10D8">
      <w:pPr>
        <w:jc w:val="both"/>
      </w:pPr>
    </w:p>
    <w:p w14:paraId="486D2818" w14:textId="77777777" w:rsidR="008A10D8" w:rsidRPr="008A10D8" w:rsidRDefault="008A10D8" w:rsidP="008A10D8">
      <w:pPr>
        <w:jc w:val="both"/>
        <w:rPr>
          <w:b/>
          <w:bCs/>
        </w:rPr>
      </w:pPr>
      <w:r w:rsidRPr="008A10D8">
        <w:rPr>
          <w:b/>
          <w:bCs/>
        </w:rPr>
        <w:t>1.</w:t>
      </w:r>
      <w:r w:rsidRPr="008A10D8">
        <w:rPr>
          <w:b/>
          <w:bCs/>
        </w:rPr>
        <w:tab/>
        <w:t>Artificial Intelligence (AI)</w:t>
      </w:r>
    </w:p>
    <w:p w14:paraId="1EA805A6" w14:textId="77777777" w:rsidR="008A10D8" w:rsidRDefault="008A10D8" w:rsidP="008A10D8">
      <w:pPr>
        <w:jc w:val="both"/>
      </w:pPr>
      <w:r>
        <w:t xml:space="preserve">AI and similar technologies have their origin in mathematics. Branches of AI, like computer vision and language processing technologies, due to their advanced nature, rest on advanced mathematics. To address these advanced problems, one must know how to apply calculus, algebra, and even probability theory. Moreover, the effects of conferences </w:t>
      </w:r>
      <w:proofErr w:type="spellStart"/>
      <w:r>
        <w:t>NeurIPS</w:t>
      </w:r>
      <w:proofErr w:type="spellEnd"/>
      <w:r>
        <w:t xml:space="preserve"> and ICML </w:t>
      </w:r>
      <w:r>
        <w:lastRenderedPageBreak/>
        <w:t>have revealed the fact that topology and graph theory are helpful for AI, which means that advanced mathematics has a far-reaching power in the creation of knowledge.</w:t>
      </w:r>
    </w:p>
    <w:p w14:paraId="2EED7E7B" w14:textId="77777777" w:rsidR="008A10D8" w:rsidRDefault="008A10D8" w:rsidP="008A10D8">
      <w:pPr>
        <w:jc w:val="both"/>
      </w:pPr>
    </w:p>
    <w:p w14:paraId="681A11F8" w14:textId="77777777" w:rsidR="008A10D8" w:rsidRPr="008A10D8" w:rsidRDefault="008A10D8" w:rsidP="008A10D8">
      <w:pPr>
        <w:jc w:val="both"/>
        <w:rPr>
          <w:b/>
          <w:bCs/>
        </w:rPr>
      </w:pPr>
      <w:r w:rsidRPr="008A10D8">
        <w:rPr>
          <w:b/>
          <w:bCs/>
        </w:rPr>
        <w:t>2.</w:t>
      </w:r>
      <w:r w:rsidRPr="008A10D8">
        <w:rPr>
          <w:b/>
          <w:bCs/>
        </w:rPr>
        <w:tab/>
        <w:t>Epidemiological Modelling</w:t>
      </w:r>
    </w:p>
    <w:p w14:paraId="4B303667" w14:textId="77777777" w:rsidR="008A10D8" w:rsidRDefault="008A10D8" w:rsidP="008A10D8">
      <w:pPr>
        <w:jc w:val="both"/>
      </w:pPr>
      <w:r>
        <w:t xml:space="preserve">SIR: For interpreting the </w:t>
      </w:r>
      <w:proofErr w:type="spellStart"/>
      <w:r>
        <w:t>behaviour</w:t>
      </w:r>
      <w:proofErr w:type="spellEnd"/>
      <w:r>
        <w:t xml:space="preserve"> of a disease and how it spreads, there are relevant mathematical frameworks like SIR model and its variants, which are equally important for real-time recalibration and forecasting analytics, especially during COVID-19. The study highlights the importance of differential equations in modelling diseases and informing policy strategies for health officials.</w:t>
      </w:r>
    </w:p>
    <w:p w14:paraId="13A3E90F" w14:textId="77777777" w:rsidR="008A10D8" w:rsidRPr="008A10D8" w:rsidRDefault="008A10D8" w:rsidP="008A10D8">
      <w:pPr>
        <w:jc w:val="both"/>
        <w:rPr>
          <w:b/>
          <w:bCs/>
        </w:rPr>
      </w:pPr>
    </w:p>
    <w:p w14:paraId="12309D8C" w14:textId="33233E03" w:rsidR="008A10D8" w:rsidRPr="008A10D8" w:rsidRDefault="008A10D8" w:rsidP="008A10D8">
      <w:pPr>
        <w:jc w:val="both"/>
        <w:rPr>
          <w:b/>
          <w:bCs/>
        </w:rPr>
      </w:pPr>
      <w:r w:rsidRPr="008A10D8">
        <w:rPr>
          <w:b/>
          <w:bCs/>
        </w:rPr>
        <w:t xml:space="preserve">3.         Sustainability and Climate Change  </w:t>
      </w:r>
    </w:p>
    <w:p w14:paraId="6E18C711" w14:textId="77777777" w:rsidR="008A10D8" w:rsidRDefault="008A10D8" w:rsidP="008A10D8">
      <w:pPr>
        <w:jc w:val="both"/>
      </w:pPr>
      <w:r>
        <w:t xml:space="preserve">Mathematicians can manage renewable energy systems and predict the consequences of climate change through mathematical analysis. With the help of linear programming and differential equations, resource management and the modelling of environmental changes, including temperature and pollution levels, become more accurate. One can witness the interdisciplinary applicability of mathematics in the new technological devices developed for international crisis management.  </w:t>
      </w:r>
    </w:p>
    <w:p w14:paraId="4799D4C1" w14:textId="77777777" w:rsidR="008A10D8" w:rsidRDefault="008A10D8" w:rsidP="008A10D8">
      <w:pPr>
        <w:jc w:val="both"/>
      </w:pPr>
    </w:p>
    <w:p w14:paraId="7383DA6F" w14:textId="77777777" w:rsidR="008A10D8" w:rsidRDefault="008A10D8" w:rsidP="008A10D8">
      <w:pPr>
        <w:jc w:val="both"/>
      </w:pPr>
      <w:r>
        <w:t>The study focuses on modifying mathematical pedagogical techniques to increase coverage and participation among learners using digital devices. This prepares upcoming practitioners for interdisciplinary fields, enabling them to apply logic and mathematical reasoning.</w:t>
      </w:r>
    </w:p>
    <w:p w14:paraId="245FCADD" w14:textId="77777777" w:rsidR="008A10D8" w:rsidRPr="00F81BEB" w:rsidRDefault="008A10D8" w:rsidP="008A10D8">
      <w:pPr>
        <w:jc w:val="both"/>
      </w:pPr>
    </w:p>
    <w:p w14:paraId="20E22720" w14:textId="77777777" w:rsidR="00142A81" w:rsidRPr="00760388" w:rsidRDefault="00142A81" w:rsidP="00142A81">
      <w:pPr>
        <w:pStyle w:val="Heading3"/>
        <w:spacing w:before="0" w:beforeAutospacing="0" w:after="0" w:afterAutospacing="0"/>
        <w:jc w:val="both"/>
        <w:rPr>
          <w:b w:val="0"/>
          <w:bCs w:val="0"/>
          <w:sz w:val="24"/>
          <w:szCs w:val="24"/>
        </w:rPr>
      </w:pPr>
    </w:p>
    <w:p w14:paraId="218389AF" w14:textId="78B7BB63" w:rsidR="00142A81" w:rsidRPr="00760388" w:rsidRDefault="00760388" w:rsidP="00760388">
      <w:pPr>
        <w:pStyle w:val="Heading3"/>
        <w:spacing w:before="0" w:beforeAutospacing="0" w:after="0" w:afterAutospacing="0"/>
        <w:jc w:val="both"/>
        <w:rPr>
          <w:b w:val="0"/>
          <w:bCs w:val="0"/>
          <w:sz w:val="24"/>
          <w:szCs w:val="24"/>
        </w:rPr>
      </w:pPr>
      <w:r w:rsidRPr="00760388">
        <w:rPr>
          <w:sz w:val="24"/>
          <w:szCs w:val="24"/>
        </w:rPr>
        <w:t>Conclusion</w:t>
      </w:r>
      <w:r w:rsidRPr="00760388">
        <w:rPr>
          <w:b w:val="0"/>
          <w:bCs w:val="0"/>
          <w:sz w:val="24"/>
          <w:szCs w:val="24"/>
        </w:rPr>
        <w:br/>
        <w:t>Based on research, the study discloses that mathematics is a key driver of innovation in areas that are essential to technology, healthcare, and environmental science. Through its application in AI, epidemiology, and sustainability, mathematics demonstrates its capacity to transform ideas into practice. Cross-sectoral collaboration has strengthened the perception of the influence of mathematics, making it an essential tool in addressing global problems of rapid technological change, ecological catastrophe, and epidemics. However, future studies should focus on combining mathematical modelling techniques with live data analysis to address pressing problems in healthcare, automating technologies, and environmental sustainability. One of the areas in which current research efforts should address is how advances in mathematics have influenced the development of the contemporary era.</w:t>
      </w:r>
    </w:p>
    <w:p w14:paraId="4E45BDE3" w14:textId="77777777" w:rsidR="00884F08" w:rsidRPr="00444F6F" w:rsidRDefault="00884F08" w:rsidP="00884F08">
      <w:pPr>
        <w:jc w:val="both"/>
        <w:outlineLvl w:val="2"/>
        <w:rPr>
          <w:b/>
          <w:bCs/>
        </w:rPr>
      </w:pPr>
      <w:r w:rsidRPr="00444F6F">
        <w:rPr>
          <w:b/>
          <w:bCs/>
        </w:rPr>
        <w:t>References</w:t>
      </w:r>
    </w:p>
    <w:p w14:paraId="649299F6"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Allen, J. P. (2008). The attachment system in adolescence.</w:t>
      </w:r>
    </w:p>
    <w:p w14:paraId="67294CCE"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 xml:space="preserve">Angevine, C., Keomany, J., Thomsen, J., &amp; </w:t>
      </w:r>
      <w:proofErr w:type="spellStart"/>
      <w:r w:rsidRPr="006620ED">
        <w:rPr>
          <w:color w:val="222222"/>
          <w:shd w:val="clear" w:color="auto" w:fill="FFFFFF"/>
        </w:rPr>
        <w:t>Zemmel</w:t>
      </w:r>
      <w:proofErr w:type="spellEnd"/>
      <w:r w:rsidRPr="006620ED">
        <w:rPr>
          <w:color w:val="222222"/>
          <w:shd w:val="clear" w:color="auto" w:fill="FFFFFF"/>
        </w:rPr>
        <w:t>, R. (2021). Implementing a digital transformation at industrial companies. </w:t>
      </w:r>
      <w:r w:rsidRPr="006620ED">
        <w:rPr>
          <w:i/>
          <w:iCs/>
          <w:color w:val="222222"/>
          <w:shd w:val="clear" w:color="auto" w:fill="FFFFFF"/>
        </w:rPr>
        <w:t>McKinsey &amp; Company</w:t>
      </w:r>
      <w:r w:rsidRPr="006620ED">
        <w:rPr>
          <w:color w:val="222222"/>
          <w:shd w:val="clear" w:color="auto" w:fill="FFFFFF"/>
        </w:rPr>
        <w:t>.</w:t>
      </w:r>
    </w:p>
    <w:p w14:paraId="36745DE4" w14:textId="77777777" w:rsidR="00884F08" w:rsidRPr="006620ED" w:rsidRDefault="00884F08" w:rsidP="00884F08">
      <w:pPr>
        <w:pStyle w:val="ListParagraph"/>
        <w:numPr>
          <w:ilvl w:val="0"/>
          <w:numId w:val="23"/>
        </w:numPr>
        <w:ind w:hanging="720"/>
        <w:jc w:val="both"/>
      </w:pPr>
      <w:proofErr w:type="spellStart"/>
      <w:r w:rsidRPr="006620ED">
        <w:rPr>
          <w:color w:val="222222"/>
          <w:shd w:val="clear" w:color="auto" w:fill="FFFFFF"/>
        </w:rPr>
        <w:t>Cormen</w:t>
      </w:r>
      <w:proofErr w:type="spellEnd"/>
      <w:r w:rsidRPr="006620ED">
        <w:rPr>
          <w:color w:val="222222"/>
          <w:shd w:val="clear" w:color="auto" w:fill="FFFFFF"/>
        </w:rPr>
        <w:t xml:space="preserve">, T. H., </w:t>
      </w:r>
      <w:proofErr w:type="spellStart"/>
      <w:r w:rsidRPr="006620ED">
        <w:rPr>
          <w:color w:val="222222"/>
          <w:shd w:val="clear" w:color="auto" w:fill="FFFFFF"/>
        </w:rPr>
        <w:t>Leiserson</w:t>
      </w:r>
      <w:proofErr w:type="spellEnd"/>
      <w:r w:rsidRPr="006620ED">
        <w:rPr>
          <w:color w:val="222222"/>
          <w:shd w:val="clear" w:color="auto" w:fill="FFFFFF"/>
        </w:rPr>
        <w:t>, C. E., Rivest, R. L., and Stein, C. (2009). Introduction to Algorithms. MIT Press and McGraw-Hill.</w:t>
      </w:r>
    </w:p>
    <w:p w14:paraId="2942D29D"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Diaz, J. I. (Ed.). (2013). </w:t>
      </w:r>
      <w:r w:rsidRPr="006620ED">
        <w:rPr>
          <w:i/>
          <w:iCs/>
          <w:color w:val="222222"/>
          <w:shd w:val="clear" w:color="auto" w:fill="FFFFFF"/>
        </w:rPr>
        <w:t>The mathematics of models for climatology and environment</w:t>
      </w:r>
      <w:r w:rsidRPr="006620ED">
        <w:rPr>
          <w:color w:val="222222"/>
          <w:shd w:val="clear" w:color="auto" w:fill="FFFFFF"/>
        </w:rPr>
        <w:t> (Vol. 48). Springer Science &amp; Business Media</w:t>
      </w:r>
    </w:p>
    <w:p w14:paraId="0396A243"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Eberhart, R., and Kennedy, J. (1995,). Particle swarm optimization. In </w:t>
      </w:r>
      <w:r w:rsidRPr="006620ED">
        <w:rPr>
          <w:i/>
          <w:iCs/>
          <w:color w:val="222222"/>
          <w:shd w:val="clear" w:color="auto" w:fill="FFFFFF"/>
        </w:rPr>
        <w:t>Proceedings of the IEEE international conference on neural networks</w:t>
      </w:r>
      <w:r w:rsidRPr="006620ED">
        <w:rPr>
          <w:color w:val="222222"/>
          <w:shd w:val="clear" w:color="auto" w:fill="FFFFFF"/>
        </w:rPr>
        <w:t>. 4(1) 1942-1948).</w:t>
      </w:r>
    </w:p>
    <w:p w14:paraId="44DB93EB"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 xml:space="preserve">Ferguson, N. M., Laydon, D., </w:t>
      </w:r>
      <w:proofErr w:type="spellStart"/>
      <w:r w:rsidRPr="006620ED">
        <w:rPr>
          <w:color w:val="222222"/>
          <w:shd w:val="clear" w:color="auto" w:fill="FFFFFF"/>
        </w:rPr>
        <w:t>Nedjati</w:t>
      </w:r>
      <w:proofErr w:type="spellEnd"/>
      <w:r w:rsidRPr="006620ED">
        <w:rPr>
          <w:color w:val="222222"/>
          <w:shd w:val="clear" w:color="auto" w:fill="FFFFFF"/>
        </w:rPr>
        <w:t xml:space="preserve">-Gilani, G., Imai, N., Ainslie, K., </w:t>
      </w:r>
      <w:proofErr w:type="spellStart"/>
      <w:r w:rsidRPr="006620ED">
        <w:rPr>
          <w:color w:val="222222"/>
          <w:shd w:val="clear" w:color="auto" w:fill="FFFFFF"/>
        </w:rPr>
        <w:t>Baguelin</w:t>
      </w:r>
      <w:proofErr w:type="spellEnd"/>
      <w:r w:rsidRPr="006620ED">
        <w:rPr>
          <w:color w:val="222222"/>
          <w:shd w:val="clear" w:color="auto" w:fill="FFFFFF"/>
        </w:rPr>
        <w:t>, M., and Ghani, A. C. (2020). </w:t>
      </w:r>
      <w:r w:rsidRPr="006620ED">
        <w:rPr>
          <w:i/>
          <w:iCs/>
          <w:color w:val="222222"/>
          <w:shd w:val="clear" w:color="auto" w:fill="FFFFFF"/>
        </w:rPr>
        <w:t xml:space="preserve">Report 9: Impact of non-pharmaceutical interventions (NPIs) to </w:t>
      </w:r>
      <w:r w:rsidRPr="006620ED">
        <w:rPr>
          <w:i/>
          <w:iCs/>
          <w:color w:val="222222"/>
          <w:shd w:val="clear" w:color="auto" w:fill="FFFFFF"/>
        </w:rPr>
        <w:lastRenderedPageBreak/>
        <w:t>reduce COVID19 mortality and healthcare demand</w:t>
      </w:r>
      <w:r w:rsidRPr="006620ED">
        <w:rPr>
          <w:color w:val="222222"/>
          <w:shd w:val="clear" w:color="auto" w:fill="FFFFFF"/>
        </w:rPr>
        <w:t> (Vol. 16). London: Imperial College London.</w:t>
      </w:r>
    </w:p>
    <w:p w14:paraId="36C68553" w14:textId="77777777" w:rsidR="00884F08" w:rsidRPr="006620ED" w:rsidRDefault="00884F08" w:rsidP="00884F08">
      <w:pPr>
        <w:pStyle w:val="ListParagraph"/>
        <w:numPr>
          <w:ilvl w:val="0"/>
          <w:numId w:val="23"/>
        </w:numPr>
        <w:ind w:hanging="720"/>
        <w:jc w:val="both"/>
      </w:pPr>
      <w:proofErr w:type="spellStart"/>
      <w:r w:rsidRPr="00366022">
        <w:rPr>
          <w:color w:val="222222"/>
          <w:shd w:val="clear" w:color="auto" w:fill="FFFFFF"/>
          <w:lang w:val="es-US"/>
        </w:rPr>
        <w:t>Gomez</w:t>
      </w:r>
      <w:proofErr w:type="spellEnd"/>
      <w:r w:rsidRPr="00366022">
        <w:rPr>
          <w:color w:val="222222"/>
          <w:shd w:val="clear" w:color="auto" w:fill="FFFFFF"/>
          <w:lang w:val="es-US"/>
        </w:rPr>
        <w:t xml:space="preserve"> </w:t>
      </w:r>
      <w:proofErr w:type="spellStart"/>
      <w:r w:rsidRPr="00366022">
        <w:rPr>
          <w:color w:val="222222"/>
          <w:shd w:val="clear" w:color="auto" w:fill="FFFFFF"/>
          <w:lang w:val="es-US"/>
        </w:rPr>
        <w:t>Sanchez</w:t>
      </w:r>
      <w:proofErr w:type="spellEnd"/>
      <w:r w:rsidRPr="00366022">
        <w:rPr>
          <w:color w:val="222222"/>
          <w:shd w:val="clear" w:color="auto" w:fill="FFFFFF"/>
          <w:lang w:val="es-US"/>
        </w:rPr>
        <w:t xml:space="preserve">, M., Macia, Y. M., </w:t>
      </w:r>
      <w:proofErr w:type="spellStart"/>
      <w:r w:rsidRPr="00366022">
        <w:rPr>
          <w:color w:val="222222"/>
          <w:shd w:val="clear" w:color="auto" w:fill="FFFFFF"/>
          <w:lang w:val="es-US"/>
        </w:rPr>
        <w:t>Fernandez</w:t>
      </w:r>
      <w:proofErr w:type="spellEnd"/>
      <w:r w:rsidRPr="00366022">
        <w:rPr>
          <w:color w:val="222222"/>
          <w:shd w:val="clear" w:color="auto" w:fill="FFFFFF"/>
          <w:lang w:val="es-US"/>
        </w:rPr>
        <w:t xml:space="preserve"> Gil, A., Castro, C., </w:t>
      </w:r>
      <w:proofErr w:type="spellStart"/>
      <w:r w:rsidRPr="00366022">
        <w:rPr>
          <w:color w:val="222222"/>
          <w:shd w:val="clear" w:color="auto" w:fill="FFFFFF"/>
          <w:lang w:val="es-US"/>
        </w:rPr>
        <w:t>Nunez</w:t>
      </w:r>
      <w:proofErr w:type="spellEnd"/>
      <w:r w:rsidRPr="00366022">
        <w:rPr>
          <w:color w:val="222222"/>
          <w:shd w:val="clear" w:color="auto" w:fill="FFFFFF"/>
          <w:lang w:val="es-US"/>
        </w:rPr>
        <w:t xml:space="preserve"> </w:t>
      </w:r>
      <w:proofErr w:type="spellStart"/>
      <w:r w:rsidRPr="00366022">
        <w:rPr>
          <w:color w:val="222222"/>
          <w:shd w:val="clear" w:color="auto" w:fill="FFFFFF"/>
          <w:lang w:val="es-US"/>
        </w:rPr>
        <w:t>Gonzalez</w:t>
      </w:r>
      <w:proofErr w:type="spellEnd"/>
      <w:r w:rsidRPr="00366022">
        <w:rPr>
          <w:color w:val="222222"/>
          <w:shd w:val="clear" w:color="auto" w:fill="FFFFFF"/>
          <w:lang w:val="es-US"/>
        </w:rPr>
        <w:t xml:space="preserve">, S. M., and Pedrera Yanes, J. (2020). </w:t>
      </w:r>
      <w:r w:rsidRPr="006620ED">
        <w:rPr>
          <w:color w:val="222222"/>
          <w:shd w:val="clear" w:color="auto" w:fill="FFFFFF"/>
        </w:rPr>
        <w:t>A mathematical model for the optimization of renewable energy systems. </w:t>
      </w:r>
      <w:r w:rsidRPr="006620ED">
        <w:rPr>
          <w:i/>
          <w:iCs/>
          <w:color w:val="222222"/>
          <w:shd w:val="clear" w:color="auto" w:fill="FFFFFF"/>
        </w:rPr>
        <w:t>Mathematics</w:t>
      </w:r>
      <w:r w:rsidRPr="006620ED">
        <w:rPr>
          <w:color w:val="222222"/>
          <w:shd w:val="clear" w:color="auto" w:fill="FFFFFF"/>
        </w:rPr>
        <w:t>, </w:t>
      </w:r>
      <w:r w:rsidRPr="006620ED">
        <w:rPr>
          <w:i/>
          <w:iCs/>
          <w:color w:val="222222"/>
          <w:shd w:val="clear" w:color="auto" w:fill="FFFFFF"/>
        </w:rPr>
        <w:t>9</w:t>
      </w:r>
      <w:r w:rsidRPr="006620ED">
        <w:rPr>
          <w:color w:val="222222"/>
          <w:shd w:val="clear" w:color="auto" w:fill="FFFFFF"/>
        </w:rPr>
        <w:t>(1), 39.</w:t>
      </w:r>
    </w:p>
    <w:p w14:paraId="78F58AA7" w14:textId="77777777" w:rsidR="00884F08" w:rsidRDefault="00884F08" w:rsidP="00884F08">
      <w:pPr>
        <w:pStyle w:val="ListParagraph"/>
        <w:numPr>
          <w:ilvl w:val="0"/>
          <w:numId w:val="23"/>
        </w:numPr>
        <w:ind w:hanging="720"/>
        <w:jc w:val="both"/>
      </w:pPr>
      <w:r w:rsidRPr="00444F6F">
        <w:t xml:space="preserve">Goodfellow, I., Bengio, Y., </w:t>
      </w:r>
      <w:r>
        <w:t>and</w:t>
      </w:r>
      <w:r w:rsidRPr="00444F6F">
        <w:t xml:space="preserve"> Courville, A. (2016). </w:t>
      </w:r>
      <w:r w:rsidRPr="006620ED">
        <w:rPr>
          <w:i/>
          <w:iCs/>
        </w:rPr>
        <w:t>Deep Learning</w:t>
      </w:r>
      <w:r w:rsidRPr="00444F6F">
        <w:t>. MIT Press.</w:t>
      </w:r>
    </w:p>
    <w:p w14:paraId="7ED53023"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 xml:space="preserve">Imai, N., Cori, A., </w:t>
      </w:r>
      <w:proofErr w:type="spellStart"/>
      <w:r w:rsidRPr="006620ED">
        <w:rPr>
          <w:color w:val="222222"/>
          <w:shd w:val="clear" w:color="auto" w:fill="FFFFFF"/>
        </w:rPr>
        <w:t>Dorigatti</w:t>
      </w:r>
      <w:proofErr w:type="spellEnd"/>
      <w:r w:rsidRPr="006620ED">
        <w:rPr>
          <w:color w:val="222222"/>
          <w:shd w:val="clear" w:color="auto" w:fill="FFFFFF"/>
        </w:rPr>
        <w:t xml:space="preserve">, I., </w:t>
      </w:r>
      <w:proofErr w:type="spellStart"/>
      <w:r w:rsidRPr="006620ED">
        <w:rPr>
          <w:color w:val="222222"/>
          <w:shd w:val="clear" w:color="auto" w:fill="FFFFFF"/>
        </w:rPr>
        <w:t>Baguelin</w:t>
      </w:r>
      <w:proofErr w:type="spellEnd"/>
      <w:r w:rsidRPr="006620ED">
        <w:rPr>
          <w:color w:val="222222"/>
          <w:shd w:val="clear" w:color="auto" w:fill="FFFFFF"/>
        </w:rPr>
        <w:t>, M., Donnelly, C. A., Riley, S., and Ferguson, N. M. (2020). Report 3: transmissibility of 2019-nCoV. </w:t>
      </w:r>
      <w:r w:rsidRPr="006620ED">
        <w:rPr>
          <w:i/>
          <w:iCs/>
          <w:color w:val="222222"/>
          <w:shd w:val="clear" w:color="auto" w:fill="FFFFFF"/>
        </w:rPr>
        <w:t>Imperial College London</w:t>
      </w:r>
      <w:r w:rsidRPr="006620ED">
        <w:rPr>
          <w:color w:val="222222"/>
          <w:shd w:val="clear" w:color="auto" w:fill="FFFFFF"/>
        </w:rPr>
        <w:t>, </w:t>
      </w:r>
      <w:r w:rsidRPr="006620ED">
        <w:rPr>
          <w:i/>
          <w:iCs/>
          <w:color w:val="222222"/>
          <w:shd w:val="clear" w:color="auto" w:fill="FFFFFF"/>
        </w:rPr>
        <w:t>625</w:t>
      </w:r>
      <w:r w:rsidRPr="006620ED">
        <w:rPr>
          <w:color w:val="222222"/>
          <w:shd w:val="clear" w:color="auto" w:fill="FFFFFF"/>
        </w:rPr>
        <w:t>, 1-6.</w:t>
      </w:r>
    </w:p>
    <w:p w14:paraId="53A49823"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Kingma, D. P. (2014). Adam: A method for stochastic optimization. </w:t>
      </w:r>
      <w:proofErr w:type="spellStart"/>
      <w:r w:rsidRPr="006620ED">
        <w:rPr>
          <w:i/>
          <w:iCs/>
          <w:color w:val="222222"/>
          <w:shd w:val="clear" w:color="auto" w:fill="FFFFFF"/>
        </w:rPr>
        <w:t>arXiv</w:t>
      </w:r>
      <w:proofErr w:type="spellEnd"/>
      <w:r w:rsidRPr="006620ED">
        <w:rPr>
          <w:i/>
          <w:iCs/>
          <w:color w:val="222222"/>
          <w:shd w:val="clear" w:color="auto" w:fill="FFFFFF"/>
        </w:rPr>
        <w:t xml:space="preserve"> preprint arXiv:1412.6980</w:t>
      </w:r>
      <w:r w:rsidRPr="006620ED">
        <w:rPr>
          <w:color w:val="222222"/>
          <w:shd w:val="clear" w:color="auto" w:fill="FFFFFF"/>
        </w:rPr>
        <w:t>.</w:t>
      </w:r>
    </w:p>
    <w:p w14:paraId="6C6D666E"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 xml:space="preserve">Lee, M. D., Patel, S. H., Mohan, S., Akbari, H., Bakas, S., Nasrallah, M. P., and Jain, R. (2023). Association of partial T2-FLAIR mismatch sign and isocitrate dehydrogenase mutation in WHO grade 4 gliomas: results from the </w:t>
      </w:r>
      <w:proofErr w:type="spellStart"/>
      <w:r w:rsidRPr="006620ED">
        <w:rPr>
          <w:color w:val="222222"/>
          <w:shd w:val="clear" w:color="auto" w:fill="FFFFFF"/>
        </w:rPr>
        <w:t>ReSPOND</w:t>
      </w:r>
      <w:proofErr w:type="spellEnd"/>
      <w:r w:rsidRPr="006620ED">
        <w:rPr>
          <w:color w:val="222222"/>
          <w:shd w:val="clear" w:color="auto" w:fill="FFFFFF"/>
        </w:rPr>
        <w:t xml:space="preserve"> consortium. </w:t>
      </w:r>
      <w:r w:rsidRPr="006620ED">
        <w:rPr>
          <w:i/>
          <w:iCs/>
          <w:color w:val="222222"/>
          <w:shd w:val="clear" w:color="auto" w:fill="FFFFFF"/>
        </w:rPr>
        <w:t>Neuroradiology</w:t>
      </w:r>
      <w:r w:rsidRPr="006620ED">
        <w:rPr>
          <w:color w:val="222222"/>
          <w:shd w:val="clear" w:color="auto" w:fill="FFFFFF"/>
        </w:rPr>
        <w:t>, </w:t>
      </w:r>
      <w:r w:rsidRPr="006620ED">
        <w:rPr>
          <w:i/>
          <w:iCs/>
          <w:color w:val="222222"/>
          <w:shd w:val="clear" w:color="auto" w:fill="FFFFFF"/>
        </w:rPr>
        <w:t>65</w:t>
      </w:r>
      <w:r w:rsidRPr="006620ED">
        <w:rPr>
          <w:color w:val="222222"/>
          <w:shd w:val="clear" w:color="auto" w:fill="FFFFFF"/>
        </w:rPr>
        <w:t>(9), 1343-1352.</w:t>
      </w:r>
    </w:p>
    <w:p w14:paraId="3BFF837F"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 xml:space="preserve">MacKenna, B., Kennedy, N. A., </w:t>
      </w:r>
      <w:proofErr w:type="spellStart"/>
      <w:r w:rsidRPr="006620ED">
        <w:rPr>
          <w:color w:val="222222"/>
          <w:shd w:val="clear" w:color="auto" w:fill="FFFFFF"/>
        </w:rPr>
        <w:t>Mehrkar</w:t>
      </w:r>
      <w:proofErr w:type="spellEnd"/>
      <w:r w:rsidRPr="006620ED">
        <w:rPr>
          <w:color w:val="222222"/>
          <w:shd w:val="clear" w:color="auto" w:fill="FFFFFF"/>
        </w:rPr>
        <w:t xml:space="preserve">, A., Rowan, A., Galloway, J., Matthewman, J., and Langan, S. M. (2022). Risk of severe COVID-19 outcomes associated with immune-mediated inflammatory diseases and immune-modifying therapies: a nationwide cohort study in the </w:t>
      </w:r>
      <w:proofErr w:type="spellStart"/>
      <w:r w:rsidRPr="006620ED">
        <w:rPr>
          <w:color w:val="222222"/>
          <w:shd w:val="clear" w:color="auto" w:fill="FFFFFF"/>
        </w:rPr>
        <w:t>OpenSAFELY</w:t>
      </w:r>
      <w:proofErr w:type="spellEnd"/>
      <w:r w:rsidRPr="006620ED">
        <w:rPr>
          <w:color w:val="222222"/>
          <w:shd w:val="clear" w:color="auto" w:fill="FFFFFF"/>
        </w:rPr>
        <w:t xml:space="preserve"> platform. </w:t>
      </w:r>
      <w:r w:rsidRPr="006620ED">
        <w:rPr>
          <w:i/>
          <w:iCs/>
          <w:color w:val="222222"/>
          <w:shd w:val="clear" w:color="auto" w:fill="FFFFFF"/>
        </w:rPr>
        <w:t>The Lancet Rheumatology</w:t>
      </w:r>
      <w:r w:rsidRPr="006620ED">
        <w:rPr>
          <w:color w:val="222222"/>
          <w:shd w:val="clear" w:color="auto" w:fill="FFFFFF"/>
        </w:rPr>
        <w:t>, </w:t>
      </w:r>
      <w:r w:rsidRPr="006620ED">
        <w:rPr>
          <w:i/>
          <w:iCs/>
          <w:color w:val="222222"/>
          <w:shd w:val="clear" w:color="auto" w:fill="FFFFFF"/>
        </w:rPr>
        <w:t>4</w:t>
      </w:r>
      <w:r w:rsidRPr="006620ED">
        <w:rPr>
          <w:color w:val="222222"/>
          <w:shd w:val="clear" w:color="auto" w:fill="FFFFFF"/>
        </w:rPr>
        <w:t>(7), e490-e506.</w:t>
      </w:r>
    </w:p>
    <w:p w14:paraId="54646A97"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Press, W. H., and Teukolsky, S. A. (2007). </w:t>
      </w:r>
      <w:r w:rsidRPr="006620ED">
        <w:rPr>
          <w:i/>
          <w:iCs/>
          <w:color w:val="222222"/>
          <w:shd w:val="clear" w:color="auto" w:fill="FFFFFF"/>
        </w:rPr>
        <w:t>Numerical recipes with source code CD-ROM 3rd edition: the art of scientific computing</w:t>
      </w:r>
      <w:r w:rsidRPr="006620ED">
        <w:rPr>
          <w:color w:val="222222"/>
          <w:shd w:val="clear" w:color="auto" w:fill="FFFFFF"/>
        </w:rPr>
        <w:t>. Cambridge university press.</w:t>
      </w:r>
    </w:p>
    <w:p w14:paraId="2B59F953"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Ruder, S. (2016). An overview of gradient descent optimization algorithms. </w:t>
      </w:r>
      <w:proofErr w:type="spellStart"/>
      <w:r w:rsidRPr="006620ED">
        <w:rPr>
          <w:i/>
          <w:iCs/>
          <w:color w:val="222222"/>
          <w:shd w:val="clear" w:color="auto" w:fill="FFFFFF"/>
        </w:rPr>
        <w:t>arXiv</w:t>
      </w:r>
      <w:proofErr w:type="spellEnd"/>
      <w:r w:rsidRPr="006620ED">
        <w:rPr>
          <w:i/>
          <w:iCs/>
          <w:color w:val="222222"/>
          <w:shd w:val="clear" w:color="auto" w:fill="FFFFFF"/>
        </w:rPr>
        <w:t xml:space="preserve"> preprint arXiv:1609.04747</w:t>
      </w:r>
      <w:r w:rsidRPr="006620ED">
        <w:rPr>
          <w:color w:val="222222"/>
          <w:shd w:val="clear" w:color="auto" w:fill="FFFFFF"/>
        </w:rPr>
        <w:t>.</w:t>
      </w:r>
    </w:p>
    <w:p w14:paraId="35BEB028"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Smith, V. V., Bizyaev, D., Cunha, K., Shetrone, M. D., Souto, D., Prieto, C. A., and Sobeck, J. (2021). The APOGEE Data Release 16 spectral line list. </w:t>
      </w:r>
      <w:r w:rsidRPr="006620ED">
        <w:rPr>
          <w:i/>
          <w:iCs/>
          <w:color w:val="222222"/>
          <w:shd w:val="clear" w:color="auto" w:fill="FFFFFF"/>
        </w:rPr>
        <w:t>The Astronomical Journal</w:t>
      </w:r>
      <w:r w:rsidRPr="006620ED">
        <w:rPr>
          <w:color w:val="222222"/>
          <w:shd w:val="clear" w:color="auto" w:fill="FFFFFF"/>
        </w:rPr>
        <w:t>, </w:t>
      </w:r>
      <w:r w:rsidRPr="006620ED">
        <w:rPr>
          <w:i/>
          <w:iCs/>
          <w:color w:val="222222"/>
          <w:shd w:val="clear" w:color="auto" w:fill="FFFFFF"/>
        </w:rPr>
        <w:t>161</w:t>
      </w:r>
      <w:r w:rsidRPr="006620ED">
        <w:rPr>
          <w:color w:val="222222"/>
          <w:shd w:val="clear" w:color="auto" w:fill="FFFFFF"/>
        </w:rPr>
        <w:t>(6), 254.</w:t>
      </w:r>
    </w:p>
    <w:p w14:paraId="6F78C18D" w14:textId="77777777" w:rsidR="00884F08" w:rsidRPr="006620ED" w:rsidRDefault="00884F08" w:rsidP="00884F08">
      <w:pPr>
        <w:pStyle w:val="ListParagraph"/>
        <w:numPr>
          <w:ilvl w:val="0"/>
          <w:numId w:val="23"/>
        </w:numPr>
        <w:ind w:hanging="720"/>
        <w:jc w:val="both"/>
      </w:pPr>
      <w:r w:rsidRPr="006620ED">
        <w:rPr>
          <w:color w:val="222222"/>
        </w:rPr>
        <w:t xml:space="preserve">Stillman, G. A., Ikeda, T., </w:t>
      </w:r>
      <w:proofErr w:type="spellStart"/>
      <w:r w:rsidRPr="006620ED">
        <w:rPr>
          <w:color w:val="222222"/>
        </w:rPr>
        <w:t>Schukajlow</w:t>
      </w:r>
      <w:proofErr w:type="spellEnd"/>
      <w:r w:rsidRPr="006620ED">
        <w:rPr>
          <w:color w:val="222222"/>
        </w:rPr>
        <w:t xml:space="preserve">, S., de </w:t>
      </w:r>
      <w:proofErr w:type="spellStart"/>
      <w:r w:rsidRPr="006620ED">
        <w:rPr>
          <w:color w:val="222222"/>
        </w:rPr>
        <w:t>Loiola</w:t>
      </w:r>
      <w:proofErr w:type="spellEnd"/>
      <w:r w:rsidRPr="006620ED">
        <w:rPr>
          <w:color w:val="222222"/>
        </w:rPr>
        <w:t xml:space="preserve"> Araujo, J., and </w:t>
      </w:r>
      <w:proofErr w:type="spellStart"/>
      <w:r w:rsidRPr="006620ED">
        <w:rPr>
          <w:color w:val="222222"/>
        </w:rPr>
        <w:t>Arleback</w:t>
      </w:r>
      <w:proofErr w:type="spellEnd"/>
      <w:r w:rsidRPr="006620ED">
        <w:rPr>
          <w:color w:val="222222"/>
        </w:rPr>
        <w:t>, J. B. (2023). Survey of Interdisciplinary Aspects of the Teaching and Learning of Mathematical Modelling in Mathematics Education. In Advancing</w:t>
      </w:r>
      <w:r w:rsidRPr="006620ED">
        <w:rPr>
          <w:i/>
          <w:iCs/>
          <w:color w:val="222222"/>
        </w:rPr>
        <w:t xml:space="preserve"> and Consolidating Mathematical Modelling: Research from ICME-14</w:t>
      </w:r>
      <w:r w:rsidRPr="006620ED">
        <w:rPr>
          <w:color w:val="222222"/>
        </w:rPr>
        <w:t> (pp. 21-41). Cham: Springer International Publishing</w:t>
      </w:r>
    </w:p>
    <w:p w14:paraId="06A621F5"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Widder, D. G., West, S., and Whittaker, M. (2023). Open (for business): Big tech, concentrated power, and the political economy of open AI. </w:t>
      </w:r>
      <w:r w:rsidRPr="006620ED">
        <w:rPr>
          <w:i/>
          <w:iCs/>
          <w:color w:val="222222"/>
          <w:shd w:val="clear" w:color="auto" w:fill="FFFFFF"/>
        </w:rPr>
        <w:t>Concentrated Power, and the Political Economy of Open AI (August 17, 2023)</w:t>
      </w:r>
      <w:r w:rsidRPr="006620ED">
        <w:rPr>
          <w:color w:val="222222"/>
          <w:shd w:val="clear" w:color="auto" w:fill="FFFFFF"/>
        </w:rPr>
        <w:t>.</w:t>
      </w:r>
    </w:p>
    <w:p w14:paraId="2E715E7D" w14:textId="77777777" w:rsidR="00884F08" w:rsidRPr="006620ED" w:rsidRDefault="00884F08" w:rsidP="00884F08">
      <w:pPr>
        <w:pStyle w:val="ListParagraph"/>
        <w:numPr>
          <w:ilvl w:val="0"/>
          <w:numId w:val="23"/>
        </w:numPr>
        <w:ind w:hanging="720"/>
        <w:jc w:val="both"/>
      </w:pPr>
      <w:r w:rsidRPr="006620ED">
        <w:rPr>
          <w:color w:val="222222"/>
          <w:shd w:val="clear" w:color="auto" w:fill="FFFFFF"/>
        </w:rPr>
        <w:t xml:space="preserve">Xu, B., Gutierrez, B., </w:t>
      </w:r>
      <w:proofErr w:type="spellStart"/>
      <w:r w:rsidRPr="006620ED">
        <w:rPr>
          <w:color w:val="222222"/>
          <w:shd w:val="clear" w:color="auto" w:fill="FFFFFF"/>
        </w:rPr>
        <w:t>Mekaru</w:t>
      </w:r>
      <w:proofErr w:type="spellEnd"/>
      <w:r w:rsidRPr="006620ED">
        <w:rPr>
          <w:color w:val="222222"/>
          <w:shd w:val="clear" w:color="auto" w:fill="FFFFFF"/>
        </w:rPr>
        <w:t xml:space="preserve">, S., </w:t>
      </w:r>
      <w:proofErr w:type="spellStart"/>
      <w:r w:rsidRPr="006620ED">
        <w:rPr>
          <w:color w:val="222222"/>
          <w:shd w:val="clear" w:color="auto" w:fill="FFFFFF"/>
        </w:rPr>
        <w:t>Sewalk</w:t>
      </w:r>
      <w:proofErr w:type="spellEnd"/>
      <w:r w:rsidRPr="006620ED">
        <w:rPr>
          <w:color w:val="222222"/>
          <w:shd w:val="clear" w:color="auto" w:fill="FFFFFF"/>
        </w:rPr>
        <w:t>, K., Goodwin, L., Loskill, A., and Kraemer, M. U. (2020). Epidemiological data from the COVID-19 outbreak, real-time case information. </w:t>
      </w:r>
      <w:r w:rsidRPr="006620ED">
        <w:rPr>
          <w:i/>
          <w:iCs/>
          <w:color w:val="222222"/>
          <w:shd w:val="clear" w:color="auto" w:fill="FFFFFF"/>
        </w:rPr>
        <w:t>Scientific data</w:t>
      </w:r>
      <w:r w:rsidRPr="006620ED">
        <w:rPr>
          <w:color w:val="222222"/>
          <w:shd w:val="clear" w:color="auto" w:fill="FFFFFF"/>
        </w:rPr>
        <w:t>, </w:t>
      </w:r>
      <w:r w:rsidRPr="006620ED">
        <w:rPr>
          <w:i/>
          <w:iCs/>
          <w:color w:val="222222"/>
          <w:shd w:val="clear" w:color="auto" w:fill="FFFFFF"/>
        </w:rPr>
        <w:t>7</w:t>
      </w:r>
      <w:r w:rsidRPr="006620ED">
        <w:rPr>
          <w:color w:val="222222"/>
          <w:shd w:val="clear" w:color="auto" w:fill="FFFFFF"/>
        </w:rPr>
        <w:t>(1), 106.</w:t>
      </w:r>
    </w:p>
    <w:p w14:paraId="3C5E4181" w14:textId="072834C9" w:rsidR="00FB09CF" w:rsidRDefault="00884F08" w:rsidP="00FB09CF">
      <w:pPr>
        <w:pStyle w:val="ListParagraph"/>
        <w:numPr>
          <w:ilvl w:val="0"/>
          <w:numId w:val="23"/>
        </w:numPr>
        <w:ind w:hanging="720"/>
        <w:jc w:val="both"/>
      </w:pPr>
      <w:r w:rsidRPr="006620ED">
        <w:rPr>
          <w:color w:val="222222"/>
          <w:shd w:val="clear" w:color="auto" w:fill="FFFFFF"/>
        </w:rPr>
        <w:t>Zill, D. G. (2020). </w:t>
      </w:r>
      <w:r w:rsidRPr="006620ED">
        <w:rPr>
          <w:i/>
          <w:iCs/>
          <w:color w:val="222222"/>
          <w:shd w:val="clear" w:color="auto" w:fill="FFFFFF"/>
        </w:rPr>
        <w:t>Advanced engineering mathematics</w:t>
      </w:r>
      <w:r w:rsidRPr="006620ED">
        <w:rPr>
          <w:color w:val="222222"/>
          <w:shd w:val="clear" w:color="auto" w:fill="FFFFFF"/>
        </w:rPr>
        <w:t>. Jones &amp; Bartlett Learning.</w:t>
      </w:r>
    </w:p>
    <w:sectPr w:rsidR="00FB09CF" w:rsidSect="00CF2B4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A6C16" w14:textId="77777777" w:rsidR="004928F2" w:rsidRDefault="004928F2" w:rsidP="00F61EC6">
      <w:r>
        <w:separator/>
      </w:r>
    </w:p>
  </w:endnote>
  <w:endnote w:type="continuationSeparator" w:id="0">
    <w:p w14:paraId="02C0F3BC" w14:textId="77777777" w:rsidR="004928F2" w:rsidRDefault="004928F2" w:rsidP="00F6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65798" w14:textId="77777777" w:rsidR="002534A1" w:rsidRDefault="00253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655211"/>
      <w:docPartObj>
        <w:docPartGallery w:val="Page Numbers (Bottom of Page)"/>
        <w:docPartUnique/>
      </w:docPartObj>
    </w:sdtPr>
    <w:sdtEndPr/>
    <w:sdtContent>
      <w:sdt>
        <w:sdtPr>
          <w:id w:val="565050477"/>
          <w:docPartObj>
            <w:docPartGallery w:val="Page Numbers (Top of Page)"/>
            <w:docPartUnique/>
          </w:docPartObj>
        </w:sdtPr>
        <w:sdtEndPr/>
        <w:sdtContent>
          <w:p w14:paraId="34243487" w14:textId="77777777" w:rsidR="00F61EC6" w:rsidRDefault="00F61EC6">
            <w:pPr>
              <w:pStyle w:val="Footer"/>
              <w:jc w:val="center"/>
            </w:pPr>
            <w:r>
              <w:t xml:space="preserve">Page </w:t>
            </w:r>
            <w:r>
              <w:rPr>
                <w:b/>
              </w:rPr>
              <w:fldChar w:fldCharType="begin"/>
            </w:r>
            <w:r>
              <w:rPr>
                <w:b/>
              </w:rPr>
              <w:instrText xml:space="preserve"> PAGE </w:instrText>
            </w:r>
            <w:r>
              <w:rPr>
                <w:b/>
              </w:rPr>
              <w:fldChar w:fldCharType="separate"/>
            </w:r>
            <w:r w:rsidR="007B6EEF">
              <w:rPr>
                <w:b/>
                <w:noProof/>
              </w:rPr>
              <w:t>10</w:t>
            </w:r>
            <w:r>
              <w:rPr>
                <w:b/>
              </w:rPr>
              <w:fldChar w:fldCharType="end"/>
            </w:r>
            <w:r>
              <w:t xml:space="preserve"> of </w:t>
            </w:r>
            <w:r>
              <w:rPr>
                <w:b/>
              </w:rPr>
              <w:fldChar w:fldCharType="begin"/>
            </w:r>
            <w:r>
              <w:rPr>
                <w:b/>
              </w:rPr>
              <w:instrText xml:space="preserve"> NUMPAGES  </w:instrText>
            </w:r>
            <w:r>
              <w:rPr>
                <w:b/>
              </w:rPr>
              <w:fldChar w:fldCharType="separate"/>
            </w:r>
            <w:r w:rsidR="007B6EEF">
              <w:rPr>
                <w:b/>
                <w:noProof/>
              </w:rPr>
              <w:t>11</w:t>
            </w:r>
            <w:r>
              <w:rPr>
                <w:b/>
              </w:rPr>
              <w:fldChar w:fldCharType="end"/>
            </w:r>
          </w:p>
        </w:sdtContent>
      </w:sdt>
    </w:sdtContent>
  </w:sdt>
  <w:p w14:paraId="6BFFF9A1" w14:textId="77777777" w:rsidR="00F61EC6" w:rsidRDefault="00F61E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46FB7" w14:textId="77777777" w:rsidR="002534A1" w:rsidRDefault="00253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552BA" w14:textId="77777777" w:rsidR="004928F2" w:rsidRDefault="004928F2" w:rsidP="00F61EC6">
      <w:r>
        <w:separator/>
      </w:r>
    </w:p>
  </w:footnote>
  <w:footnote w:type="continuationSeparator" w:id="0">
    <w:p w14:paraId="0CDE7B20" w14:textId="77777777" w:rsidR="004928F2" w:rsidRDefault="004928F2" w:rsidP="00F61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EC9A2" w14:textId="4B85EBA5" w:rsidR="002534A1" w:rsidRDefault="002534A1">
    <w:pPr>
      <w:pStyle w:val="Header"/>
    </w:pPr>
    <w:r>
      <w:rPr>
        <w:noProof/>
      </w:rPr>
      <w:pict w14:anchorId="56D88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94515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54FC1" w14:textId="4493E0EA" w:rsidR="002534A1" w:rsidRDefault="002534A1">
    <w:pPr>
      <w:pStyle w:val="Header"/>
    </w:pPr>
    <w:r>
      <w:rPr>
        <w:noProof/>
      </w:rPr>
      <w:pict w14:anchorId="61062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94515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1CCC6" w14:textId="3F86854B" w:rsidR="002534A1" w:rsidRDefault="002534A1">
    <w:pPr>
      <w:pStyle w:val="Header"/>
    </w:pPr>
    <w:r>
      <w:rPr>
        <w:noProof/>
      </w:rPr>
      <w:pict w14:anchorId="5616B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94515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4616"/>
    <w:multiLevelType w:val="hybridMultilevel"/>
    <w:tmpl w:val="204A2114"/>
    <w:lvl w:ilvl="0" w:tplc="0C000003">
      <w:start w:val="1"/>
      <w:numFmt w:val="bullet"/>
      <w:lvlText w:val="o"/>
      <w:lvlJc w:val="left"/>
      <w:pPr>
        <w:ind w:left="1440" w:hanging="360"/>
      </w:pPr>
      <w:rPr>
        <w:rFonts w:ascii="Courier New" w:hAnsi="Courier New" w:cs="Courier New"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 w15:restartNumberingAfterBreak="0">
    <w:nsid w:val="06B61F79"/>
    <w:multiLevelType w:val="multilevel"/>
    <w:tmpl w:val="3A9E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15154"/>
    <w:multiLevelType w:val="multilevel"/>
    <w:tmpl w:val="BB8090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4448D"/>
    <w:multiLevelType w:val="multilevel"/>
    <w:tmpl w:val="BB80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4A2010"/>
    <w:multiLevelType w:val="hybridMultilevel"/>
    <w:tmpl w:val="A914EB8A"/>
    <w:lvl w:ilvl="0" w:tplc="0C000003">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143D1D1D"/>
    <w:multiLevelType w:val="hybridMultilevel"/>
    <w:tmpl w:val="56102C4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7BD5313"/>
    <w:multiLevelType w:val="multilevel"/>
    <w:tmpl w:val="BB80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5D5567"/>
    <w:multiLevelType w:val="hybridMultilevel"/>
    <w:tmpl w:val="7346A826"/>
    <w:lvl w:ilvl="0" w:tplc="0C000003">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9737969"/>
    <w:multiLevelType w:val="multilevel"/>
    <w:tmpl w:val="02AE3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F0F99"/>
    <w:multiLevelType w:val="hybridMultilevel"/>
    <w:tmpl w:val="827651C8"/>
    <w:lvl w:ilvl="0" w:tplc="0C000003">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1A0E44C8"/>
    <w:multiLevelType w:val="multilevel"/>
    <w:tmpl w:val="0246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E2B70"/>
    <w:multiLevelType w:val="hybridMultilevel"/>
    <w:tmpl w:val="39EA1618"/>
    <w:lvl w:ilvl="0" w:tplc="0C000003">
      <w:start w:val="1"/>
      <w:numFmt w:val="bullet"/>
      <w:lvlText w:val="o"/>
      <w:lvlJc w:val="left"/>
      <w:pPr>
        <w:ind w:left="1440" w:hanging="360"/>
      </w:pPr>
      <w:rPr>
        <w:rFonts w:ascii="Courier New" w:hAnsi="Courier New" w:cs="Courier New"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2" w15:restartNumberingAfterBreak="0">
    <w:nsid w:val="1CEA681D"/>
    <w:multiLevelType w:val="multilevel"/>
    <w:tmpl w:val="E6DE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F9696D"/>
    <w:multiLevelType w:val="hybridMultilevel"/>
    <w:tmpl w:val="8B7A63A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29DB61E5"/>
    <w:multiLevelType w:val="multilevel"/>
    <w:tmpl w:val="BB80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437359"/>
    <w:multiLevelType w:val="hybridMultilevel"/>
    <w:tmpl w:val="7DE8B24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37F03F8D"/>
    <w:multiLevelType w:val="hybridMultilevel"/>
    <w:tmpl w:val="DDACC5F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38610DB0"/>
    <w:multiLevelType w:val="multilevel"/>
    <w:tmpl w:val="BB80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9C066C"/>
    <w:multiLevelType w:val="multilevel"/>
    <w:tmpl w:val="9A9E3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1069"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75308"/>
    <w:multiLevelType w:val="multilevel"/>
    <w:tmpl w:val="38B60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137DF8"/>
    <w:multiLevelType w:val="hybridMultilevel"/>
    <w:tmpl w:val="ABF2ED90"/>
    <w:lvl w:ilvl="0" w:tplc="0C000003">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41A5222A"/>
    <w:multiLevelType w:val="multilevel"/>
    <w:tmpl w:val="BF165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A20663"/>
    <w:multiLevelType w:val="hybridMultilevel"/>
    <w:tmpl w:val="82C4131E"/>
    <w:lvl w:ilvl="0" w:tplc="0C000003">
      <w:start w:val="1"/>
      <w:numFmt w:val="bullet"/>
      <w:lvlText w:val="o"/>
      <w:lvlJc w:val="left"/>
      <w:pPr>
        <w:ind w:left="1140" w:hanging="360"/>
      </w:pPr>
      <w:rPr>
        <w:rFonts w:ascii="Courier New" w:hAnsi="Courier New" w:cs="Courier New" w:hint="default"/>
      </w:rPr>
    </w:lvl>
    <w:lvl w:ilvl="1" w:tplc="0C000003" w:tentative="1">
      <w:start w:val="1"/>
      <w:numFmt w:val="bullet"/>
      <w:lvlText w:val="o"/>
      <w:lvlJc w:val="left"/>
      <w:pPr>
        <w:ind w:left="1860" w:hanging="360"/>
      </w:pPr>
      <w:rPr>
        <w:rFonts w:ascii="Courier New" w:hAnsi="Courier New" w:cs="Courier New" w:hint="default"/>
      </w:rPr>
    </w:lvl>
    <w:lvl w:ilvl="2" w:tplc="0C000005" w:tentative="1">
      <w:start w:val="1"/>
      <w:numFmt w:val="bullet"/>
      <w:lvlText w:val=""/>
      <w:lvlJc w:val="left"/>
      <w:pPr>
        <w:ind w:left="2580" w:hanging="360"/>
      </w:pPr>
      <w:rPr>
        <w:rFonts w:ascii="Wingdings" w:hAnsi="Wingdings" w:hint="default"/>
      </w:rPr>
    </w:lvl>
    <w:lvl w:ilvl="3" w:tplc="0C000001" w:tentative="1">
      <w:start w:val="1"/>
      <w:numFmt w:val="bullet"/>
      <w:lvlText w:val=""/>
      <w:lvlJc w:val="left"/>
      <w:pPr>
        <w:ind w:left="3300" w:hanging="360"/>
      </w:pPr>
      <w:rPr>
        <w:rFonts w:ascii="Symbol" w:hAnsi="Symbol" w:hint="default"/>
      </w:rPr>
    </w:lvl>
    <w:lvl w:ilvl="4" w:tplc="0C000003" w:tentative="1">
      <w:start w:val="1"/>
      <w:numFmt w:val="bullet"/>
      <w:lvlText w:val="o"/>
      <w:lvlJc w:val="left"/>
      <w:pPr>
        <w:ind w:left="4020" w:hanging="360"/>
      </w:pPr>
      <w:rPr>
        <w:rFonts w:ascii="Courier New" w:hAnsi="Courier New" w:cs="Courier New" w:hint="default"/>
      </w:rPr>
    </w:lvl>
    <w:lvl w:ilvl="5" w:tplc="0C000005" w:tentative="1">
      <w:start w:val="1"/>
      <w:numFmt w:val="bullet"/>
      <w:lvlText w:val=""/>
      <w:lvlJc w:val="left"/>
      <w:pPr>
        <w:ind w:left="4740" w:hanging="360"/>
      </w:pPr>
      <w:rPr>
        <w:rFonts w:ascii="Wingdings" w:hAnsi="Wingdings" w:hint="default"/>
      </w:rPr>
    </w:lvl>
    <w:lvl w:ilvl="6" w:tplc="0C000001" w:tentative="1">
      <w:start w:val="1"/>
      <w:numFmt w:val="bullet"/>
      <w:lvlText w:val=""/>
      <w:lvlJc w:val="left"/>
      <w:pPr>
        <w:ind w:left="5460" w:hanging="360"/>
      </w:pPr>
      <w:rPr>
        <w:rFonts w:ascii="Symbol" w:hAnsi="Symbol" w:hint="default"/>
      </w:rPr>
    </w:lvl>
    <w:lvl w:ilvl="7" w:tplc="0C000003" w:tentative="1">
      <w:start w:val="1"/>
      <w:numFmt w:val="bullet"/>
      <w:lvlText w:val="o"/>
      <w:lvlJc w:val="left"/>
      <w:pPr>
        <w:ind w:left="6180" w:hanging="360"/>
      </w:pPr>
      <w:rPr>
        <w:rFonts w:ascii="Courier New" w:hAnsi="Courier New" w:cs="Courier New" w:hint="default"/>
      </w:rPr>
    </w:lvl>
    <w:lvl w:ilvl="8" w:tplc="0C000005" w:tentative="1">
      <w:start w:val="1"/>
      <w:numFmt w:val="bullet"/>
      <w:lvlText w:val=""/>
      <w:lvlJc w:val="left"/>
      <w:pPr>
        <w:ind w:left="6900" w:hanging="360"/>
      </w:pPr>
      <w:rPr>
        <w:rFonts w:ascii="Wingdings" w:hAnsi="Wingdings" w:hint="default"/>
      </w:rPr>
    </w:lvl>
  </w:abstractNum>
  <w:abstractNum w:abstractNumId="23" w15:restartNumberingAfterBreak="0">
    <w:nsid w:val="47623149"/>
    <w:multiLevelType w:val="hybridMultilevel"/>
    <w:tmpl w:val="1B1A02DA"/>
    <w:lvl w:ilvl="0" w:tplc="0C00000F">
      <w:start w:val="1"/>
      <w:numFmt w:val="decimal"/>
      <w:lvlText w:val="%1."/>
      <w:lvlJc w:val="left"/>
      <w:pPr>
        <w:ind w:left="720" w:hanging="360"/>
      </w:pPr>
      <w:rPr>
        <w:rFonts w:hint="default"/>
      </w:r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4B541D58"/>
    <w:multiLevelType w:val="multilevel"/>
    <w:tmpl w:val="CB04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F66817"/>
    <w:multiLevelType w:val="multilevel"/>
    <w:tmpl w:val="12EE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105544"/>
    <w:multiLevelType w:val="hybridMultilevel"/>
    <w:tmpl w:val="621ADD1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15:restartNumberingAfterBreak="0">
    <w:nsid w:val="59EC0C9D"/>
    <w:multiLevelType w:val="multilevel"/>
    <w:tmpl w:val="4A6C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4F4C00"/>
    <w:multiLevelType w:val="multilevel"/>
    <w:tmpl w:val="BB8090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B47F22"/>
    <w:multiLevelType w:val="multilevel"/>
    <w:tmpl w:val="BB80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C72061"/>
    <w:multiLevelType w:val="hybridMultilevel"/>
    <w:tmpl w:val="23AE475A"/>
    <w:lvl w:ilvl="0" w:tplc="0C000003">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655A7320"/>
    <w:multiLevelType w:val="hybridMultilevel"/>
    <w:tmpl w:val="E6A86FFE"/>
    <w:lvl w:ilvl="0" w:tplc="991C35E4">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31397A"/>
    <w:multiLevelType w:val="multilevel"/>
    <w:tmpl w:val="BB8090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AD4CD0"/>
    <w:multiLevelType w:val="multilevel"/>
    <w:tmpl w:val="BB8090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B83F9F"/>
    <w:multiLevelType w:val="multilevel"/>
    <w:tmpl w:val="BB80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4E256C"/>
    <w:multiLevelType w:val="multilevel"/>
    <w:tmpl w:val="A10E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1E3DDC"/>
    <w:multiLevelType w:val="multilevel"/>
    <w:tmpl w:val="C6A8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DB2DE4"/>
    <w:multiLevelType w:val="hybridMultilevel"/>
    <w:tmpl w:val="7C1E32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9A1F15"/>
    <w:multiLevelType w:val="hybridMultilevel"/>
    <w:tmpl w:val="17568E08"/>
    <w:lvl w:ilvl="0" w:tplc="0C000003">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34"/>
  </w:num>
  <w:num w:numId="4">
    <w:abstractNumId w:val="36"/>
  </w:num>
  <w:num w:numId="5">
    <w:abstractNumId w:val="1"/>
  </w:num>
  <w:num w:numId="6">
    <w:abstractNumId w:val="24"/>
  </w:num>
  <w:num w:numId="7">
    <w:abstractNumId w:val="27"/>
  </w:num>
  <w:num w:numId="8">
    <w:abstractNumId w:val="10"/>
  </w:num>
  <w:num w:numId="9">
    <w:abstractNumId w:val="17"/>
  </w:num>
  <w:num w:numId="10">
    <w:abstractNumId w:val="19"/>
  </w:num>
  <w:num w:numId="11">
    <w:abstractNumId w:val="21"/>
  </w:num>
  <w:num w:numId="12">
    <w:abstractNumId w:val="8"/>
  </w:num>
  <w:num w:numId="13">
    <w:abstractNumId w:val="25"/>
  </w:num>
  <w:num w:numId="14">
    <w:abstractNumId w:val="35"/>
  </w:num>
  <w:num w:numId="15">
    <w:abstractNumId w:val="12"/>
  </w:num>
  <w:num w:numId="16">
    <w:abstractNumId w:val="18"/>
  </w:num>
  <w:num w:numId="17">
    <w:abstractNumId w:val="32"/>
  </w:num>
  <w:num w:numId="18">
    <w:abstractNumId w:val="33"/>
  </w:num>
  <w:num w:numId="19">
    <w:abstractNumId w:val="2"/>
  </w:num>
  <w:num w:numId="20">
    <w:abstractNumId w:val="28"/>
  </w:num>
  <w:num w:numId="21">
    <w:abstractNumId w:val="29"/>
  </w:num>
  <w:num w:numId="22">
    <w:abstractNumId w:val="37"/>
  </w:num>
  <w:num w:numId="23">
    <w:abstractNumId w:val="31"/>
  </w:num>
  <w:num w:numId="24">
    <w:abstractNumId w:val="6"/>
  </w:num>
  <w:num w:numId="25">
    <w:abstractNumId w:val="15"/>
  </w:num>
  <w:num w:numId="26">
    <w:abstractNumId w:val="9"/>
  </w:num>
  <w:num w:numId="27">
    <w:abstractNumId w:val="7"/>
  </w:num>
  <w:num w:numId="28">
    <w:abstractNumId w:val="13"/>
  </w:num>
  <w:num w:numId="29">
    <w:abstractNumId w:val="30"/>
  </w:num>
  <w:num w:numId="30">
    <w:abstractNumId w:val="5"/>
  </w:num>
  <w:num w:numId="31">
    <w:abstractNumId w:val="16"/>
  </w:num>
  <w:num w:numId="32">
    <w:abstractNumId w:val="38"/>
  </w:num>
  <w:num w:numId="33">
    <w:abstractNumId w:val="11"/>
  </w:num>
  <w:num w:numId="34">
    <w:abstractNumId w:val="4"/>
  </w:num>
  <w:num w:numId="35">
    <w:abstractNumId w:val="20"/>
  </w:num>
  <w:num w:numId="36">
    <w:abstractNumId w:val="0"/>
  </w:num>
  <w:num w:numId="37">
    <w:abstractNumId w:val="26"/>
  </w:num>
  <w:num w:numId="38">
    <w:abstractNumId w:val="22"/>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KzNDG2MDAzsjAzNDJV0lEKTi0uzszPAykwrAUA6PifkiwAAAA="/>
  </w:docVars>
  <w:rsids>
    <w:rsidRoot w:val="00444F6F"/>
    <w:rsid w:val="000410C9"/>
    <w:rsid w:val="00044875"/>
    <w:rsid w:val="00046421"/>
    <w:rsid w:val="00051790"/>
    <w:rsid w:val="000661D9"/>
    <w:rsid w:val="0007282B"/>
    <w:rsid w:val="00084EB3"/>
    <w:rsid w:val="000B381F"/>
    <w:rsid w:val="000C3454"/>
    <w:rsid w:val="000F2991"/>
    <w:rsid w:val="00102CC4"/>
    <w:rsid w:val="00113BE1"/>
    <w:rsid w:val="00123640"/>
    <w:rsid w:val="00142A81"/>
    <w:rsid w:val="00171D0D"/>
    <w:rsid w:val="001C0BCD"/>
    <w:rsid w:val="0020453A"/>
    <w:rsid w:val="00211C98"/>
    <w:rsid w:val="00213C17"/>
    <w:rsid w:val="002320C9"/>
    <w:rsid w:val="00245641"/>
    <w:rsid w:val="002534A1"/>
    <w:rsid w:val="002A287A"/>
    <w:rsid w:val="002D0B7B"/>
    <w:rsid w:val="002E5016"/>
    <w:rsid w:val="003059AD"/>
    <w:rsid w:val="00312920"/>
    <w:rsid w:val="0033385F"/>
    <w:rsid w:val="00366022"/>
    <w:rsid w:val="003A566C"/>
    <w:rsid w:val="003B3BCB"/>
    <w:rsid w:val="003F0116"/>
    <w:rsid w:val="003F3CE4"/>
    <w:rsid w:val="003F6A74"/>
    <w:rsid w:val="00412344"/>
    <w:rsid w:val="00416364"/>
    <w:rsid w:val="00423FFA"/>
    <w:rsid w:val="00444F6F"/>
    <w:rsid w:val="004928F2"/>
    <w:rsid w:val="004A1C82"/>
    <w:rsid w:val="004D3632"/>
    <w:rsid w:val="00505C2D"/>
    <w:rsid w:val="00540E2A"/>
    <w:rsid w:val="00541EA5"/>
    <w:rsid w:val="005619B3"/>
    <w:rsid w:val="00572F8F"/>
    <w:rsid w:val="00574C9D"/>
    <w:rsid w:val="005771D1"/>
    <w:rsid w:val="0059756A"/>
    <w:rsid w:val="005F63C9"/>
    <w:rsid w:val="006177A2"/>
    <w:rsid w:val="006247C4"/>
    <w:rsid w:val="006325BE"/>
    <w:rsid w:val="00633DB3"/>
    <w:rsid w:val="006369DB"/>
    <w:rsid w:val="0066237A"/>
    <w:rsid w:val="0067142F"/>
    <w:rsid w:val="00671F5E"/>
    <w:rsid w:val="0068544F"/>
    <w:rsid w:val="00693B80"/>
    <w:rsid w:val="006E2189"/>
    <w:rsid w:val="006E2BDE"/>
    <w:rsid w:val="006F28E5"/>
    <w:rsid w:val="006F68C0"/>
    <w:rsid w:val="00720F17"/>
    <w:rsid w:val="00741A91"/>
    <w:rsid w:val="007538DD"/>
    <w:rsid w:val="00760388"/>
    <w:rsid w:val="007603C8"/>
    <w:rsid w:val="00776D85"/>
    <w:rsid w:val="0078314E"/>
    <w:rsid w:val="0078678F"/>
    <w:rsid w:val="00790986"/>
    <w:rsid w:val="00797385"/>
    <w:rsid w:val="007B6EEF"/>
    <w:rsid w:val="007D3BFA"/>
    <w:rsid w:val="007D63DA"/>
    <w:rsid w:val="007E04EF"/>
    <w:rsid w:val="007E0A95"/>
    <w:rsid w:val="007F1E67"/>
    <w:rsid w:val="00810DDA"/>
    <w:rsid w:val="008122CE"/>
    <w:rsid w:val="00830D71"/>
    <w:rsid w:val="00835259"/>
    <w:rsid w:val="00846761"/>
    <w:rsid w:val="00851729"/>
    <w:rsid w:val="00862513"/>
    <w:rsid w:val="00884F08"/>
    <w:rsid w:val="008952F6"/>
    <w:rsid w:val="008A10D8"/>
    <w:rsid w:val="008A58C3"/>
    <w:rsid w:val="008B67F1"/>
    <w:rsid w:val="008C180F"/>
    <w:rsid w:val="008F6D18"/>
    <w:rsid w:val="008F7017"/>
    <w:rsid w:val="009215B8"/>
    <w:rsid w:val="00932996"/>
    <w:rsid w:val="00935EB5"/>
    <w:rsid w:val="009633D4"/>
    <w:rsid w:val="009676B8"/>
    <w:rsid w:val="00974747"/>
    <w:rsid w:val="00991D63"/>
    <w:rsid w:val="009C2D4D"/>
    <w:rsid w:val="00A04857"/>
    <w:rsid w:val="00A20133"/>
    <w:rsid w:val="00A3054A"/>
    <w:rsid w:val="00A32D16"/>
    <w:rsid w:val="00A34A6E"/>
    <w:rsid w:val="00A5002A"/>
    <w:rsid w:val="00A51DE6"/>
    <w:rsid w:val="00A77C2B"/>
    <w:rsid w:val="00A95AFB"/>
    <w:rsid w:val="00AB5A2B"/>
    <w:rsid w:val="00AC04EB"/>
    <w:rsid w:val="00AF06F3"/>
    <w:rsid w:val="00AF4B9D"/>
    <w:rsid w:val="00B07606"/>
    <w:rsid w:val="00B07FAA"/>
    <w:rsid w:val="00B54BD7"/>
    <w:rsid w:val="00B76595"/>
    <w:rsid w:val="00BA5C3C"/>
    <w:rsid w:val="00BB22CE"/>
    <w:rsid w:val="00BB3E8C"/>
    <w:rsid w:val="00BB7922"/>
    <w:rsid w:val="00C00C80"/>
    <w:rsid w:val="00C039E8"/>
    <w:rsid w:val="00C16B1E"/>
    <w:rsid w:val="00C20EE6"/>
    <w:rsid w:val="00C24792"/>
    <w:rsid w:val="00CC4821"/>
    <w:rsid w:val="00CF011B"/>
    <w:rsid w:val="00CF2B4F"/>
    <w:rsid w:val="00CF5EAA"/>
    <w:rsid w:val="00CF6AA1"/>
    <w:rsid w:val="00D02DC3"/>
    <w:rsid w:val="00D127B9"/>
    <w:rsid w:val="00D9429B"/>
    <w:rsid w:val="00DA4F7D"/>
    <w:rsid w:val="00DB419B"/>
    <w:rsid w:val="00DF4378"/>
    <w:rsid w:val="00E104D9"/>
    <w:rsid w:val="00E179D8"/>
    <w:rsid w:val="00E25B2E"/>
    <w:rsid w:val="00E55C53"/>
    <w:rsid w:val="00E8362B"/>
    <w:rsid w:val="00EA2A89"/>
    <w:rsid w:val="00EA7810"/>
    <w:rsid w:val="00EC5012"/>
    <w:rsid w:val="00F123D7"/>
    <w:rsid w:val="00F177A1"/>
    <w:rsid w:val="00F43BE0"/>
    <w:rsid w:val="00F57D40"/>
    <w:rsid w:val="00F60158"/>
    <w:rsid w:val="00F61EC6"/>
    <w:rsid w:val="00FA1A34"/>
    <w:rsid w:val="00FB09CF"/>
    <w:rsid w:val="00FB6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F9D6E5"/>
  <w15:docId w15:val="{1798F307-4304-4F3D-B148-AEB07071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4E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444F6F"/>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444F6F"/>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444F6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4F6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44F6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44F6F"/>
    <w:rPr>
      <w:rFonts w:ascii="Times New Roman" w:eastAsia="Times New Roman" w:hAnsi="Times New Roman" w:cs="Times New Roman"/>
      <w:b/>
      <w:bCs/>
      <w:sz w:val="24"/>
      <w:szCs w:val="24"/>
    </w:rPr>
  </w:style>
  <w:style w:type="paragraph" w:styleId="NormalWeb">
    <w:name w:val="Normal (Web)"/>
    <w:basedOn w:val="Normal"/>
    <w:uiPriority w:val="99"/>
    <w:unhideWhenUsed/>
    <w:rsid w:val="00444F6F"/>
    <w:pPr>
      <w:spacing w:before="100" w:beforeAutospacing="1" w:after="100" w:afterAutospacing="1"/>
    </w:pPr>
  </w:style>
  <w:style w:type="character" w:styleId="Strong">
    <w:name w:val="Strong"/>
    <w:basedOn w:val="DefaultParagraphFont"/>
    <w:uiPriority w:val="22"/>
    <w:qFormat/>
    <w:rsid w:val="00444F6F"/>
    <w:rPr>
      <w:b/>
      <w:bCs/>
    </w:rPr>
  </w:style>
  <w:style w:type="character" w:customStyle="1" w:styleId="katex-mathml">
    <w:name w:val="katex-mathml"/>
    <w:basedOn w:val="DefaultParagraphFont"/>
    <w:rsid w:val="00444F6F"/>
  </w:style>
  <w:style w:type="character" w:customStyle="1" w:styleId="mord">
    <w:name w:val="mord"/>
    <w:basedOn w:val="DefaultParagraphFont"/>
    <w:rsid w:val="00444F6F"/>
  </w:style>
  <w:style w:type="character" w:customStyle="1" w:styleId="mbin">
    <w:name w:val="mbin"/>
    <w:basedOn w:val="DefaultParagraphFont"/>
    <w:rsid w:val="00444F6F"/>
  </w:style>
  <w:style w:type="character" w:customStyle="1" w:styleId="vlist-s">
    <w:name w:val="vlist-s"/>
    <w:basedOn w:val="DefaultParagraphFont"/>
    <w:rsid w:val="00444F6F"/>
  </w:style>
  <w:style w:type="character" w:customStyle="1" w:styleId="mrel">
    <w:name w:val="mrel"/>
    <w:basedOn w:val="DefaultParagraphFont"/>
    <w:rsid w:val="00444F6F"/>
  </w:style>
  <w:style w:type="character" w:customStyle="1" w:styleId="mopen">
    <w:name w:val="mopen"/>
    <w:basedOn w:val="DefaultParagraphFont"/>
    <w:rsid w:val="00444F6F"/>
  </w:style>
  <w:style w:type="character" w:customStyle="1" w:styleId="mclose">
    <w:name w:val="mclose"/>
    <w:basedOn w:val="DefaultParagraphFont"/>
    <w:rsid w:val="00444F6F"/>
  </w:style>
  <w:style w:type="character" w:customStyle="1" w:styleId="mpunct">
    <w:name w:val="mpunct"/>
    <w:basedOn w:val="DefaultParagraphFont"/>
    <w:rsid w:val="00444F6F"/>
  </w:style>
  <w:style w:type="character" w:customStyle="1" w:styleId="mop">
    <w:name w:val="mop"/>
    <w:basedOn w:val="DefaultParagraphFont"/>
    <w:rsid w:val="00444F6F"/>
  </w:style>
  <w:style w:type="character" w:customStyle="1" w:styleId="delimsizing">
    <w:name w:val="delimsizing"/>
    <w:basedOn w:val="DefaultParagraphFont"/>
    <w:rsid w:val="00444F6F"/>
  </w:style>
  <w:style w:type="character" w:styleId="Emphasis">
    <w:name w:val="Emphasis"/>
    <w:basedOn w:val="DefaultParagraphFont"/>
    <w:uiPriority w:val="20"/>
    <w:qFormat/>
    <w:rsid w:val="00444F6F"/>
    <w:rPr>
      <w:i/>
      <w:iCs/>
    </w:rPr>
  </w:style>
  <w:style w:type="paragraph" w:styleId="ListParagraph">
    <w:name w:val="List Paragraph"/>
    <w:basedOn w:val="Normal"/>
    <w:uiPriority w:val="34"/>
    <w:qFormat/>
    <w:rsid w:val="00EC5012"/>
    <w:pPr>
      <w:ind w:left="720"/>
      <w:contextualSpacing/>
    </w:pPr>
  </w:style>
  <w:style w:type="paragraph" w:styleId="BalloonText">
    <w:name w:val="Balloon Text"/>
    <w:basedOn w:val="Normal"/>
    <w:link w:val="BalloonTextChar"/>
    <w:uiPriority w:val="99"/>
    <w:semiHidden/>
    <w:unhideWhenUsed/>
    <w:rsid w:val="003A566C"/>
    <w:rPr>
      <w:rFonts w:ascii="Tahoma" w:hAnsi="Tahoma" w:cs="Tahoma"/>
      <w:sz w:val="16"/>
      <w:szCs w:val="16"/>
    </w:rPr>
  </w:style>
  <w:style w:type="character" w:customStyle="1" w:styleId="BalloonTextChar">
    <w:name w:val="Balloon Text Char"/>
    <w:basedOn w:val="DefaultParagraphFont"/>
    <w:link w:val="BalloonText"/>
    <w:uiPriority w:val="99"/>
    <w:semiHidden/>
    <w:rsid w:val="003A566C"/>
    <w:rPr>
      <w:rFonts w:ascii="Tahoma" w:hAnsi="Tahoma" w:cs="Tahoma"/>
      <w:sz w:val="16"/>
      <w:szCs w:val="16"/>
    </w:rPr>
  </w:style>
  <w:style w:type="character" w:styleId="PlaceholderText">
    <w:name w:val="Placeholder Text"/>
    <w:basedOn w:val="DefaultParagraphFont"/>
    <w:uiPriority w:val="99"/>
    <w:semiHidden/>
    <w:rsid w:val="003A566C"/>
    <w:rPr>
      <w:color w:val="808080"/>
    </w:rPr>
  </w:style>
  <w:style w:type="character" w:styleId="HTMLCode">
    <w:name w:val="HTML Code"/>
    <w:basedOn w:val="DefaultParagraphFont"/>
    <w:uiPriority w:val="99"/>
    <w:semiHidden/>
    <w:unhideWhenUsed/>
    <w:rsid w:val="000C3454"/>
    <w:rPr>
      <w:rFonts w:ascii="Courier New" w:eastAsia="Times New Roman" w:hAnsi="Courier New" w:cs="Courier New"/>
      <w:sz w:val="20"/>
      <w:szCs w:val="20"/>
    </w:rPr>
  </w:style>
  <w:style w:type="character" w:customStyle="1" w:styleId="overflow-hidden">
    <w:name w:val="overflow-hidden"/>
    <w:basedOn w:val="DefaultParagraphFont"/>
    <w:rsid w:val="00142A81"/>
  </w:style>
  <w:style w:type="paragraph" w:styleId="Header">
    <w:name w:val="header"/>
    <w:basedOn w:val="Normal"/>
    <w:link w:val="HeaderChar"/>
    <w:uiPriority w:val="99"/>
    <w:unhideWhenUsed/>
    <w:rsid w:val="00F61EC6"/>
    <w:pPr>
      <w:tabs>
        <w:tab w:val="center" w:pos="4680"/>
        <w:tab w:val="right" w:pos="9360"/>
      </w:tabs>
    </w:pPr>
  </w:style>
  <w:style w:type="character" w:customStyle="1" w:styleId="HeaderChar">
    <w:name w:val="Header Char"/>
    <w:basedOn w:val="DefaultParagraphFont"/>
    <w:link w:val="Header"/>
    <w:uiPriority w:val="99"/>
    <w:rsid w:val="00F61E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1EC6"/>
    <w:pPr>
      <w:tabs>
        <w:tab w:val="center" w:pos="4680"/>
        <w:tab w:val="right" w:pos="9360"/>
      </w:tabs>
    </w:pPr>
  </w:style>
  <w:style w:type="character" w:customStyle="1" w:styleId="FooterChar">
    <w:name w:val="Footer Char"/>
    <w:basedOn w:val="DefaultParagraphFont"/>
    <w:link w:val="Footer"/>
    <w:uiPriority w:val="99"/>
    <w:rsid w:val="00F61EC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059AD"/>
    <w:rPr>
      <w:color w:val="0000FF" w:themeColor="hyperlink"/>
      <w:u w:val="single"/>
    </w:rPr>
  </w:style>
  <w:style w:type="character" w:styleId="UnresolvedMention">
    <w:name w:val="Unresolved Mention"/>
    <w:basedOn w:val="DefaultParagraphFont"/>
    <w:uiPriority w:val="99"/>
    <w:semiHidden/>
    <w:unhideWhenUsed/>
    <w:rsid w:val="00305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425044">
      <w:bodyDiv w:val="1"/>
      <w:marLeft w:val="0"/>
      <w:marRight w:val="0"/>
      <w:marTop w:val="0"/>
      <w:marBottom w:val="0"/>
      <w:divBdr>
        <w:top w:val="none" w:sz="0" w:space="0" w:color="auto"/>
        <w:left w:val="none" w:sz="0" w:space="0" w:color="auto"/>
        <w:bottom w:val="none" w:sz="0" w:space="0" w:color="auto"/>
        <w:right w:val="none" w:sz="0" w:space="0" w:color="auto"/>
      </w:divBdr>
      <w:divsChild>
        <w:div w:id="191572746">
          <w:marLeft w:val="0"/>
          <w:marRight w:val="0"/>
          <w:marTop w:val="0"/>
          <w:marBottom w:val="0"/>
          <w:divBdr>
            <w:top w:val="none" w:sz="0" w:space="0" w:color="auto"/>
            <w:left w:val="none" w:sz="0" w:space="0" w:color="auto"/>
            <w:bottom w:val="none" w:sz="0" w:space="0" w:color="auto"/>
            <w:right w:val="none" w:sz="0" w:space="0" w:color="auto"/>
          </w:divBdr>
          <w:divsChild>
            <w:div w:id="115950690">
              <w:marLeft w:val="0"/>
              <w:marRight w:val="0"/>
              <w:marTop w:val="0"/>
              <w:marBottom w:val="0"/>
              <w:divBdr>
                <w:top w:val="none" w:sz="0" w:space="0" w:color="auto"/>
                <w:left w:val="none" w:sz="0" w:space="0" w:color="auto"/>
                <w:bottom w:val="none" w:sz="0" w:space="0" w:color="auto"/>
                <w:right w:val="none" w:sz="0" w:space="0" w:color="auto"/>
              </w:divBdr>
              <w:divsChild>
                <w:div w:id="1362899331">
                  <w:marLeft w:val="0"/>
                  <w:marRight w:val="0"/>
                  <w:marTop w:val="0"/>
                  <w:marBottom w:val="0"/>
                  <w:divBdr>
                    <w:top w:val="none" w:sz="0" w:space="0" w:color="auto"/>
                    <w:left w:val="none" w:sz="0" w:space="0" w:color="auto"/>
                    <w:bottom w:val="none" w:sz="0" w:space="0" w:color="auto"/>
                    <w:right w:val="none" w:sz="0" w:space="0" w:color="auto"/>
                  </w:divBdr>
                  <w:divsChild>
                    <w:div w:id="11698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76642">
          <w:marLeft w:val="0"/>
          <w:marRight w:val="0"/>
          <w:marTop w:val="0"/>
          <w:marBottom w:val="0"/>
          <w:divBdr>
            <w:top w:val="none" w:sz="0" w:space="0" w:color="auto"/>
            <w:left w:val="none" w:sz="0" w:space="0" w:color="auto"/>
            <w:bottom w:val="none" w:sz="0" w:space="0" w:color="auto"/>
            <w:right w:val="none" w:sz="0" w:space="0" w:color="auto"/>
          </w:divBdr>
          <w:divsChild>
            <w:div w:id="202139007">
              <w:marLeft w:val="0"/>
              <w:marRight w:val="0"/>
              <w:marTop w:val="0"/>
              <w:marBottom w:val="0"/>
              <w:divBdr>
                <w:top w:val="none" w:sz="0" w:space="0" w:color="auto"/>
                <w:left w:val="none" w:sz="0" w:space="0" w:color="auto"/>
                <w:bottom w:val="none" w:sz="0" w:space="0" w:color="auto"/>
                <w:right w:val="none" w:sz="0" w:space="0" w:color="auto"/>
              </w:divBdr>
              <w:divsChild>
                <w:div w:id="1401712124">
                  <w:marLeft w:val="0"/>
                  <w:marRight w:val="0"/>
                  <w:marTop w:val="0"/>
                  <w:marBottom w:val="0"/>
                  <w:divBdr>
                    <w:top w:val="none" w:sz="0" w:space="0" w:color="auto"/>
                    <w:left w:val="none" w:sz="0" w:space="0" w:color="auto"/>
                    <w:bottom w:val="none" w:sz="0" w:space="0" w:color="auto"/>
                    <w:right w:val="none" w:sz="0" w:space="0" w:color="auto"/>
                  </w:divBdr>
                  <w:divsChild>
                    <w:div w:id="6106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72450">
      <w:bodyDiv w:val="1"/>
      <w:marLeft w:val="0"/>
      <w:marRight w:val="0"/>
      <w:marTop w:val="0"/>
      <w:marBottom w:val="0"/>
      <w:divBdr>
        <w:top w:val="none" w:sz="0" w:space="0" w:color="auto"/>
        <w:left w:val="none" w:sz="0" w:space="0" w:color="auto"/>
        <w:bottom w:val="none" w:sz="0" w:space="0" w:color="auto"/>
        <w:right w:val="none" w:sz="0" w:space="0" w:color="auto"/>
      </w:divBdr>
    </w:div>
    <w:div w:id="984360825">
      <w:bodyDiv w:val="1"/>
      <w:marLeft w:val="0"/>
      <w:marRight w:val="0"/>
      <w:marTop w:val="0"/>
      <w:marBottom w:val="0"/>
      <w:divBdr>
        <w:top w:val="none" w:sz="0" w:space="0" w:color="auto"/>
        <w:left w:val="none" w:sz="0" w:space="0" w:color="auto"/>
        <w:bottom w:val="none" w:sz="0" w:space="0" w:color="auto"/>
        <w:right w:val="none" w:sz="0" w:space="0" w:color="auto"/>
      </w:divBdr>
    </w:div>
    <w:div w:id="1232618161">
      <w:bodyDiv w:val="1"/>
      <w:marLeft w:val="0"/>
      <w:marRight w:val="0"/>
      <w:marTop w:val="0"/>
      <w:marBottom w:val="0"/>
      <w:divBdr>
        <w:top w:val="none" w:sz="0" w:space="0" w:color="auto"/>
        <w:left w:val="none" w:sz="0" w:space="0" w:color="auto"/>
        <w:bottom w:val="none" w:sz="0" w:space="0" w:color="auto"/>
        <w:right w:val="none" w:sz="0" w:space="0" w:color="auto"/>
      </w:divBdr>
      <w:divsChild>
        <w:div w:id="642975369">
          <w:marLeft w:val="0"/>
          <w:marRight w:val="0"/>
          <w:marTop w:val="0"/>
          <w:marBottom w:val="0"/>
          <w:divBdr>
            <w:top w:val="none" w:sz="0" w:space="0" w:color="auto"/>
            <w:left w:val="none" w:sz="0" w:space="0" w:color="auto"/>
            <w:bottom w:val="none" w:sz="0" w:space="0" w:color="auto"/>
            <w:right w:val="none" w:sz="0" w:space="0" w:color="auto"/>
          </w:divBdr>
        </w:div>
      </w:divsChild>
    </w:div>
    <w:div w:id="1330400311">
      <w:bodyDiv w:val="1"/>
      <w:marLeft w:val="0"/>
      <w:marRight w:val="0"/>
      <w:marTop w:val="0"/>
      <w:marBottom w:val="0"/>
      <w:divBdr>
        <w:top w:val="none" w:sz="0" w:space="0" w:color="auto"/>
        <w:left w:val="none" w:sz="0" w:space="0" w:color="auto"/>
        <w:bottom w:val="none" w:sz="0" w:space="0" w:color="auto"/>
        <w:right w:val="none" w:sz="0" w:space="0" w:color="auto"/>
      </w:divBdr>
    </w:div>
    <w:div w:id="1698196135">
      <w:bodyDiv w:val="1"/>
      <w:marLeft w:val="0"/>
      <w:marRight w:val="0"/>
      <w:marTop w:val="0"/>
      <w:marBottom w:val="0"/>
      <w:divBdr>
        <w:top w:val="none" w:sz="0" w:space="0" w:color="auto"/>
        <w:left w:val="none" w:sz="0" w:space="0" w:color="auto"/>
        <w:bottom w:val="none" w:sz="0" w:space="0" w:color="auto"/>
        <w:right w:val="none" w:sz="0" w:space="0" w:color="auto"/>
      </w:divBdr>
    </w:div>
    <w:div w:id="1895238702">
      <w:bodyDiv w:val="1"/>
      <w:marLeft w:val="0"/>
      <w:marRight w:val="0"/>
      <w:marTop w:val="0"/>
      <w:marBottom w:val="0"/>
      <w:divBdr>
        <w:top w:val="none" w:sz="0" w:space="0" w:color="auto"/>
        <w:left w:val="none" w:sz="0" w:space="0" w:color="auto"/>
        <w:bottom w:val="none" w:sz="0" w:space="0" w:color="auto"/>
        <w:right w:val="none" w:sz="0" w:space="0" w:color="auto"/>
      </w:divBdr>
    </w:div>
    <w:div w:id="214226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2DE6E-EC5D-468C-959E-C5BEB4A8C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11</Pages>
  <Words>3106</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29</cp:revision>
  <cp:lastPrinted>2024-11-23T12:33:00Z</cp:lastPrinted>
  <dcterms:created xsi:type="dcterms:W3CDTF">2024-11-23T12:33:00Z</dcterms:created>
  <dcterms:modified xsi:type="dcterms:W3CDTF">2026-01-13T06:24:00Z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c7003ec1f18a543ee340a45a98b437dde664db10dbdf852c19755c08fd35c501</vt:lpwstr>
  </property>
</Properties>
</file>