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468B" w14:textId="77777777" w:rsidR="00A67315" w:rsidRPr="00914292" w:rsidRDefault="002526C6" w:rsidP="0094778E">
      <w:pPr>
        <w:jc w:val="center"/>
        <w:rPr>
          <w:rFonts w:ascii="Times New Roman" w:hAnsi="Times New Roman"/>
          <w:b/>
          <w:sz w:val="24"/>
          <w:szCs w:val="24"/>
        </w:rPr>
      </w:pPr>
      <w:r>
        <w:rPr>
          <w:rFonts w:ascii="Times New Roman" w:hAnsi="Times New Roman"/>
          <w:b/>
          <w:sz w:val="24"/>
          <w:szCs w:val="24"/>
        </w:rPr>
        <w:t xml:space="preserve"> </w:t>
      </w:r>
      <w:r w:rsidR="00A67315" w:rsidRPr="00914292">
        <w:rPr>
          <w:rFonts w:ascii="Times New Roman" w:hAnsi="Times New Roman"/>
          <w:b/>
          <w:sz w:val="24"/>
          <w:szCs w:val="24"/>
        </w:rPr>
        <w:t>EXCHANGE RATE, INFLATION AN</w:t>
      </w:r>
      <w:r w:rsidR="004B39D6">
        <w:rPr>
          <w:rFonts w:ascii="Times New Roman" w:hAnsi="Times New Roman"/>
          <w:b/>
          <w:sz w:val="24"/>
          <w:szCs w:val="24"/>
        </w:rPr>
        <w:t xml:space="preserve">D AGRICULTURAL OUTPUT: FURTHER </w:t>
      </w:r>
      <w:r w:rsidR="0094778E">
        <w:rPr>
          <w:rFonts w:ascii="Times New Roman" w:hAnsi="Times New Roman"/>
          <w:b/>
          <w:sz w:val="24"/>
          <w:szCs w:val="24"/>
        </w:rPr>
        <w:t>EVIDENCE FROM NIGERIA</w:t>
      </w:r>
    </w:p>
    <w:p w14:paraId="63C30625" w14:textId="77777777" w:rsidR="00C13026" w:rsidRDefault="00C13026" w:rsidP="00144B55">
      <w:pPr>
        <w:jc w:val="both"/>
        <w:rPr>
          <w:rFonts w:ascii="Times New Roman" w:hAnsi="Times New Roman"/>
          <w:b/>
          <w:bCs/>
        </w:rPr>
      </w:pPr>
    </w:p>
    <w:p w14:paraId="1641B9D3" w14:textId="56ADC748" w:rsidR="00144B55" w:rsidRPr="00144B55" w:rsidRDefault="00144B55" w:rsidP="00144B55">
      <w:pPr>
        <w:jc w:val="both"/>
        <w:rPr>
          <w:rFonts w:ascii="Times New Roman" w:hAnsi="Times New Roman"/>
          <w:b/>
          <w:i/>
          <w:sz w:val="24"/>
          <w:szCs w:val="24"/>
        </w:rPr>
      </w:pPr>
      <w:r w:rsidRPr="00144B55">
        <w:rPr>
          <w:rFonts w:ascii="Times New Roman" w:hAnsi="Times New Roman"/>
          <w:b/>
          <w:i/>
          <w:sz w:val="24"/>
          <w:szCs w:val="24"/>
        </w:rPr>
        <w:t>Abstract</w:t>
      </w:r>
    </w:p>
    <w:p w14:paraId="7282A28D" w14:textId="77777777" w:rsidR="00144B55" w:rsidRPr="0052507C" w:rsidRDefault="00144B55" w:rsidP="00144B55">
      <w:pPr>
        <w:jc w:val="both"/>
        <w:rPr>
          <w:rFonts w:ascii="Times New Roman" w:hAnsi="Times New Roman"/>
          <w:i/>
          <w:sz w:val="24"/>
          <w:szCs w:val="24"/>
        </w:rPr>
      </w:pPr>
      <w:r>
        <w:rPr>
          <w:rFonts w:ascii="Times New Roman" w:hAnsi="Times New Roman"/>
          <w:i/>
          <w:sz w:val="24"/>
          <w:szCs w:val="24"/>
        </w:rPr>
        <w:t>This study examined</w:t>
      </w:r>
      <w:r w:rsidRPr="0052507C">
        <w:rPr>
          <w:rFonts w:ascii="Times New Roman" w:hAnsi="Times New Roman"/>
          <w:i/>
          <w:sz w:val="24"/>
          <w:szCs w:val="24"/>
        </w:rPr>
        <w:t xml:space="preserve"> the effects of exchange rate and inflation on agricultural output in </w:t>
      </w:r>
      <w:r>
        <w:rPr>
          <w:rFonts w:ascii="Times New Roman" w:hAnsi="Times New Roman"/>
          <w:i/>
          <w:sz w:val="24"/>
          <w:szCs w:val="24"/>
        </w:rPr>
        <w:t>Nigeria between 1981 and 2022</w:t>
      </w:r>
      <w:r w:rsidRPr="0052507C">
        <w:rPr>
          <w:rFonts w:ascii="Times New Roman" w:hAnsi="Times New Roman"/>
          <w:i/>
          <w:sz w:val="24"/>
          <w:szCs w:val="24"/>
        </w:rPr>
        <w:t>.</w:t>
      </w:r>
      <w:r>
        <w:rPr>
          <w:rFonts w:ascii="Times New Roman" w:hAnsi="Times New Roman"/>
          <w:i/>
          <w:sz w:val="24"/>
          <w:szCs w:val="24"/>
        </w:rPr>
        <w:t xml:space="preserve"> The</w:t>
      </w:r>
      <w:r w:rsidRPr="0052507C">
        <w:rPr>
          <w:rFonts w:ascii="Times New Roman" w:hAnsi="Times New Roman"/>
          <w:i/>
          <w:sz w:val="24"/>
          <w:szCs w:val="24"/>
        </w:rPr>
        <w:t xml:space="preserve"> </w:t>
      </w:r>
      <w:r>
        <w:rPr>
          <w:rFonts w:ascii="Times New Roman" w:hAnsi="Times New Roman"/>
          <w:i/>
          <w:sz w:val="24"/>
          <w:szCs w:val="24"/>
        </w:rPr>
        <w:t>d</w:t>
      </w:r>
      <w:r w:rsidRPr="0052507C">
        <w:rPr>
          <w:rFonts w:ascii="Times New Roman" w:hAnsi="Times New Roman"/>
          <w:i/>
          <w:sz w:val="24"/>
          <w:szCs w:val="24"/>
        </w:rPr>
        <w:t>ata for the study were obtained from the Central Bank of Nigeria Statistical Bulletin (2022) and analyzed usi</w:t>
      </w:r>
      <w:r>
        <w:rPr>
          <w:rFonts w:ascii="Times New Roman" w:hAnsi="Times New Roman"/>
          <w:i/>
          <w:sz w:val="24"/>
          <w:szCs w:val="24"/>
        </w:rPr>
        <w:t>ng the</w:t>
      </w:r>
      <w:r w:rsidRPr="0052507C">
        <w:rPr>
          <w:rFonts w:ascii="Times New Roman" w:hAnsi="Times New Roman"/>
          <w:i/>
          <w:sz w:val="24"/>
          <w:szCs w:val="24"/>
        </w:rPr>
        <w:t xml:space="preserve"> Fully Modified Ordinary Least Squares (FMOLS) estimation. Empirical results reveal</w:t>
      </w:r>
      <w:r>
        <w:rPr>
          <w:rFonts w:ascii="Times New Roman" w:hAnsi="Times New Roman"/>
          <w:i/>
          <w:sz w:val="24"/>
          <w:szCs w:val="24"/>
        </w:rPr>
        <w:t>ed</w:t>
      </w:r>
      <w:r w:rsidRPr="0052507C">
        <w:rPr>
          <w:rFonts w:ascii="Times New Roman" w:hAnsi="Times New Roman"/>
          <w:i/>
          <w:sz w:val="24"/>
          <w:szCs w:val="24"/>
        </w:rPr>
        <w:t xml:space="preserve"> </w:t>
      </w:r>
      <w:r>
        <w:rPr>
          <w:rFonts w:ascii="Times New Roman" w:hAnsi="Times New Roman"/>
          <w:i/>
          <w:sz w:val="24"/>
          <w:szCs w:val="24"/>
        </w:rPr>
        <w:t>that inflation had a direct</w:t>
      </w:r>
      <w:r w:rsidRPr="0052507C">
        <w:rPr>
          <w:rFonts w:ascii="Times New Roman" w:hAnsi="Times New Roman"/>
          <w:i/>
          <w:sz w:val="24"/>
          <w:szCs w:val="24"/>
        </w:rPr>
        <w:t xml:space="preserve"> and statistically significant effect on crop, livestock, and fishery output. Specifically, a 1 percent increase in consumer prices raises crop output by 6 percent, livestock output by 9 percent, and fishery output by 6 percent, while its effect on forestry outp</w:t>
      </w:r>
      <w:r>
        <w:rPr>
          <w:rFonts w:ascii="Times New Roman" w:hAnsi="Times New Roman"/>
          <w:i/>
          <w:sz w:val="24"/>
          <w:szCs w:val="24"/>
        </w:rPr>
        <w:t>ut was insignificant. The result also shows that</w:t>
      </w:r>
      <w:r w:rsidRPr="0052507C">
        <w:rPr>
          <w:rFonts w:ascii="Times New Roman" w:hAnsi="Times New Roman"/>
          <w:i/>
          <w:sz w:val="24"/>
          <w:szCs w:val="24"/>
        </w:rPr>
        <w:t xml:space="preserve"> a 10 per</w:t>
      </w:r>
      <w:r>
        <w:rPr>
          <w:rFonts w:ascii="Times New Roman" w:hAnsi="Times New Roman"/>
          <w:i/>
          <w:sz w:val="24"/>
          <w:szCs w:val="24"/>
        </w:rPr>
        <w:t>cent increase in exchange rate reduced</w:t>
      </w:r>
      <w:r w:rsidRPr="0052507C">
        <w:rPr>
          <w:rFonts w:ascii="Times New Roman" w:hAnsi="Times New Roman"/>
          <w:i/>
          <w:sz w:val="24"/>
          <w:szCs w:val="24"/>
        </w:rPr>
        <w:t xml:space="preserve"> crop output by about 5 percent</w:t>
      </w:r>
      <w:r>
        <w:rPr>
          <w:rFonts w:ascii="Times New Roman" w:hAnsi="Times New Roman"/>
          <w:i/>
          <w:sz w:val="24"/>
          <w:szCs w:val="24"/>
        </w:rPr>
        <w:t xml:space="preserve">. Interest rates also inversely </w:t>
      </w:r>
      <w:r w:rsidRPr="0052507C">
        <w:rPr>
          <w:rFonts w:ascii="Times New Roman" w:hAnsi="Times New Roman"/>
          <w:i/>
          <w:sz w:val="24"/>
          <w:szCs w:val="24"/>
        </w:rPr>
        <w:t>affected</w:t>
      </w:r>
      <w:r>
        <w:rPr>
          <w:rFonts w:ascii="Times New Roman" w:hAnsi="Times New Roman"/>
          <w:i/>
          <w:sz w:val="24"/>
          <w:szCs w:val="24"/>
        </w:rPr>
        <w:t xml:space="preserve"> </w:t>
      </w:r>
      <w:r w:rsidRPr="0052507C">
        <w:rPr>
          <w:rFonts w:ascii="Times New Roman" w:hAnsi="Times New Roman"/>
          <w:i/>
          <w:sz w:val="24"/>
          <w:szCs w:val="24"/>
        </w:rPr>
        <w:t>forestry output, though their impact on other subsectors is weak and mostly insign</w:t>
      </w:r>
      <w:r>
        <w:rPr>
          <w:rFonts w:ascii="Times New Roman" w:hAnsi="Times New Roman"/>
          <w:i/>
          <w:sz w:val="24"/>
          <w:szCs w:val="24"/>
        </w:rPr>
        <w:t>ificant. The findings show</w:t>
      </w:r>
      <w:r w:rsidRPr="0052507C">
        <w:rPr>
          <w:rFonts w:ascii="Times New Roman" w:hAnsi="Times New Roman"/>
          <w:i/>
          <w:sz w:val="24"/>
          <w:szCs w:val="24"/>
        </w:rPr>
        <w:t xml:space="preserve"> the sensitivity of Nigeria’s agricultural sector to macroeconomic instability, particularly exchange rate volatility. Based on these results, the study recommends stabilizing the naira through effective exchange rate management, providing targeted support to farmers to cushion the effects of inflation, and ensuring access to affordable credit for agricultural producers. </w:t>
      </w:r>
    </w:p>
    <w:p w14:paraId="3B5E66C4" w14:textId="711F85D4" w:rsidR="009D59ED" w:rsidRPr="00077FCD" w:rsidRDefault="009D59ED" w:rsidP="00CF6A11">
      <w:pPr>
        <w:pStyle w:val="ListParagraph"/>
        <w:numPr>
          <w:ilvl w:val="1"/>
          <w:numId w:val="1"/>
        </w:num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F995175"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The agricultural sector is one of the major sources of revenue in Nigeria contributing to its development through production of goods, foreign exchange through exports. Agriculture is necessary for the sustenance of manufacturing industries through adequate supply of raw material, food and shelters for the smallholder’s farmers. However the achievement of the this sector cannot be without the contribution of some key macroeconomic factors in the country as such, fluctuations in some fiscal, financial and monetary policy variables among others are likely affect the level of economic growth in the country and this will have a direct consequent on the overall output of the sector.</w:t>
      </w:r>
    </w:p>
    <w:p w14:paraId="27D6D0B2"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p>
    <w:p w14:paraId="7710F24F"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Monetary policy influences food production and prices in several ways, including through the management of inflation, changes to interest rates, stability of currency rates, and the availability of credit (</w:t>
      </w:r>
      <w:proofErr w:type="spellStart"/>
      <w:r w:rsidRPr="00702275">
        <w:rPr>
          <w:rFonts w:ascii="Times New Roman" w:eastAsia="Times New Roman" w:hAnsi="Times New Roman"/>
          <w:sz w:val="24"/>
          <w:szCs w:val="24"/>
          <w:lang w:eastAsia="en-GB"/>
        </w:rPr>
        <w:t>Rivai</w:t>
      </w:r>
      <w:proofErr w:type="spellEnd"/>
      <w:r w:rsidRPr="00702275">
        <w:rPr>
          <w:rFonts w:ascii="Times New Roman" w:eastAsia="Times New Roman" w:hAnsi="Times New Roman"/>
          <w:sz w:val="24"/>
          <w:szCs w:val="24"/>
          <w:lang w:eastAsia="en-GB"/>
        </w:rPr>
        <w:t>, 2022).</w:t>
      </w:r>
    </w:p>
    <w:p w14:paraId="602CC2FF"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 xml:space="preserve">Exchange rate volatility, which is influenced by monetary policy, has a direct impact on agricultural production in Nigeria because the country relies substantially on imported inputs such as </w:t>
      </w:r>
      <w:proofErr w:type="spellStart"/>
      <w:r w:rsidRPr="00702275">
        <w:rPr>
          <w:rFonts w:ascii="Times New Roman" w:eastAsia="Times New Roman" w:hAnsi="Times New Roman"/>
          <w:sz w:val="24"/>
          <w:szCs w:val="24"/>
          <w:lang w:eastAsia="en-GB"/>
        </w:rPr>
        <w:t>fertilisers</w:t>
      </w:r>
      <w:proofErr w:type="spellEnd"/>
      <w:r w:rsidRPr="00702275">
        <w:rPr>
          <w:rFonts w:ascii="Times New Roman" w:eastAsia="Times New Roman" w:hAnsi="Times New Roman"/>
          <w:sz w:val="24"/>
          <w:szCs w:val="24"/>
          <w:lang w:eastAsia="en-GB"/>
        </w:rPr>
        <w:t xml:space="preserve">, equipment, and pesticides (Ajayi &amp; Ogunmola, 2022). As a result of Naira’s depreciation, imports have grown more expensive, driving up farmers’ output costs. </w:t>
      </w:r>
      <w:r w:rsidRPr="00702275">
        <w:rPr>
          <w:rFonts w:ascii="Times New Roman" w:eastAsia="Times New Roman" w:hAnsi="Times New Roman"/>
          <w:sz w:val="24"/>
          <w:szCs w:val="24"/>
          <w:lang w:eastAsia="en-GB"/>
        </w:rPr>
        <w:lastRenderedPageBreak/>
        <w:t>Farmers’ diminished ability to maintain productivity and forced output cutbacks due to these elevated input prices further affect the supply of food commodities.</w:t>
      </w:r>
    </w:p>
    <w:p w14:paraId="3041AC0B"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One of the fundamental objectives of central monetary authorities such as the Central Bank of Nigeria (CBN) is to manage inflation, ensure price stability and maintain a strong exchange rate.</w:t>
      </w:r>
    </w:p>
    <w:p w14:paraId="6272020D"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p>
    <w:p w14:paraId="4AC5A7AE" w14:textId="77777777" w:rsidR="00702275" w:rsidRPr="00702275" w:rsidRDefault="00702275" w:rsidP="00702275">
      <w:pPr>
        <w:spacing w:after="0" w:line="360" w:lineRule="auto"/>
        <w:jc w:val="both"/>
        <w:rPr>
          <w:rFonts w:ascii="Times New Roman" w:eastAsia="Times New Roman" w:hAnsi="Times New Roman"/>
          <w:sz w:val="24"/>
          <w:szCs w:val="24"/>
          <w:lang w:eastAsia="en-GB"/>
        </w:rPr>
      </w:pPr>
      <w:r w:rsidRPr="00702275">
        <w:rPr>
          <w:rFonts w:ascii="Times New Roman" w:eastAsia="Times New Roman" w:hAnsi="Times New Roman"/>
          <w:sz w:val="24"/>
          <w:szCs w:val="24"/>
          <w:lang w:eastAsia="en-GB"/>
        </w:rPr>
        <w:t xml:space="preserve">The relationship between exchange rate and inflation is crucial, especially in emerging economies. In such economies, exchange rate fluctuations can have a significant impact on the general price level (Musa, 2020). </w:t>
      </w:r>
    </w:p>
    <w:p w14:paraId="1BBE9AD3" w14:textId="77777777" w:rsidR="009D254D" w:rsidRPr="009A6904" w:rsidRDefault="009A6904" w:rsidP="009A6904">
      <w:pPr>
        <w:spacing w:after="0" w:line="360" w:lineRule="auto"/>
        <w:jc w:val="both"/>
        <w:rPr>
          <w:rFonts w:ascii="Times New Roman" w:eastAsia="Times New Roman" w:hAnsi="Times New Roman"/>
          <w:sz w:val="24"/>
          <w:szCs w:val="24"/>
          <w:lang w:eastAsia="en-GB"/>
        </w:rPr>
      </w:pPr>
      <w:r w:rsidRPr="009A6904">
        <w:rPr>
          <w:rFonts w:ascii="Times New Roman" w:eastAsia="Times New Roman" w:hAnsi="Times New Roman"/>
          <w:sz w:val="24"/>
          <w:szCs w:val="24"/>
          <w:lang w:eastAsia="en-GB"/>
        </w:rPr>
        <w:t>To say that agriculture is the lifeblood of any economy would be an understatement. Over the last four decades, the agricultural sector has made substantial contributions to Nigeria's economic growth through products production, foreign exchange profits, and exports. According to available statistics, agriculture is the most important Nigerian economic sector and will continue to be the largest sector in 2020, contributing an average of 24 percent to the nation's GDP and employing approximately 35% of the population, including approximately 80% of the rural population (World Bank). Despite the importance of the agricultural sector to Nigeria's economic growth, agricultural output has recently been unimpressive, owing in part to high levels of inflation and exchange volatility in Nigeria.</w:t>
      </w:r>
    </w:p>
    <w:p w14:paraId="7A46579B" w14:textId="77777777" w:rsidR="009D254D" w:rsidRDefault="009D254D" w:rsidP="00C0781C">
      <w:pPr>
        <w:spacing w:after="0" w:line="360" w:lineRule="auto"/>
        <w:jc w:val="both"/>
        <w:rPr>
          <w:rFonts w:ascii="Times New Roman" w:eastAsia="Times New Roman" w:hAnsi="Times New Roman"/>
          <w:sz w:val="24"/>
          <w:szCs w:val="24"/>
          <w:lang w:val="en-GB" w:eastAsia="en-GB"/>
        </w:rPr>
      </w:pPr>
    </w:p>
    <w:p w14:paraId="779BD608" w14:textId="77777777" w:rsidR="00C0781C" w:rsidRPr="003D4A1F" w:rsidRDefault="009A6904" w:rsidP="00C0781C">
      <w:pPr>
        <w:spacing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As a result</w:t>
      </w:r>
      <w:r w:rsidRPr="009A6904">
        <w:rPr>
          <w:rFonts w:ascii="Times New Roman" w:eastAsia="Times New Roman" w:hAnsi="Times New Roman"/>
          <w:sz w:val="24"/>
          <w:szCs w:val="24"/>
          <w:lang w:val="en-GB" w:eastAsia="en-GB"/>
        </w:rPr>
        <w:t xml:space="preserve">, the low level of </w:t>
      </w:r>
      <w:r>
        <w:rPr>
          <w:rFonts w:ascii="Times New Roman" w:eastAsia="Times New Roman" w:hAnsi="Times New Roman"/>
          <w:sz w:val="24"/>
          <w:szCs w:val="24"/>
          <w:lang w:val="en-GB" w:eastAsia="en-GB"/>
        </w:rPr>
        <w:t xml:space="preserve">agricultural output such as </w:t>
      </w:r>
      <w:r w:rsidRPr="009A6904">
        <w:rPr>
          <w:rFonts w:ascii="Times New Roman" w:eastAsia="Times New Roman" w:hAnsi="Times New Roman"/>
          <w:sz w:val="24"/>
          <w:szCs w:val="24"/>
          <w:lang w:val="en-GB" w:eastAsia="en-GB"/>
        </w:rPr>
        <w:t>food production has resulted in some unanticipated macroec</w:t>
      </w:r>
      <w:r w:rsidR="00C0781C">
        <w:rPr>
          <w:rFonts w:ascii="Times New Roman" w:eastAsia="Times New Roman" w:hAnsi="Times New Roman"/>
          <w:sz w:val="24"/>
          <w:szCs w:val="24"/>
          <w:lang w:val="en-GB" w:eastAsia="en-GB"/>
        </w:rPr>
        <w:t>onomic consequences. For instance</w:t>
      </w:r>
      <w:r w:rsidRPr="009A6904">
        <w:rPr>
          <w:rFonts w:ascii="Times New Roman" w:eastAsia="Times New Roman" w:hAnsi="Times New Roman"/>
          <w:sz w:val="24"/>
          <w:szCs w:val="24"/>
          <w:lang w:val="en-GB" w:eastAsia="en-GB"/>
        </w:rPr>
        <w:t>, food prices have risen to unthinkable levels, forcing the nation to import</w:t>
      </w:r>
      <w:r w:rsidR="00C0781C">
        <w:rPr>
          <w:rFonts w:ascii="Times New Roman" w:eastAsia="Times New Roman" w:hAnsi="Times New Roman"/>
          <w:sz w:val="24"/>
          <w:szCs w:val="24"/>
          <w:lang w:val="en-GB" w:eastAsia="en-GB"/>
        </w:rPr>
        <w:t xml:space="preserve"> food. With this development, Nigerians can no longer meet their nutritional needs as</w:t>
      </w:r>
      <w:r w:rsidRPr="009A6904">
        <w:rPr>
          <w:rFonts w:ascii="Times New Roman" w:eastAsia="Times New Roman" w:hAnsi="Times New Roman"/>
          <w:sz w:val="24"/>
          <w:szCs w:val="24"/>
          <w:lang w:val="en-GB" w:eastAsia="en-GB"/>
        </w:rPr>
        <w:t xml:space="preserve"> almost half of the population </w:t>
      </w:r>
      <w:r w:rsidR="00C0781C">
        <w:rPr>
          <w:rFonts w:ascii="Times New Roman" w:eastAsia="Times New Roman" w:hAnsi="Times New Roman"/>
          <w:sz w:val="24"/>
          <w:szCs w:val="24"/>
          <w:lang w:val="en-GB" w:eastAsia="en-GB"/>
        </w:rPr>
        <w:t>are now living</w:t>
      </w:r>
      <w:r w:rsidRPr="009A6904">
        <w:rPr>
          <w:rFonts w:ascii="Times New Roman" w:eastAsia="Times New Roman" w:hAnsi="Times New Roman"/>
          <w:sz w:val="24"/>
          <w:szCs w:val="24"/>
          <w:lang w:val="en-GB" w:eastAsia="en-GB"/>
        </w:rPr>
        <w:t xml:space="preserve"> below the $2 d</w:t>
      </w:r>
      <w:r w:rsidR="00C0781C">
        <w:rPr>
          <w:rFonts w:ascii="Times New Roman" w:eastAsia="Times New Roman" w:hAnsi="Times New Roman"/>
          <w:sz w:val="24"/>
          <w:szCs w:val="24"/>
          <w:lang w:val="en-GB" w:eastAsia="en-GB"/>
        </w:rPr>
        <w:t>aily international poverty line while</w:t>
      </w:r>
      <w:r w:rsidRPr="009A6904">
        <w:rPr>
          <w:rFonts w:ascii="Times New Roman" w:eastAsia="Times New Roman" w:hAnsi="Times New Roman"/>
          <w:sz w:val="24"/>
          <w:szCs w:val="24"/>
          <w:lang w:val="en-GB" w:eastAsia="en-GB"/>
        </w:rPr>
        <w:t xml:space="preserve"> the unemployment rate </w:t>
      </w:r>
      <w:r w:rsidR="00C0781C">
        <w:rPr>
          <w:rFonts w:ascii="Times New Roman" w:eastAsia="Times New Roman" w:hAnsi="Times New Roman"/>
          <w:sz w:val="24"/>
          <w:szCs w:val="24"/>
          <w:lang w:val="en-GB" w:eastAsia="en-GB"/>
        </w:rPr>
        <w:t xml:space="preserve">also </w:t>
      </w:r>
      <w:r w:rsidRPr="009A6904">
        <w:rPr>
          <w:rFonts w:ascii="Times New Roman" w:eastAsia="Times New Roman" w:hAnsi="Times New Roman"/>
          <w:sz w:val="24"/>
          <w:szCs w:val="24"/>
          <w:lang w:val="en-GB" w:eastAsia="en-GB"/>
        </w:rPr>
        <w:t>peaked at 33.30% in the fourth quarter (World Bank, 2020).</w:t>
      </w:r>
      <w:r w:rsidR="00C0781C">
        <w:rPr>
          <w:rFonts w:ascii="Times New Roman" w:eastAsia="Times New Roman" w:hAnsi="Times New Roman"/>
          <w:sz w:val="24"/>
          <w:szCs w:val="24"/>
          <w:lang w:val="en-GB" w:eastAsia="en-GB"/>
        </w:rPr>
        <w:t xml:space="preserve"> The rate at which</w:t>
      </w:r>
      <w:r w:rsidR="009D254D">
        <w:rPr>
          <w:rFonts w:ascii="Times New Roman" w:eastAsia="Times New Roman" w:hAnsi="Times New Roman"/>
          <w:sz w:val="24"/>
          <w:szCs w:val="24"/>
          <w:lang w:val="en-GB" w:eastAsia="en-GB"/>
        </w:rPr>
        <w:t xml:space="preserve"> exchange rate and also</w:t>
      </w:r>
      <w:r w:rsidR="00C0781C">
        <w:rPr>
          <w:rFonts w:ascii="Times New Roman" w:eastAsia="Times New Roman" w:hAnsi="Times New Roman"/>
          <w:sz w:val="24"/>
          <w:szCs w:val="24"/>
          <w:lang w:val="en-GB" w:eastAsia="en-GB"/>
        </w:rPr>
        <w:t xml:space="preserve"> prices</w:t>
      </w:r>
      <w:r w:rsidR="009D254D">
        <w:rPr>
          <w:rFonts w:ascii="Times New Roman" w:eastAsia="Times New Roman" w:hAnsi="Times New Roman"/>
          <w:sz w:val="24"/>
          <w:szCs w:val="24"/>
          <w:lang w:val="en-GB" w:eastAsia="en-GB"/>
        </w:rPr>
        <w:t xml:space="preserve"> of furniture which could have easily been gotten from forestry</w:t>
      </w:r>
      <w:r w:rsidR="00C0781C">
        <w:rPr>
          <w:rFonts w:ascii="Times New Roman" w:eastAsia="Times New Roman" w:hAnsi="Times New Roman"/>
          <w:sz w:val="24"/>
          <w:szCs w:val="24"/>
          <w:lang w:val="en-GB" w:eastAsia="en-GB"/>
        </w:rPr>
        <w:t xml:space="preserve"> are</w:t>
      </w:r>
      <w:r w:rsidR="009D254D">
        <w:rPr>
          <w:rFonts w:ascii="Times New Roman" w:eastAsia="Times New Roman" w:hAnsi="Times New Roman"/>
          <w:sz w:val="24"/>
          <w:szCs w:val="24"/>
          <w:lang w:val="en-GB" w:eastAsia="en-GB"/>
        </w:rPr>
        <w:t xml:space="preserve"> sporadically</w:t>
      </w:r>
      <w:r w:rsidR="00C0781C">
        <w:rPr>
          <w:rFonts w:ascii="Times New Roman" w:eastAsia="Times New Roman" w:hAnsi="Times New Roman"/>
          <w:sz w:val="24"/>
          <w:szCs w:val="24"/>
          <w:lang w:val="en-GB" w:eastAsia="en-GB"/>
        </w:rPr>
        <w:t xml:space="preserve"> going up is particularly alarming and there seems to be no relief in the shortest period of time. Consequently,</w:t>
      </w:r>
      <w:r w:rsidR="009D254D">
        <w:rPr>
          <w:rFonts w:ascii="Times New Roman" w:eastAsia="Times New Roman" w:hAnsi="Times New Roman"/>
          <w:sz w:val="24"/>
          <w:szCs w:val="24"/>
          <w:lang w:val="en-GB" w:eastAsia="en-GB"/>
        </w:rPr>
        <w:t xml:space="preserve"> this disturbing scenario has </w:t>
      </w:r>
      <w:r w:rsidR="00D34800">
        <w:rPr>
          <w:rFonts w:ascii="Times New Roman" w:eastAsia="Times New Roman" w:hAnsi="Times New Roman"/>
          <w:sz w:val="24"/>
          <w:szCs w:val="24"/>
          <w:lang w:val="en-GB" w:eastAsia="en-GB"/>
        </w:rPr>
        <w:t>necessitated the</w:t>
      </w:r>
      <w:r w:rsidR="00C0781C" w:rsidRPr="009A6904">
        <w:rPr>
          <w:rFonts w:ascii="Times New Roman" w:eastAsia="Times New Roman" w:hAnsi="Times New Roman"/>
          <w:sz w:val="24"/>
          <w:szCs w:val="24"/>
          <w:lang w:val="en-GB" w:eastAsia="en-GB"/>
        </w:rPr>
        <w:t xml:space="preserve"> following research questio</w:t>
      </w:r>
      <w:r w:rsidR="009D254D">
        <w:rPr>
          <w:rFonts w:ascii="Times New Roman" w:eastAsia="Times New Roman" w:hAnsi="Times New Roman"/>
          <w:sz w:val="24"/>
          <w:szCs w:val="24"/>
          <w:lang w:val="en-GB" w:eastAsia="en-GB"/>
        </w:rPr>
        <w:t>ns</w:t>
      </w:r>
      <w:r w:rsidR="00C0781C" w:rsidRPr="009A6904">
        <w:rPr>
          <w:rFonts w:ascii="Times New Roman" w:eastAsia="Times New Roman" w:hAnsi="Times New Roman"/>
          <w:sz w:val="24"/>
          <w:szCs w:val="24"/>
          <w:lang w:val="en-GB" w:eastAsia="en-GB"/>
        </w:rPr>
        <w:t>: What effects do exchange rates and inflation have on Nigeria's livestoc</w:t>
      </w:r>
      <w:r w:rsidR="009D254D">
        <w:rPr>
          <w:rFonts w:ascii="Times New Roman" w:eastAsia="Times New Roman" w:hAnsi="Times New Roman"/>
          <w:sz w:val="24"/>
          <w:szCs w:val="24"/>
          <w:lang w:val="en-GB" w:eastAsia="en-GB"/>
        </w:rPr>
        <w:t xml:space="preserve">k and grain production? To what </w:t>
      </w:r>
      <w:r w:rsidR="00D34800">
        <w:rPr>
          <w:rFonts w:ascii="Times New Roman" w:eastAsia="Times New Roman" w:hAnsi="Times New Roman"/>
          <w:sz w:val="24"/>
          <w:szCs w:val="24"/>
          <w:lang w:val="en-GB" w:eastAsia="en-GB"/>
        </w:rPr>
        <w:t>extent have</w:t>
      </w:r>
      <w:r w:rsidR="00C0781C" w:rsidRPr="009A6904">
        <w:rPr>
          <w:rFonts w:ascii="Times New Roman" w:eastAsia="Times New Roman" w:hAnsi="Times New Roman"/>
          <w:sz w:val="24"/>
          <w:szCs w:val="24"/>
          <w:lang w:val="en-GB" w:eastAsia="en-GB"/>
        </w:rPr>
        <w:t xml:space="preserve"> Nigeria's forestry and fisheries production been affected by inflation and the exchange rate?</w:t>
      </w:r>
    </w:p>
    <w:p w14:paraId="306EF382" w14:textId="77777777" w:rsidR="009D59ED" w:rsidRPr="00077FCD" w:rsidRDefault="00C0781C" w:rsidP="00CF6A11">
      <w:pPr>
        <w:spacing w:before="240" w:line="360" w:lineRule="auto"/>
        <w:jc w:val="both"/>
        <w:rPr>
          <w:rFonts w:ascii="Times New Roman" w:hAnsi="Times New Roman"/>
          <w:sz w:val="24"/>
          <w:szCs w:val="24"/>
        </w:rPr>
      </w:pPr>
      <w:r>
        <w:rPr>
          <w:rFonts w:ascii="Times New Roman" w:hAnsi="Times New Roman"/>
          <w:sz w:val="24"/>
          <w:szCs w:val="24"/>
        </w:rPr>
        <w:t>The overall aim of the present study</w:t>
      </w:r>
      <w:r w:rsidR="001B1653">
        <w:rPr>
          <w:rFonts w:ascii="Times New Roman" w:hAnsi="Times New Roman"/>
          <w:sz w:val="24"/>
          <w:szCs w:val="24"/>
        </w:rPr>
        <w:t xml:space="preserve"> </w:t>
      </w:r>
      <w:proofErr w:type="gramStart"/>
      <w:r w:rsidR="001B1653">
        <w:rPr>
          <w:rFonts w:ascii="Times New Roman" w:hAnsi="Times New Roman"/>
          <w:sz w:val="24"/>
          <w:szCs w:val="24"/>
        </w:rPr>
        <w:t xml:space="preserve">is </w:t>
      </w:r>
      <w:r w:rsidRPr="00077FCD">
        <w:rPr>
          <w:rFonts w:ascii="Times New Roman" w:hAnsi="Times New Roman"/>
          <w:sz w:val="24"/>
          <w:szCs w:val="24"/>
        </w:rPr>
        <w:t xml:space="preserve"> to</w:t>
      </w:r>
      <w:proofErr w:type="gramEnd"/>
      <w:r w:rsidRPr="00077FCD">
        <w:rPr>
          <w:rFonts w:ascii="Times New Roman" w:hAnsi="Times New Roman"/>
          <w:sz w:val="24"/>
          <w:szCs w:val="24"/>
        </w:rPr>
        <w:t xml:space="preserve"> examine the effect of exchange rate and </w:t>
      </w:r>
      <w:r w:rsidR="001B1653">
        <w:rPr>
          <w:rFonts w:ascii="Times New Roman" w:hAnsi="Times New Roman"/>
          <w:sz w:val="24"/>
          <w:szCs w:val="24"/>
        </w:rPr>
        <w:t>inflation rate on agricultural sector output in Nigeria</w:t>
      </w:r>
      <w:r>
        <w:rPr>
          <w:rFonts w:ascii="Times New Roman" w:hAnsi="Times New Roman"/>
          <w:sz w:val="24"/>
          <w:szCs w:val="24"/>
        </w:rPr>
        <w:t xml:space="preserve">. Specifically, the study will attempt to </w:t>
      </w:r>
      <w:r>
        <w:rPr>
          <w:rFonts w:ascii="Times New Roman" w:hAnsi="Times New Roman"/>
          <w:sz w:val="24"/>
          <w:szCs w:val="24"/>
        </w:rPr>
        <w:lastRenderedPageBreak/>
        <w:t>respectively investigate the effects</w:t>
      </w:r>
      <w:r w:rsidRPr="00AE2C03">
        <w:rPr>
          <w:rFonts w:ascii="Times New Roman" w:hAnsi="Times New Roman"/>
          <w:sz w:val="24"/>
          <w:szCs w:val="24"/>
        </w:rPr>
        <w:t xml:space="preserve"> of inflation and exc</w:t>
      </w:r>
      <w:r>
        <w:rPr>
          <w:rFonts w:ascii="Times New Roman" w:hAnsi="Times New Roman"/>
          <w:sz w:val="24"/>
          <w:szCs w:val="24"/>
        </w:rPr>
        <w:t xml:space="preserve">hange rates </w:t>
      </w:r>
      <w:r w:rsidRPr="00AE2C03">
        <w:rPr>
          <w:rFonts w:ascii="Times New Roman" w:hAnsi="Times New Roman"/>
          <w:sz w:val="24"/>
          <w:szCs w:val="24"/>
        </w:rPr>
        <w:t>on</w:t>
      </w:r>
      <w:r>
        <w:rPr>
          <w:rFonts w:ascii="Times New Roman" w:hAnsi="Times New Roman"/>
          <w:sz w:val="24"/>
          <w:szCs w:val="24"/>
        </w:rPr>
        <w:t xml:space="preserve"> crop, livestock, </w:t>
      </w:r>
      <w:r w:rsidR="00D34800">
        <w:rPr>
          <w:rFonts w:ascii="Times New Roman" w:hAnsi="Times New Roman"/>
          <w:sz w:val="24"/>
          <w:szCs w:val="24"/>
        </w:rPr>
        <w:t>and fishery</w:t>
      </w:r>
      <w:r>
        <w:rPr>
          <w:rFonts w:ascii="Times New Roman" w:hAnsi="Times New Roman"/>
          <w:sz w:val="24"/>
          <w:szCs w:val="24"/>
        </w:rPr>
        <w:t xml:space="preserve"> and forestry production in Nigeria.</w:t>
      </w:r>
      <w:r w:rsidR="0075653B">
        <w:rPr>
          <w:rFonts w:ascii="Times New Roman" w:hAnsi="Times New Roman"/>
          <w:sz w:val="24"/>
          <w:szCs w:val="24"/>
        </w:rPr>
        <w:t xml:space="preserve"> It is instructive to note that</w:t>
      </w:r>
      <w:r w:rsidRPr="00077FCD">
        <w:rPr>
          <w:rFonts w:ascii="Times New Roman" w:hAnsi="Times New Roman"/>
          <w:sz w:val="24"/>
          <w:szCs w:val="24"/>
        </w:rPr>
        <w:t xml:space="preserve"> several studies have been conducted on </w:t>
      </w:r>
      <w:r>
        <w:rPr>
          <w:rFonts w:ascii="Times New Roman" w:hAnsi="Times New Roman"/>
          <w:sz w:val="24"/>
          <w:szCs w:val="24"/>
        </w:rPr>
        <w:t>the effect of the exchange rate and inflat</w:t>
      </w:r>
      <w:r w:rsidR="0075653B">
        <w:rPr>
          <w:rFonts w:ascii="Times New Roman" w:hAnsi="Times New Roman"/>
          <w:sz w:val="24"/>
          <w:szCs w:val="24"/>
        </w:rPr>
        <w:t xml:space="preserve">ion rate on agricultural output. However, </w:t>
      </w:r>
      <w:r>
        <w:rPr>
          <w:rFonts w:ascii="Times New Roman" w:hAnsi="Times New Roman"/>
          <w:sz w:val="24"/>
          <w:szCs w:val="24"/>
        </w:rPr>
        <w:t>majority of these studies focu</w:t>
      </w:r>
      <w:r w:rsidRPr="00077FCD">
        <w:rPr>
          <w:rFonts w:ascii="Times New Roman" w:hAnsi="Times New Roman"/>
          <w:sz w:val="24"/>
          <w:szCs w:val="24"/>
        </w:rPr>
        <w:t>sed on aggregate output and ignored the possibility of differences in the response of the components of agricultural output, which may necessita</w:t>
      </w:r>
      <w:r>
        <w:rPr>
          <w:rFonts w:ascii="Times New Roman" w:hAnsi="Times New Roman"/>
          <w:sz w:val="24"/>
          <w:szCs w:val="24"/>
        </w:rPr>
        <w:t>te differential policy response</w:t>
      </w:r>
      <w:r w:rsidRPr="00077FCD">
        <w:rPr>
          <w:rFonts w:ascii="Times New Roman" w:hAnsi="Times New Roman"/>
          <w:sz w:val="24"/>
          <w:szCs w:val="24"/>
        </w:rPr>
        <w:t>.</w:t>
      </w:r>
      <w:r w:rsidR="0075653B">
        <w:rPr>
          <w:rFonts w:ascii="Times New Roman" w:hAnsi="Times New Roman"/>
          <w:sz w:val="24"/>
          <w:szCs w:val="24"/>
        </w:rPr>
        <w:t xml:space="preserve"> The present</w:t>
      </w:r>
      <w:r w:rsidR="0033690D">
        <w:rPr>
          <w:rFonts w:ascii="Times New Roman" w:hAnsi="Times New Roman"/>
          <w:sz w:val="24"/>
          <w:szCs w:val="24"/>
        </w:rPr>
        <w:t xml:space="preserve"> study differs from these previous studies </w:t>
      </w:r>
      <w:r w:rsidRPr="00077FCD">
        <w:rPr>
          <w:rFonts w:ascii="Times New Roman" w:hAnsi="Times New Roman"/>
          <w:sz w:val="24"/>
          <w:szCs w:val="24"/>
        </w:rPr>
        <w:t xml:space="preserve"> </w:t>
      </w:r>
      <w:r w:rsidR="0033690D">
        <w:rPr>
          <w:rFonts w:ascii="Times New Roman" w:hAnsi="Times New Roman"/>
          <w:sz w:val="24"/>
          <w:szCs w:val="24"/>
        </w:rPr>
        <w:t xml:space="preserve">as it investigate  the effect of exchange rate and inflation rate on </w:t>
      </w:r>
      <w:r w:rsidRPr="00077FCD">
        <w:rPr>
          <w:rFonts w:ascii="Times New Roman" w:hAnsi="Times New Roman"/>
          <w:sz w:val="24"/>
          <w:szCs w:val="24"/>
        </w:rPr>
        <w:t>the components of the agricultural sector outpu</w:t>
      </w:r>
      <w:r w:rsidR="0033690D">
        <w:rPr>
          <w:rFonts w:ascii="Times New Roman" w:hAnsi="Times New Roman"/>
          <w:sz w:val="24"/>
          <w:szCs w:val="24"/>
        </w:rPr>
        <w:t>t such as</w:t>
      </w:r>
      <w:r w:rsidRPr="00077FCD">
        <w:rPr>
          <w:rFonts w:ascii="Times New Roman" w:hAnsi="Times New Roman"/>
          <w:sz w:val="24"/>
          <w:szCs w:val="24"/>
        </w:rPr>
        <w:t xml:space="preserve"> crop output, fishery, livestock and forestry output</w:t>
      </w:r>
      <w:r w:rsidR="0033690D">
        <w:rPr>
          <w:rFonts w:ascii="Times New Roman" w:hAnsi="Times New Roman"/>
          <w:sz w:val="24"/>
          <w:szCs w:val="24"/>
        </w:rPr>
        <w:t xml:space="preserve"> instead of the aggregated agricultural output</w:t>
      </w:r>
      <w:r w:rsidRPr="00077FCD">
        <w:rPr>
          <w:rFonts w:ascii="Times New Roman" w:hAnsi="Times New Roman"/>
          <w:sz w:val="24"/>
          <w:szCs w:val="24"/>
        </w:rPr>
        <w:t xml:space="preserve"> </w:t>
      </w:r>
      <w:r w:rsidR="0033690D">
        <w:rPr>
          <w:rFonts w:ascii="Times New Roman" w:hAnsi="Times New Roman"/>
          <w:sz w:val="24"/>
          <w:szCs w:val="24"/>
        </w:rPr>
        <w:t xml:space="preserve">. </w:t>
      </w:r>
      <w:r w:rsidR="009D59ED" w:rsidRPr="00AE2C03">
        <w:rPr>
          <w:rFonts w:ascii="Times New Roman" w:hAnsi="Times New Roman"/>
          <w:sz w:val="24"/>
          <w:szCs w:val="24"/>
        </w:rPr>
        <w:t xml:space="preserve">Following this </w:t>
      </w:r>
      <w:r w:rsidR="009D59ED">
        <w:rPr>
          <w:rFonts w:ascii="Times New Roman" w:hAnsi="Times New Roman"/>
          <w:sz w:val="24"/>
          <w:szCs w:val="24"/>
        </w:rPr>
        <w:t>introduction, the rest of the study divided into four section</w:t>
      </w:r>
      <w:r w:rsidR="003D4A1F">
        <w:rPr>
          <w:rFonts w:ascii="Times New Roman" w:hAnsi="Times New Roman"/>
          <w:sz w:val="24"/>
          <w:szCs w:val="24"/>
        </w:rPr>
        <w:t>s</w:t>
      </w:r>
      <w:r w:rsidR="009D59ED">
        <w:rPr>
          <w:rFonts w:ascii="Times New Roman" w:hAnsi="Times New Roman"/>
          <w:sz w:val="24"/>
          <w:szCs w:val="24"/>
        </w:rPr>
        <w:t>.</w:t>
      </w:r>
      <w:r w:rsidR="009D59ED" w:rsidRPr="00077FCD">
        <w:rPr>
          <w:rFonts w:ascii="Times New Roman" w:hAnsi="Times New Roman"/>
          <w:sz w:val="24"/>
          <w:szCs w:val="24"/>
        </w:rPr>
        <w:t xml:space="preserve"> </w:t>
      </w:r>
      <w:r w:rsidR="009D59ED">
        <w:rPr>
          <w:rFonts w:ascii="Times New Roman" w:hAnsi="Times New Roman"/>
          <w:sz w:val="24"/>
          <w:szCs w:val="24"/>
        </w:rPr>
        <w:t>Section 2 is devoted for literature review while Section</w:t>
      </w:r>
      <w:r w:rsidR="009D59ED" w:rsidRPr="00077FCD">
        <w:rPr>
          <w:rFonts w:ascii="Times New Roman" w:hAnsi="Times New Roman"/>
          <w:sz w:val="24"/>
          <w:szCs w:val="24"/>
        </w:rPr>
        <w:t xml:space="preserve"> three focused on research methodology. Data presentation and analys</w:t>
      </w:r>
      <w:r w:rsidR="009D59ED">
        <w:rPr>
          <w:rFonts w:ascii="Times New Roman" w:hAnsi="Times New Roman"/>
          <w:sz w:val="24"/>
          <w:szCs w:val="24"/>
        </w:rPr>
        <w:t>is is the main thrust of Section four while Section five deals with c</w:t>
      </w:r>
      <w:r w:rsidR="009D59ED" w:rsidRPr="00077FCD">
        <w:rPr>
          <w:rFonts w:ascii="Times New Roman" w:hAnsi="Times New Roman"/>
          <w:sz w:val="24"/>
          <w:szCs w:val="24"/>
        </w:rPr>
        <w:t xml:space="preserve">onclusion and </w:t>
      </w:r>
      <w:r w:rsidR="009D59ED">
        <w:rPr>
          <w:rFonts w:ascii="Times New Roman" w:hAnsi="Times New Roman"/>
          <w:sz w:val="24"/>
          <w:szCs w:val="24"/>
        </w:rPr>
        <w:t>policy r</w:t>
      </w:r>
      <w:r w:rsidR="006C2488">
        <w:rPr>
          <w:rFonts w:ascii="Times New Roman" w:hAnsi="Times New Roman"/>
          <w:sz w:val="24"/>
          <w:szCs w:val="24"/>
        </w:rPr>
        <w:t xml:space="preserve">ecommendations. </w:t>
      </w:r>
    </w:p>
    <w:p w14:paraId="7DA5A43A" w14:textId="77777777" w:rsidR="009D59ED" w:rsidRPr="00077FCD" w:rsidRDefault="006C2488" w:rsidP="00CF6A11">
      <w:pPr>
        <w:spacing w:before="240" w:line="360" w:lineRule="auto"/>
        <w:jc w:val="both"/>
        <w:rPr>
          <w:rFonts w:ascii="Times New Roman" w:hAnsi="Times New Roman"/>
          <w:b/>
          <w:sz w:val="24"/>
          <w:szCs w:val="24"/>
        </w:rPr>
      </w:pPr>
      <w:r>
        <w:rPr>
          <w:rFonts w:ascii="Times New Roman" w:hAnsi="Times New Roman"/>
          <w:b/>
          <w:sz w:val="24"/>
          <w:szCs w:val="24"/>
        </w:rPr>
        <w:t xml:space="preserve">2.   </w:t>
      </w:r>
      <w:r w:rsidR="009D59ED" w:rsidRPr="00077FCD">
        <w:rPr>
          <w:rFonts w:ascii="Times New Roman" w:hAnsi="Times New Roman"/>
          <w:b/>
          <w:sz w:val="24"/>
          <w:szCs w:val="24"/>
        </w:rPr>
        <w:t xml:space="preserve"> Literature </w:t>
      </w:r>
      <w:r>
        <w:rPr>
          <w:rFonts w:ascii="Times New Roman" w:hAnsi="Times New Roman"/>
          <w:b/>
          <w:sz w:val="24"/>
          <w:szCs w:val="24"/>
        </w:rPr>
        <w:t>Review</w:t>
      </w:r>
    </w:p>
    <w:p w14:paraId="569A4186" w14:textId="77777777" w:rsidR="00BF742F" w:rsidRPr="00BF742F" w:rsidRDefault="00BF742F" w:rsidP="00B30991">
      <w:pPr>
        <w:spacing w:after="0" w:line="360" w:lineRule="auto"/>
        <w:jc w:val="both"/>
        <w:rPr>
          <w:rFonts w:ascii="Times New Roman" w:eastAsia="Times New Roman" w:hAnsi="Times New Roman"/>
          <w:sz w:val="24"/>
          <w:szCs w:val="24"/>
          <w:lang w:val="en-GB" w:eastAsia="en-GB"/>
        </w:rPr>
      </w:pPr>
      <w:r w:rsidRPr="00BF742F">
        <w:rPr>
          <w:rFonts w:ascii="Times New Roman" w:eastAsia="Times New Roman" w:hAnsi="Times New Roman"/>
          <w:sz w:val="24"/>
          <w:szCs w:val="24"/>
          <w:lang w:val="en-GB" w:eastAsia="en-GB"/>
        </w:rPr>
        <w:t xml:space="preserve">The link between Nigeria's agricultural output, inflation, and exchange rate is well-documented. Chukwuemeka and Ibekwe (2020), for example, examined how Nigeria's agricultural sector output between 1987 and 2019 was impacted by exchange rates. OLS, or Ordinary Least Square, was used in the study. While interest rates and inflation have a negative and negligible impact on agriculture sector output, the study indicated that the money supply and nominal exchange rate have a positive and large impact. </w:t>
      </w:r>
    </w:p>
    <w:p w14:paraId="76D0A6A4" w14:textId="77777777" w:rsidR="00BF742F" w:rsidRPr="00BF742F" w:rsidRDefault="00BF742F" w:rsidP="00B30991">
      <w:pPr>
        <w:spacing w:before="240" w:after="0" w:line="360" w:lineRule="auto"/>
        <w:jc w:val="both"/>
        <w:rPr>
          <w:rFonts w:ascii="Times New Roman" w:eastAsia="Times New Roman" w:hAnsi="Times New Roman"/>
          <w:sz w:val="24"/>
          <w:szCs w:val="24"/>
          <w:lang w:val="en-GB" w:eastAsia="en-GB"/>
        </w:rPr>
      </w:pPr>
      <w:r w:rsidRPr="00BF742F">
        <w:rPr>
          <w:rFonts w:ascii="Times New Roman" w:eastAsia="Times New Roman" w:hAnsi="Times New Roman"/>
          <w:sz w:val="24"/>
          <w:szCs w:val="24"/>
          <w:lang w:val="en-GB" w:eastAsia="en-GB"/>
        </w:rPr>
        <w:t>Furthermore, Adisu (2019) studied at the way a few macroeconomic factors affected Ethiopia's agriculture sector's output between 1991 and 2017. The study used an error correction model (ECM) and the Autor</w:t>
      </w:r>
      <w:r w:rsidR="003D4A1F">
        <w:rPr>
          <w:rFonts w:ascii="Times New Roman" w:eastAsia="Times New Roman" w:hAnsi="Times New Roman"/>
          <w:sz w:val="24"/>
          <w:szCs w:val="24"/>
          <w:lang w:val="en-GB" w:eastAsia="en-GB"/>
        </w:rPr>
        <w:t xml:space="preserve">egressive </w:t>
      </w:r>
      <w:proofErr w:type="gramStart"/>
      <w:r w:rsidR="003D4A1F">
        <w:rPr>
          <w:rFonts w:ascii="Times New Roman" w:eastAsia="Times New Roman" w:hAnsi="Times New Roman"/>
          <w:sz w:val="24"/>
          <w:szCs w:val="24"/>
          <w:lang w:val="en-GB" w:eastAsia="en-GB"/>
        </w:rPr>
        <w:t xml:space="preserve">Distributed </w:t>
      </w:r>
      <w:r w:rsidRPr="00BF742F">
        <w:rPr>
          <w:rFonts w:ascii="Times New Roman" w:eastAsia="Times New Roman" w:hAnsi="Times New Roman"/>
          <w:sz w:val="24"/>
          <w:szCs w:val="24"/>
          <w:lang w:val="en-GB" w:eastAsia="en-GB"/>
        </w:rPr>
        <w:t xml:space="preserve"> bounds</w:t>
      </w:r>
      <w:proofErr w:type="gramEnd"/>
      <w:r w:rsidRPr="00BF742F">
        <w:rPr>
          <w:rFonts w:ascii="Times New Roman" w:eastAsia="Times New Roman" w:hAnsi="Times New Roman"/>
          <w:sz w:val="24"/>
          <w:szCs w:val="24"/>
          <w:lang w:val="en-GB" w:eastAsia="en-GB"/>
        </w:rPr>
        <w:t xml:space="preserve"> test technique. The study found a long-term correlation between macroeconomic factors and the output of the agriculture sector. According to the study, the impact of inflation and foreign direct investment on agri</w:t>
      </w:r>
      <w:r w:rsidR="00B30991">
        <w:rPr>
          <w:rFonts w:ascii="Times New Roman" w:eastAsia="Times New Roman" w:hAnsi="Times New Roman"/>
          <w:sz w:val="24"/>
          <w:szCs w:val="24"/>
          <w:lang w:val="en-GB" w:eastAsia="en-GB"/>
        </w:rPr>
        <w:t xml:space="preserve">cultural output is negligible. </w:t>
      </w:r>
      <w:proofErr w:type="gramStart"/>
      <w:r w:rsidR="00B30991">
        <w:rPr>
          <w:rFonts w:ascii="Times New Roman" w:eastAsia="Times New Roman" w:hAnsi="Times New Roman"/>
          <w:sz w:val="24"/>
          <w:szCs w:val="24"/>
          <w:lang w:val="en-GB" w:eastAsia="en-GB"/>
        </w:rPr>
        <w:t>Moreover ,</w:t>
      </w:r>
      <w:proofErr w:type="gramEnd"/>
      <w:r w:rsidR="00B30991">
        <w:rPr>
          <w:rFonts w:ascii="Times New Roman" w:eastAsia="Times New Roman" w:hAnsi="Times New Roman"/>
          <w:sz w:val="24"/>
          <w:szCs w:val="24"/>
          <w:lang w:val="en-GB" w:eastAsia="en-GB"/>
        </w:rPr>
        <w:t xml:space="preserve"> </w:t>
      </w:r>
      <w:r w:rsidR="00B30991" w:rsidRPr="00BF742F">
        <w:rPr>
          <w:rFonts w:ascii="Times New Roman" w:eastAsia="Times New Roman" w:hAnsi="Times New Roman"/>
          <w:sz w:val="24"/>
          <w:szCs w:val="24"/>
          <w:lang w:val="en-GB" w:eastAsia="en-GB"/>
        </w:rPr>
        <w:t xml:space="preserve">by </w:t>
      </w:r>
      <w:r w:rsidRPr="00BF742F">
        <w:rPr>
          <w:rFonts w:ascii="Times New Roman" w:eastAsia="Times New Roman" w:hAnsi="Times New Roman"/>
          <w:sz w:val="24"/>
          <w:szCs w:val="24"/>
          <w:lang w:val="en-GB" w:eastAsia="en-GB"/>
        </w:rPr>
        <w:t xml:space="preserve">using a vector error correction model (VECM) and variance decomposition approaches, </w:t>
      </w:r>
      <w:proofErr w:type="spellStart"/>
      <w:r w:rsidRPr="00BF742F">
        <w:rPr>
          <w:rFonts w:ascii="Times New Roman" w:eastAsia="Times New Roman" w:hAnsi="Times New Roman"/>
          <w:sz w:val="24"/>
          <w:szCs w:val="24"/>
          <w:lang w:val="en-GB" w:eastAsia="en-GB"/>
        </w:rPr>
        <w:t>Obasaju</w:t>
      </w:r>
      <w:proofErr w:type="spellEnd"/>
      <w:r w:rsidRPr="00BF742F">
        <w:rPr>
          <w:rFonts w:ascii="Times New Roman" w:eastAsia="Times New Roman" w:hAnsi="Times New Roman"/>
          <w:sz w:val="24"/>
          <w:szCs w:val="24"/>
          <w:lang w:val="en-GB" w:eastAsia="en-GB"/>
        </w:rPr>
        <w:t xml:space="preserve"> and </w:t>
      </w:r>
      <w:proofErr w:type="spellStart"/>
      <w:r w:rsidRPr="00BF742F">
        <w:rPr>
          <w:rFonts w:ascii="Times New Roman" w:eastAsia="Times New Roman" w:hAnsi="Times New Roman"/>
          <w:sz w:val="24"/>
          <w:szCs w:val="24"/>
          <w:lang w:val="en-GB" w:eastAsia="en-GB"/>
        </w:rPr>
        <w:t>Baiyegunhi</w:t>
      </w:r>
      <w:proofErr w:type="spellEnd"/>
      <w:r w:rsidRPr="00BF742F">
        <w:rPr>
          <w:rFonts w:ascii="Times New Roman" w:eastAsia="Times New Roman" w:hAnsi="Times New Roman"/>
          <w:sz w:val="24"/>
          <w:szCs w:val="24"/>
          <w:lang w:val="en-GB" w:eastAsia="en-GB"/>
        </w:rPr>
        <w:t xml:space="preserve"> (2019) evaluated the short- and long-term relationships between macroeconomic policies and actual agricultural output in Nigeria. The Central Bank of Nigeria Statistical Bulletin and the National Bureau of Statistics were the sources of the data. The results of their investigation demonstrated that, over the long term, the two macroeconomic indicators that are statistically significant in explaining variance in real agricultural output are inflation and the money supply, with inflation having a larger effect on both. </w:t>
      </w:r>
    </w:p>
    <w:p w14:paraId="3D95D02C" w14:textId="77777777" w:rsidR="00BF742F" w:rsidRPr="00B30991" w:rsidRDefault="00BF742F" w:rsidP="00B30991">
      <w:pPr>
        <w:spacing w:after="240" w:line="360" w:lineRule="auto"/>
        <w:jc w:val="both"/>
        <w:rPr>
          <w:rFonts w:ascii="Times New Roman" w:eastAsia="Times New Roman" w:hAnsi="Times New Roman"/>
          <w:sz w:val="24"/>
          <w:szCs w:val="24"/>
          <w:lang w:val="en-GB" w:eastAsia="en-GB"/>
        </w:rPr>
      </w:pPr>
      <w:proofErr w:type="spellStart"/>
      <w:r w:rsidRPr="00BF742F">
        <w:rPr>
          <w:rFonts w:ascii="Times New Roman" w:eastAsia="Times New Roman" w:hAnsi="Times New Roman"/>
          <w:sz w:val="24"/>
          <w:szCs w:val="24"/>
          <w:lang w:val="en-GB" w:eastAsia="en-GB"/>
        </w:rPr>
        <w:lastRenderedPageBreak/>
        <w:t>Onakoya</w:t>
      </w:r>
      <w:proofErr w:type="spellEnd"/>
      <w:r w:rsidRPr="00BF742F">
        <w:rPr>
          <w:rFonts w:ascii="Times New Roman" w:eastAsia="Times New Roman" w:hAnsi="Times New Roman"/>
          <w:sz w:val="24"/>
          <w:szCs w:val="24"/>
          <w:lang w:val="en-GB" w:eastAsia="en-GB"/>
        </w:rPr>
        <w:t xml:space="preserve"> et al. (2018) conducted a similar study with the primary goal of critically </w:t>
      </w:r>
      <w:proofErr w:type="spellStart"/>
      <w:r w:rsidRPr="00BF742F">
        <w:rPr>
          <w:rFonts w:ascii="Times New Roman" w:eastAsia="Times New Roman" w:hAnsi="Times New Roman"/>
          <w:sz w:val="24"/>
          <w:szCs w:val="24"/>
          <w:lang w:val="en-GB" w:eastAsia="en-GB"/>
        </w:rPr>
        <w:t>analyzing</w:t>
      </w:r>
      <w:proofErr w:type="spellEnd"/>
      <w:r w:rsidRPr="00BF742F">
        <w:rPr>
          <w:rFonts w:ascii="Times New Roman" w:eastAsia="Times New Roman" w:hAnsi="Times New Roman"/>
          <w:sz w:val="24"/>
          <w:szCs w:val="24"/>
          <w:lang w:val="en-GB" w:eastAsia="en-GB"/>
        </w:rPr>
        <w:t xml:space="preserve"> value addition in agriculture from 1970 to 2016 in both the short and long term. Data analysis was done using the Vector Error Correction Model (VECM) approach. In the long term, their findings demonstrated that the agricultural employment rate, inflation rate, and exchange rate were all significantly and positively correlated with the value added in agricultural output. </w:t>
      </w:r>
      <w:r w:rsidRPr="00BF742F">
        <w:rPr>
          <w:rFonts w:ascii="Times New Roman" w:eastAsia="Times New Roman" w:hAnsi="Times New Roman"/>
          <w:sz w:val="24"/>
          <w:szCs w:val="24"/>
          <w:lang w:val="en-GB" w:eastAsia="en-GB"/>
        </w:rPr>
        <w:br/>
        <w:t xml:space="preserve">Shakira (2018) evaluated the factors influencing agricultural productivity in Malawi by applying the Autoregressive Distributed Lag (ARDL) </w:t>
      </w:r>
      <w:proofErr w:type="spellStart"/>
      <w:r w:rsidRPr="00BF742F">
        <w:rPr>
          <w:rFonts w:ascii="Times New Roman" w:eastAsia="Times New Roman" w:hAnsi="Times New Roman"/>
          <w:sz w:val="24"/>
          <w:szCs w:val="24"/>
          <w:lang w:val="en-GB" w:eastAsia="en-GB"/>
        </w:rPr>
        <w:t>Model.Short</w:t>
      </w:r>
      <w:proofErr w:type="spellEnd"/>
      <w:r w:rsidRPr="00BF742F">
        <w:rPr>
          <w:rFonts w:ascii="Times New Roman" w:eastAsia="Times New Roman" w:hAnsi="Times New Roman"/>
          <w:sz w:val="24"/>
          <w:szCs w:val="24"/>
          <w:lang w:val="en-GB" w:eastAsia="en-GB"/>
        </w:rPr>
        <w:t>-term, but not long-term, relationships were found t</w:t>
      </w:r>
      <w:r w:rsidR="00B30991">
        <w:rPr>
          <w:rFonts w:ascii="Times New Roman" w:eastAsia="Times New Roman" w:hAnsi="Times New Roman"/>
          <w:sz w:val="24"/>
          <w:szCs w:val="24"/>
          <w:lang w:val="en-GB" w:eastAsia="en-GB"/>
        </w:rPr>
        <w:t xml:space="preserve">o be significant in the study. </w:t>
      </w:r>
    </w:p>
    <w:p w14:paraId="376005B8" w14:textId="77777777" w:rsidR="00B30991" w:rsidRDefault="00BF742F" w:rsidP="00B30991">
      <w:pPr>
        <w:spacing w:after="0" w:line="360" w:lineRule="auto"/>
        <w:jc w:val="both"/>
        <w:rPr>
          <w:rFonts w:ascii="Times New Roman" w:eastAsia="Times New Roman" w:hAnsi="Times New Roman"/>
          <w:sz w:val="24"/>
          <w:szCs w:val="24"/>
          <w:lang w:val="en-GB" w:eastAsia="en-GB"/>
        </w:rPr>
      </w:pPr>
      <w:r w:rsidRPr="00BF742F">
        <w:rPr>
          <w:rFonts w:ascii="Times New Roman" w:eastAsia="Times New Roman" w:hAnsi="Times New Roman"/>
          <w:sz w:val="24"/>
          <w:szCs w:val="24"/>
          <w:lang w:val="en-GB" w:eastAsia="en-GB"/>
        </w:rPr>
        <w:t xml:space="preserve">Taiga and </w:t>
      </w:r>
      <w:proofErr w:type="spellStart"/>
      <w:r w:rsidRPr="00BF742F">
        <w:rPr>
          <w:rFonts w:ascii="Times New Roman" w:eastAsia="Times New Roman" w:hAnsi="Times New Roman"/>
          <w:sz w:val="24"/>
          <w:szCs w:val="24"/>
          <w:lang w:val="en-GB" w:eastAsia="en-GB"/>
        </w:rPr>
        <w:t>Ameji</w:t>
      </w:r>
      <w:proofErr w:type="spellEnd"/>
      <w:r w:rsidRPr="00BF742F">
        <w:rPr>
          <w:rFonts w:ascii="Times New Roman" w:eastAsia="Times New Roman" w:hAnsi="Times New Roman"/>
          <w:sz w:val="24"/>
          <w:szCs w:val="24"/>
          <w:lang w:val="en-GB" w:eastAsia="en-GB"/>
        </w:rPr>
        <w:t xml:space="preserve"> (2020) examined the connection between Nigeria's economic growth and agricultural exports between 1981 and 2017. Using the Ordinary Least Square (OLS) regression model, they discovered a robust and </w:t>
      </w:r>
      <w:proofErr w:type="spellStart"/>
      <w:r w:rsidRPr="00BF742F">
        <w:rPr>
          <w:rFonts w:ascii="Times New Roman" w:eastAsia="Times New Roman" w:hAnsi="Times New Roman"/>
          <w:sz w:val="24"/>
          <w:szCs w:val="24"/>
          <w:lang w:val="en-GB" w:eastAsia="en-GB"/>
        </w:rPr>
        <w:t>favorable</w:t>
      </w:r>
      <w:proofErr w:type="spellEnd"/>
      <w:r w:rsidRPr="00BF742F">
        <w:rPr>
          <w:rFonts w:ascii="Times New Roman" w:eastAsia="Times New Roman" w:hAnsi="Times New Roman"/>
          <w:sz w:val="24"/>
          <w:szCs w:val="24"/>
          <w:lang w:val="en-GB" w:eastAsia="en-GB"/>
        </w:rPr>
        <w:t xml:space="preserve"> relationship between agricultural exports and economic development. A long-term relationship between the variables under study was also demonstrated by the results of the Co-Integration test. Using the Vector Autoregressive (VAR) technique of analysis, </w:t>
      </w:r>
      <w:proofErr w:type="spellStart"/>
      <w:r w:rsidRPr="00BF742F">
        <w:rPr>
          <w:rFonts w:ascii="Times New Roman" w:eastAsia="Times New Roman" w:hAnsi="Times New Roman"/>
          <w:sz w:val="24"/>
          <w:szCs w:val="24"/>
          <w:lang w:val="en-GB" w:eastAsia="en-GB"/>
        </w:rPr>
        <w:t>Enilolobo</w:t>
      </w:r>
      <w:proofErr w:type="spellEnd"/>
      <w:r w:rsidRPr="00BF742F">
        <w:rPr>
          <w:rFonts w:ascii="Times New Roman" w:eastAsia="Times New Roman" w:hAnsi="Times New Roman"/>
          <w:sz w:val="24"/>
          <w:szCs w:val="24"/>
          <w:lang w:val="en-GB" w:eastAsia="en-GB"/>
        </w:rPr>
        <w:t xml:space="preserve"> et al. (2021) examined the effects of FDI and currency rates on agricultural productivity in Nigeria from 1986 to 2018 and discovered that both had a detrimental effect on </w:t>
      </w:r>
      <w:r w:rsidR="00B30991">
        <w:rPr>
          <w:rFonts w:ascii="Times New Roman" w:eastAsia="Times New Roman" w:hAnsi="Times New Roman"/>
          <w:sz w:val="24"/>
          <w:szCs w:val="24"/>
          <w:lang w:val="en-GB" w:eastAsia="en-GB"/>
        </w:rPr>
        <w:t>agricultural output in Nigeria.</w:t>
      </w:r>
    </w:p>
    <w:p w14:paraId="79C84699" w14:textId="77777777" w:rsidR="00BF742F" w:rsidRPr="00BF742F" w:rsidRDefault="00B30991" w:rsidP="00B30991">
      <w:pPr>
        <w:spacing w:before="240" w:after="0" w:line="36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In another study, </w:t>
      </w:r>
      <w:r w:rsidR="00BF742F" w:rsidRPr="00BF742F">
        <w:rPr>
          <w:rFonts w:ascii="Times New Roman" w:eastAsia="Times New Roman" w:hAnsi="Times New Roman"/>
          <w:sz w:val="24"/>
          <w:szCs w:val="24"/>
          <w:lang w:val="en-GB" w:eastAsia="en-GB"/>
        </w:rPr>
        <w:t>Wasiu and Ndukwe (2018)</w:t>
      </w:r>
      <w:r>
        <w:rPr>
          <w:rFonts w:ascii="Times New Roman" w:eastAsia="Times New Roman" w:hAnsi="Times New Roman"/>
          <w:sz w:val="24"/>
          <w:szCs w:val="24"/>
          <w:lang w:val="en-GB" w:eastAsia="en-GB"/>
        </w:rPr>
        <w:t xml:space="preserve"> examined</w:t>
      </w:r>
      <w:r w:rsidR="00BF742F" w:rsidRPr="00BF742F">
        <w:rPr>
          <w:rFonts w:ascii="Times New Roman" w:eastAsia="Times New Roman" w:hAnsi="Times New Roman"/>
          <w:sz w:val="24"/>
          <w:szCs w:val="24"/>
          <w:lang w:val="en-GB" w:eastAsia="en-GB"/>
        </w:rPr>
        <w:t xml:space="preserve"> the potential asymmetry of real exchange rate dynamics' impact on Nigeria's agricultural output performance between 1981 and 2016. According to the model estimation result, the real rate of exchange (log-levels), real appreciation and depreciation (after some lags), industrial capacity utilization rate, and government spending on agriculture (after some lags) are the key factors influencing agricultural production. Agricultural output was positively and negligibly impacted by ACGSF loans.</w:t>
      </w:r>
    </w:p>
    <w:p w14:paraId="134944DC" w14:textId="77777777" w:rsidR="00BF742F" w:rsidRDefault="00BF742F" w:rsidP="00B30991">
      <w:pPr>
        <w:spacing w:after="0" w:line="360" w:lineRule="auto"/>
        <w:jc w:val="both"/>
        <w:rPr>
          <w:rFonts w:ascii="Times New Roman" w:eastAsia="Times New Roman" w:hAnsi="Times New Roman"/>
          <w:sz w:val="24"/>
          <w:szCs w:val="24"/>
          <w:lang w:val="en-GB" w:eastAsia="en-GB"/>
        </w:rPr>
      </w:pPr>
    </w:p>
    <w:p w14:paraId="7CE36756" w14:textId="77777777" w:rsidR="00B30991" w:rsidRDefault="00BF742F" w:rsidP="00B30991">
      <w:pPr>
        <w:spacing w:after="0" w:line="360" w:lineRule="auto"/>
        <w:jc w:val="both"/>
        <w:rPr>
          <w:rFonts w:ascii="Times New Roman" w:eastAsia="Times New Roman" w:hAnsi="Times New Roman"/>
          <w:sz w:val="24"/>
          <w:szCs w:val="24"/>
          <w:lang w:val="en-GB" w:eastAsia="en-GB"/>
        </w:rPr>
      </w:pPr>
      <w:proofErr w:type="spellStart"/>
      <w:r w:rsidRPr="00BF742F">
        <w:rPr>
          <w:rFonts w:ascii="Times New Roman" w:eastAsia="Times New Roman" w:hAnsi="Times New Roman"/>
          <w:sz w:val="24"/>
          <w:szCs w:val="24"/>
          <w:lang w:val="en-GB" w:eastAsia="en-GB"/>
        </w:rPr>
        <w:t>Gatawa</w:t>
      </w:r>
      <w:proofErr w:type="spellEnd"/>
      <w:r w:rsidRPr="00BF742F">
        <w:rPr>
          <w:rFonts w:ascii="Times New Roman" w:eastAsia="Times New Roman" w:hAnsi="Times New Roman"/>
          <w:sz w:val="24"/>
          <w:szCs w:val="24"/>
          <w:lang w:val="en-GB" w:eastAsia="en-GB"/>
        </w:rPr>
        <w:t xml:space="preserve"> and Mahmud (2019) examined the immediate and long-term effects of exchange rate swings on Nigeria's agricultural export volume. The analysis approach employed was ARDL; the dependent variable was the volume of agricultural exports, while the independent variables were the official exchange rate, agricultural loans, and relative pricing of agricultural exports. The exchange rate volatility and other diagnostic tests were estimated using GARCH. According to the short-term findings, the official exchange rate and agricultural loans significantly increase agricultural export volumes, which in turn causes the dependent variable to expand. Conversely, the relative prices of agricultural exports </w:t>
      </w:r>
      <w:r w:rsidRPr="00BF742F">
        <w:rPr>
          <w:rFonts w:ascii="Times New Roman" w:eastAsia="Times New Roman" w:hAnsi="Times New Roman"/>
          <w:sz w:val="24"/>
          <w:szCs w:val="24"/>
          <w:lang w:val="en-GB" w:eastAsia="en-GB"/>
        </w:rPr>
        <w:lastRenderedPageBreak/>
        <w:t>significantly decrease agricultural export volumes, which also causes the d</w:t>
      </w:r>
      <w:r w:rsidR="00B30991">
        <w:rPr>
          <w:rFonts w:ascii="Times New Roman" w:eastAsia="Times New Roman" w:hAnsi="Times New Roman"/>
          <w:sz w:val="24"/>
          <w:szCs w:val="24"/>
          <w:lang w:val="en-GB" w:eastAsia="en-GB"/>
        </w:rPr>
        <w:t xml:space="preserve">ependent variable to contract. </w:t>
      </w:r>
    </w:p>
    <w:p w14:paraId="3B005005" w14:textId="77777777" w:rsidR="00B30991" w:rsidRDefault="00CF1C44" w:rsidP="00B30991">
      <w:pPr>
        <w:spacing w:before="240" w:after="0" w:line="360" w:lineRule="auto"/>
        <w:jc w:val="both"/>
        <w:rPr>
          <w:rFonts w:ascii="Times New Roman" w:eastAsia="Times New Roman" w:hAnsi="Times New Roman"/>
          <w:sz w:val="24"/>
          <w:szCs w:val="24"/>
          <w:lang w:val="en-GB" w:eastAsia="en-GB"/>
        </w:rPr>
      </w:pPr>
      <w:r w:rsidRPr="00CF1C44">
        <w:rPr>
          <w:rFonts w:ascii="Times New Roman" w:eastAsia="Times New Roman" w:hAnsi="Times New Roman"/>
          <w:sz w:val="24"/>
          <w:szCs w:val="24"/>
          <w:lang w:val="en-GB" w:eastAsia="en-GB"/>
        </w:rPr>
        <w:t xml:space="preserve">Furthermore, Dominic (2017) examined whether the exchange rate affected Nigeria's cocoa exports and found a positive correlation between cocoa exports and agricultural exports, but an inverse association with trade openness and global cocoa prices. The study came to the conclusion that Nigerian cocoa exports were impacted by a combination of agricultural export, exchange rate, trade openness, and cocoa world price. Charles and Fortune (2019) used ordinary least squares to </w:t>
      </w:r>
      <w:proofErr w:type="spellStart"/>
      <w:r w:rsidRPr="00CF1C44">
        <w:rPr>
          <w:rFonts w:ascii="Times New Roman" w:eastAsia="Times New Roman" w:hAnsi="Times New Roman"/>
          <w:sz w:val="24"/>
          <w:szCs w:val="24"/>
          <w:lang w:val="en-GB" w:eastAsia="en-GB"/>
        </w:rPr>
        <w:t>analyze</w:t>
      </w:r>
      <w:proofErr w:type="spellEnd"/>
      <w:r w:rsidRPr="00CF1C44">
        <w:rPr>
          <w:rFonts w:ascii="Times New Roman" w:eastAsia="Times New Roman" w:hAnsi="Times New Roman"/>
          <w:sz w:val="24"/>
          <w:szCs w:val="24"/>
          <w:lang w:val="en-GB" w:eastAsia="en-GB"/>
        </w:rPr>
        <w:t xml:space="preserve"> how exchange rate fluctuations affect the Nigerian economy. According to the study, 65 percent of the variance in Nigerian real gross domestic products may be explained by changes in the naira exchange rate relative to other currencies, with the remaining 35 percent of the estimation being attributable to outside factors that were not taken into ac</w:t>
      </w:r>
      <w:r w:rsidR="00B30991">
        <w:rPr>
          <w:rFonts w:ascii="Times New Roman" w:eastAsia="Times New Roman" w:hAnsi="Times New Roman"/>
          <w:sz w:val="24"/>
          <w:szCs w:val="24"/>
          <w:lang w:val="en-GB" w:eastAsia="en-GB"/>
        </w:rPr>
        <w:t xml:space="preserve">count while creating the model. In addition, </w:t>
      </w:r>
      <w:r w:rsidRPr="00CF1C44">
        <w:rPr>
          <w:rFonts w:ascii="Times New Roman" w:eastAsia="Times New Roman" w:hAnsi="Times New Roman"/>
          <w:sz w:val="24"/>
          <w:szCs w:val="24"/>
          <w:lang w:val="en-GB" w:eastAsia="en-GB"/>
        </w:rPr>
        <w:t xml:space="preserve">Mamuda et al. (2021) used ordinary least squares to study how the exchange rate affected economic growth between 1986 and 2019. The findings showed that while interest rates and inflation have a major negative impact on economic growth, exchange rates have a large beneficial impact. The author came to the conclusion that exchange rates encourage economic expansion. Therefore, it is advised that the government support export promotion strategies, provide a </w:t>
      </w:r>
      <w:proofErr w:type="spellStart"/>
      <w:r w:rsidRPr="00CF1C44">
        <w:rPr>
          <w:rFonts w:ascii="Times New Roman" w:eastAsia="Times New Roman" w:hAnsi="Times New Roman"/>
          <w:sz w:val="24"/>
          <w:szCs w:val="24"/>
          <w:lang w:val="en-GB" w:eastAsia="en-GB"/>
        </w:rPr>
        <w:t>favorable</w:t>
      </w:r>
      <w:proofErr w:type="spellEnd"/>
      <w:r w:rsidRPr="00CF1C44">
        <w:rPr>
          <w:rFonts w:ascii="Times New Roman" w:eastAsia="Times New Roman" w:hAnsi="Times New Roman"/>
          <w:sz w:val="24"/>
          <w:szCs w:val="24"/>
          <w:lang w:val="en-GB" w:eastAsia="en-GB"/>
        </w:rPr>
        <w:t xml:space="preserve"> environment, sufficient security, and efficient fiscal and monetary support in addition to infrastructure facilities to draw in foreign investors and maintai</w:t>
      </w:r>
      <w:r w:rsidR="00B30991">
        <w:rPr>
          <w:rFonts w:ascii="Times New Roman" w:eastAsia="Times New Roman" w:hAnsi="Times New Roman"/>
          <w:sz w:val="24"/>
          <w:szCs w:val="24"/>
          <w:lang w:val="en-GB" w:eastAsia="en-GB"/>
        </w:rPr>
        <w:t>n a surplus trade balance.</w:t>
      </w:r>
    </w:p>
    <w:p w14:paraId="160A9A5F" w14:textId="77777777" w:rsidR="00CF1C44" w:rsidRPr="00CF1C44" w:rsidRDefault="00CF1C44" w:rsidP="00B30991">
      <w:pPr>
        <w:spacing w:before="240" w:after="0" w:line="360" w:lineRule="auto"/>
        <w:jc w:val="both"/>
        <w:rPr>
          <w:rFonts w:ascii="Times New Roman" w:eastAsia="Times New Roman" w:hAnsi="Times New Roman"/>
          <w:sz w:val="24"/>
          <w:szCs w:val="24"/>
          <w:lang w:val="en-GB" w:eastAsia="en-GB"/>
        </w:rPr>
      </w:pPr>
      <w:r w:rsidRPr="00CF1C44">
        <w:rPr>
          <w:rFonts w:ascii="Times New Roman" w:eastAsia="Times New Roman" w:hAnsi="Times New Roman"/>
          <w:sz w:val="24"/>
          <w:szCs w:val="24"/>
          <w:lang w:val="en-GB" w:eastAsia="en-GB"/>
        </w:rPr>
        <w:t xml:space="preserve">Utilizing an autoregressive distributed lag technique, </w:t>
      </w:r>
      <w:proofErr w:type="spellStart"/>
      <w:r w:rsidRPr="00CF1C44">
        <w:rPr>
          <w:rFonts w:ascii="Times New Roman" w:eastAsia="Times New Roman" w:hAnsi="Times New Roman"/>
          <w:sz w:val="24"/>
          <w:szCs w:val="24"/>
          <w:lang w:val="en-GB" w:eastAsia="en-GB"/>
        </w:rPr>
        <w:t>Iheanachor</w:t>
      </w:r>
      <w:proofErr w:type="spellEnd"/>
      <w:r w:rsidRPr="00CF1C44">
        <w:rPr>
          <w:rFonts w:ascii="Times New Roman" w:eastAsia="Times New Roman" w:hAnsi="Times New Roman"/>
          <w:sz w:val="24"/>
          <w:szCs w:val="24"/>
          <w:lang w:val="en-GB" w:eastAsia="en-GB"/>
        </w:rPr>
        <w:t xml:space="preserve"> et al. (2021) also investigated the impact of exchange rate fluctuations on Nigeria's economic performance. According to the authors' empirical findings, Nigeria's economic growth was significantly hampered over the long term by the currency rate, net direct foreign direct investments, and inflation rate. By gathering information from secondary sources, Adekunle and Ndukwe (2018) examine the potential asymmetric impact of real exchange rate changes on Nigeria's agricultural output performance from 1981 to 2016. Regardless of specifications, there was no long-term correlation between the real exchange rate and agricultural output, according to the Bounds test for cointegration.</w:t>
      </w:r>
    </w:p>
    <w:p w14:paraId="2FD0FE16" w14:textId="77777777" w:rsidR="00CF1C44" w:rsidRDefault="00CF1C44" w:rsidP="00B30991">
      <w:pPr>
        <w:spacing w:after="0" w:line="360" w:lineRule="auto"/>
        <w:jc w:val="both"/>
        <w:rPr>
          <w:rFonts w:ascii="Times New Roman" w:eastAsia="Times New Roman" w:hAnsi="Times New Roman"/>
          <w:sz w:val="24"/>
          <w:szCs w:val="24"/>
          <w:lang w:val="en-GB" w:eastAsia="en-GB"/>
        </w:rPr>
      </w:pPr>
      <w:r w:rsidRPr="00CF1C44">
        <w:rPr>
          <w:rFonts w:ascii="Times New Roman" w:eastAsia="Times New Roman" w:hAnsi="Times New Roman"/>
          <w:sz w:val="24"/>
          <w:szCs w:val="24"/>
          <w:lang w:val="en-GB" w:eastAsia="en-GB"/>
        </w:rPr>
        <w:t xml:space="preserve">The impact of government spending on agricultural output in Nigeria from 1981 to 2018 was empirically examined by Boniface, </w:t>
      </w:r>
      <w:proofErr w:type="spellStart"/>
      <w:r w:rsidRPr="00CF1C44">
        <w:rPr>
          <w:rFonts w:ascii="Times New Roman" w:eastAsia="Times New Roman" w:hAnsi="Times New Roman"/>
          <w:sz w:val="24"/>
          <w:szCs w:val="24"/>
          <w:lang w:val="en-GB" w:eastAsia="en-GB"/>
        </w:rPr>
        <w:t>Bobola</w:t>
      </w:r>
      <w:proofErr w:type="spellEnd"/>
      <w:r w:rsidRPr="00CF1C44">
        <w:rPr>
          <w:rFonts w:ascii="Times New Roman" w:eastAsia="Times New Roman" w:hAnsi="Times New Roman"/>
          <w:sz w:val="24"/>
          <w:szCs w:val="24"/>
          <w:lang w:val="en-GB" w:eastAsia="en-GB"/>
        </w:rPr>
        <w:t xml:space="preserve">, and </w:t>
      </w:r>
      <w:proofErr w:type="spellStart"/>
      <w:r w:rsidRPr="00CF1C44">
        <w:rPr>
          <w:rFonts w:ascii="Times New Roman" w:eastAsia="Times New Roman" w:hAnsi="Times New Roman"/>
          <w:sz w:val="24"/>
          <w:szCs w:val="24"/>
          <w:lang w:val="en-GB" w:eastAsia="en-GB"/>
        </w:rPr>
        <w:t>Olorunrinu</w:t>
      </w:r>
      <w:proofErr w:type="spellEnd"/>
      <w:r w:rsidRPr="00CF1C44">
        <w:rPr>
          <w:rFonts w:ascii="Times New Roman" w:eastAsia="Times New Roman" w:hAnsi="Times New Roman"/>
          <w:sz w:val="24"/>
          <w:szCs w:val="24"/>
          <w:lang w:val="en-GB" w:eastAsia="en-GB"/>
        </w:rPr>
        <w:t xml:space="preserve"> (2020). Over a 37-year period, time series data on agricultural output, gross domestic product, agricultural government capital investment, and recurrent government spending on agriculture was obtained from the </w:t>
      </w:r>
      <w:r w:rsidRPr="00CF1C44">
        <w:rPr>
          <w:rFonts w:ascii="Times New Roman" w:eastAsia="Times New Roman" w:hAnsi="Times New Roman"/>
          <w:sz w:val="24"/>
          <w:szCs w:val="24"/>
          <w:lang w:val="en-GB" w:eastAsia="en-GB"/>
        </w:rPr>
        <w:lastRenderedPageBreak/>
        <w:t xml:space="preserve">Central Bank of Nigeria's (CBN) statistical bulletin. The findings showed a </w:t>
      </w:r>
      <w:proofErr w:type="spellStart"/>
      <w:r w:rsidRPr="00CF1C44">
        <w:rPr>
          <w:rFonts w:ascii="Times New Roman" w:eastAsia="Times New Roman" w:hAnsi="Times New Roman"/>
          <w:sz w:val="24"/>
          <w:szCs w:val="24"/>
          <w:lang w:val="en-GB" w:eastAsia="en-GB"/>
        </w:rPr>
        <w:t>favorable</w:t>
      </w:r>
      <w:proofErr w:type="spellEnd"/>
      <w:r w:rsidRPr="00CF1C44">
        <w:rPr>
          <w:rFonts w:ascii="Times New Roman" w:eastAsia="Times New Roman" w:hAnsi="Times New Roman"/>
          <w:sz w:val="24"/>
          <w:szCs w:val="24"/>
          <w:lang w:val="en-GB" w:eastAsia="en-GB"/>
        </w:rPr>
        <w:t xml:space="preserve"> correlation between agricultural output and the federal government's capital and ongoing agricultural spending. </w:t>
      </w:r>
    </w:p>
    <w:p w14:paraId="7FB06815" w14:textId="77777777" w:rsidR="00CF1C44" w:rsidRPr="00CF1C44" w:rsidRDefault="00CF1C44" w:rsidP="00CF6A11">
      <w:pPr>
        <w:spacing w:after="0" w:line="240" w:lineRule="auto"/>
        <w:jc w:val="both"/>
        <w:rPr>
          <w:rFonts w:ascii="Times New Roman" w:eastAsia="Times New Roman" w:hAnsi="Times New Roman"/>
          <w:sz w:val="24"/>
          <w:szCs w:val="24"/>
          <w:lang w:val="en-GB" w:eastAsia="en-GB"/>
        </w:rPr>
      </w:pPr>
    </w:p>
    <w:p w14:paraId="6A1FC994" w14:textId="77777777" w:rsidR="009D59ED" w:rsidRPr="00077FCD" w:rsidRDefault="00C756E3" w:rsidP="00CF6A11">
      <w:pPr>
        <w:spacing w:after="0" w:line="360" w:lineRule="auto"/>
        <w:jc w:val="both"/>
        <w:rPr>
          <w:rFonts w:ascii="Times New Roman" w:hAnsi="Times New Roman"/>
          <w:b/>
          <w:sz w:val="24"/>
          <w:szCs w:val="24"/>
        </w:rPr>
      </w:pPr>
      <w:r w:rsidRPr="00077FCD">
        <w:rPr>
          <w:rFonts w:ascii="Times New Roman" w:hAnsi="Times New Roman"/>
          <w:b/>
          <w:sz w:val="24"/>
          <w:szCs w:val="24"/>
        </w:rPr>
        <w:t>Methodology</w:t>
      </w:r>
    </w:p>
    <w:p w14:paraId="6085149F" w14:textId="77777777" w:rsidR="009D59ED" w:rsidRDefault="009D59ED" w:rsidP="00CF6A11">
      <w:pPr>
        <w:spacing w:before="240" w:line="360" w:lineRule="auto"/>
        <w:jc w:val="both"/>
        <w:rPr>
          <w:rFonts w:ascii="Times New Roman" w:hAnsi="Times New Roman"/>
          <w:b/>
          <w:sz w:val="24"/>
          <w:szCs w:val="24"/>
        </w:rPr>
      </w:pPr>
      <w:r w:rsidRPr="00077FCD">
        <w:rPr>
          <w:rFonts w:ascii="Times New Roman" w:hAnsi="Times New Roman"/>
          <w:b/>
          <w:sz w:val="24"/>
          <w:szCs w:val="24"/>
        </w:rPr>
        <w:t>3.1     Theoretical Framework of the Study</w:t>
      </w:r>
    </w:p>
    <w:p w14:paraId="6C74FA24" w14:textId="77777777" w:rsidR="009D59ED" w:rsidRDefault="001B1653" w:rsidP="00CF6A11">
      <w:pPr>
        <w:spacing w:line="360" w:lineRule="auto"/>
        <w:jc w:val="both"/>
        <w:rPr>
          <w:rFonts w:ascii="Times New Roman" w:hAnsi="Times New Roman"/>
          <w:sz w:val="24"/>
          <w:szCs w:val="24"/>
        </w:rPr>
      </w:pPr>
      <w:r>
        <w:rPr>
          <w:rFonts w:ascii="Times New Roman" w:hAnsi="Times New Roman"/>
          <w:sz w:val="24"/>
          <w:szCs w:val="24"/>
        </w:rPr>
        <w:t xml:space="preserve">This study employed the Solow growth Model as the theoretical </w:t>
      </w:r>
      <w:r w:rsidR="009D59ED">
        <w:rPr>
          <w:rFonts w:ascii="Times New Roman" w:hAnsi="Times New Roman"/>
          <w:sz w:val="24"/>
          <w:szCs w:val="24"/>
        </w:rPr>
        <w:t>framework</w:t>
      </w:r>
      <w:r>
        <w:rPr>
          <w:rFonts w:ascii="Times New Roman" w:hAnsi="Times New Roman"/>
          <w:sz w:val="24"/>
          <w:szCs w:val="24"/>
        </w:rPr>
        <w:t xml:space="preserve">. Based on the Cobb Douglas Production function, </w:t>
      </w:r>
      <w:proofErr w:type="gramStart"/>
      <w:r>
        <w:rPr>
          <w:rFonts w:ascii="Times New Roman" w:hAnsi="Times New Roman"/>
          <w:sz w:val="24"/>
          <w:szCs w:val="24"/>
        </w:rPr>
        <w:t xml:space="preserve">with </w:t>
      </w:r>
      <w:r w:rsidR="009D59ED">
        <w:rPr>
          <w:rFonts w:ascii="Times New Roman" w:hAnsi="Times New Roman"/>
          <w:sz w:val="24"/>
          <w:szCs w:val="24"/>
        </w:rPr>
        <w:t xml:space="preserve"> installed</w:t>
      </w:r>
      <w:proofErr w:type="gramEnd"/>
      <w:r w:rsidR="009D59ED">
        <w:rPr>
          <w:rFonts w:ascii="Times New Roman" w:hAnsi="Times New Roman"/>
          <w:sz w:val="24"/>
          <w:szCs w:val="24"/>
        </w:rPr>
        <w:t xml:space="preserve"> capital, labor, and technology the model explain how these factors contribute to a country's output or Gross</w:t>
      </w:r>
      <w:r>
        <w:rPr>
          <w:rFonts w:ascii="Times New Roman" w:hAnsi="Times New Roman"/>
          <w:sz w:val="24"/>
          <w:szCs w:val="24"/>
        </w:rPr>
        <w:t xml:space="preserve"> Domestic Product (Y). </w:t>
      </w:r>
      <w:proofErr w:type="gramStart"/>
      <w:r>
        <w:rPr>
          <w:rFonts w:ascii="Times New Roman" w:hAnsi="Times New Roman"/>
          <w:sz w:val="24"/>
          <w:szCs w:val="24"/>
        </w:rPr>
        <w:t xml:space="preserve">This </w:t>
      </w:r>
      <w:r w:rsidR="009D59ED">
        <w:rPr>
          <w:rFonts w:ascii="Times New Roman" w:hAnsi="Times New Roman"/>
          <w:sz w:val="24"/>
          <w:szCs w:val="24"/>
        </w:rPr>
        <w:t xml:space="preserve"> is</w:t>
      </w:r>
      <w:proofErr w:type="gramEnd"/>
      <w:r w:rsidR="009D59ED">
        <w:rPr>
          <w:rFonts w:ascii="Times New Roman" w:hAnsi="Times New Roman"/>
          <w:sz w:val="24"/>
          <w:szCs w:val="24"/>
        </w:rPr>
        <w:t xml:space="preserve"> represented mathematically as</w:t>
      </w:r>
      <w:r>
        <w:rPr>
          <w:rFonts w:ascii="Times New Roman" w:hAnsi="Times New Roman"/>
          <w:sz w:val="24"/>
          <w:szCs w:val="24"/>
        </w:rPr>
        <w:t>:</w:t>
      </w:r>
      <w:r w:rsidR="009D59ED">
        <w:rPr>
          <w:rFonts w:ascii="Times New Roman" w:hAnsi="Times New Roman"/>
          <w:sz w:val="24"/>
          <w:szCs w:val="24"/>
        </w:rPr>
        <w:t xml:space="preserve"> </w:t>
      </w:r>
    </w:p>
    <w:p w14:paraId="5EAD23DF" w14:textId="77777777" w:rsidR="009D59ED" w:rsidRDefault="009D59ED" w:rsidP="00CF6A11">
      <w:pPr>
        <w:spacing w:line="360" w:lineRule="auto"/>
        <w:jc w:val="both"/>
      </w:pPr>
      <w:r>
        <w:rPr>
          <w:rFonts w:ascii="Times New Roman" w:hAnsi="Times New Roman"/>
          <w:sz w:val="24"/>
          <w:szCs w:val="24"/>
        </w:rPr>
        <w:t xml:space="preserve">                          Y=</w:t>
      </w:r>
      <m:oMath>
        <m:sSup>
          <m:sSupPr>
            <m:ctrlPr>
              <w:rPr>
                <w:rFonts w:ascii="Cambria Math" w:hAnsi="Cambria Math"/>
                <w:i/>
              </w:rPr>
            </m:ctrlPr>
          </m:sSupPr>
          <m:e>
            <m:r>
              <w:rPr>
                <w:rFonts w:ascii="Cambria Math" w:hAnsi="Cambria Math"/>
              </w:rPr>
              <m:t>AK</m:t>
            </m:r>
          </m:e>
          <m:sup>
            <m:r>
              <w:rPr>
                <w:rFonts w:ascii="Cambria Math" w:hAnsi="Cambria Math"/>
              </w:rPr>
              <m:t>∝</m:t>
            </m:r>
          </m:sup>
        </m:sSup>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oMath>
    </w:p>
    <w:p w14:paraId="33461853" w14:textId="77777777" w:rsidR="009D59ED" w:rsidRDefault="009D59ED" w:rsidP="00CF6A11">
      <w:pPr>
        <w:tabs>
          <w:tab w:val="left" w:pos="4020"/>
        </w:tabs>
        <w:spacing w:line="360" w:lineRule="auto"/>
        <w:jc w:val="both"/>
      </w:pPr>
      <w:r>
        <w:rPr>
          <w:rFonts w:ascii="Times New Roman" w:hAnsi="Times New Roman"/>
          <w:sz w:val="24"/>
          <w:szCs w:val="24"/>
        </w:rPr>
        <w:t>where α is the share of output contributed by capital.</w:t>
      </w:r>
    </w:p>
    <w:p w14:paraId="231FFABA" w14:textId="77777777" w:rsidR="009D59ED" w:rsidRPr="00B35C10" w:rsidRDefault="009D59ED" w:rsidP="00CF6A11">
      <w:pPr>
        <w:spacing w:line="360" w:lineRule="auto"/>
        <w:jc w:val="both"/>
        <w:rPr>
          <w:rFonts w:ascii="Times New Roman" w:hAnsi="Times New Roman"/>
          <w:sz w:val="24"/>
          <w:szCs w:val="24"/>
        </w:rPr>
      </w:pPr>
      <w:r>
        <w:rPr>
          <w:rFonts w:ascii="Times New Roman" w:hAnsi="Times New Roman"/>
          <w:sz w:val="24"/>
          <w:szCs w:val="24"/>
        </w:rPr>
        <w:t xml:space="preserve">In this model, the rate of economic growth depends on the increase in labor force (n), technological progress (a), and the capital-labor ratio </w:t>
      </w:r>
    </w:p>
    <w:p w14:paraId="1CE26B7E" w14:textId="77777777" w:rsidR="009D59ED" w:rsidRPr="00077FCD" w:rsidRDefault="009D59ED" w:rsidP="00CF6A11">
      <w:pPr>
        <w:spacing w:line="360" w:lineRule="auto"/>
        <w:jc w:val="both"/>
        <w:rPr>
          <w:rFonts w:ascii="Times New Roman" w:hAnsi="Times New Roman"/>
          <w:b/>
          <w:sz w:val="24"/>
          <w:szCs w:val="24"/>
        </w:rPr>
      </w:pPr>
      <w:r w:rsidRPr="00077FCD">
        <w:rPr>
          <w:rFonts w:ascii="Times New Roman" w:hAnsi="Times New Roman"/>
          <w:b/>
          <w:sz w:val="24"/>
          <w:szCs w:val="24"/>
        </w:rPr>
        <w:t>3.2     Model Specification.</w:t>
      </w:r>
    </w:p>
    <w:p w14:paraId="354283E9"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The model used for this investigation is the adaption and modification of the work of Uchenna and James (2016)</w:t>
      </w:r>
      <w:r w:rsidR="00E56C25">
        <w:rPr>
          <w:rFonts w:ascii="Times New Roman" w:hAnsi="Times New Roman"/>
          <w:sz w:val="24"/>
          <w:szCs w:val="24"/>
        </w:rPr>
        <w:t>.</w:t>
      </w:r>
      <w:r w:rsidRPr="00077FCD">
        <w:rPr>
          <w:rFonts w:ascii="Times New Roman" w:hAnsi="Times New Roman"/>
          <w:sz w:val="24"/>
          <w:szCs w:val="24"/>
        </w:rPr>
        <w:t xml:space="preserve"> The model is stated thus:</w:t>
      </w:r>
    </w:p>
    <w:p w14:paraId="53CB51E4" w14:textId="77777777" w:rsidR="009D59ED" w:rsidRPr="00E56C25" w:rsidRDefault="009D59ED" w:rsidP="00CF6A11">
      <w:pPr>
        <w:spacing w:after="0" w:line="360" w:lineRule="auto"/>
        <w:jc w:val="both"/>
        <w:rPr>
          <w:rFonts w:ascii="Times New Roman" w:hAnsi="Times New Roman"/>
          <w:b/>
          <w:i/>
          <w:sz w:val="24"/>
          <w:szCs w:val="24"/>
        </w:rPr>
      </w:pPr>
      <w:r w:rsidRPr="00077FCD">
        <w:rPr>
          <w:rFonts w:ascii="Times New Roman" w:hAnsi="Times New Roman"/>
          <w:sz w:val="24"/>
          <w:szCs w:val="24"/>
        </w:rPr>
        <w:t xml:space="preserve"> </w:t>
      </w:r>
      <w:r>
        <w:rPr>
          <w:rFonts w:ascii="Times New Roman" w:hAnsi="Times New Roman"/>
          <w:sz w:val="24"/>
          <w:szCs w:val="24"/>
        </w:rPr>
        <w:t xml:space="preserve">       </w:t>
      </w:r>
      <w:r w:rsidRPr="00E56C25">
        <w:rPr>
          <w:rFonts w:ascii="Times New Roman" w:hAnsi="Times New Roman"/>
          <w:b/>
          <w:i/>
          <w:sz w:val="24"/>
          <w:szCs w:val="24"/>
        </w:rPr>
        <w:t>AOT = f (EXR, M2, ITR)</w:t>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t>(1)</w:t>
      </w:r>
    </w:p>
    <w:p w14:paraId="3A118646"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 xml:space="preserve">Where: </w:t>
      </w:r>
    </w:p>
    <w:p w14:paraId="4D58FB3A"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AOT</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 xml:space="preserve">Agricultural Sector Output </w:t>
      </w:r>
    </w:p>
    <w:p w14:paraId="69AACB11"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EXR</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 xml:space="preserve">Exchange Rate </w:t>
      </w:r>
    </w:p>
    <w:p w14:paraId="583D33B3"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M2</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 xml:space="preserve">Money Supply </w:t>
      </w:r>
    </w:p>
    <w:p w14:paraId="3EF542C7"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ITR</w:t>
      </w:r>
      <w:r w:rsidR="00E56C25" w:rsidRPr="00E56C25">
        <w:rPr>
          <w:rFonts w:ascii="Times New Roman" w:hAnsi="Times New Roman"/>
          <w:b/>
          <w:i/>
          <w:sz w:val="24"/>
          <w:szCs w:val="24"/>
        </w:rPr>
        <w:tab/>
      </w:r>
      <w:r w:rsidRPr="00E56C25">
        <w:rPr>
          <w:rFonts w:ascii="Times New Roman" w:hAnsi="Times New Roman"/>
          <w:b/>
          <w:i/>
          <w:sz w:val="24"/>
          <w:szCs w:val="24"/>
        </w:rPr>
        <w:t xml:space="preserve">= </w:t>
      </w:r>
      <w:r w:rsidR="00E56C25" w:rsidRPr="00E56C25">
        <w:rPr>
          <w:rFonts w:ascii="Times New Roman" w:hAnsi="Times New Roman"/>
          <w:b/>
          <w:i/>
          <w:sz w:val="24"/>
          <w:szCs w:val="24"/>
        </w:rPr>
        <w:tab/>
      </w:r>
      <w:r w:rsidRPr="00E56C25">
        <w:rPr>
          <w:rFonts w:ascii="Times New Roman" w:hAnsi="Times New Roman"/>
          <w:b/>
          <w:i/>
          <w:sz w:val="24"/>
          <w:szCs w:val="24"/>
        </w:rPr>
        <w:t>Interest Rate</w:t>
      </w:r>
    </w:p>
    <w:p w14:paraId="620FA395"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However, in line with the objective proposed in this study, this model is modified as follows</w:t>
      </w:r>
    </w:p>
    <w:p w14:paraId="0D037C6D" w14:textId="77777777" w:rsidR="009D59ED" w:rsidRPr="00E56C25" w:rsidRDefault="009D59ED" w:rsidP="00CF6A11">
      <w:pPr>
        <w:spacing w:after="0" w:line="360" w:lineRule="auto"/>
        <w:jc w:val="both"/>
        <w:rPr>
          <w:rFonts w:ascii="Times New Roman" w:hAnsi="Times New Roman"/>
          <w:b/>
          <w:i/>
          <w:sz w:val="24"/>
          <w:szCs w:val="24"/>
        </w:rPr>
      </w:pPr>
      <w:r>
        <w:rPr>
          <w:rFonts w:ascii="Times New Roman" w:hAnsi="Times New Roman"/>
          <w:sz w:val="24"/>
          <w:szCs w:val="24"/>
        </w:rPr>
        <w:t xml:space="preserve">       </w:t>
      </w:r>
      <w:r w:rsidRPr="00E56C25">
        <w:rPr>
          <w:rFonts w:ascii="Times New Roman" w:hAnsi="Times New Roman"/>
          <w:b/>
          <w:i/>
          <w:sz w:val="24"/>
          <w:szCs w:val="24"/>
        </w:rPr>
        <w:t>AOUT = f (INF, EXR</w:t>
      </w:r>
      <w:r w:rsidR="0094778E" w:rsidRPr="00E56C25">
        <w:rPr>
          <w:rFonts w:ascii="Times New Roman" w:hAnsi="Times New Roman"/>
          <w:b/>
          <w:i/>
          <w:sz w:val="24"/>
          <w:szCs w:val="24"/>
        </w:rPr>
        <w:t>, INT</w:t>
      </w:r>
      <w:r w:rsidRPr="00E56C25">
        <w:rPr>
          <w:rFonts w:ascii="Times New Roman" w:hAnsi="Times New Roman"/>
          <w:b/>
          <w:i/>
          <w:sz w:val="24"/>
          <w:szCs w:val="24"/>
        </w:rPr>
        <w:t xml:space="preserve">) </w:t>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r>
      <w:r w:rsidRPr="00E56C25">
        <w:rPr>
          <w:rFonts w:ascii="Times New Roman" w:hAnsi="Times New Roman"/>
          <w:b/>
          <w:i/>
          <w:sz w:val="24"/>
          <w:szCs w:val="24"/>
        </w:rPr>
        <w:tab/>
        <w:t>(2)</w:t>
      </w:r>
    </w:p>
    <w:p w14:paraId="59C90749" w14:textId="77777777" w:rsidR="009D59ED" w:rsidRPr="00077FC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Where:</w:t>
      </w:r>
    </w:p>
    <w:p w14:paraId="10296360"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AOUT</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Agricultural Sector Output</w:t>
      </w:r>
    </w:p>
    <w:p w14:paraId="1ED603EA"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 xml:space="preserve">INF </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Inflation Rate</w:t>
      </w:r>
    </w:p>
    <w:p w14:paraId="1360D7AA"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 xml:space="preserve">EXR </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Exchange rate</w:t>
      </w:r>
    </w:p>
    <w:p w14:paraId="053E5C51" w14:textId="77777777" w:rsidR="009D59ED" w:rsidRPr="00E56C25" w:rsidRDefault="009D59ED" w:rsidP="00CF6A11">
      <w:pPr>
        <w:spacing w:after="0" w:line="360" w:lineRule="auto"/>
        <w:jc w:val="both"/>
        <w:rPr>
          <w:rFonts w:ascii="Times New Roman" w:hAnsi="Times New Roman"/>
          <w:b/>
          <w:i/>
          <w:sz w:val="24"/>
          <w:szCs w:val="24"/>
        </w:rPr>
      </w:pPr>
      <w:r w:rsidRPr="00E56C25">
        <w:rPr>
          <w:rFonts w:ascii="Times New Roman" w:hAnsi="Times New Roman"/>
          <w:b/>
          <w:i/>
          <w:sz w:val="24"/>
          <w:szCs w:val="24"/>
        </w:rPr>
        <w:t xml:space="preserve">INT </w:t>
      </w:r>
      <w:r w:rsidR="00E56C25">
        <w:rPr>
          <w:rFonts w:ascii="Times New Roman" w:hAnsi="Times New Roman"/>
          <w:b/>
          <w:i/>
          <w:sz w:val="24"/>
          <w:szCs w:val="24"/>
        </w:rPr>
        <w:tab/>
      </w:r>
      <w:r w:rsidRPr="00E56C25">
        <w:rPr>
          <w:rFonts w:ascii="Times New Roman" w:hAnsi="Times New Roman"/>
          <w:b/>
          <w:i/>
          <w:sz w:val="24"/>
          <w:szCs w:val="24"/>
        </w:rPr>
        <w:t xml:space="preserve">= </w:t>
      </w:r>
      <w:r w:rsidR="00E56C25">
        <w:rPr>
          <w:rFonts w:ascii="Times New Roman" w:hAnsi="Times New Roman"/>
          <w:b/>
          <w:i/>
          <w:sz w:val="24"/>
          <w:szCs w:val="24"/>
        </w:rPr>
        <w:tab/>
      </w:r>
      <w:r w:rsidRPr="00E56C25">
        <w:rPr>
          <w:rFonts w:ascii="Times New Roman" w:hAnsi="Times New Roman"/>
          <w:b/>
          <w:i/>
          <w:sz w:val="24"/>
          <w:szCs w:val="24"/>
        </w:rPr>
        <w:t>Interest rate</w:t>
      </w:r>
    </w:p>
    <w:p w14:paraId="446854CF" w14:textId="77777777" w:rsidR="009D59E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lastRenderedPageBreak/>
        <w:t>Given that the Agricultural sector output consist of four subsector. That is, the crop production, livest</w:t>
      </w:r>
      <w:r>
        <w:rPr>
          <w:rFonts w:ascii="Times New Roman" w:hAnsi="Times New Roman"/>
          <w:sz w:val="24"/>
          <w:szCs w:val="24"/>
        </w:rPr>
        <w:t>ock, fishery and forestry, equation (2) is decomposed into four linear stochastic equations:</w:t>
      </w:r>
    </w:p>
    <w:p w14:paraId="718A6AAE" w14:textId="77777777" w:rsidR="009D59ED" w:rsidRDefault="009D59ED" w:rsidP="00CF6A11">
      <w:pPr>
        <w:spacing w:after="0" w:line="360" w:lineRule="auto"/>
        <w:jc w:val="both"/>
        <w:rPr>
          <w:rFonts w:ascii="Times New Roman" w:hAnsi="Times New Roman"/>
          <w:sz w:val="24"/>
          <w:szCs w:val="24"/>
        </w:rPr>
      </w:pPr>
    </w:p>
    <w:p w14:paraId="662B7B1D" w14:textId="77777777" w:rsidR="009D59ED" w:rsidRPr="00A348DD" w:rsidRDefault="009D59ED" w:rsidP="00CF6A11">
      <w:pPr>
        <w:spacing w:after="0" w:line="360" w:lineRule="auto"/>
        <w:jc w:val="both"/>
        <w:rPr>
          <w:rFonts w:ascii="Times New Roman" w:hAnsi="Times New Roman"/>
          <w:b/>
          <w:sz w:val="24"/>
          <w:szCs w:val="24"/>
        </w:rPr>
      </w:pPr>
      <w:r w:rsidRPr="00A348DD">
        <w:rPr>
          <w:rFonts w:ascii="Times New Roman" w:hAnsi="Times New Roman"/>
          <w:b/>
          <w:sz w:val="24"/>
          <w:szCs w:val="24"/>
        </w:rPr>
        <w:t>Model 1: Crop Production Model</w:t>
      </w:r>
    </w:p>
    <w:p w14:paraId="2D1EE293"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 xml:space="preserve">CROP =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(3)</w:t>
      </w:r>
    </w:p>
    <w:p w14:paraId="14E6EF7B"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 xml:space="preserve">Where: </w:t>
      </w:r>
    </w:p>
    <w:p w14:paraId="7A7DFF7F"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CROP = Crop production</w:t>
      </w:r>
    </w:p>
    <w:p w14:paraId="4EBFA5B8" w14:textId="77777777" w:rsidR="009D59ED" w:rsidRPr="007E30CD" w:rsidRDefault="007A1ED7" w:rsidP="00CF6A11">
      <w:pPr>
        <w:spacing w:after="0" w:line="360" w:lineRule="auto"/>
        <w:jc w:val="both"/>
        <w:rPr>
          <w:rFonts w:ascii="Times New Roman" w:eastAsiaTheme="minorEastAsia" w:hAnsi="Times New Roman"/>
          <w:b/>
          <w:i/>
          <w:sz w:val="24"/>
          <w:szCs w:val="24"/>
        </w:rPr>
      </w:pP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1</m:t>
            </m:r>
          </m:sub>
        </m:sSub>
      </m:oMath>
      <w:r w:rsidR="009D59ED" w:rsidRPr="007E30CD">
        <w:rPr>
          <w:rFonts w:ascii="Times New Roman" w:eastAsiaTheme="minorEastAsia"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2</m:t>
            </m:r>
          </m:sub>
        </m:sSub>
      </m:oMath>
      <w:r w:rsidR="009D59ED" w:rsidRPr="007E30CD">
        <w:rPr>
          <w:rFonts w:ascii="Times New Roman" w:eastAsiaTheme="minorEastAsia" w:hAnsi="Times New Roman"/>
          <w:b/>
          <w:i/>
          <w:sz w:val="24"/>
          <w:szCs w:val="24"/>
        </w:rPr>
        <w:t xml:space="preserve"> and </w:t>
      </w:r>
      <w:r w:rsidR="009D59ED" w:rsidRPr="007E30CD">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m:t>
            </m:r>
          </m:e>
          <m:sub>
            <m:r>
              <m:rPr>
                <m:sty m:val="bi"/>
              </m:rPr>
              <w:rPr>
                <w:rFonts w:ascii="Cambria Math" w:hAnsi="Cambria Math"/>
                <w:sz w:val="24"/>
                <w:szCs w:val="24"/>
              </w:rPr>
              <m:t>3</m:t>
            </m:r>
          </m:sub>
        </m:sSub>
      </m:oMath>
      <w:r w:rsidR="009D59ED" w:rsidRPr="007E30CD">
        <w:rPr>
          <w:rFonts w:ascii="Times New Roman" w:eastAsiaTheme="minorEastAsia" w:hAnsi="Times New Roman"/>
          <w:b/>
          <w:i/>
          <w:sz w:val="24"/>
          <w:szCs w:val="24"/>
        </w:rPr>
        <w:t xml:space="preserve"> &lt; 0</w:t>
      </w:r>
    </w:p>
    <w:p w14:paraId="294563FA" w14:textId="77777777" w:rsidR="009D59ED" w:rsidRPr="00A348DD" w:rsidRDefault="009D59ED" w:rsidP="00CF6A11">
      <w:pPr>
        <w:spacing w:after="0" w:line="360" w:lineRule="auto"/>
        <w:jc w:val="both"/>
        <w:rPr>
          <w:rFonts w:ascii="Times New Roman" w:hAnsi="Times New Roman"/>
          <w:b/>
          <w:sz w:val="24"/>
          <w:szCs w:val="24"/>
        </w:rPr>
      </w:pPr>
      <w:r w:rsidRPr="00A348DD">
        <w:rPr>
          <w:rFonts w:ascii="Times New Roman" w:eastAsiaTheme="minorEastAsia" w:hAnsi="Times New Roman"/>
          <w:b/>
          <w:sz w:val="24"/>
          <w:szCs w:val="24"/>
        </w:rPr>
        <w:t>Model 2: Livestock Model</w:t>
      </w:r>
    </w:p>
    <w:p w14:paraId="66194961"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 xml:space="preserve">LIV =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 xml:space="preserve">          (4)</w:t>
      </w:r>
    </w:p>
    <w:p w14:paraId="73210D17"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 xml:space="preserve">Where: </w:t>
      </w:r>
    </w:p>
    <w:p w14:paraId="5600190D"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LIV = Livestock Production</w:t>
      </w:r>
    </w:p>
    <w:p w14:paraId="5CCDDE90" w14:textId="77777777" w:rsidR="009D59ED" w:rsidRPr="007E30CD" w:rsidRDefault="007A1ED7" w:rsidP="00CF6A11">
      <w:pPr>
        <w:spacing w:after="0" w:line="360" w:lineRule="auto"/>
        <w:jc w:val="both"/>
        <w:rPr>
          <w:rFonts w:ascii="Times New Roman" w:eastAsiaTheme="minorEastAsia" w:hAnsi="Times New Roman"/>
          <w:b/>
          <w:sz w:val="24"/>
          <w:szCs w:val="24"/>
        </w:rPr>
      </w:pPr>
      <m:oMath>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1</m:t>
            </m:r>
          </m:sub>
        </m:sSub>
      </m:oMath>
      <w:r w:rsidR="009D59ED" w:rsidRPr="007E30CD">
        <w:rPr>
          <w:rFonts w:ascii="Times New Roman" w:eastAsiaTheme="minorEastAsia" w:hAnsi="Times New Roman"/>
          <w:b/>
          <w:sz w:val="24"/>
          <w:szCs w:val="24"/>
        </w:rPr>
        <w:t xml:space="preserve">; </w:t>
      </w:r>
      <m:oMath>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2</m:t>
            </m:r>
          </m:sub>
        </m:sSub>
      </m:oMath>
      <w:r w:rsidR="009D59ED" w:rsidRPr="007E30CD">
        <w:rPr>
          <w:rFonts w:ascii="Times New Roman" w:eastAsiaTheme="minorEastAsia" w:hAnsi="Times New Roman"/>
          <w:b/>
          <w:sz w:val="24"/>
          <w:szCs w:val="24"/>
        </w:rPr>
        <w:t xml:space="preserve"> and </w:t>
      </w:r>
      <m:oMath>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3</m:t>
            </m:r>
          </m:sub>
        </m:sSub>
      </m:oMath>
      <w:r w:rsidR="009D59ED" w:rsidRPr="007E30CD">
        <w:rPr>
          <w:rFonts w:ascii="Times New Roman" w:eastAsiaTheme="minorEastAsia" w:hAnsi="Times New Roman"/>
          <w:b/>
          <w:sz w:val="24"/>
          <w:szCs w:val="24"/>
        </w:rPr>
        <w:t xml:space="preserve"> &lt; 0</w:t>
      </w:r>
    </w:p>
    <w:p w14:paraId="60E02828" w14:textId="77777777" w:rsidR="009D59ED" w:rsidRPr="00A348DD" w:rsidRDefault="009D59ED" w:rsidP="00CF6A11">
      <w:pPr>
        <w:spacing w:after="0" w:line="360" w:lineRule="auto"/>
        <w:jc w:val="both"/>
        <w:rPr>
          <w:rFonts w:ascii="Times New Roman" w:hAnsi="Times New Roman"/>
          <w:b/>
          <w:sz w:val="24"/>
          <w:szCs w:val="24"/>
        </w:rPr>
      </w:pPr>
      <w:r w:rsidRPr="00A348DD">
        <w:rPr>
          <w:rFonts w:ascii="Times New Roman" w:eastAsiaTheme="minorEastAsia" w:hAnsi="Times New Roman"/>
          <w:b/>
          <w:sz w:val="24"/>
          <w:szCs w:val="24"/>
        </w:rPr>
        <w:t>Model 3: Forestry Output Model</w:t>
      </w:r>
    </w:p>
    <w:p w14:paraId="12716B50" w14:textId="77777777" w:rsidR="009D59ED" w:rsidRPr="007E30CD" w:rsidRDefault="009D59ED" w:rsidP="00CF6A11">
      <w:pPr>
        <w:spacing w:after="0" w:line="360" w:lineRule="auto"/>
        <w:jc w:val="both"/>
        <w:rPr>
          <w:rFonts w:ascii="Times New Roman" w:hAnsi="Times New Roman"/>
          <w:b/>
          <w:i/>
          <w:sz w:val="24"/>
          <w:szCs w:val="24"/>
        </w:rPr>
      </w:pPr>
      <w:r>
        <w:rPr>
          <w:rFonts w:ascii="Times New Roman" w:hAnsi="Times New Roman"/>
          <w:sz w:val="24"/>
          <w:szCs w:val="24"/>
        </w:rPr>
        <w:t>FOR =</w:t>
      </w:r>
      <w:r w:rsidRPr="007E30CD">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 xml:space="preserve">          (5)</w:t>
      </w:r>
    </w:p>
    <w:p w14:paraId="242E9B4E"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Where:</w:t>
      </w:r>
    </w:p>
    <w:p w14:paraId="2B08BE81"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FOR = Forestry Output</w:t>
      </w:r>
    </w:p>
    <w:p w14:paraId="09811310" w14:textId="77777777" w:rsidR="009D59ED" w:rsidRPr="007E30CD" w:rsidRDefault="007A1ED7" w:rsidP="00CF6A11">
      <w:pPr>
        <w:spacing w:after="0" w:line="360" w:lineRule="auto"/>
        <w:jc w:val="both"/>
        <w:rPr>
          <w:rFonts w:ascii="Times New Roman" w:hAnsi="Times New Roman"/>
          <w:b/>
          <w:sz w:val="24"/>
          <w:szCs w:val="24"/>
        </w:rPr>
      </w:pPr>
      <m:oMath>
        <m:sSub>
          <m:sSubPr>
            <m:ctrlPr>
              <w:rPr>
                <w:rFonts w:ascii="Cambria Math" w:hAnsi="Cambria Math"/>
                <w:b/>
                <w:sz w:val="24"/>
                <w:szCs w:val="24"/>
              </w:rPr>
            </m:ctrlPr>
          </m:sSubPr>
          <m:e>
            <m:r>
              <m:rPr>
                <m:sty m:val="b"/>
              </m:rPr>
              <w:rPr>
                <w:rFonts w:ascii="Cambria Math" w:hAnsi="Cambria Math"/>
                <w:sz w:val="24"/>
                <w:szCs w:val="24"/>
              </w:rPr>
              <m:t>δ</m:t>
            </m:r>
          </m:e>
          <m:sub>
            <m:r>
              <m:rPr>
                <m:sty m:val="b"/>
              </m:rPr>
              <w:rPr>
                <w:rFonts w:ascii="Cambria Math" w:hAnsi="Cambria Math"/>
                <w:sz w:val="24"/>
                <w:szCs w:val="24"/>
              </w:rPr>
              <m:t>1</m:t>
            </m:r>
          </m:sub>
        </m:sSub>
      </m:oMath>
      <w:r w:rsidR="009D59ED" w:rsidRPr="007E30CD">
        <w:rPr>
          <w:rFonts w:ascii="Times New Roman" w:eastAsiaTheme="minorEastAsia" w:hAnsi="Times New Roman"/>
          <w:b/>
          <w:sz w:val="24"/>
          <w:szCs w:val="24"/>
        </w:rPr>
        <w:t>,</w:t>
      </w:r>
      <m:oMath>
        <m:r>
          <m:rPr>
            <m:sty m:val="b"/>
          </m:rPr>
          <w:rPr>
            <w:rFonts w:ascii="Cambria Math" w:hAnsi="Cambria Math"/>
            <w:sz w:val="24"/>
            <w:szCs w:val="24"/>
          </w:rPr>
          <m:t xml:space="preserve"> </m:t>
        </m:r>
        <m:sSub>
          <m:sSubPr>
            <m:ctrlPr>
              <w:rPr>
                <w:rFonts w:ascii="Cambria Math" w:hAnsi="Cambria Math"/>
                <w:b/>
                <w:sz w:val="24"/>
                <w:szCs w:val="24"/>
              </w:rPr>
            </m:ctrlPr>
          </m:sSubPr>
          <m:e>
            <m:r>
              <m:rPr>
                <m:sty m:val="b"/>
              </m:rPr>
              <w:rPr>
                <w:rFonts w:ascii="Cambria Math" w:hAnsi="Cambria Math"/>
                <w:sz w:val="24"/>
                <w:szCs w:val="24"/>
              </w:rPr>
              <m:t>δ</m:t>
            </m:r>
          </m:e>
          <m:sub>
            <m:r>
              <m:rPr>
                <m:sty m:val="b"/>
              </m:rPr>
              <w:rPr>
                <w:rFonts w:ascii="Cambria Math" w:hAnsi="Cambria Math"/>
                <w:sz w:val="24"/>
                <w:szCs w:val="24"/>
              </w:rPr>
              <m:t>2</m:t>
            </m:r>
          </m:sub>
        </m:sSub>
      </m:oMath>
      <w:r w:rsidR="009D59ED" w:rsidRPr="007E30CD">
        <w:rPr>
          <w:rFonts w:ascii="Times New Roman" w:eastAsiaTheme="minorEastAsia" w:hAnsi="Times New Roman"/>
          <w:b/>
          <w:sz w:val="24"/>
          <w:szCs w:val="24"/>
        </w:rPr>
        <w:t xml:space="preserve"> and </w:t>
      </w:r>
      <m:oMath>
        <m:sSub>
          <m:sSubPr>
            <m:ctrlPr>
              <w:rPr>
                <w:rFonts w:ascii="Cambria Math" w:hAnsi="Cambria Math"/>
                <w:b/>
                <w:sz w:val="24"/>
                <w:szCs w:val="24"/>
              </w:rPr>
            </m:ctrlPr>
          </m:sSubPr>
          <m:e>
            <m:r>
              <m:rPr>
                <m:sty m:val="b"/>
              </m:rPr>
              <w:rPr>
                <w:rFonts w:ascii="Cambria Math" w:hAnsi="Cambria Math"/>
                <w:sz w:val="24"/>
                <w:szCs w:val="24"/>
              </w:rPr>
              <m:t>δ</m:t>
            </m:r>
          </m:e>
          <m:sub>
            <m:r>
              <m:rPr>
                <m:sty m:val="b"/>
              </m:rPr>
              <w:rPr>
                <w:rFonts w:ascii="Cambria Math" w:hAnsi="Cambria Math"/>
                <w:sz w:val="24"/>
                <w:szCs w:val="24"/>
              </w:rPr>
              <m:t>3</m:t>
            </m:r>
          </m:sub>
        </m:sSub>
      </m:oMath>
      <w:r w:rsidR="009D59ED" w:rsidRPr="007E30CD">
        <w:rPr>
          <w:rFonts w:ascii="Times New Roman" w:eastAsiaTheme="minorEastAsia" w:hAnsi="Times New Roman"/>
          <w:b/>
          <w:sz w:val="24"/>
          <w:szCs w:val="24"/>
        </w:rPr>
        <w:t xml:space="preserve"> &lt; 0</w:t>
      </w:r>
    </w:p>
    <w:p w14:paraId="37C50921" w14:textId="77777777" w:rsidR="009D59ED" w:rsidRPr="00AE3BE7" w:rsidRDefault="009D59ED" w:rsidP="00CF6A11">
      <w:pPr>
        <w:spacing w:after="0" w:line="360" w:lineRule="auto"/>
        <w:jc w:val="both"/>
        <w:rPr>
          <w:rFonts w:ascii="Times New Roman" w:hAnsi="Times New Roman"/>
          <w:b/>
          <w:sz w:val="24"/>
          <w:szCs w:val="24"/>
        </w:rPr>
      </w:pPr>
      <w:r w:rsidRPr="00AE3BE7">
        <w:rPr>
          <w:rFonts w:ascii="Times New Roman" w:hAnsi="Times New Roman"/>
          <w:b/>
          <w:sz w:val="24"/>
          <w:szCs w:val="24"/>
        </w:rPr>
        <w:t>Model 4: Fishery Output Model</w:t>
      </w:r>
    </w:p>
    <w:p w14:paraId="1CFC194C" w14:textId="77777777" w:rsidR="009D59ED" w:rsidRPr="007E30CD" w:rsidRDefault="009D59ED" w:rsidP="00CF6A11">
      <w:pPr>
        <w:spacing w:after="0" w:line="360" w:lineRule="auto"/>
        <w:jc w:val="both"/>
        <w:rPr>
          <w:rFonts w:ascii="Times New Roman" w:hAnsi="Times New Roman"/>
          <w:b/>
          <w:i/>
          <w:sz w:val="24"/>
          <w:szCs w:val="24"/>
        </w:rPr>
      </w:pPr>
      <w:r w:rsidRPr="007E30CD">
        <w:rPr>
          <w:rFonts w:ascii="Times New Roman" w:hAnsi="Times New Roman"/>
          <w:b/>
          <w:i/>
          <w:sz w:val="24"/>
          <w:szCs w:val="24"/>
        </w:rPr>
        <w:t xml:space="preserve">FISH = </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0</m:t>
            </m:r>
          </m:sub>
        </m:sSub>
      </m:oMath>
      <w:r w:rsidRPr="007E30CD">
        <w:rPr>
          <w:rFonts w:ascii="Times New Roman" w:hAnsi="Times New Roman"/>
          <w:b/>
          <w:i/>
          <w:sz w:val="24"/>
          <w:szCs w:val="24"/>
        </w:rPr>
        <w:t xml:space="preserve"> + </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1</m:t>
            </m:r>
          </m:sub>
        </m:sSub>
      </m:oMath>
      <w:r w:rsidRPr="007E30CD">
        <w:rPr>
          <w:rFonts w:ascii="Times New Roman" w:hAnsi="Times New Roman"/>
          <w:b/>
          <w:i/>
          <w:sz w:val="24"/>
          <w:szCs w:val="24"/>
        </w:rPr>
        <w:t>INF+</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2</m:t>
            </m:r>
          </m:sub>
        </m:sSub>
      </m:oMath>
      <w:r w:rsidRPr="007E30CD">
        <w:rPr>
          <w:rFonts w:ascii="Times New Roman" w:hAnsi="Times New Roman"/>
          <w:b/>
          <w:i/>
          <w:sz w:val="24"/>
          <w:szCs w:val="24"/>
        </w:rPr>
        <w:t xml:space="preserve"> EXR+ </w:t>
      </w:r>
      <m:oMath>
        <m:sSub>
          <m:sSubPr>
            <m:ctrlPr>
              <w:rPr>
                <w:rFonts w:ascii="Cambria Math" w:hAnsi="Cambria Math"/>
                <w:b/>
                <w:i/>
                <w:sz w:val="24"/>
                <w:szCs w:val="24"/>
              </w:rPr>
            </m:ctrlPr>
          </m:sSubPr>
          <m:e>
            <m:r>
              <m:rPr>
                <m:sty m:val="bi"/>
              </m:rPr>
              <w:rPr>
                <w:rFonts w:ascii="Cambria Math" w:hAnsi="Cambria Math"/>
                <w:sz w:val="24"/>
                <w:szCs w:val="24"/>
              </w:rPr>
              <m:t>γ</m:t>
            </m:r>
          </m:e>
          <m:sub>
            <m:r>
              <m:rPr>
                <m:sty m:val="bi"/>
              </m:rPr>
              <w:rPr>
                <w:rFonts w:ascii="Cambria Math" w:hAnsi="Cambria Math"/>
                <w:sz w:val="24"/>
                <w:szCs w:val="24"/>
              </w:rPr>
              <m:t>3</m:t>
            </m:r>
          </m:sub>
        </m:sSub>
      </m:oMath>
      <w:r w:rsidRPr="007E30CD">
        <w:rPr>
          <w:rFonts w:ascii="Times New Roman" w:hAnsi="Times New Roman"/>
          <w:b/>
          <w:i/>
          <w:sz w:val="24"/>
          <w:szCs w:val="24"/>
        </w:rPr>
        <w:t xml:space="preserve">INT+ </w:t>
      </w:r>
      <m:oMath>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t</m:t>
            </m:r>
          </m:sub>
        </m:sSub>
      </m:oMath>
      <w:r w:rsidRPr="007E30CD">
        <w:rPr>
          <w:rFonts w:ascii="Times New Roman" w:hAnsi="Times New Roman"/>
          <w:b/>
          <w:i/>
          <w:sz w:val="24"/>
          <w:szCs w:val="24"/>
        </w:rPr>
        <w:t xml:space="preserve">     </w:t>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r>
      <w:r w:rsidRPr="007E30CD">
        <w:rPr>
          <w:rFonts w:ascii="Times New Roman" w:hAnsi="Times New Roman"/>
          <w:b/>
          <w:i/>
          <w:sz w:val="24"/>
          <w:szCs w:val="24"/>
        </w:rPr>
        <w:tab/>
        <w:t xml:space="preserve">          (6)</w:t>
      </w:r>
    </w:p>
    <w:p w14:paraId="0E633814"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 xml:space="preserve">Where: </w:t>
      </w:r>
    </w:p>
    <w:p w14:paraId="0F6B04FA" w14:textId="77777777" w:rsidR="009D59ED" w:rsidRDefault="009D59ED" w:rsidP="00CF6A11">
      <w:pPr>
        <w:spacing w:after="0" w:line="360" w:lineRule="auto"/>
        <w:jc w:val="both"/>
        <w:rPr>
          <w:rFonts w:ascii="Times New Roman" w:hAnsi="Times New Roman"/>
          <w:sz w:val="24"/>
          <w:szCs w:val="24"/>
        </w:rPr>
      </w:pPr>
      <w:r>
        <w:rPr>
          <w:rFonts w:ascii="Times New Roman" w:hAnsi="Times New Roman"/>
          <w:sz w:val="24"/>
          <w:szCs w:val="24"/>
        </w:rPr>
        <w:t>FISH = Fishery Output</w:t>
      </w:r>
    </w:p>
    <w:p w14:paraId="17AA96A8" w14:textId="77777777" w:rsidR="009D59ED" w:rsidRPr="007E30CD" w:rsidRDefault="007A1ED7" w:rsidP="00CF6A11">
      <w:pPr>
        <w:spacing w:after="0" w:line="360" w:lineRule="auto"/>
        <w:jc w:val="both"/>
        <w:rPr>
          <w:rFonts w:ascii="Times New Roman" w:hAnsi="Times New Roman"/>
          <w:b/>
          <w:sz w:val="24"/>
          <w:szCs w:val="24"/>
        </w:rPr>
      </w:pPr>
      <m:oMath>
        <m:sSub>
          <m:sSubPr>
            <m:ctrlPr>
              <w:rPr>
                <w:rFonts w:ascii="Cambria Math" w:hAnsi="Cambria Math"/>
                <w:b/>
                <w:sz w:val="24"/>
                <w:szCs w:val="24"/>
              </w:rPr>
            </m:ctrlPr>
          </m:sSubPr>
          <m:e>
            <m:r>
              <m:rPr>
                <m:sty m:val="b"/>
              </m:rPr>
              <w:rPr>
                <w:rFonts w:ascii="Cambria Math" w:hAnsi="Cambria Math"/>
                <w:sz w:val="24"/>
                <w:szCs w:val="24"/>
              </w:rPr>
              <m:t>γ</m:t>
            </m:r>
          </m:e>
          <m:sub>
            <m:r>
              <m:rPr>
                <m:sty m:val="b"/>
              </m:rPr>
              <w:rPr>
                <w:rFonts w:ascii="Cambria Math" w:hAnsi="Cambria Math"/>
                <w:sz w:val="24"/>
                <w:szCs w:val="24"/>
              </w:rPr>
              <m:t>1</m:t>
            </m:r>
          </m:sub>
        </m:sSub>
      </m:oMath>
      <w:r w:rsidR="009D59ED" w:rsidRPr="007E30CD">
        <w:rPr>
          <w:rFonts w:ascii="Times New Roman" w:eastAsiaTheme="minorEastAsia" w:hAnsi="Times New Roman"/>
          <w:b/>
          <w:sz w:val="24"/>
          <w:szCs w:val="24"/>
        </w:rPr>
        <w:t xml:space="preserve">, </w:t>
      </w:r>
      <m:oMath>
        <m:sSub>
          <m:sSubPr>
            <m:ctrlPr>
              <w:rPr>
                <w:rFonts w:ascii="Cambria Math" w:hAnsi="Cambria Math"/>
                <w:b/>
                <w:sz w:val="24"/>
                <w:szCs w:val="24"/>
              </w:rPr>
            </m:ctrlPr>
          </m:sSubPr>
          <m:e>
            <m:r>
              <m:rPr>
                <m:sty m:val="b"/>
              </m:rPr>
              <w:rPr>
                <w:rFonts w:ascii="Cambria Math" w:hAnsi="Cambria Math"/>
                <w:sz w:val="24"/>
                <w:szCs w:val="24"/>
              </w:rPr>
              <m:t>γ</m:t>
            </m:r>
          </m:e>
          <m:sub>
            <m:r>
              <m:rPr>
                <m:sty m:val="b"/>
              </m:rPr>
              <w:rPr>
                <w:rFonts w:ascii="Cambria Math" w:hAnsi="Cambria Math"/>
                <w:sz w:val="24"/>
                <w:szCs w:val="24"/>
              </w:rPr>
              <m:t>2</m:t>
            </m:r>
          </m:sub>
        </m:sSub>
      </m:oMath>
      <w:r w:rsidR="009D59ED" w:rsidRPr="007E30CD">
        <w:rPr>
          <w:rFonts w:ascii="Times New Roman" w:eastAsiaTheme="minorEastAsia" w:hAnsi="Times New Roman"/>
          <w:b/>
          <w:sz w:val="24"/>
          <w:szCs w:val="24"/>
        </w:rPr>
        <w:t xml:space="preserve"> and </w:t>
      </w:r>
      <m:oMath>
        <m:sSub>
          <m:sSubPr>
            <m:ctrlPr>
              <w:rPr>
                <w:rFonts w:ascii="Cambria Math" w:hAnsi="Cambria Math"/>
                <w:b/>
                <w:sz w:val="24"/>
                <w:szCs w:val="24"/>
              </w:rPr>
            </m:ctrlPr>
          </m:sSubPr>
          <m:e>
            <m:r>
              <m:rPr>
                <m:sty m:val="b"/>
              </m:rPr>
              <w:rPr>
                <w:rFonts w:ascii="Cambria Math" w:hAnsi="Cambria Math"/>
                <w:sz w:val="24"/>
                <w:szCs w:val="24"/>
              </w:rPr>
              <m:t>γ</m:t>
            </m:r>
          </m:e>
          <m:sub>
            <m:r>
              <m:rPr>
                <m:sty m:val="b"/>
              </m:rPr>
              <w:rPr>
                <w:rFonts w:ascii="Cambria Math" w:hAnsi="Cambria Math"/>
                <w:sz w:val="24"/>
                <w:szCs w:val="24"/>
              </w:rPr>
              <m:t>3</m:t>
            </m:r>
          </m:sub>
        </m:sSub>
      </m:oMath>
      <w:r w:rsidR="009D59ED" w:rsidRPr="007E30CD">
        <w:rPr>
          <w:rFonts w:ascii="Times New Roman" w:eastAsiaTheme="minorEastAsia" w:hAnsi="Times New Roman"/>
          <w:b/>
          <w:sz w:val="24"/>
          <w:szCs w:val="24"/>
        </w:rPr>
        <w:t xml:space="preserve"> &lt; 0</w:t>
      </w:r>
    </w:p>
    <w:p w14:paraId="0662687A" w14:textId="77777777" w:rsidR="00C756E3" w:rsidRDefault="00C756E3" w:rsidP="00CF6A11">
      <w:pPr>
        <w:spacing w:after="0" w:line="360" w:lineRule="auto"/>
        <w:jc w:val="both"/>
        <w:rPr>
          <w:rFonts w:ascii="Times New Roman" w:hAnsi="Times New Roman"/>
          <w:b/>
          <w:sz w:val="24"/>
          <w:szCs w:val="24"/>
        </w:rPr>
      </w:pPr>
    </w:p>
    <w:p w14:paraId="084EC1B4" w14:textId="77777777" w:rsidR="009D59ED" w:rsidRPr="00077FCD" w:rsidRDefault="009D59ED" w:rsidP="00CF6A11">
      <w:pPr>
        <w:spacing w:after="0" w:line="360" w:lineRule="auto"/>
        <w:jc w:val="both"/>
        <w:rPr>
          <w:rFonts w:ascii="Times New Roman" w:hAnsi="Times New Roman"/>
          <w:b/>
          <w:sz w:val="24"/>
          <w:szCs w:val="24"/>
        </w:rPr>
      </w:pPr>
      <w:r w:rsidRPr="00077FCD">
        <w:rPr>
          <w:rFonts w:ascii="Times New Roman" w:hAnsi="Times New Roman"/>
          <w:b/>
          <w:sz w:val="24"/>
          <w:szCs w:val="24"/>
        </w:rPr>
        <w:t>3.4    Model Estimation Procedure</w:t>
      </w:r>
    </w:p>
    <w:p w14:paraId="5069BE67" w14:textId="77777777" w:rsidR="009D59ED" w:rsidRPr="00C0594D" w:rsidRDefault="009D59ED" w:rsidP="00CF6A11">
      <w:pPr>
        <w:spacing w:after="0" w:line="360" w:lineRule="auto"/>
        <w:jc w:val="both"/>
        <w:rPr>
          <w:rFonts w:ascii="Times New Roman" w:hAnsi="Times New Roman"/>
          <w:sz w:val="24"/>
          <w:szCs w:val="24"/>
        </w:rPr>
      </w:pPr>
      <w:r w:rsidRPr="00077FCD">
        <w:rPr>
          <w:rFonts w:ascii="Times New Roman" w:hAnsi="Times New Roman"/>
          <w:sz w:val="24"/>
          <w:szCs w:val="24"/>
        </w:rPr>
        <w:t>At the preliminary level, the study will employed the descriptive statistics to examine the descriptive properties of the variables used in the study. In addition, the Philip Perron test statistics and the Johansen cointegration test will be used to examine the stationarity and cointegrating status of the variable used. The model for the study is then estimated using the Fully Modified Ordinary Least Squares technique to chec</w:t>
      </w:r>
      <w:r w:rsidR="00BB1D85">
        <w:rPr>
          <w:rFonts w:ascii="Times New Roman" w:hAnsi="Times New Roman"/>
          <w:sz w:val="24"/>
          <w:szCs w:val="24"/>
        </w:rPr>
        <w:t>k the long run</w:t>
      </w:r>
      <w:r w:rsidRPr="00077FCD">
        <w:rPr>
          <w:rFonts w:ascii="Times New Roman" w:hAnsi="Times New Roman"/>
          <w:sz w:val="24"/>
          <w:szCs w:val="24"/>
        </w:rPr>
        <w:t xml:space="preserve"> effect of the explanatory variables on the Agricultural sector outputs. </w:t>
      </w:r>
    </w:p>
    <w:p w14:paraId="03BA4F1C" w14:textId="77777777" w:rsidR="009D59ED" w:rsidRPr="00077FCD" w:rsidRDefault="00A67315" w:rsidP="00CF6A11">
      <w:pPr>
        <w:spacing w:line="360" w:lineRule="auto"/>
        <w:jc w:val="both"/>
        <w:rPr>
          <w:rFonts w:ascii="Times New Roman" w:hAnsi="Times New Roman"/>
          <w:b/>
          <w:sz w:val="24"/>
          <w:szCs w:val="24"/>
        </w:rPr>
      </w:pPr>
      <w:r>
        <w:rPr>
          <w:rFonts w:ascii="Times New Roman" w:hAnsi="Times New Roman"/>
          <w:b/>
          <w:sz w:val="24"/>
          <w:szCs w:val="24"/>
        </w:rPr>
        <w:t>3.5</w:t>
      </w:r>
      <w:r w:rsidR="009D59ED" w:rsidRPr="00077FCD">
        <w:rPr>
          <w:rFonts w:ascii="Times New Roman" w:hAnsi="Times New Roman"/>
          <w:b/>
          <w:sz w:val="24"/>
          <w:szCs w:val="24"/>
        </w:rPr>
        <w:t xml:space="preserve">   Data Description and Sources</w:t>
      </w:r>
    </w:p>
    <w:p w14:paraId="1D79A8E9" w14:textId="77777777" w:rsidR="009D59ED" w:rsidRDefault="000255FC" w:rsidP="000255FC">
      <w:pPr>
        <w:pStyle w:val="NormalWeb"/>
        <w:spacing w:line="360" w:lineRule="auto"/>
        <w:jc w:val="both"/>
      </w:pPr>
      <w:r>
        <w:lastRenderedPageBreak/>
        <w:t>The variables examined in this study include the real exchange rate, crop output, fishery output, and livestock output. The real exchange rate is measured as the nominal exchange rate adjusted by the relative Consumer Price Index (CPI) of Nigeria and the United States. This data is sourced from the Central Bank of Nigeria Statistical Bulletin (2022).Crop output is defined as the Gross Domestic Product (GDP) of the crop sub-sector within the agricultural sector, expressed at 1990 Constant Basic Prices. Similarly, fishery output represents the GDP of the fishery sub-sector, also measured at 1990 Constant Basic Prices. Livestock output follows the same pattern, capturing the GDP of the livestock sub-sector in agriculture at 1990 Constant Basic Prices. All these agricultural sub-sector data are obtained from the Central Bank of Nigeria Statistical Bulletin (2022).</w:t>
      </w:r>
    </w:p>
    <w:p w14:paraId="5B89B77B" w14:textId="77777777" w:rsidR="009D59ED" w:rsidRPr="00786EAE" w:rsidRDefault="009D59ED" w:rsidP="00CF6A11">
      <w:pPr>
        <w:autoSpaceDE w:val="0"/>
        <w:autoSpaceDN w:val="0"/>
        <w:adjustRightInd w:val="0"/>
        <w:spacing w:after="0" w:line="360" w:lineRule="auto"/>
        <w:ind w:left="-720" w:firstLine="720"/>
        <w:jc w:val="both"/>
        <w:outlineLvl w:val="0"/>
        <w:rPr>
          <w:rFonts w:ascii="Times New Roman" w:hAnsi="Times New Roman"/>
          <w:b/>
          <w:sz w:val="24"/>
          <w:szCs w:val="24"/>
        </w:rPr>
      </w:pPr>
      <w:r>
        <w:rPr>
          <w:rFonts w:ascii="Times New Roman" w:hAnsi="Times New Roman"/>
          <w:b/>
          <w:sz w:val="24"/>
          <w:szCs w:val="24"/>
        </w:rPr>
        <w:t>DATA ANALYSIS AND DISCUSSIONS</w:t>
      </w:r>
    </w:p>
    <w:p w14:paraId="4D50E2D8" w14:textId="77777777" w:rsidR="00A67315" w:rsidRDefault="00A67315" w:rsidP="00A67315">
      <w:pPr>
        <w:autoSpaceDE w:val="0"/>
        <w:autoSpaceDN w:val="0"/>
        <w:adjustRightInd w:val="0"/>
        <w:spacing w:after="0" w:line="360" w:lineRule="auto"/>
        <w:ind w:left="-720" w:firstLine="72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Pre-estimation Technique.</w:t>
      </w:r>
    </w:p>
    <w:p w14:paraId="331B474B" w14:textId="77777777" w:rsidR="00A67315" w:rsidRDefault="00A67315" w:rsidP="00A67315">
      <w:pPr>
        <w:spacing w:line="360" w:lineRule="auto"/>
        <w:jc w:val="both"/>
        <w:rPr>
          <w:rFonts w:ascii="Times New Roman" w:hAnsi="Times New Roman"/>
          <w:b/>
          <w:sz w:val="24"/>
          <w:szCs w:val="24"/>
        </w:rPr>
      </w:pPr>
      <w:r w:rsidRPr="00194E71">
        <w:rPr>
          <w:rFonts w:ascii="Times New Roman" w:hAnsi="Times New Roman"/>
          <w:b/>
          <w:sz w:val="24"/>
          <w:szCs w:val="24"/>
        </w:rPr>
        <w:t xml:space="preserve">4.1.1 </w:t>
      </w:r>
      <w:r>
        <w:rPr>
          <w:rFonts w:ascii="Times New Roman" w:hAnsi="Times New Roman"/>
          <w:b/>
          <w:sz w:val="24"/>
          <w:szCs w:val="24"/>
        </w:rPr>
        <w:t xml:space="preserve">  Descriptive Statistics</w:t>
      </w:r>
    </w:p>
    <w:p w14:paraId="388AE562" w14:textId="728A2BD6" w:rsidR="00A67315" w:rsidRDefault="009D59ED" w:rsidP="00A6731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the bid </w:t>
      </w:r>
      <w:r w:rsidRPr="00786EAE">
        <w:rPr>
          <w:rFonts w:ascii="Times New Roman" w:hAnsi="Times New Roman"/>
          <w:sz w:val="24"/>
          <w:szCs w:val="24"/>
        </w:rPr>
        <w:t>to examine the relationsh</w:t>
      </w:r>
      <w:r>
        <w:rPr>
          <w:rFonts w:ascii="Times New Roman" w:hAnsi="Times New Roman"/>
          <w:sz w:val="24"/>
          <w:szCs w:val="24"/>
        </w:rPr>
        <w:t>ip between inflation and agricultural output</w:t>
      </w:r>
      <w:r w:rsidRPr="00786EAE">
        <w:rPr>
          <w:rFonts w:ascii="Times New Roman" w:hAnsi="Times New Roman"/>
          <w:sz w:val="24"/>
          <w:szCs w:val="24"/>
        </w:rPr>
        <w:t xml:space="preserve"> in Nigeria</w:t>
      </w:r>
      <w:r w:rsidR="003C797E" w:rsidRPr="00786EAE">
        <w:rPr>
          <w:rFonts w:ascii="Times New Roman" w:hAnsi="Times New Roman"/>
          <w:sz w:val="24"/>
          <w:szCs w:val="24"/>
        </w:rPr>
        <w:t xml:space="preserve">, </w:t>
      </w:r>
      <w:r w:rsidR="003C797E">
        <w:rPr>
          <w:rFonts w:ascii="Times New Roman" w:hAnsi="Times New Roman"/>
          <w:sz w:val="24"/>
          <w:szCs w:val="24"/>
        </w:rPr>
        <w:t>this</w:t>
      </w:r>
      <w:r w:rsidRPr="00786EAE">
        <w:rPr>
          <w:rFonts w:ascii="Times New Roman" w:hAnsi="Times New Roman"/>
          <w:sz w:val="24"/>
          <w:szCs w:val="24"/>
        </w:rPr>
        <w:t xml:space="preserve"> section begins by examining the descriptive statistics of the data series employed in the study. This include</w:t>
      </w:r>
      <w:r>
        <w:rPr>
          <w:rFonts w:ascii="Times New Roman" w:hAnsi="Times New Roman"/>
          <w:sz w:val="24"/>
          <w:szCs w:val="24"/>
        </w:rPr>
        <w:t xml:space="preserve"> consumers price index, exchange rate, interest rate, livestock production output, crop production, forestry output and fishery output</w:t>
      </w:r>
      <w:r w:rsidRPr="00786EAE">
        <w:rPr>
          <w:rFonts w:ascii="Times New Roman" w:hAnsi="Times New Roman"/>
          <w:sz w:val="24"/>
          <w:szCs w:val="24"/>
        </w:rPr>
        <w:t>. The descriptive</w:t>
      </w:r>
      <w:r>
        <w:rPr>
          <w:rFonts w:ascii="Times New Roman" w:hAnsi="Times New Roman"/>
          <w:sz w:val="24"/>
          <w:szCs w:val="24"/>
        </w:rPr>
        <w:t xml:space="preserve"> statistics of these variables are shown in Table 1</w:t>
      </w:r>
    </w:p>
    <w:p w14:paraId="438EB1F9" w14:textId="77777777" w:rsidR="00745304" w:rsidRDefault="00745304" w:rsidP="00A67315">
      <w:pPr>
        <w:autoSpaceDE w:val="0"/>
        <w:autoSpaceDN w:val="0"/>
        <w:adjustRightInd w:val="0"/>
        <w:spacing w:after="0" w:line="360" w:lineRule="auto"/>
        <w:jc w:val="both"/>
        <w:rPr>
          <w:rFonts w:ascii="Times New Roman" w:hAnsi="Times New Roman"/>
          <w:sz w:val="24"/>
          <w:szCs w:val="24"/>
        </w:rPr>
      </w:pPr>
    </w:p>
    <w:p w14:paraId="544E8156" w14:textId="77777777" w:rsidR="00745304" w:rsidRDefault="00745304" w:rsidP="00A67315">
      <w:pPr>
        <w:autoSpaceDE w:val="0"/>
        <w:autoSpaceDN w:val="0"/>
        <w:adjustRightInd w:val="0"/>
        <w:spacing w:after="0" w:line="360" w:lineRule="auto"/>
        <w:jc w:val="both"/>
        <w:rPr>
          <w:rFonts w:ascii="Times New Roman" w:hAnsi="Times New Roman"/>
          <w:sz w:val="24"/>
          <w:szCs w:val="24"/>
        </w:rPr>
      </w:pPr>
    </w:p>
    <w:p w14:paraId="62C49EF3" w14:textId="77777777" w:rsidR="00745304" w:rsidRDefault="00745304" w:rsidP="00A67315">
      <w:pPr>
        <w:autoSpaceDE w:val="0"/>
        <w:autoSpaceDN w:val="0"/>
        <w:adjustRightInd w:val="0"/>
        <w:spacing w:after="0" w:line="360" w:lineRule="auto"/>
        <w:jc w:val="both"/>
        <w:rPr>
          <w:rFonts w:ascii="Times New Roman" w:hAnsi="Times New Roman"/>
          <w:sz w:val="24"/>
          <w:szCs w:val="24"/>
        </w:rPr>
      </w:pPr>
    </w:p>
    <w:p w14:paraId="2C12C0E5" w14:textId="77777777" w:rsidR="002526C6" w:rsidRDefault="002526C6" w:rsidP="00A67315">
      <w:pPr>
        <w:spacing w:after="0" w:line="360" w:lineRule="auto"/>
        <w:jc w:val="both"/>
        <w:rPr>
          <w:rFonts w:ascii="Times New Roman" w:hAnsi="Times New Roman"/>
          <w:b/>
          <w:sz w:val="24"/>
          <w:szCs w:val="24"/>
        </w:rPr>
      </w:pPr>
    </w:p>
    <w:p w14:paraId="667EEB41" w14:textId="2E291E7E" w:rsidR="003C797E" w:rsidRPr="002526C6" w:rsidRDefault="00A67315" w:rsidP="003C797E">
      <w:pPr>
        <w:spacing w:after="0" w:line="360" w:lineRule="auto"/>
        <w:jc w:val="both"/>
        <w:rPr>
          <w:rFonts w:ascii="Times New Roman" w:hAnsi="Times New Roman"/>
          <w:b/>
          <w:sz w:val="24"/>
          <w:szCs w:val="24"/>
        </w:rPr>
      </w:pPr>
      <w:r>
        <w:rPr>
          <w:rFonts w:ascii="Times New Roman" w:hAnsi="Times New Roman"/>
          <w:b/>
          <w:sz w:val="24"/>
          <w:szCs w:val="24"/>
        </w:rPr>
        <w:t>Table 1</w:t>
      </w:r>
      <w:r w:rsidR="002526C6">
        <w:rPr>
          <w:rFonts w:ascii="Times New Roman" w:hAnsi="Times New Roman"/>
          <w:b/>
          <w:sz w:val="24"/>
          <w:szCs w:val="24"/>
        </w:rPr>
        <w:t xml:space="preserve">   </w:t>
      </w:r>
      <w:r w:rsidRPr="003C797E">
        <w:rPr>
          <w:rFonts w:ascii="Times New Roman" w:hAnsi="Times New Roman"/>
          <w:b/>
          <w:i/>
          <w:sz w:val="24"/>
          <w:szCs w:val="24"/>
        </w:rPr>
        <w:t>Descriptive Statistics Table</w:t>
      </w:r>
    </w:p>
    <w:tbl>
      <w:tblPr>
        <w:tblStyle w:val="TableGrid"/>
        <w:tblW w:w="9108" w:type="dxa"/>
        <w:tblLook w:val="04A0" w:firstRow="1" w:lastRow="0" w:firstColumn="1" w:lastColumn="0" w:noHBand="0" w:noVBand="1"/>
      </w:tblPr>
      <w:tblGrid>
        <w:gridCol w:w="1368"/>
        <w:gridCol w:w="1080"/>
        <w:gridCol w:w="1260"/>
        <w:gridCol w:w="1080"/>
        <w:gridCol w:w="1170"/>
        <w:gridCol w:w="1080"/>
        <w:gridCol w:w="1080"/>
        <w:gridCol w:w="990"/>
      </w:tblGrid>
      <w:tr w:rsidR="00856A36" w14:paraId="288F3D03" w14:textId="77777777" w:rsidTr="00856A36">
        <w:tc>
          <w:tcPr>
            <w:tcW w:w="1368" w:type="dxa"/>
          </w:tcPr>
          <w:p w14:paraId="2E140331" w14:textId="77777777" w:rsidR="00856A36" w:rsidRDefault="00856A36" w:rsidP="003C797E">
            <w:pPr>
              <w:autoSpaceDE w:val="0"/>
              <w:autoSpaceDN w:val="0"/>
              <w:adjustRightInd w:val="0"/>
              <w:spacing w:line="360" w:lineRule="auto"/>
              <w:jc w:val="both"/>
              <w:outlineLvl w:val="0"/>
              <w:rPr>
                <w:rFonts w:ascii="Times New Roman" w:hAnsi="Times New Roman"/>
                <w:b/>
                <w:sz w:val="24"/>
                <w:szCs w:val="24"/>
              </w:rPr>
            </w:pPr>
          </w:p>
        </w:tc>
        <w:tc>
          <w:tcPr>
            <w:tcW w:w="1080" w:type="dxa"/>
          </w:tcPr>
          <w:p w14:paraId="50CB3BD4"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LNCROP</w:t>
            </w:r>
          </w:p>
        </w:tc>
        <w:tc>
          <w:tcPr>
            <w:tcW w:w="1260" w:type="dxa"/>
          </w:tcPr>
          <w:p w14:paraId="1FC3035E"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LNLIV</w:t>
            </w:r>
          </w:p>
        </w:tc>
        <w:tc>
          <w:tcPr>
            <w:tcW w:w="1080" w:type="dxa"/>
          </w:tcPr>
          <w:p w14:paraId="1764EE57"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LNFOR</w:t>
            </w:r>
          </w:p>
        </w:tc>
        <w:tc>
          <w:tcPr>
            <w:tcW w:w="1170" w:type="dxa"/>
          </w:tcPr>
          <w:p w14:paraId="16183422"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LNFISH</w:t>
            </w:r>
          </w:p>
        </w:tc>
        <w:tc>
          <w:tcPr>
            <w:tcW w:w="1080" w:type="dxa"/>
          </w:tcPr>
          <w:p w14:paraId="3994BC7E"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CPI</w:t>
            </w:r>
          </w:p>
        </w:tc>
        <w:tc>
          <w:tcPr>
            <w:tcW w:w="1080" w:type="dxa"/>
          </w:tcPr>
          <w:p w14:paraId="1A0FF3D6"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EXR</w:t>
            </w:r>
          </w:p>
        </w:tc>
        <w:tc>
          <w:tcPr>
            <w:tcW w:w="990" w:type="dxa"/>
          </w:tcPr>
          <w:p w14:paraId="710A05D9" w14:textId="77777777" w:rsidR="00856A36" w:rsidRDefault="00856A36" w:rsidP="00856A36">
            <w:pPr>
              <w:autoSpaceDE w:val="0"/>
              <w:autoSpaceDN w:val="0"/>
              <w:adjustRightInd w:val="0"/>
              <w:spacing w:line="360" w:lineRule="auto"/>
              <w:jc w:val="center"/>
              <w:outlineLvl w:val="0"/>
              <w:rPr>
                <w:rFonts w:ascii="Times New Roman" w:hAnsi="Times New Roman"/>
                <w:b/>
                <w:sz w:val="24"/>
                <w:szCs w:val="24"/>
              </w:rPr>
            </w:pPr>
            <w:r w:rsidRPr="003C797E">
              <w:rPr>
                <w:rFonts w:ascii="Times New Roman" w:hAnsi="Times New Roman"/>
                <w:b/>
                <w:color w:val="000000"/>
                <w:sz w:val="20"/>
                <w:szCs w:val="20"/>
              </w:rPr>
              <w:t>INT</w:t>
            </w:r>
          </w:p>
        </w:tc>
      </w:tr>
      <w:tr w:rsidR="00856A36" w14:paraId="6B0B4D3F" w14:textId="77777777" w:rsidTr="00856A36">
        <w:tc>
          <w:tcPr>
            <w:tcW w:w="1368" w:type="dxa"/>
            <w:vAlign w:val="bottom"/>
          </w:tcPr>
          <w:p w14:paraId="1A245437"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Mean</w:t>
            </w:r>
          </w:p>
        </w:tc>
        <w:tc>
          <w:tcPr>
            <w:tcW w:w="1080" w:type="dxa"/>
            <w:vAlign w:val="bottom"/>
          </w:tcPr>
          <w:p w14:paraId="7EBF7753"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8.794</w:t>
            </w:r>
          </w:p>
        </w:tc>
        <w:tc>
          <w:tcPr>
            <w:tcW w:w="1260" w:type="dxa"/>
            <w:vAlign w:val="bottom"/>
          </w:tcPr>
          <w:p w14:paraId="1251B7F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6.553</w:t>
            </w:r>
          </w:p>
        </w:tc>
        <w:tc>
          <w:tcPr>
            <w:tcW w:w="1080" w:type="dxa"/>
            <w:vAlign w:val="bottom"/>
          </w:tcPr>
          <w:p w14:paraId="640A7E1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4.693</w:t>
            </w:r>
          </w:p>
        </w:tc>
        <w:tc>
          <w:tcPr>
            <w:tcW w:w="1170" w:type="dxa"/>
            <w:vAlign w:val="bottom"/>
          </w:tcPr>
          <w:p w14:paraId="0193A3D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5.085</w:t>
            </w:r>
          </w:p>
        </w:tc>
        <w:tc>
          <w:tcPr>
            <w:tcW w:w="1080" w:type="dxa"/>
            <w:vAlign w:val="bottom"/>
          </w:tcPr>
          <w:p w14:paraId="1800B856"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19.495</w:t>
            </w:r>
          </w:p>
        </w:tc>
        <w:tc>
          <w:tcPr>
            <w:tcW w:w="1080" w:type="dxa"/>
            <w:vAlign w:val="bottom"/>
          </w:tcPr>
          <w:p w14:paraId="6EAC772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123.686</w:t>
            </w:r>
          </w:p>
        </w:tc>
        <w:tc>
          <w:tcPr>
            <w:tcW w:w="990" w:type="dxa"/>
            <w:vAlign w:val="bottom"/>
          </w:tcPr>
          <w:p w14:paraId="6965376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18.556</w:t>
            </w:r>
          </w:p>
        </w:tc>
      </w:tr>
      <w:tr w:rsidR="00856A36" w14:paraId="5AA30BCC" w14:textId="77777777" w:rsidTr="00856A36">
        <w:tc>
          <w:tcPr>
            <w:tcW w:w="1368" w:type="dxa"/>
            <w:vAlign w:val="bottom"/>
          </w:tcPr>
          <w:p w14:paraId="2B9F5A22"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Median</w:t>
            </w:r>
          </w:p>
        </w:tc>
        <w:tc>
          <w:tcPr>
            <w:tcW w:w="1080" w:type="dxa"/>
            <w:vAlign w:val="bottom"/>
          </w:tcPr>
          <w:p w14:paraId="1B5181B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8.951</w:t>
            </w:r>
          </w:p>
        </w:tc>
        <w:tc>
          <w:tcPr>
            <w:tcW w:w="1260" w:type="dxa"/>
            <w:vAlign w:val="bottom"/>
          </w:tcPr>
          <w:p w14:paraId="20EA78F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6.465</w:t>
            </w:r>
          </w:p>
        </w:tc>
        <w:tc>
          <w:tcPr>
            <w:tcW w:w="1080" w:type="dxa"/>
            <w:vAlign w:val="bottom"/>
          </w:tcPr>
          <w:p w14:paraId="5E2F5EA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4.531</w:t>
            </w:r>
          </w:p>
        </w:tc>
        <w:tc>
          <w:tcPr>
            <w:tcW w:w="1170" w:type="dxa"/>
            <w:vAlign w:val="bottom"/>
          </w:tcPr>
          <w:p w14:paraId="5A4E9B49"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5.111</w:t>
            </w:r>
          </w:p>
        </w:tc>
        <w:tc>
          <w:tcPr>
            <w:tcW w:w="1080" w:type="dxa"/>
            <w:vAlign w:val="bottom"/>
          </w:tcPr>
          <w:p w14:paraId="14A813F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12.707</w:t>
            </w:r>
          </w:p>
        </w:tc>
        <w:tc>
          <w:tcPr>
            <w:tcW w:w="1080" w:type="dxa"/>
            <w:vAlign w:val="bottom"/>
          </w:tcPr>
          <w:p w14:paraId="0F12B969"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123.193</w:t>
            </w:r>
          </w:p>
        </w:tc>
        <w:tc>
          <w:tcPr>
            <w:tcW w:w="990" w:type="dxa"/>
            <w:vAlign w:val="bottom"/>
          </w:tcPr>
          <w:p w14:paraId="5C5F99FB"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17.690</w:t>
            </w:r>
          </w:p>
        </w:tc>
      </w:tr>
      <w:tr w:rsidR="00856A36" w14:paraId="320D5E2E" w14:textId="77777777" w:rsidTr="00856A36">
        <w:tc>
          <w:tcPr>
            <w:tcW w:w="1368" w:type="dxa"/>
            <w:vAlign w:val="bottom"/>
          </w:tcPr>
          <w:p w14:paraId="3C08743D"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Maximum</w:t>
            </w:r>
          </w:p>
        </w:tc>
        <w:tc>
          <w:tcPr>
            <w:tcW w:w="1080" w:type="dxa"/>
            <w:vAlign w:val="bottom"/>
          </w:tcPr>
          <w:p w14:paraId="2B602DE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9.756</w:t>
            </w:r>
          </w:p>
        </w:tc>
        <w:tc>
          <w:tcPr>
            <w:tcW w:w="1260" w:type="dxa"/>
            <w:vAlign w:val="bottom"/>
          </w:tcPr>
          <w:p w14:paraId="23CE371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7.129</w:t>
            </w:r>
          </w:p>
        </w:tc>
        <w:tc>
          <w:tcPr>
            <w:tcW w:w="1080" w:type="dxa"/>
            <w:vAlign w:val="bottom"/>
          </w:tcPr>
          <w:p w14:paraId="3925037D"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5.279</w:t>
            </w:r>
          </w:p>
        </w:tc>
        <w:tc>
          <w:tcPr>
            <w:tcW w:w="1170" w:type="dxa"/>
            <w:vAlign w:val="bottom"/>
          </w:tcPr>
          <w:p w14:paraId="5C03B5D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5.956</w:t>
            </w:r>
          </w:p>
        </w:tc>
        <w:tc>
          <w:tcPr>
            <w:tcW w:w="1080" w:type="dxa"/>
            <w:vAlign w:val="bottom"/>
          </w:tcPr>
          <w:p w14:paraId="1563D45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72.835</w:t>
            </w:r>
          </w:p>
        </w:tc>
        <w:tc>
          <w:tcPr>
            <w:tcW w:w="1080" w:type="dxa"/>
            <w:vAlign w:val="bottom"/>
          </w:tcPr>
          <w:p w14:paraId="31D6FD2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425.980</w:t>
            </w:r>
          </w:p>
        </w:tc>
        <w:tc>
          <w:tcPr>
            <w:tcW w:w="990" w:type="dxa"/>
            <w:vAlign w:val="bottom"/>
          </w:tcPr>
          <w:p w14:paraId="1FB9B2CE"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31.650</w:t>
            </w:r>
          </w:p>
        </w:tc>
      </w:tr>
      <w:tr w:rsidR="00856A36" w14:paraId="748A25FD" w14:textId="77777777" w:rsidTr="00856A36">
        <w:tc>
          <w:tcPr>
            <w:tcW w:w="1368" w:type="dxa"/>
            <w:vAlign w:val="bottom"/>
          </w:tcPr>
          <w:p w14:paraId="45E2E047"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Minimum</w:t>
            </w:r>
          </w:p>
        </w:tc>
        <w:tc>
          <w:tcPr>
            <w:tcW w:w="1080" w:type="dxa"/>
            <w:vAlign w:val="bottom"/>
          </w:tcPr>
          <w:p w14:paraId="2BC2EE45"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7.753</w:t>
            </w:r>
          </w:p>
        </w:tc>
        <w:tc>
          <w:tcPr>
            <w:tcW w:w="1260" w:type="dxa"/>
            <w:vAlign w:val="bottom"/>
          </w:tcPr>
          <w:p w14:paraId="703B84C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6.044</w:t>
            </w:r>
          </w:p>
        </w:tc>
        <w:tc>
          <w:tcPr>
            <w:tcW w:w="1080" w:type="dxa"/>
            <w:vAlign w:val="bottom"/>
          </w:tcPr>
          <w:p w14:paraId="3662FEC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4.209</w:t>
            </w:r>
          </w:p>
        </w:tc>
        <w:tc>
          <w:tcPr>
            <w:tcW w:w="1170" w:type="dxa"/>
            <w:vAlign w:val="bottom"/>
          </w:tcPr>
          <w:p w14:paraId="0ED5ACDB"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3.704</w:t>
            </w:r>
          </w:p>
        </w:tc>
        <w:tc>
          <w:tcPr>
            <w:tcW w:w="1080" w:type="dxa"/>
            <w:vAlign w:val="bottom"/>
          </w:tcPr>
          <w:p w14:paraId="365511B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5.388</w:t>
            </w:r>
          </w:p>
        </w:tc>
        <w:tc>
          <w:tcPr>
            <w:tcW w:w="1080" w:type="dxa"/>
            <w:vAlign w:val="bottom"/>
          </w:tcPr>
          <w:p w14:paraId="78968B19"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1.754</w:t>
            </w:r>
          </w:p>
        </w:tc>
        <w:tc>
          <w:tcPr>
            <w:tcW w:w="990" w:type="dxa"/>
            <w:vAlign w:val="bottom"/>
          </w:tcPr>
          <w:p w14:paraId="42633F8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9.959</w:t>
            </w:r>
          </w:p>
        </w:tc>
      </w:tr>
      <w:tr w:rsidR="00856A36" w14:paraId="0B3AA78E" w14:textId="77777777" w:rsidTr="00856A36">
        <w:tc>
          <w:tcPr>
            <w:tcW w:w="1368" w:type="dxa"/>
            <w:vAlign w:val="bottom"/>
          </w:tcPr>
          <w:p w14:paraId="72E06154"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Std. Dev.</w:t>
            </w:r>
          </w:p>
        </w:tc>
        <w:tc>
          <w:tcPr>
            <w:tcW w:w="1080" w:type="dxa"/>
            <w:vAlign w:val="bottom"/>
          </w:tcPr>
          <w:p w14:paraId="2502CEA0"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0.704</w:t>
            </w:r>
          </w:p>
        </w:tc>
        <w:tc>
          <w:tcPr>
            <w:tcW w:w="1260" w:type="dxa"/>
            <w:vAlign w:val="bottom"/>
          </w:tcPr>
          <w:p w14:paraId="77BD946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0.389</w:t>
            </w:r>
          </w:p>
        </w:tc>
        <w:tc>
          <w:tcPr>
            <w:tcW w:w="1080" w:type="dxa"/>
            <w:vAlign w:val="bottom"/>
          </w:tcPr>
          <w:p w14:paraId="3EF25FA6"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0.335</w:t>
            </w:r>
          </w:p>
        </w:tc>
        <w:tc>
          <w:tcPr>
            <w:tcW w:w="1170" w:type="dxa"/>
            <w:vAlign w:val="bottom"/>
          </w:tcPr>
          <w:p w14:paraId="734C3A7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0.656</w:t>
            </w:r>
          </w:p>
        </w:tc>
        <w:tc>
          <w:tcPr>
            <w:tcW w:w="1080" w:type="dxa"/>
            <w:vAlign w:val="bottom"/>
          </w:tcPr>
          <w:p w14:paraId="4E6B0AC5"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17.569</w:t>
            </w:r>
          </w:p>
        </w:tc>
        <w:tc>
          <w:tcPr>
            <w:tcW w:w="1080" w:type="dxa"/>
            <w:vAlign w:val="bottom"/>
          </w:tcPr>
          <w:p w14:paraId="7B88FC0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111.165</w:t>
            </w:r>
          </w:p>
        </w:tc>
        <w:tc>
          <w:tcPr>
            <w:tcW w:w="990" w:type="dxa"/>
            <w:vAlign w:val="bottom"/>
          </w:tcPr>
          <w:p w14:paraId="5138CDC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4.016</w:t>
            </w:r>
          </w:p>
        </w:tc>
      </w:tr>
      <w:tr w:rsidR="00856A36" w14:paraId="0902F97E" w14:textId="77777777" w:rsidTr="00856A36">
        <w:tc>
          <w:tcPr>
            <w:tcW w:w="1368" w:type="dxa"/>
            <w:vAlign w:val="bottom"/>
          </w:tcPr>
          <w:p w14:paraId="643AB3C6"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Skewness</w:t>
            </w:r>
          </w:p>
        </w:tc>
        <w:tc>
          <w:tcPr>
            <w:tcW w:w="1080" w:type="dxa"/>
            <w:vAlign w:val="bottom"/>
          </w:tcPr>
          <w:p w14:paraId="3B0F8DD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-0.072</w:t>
            </w:r>
          </w:p>
        </w:tc>
        <w:tc>
          <w:tcPr>
            <w:tcW w:w="1260" w:type="dxa"/>
            <w:vAlign w:val="bottom"/>
          </w:tcPr>
          <w:p w14:paraId="5EC0716D"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0.208</w:t>
            </w:r>
          </w:p>
        </w:tc>
        <w:tc>
          <w:tcPr>
            <w:tcW w:w="1080" w:type="dxa"/>
            <w:vAlign w:val="bottom"/>
          </w:tcPr>
          <w:p w14:paraId="17CC4F06"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0.444</w:t>
            </w:r>
          </w:p>
        </w:tc>
        <w:tc>
          <w:tcPr>
            <w:tcW w:w="1170" w:type="dxa"/>
            <w:vAlign w:val="bottom"/>
          </w:tcPr>
          <w:p w14:paraId="1400464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-0.261</w:t>
            </w:r>
          </w:p>
        </w:tc>
        <w:tc>
          <w:tcPr>
            <w:tcW w:w="1080" w:type="dxa"/>
            <w:vAlign w:val="bottom"/>
          </w:tcPr>
          <w:p w14:paraId="699545B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1.730</w:t>
            </w:r>
          </w:p>
        </w:tc>
        <w:tc>
          <w:tcPr>
            <w:tcW w:w="1080" w:type="dxa"/>
            <w:vAlign w:val="bottom"/>
          </w:tcPr>
          <w:p w14:paraId="1E9F9C13"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0.932</w:t>
            </w:r>
          </w:p>
        </w:tc>
        <w:tc>
          <w:tcPr>
            <w:tcW w:w="990" w:type="dxa"/>
            <w:vAlign w:val="bottom"/>
          </w:tcPr>
          <w:p w14:paraId="6C3359A5"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0.881</w:t>
            </w:r>
          </w:p>
        </w:tc>
      </w:tr>
      <w:tr w:rsidR="00856A36" w14:paraId="371692BB" w14:textId="77777777" w:rsidTr="00856A36">
        <w:tc>
          <w:tcPr>
            <w:tcW w:w="1368" w:type="dxa"/>
            <w:vAlign w:val="bottom"/>
          </w:tcPr>
          <w:p w14:paraId="522A15A3"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Kurtosis</w:t>
            </w:r>
          </w:p>
        </w:tc>
        <w:tc>
          <w:tcPr>
            <w:tcW w:w="1080" w:type="dxa"/>
            <w:vAlign w:val="bottom"/>
          </w:tcPr>
          <w:p w14:paraId="338CF74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1.364</w:t>
            </w:r>
          </w:p>
        </w:tc>
        <w:tc>
          <w:tcPr>
            <w:tcW w:w="1260" w:type="dxa"/>
            <w:vAlign w:val="bottom"/>
          </w:tcPr>
          <w:p w14:paraId="41F6B88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1.449</w:t>
            </w:r>
          </w:p>
        </w:tc>
        <w:tc>
          <w:tcPr>
            <w:tcW w:w="1080" w:type="dxa"/>
            <w:vAlign w:val="bottom"/>
          </w:tcPr>
          <w:p w14:paraId="31110DA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1.702</w:t>
            </w:r>
          </w:p>
        </w:tc>
        <w:tc>
          <w:tcPr>
            <w:tcW w:w="1170" w:type="dxa"/>
            <w:vAlign w:val="bottom"/>
          </w:tcPr>
          <w:p w14:paraId="76464D08"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1.951</w:t>
            </w:r>
          </w:p>
        </w:tc>
        <w:tc>
          <w:tcPr>
            <w:tcW w:w="1080" w:type="dxa"/>
            <w:vAlign w:val="bottom"/>
          </w:tcPr>
          <w:p w14:paraId="02062C0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4.684</w:t>
            </w:r>
          </w:p>
        </w:tc>
        <w:tc>
          <w:tcPr>
            <w:tcW w:w="1080" w:type="dxa"/>
            <w:vAlign w:val="bottom"/>
          </w:tcPr>
          <w:p w14:paraId="41D42020"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3.268</w:t>
            </w:r>
          </w:p>
        </w:tc>
        <w:tc>
          <w:tcPr>
            <w:tcW w:w="990" w:type="dxa"/>
            <w:vAlign w:val="bottom"/>
          </w:tcPr>
          <w:p w14:paraId="01E130B7"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4.909</w:t>
            </w:r>
          </w:p>
        </w:tc>
      </w:tr>
      <w:tr w:rsidR="00856A36" w14:paraId="5B88C471" w14:textId="77777777" w:rsidTr="00856A36">
        <w:tc>
          <w:tcPr>
            <w:tcW w:w="1368" w:type="dxa"/>
            <w:vAlign w:val="bottom"/>
          </w:tcPr>
          <w:p w14:paraId="7807D6E4"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Jarque-Bera</w:t>
            </w:r>
          </w:p>
        </w:tc>
        <w:tc>
          <w:tcPr>
            <w:tcW w:w="1080" w:type="dxa"/>
            <w:vAlign w:val="bottom"/>
          </w:tcPr>
          <w:p w14:paraId="5FCBDA3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4.042</w:t>
            </w:r>
          </w:p>
        </w:tc>
        <w:tc>
          <w:tcPr>
            <w:tcW w:w="1260" w:type="dxa"/>
            <w:vAlign w:val="bottom"/>
          </w:tcPr>
          <w:p w14:paraId="2A7E8343"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3.866</w:t>
            </w:r>
          </w:p>
        </w:tc>
        <w:tc>
          <w:tcPr>
            <w:tcW w:w="1080" w:type="dxa"/>
            <w:vAlign w:val="bottom"/>
          </w:tcPr>
          <w:p w14:paraId="527E65AC"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3.715</w:t>
            </w:r>
          </w:p>
        </w:tc>
        <w:tc>
          <w:tcPr>
            <w:tcW w:w="1170" w:type="dxa"/>
            <w:vAlign w:val="bottom"/>
          </w:tcPr>
          <w:p w14:paraId="560F6A80"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2.061</w:t>
            </w:r>
          </w:p>
        </w:tc>
        <w:tc>
          <w:tcPr>
            <w:tcW w:w="1080" w:type="dxa"/>
            <w:vAlign w:val="bottom"/>
          </w:tcPr>
          <w:p w14:paraId="2875835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22.218</w:t>
            </w:r>
          </w:p>
        </w:tc>
        <w:tc>
          <w:tcPr>
            <w:tcW w:w="1080" w:type="dxa"/>
            <w:vAlign w:val="bottom"/>
          </w:tcPr>
          <w:p w14:paraId="3F3DA94E"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5.322</w:t>
            </w:r>
          </w:p>
        </w:tc>
        <w:tc>
          <w:tcPr>
            <w:tcW w:w="990" w:type="dxa"/>
            <w:vAlign w:val="bottom"/>
          </w:tcPr>
          <w:p w14:paraId="3B94EE5A"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10.137</w:t>
            </w:r>
          </w:p>
        </w:tc>
      </w:tr>
      <w:tr w:rsidR="00856A36" w14:paraId="2A44483A" w14:textId="77777777" w:rsidTr="00856A36">
        <w:tc>
          <w:tcPr>
            <w:tcW w:w="1368" w:type="dxa"/>
            <w:vAlign w:val="bottom"/>
          </w:tcPr>
          <w:p w14:paraId="28E50369" w14:textId="77777777" w:rsidR="00856A36" w:rsidRPr="003C797E" w:rsidRDefault="00856A36" w:rsidP="00856A36">
            <w:pPr>
              <w:autoSpaceDE w:val="0"/>
              <w:autoSpaceDN w:val="0"/>
              <w:adjustRightInd w:val="0"/>
              <w:spacing w:line="360" w:lineRule="auto"/>
              <w:jc w:val="both"/>
              <w:rPr>
                <w:rFonts w:ascii="Times New Roman" w:hAnsi="Times New Roman"/>
                <w:b/>
                <w:color w:val="000000"/>
                <w:sz w:val="20"/>
                <w:szCs w:val="20"/>
              </w:rPr>
            </w:pPr>
            <w:r w:rsidRPr="003C797E">
              <w:rPr>
                <w:rFonts w:ascii="Times New Roman" w:hAnsi="Times New Roman"/>
                <w:b/>
                <w:color w:val="000000"/>
                <w:sz w:val="20"/>
                <w:szCs w:val="20"/>
              </w:rPr>
              <w:t> Probability</w:t>
            </w:r>
          </w:p>
        </w:tc>
        <w:tc>
          <w:tcPr>
            <w:tcW w:w="1080" w:type="dxa"/>
            <w:vAlign w:val="bottom"/>
          </w:tcPr>
          <w:p w14:paraId="74C09D3F"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0.032</w:t>
            </w:r>
          </w:p>
        </w:tc>
        <w:tc>
          <w:tcPr>
            <w:tcW w:w="1260" w:type="dxa"/>
            <w:vAlign w:val="bottom"/>
          </w:tcPr>
          <w:p w14:paraId="1C5D6C6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0.044</w:t>
            </w:r>
          </w:p>
        </w:tc>
        <w:tc>
          <w:tcPr>
            <w:tcW w:w="1080" w:type="dxa"/>
            <w:vAlign w:val="bottom"/>
          </w:tcPr>
          <w:p w14:paraId="47138DB2"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0.046</w:t>
            </w:r>
          </w:p>
        </w:tc>
        <w:tc>
          <w:tcPr>
            <w:tcW w:w="1170" w:type="dxa"/>
            <w:vAlign w:val="bottom"/>
          </w:tcPr>
          <w:p w14:paraId="542FB1F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0.356</w:t>
            </w:r>
          </w:p>
        </w:tc>
        <w:tc>
          <w:tcPr>
            <w:tcW w:w="1080" w:type="dxa"/>
            <w:vAlign w:val="bottom"/>
          </w:tcPr>
          <w:p w14:paraId="44CA40F1"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0.000</w:t>
            </w:r>
          </w:p>
        </w:tc>
        <w:tc>
          <w:tcPr>
            <w:tcW w:w="1080" w:type="dxa"/>
            <w:vAlign w:val="bottom"/>
          </w:tcPr>
          <w:p w14:paraId="1E2A47F4"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0.045</w:t>
            </w:r>
          </w:p>
        </w:tc>
        <w:tc>
          <w:tcPr>
            <w:tcW w:w="990" w:type="dxa"/>
            <w:vAlign w:val="bottom"/>
          </w:tcPr>
          <w:p w14:paraId="57170C6B" w14:textId="77777777" w:rsidR="00856A36" w:rsidRPr="003C797E" w:rsidRDefault="00856A36" w:rsidP="00856A36">
            <w:pPr>
              <w:autoSpaceDE w:val="0"/>
              <w:autoSpaceDN w:val="0"/>
              <w:adjustRightInd w:val="0"/>
              <w:spacing w:line="360" w:lineRule="auto"/>
              <w:jc w:val="center"/>
              <w:rPr>
                <w:rFonts w:ascii="Times New Roman" w:hAnsi="Times New Roman"/>
                <w:color w:val="000000"/>
                <w:sz w:val="20"/>
                <w:szCs w:val="20"/>
              </w:rPr>
            </w:pPr>
            <w:r w:rsidRPr="003C797E">
              <w:rPr>
                <w:rFonts w:ascii="Times New Roman" w:hAnsi="Times New Roman"/>
                <w:color w:val="000000"/>
                <w:sz w:val="20"/>
                <w:szCs w:val="20"/>
              </w:rPr>
              <w:t>0.006</w:t>
            </w:r>
          </w:p>
        </w:tc>
      </w:tr>
    </w:tbl>
    <w:p w14:paraId="1893AD5E" w14:textId="77777777" w:rsidR="003C797E" w:rsidRPr="003C797E" w:rsidRDefault="003C797E" w:rsidP="003C797E">
      <w:pPr>
        <w:autoSpaceDE w:val="0"/>
        <w:autoSpaceDN w:val="0"/>
        <w:adjustRightInd w:val="0"/>
        <w:spacing w:after="0" w:line="360" w:lineRule="auto"/>
        <w:jc w:val="both"/>
        <w:outlineLvl w:val="0"/>
        <w:rPr>
          <w:rFonts w:ascii="Times New Roman" w:hAnsi="Times New Roman"/>
          <w:b/>
          <w:sz w:val="24"/>
          <w:szCs w:val="24"/>
        </w:rPr>
      </w:pPr>
      <w:r w:rsidRPr="003C797E">
        <w:rPr>
          <w:rFonts w:ascii="Times New Roman" w:hAnsi="Times New Roman"/>
          <w:b/>
          <w:sz w:val="24"/>
          <w:szCs w:val="24"/>
        </w:rPr>
        <w:t>Source: Researchers Computation (202</w:t>
      </w:r>
      <w:r>
        <w:rPr>
          <w:rFonts w:ascii="Times New Roman" w:hAnsi="Times New Roman"/>
          <w:b/>
          <w:sz w:val="24"/>
          <w:szCs w:val="24"/>
        </w:rPr>
        <w:t>5</w:t>
      </w:r>
      <w:r w:rsidRPr="003C797E">
        <w:rPr>
          <w:rFonts w:ascii="Times New Roman" w:hAnsi="Times New Roman"/>
          <w:b/>
          <w:sz w:val="24"/>
          <w:szCs w:val="24"/>
        </w:rPr>
        <w:t xml:space="preserve">)  </w:t>
      </w:r>
    </w:p>
    <w:p w14:paraId="746EAFE2" w14:textId="25AE034A" w:rsidR="009D59ED" w:rsidRDefault="009D59ED" w:rsidP="00CF6A11">
      <w:pPr>
        <w:spacing w:line="360" w:lineRule="auto"/>
        <w:jc w:val="both"/>
        <w:rPr>
          <w:rFonts w:ascii="Times New Roman" w:hAnsi="Times New Roman"/>
          <w:b/>
          <w:sz w:val="24"/>
          <w:szCs w:val="24"/>
        </w:rPr>
      </w:pPr>
      <w:r>
        <w:rPr>
          <w:rFonts w:ascii="Times New Roman" w:hAnsi="Times New Roman"/>
          <w:sz w:val="24"/>
          <w:szCs w:val="24"/>
        </w:rPr>
        <w:lastRenderedPageBreak/>
        <w:t xml:space="preserve">Table 1 </w:t>
      </w:r>
      <w:r w:rsidRPr="00786EAE">
        <w:rPr>
          <w:rFonts w:ascii="Times New Roman" w:hAnsi="Times New Roman"/>
          <w:sz w:val="24"/>
          <w:szCs w:val="24"/>
        </w:rPr>
        <w:t>shows</w:t>
      </w:r>
      <w:r>
        <w:rPr>
          <w:rFonts w:ascii="Times New Roman" w:hAnsi="Times New Roman"/>
          <w:sz w:val="24"/>
          <w:szCs w:val="24"/>
        </w:rPr>
        <w:t xml:space="preserve"> </w:t>
      </w:r>
      <w:r w:rsidRPr="00786EAE">
        <w:rPr>
          <w:rFonts w:ascii="Times New Roman" w:hAnsi="Times New Roman"/>
          <w:sz w:val="24"/>
          <w:szCs w:val="24"/>
        </w:rPr>
        <w:t>the standard deviation for each of these variables. T</w:t>
      </w:r>
      <w:r>
        <w:rPr>
          <w:rFonts w:ascii="Times New Roman" w:hAnsi="Times New Roman"/>
          <w:sz w:val="24"/>
          <w:szCs w:val="24"/>
        </w:rPr>
        <w:t>he standard deviation of crop output stood at 0.704</w:t>
      </w:r>
      <w:r w:rsidRPr="00786EAE">
        <w:rPr>
          <w:rFonts w:ascii="Times New Roman" w:hAnsi="Times New Roman"/>
          <w:sz w:val="24"/>
          <w:szCs w:val="24"/>
        </w:rPr>
        <w:t xml:space="preserve"> while the standard d</w:t>
      </w:r>
      <w:r>
        <w:rPr>
          <w:rFonts w:ascii="Times New Roman" w:hAnsi="Times New Roman"/>
          <w:sz w:val="24"/>
          <w:szCs w:val="24"/>
        </w:rPr>
        <w:t xml:space="preserve">eviation of livestock production, forestry output, fishery output, consumer price index, exchange rate and interest </w:t>
      </w:r>
      <w:proofErr w:type="gramStart"/>
      <w:r>
        <w:rPr>
          <w:rFonts w:ascii="Times New Roman" w:hAnsi="Times New Roman"/>
          <w:sz w:val="24"/>
          <w:szCs w:val="24"/>
        </w:rPr>
        <w:t xml:space="preserve">rate </w:t>
      </w:r>
      <w:r w:rsidRPr="00786EAE">
        <w:rPr>
          <w:rFonts w:ascii="Times New Roman" w:hAnsi="Times New Roman"/>
          <w:sz w:val="24"/>
          <w:szCs w:val="24"/>
        </w:rPr>
        <w:t xml:space="preserve"> st</w:t>
      </w:r>
      <w:r>
        <w:rPr>
          <w:rFonts w:ascii="Times New Roman" w:hAnsi="Times New Roman"/>
          <w:sz w:val="24"/>
          <w:szCs w:val="24"/>
        </w:rPr>
        <w:t>ood</w:t>
      </w:r>
      <w:proofErr w:type="gramEnd"/>
      <w:r>
        <w:rPr>
          <w:rFonts w:ascii="Times New Roman" w:hAnsi="Times New Roman"/>
          <w:sz w:val="24"/>
          <w:szCs w:val="24"/>
        </w:rPr>
        <w:t xml:space="preserve"> at 0.389,0.335,0.656,17.56,111.165 and 4.016</w:t>
      </w:r>
      <w:r w:rsidRPr="00786EAE">
        <w:rPr>
          <w:rFonts w:ascii="Times New Roman" w:hAnsi="Times New Roman"/>
          <w:sz w:val="24"/>
          <w:szCs w:val="24"/>
        </w:rPr>
        <w:t xml:space="preserve"> respectively . The table revealed that sta</w:t>
      </w:r>
      <w:r>
        <w:rPr>
          <w:rFonts w:ascii="Times New Roman" w:hAnsi="Times New Roman"/>
          <w:sz w:val="24"/>
          <w:szCs w:val="24"/>
        </w:rPr>
        <w:t>ndard deviation of the exchange</w:t>
      </w:r>
      <w:r w:rsidRPr="00786EAE">
        <w:rPr>
          <w:rFonts w:ascii="Times New Roman" w:hAnsi="Times New Roman"/>
          <w:sz w:val="24"/>
          <w:szCs w:val="24"/>
        </w:rPr>
        <w:t xml:space="preserve"> rate is the highest for the selected variables. This could be attributed to the volatilities in </w:t>
      </w:r>
      <w:r>
        <w:rPr>
          <w:rFonts w:ascii="Times New Roman" w:hAnsi="Times New Roman"/>
          <w:sz w:val="24"/>
          <w:szCs w:val="24"/>
        </w:rPr>
        <w:t>the exchange rate</w:t>
      </w:r>
      <w:r w:rsidRPr="00786EAE">
        <w:rPr>
          <w:rFonts w:ascii="Times New Roman" w:hAnsi="Times New Roman"/>
          <w:sz w:val="24"/>
          <w:szCs w:val="24"/>
        </w:rPr>
        <w:t xml:space="preserve"> in N</w:t>
      </w:r>
      <w:r>
        <w:rPr>
          <w:rFonts w:ascii="Times New Roman" w:hAnsi="Times New Roman"/>
          <w:sz w:val="24"/>
          <w:szCs w:val="24"/>
        </w:rPr>
        <w:t>igeria in the study period. In addition, the mean</w:t>
      </w:r>
      <w:r w:rsidRPr="00786EAE">
        <w:rPr>
          <w:rFonts w:ascii="Times New Roman" w:hAnsi="Times New Roman"/>
          <w:sz w:val="24"/>
          <w:szCs w:val="24"/>
        </w:rPr>
        <w:t xml:space="preserve"> of the </w:t>
      </w:r>
      <w:r>
        <w:rPr>
          <w:rFonts w:ascii="Times New Roman" w:hAnsi="Times New Roman"/>
          <w:sz w:val="24"/>
          <w:szCs w:val="24"/>
        </w:rPr>
        <w:t xml:space="preserve">selected </w:t>
      </w:r>
      <w:r w:rsidRPr="00786EAE">
        <w:rPr>
          <w:rFonts w:ascii="Times New Roman" w:hAnsi="Times New Roman"/>
          <w:sz w:val="24"/>
          <w:szCs w:val="24"/>
        </w:rPr>
        <w:t xml:space="preserve">variables </w:t>
      </w:r>
      <w:r>
        <w:rPr>
          <w:rFonts w:ascii="Times New Roman" w:hAnsi="Times New Roman"/>
          <w:sz w:val="24"/>
          <w:szCs w:val="24"/>
        </w:rPr>
        <w:t>were also reported. For example</w:t>
      </w:r>
      <w:r w:rsidRPr="00786EAE">
        <w:rPr>
          <w:rFonts w:ascii="Times New Roman" w:hAnsi="Times New Roman"/>
          <w:sz w:val="24"/>
          <w:szCs w:val="24"/>
        </w:rPr>
        <w:t xml:space="preserve">, the average growth rate </w:t>
      </w:r>
      <w:r>
        <w:rPr>
          <w:rFonts w:ascii="Times New Roman" w:hAnsi="Times New Roman"/>
          <w:sz w:val="24"/>
          <w:szCs w:val="24"/>
        </w:rPr>
        <w:t>of crop production is 8.794</w:t>
      </w:r>
      <w:r w:rsidRPr="00786EAE">
        <w:rPr>
          <w:rFonts w:ascii="Times New Roman" w:hAnsi="Times New Roman"/>
          <w:sz w:val="24"/>
          <w:szCs w:val="24"/>
        </w:rPr>
        <w:t xml:space="preserve"> and </w:t>
      </w:r>
      <w:r>
        <w:rPr>
          <w:rFonts w:ascii="Times New Roman" w:hAnsi="Times New Roman"/>
          <w:sz w:val="24"/>
          <w:szCs w:val="24"/>
        </w:rPr>
        <w:t>it varies from 7.753 to 9.756</w:t>
      </w:r>
      <w:r w:rsidRPr="00786EAE">
        <w:rPr>
          <w:rFonts w:ascii="Times New Roman" w:hAnsi="Times New Roman"/>
          <w:sz w:val="24"/>
          <w:szCs w:val="24"/>
        </w:rPr>
        <w:t>.</w:t>
      </w:r>
      <w:r>
        <w:rPr>
          <w:rFonts w:ascii="Times New Roman" w:hAnsi="Times New Roman"/>
          <w:sz w:val="24"/>
          <w:szCs w:val="24"/>
        </w:rPr>
        <w:t xml:space="preserve"> In the same vein, livestock production</w:t>
      </w:r>
      <w:r w:rsidRPr="00786EAE">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average was</w:t>
      </w:r>
      <w:r w:rsidRPr="00A76ED4">
        <w:rPr>
          <w:rFonts w:ascii="Times New Roman" w:hAnsi="Times New Roman"/>
          <w:sz w:val="24"/>
          <w:szCs w:val="24"/>
        </w:rPr>
        <w:t xml:space="preserve"> 6.553 and ranges from 6.044 to 7.129. In the same vein, the mean value of forestry output is 4.693 and ranges from 4.209 to 5.279. Furthermore, the mean values of fishery output,</w:t>
      </w:r>
      <w:r>
        <w:rPr>
          <w:rFonts w:ascii="Times New Roman" w:hAnsi="Times New Roman"/>
          <w:sz w:val="24"/>
          <w:szCs w:val="24"/>
        </w:rPr>
        <w:t xml:space="preserve"> </w:t>
      </w:r>
      <w:r w:rsidRPr="00A76ED4">
        <w:rPr>
          <w:rFonts w:ascii="Times New Roman" w:hAnsi="Times New Roman"/>
          <w:sz w:val="24"/>
          <w:szCs w:val="24"/>
        </w:rPr>
        <w:t>consumer price index, exchange rate and interest rate ar</w:t>
      </w:r>
      <w:r>
        <w:rPr>
          <w:rFonts w:ascii="Times New Roman" w:hAnsi="Times New Roman"/>
          <w:sz w:val="24"/>
          <w:szCs w:val="24"/>
        </w:rPr>
        <w:t xml:space="preserve">e 5.085, 19.495, 123.686 </w:t>
      </w:r>
      <w:r w:rsidRPr="00A76ED4">
        <w:rPr>
          <w:rFonts w:ascii="Times New Roman" w:hAnsi="Times New Roman"/>
          <w:sz w:val="24"/>
          <w:szCs w:val="24"/>
        </w:rPr>
        <w:t>and 18.556 respectively.</w:t>
      </w:r>
      <w:r w:rsidRPr="00C3074E">
        <w:rPr>
          <w:rFonts w:ascii="Times New Roman" w:hAnsi="Times New Roman"/>
          <w:b/>
          <w:sz w:val="24"/>
          <w:szCs w:val="24"/>
        </w:rPr>
        <w:t xml:space="preserve"> </w:t>
      </w:r>
    </w:p>
    <w:p w14:paraId="555E6EE8" w14:textId="77777777" w:rsidR="009D59ED" w:rsidRDefault="009D59ED" w:rsidP="00CF6A11">
      <w:pPr>
        <w:spacing w:after="0" w:line="360" w:lineRule="auto"/>
        <w:jc w:val="both"/>
        <w:rPr>
          <w:rFonts w:ascii="Times New Roman" w:eastAsia="Times New Roman" w:hAnsi="Times New Roman"/>
          <w:sz w:val="24"/>
          <w:szCs w:val="24"/>
          <w:lang w:val="en-GB" w:eastAsia="en-GB"/>
        </w:rPr>
      </w:pPr>
      <w:r w:rsidRPr="006D60F1">
        <w:rPr>
          <w:rFonts w:ascii="Times New Roman" w:eastAsia="Times New Roman" w:hAnsi="Times New Roman"/>
          <w:sz w:val="24"/>
          <w:szCs w:val="24"/>
          <w:lang w:val="en-GB" w:eastAsia="en-GB"/>
        </w:rPr>
        <w:t>Moreover, the results of the skewness analysis indicated that the forestry output (0.444), the exchange rate (0.932), the intere</w:t>
      </w:r>
      <w:r>
        <w:rPr>
          <w:rFonts w:ascii="Times New Roman" w:eastAsia="Times New Roman" w:hAnsi="Times New Roman"/>
          <w:sz w:val="24"/>
          <w:szCs w:val="24"/>
          <w:lang w:val="en-GB" w:eastAsia="en-GB"/>
        </w:rPr>
        <w:t xml:space="preserve">st rate (0.881), the crop </w:t>
      </w:r>
      <w:r>
        <w:rPr>
          <w:rFonts w:ascii="Times New Roman" w:hAnsi="Times New Roman"/>
          <w:sz w:val="24"/>
          <w:szCs w:val="24"/>
        </w:rPr>
        <w:t>production</w:t>
      </w:r>
      <w:r w:rsidRPr="006D60F1">
        <w:rPr>
          <w:rFonts w:ascii="Times New Roman" w:eastAsia="Times New Roman" w:hAnsi="Times New Roman"/>
          <w:sz w:val="24"/>
          <w:szCs w:val="24"/>
          <w:lang w:val="en-GB" w:eastAsia="en-GB"/>
        </w:rPr>
        <w:t xml:space="preserve"> (-0.072), and the fishery (-0.261) were positively skewed to the right of the mean, while the consumer price index (1.730), the exchange rate (0.93</w:t>
      </w:r>
      <w:r>
        <w:rPr>
          <w:rFonts w:ascii="Times New Roman" w:eastAsia="Times New Roman" w:hAnsi="Times New Roman"/>
          <w:sz w:val="24"/>
          <w:szCs w:val="24"/>
          <w:lang w:val="en-GB" w:eastAsia="en-GB"/>
        </w:rPr>
        <w:t xml:space="preserve">2), the livestock </w:t>
      </w:r>
      <w:r>
        <w:rPr>
          <w:rFonts w:ascii="Times New Roman" w:hAnsi="Times New Roman"/>
          <w:sz w:val="24"/>
          <w:szCs w:val="24"/>
        </w:rPr>
        <w:t>production</w:t>
      </w:r>
      <w:r w:rsidRPr="006D60F1">
        <w:rPr>
          <w:rFonts w:ascii="Times New Roman" w:eastAsia="Times New Roman" w:hAnsi="Times New Roman"/>
          <w:sz w:val="24"/>
          <w:szCs w:val="24"/>
          <w:lang w:val="en-GB" w:eastAsia="en-GB"/>
        </w:rPr>
        <w:t xml:space="preserve"> (0.208), and the interest rate </w:t>
      </w:r>
      <w:r>
        <w:rPr>
          <w:rFonts w:ascii="Times New Roman" w:eastAsia="Times New Roman" w:hAnsi="Times New Roman"/>
          <w:sz w:val="24"/>
          <w:szCs w:val="24"/>
          <w:lang w:val="en-GB" w:eastAsia="en-GB"/>
        </w:rPr>
        <w:t xml:space="preserve">(0.881) were left of the mean. </w:t>
      </w:r>
      <w:r w:rsidRPr="00103FDB">
        <w:rPr>
          <w:rFonts w:ascii="Times New Roman" w:eastAsia="Times New Roman" w:hAnsi="Times New Roman"/>
          <w:sz w:val="24"/>
          <w:szCs w:val="24"/>
          <w:lang w:val="en-GB" w:eastAsia="en-GB"/>
        </w:rPr>
        <w:t>The majority of the data series are found to be normally distributed, according to the Jarque-Bera statistics. The probability value of the Jarque Bera statistics, which for the majority of series were substantially different from zero at the five percent significant level, indicates this.</w:t>
      </w:r>
      <w:r>
        <w:rPr>
          <w:rFonts w:ascii="Times New Roman" w:eastAsia="Times New Roman" w:hAnsi="Times New Roman"/>
          <w:sz w:val="24"/>
          <w:szCs w:val="24"/>
          <w:lang w:val="en-GB" w:eastAsia="en-GB"/>
        </w:rPr>
        <w:t xml:space="preserve"> </w:t>
      </w:r>
    </w:p>
    <w:p w14:paraId="22D19339" w14:textId="77777777" w:rsidR="002526C6" w:rsidRDefault="002526C6" w:rsidP="00CF6A11">
      <w:pPr>
        <w:spacing w:before="240" w:after="0" w:line="360" w:lineRule="auto"/>
        <w:jc w:val="both"/>
        <w:rPr>
          <w:rFonts w:ascii="Times New Roman" w:hAnsi="Times New Roman"/>
          <w:b/>
          <w:sz w:val="24"/>
          <w:szCs w:val="24"/>
        </w:rPr>
      </w:pPr>
    </w:p>
    <w:p w14:paraId="5D09BC7C" w14:textId="77777777" w:rsidR="009D59ED" w:rsidRPr="009937E5" w:rsidRDefault="009D59ED" w:rsidP="00CF6A11">
      <w:pPr>
        <w:spacing w:before="240" w:after="0" w:line="360" w:lineRule="auto"/>
        <w:jc w:val="both"/>
        <w:rPr>
          <w:rFonts w:ascii="Times New Roman" w:eastAsia="Times New Roman" w:hAnsi="Times New Roman"/>
          <w:sz w:val="24"/>
          <w:szCs w:val="24"/>
          <w:lang w:val="en-GB" w:eastAsia="en-GB"/>
        </w:rPr>
      </w:pPr>
      <w:r>
        <w:rPr>
          <w:rFonts w:ascii="Times New Roman" w:hAnsi="Times New Roman"/>
          <w:b/>
          <w:sz w:val="24"/>
          <w:szCs w:val="24"/>
        </w:rPr>
        <w:t>4.1.2</w:t>
      </w:r>
      <w:r>
        <w:rPr>
          <w:rFonts w:ascii="Times New Roman" w:hAnsi="Times New Roman"/>
          <w:b/>
          <w:sz w:val="24"/>
          <w:szCs w:val="24"/>
        </w:rPr>
        <w:tab/>
        <w:t xml:space="preserve"> </w:t>
      </w:r>
      <w:r w:rsidRPr="00786EAE">
        <w:rPr>
          <w:rFonts w:ascii="Times New Roman" w:hAnsi="Times New Roman"/>
          <w:b/>
          <w:sz w:val="24"/>
          <w:szCs w:val="24"/>
        </w:rPr>
        <w:t xml:space="preserve">Test </w:t>
      </w:r>
      <w:r w:rsidR="00600D6F" w:rsidRPr="00786EAE">
        <w:rPr>
          <w:rFonts w:ascii="Times New Roman" w:hAnsi="Times New Roman"/>
          <w:b/>
          <w:sz w:val="24"/>
          <w:szCs w:val="24"/>
        </w:rPr>
        <w:t xml:space="preserve">of </w:t>
      </w:r>
      <w:r w:rsidR="00600D6F">
        <w:rPr>
          <w:rFonts w:ascii="Times New Roman" w:hAnsi="Times New Roman"/>
          <w:b/>
          <w:sz w:val="24"/>
          <w:szCs w:val="24"/>
        </w:rPr>
        <w:t>Stationarity</w:t>
      </w:r>
      <w:r w:rsidRPr="00786EAE">
        <w:rPr>
          <w:rFonts w:ascii="Times New Roman" w:hAnsi="Times New Roman"/>
          <w:b/>
          <w:sz w:val="24"/>
          <w:szCs w:val="24"/>
        </w:rPr>
        <w:t xml:space="preserve">  </w:t>
      </w:r>
    </w:p>
    <w:p w14:paraId="5990C586" w14:textId="471F063F" w:rsidR="009D59ED" w:rsidRPr="00786EAE" w:rsidRDefault="009D59ED" w:rsidP="00CF6A11">
      <w:pPr>
        <w:autoSpaceDE w:val="0"/>
        <w:autoSpaceDN w:val="0"/>
        <w:adjustRightInd w:val="0"/>
        <w:spacing w:after="0" w:line="480" w:lineRule="auto"/>
        <w:jc w:val="both"/>
        <w:outlineLvl w:val="0"/>
        <w:rPr>
          <w:rFonts w:ascii="Times New Roman" w:hAnsi="Times New Roman"/>
          <w:sz w:val="24"/>
          <w:szCs w:val="24"/>
        </w:rPr>
      </w:pPr>
      <w:r w:rsidRPr="00786EAE">
        <w:rPr>
          <w:rFonts w:ascii="Times New Roman" w:hAnsi="Times New Roman"/>
          <w:sz w:val="24"/>
          <w:szCs w:val="24"/>
        </w:rPr>
        <w:t>T</w:t>
      </w:r>
      <w:r>
        <w:rPr>
          <w:rFonts w:ascii="Times New Roman" w:hAnsi="Times New Roman"/>
          <w:sz w:val="24"/>
          <w:szCs w:val="24"/>
        </w:rPr>
        <w:t xml:space="preserve">he </w:t>
      </w:r>
      <w:r w:rsidRPr="00786EAE">
        <w:rPr>
          <w:rFonts w:ascii="Times New Roman" w:hAnsi="Times New Roman"/>
          <w:sz w:val="24"/>
          <w:szCs w:val="24"/>
        </w:rPr>
        <w:t>Philip Perron test statistic</w:t>
      </w:r>
      <w:r>
        <w:rPr>
          <w:rFonts w:ascii="Times New Roman" w:hAnsi="Times New Roman"/>
          <w:sz w:val="24"/>
          <w:szCs w:val="24"/>
        </w:rPr>
        <w:t xml:space="preserve"> was used in the study. For a variable to stationary, the Philip Perron test statistics must be largely negative and must be greater than 5 percent critical value in absolute term. </w:t>
      </w:r>
      <w:r w:rsidRPr="00786EAE">
        <w:rPr>
          <w:rFonts w:ascii="Times New Roman" w:hAnsi="Times New Roman"/>
          <w:sz w:val="24"/>
          <w:szCs w:val="24"/>
        </w:rPr>
        <w:t xml:space="preserve">The </w:t>
      </w:r>
      <w:r>
        <w:rPr>
          <w:rFonts w:ascii="Times New Roman" w:hAnsi="Times New Roman"/>
          <w:sz w:val="24"/>
          <w:szCs w:val="24"/>
        </w:rPr>
        <w:t xml:space="preserve">result of the unit root test was presented in Table 2 </w:t>
      </w:r>
    </w:p>
    <w:p w14:paraId="21F695C6" w14:textId="7AF8BE60" w:rsidR="009D59ED" w:rsidRPr="00354653" w:rsidRDefault="009D59ED" w:rsidP="00CF6A11">
      <w:pPr>
        <w:autoSpaceDE w:val="0"/>
        <w:autoSpaceDN w:val="0"/>
        <w:adjustRightInd w:val="0"/>
        <w:spacing w:after="0" w:line="480" w:lineRule="auto"/>
        <w:jc w:val="both"/>
        <w:outlineLvl w:val="0"/>
        <w:rPr>
          <w:rFonts w:ascii="Times New Roman" w:hAnsi="Times New Roman"/>
          <w:b/>
          <w:sz w:val="24"/>
          <w:szCs w:val="24"/>
        </w:rPr>
      </w:pPr>
      <w:r>
        <w:rPr>
          <w:rFonts w:ascii="Times New Roman" w:hAnsi="Times New Roman"/>
          <w:b/>
          <w:sz w:val="24"/>
          <w:szCs w:val="24"/>
        </w:rPr>
        <w:t xml:space="preserve">Table 2 </w:t>
      </w:r>
      <w:r w:rsidR="002526C6">
        <w:rPr>
          <w:rFonts w:ascii="Times New Roman" w:hAnsi="Times New Roman"/>
          <w:b/>
          <w:sz w:val="24"/>
          <w:szCs w:val="24"/>
        </w:rPr>
        <w:t xml:space="preserve">  </w:t>
      </w:r>
      <w:r w:rsidRPr="00354653">
        <w:rPr>
          <w:rFonts w:ascii="Times New Roman" w:hAnsi="Times New Roman"/>
          <w:b/>
          <w:sz w:val="24"/>
          <w:szCs w:val="24"/>
        </w:rPr>
        <w:t xml:space="preserve">Phillip Perron Unit Root Test </w:t>
      </w:r>
    </w:p>
    <w:tbl>
      <w:tblPr>
        <w:tblW w:w="9576"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A0" w:firstRow="1" w:lastRow="0" w:firstColumn="1" w:lastColumn="0" w:noHBand="0" w:noVBand="0"/>
      </w:tblPr>
      <w:tblGrid>
        <w:gridCol w:w="1111"/>
        <w:gridCol w:w="2049"/>
        <w:gridCol w:w="2614"/>
        <w:gridCol w:w="1534"/>
        <w:gridCol w:w="1544"/>
        <w:gridCol w:w="724"/>
      </w:tblGrid>
      <w:tr w:rsidR="009D59ED" w:rsidRPr="00786EAE" w14:paraId="79ACC905" w14:textId="77777777" w:rsidTr="00CF447E">
        <w:tc>
          <w:tcPr>
            <w:tcW w:w="1111" w:type="dxa"/>
          </w:tcPr>
          <w:p w14:paraId="0BDC9C95" w14:textId="77777777" w:rsidR="009D59ED" w:rsidRPr="00786EAE" w:rsidRDefault="009D59ED" w:rsidP="00CF6A11">
            <w:pPr>
              <w:tabs>
                <w:tab w:val="left" w:pos="299"/>
                <w:tab w:val="center" w:pos="903"/>
              </w:tabs>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Variable</w:t>
            </w:r>
          </w:p>
        </w:tc>
        <w:tc>
          <w:tcPr>
            <w:tcW w:w="2049" w:type="dxa"/>
          </w:tcPr>
          <w:p w14:paraId="296FB6D4"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Phillip Perron Test Statistic @ level</w:t>
            </w:r>
          </w:p>
        </w:tc>
        <w:tc>
          <w:tcPr>
            <w:tcW w:w="2614" w:type="dxa"/>
          </w:tcPr>
          <w:p w14:paraId="3DC5AD6B"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Phillip Perron Test Statistic @ First Difference</w:t>
            </w:r>
          </w:p>
        </w:tc>
        <w:tc>
          <w:tcPr>
            <w:tcW w:w="1534" w:type="dxa"/>
          </w:tcPr>
          <w:p w14:paraId="639AC9DF"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5% Critical Value</w:t>
            </w:r>
          </w:p>
          <w:p w14:paraId="443F4E59"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p>
        </w:tc>
        <w:tc>
          <w:tcPr>
            <w:tcW w:w="1544" w:type="dxa"/>
          </w:tcPr>
          <w:p w14:paraId="4BAD7A1B"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 xml:space="preserve">Order of integration </w:t>
            </w:r>
          </w:p>
        </w:tc>
        <w:tc>
          <w:tcPr>
            <w:tcW w:w="724" w:type="dxa"/>
          </w:tcPr>
          <w:p w14:paraId="59324C7A" w14:textId="77777777" w:rsidR="009D59ED" w:rsidRPr="00786EAE" w:rsidRDefault="009D59ED" w:rsidP="00CF6A11">
            <w:pPr>
              <w:autoSpaceDE w:val="0"/>
              <w:autoSpaceDN w:val="0"/>
              <w:adjustRightInd w:val="0"/>
              <w:spacing w:after="0" w:line="360" w:lineRule="auto"/>
              <w:jc w:val="both"/>
              <w:rPr>
                <w:rFonts w:ascii="Times New Roman" w:hAnsi="Times New Roman"/>
                <w:b/>
                <w:sz w:val="24"/>
                <w:szCs w:val="24"/>
              </w:rPr>
            </w:pPr>
            <w:r w:rsidRPr="00786EAE">
              <w:rPr>
                <w:rFonts w:ascii="Times New Roman" w:hAnsi="Times New Roman"/>
                <w:b/>
                <w:sz w:val="24"/>
                <w:szCs w:val="24"/>
              </w:rPr>
              <w:t>S/NS</w:t>
            </w:r>
          </w:p>
        </w:tc>
      </w:tr>
      <w:tr w:rsidR="009D59ED" w:rsidRPr="00786EAE" w14:paraId="1C3279E6" w14:textId="77777777" w:rsidTr="00CF447E">
        <w:tc>
          <w:tcPr>
            <w:tcW w:w="1111" w:type="dxa"/>
            <w:vAlign w:val="center"/>
          </w:tcPr>
          <w:p w14:paraId="74A8C9D0"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LNCRO</w:t>
            </w:r>
            <w:r w:rsidRPr="00600D6F">
              <w:rPr>
                <w:rFonts w:ascii="Times New Roman" w:hAnsi="Times New Roman"/>
                <w:b/>
                <w:color w:val="000000"/>
              </w:rPr>
              <w:lastRenderedPageBreak/>
              <w:t>P</w:t>
            </w:r>
          </w:p>
        </w:tc>
        <w:tc>
          <w:tcPr>
            <w:tcW w:w="2049" w:type="dxa"/>
            <w:vAlign w:val="center"/>
          </w:tcPr>
          <w:p w14:paraId="0A531A4A"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lastRenderedPageBreak/>
              <w:t>-0.601979</w:t>
            </w:r>
          </w:p>
        </w:tc>
        <w:tc>
          <w:tcPr>
            <w:tcW w:w="2614" w:type="dxa"/>
            <w:vAlign w:val="center"/>
          </w:tcPr>
          <w:p w14:paraId="312447C0"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-5.747415</w:t>
            </w:r>
          </w:p>
        </w:tc>
        <w:tc>
          <w:tcPr>
            <w:tcW w:w="1534" w:type="dxa"/>
            <w:vAlign w:val="center"/>
          </w:tcPr>
          <w:p w14:paraId="57E1536F"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vAlign w:val="center"/>
          </w:tcPr>
          <w:p w14:paraId="7A4ABC7C"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vAlign w:val="center"/>
          </w:tcPr>
          <w:p w14:paraId="202DE838"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49F8A89D" w14:textId="77777777" w:rsidTr="00CF447E">
        <w:tc>
          <w:tcPr>
            <w:tcW w:w="1111" w:type="dxa"/>
          </w:tcPr>
          <w:p w14:paraId="577B1FF4"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LNLIV</w:t>
            </w:r>
          </w:p>
        </w:tc>
        <w:tc>
          <w:tcPr>
            <w:tcW w:w="2049" w:type="dxa"/>
          </w:tcPr>
          <w:p w14:paraId="2985C4B6"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-0.084783</w:t>
            </w:r>
          </w:p>
        </w:tc>
        <w:tc>
          <w:tcPr>
            <w:tcW w:w="2614" w:type="dxa"/>
          </w:tcPr>
          <w:p w14:paraId="0BD83145"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-3.786639</w:t>
            </w:r>
          </w:p>
        </w:tc>
        <w:tc>
          <w:tcPr>
            <w:tcW w:w="1534" w:type="dxa"/>
          </w:tcPr>
          <w:p w14:paraId="7FE6CB8D"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tcPr>
          <w:p w14:paraId="541BD5DC"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tcPr>
          <w:p w14:paraId="4AE839A7"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7914CE75" w14:textId="77777777" w:rsidTr="00CF447E">
        <w:tc>
          <w:tcPr>
            <w:tcW w:w="1111" w:type="dxa"/>
          </w:tcPr>
          <w:p w14:paraId="63696CEB"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LNFOR</w:t>
            </w:r>
          </w:p>
        </w:tc>
        <w:tc>
          <w:tcPr>
            <w:tcW w:w="2049" w:type="dxa"/>
          </w:tcPr>
          <w:p w14:paraId="5E846410"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0.809186</w:t>
            </w:r>
          </w:p>
        </w:tc>
        <w:tc>
          <w:tcPr>
            <w:tcW w:w="2614" w:type="dxa"/>
            <w:vAlign w:val="bottom"/>
          </w:tcPr>
          <w:p w14:paraId="17FF9AD9" w14:textId="77777777" w:rsidR="009D59ED" w:rsidRPr="00600D6F" w:rsidRDefault="009D59ED" w:rsidP="00CF6A11">
            <w:pPr>
              <w:autoSpaceDE w:val="0"/>
              <w:autoSpaceDN w:val="0"/>
              <w:adjustRightInd w:val="0"/>
              <w:spacing w:after="0" w:line="240" w:lineRule="auto"/>
              <w:jc w:val="both"/>
              <w:rPr>
                <w:rFonts w:ascii="Times New Roman" w:hAnsi="Times New Roman"/>
                <w:color w:val="000000"/>
              </w:rPr>
            </w:pPr>
            <w:r w:rsidRPr="00600D6F">
              <w:rPr>
                <w:rFonts w:ascii="Times New Roman" w:hAnsi="Times New Roman"/>
                <w:color w:val="000000"/>
              </w:rPr>
              <w:t>-5.901389</w:t>
            </w:r>
          </w:p>
        </w:tc>
        <w:tc>
          <w:tcPr>
            <w:tcW w:w="1534" w:type="dxa"/>
          </w:tcPr>
          <w:p w14:paraId="43E432ED"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-2.948404</w:t>
            </w:r>
          </w:p>
        </w:tc>
        <w:tc>
          <w:tcPr>
            <w:tcW w:w="1544" w:type="dxa"/>
          </w:tcPr>
          <w:p w14:paraId="24827B80"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tcPr>
          <w:p w14:paraId="3CC8A954"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0E2723C3" w14:textId="77777777" w:rsidTr="00CF447E">
        <w:tc>
          <w:tcPr>
            <w:tcW w:w="1111" w:type="dxa"/>
          </w:tcPr>
          <w:p w14:paraId="2E4161A1"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LNFISH</w:t>
            </w:r>
          </w:p>
        </w:tc>
        <w:tc>
          <w:tcPr>
            <w:tcW w:w="2049" w:type="dxa"/>
          </w:tcPr>
          <w:p w14:paraId="1D4B3289"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-3.259765</w:t>
            </w:r>
          </w:p>
        </w:tc>
        <w:tc>
          <w:tcPr>
            <w:tcW w:w="2614" w:type="dxa"/>
          </w:tcPr>
          <w:p w14:paraId="68DE6B76" w14:textId="77777777" w:rsidR="009D59ED" w:rsidRPr="00600D6F" w:rsidRDefault="009D59ED" w:rsidP="00CF6A11">
            <w:pPr>
              <w:autoSpaceDE w:val="0"/>
              <w:autoSpaceDN w:val="0"/>
              <w:adjustRightInd w:val="0"/>
              <w:spacing w:after="0" w:line="360" w:lineRule="auto"/>
              <w:jc w:val="both"/>
              <w:rPr>
                <w:rFonts w:ascii="Times New Roman" w:hAnsi="Times New Roman"/>
              </w:rPr>
            </w:pPr>
          </w:p>
        </w:tc>
        <w:tc>
          <w:tcPr>
            <w:tcW w:w="1534" w:type="dxa"/>
          </w:tcPr>
          <w:p w14:paraId="37CD88D3"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tcPr>
          <w:p w14:paraId="6306E343"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I(0)</w:t>
            </w:r>
          </w:p>
        </w:tc>
        <w:tc>
          <w:tcPr>
            <w:tcW w:w="724" w:type="dxa"/>
          </w:tcPr>
          <w:p w14:paraId="1A496EAA"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5E734FCA" w14:textId="77777777" w:rsidTr="00CF447E">
        <w:tc>
          <w:tcPr>
            <w:tcW w:w="1111" w:type="dxa"/>
          </w:tcPr>
          <w:p w14:paraId="0E93A591"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CPI</w:t>
            </w:r>
          </w:p>
        </w:tc>
        <w:tc>
          <w:tcPr>
            <w:tcW w:w="2049" w:type="dxa"/>
          </w:tcPr>
          <w:p w14:paraId="51436838"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-2.950490</w:t>
            </w:r>
          </w:p>
        </w:tc>
        <w:tc>
          <w:tcPr>
            <w:tcW w:w="2614" w:type="dxa"/>
          </w:tcPr>
          <w:p w14:paraId="2201FD32" w14:textId="77777777" w:rsidR="009D59ED" w:rsidRPr="00600D6F" w:rsidRDefault="009D59ED" w:rsidP="00CF6A11">
            <w:pPr>
              <w:autoSpaceDE w:val="0"/>
              <w:autoSpaceDN w:val="0"/>
              <w:adjustRightInd w:val="0"/>
              <w:spacing w:after="0" w:line="360" w:lineRule="auto"/>
              <w:jc w:val="both"/>
              <w:rPr>
                <w:rFonts w:ascii="Times New Roman" w:hAnsi="Times New Roman"/>
              </w:rPr>
            </w:pPr>
          </w:p>
        </w:tc>
        <w:tc>
          <w:tcPr>
            <w:tcW w:w="1534" w:type="dxa"/>
          </w:tcPr>
          <w:p w14:paraId="415B1A44"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color w:val="000000"/>
              </w:rPr>
              <w:t>-2.945842</w:t>
            </w:r>
          </w:p>
        </w:tc>
        <w:tc>
          <w:tcPr>
            <w:tcW w:w="1544" w:type="dxa"/>
          </w:tcPr>
          <w:p w14:paraId="5F0B77E5"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I(0)</w:t>
            </w:r>
          </w:p>
        </w:tc>
        <w:tc>
          <w:tcPr>
            <w:tcW w:w="724" w:type="dxa"/>
          </w:tcPr>
          <w:p w14:paraId="56037A2F"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6EAFE6CF" w14:textId="77777777" w:rsidTr="00CF447E">
        <w:tc>
          <w:tcPr>
            <w:tcW w:w="1111" w:type="dxa"/>
          </w:tcPr>
          <w:p w14:paraId="08C8D5BF"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EXR</w:t>
            </w:r>
          </w:p>
        </w:tc>
        <w:tc>
          <w:tcPr>
            <w:tcW w:w="2049" w:type="dxa"/>
          </w:tcPr>
          <w:p w14:paraId="1BBCC04E"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 1.919712</w:t>
            </w:r>
          </w:p>
        </w:tc>
        <w:tc>
          <w:tcPr>
            <w:tcW w:w="2614" w:type="dxa"/>
          </w:tcPr>
          <w:p w14:paraId="332A217D"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-3.891101</w:t>
            </w:r>
          </w:p>
        </w:tc>
        <w:tc>
          <w:tcPr>
            <w:tcW w:w="1534" w:type="dxa"/>
          </w:tcPr>
          <w:p w14:paraId="7253983E"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-2.954021</w:t>
            </w:r>
          </w:p>
        </w:tc>
        <w:tc>
          <w:tcPr>
            <w:tcW w:w="1544" w:type="dxa"/>
          </w:tcPr>
          <w:p w14:paraId="0C046894"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I(1)</w:t>
            </w:r>
          </w:p>
        </w:tc>
        <w:tc>
          <w:tcPr>
            <w:tcW w:w="724" w:type="dxa"/>
          </w:tcPr>
          <w:p w14:paraId="202CB887"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r w:rsidR="009D59ED" w:rsidRPr="00786EAE" w14:paraId="6A89BD99" w14:textId="77777777" w:rsidTr="00CF447E">
        <w:tc>
          <w:tcPr>
            <w:tcW w:w="1111" w:type="dxa"/>
          </w:tcPr>
          <w:p w14:paraId="6D36963F" w14:textId="77777777" w:rsidR="009D59ED" w:rsidRPr="00600D6F" w:rsidRDefault="009D59ED" w:rsidP="00CF6A11">
            <w:pPr>
              <w:autoSpaceDE w:val="0"/>
              <w:autoSpaceDN w:val="0"/>
              <w:adjustRightInd w:val="0"/>
              <w:spacing w:after="0" w:line="360" w:lineRule="auto"/>
              <w:jc w:val="both"/>
              <w:rPr>
                <w:rFonts w:ascii="Times New Roman" w:hAnsi="Times New Roman"/>
                <w:b/>
              </w:rPr>
            </w:pPr>
            <w:r w:rsidRPr="00600D6F">
              <w:rPr>
                <w:rFonts w:ascii="Times New Roman" w:hAnsi="Times New Roman"/>
                <w:b/>
                <w:color w:val="000000"/>
              </w:rPr>
              <w:t>INT</w:t>
            </w:r>
          </w:p>
        </w:tc>
        <w:tc>
          <w:tcPr>
            <w:tcW w:w="2049" w:type="dxa"/>
          </w:tcPr>
          <w:p w14:paraId="622EE340"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-2.995969</w:t>
            </w:r>
          </w:p>
        </w:tc>
        <w:tc>
          <w:tcPr>
            <w:tcW w:w="2614" w:type="dxa"/>
          </w:tcPr>
          <w:p w14:paraId="3BD0EB89"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p>
        </w:tc>
        <w:tc>
          <w:tcPr>
            <w:tcW w:w="1534" w:type="dxa"/>
          </w:tcPr>
          <w:p w14:paraId="58E8C614" w14:textId="77777777" w:rsidR="009D59ED" w:rsidRPr="00600D6F" w:rsidRDefault="009D59ED" w:rsidP="00CF6A11">
            <w:pPr>
              <w:autoSpaceDE w:val="0"/>
              <w:autoSpaceDN w:val="0"/>
              <w:adjustRightInd w:val="0"/>
              <w:spacing w:after="0" w:line="360" w:lineRule="auto"/>
              <w:jc w:val="both"/>
              <w:rPr>
                <w:rFonts w:ascii="Times New Roman" w:hAnsi="Times New Roman"/>
                <w:color w:val="000000"/>
              </w:rPr>
            </w:pPr>
            <w:r w:rsidRPr="00600D6F">
              <w:rPr>
                <w:rFonts w:ascii="Times New Roman" w:hAnsi="Times New Roman"/>
                <w:color w:val="000000"/>
              </w:rPr>
              <w:t>-2.945842</w:t>
            </w:r>
          </w:p>
        </w:tc>
        <w:tc>
          <w:tcPr>
            <w:tcW w:w="1544" w:type="dxa"/>
          </w:tcPr>
          <w:p w14:paraId="7503C8E6"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I(0)</w:t>
            </w:r>
          </w:p>
        </w:tc>
        <w:tc>
          <w:tcPr>
            <w:tcW w:w="724" w:type="dxa"/>
          </w:tcPr>
          <w:p w14:paraId="2D3F2561" w14:textId="77777777" w:rsidR="009D59ED" w:rsidRPr="00600D6F" w:rsidRDefault="009D59ED" w:rsidP="00CF6A11">
            <w:pPr>
              <w:autoSpaceDE w:val="0"/>
              <w:autoSpaceDN w:val="0"/>
              <w:adjustRightInd w:val="0"/>
              <w:spacing w:after="0" w:line="360" w:lineRule="auto"/>
              <w:jc w:val="both"/>
              <w:rPr>
                <w:rFonts w:ascii="Times New Roman" w:hAnsi="Times New Roman"/>
              </w:rPr>
            </w:pPr>
            <w:r w:rsidRPr="00600D6F">
              <w:rPr>
                <w:rFonts w:ascii="Times New Roman" w:hAnsi="Times New Roman"/>
              </w:rPr>
              <w:t>S</w:t>
            </w:r>
          </w:p>
        </w:tc>
      </w:tr>
    </w:tbl>
    <w:p w14:paraId="413B7BBC" w14:textId="77777777" w:rsidR="00600D6F" w:rsidRDefault="00600D6F" w:rsidP="00CF6A11">
      <w:pPr>
        <w:autoSpaceDE w:val="0"/>
        <w:autoSpaceDN w:val="0"/>
        <w:adjustRightInd w:val="0"/>
        <w:spacing w:after="0" w:line="480" w:lineRule="auto"/>
        <w:jc w:val="both"/>
        <w:outlineLvl w:val="0"/>
        <w:rPr>
          <w:rFonts w:ascii="Times New Roman" w:hAnsi="Times New Roman"/>
          <w:b/>
          <w:sz w:val="24"/>
          <w:szCs w:val="24"/>
        </w:rPr>
      </w:pPr>
      <w:r w:rsidRPr="00600D6F">
        <w:rPr>
          <w:rFonts w:ascii="Times New Roman" w:hAnsi="Times New Roman"/>
          <w:b/>
          <w:sz w:val="24"/>
          <w:szCs w:val="24"/>
        </w:rPr>
        <w:t>Source: Researchers Computation (2025</w:t>
      </w:r>
      <w:r>
        <w:rPr>
          <w:rFonts w:ascii="Times New Roman" w:hAnsi="Times New Roman"/>
          <w:b/>
          <w:sz w:val="24"/>
          <w:szCs w:val="24"/>
        </w:rPr>
        <w:t>)</w:t>
      </w:r>
    </w:p>
    <w:p w14:paraId="2206BD61" w14:textId="78143856" w:rsidR="009D59ED" w:rsidRDefault="009D59ED" w:rsidP="00CF6A11">
      <w:pPr>
        <w:autoSpaceDE w:val="0"/>
        <w:autoSpaceDN w:val="0"/>
        <w:adjustRightInd w:val="0"/>
        <w:spacing w:after="0" w:line="480" w:lineRule="auto"/>
        <w:jc w:val="both"/>
        <w:outlineLvl w:val="0"/>
        <w:rPr>
          <w:rFonts w:ascii="Times New Roman" w:hAnsi="Times New Roman"/>
          <w:sz w:val="24"/>
          <w:szCs w:val="24"/>
        </w:rPr>
      </w:pPr>
      <w:r>
        <w:rPr>
          <w:rFonts w:ascii="Times New Roman" w:hAnsi="Times New Roman"/>
          <w:sz w:val="24"/>
          <w:szCs w:val="24"/>
        </w:rPr>
        <w:t>From Table 2, result indicated that only three</w:t>
      </w:r>
      <w:r w:rsidRPr="00786EAE">
        <w:rPr>
          <w:rFonts w:ascii="Times New Roman" w:hAnsi="Times New Roman"/>
          <w:sz w:val="24"/>
          <w:szCs w:val="24"/>
        </w:rPr>
        <w:t xml:space="preserve"> variables were stationary at level while the other variables were stationary at first difference. The result further shows that</w:t>
      </w:r>
      <w:r>
        <w:rPr>
          <w:rFonts w:ascii="Times New Roman" w:hAnsi="Times New Roman"/>
          <w:sz w:val="24"/>
          <w:szCs w:val="24"/>
        </w:rPr>
        <w:t xml:space="preserve"> fish</w:t>
      </w:r>
      <w:r w:rsidR="0094189B">
        <w:rPr>
          <w:rFonts w:ascii="Times New Roman" w:hAnsi="Times New Roman"/>
          <w:sz w:val="24"/>
          <w:szCs w:val="24"/>
        </w:rPr>
        <w:t>ery output, CPI and INT</w:t>
      </w:r>
      <w:r>
        <w:rPr>
          <w:rFonts w:ascii="Times New Roman" w:hAnsi="Times New Roman"/>
          <w:sz w:val="24"/>
          <w:szCs w:val="24"/>
        </w:rPr>
        <w:t xml:space="preserve"> were stationary</w:t>
      </w:r>
      <w:r w:rsidRPr="00786EAE">
        <w:rPr>
          <w:rFonts w:ascii="Times New Roman" w:hAnsi="Times New Roman"/>
          <w:sz w:val="24"/>
          <w:szCs w:val="24"/>
        </w:rPr>
        <w:t xml:space="preserve"> at level while </w:t>
      </w:r>
      <w:r>
        <w:rPr>
          <w:rFonts w:ascii="Times New Roman" w:hAnsi="Times New Roman"/>
          <w:sz w:val="24"/>
          <w:szCs w:val="24"/>
        </w:rPr>
        <w:t>crop production, livestock prod</w:t>
      </w:r>
      <w:r w:rsidR="0094189B">
        <w:rPr>
          <w:rFonts w:ascii="Times New Roman" w:hAnsi="Times New Roman"/>
          <w:sz w:val="24"/>
          <w:szCs w:val="24"/>
        </w:rPr>
        <w:t>uction and EXR</w:t>
      </w:r>
      <w:r>
        <w:rPr>
          <w:rFonts w:ascii="Times New Roman" w:hAnsi="Times New Roman"/>
          <w:sz w:val="24"/>
          <w:szCs w:val="24"/>
        </w:rPr>
        <w:t xml:space="preserve"> </w:t>
      </w:r>
      <w:r w:rsidRPr="00786EAE">
        <w:rPr>
          <w:rFonts w:ascii="Times New Roman" w:hAnsi="Times New Roman"/>
          <w:sz w:val="24"/>
          <w:szCs w:val="24"/>
        </w:rPr>
        <w:t xml:space="preserve">were stationary at first difference. The implication of this result is that there is a short run equilibrium relationship among the variables under investigation.  </w:t>
      </w:r>
    </w:p>
    <w:p w14:paraId="779C0328" w14:textId="77777777" w:rsidR="009D59ED" w:rsidRPr="00786EAE" w:rsidRDefault="009D59ED" w:rsidP="00CF6A11">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4.1.3</w:t>
      </w:r>
      <w:r w:rsidRPr="00786EAE">
        <w:rPr>
          <w:rFonts w:ascii="Times New Roman" w:hAnsi="Times New Roman"/>
          <w:b/>
          <w:sz w:val="24"/>
          <w:szCs w:val="24"/>
        </w:rPr>
        <w:t xml:space="preserve">  </w:t>
      </w:r>
      <w:r>
        <w:rPr>
          <w:rFonts w:ascii="Times New Roman" w:hAnsi="Times New Roman"/>
          <w:b/>
          <w:sz w:val="24"/>
          <w:szCs w:val="24"/>
        </w:rPr>
        <w:t xml:space="preserve">     Cointegration Test</w:t>
      </w:r>
      <w:r w:rsidRPr="00786EAE">
        <w:rPr>
          <w:rFonts w:ascii="Times New Roman" w:hAnsi="Times New Roman"/>
          <w:b/>
          <w:sz w:val="24"/>
          <w:szCs w:val="24"/>
        </w:rPr>
        <w:t>.</w:t>
      </w:r>
    </w:p>
    <w:p w14:paraId="37321C54" w14:textId="402C0F93" w:rsidR="009D59ED" w:rsidRDefault="009D59ED" w:rsidP="00CF6A11">
      <w:pPr>
        <w:tabs>
          <w:tab w:val="left" w:pos="180"/>
        </w:tabs>
        <w:autoSpaceDE w:val="0"/>
        <w:autoSpaceDN w:val="0"/>
        <w:adjustRightInd w:val="0"/>
        <w:spacing w:after="0" w:line="480" w:lineRule="auto"/>
        <w:jc w:val="both"/>
        <w:rPr>
          <w:rFonts w:ascii="Times New Roman" w:hAnsi="Times New Roman"/>
          <w:sz w:val="24"/>
          <w:szCs w:val="24"/>
        </w:rPr>
      </w:pPr>
      <w:r w:rsidRPr="00786EAE">
        <w:rPr>
          <w:rFonts w:ascii="Times New Roman" w:hAnsi="Times New Roman"/>
          <w:sz w:val="24"/>
          <w:szCs w:val="24"/>
        </w:rPr>
        <w:t xml:space="preserve">Having verified that all variables are integrated to order zero and one, the next step is to perform </w:t>
      </w:r>
      <w:proofErr w:type="spellStart"/>
      <w:r w:rsidRPr="00786EAE">
        <w:rPr>
          <w:rFonts w:ascii="Times New Roman" w:hAnsi="Times New Roman"/>
          <w:sz w:val="24"/>
          <w:szCs w:val="24"/>
        </w:rPr>
        <w:t>cointegtration</w:t>
      </w:r>
      <w:proofErr w:type="spellEnd"/>
      <w:r w:rsidRPr="00786EAE">
        <w:rPr>
          <w:rFonts w:ascii="Times New Roman" w:hAnsi="Times New Roman"/>
          <w:sz w:val="24"/>
          <w:szCs w:val="24"/>
        </w:rPr>
        <w:t xml:space="preserve"> test. Consequently, the Multivariate Cointegration Technique proposed by Johansen (1988) and Johansen and </w:t>
      </w:r>
      <w:proofErr w:type="spellStart"/>
      <w:r w:rsidRPr="00786EAE">
        <w:rPr>
          <w:rFonts w:ascii="Times New Roman" w:hAnsi="Times New Roman"/>
          <w:sz w:val="24"/>
          <w:szCs w:val="24"/>
        </w:rPr>
        <w:t>Juselius</w:t>
      </w:r>
      <w:proofErr w:type="spellEnd"/>
      <w:r w:rsidRPr="00786EAE">
        <w:rPr>
          <w:rFonts w:ascii="Times New Roman" w:hAnsi="Times New Roman"/>
          <w:sz w:val="24"/>
          <w:szCs w:val="24"/>
        </w:rPr>
        <w:t xml:space="preserve"> (1990) is applied to determine whether there was a stable long-run relationship among the variables under investigation. As a general rule, at least one cointegration vector must exist among the variables for an equilibrium relationship to exist among them. The maximum Eigen statistic was used. The result of the Johansen cointegration t</w:t>
      </w:r>
      <w:r>
        <w:rPr>
          <w:rFonts w:ascii="Times New Roman" w:hAnsi="Times New Roman"/>
          <w:sz w:val="24"/>
          <w:szCs w:val="24"/>
        </w:rPr>
        <w:t xml:space="preserve">est is shown in Table 3 </w:t>
      </w:r>
    </w:p>
    <w:p w14:paraId="187593AA" w14:textId="4907AF3B" w:rsidR="009D59ED" w:rsidRPr="002526C6" w:rsidRDefault="009D59ED" w:rsidP="00600D6F">
      <w:pPr>
        <w:tabs>
          <w:tab w:val="left" w:pos="180"/>
        </w:tabs>
        <w:autoSpaceDE w:val="0"/>
        <w:autoSpaceDN w:val="0"/>
        <w:adjustRightInd w:val="0"/>
        <w:spacing w:before="240" w:after="0"/>
        <w:jc w:val="both"/>
        <w:rPr>
          <w:rFonts w:ascii="Times New Roman" w:hAnsi="Times New Roman"/>
          <w:b/>
          <w:sz w:val="24"/>
          <w:szCs w:val="24"/>
        </w:rPr>
      </w:pPr>
      <w:r>
        <w:rPr>
          <w:rFonts w:ascii="Times New Roman" w:hAnsi="Times New Roman"/>
          <w:b/>
          <w:sz w:val="24"/>
          <w:szCs w:val="24"/>
        </w:rPr>
        <w:t>Table 3A</w:t>
      </w:r>
      <w:r w:rsidR="002526C6">
        <w:rPr>
          <w:rFonts w:ascii="Times New Roman" w:hAnsi="Times New Roman"/>
          <w:b/>
          <w:sz w:val="24"/>
          <w:szCs w:val="24"/>
        </w:rPr>
        <w:t xml:space="preserve">   </w:t>
      </w:r>
      <w:r w:rsidRPr="004E6327">
        <w:rPr>
          <w:rFonts w:ascii="Times New Roman" w:hAnsi="Times New Roman"/>
          <w:i/>
          <w:sz w:val="24"/>
          <w:szCs w:val="24"/>
        </w:rPr>
        <w:t>Johansen Cointegration Table for Crop Production Model</w:t>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9D59ED" w:rsidRPr="00C756E3" w14:paraId="55988401" w14:textId="77777777" w:rsidTr="0075653B">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71AEAFBB" w14:textId="77777777" w:rsidR="009D59ED" w:rsidRPr="00C756E3" w:rsidRDefault="009D59ED" w:rsidP="00CF6A11">
            <w:pPr>
              <w:autoSpaceDE w:val="0"/>
              <w:autoSpaceDN w:val="0"/>
              <w:adjustRightInd w:val="0"/>
              <w:spacing w:after="0" w:line="240" w:lineRule="auto"/>
              <w:jc w:val="both"/>
              <w:rPr>
                <w:rFonts w:ascii="Times New Roman" w:hAnsi="Times New Roman"/>
                <w:b/>
                <w:color w:val="000000"/>
                <w:sz w:val="24"/>
                <w:szCs w:val="24"/>
              </w:rPr>
            </w:pPr>
            <w:r w:rsidRPr="00C756E3">
              <w:rPr>
                <w:rFonts w:ascii="Times New Roman" w:hAnsi="Times New Roman"/>
                <w:b/>
                <w:color w:val="000000"/>
                <w:sz w:val="24"/>
                <w:szCs w:val="24"/>
              </w:rPr>
              <w:t>Series: LNCROP CPI EXR INT </w:t>
            </w:r>
          </w:p>
        </w:tc>
      </w:tr>
      <w:tr w:rsidR="009D59ED" w:rsidRPr="00C756E3" w14:paraId="2A42DB0F" w14:textId="77777777" w:rsidTr="004E6327">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570D09E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p>
        </w:tc>
      </w:tr>
      <w:tr w:rsidR="009D59ED" w:rsidRPr="00C756E3" w14:paraId="731E255E" w14:textId="77777777" w:rsidTr="004E6327">
        <w:trPr>
          <w:trHeight w:val="225"/>
        </w:trPr>
        <w:tc>
          <w:tcPr>
            <w:tcW w:w="1387" w:type="dxa"/>
            <w:tcBorders>
              <w:top w:val="single" w:sz="4" w:space="0" w:color="auto"/>
              <w:left w:val="single" w:sz="4" w:space="0" w:color="auto"/>
              <w:bottom w:val="single" w:sz="4" w:space="0" w:color="auto"/>
            </w:tcBorders>
            <w:vAlign w:val="bottom"/>
          </w:tcPr>
          <w:p w14:paraId="61DAA1F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Hypothesized</w:t>
            </w:r>
          </w:p>
        </w:tc>
        <w:tc>
          <w:tcPr>
            <w:tcW w:w="1418" w:type="dxa"/>
            <w:tcBorders>
              <w:top w:val="single" w:sz="4" w:space="0" w:color="auto"/>
              <w:bottom w:val="single" w:sz="4" w:space="0" w:color="auto"/>
            </w:tcBorders>
            <w:vAlign w:val="bottom"/>
          </w:tcPr>
          <w:p w14:paraId="1B857B6C"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p>
        </w:tc>
        <w:tc>
          <w:tcPr>
            <w:tcW w:w="1417" w:type="dxa"/>
            <w:tcBorders>
              <w:top w:val="single" w:sz="4" w:space="0" w:color="auto"/>
              <w:bottom w:val="single" w:sz="4" w:space="0" w:color="auto"/>
            </w:tcBorders>
            <w:vAlign w:val="bottom"/>
          </w:tcPr>
          <w:p w14:paraId="6ADC9228"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Trace</w:t>
            </w:r>
          </w:p>
        </w:tc>
        <w:tc>
          <w:tcPr>
            <w:tcW w:w="1418" w:type="dxa"/>
            <w:tcBorders>
              <w:top w:val="single" w:sz="4" w:space="0" w:color="auto"/>
              <w:bottom w:val="single" w:sz="4" w:space="0" w:color="auto"/>
            </w:tcBorders>
            <w:vAlign w:val="bottom"/>
          </w:tcPr>
          <w:p w14:paraId="2AE00404"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0.05</w:t>
            </w:r>
          </w:p>
        </w:tc>
        <w:tc>
          <w:tcPr>
            <w:tcW w:w="1417" w:type="dxa"/>
            <w:tcBorders>
              <w:top w:val="single" w:sz="4" w:space="0" w:color="auto"/>
              <w:bottom w:val="single" w:sz="4" w:space="0" w:color="auto"/>
              <w:right w:val="single" w:sz="4" w:space="0" w:color="auto"/>
            </w:tcBorders>
            <w:vAlign w:val="bottom"/>
          </w:tcPr>
          <w:p w14:paraId="6F06CE1D"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p>
        </w:tc>
      </w:tr>
      <w:tr w:rsidR="009D59ED" w:rsidRPr="00C756E3" w14:paraId="523BB294" w14:textId="77777777" w:rsidTr="004E6327">
        <w:trPr>
          <w:trHeight w:val="225"/>
        </w:trPr>
        <w:tc>
          <w:tcPr>
            <w:tcW w:w="1387" w:type="dxa"/>
            <w:tcBorders>
              <w:top w:val="single" w:sz="4" w:space="0" w:color="auto"/>
              <w:left w:val="single" w:sz="4" w:space="0" w:color="auto"/>
              <w:bottom w:val="single" w:sz="4" w:space="0" w:color="auto"/>
            </w:tcBorders>
            <w:vAlign w:val="bottom"/>
          </w:tcPr>
          <w:p w14:paraId="668C8AA5"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No. of CE(s)</w:t>
            </w:r>
          </w:p>
        </w:tc>
        <w:tc>
          <w:tcPr>
            <w:tcW w:w="1418" w:type="dxa"/>
            <w:tcBorders>
              <w:top w:val="single" w:sz="4" w:space="0" w:color="auto"/>
              <w:bottom w:val="single" w:sz="4" w:space="0" w:color="auto"/>
            </w:tcBorders>
            <w:vAlign w:val="bottom"/>
          </w:tcPr>
          <w:p w14:paraId="38AFD3C1"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Eigenvalue</w:t>
            </w:r>
          </w:p>
        </w:tc>
        <w:tc>
          <w:tcPr>
            <w:tcW w:w="1417" w:type="dxa"/>
            <w:tcBorders>
              <w:top w:val="single" w:sz="4" w:space="0" w:color="auto"/>
              <w:bottom w:val="single" w:sz="4" w:space="0" w:color="auto"/>
            </w:tcBorders>
            <w:vAlign w:val="bottom"/>
          </w:tcPr>
          <w:p w14:paraId="4C5B5799"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Statistic</w:t>
            </w:r>
          </w:p>
        </w:tc>
        <w:tc>
          <w:tcPr>
            <w:tcW w:w="1418" w:type="dxa"/>
            <w:tcBorders>
              <w:top w:val="single" w:sz="4" w:space="0" w:color="auto"/>
              <w:bottom w:val="single" w:sz="4" w:space="0" w:color="auto"/>
            </w:tcBorders>
            <w:vAlign w:val="bottom"/>
          </w:tcPr>
          <w:p w14:paraId="673C632B"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Critical</w:t>
            </w:r>
            <w:r w:rsidR="00C756E3">
              <w:rPr>
                <w:rFonts w:ascii="Times New Roman" w:hAnsi="Times New Roman"/>
                <w:color w:val="000000"/>
                <w:sz w:val="24"/>
                <w:szCs w:val="24"/>
              </w:rPr>
              <w:t xml:space="preserve">  </w:t>
            </w:r>
            <w:r w:rsidRPr="00C756E3">
              <w:rPr>
                <w:rFonts w:ascii="Times New Roman" w:hAnsi="Times New Roman"/>
                <w:color w:val="000000"/>
                <w:sz w:val="24"/>
                <w:szCs w:val="24"/>
              </w:rPr>
              <w:t xml:space="preserve"> Value</w:t>
            </w:r>
          </w:p>
        </w:tc>
        <w:tc>
          <w:tcPr>
            <w:tcW w:w="1417" w:type="dxa"/>
            <w:tcBorders>
              <w:top w:val="single" w:sz="4" w:space="0" w:color="auto"/>
              <w:bottom w:val="single" w:sz="4" w:space="0" w:color="auto"/>
              <w:right w:val="single" w:sz="4" w:space="0" w:color="auto"/>
            </w:tcBorders>
            <w:vAlign w:val="bottom"/>
          </w:tcPr>
          <w:p w14:paraId="12B5599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Prob.**</w:t>
            </w:r>
          </w:p>
        </w:tc>
      </w:tr>
      <w:tr w:rsidR="009D59ED" w:rsidRPr="00C756E3" w14:paraId="0D3FA433" w14:textId="77777777" w:rsidTr="004E6327">
        <w:trPr>
          <w:trHeight w:val="225"/>
        </w:trPr>
        <w:tc>
          <w:tcPr>
            <w:tcW w:w="1387" w:type="dxa"/>
            <w:tcBorders>
              <w:top w:val="single" w:sz="4" w:space="0" w:color="auto"/>
              <w:left w:val="single" w:sz="4" w:space="0" w:color="auto"/>
              <w:bottom w:val="single" w:sz="4" w:space="0" w:color="auto"/>
            </w:tcBorders>
            <w:vAlign w:val="bottom"/>
          </w:tcPr>
          <w:p w14:paraId="573EA9BC"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None *</w:t>
            </w:r>
          </w:p>
        </w:tc>
        <w:tc>
          <w:tcPr>
            <w:tcW w:w="1418" w:type="dxa"/>
            <w:tcBorders>
              <w:top w:val="single" w:sz="4" w:space="0" w:color="auto"/>
              <w:bottom w:val="single" w:sz="4" w:space="0" w:color="auto"/>
            </w:tcBorders>
            <w:vAlign w:val="bottom"/>
          </w:tcPr>
          <w:p w14:paraId="1A028690"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0.689303</w:t>
            </w:r>
          </w:p>
        </w:tc>
        <w:tc>
          <w:tcPr>
            <w:tcW w:w="1417" w:type="dxa"/>
            <w:tcBorders>
              <w:top w:val="single" w:sz="4" w:space="0" w:color="auto"/>
              <w:bottom w:val="single" w:sz="4" w:space="0" w:color="auto"/>
            </w:tcBorders>
            <w:vAlign w:val="bottom"/>
          </w:tcPr>
          <w:p w14:paraId="6DF1000D"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57.47736</w:t>
            </w:r>
          </w:p>
        </w:tc>
        <w:tc>
          <w:tcPr>
            <w:tcW w:w="1418" w:type="dxa"/>
            <w:tcBorders>
              <w:top w:val="single" w:sz="4" w:space="0" w:color="auto"/>
              <w:bottom w:val="single" w:sz="4" w:space="0" w:color="auto"/>
            </w:tcBorders>
            <w:vAlign w:val="bottom"/>
          </w:tcPr>
          <w:p w14:paraId="519BE65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47.85613</w:t>
            </w:r>
          </w:p>
        </w:tc>
        <w:tc>
          <w:tcPr>
            <w:tcW w:w="1417" w:type="dxa"/>
            <w:tcBorders>
              <w:top w:val="single" w:sz="4" w:space="0" w:color="auto"/>
              <w:bottom w:val="single" w:sz="4" w:space="0" w:color="auto"/>
              <w:right w:val="single" w:sz="4" w:space="0" w:color="auto"/>
            </w:tcBorders>
            <w:vAlign w:val="bottom"/>
          </w:tcPr>
          <w:p w14:paraId="64E05592"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0.0048</w:t>
            </w:r>
          </w:p>
        </w:tc>
      </w:tr>
      <w:tr w:rsidR="009D59ED" w:rsidRPr="00C756E3" w14:paraId="4B946270" w14:textId="77777777" w:rsidTr="004E6327">
        <w:trPr>
          <w:trHeight w:val="225"/>
        </w:trPr>
        <w:tc>
          <w:tcPr>
            <w:tcW w:w="1387" w:type="dxa"/>
            <w:tcBorders>
              <w:top w:val="single" w:sz="4" w:space="0" w:color="auto"/>
              <w:left w:val="single" w:sz="4" w:space="0" w:color="auto"/>
              <w:bottom w:val="single" w:sz="4" w:space="0" w:color="auto"/>
            </w:tcBorders>
            <w:vAlign w:val="bottom"/>
          </w:tcPr>
          <w:p w14:paraId="5D8AEA0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At most 1</w:t>
            </w:r>
          </w:p>
        </w:tc>
        <w:tc>
          <w:tcPr>
            <w:tcW w:w="1418" w:type="dxa"/>
            <w:tcBorders>
              <w:top w:val="single" w:sz="4" w:space="0" w:color="auto"/>
              <w:bottom w:val="single" w:sz="4" w:space="0" w:color="auto"/>
            </w:tcBorders>
            <w:vAlign w:val="bottom"/>
          </w:tcPr>
          <w:p w14:paraId="3541F76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0.373466</w:t>
            </w:r>
          </w:p>
        </w:tc>
        <w:tc>
          <w:tcPr>
            <w:tcW w:w="1417" w:type="dxa"/>
            <w:tcBorders>
              <w:top w:val="single" w:sz="4" w:space="0" w:color="auto"/>
              <w:bottom w:val="single" w:sz="4" w:space="0" w:color="auto"/>
            </w:tcBorders>
            <w:vAlign w:val="bottom"/>
          </w:tcPr>
          <w:p w14:paraId="3EBCD581"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18.90243</w:t>
            </w:r>
          </w:p>
        </w:tc>
        <w:tc>
          <w:tcPr>
            <w:tcW w:w="1418" w:type="dxa"/>
            <w:tcBorders>
              <w:top w:val="single" w:sz="4" w:space="0" w:color="auto"/>
              <w:bottom w:val="single" w:sz="4" w:space="0" w:color="auto"/>
            </w:tcBorders>
            <w:vAlign w:val="bottom"/>
          </w:tcPr>
          <w:p w14:paraId="6D577A58"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29.79707</w:t>
            </w:r>
          </w:p>
        </w:tc>
        <w:tc>
          <w:tcPr>
            <w:tcW w:w="1417" w:type="dxa"/>
            <w:tcBorders>
              <w:top w:val="single" w:sz="4" w:space="0" w:color="auto"/>
              <w:bottom w:val="single" w:sz="4" w:space="0" w:color="auto"/>
              <w:right w:val="single" w:sz="4" w:space="0" w:color="auto"/>
            </w:tcBorders>
            <w:vAlign w:val="bottom"/>
          </w:tcPr>
          <w:p w14:paraId="4FFD82EB"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0.5000</w:t>
            </w:r>
          </w:p>
        </w:tc>
      </w:tr>
      <w:tr w:rsidR="009D59ED" w:rsidRPr="00C756E3" w14:paraId="3098F067" w14:textId="77777777" w:rsidTr="004E6327">
        <w:trPr>
          <w:trHeight w:val="225"/>
        </w:trPr>
        <w:tc>
          <w:tcPr>
            <w:tcW w:w="1387" w:type="dxa"/>
            <w:tcBorders>
              <w:top w:val="single" w:sz="4" w:space="0" w:color="auto"/>
              <w:left w:val="single" w:sz="4" w:space="0" w:color="auto"/>
              <w:bottom w:val="single" w:sz="4" w:space="0" w:color="auto"/>
            </w:tcBorders>
            <w:vAlign w:val="bottom"/>
          </w:tcPr>
          <w:p w14:paraId="16914033"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At most 2</w:t>
            </w:r>
          </w:p>
        </w:tc>
        <w:tc>
          <w:tcPr>
            <w:tcW w:w="1418" w:type="dxa"/>
            <w:tcBorders>
              <w:top w:val="single" w:sz="4" w:space="0" w:color="auto"/>
              <w:bottom w:val="single" w:sz="4" w:space="0" w:color="auto"/>
            </w:tcBorders>
            <w:vAlign w:val="bottom"/>
          </w:tcPr>
          <w:p w14:paraId="5D58B260"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0.084206</w:t>
            </w:r>
          </w:p>
        </w:tc>
        <w:tc>
          <w:tcPr>
            <w:tcW w:w="1417" w:type="dxa"/>
            <w:tcBorders>
              <w:top w:val="single" w:sz="4" w:space="0" w:color="auto"/>
              <w:bottom w:val="single" w:sz="4" w:space="0" w:color="auto"/>
            </w:tcBorders>
            <w:vAlign w:val="bottom"/>
          </w:tcPr>
          <w:p w14:paraId="2EC00284"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3.473216</w:t>
            </w:r>
          </w:p>
        </w:tc>
        <w:tc>
          <w:tcPr>
            <w:tcW w:w="1418" w:type="dxa"/>
            <w:tcBorders>
              <w:top w:val="single" w:sz="4" w:space="0" w:color="auto"/>
              <w:bottom w:val="single" w:sz="4" w:space="0" w:color="auto"/>
            </w:tcBorders>
            <w:vAlign w:val="bottom"/>
          </w:tcPr>
          <w:p w14:paraId="172D3C2D"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15.49471</w:t>
            </w:r>
          </w:p>
        </w:tc>
        <w:tc>
          <w:tcPr>
            <w:tcW w:w="1417" w:type="dxa"/>
            <w:tcBorders>
              <w:top w:val="single" w:sz="4" w:space="0" w:color="auto"/>
              <w:bottom w:val="single" w:sz="4" w:space="0" w:color="auto"/>
              <w:right w:val="single" w:sz="4" w:space="0" w:color="auto"/>
            </w:tcBorders>
            <w:vAlign w:val="bottom"/>
          </w:tcPr>
          <w:p w14:paraId="3D6A42FE"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0.9414</w:t>
            </w:r>
          </w:p>
        </w:tc>
      </w:tr>
      <w:tr w:rsidR="009D59ED" w:rsidRPr="00C756E3" w14:paraId="1FC1489D" w14:textId="77777777" w:rsidTr="004E6327">
        <w:trPr>
          <w:trHeight w:val="225"/>
        </w:trPr>
        <w:tc>
          <w:tcPr>
            <w:tcW w:w="1387" w:type="dxa"/>
            <w:tcBorders>
              <w:top w:val="single" w:sz="4" w:space="0" w:color="auto"/>
              <w:left w:val="single" w:sz="4" w:space="0" w:color="auto"/>
              <w:bottom w:val="single" w:sz="4" w:space="0" w:color="auto"/>
            </w:tcBorders>
            <w:vAlign w:val="bottom"/>
          </w:tcPr>
          <w:p w14:paraId="764B68FF"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At most 3</w:t>
            </w:r>
          </w:p>
        </w:tc>
        <w:tc>
          <w:tcPr>
            <w:tcW w:w="1418" w:type="dxa"/>
            <w:tcBorders>
              <w:top w:val="single" w:sz="4" w:space="0" w:color="auto"/>
              <w:bottom w:val="single" w:sz="4" w:space="0" w:color="auto"/>
            </w:tcBorders>
            <w:vAlign w:val="bottom"/>
          </w:tcPr>
          <w:p w14:paraId="4607E6B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0.017136</w:t>
            </w:r>
          </w:p>
        </w:tc>
        <w:tc>
          <w:tcPr>
            <w:tcW w:w="1417" w:type="dxa"/>
            <w:tcBorders>
              <w:top w:val="single" w:sz="4" w:space="0" w:color="auto"/>
              <w:bottom w:val="single" w:sz="4" w:space="0" w:color="auto"/>
            </w:tcBorders>
            <w:vAlign w:val="bottom"/>
          </w:tcPr>
          <w:p w14:paraId="382AB97F"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0.570398</w:t>
            </w:r>
          </w:p>
        </w:tc>
        <w:tc>
          <w:tcPr>
            <w:tcW w:w="1418" w:type="dxa"/>
            <w:tcBorders>
              <w:top w:val="single" w:sz="4" w:space="0" w:color="auto"/>
              <w:bottom w:val="single" w:sz="4" w:space="0" w:color="auto"/>
            </w:tcBorders>
            <w:vAlign w:val="bottom"/>
          </w:tcPr>
          <w:p w14:paraId="5A1B0DC2"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3.841466</w:t>
            </w:r>
          </w:p>
        </w:tc>
        <w:tc>
          <w:tcPr>
            <w:tcW w:w="1417" w:type="dxa"/>
            <w:tcBorders>
              <w:top w:val="single" w:sz="4" w:space="0" w:color="auto"/>
              <w:bottom w:val="single" w:sz="4" w:space="0" w:color="auto"/>
              <w:right w:val="single" w:sz="4" w:space="0" w:color="auto"/>
            </w:tcBorders>
            <w:vAlign w:val="bottom"/>
          </w:tcPr>
          <w:p w14:paraId="5AEBB666" w14:textId="77777777" w:rsidR="009D59ED" w:rsidRPr="00C756E3" w:rsidRDefault="009D59ED" w:rsidP="00CF6A11">
            <w:pPr>
              <w:autoSpaceDE w:val="0"/>
              <w:autoSpaceDN w:val="0"/>
              <w:adjustRightInd w:val="0"/>
              <w:spacing w:after="0" w:line="240" w:lineRule="auto"/>
              <w:jc w:val="both"/>
              <w:rPr>
                <w:rFonts w:ascii="Times New Roman" w:hAnsi="Times New Roman"/>
                <w:color w:val="000000"/>
                <w:sz w:val="24"/>
                <w:szCs w:val="24"/>
              </w:rPr>
            </w:pPr>
            <w:r w:rsidRPr="00C756E3">
              <w:rPr>
                <w:rFonts w:ascii="Times New Roman" w:hAnsi="Times New Roman"/>
                <w:color w:val="000000"/>
                <w:sz w:val="24"/>
                <w:szCs w:val="24"/>
              </w:rPr>
              <w:t> 0.4501</w:t>
            </w:r>
          </w:p>
        </w:tc>
      </w:tr>
    </w:tbl>
    <w:p w14:paraId="550B758B" w14:textId="77777777" w:rsidR="009D59ED" w:rsidRPr="00600D6F" w:rsidRDefault="009D59ED" w:rsidP="004E6327">
      <w:pPr>
        <w:spacing w:before="240" w:line="360" w:lineRule="auto"/>
        <w:jc w:val="both"/>
        <w:rPr>
          <w:rFonts w:ascii="Times New Roman" w:hAnsi="Times New Roman"/>
          <w:b/>
          <w:sz w:val="24"/>
          <w:szCs w:val="24"/>
        </w:rPr>
      </w:pPr>
      <w:r w:rsidRPr="00600D6F">
        <w:rPr>
          <w:rFonts w:ascii="Times New Roman" w:hAnsi="Times New Roman"/>
          <w:b/>
          <w:sz w:val="24"/>
          <w:szCs w:val="24"/>
        </w:rPr>
        <w:t>Sourc</w:t>
      </w:r>
      <w:r w:rsidR="00600D6F">
        <w:rPr>
          <w:rFonts w:ascii="Times New Roman" w:hAnsi="Times New Roman"/>
          <w:b/>
          <w:sz w:val="24"/>
          <w:szCs w:val="24"/>
        </w:rPr>
        <w:t>e: Researchers Computation (2025</w:t>
      </w:r>
      <w:r w:rsidRPr="00600D6F">
        <w:rPr>
          <w:rFonts w:ascii="Times New Roman" w:hAnsi="Times New Roman"/>
          <w:b/>
          <w:sz w:val="24"/>
          <w:szCs w:val="24"/>
        </w:rPr>
        <w:t>)</w:t>
      </w:r>
    </w:p>
    <w:p w14:paraId="33A92C6A" w14:textId="3D7C8F96" w:rsidR="00F7632D" w:rsidRDefault="009D59ED" w:rsidP="00CF6A11">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lastRenderedPageBreak/>
        <w:t>The result of the cointegration test for crop production is presented in Table 3A. The Johansen cointegration test revealed that at least one cointegration vector exist when the Max- Eigen statistic is compared with the critical value at 5 percent level of significance. Overall, the test statistic revealed that the hypothesis of no co-integration among the variables can be rejected. This implies that a long run relationship exis</w:t>
      </w:r>
      <w:r w:rsidR="0094189B">
        <w:rPr>
          <w:rFonts w:ascii="Times New Roman" w:hAnsi="Times New Roman"/>
          <w:sz w:val="24"/>
          <w:szCs w:val="24"/>
        </w:rPr>
        <w:t>t among the crop production, CPI, INT and EXR</w:t>
      </w:r>
      <w:r>
        <w:rPr>
          <w:rFonts w:ascii="Times New Roman" w:hAnsi="Times New Roman"/>
          <w:sz w:val="24"/>
          <w:szCs w:val="24"/>
        </w:rPr>
        <w:t>.</w:t>
      </w:r>
    </w:p>
    <w:p w14:paraId="7C19ACF4" w14:textId="2178E88E" w:rsidR="00851C7E" w:rsidRPr="00C9787A" w:rsidRDefault="00851C7E" w:rsidP="00851C7E">
      <w:pPr>
        <w:tabs>
          <w:tab w:val="left" w:pos="180"/>
        </w:tabs>
        <w:autoSpaceDE w:val="0"/>
        <w:autoSpaceDN w:val="0"/>
        <w:adjustRightInd w:val="0"/>
        <w:spacing w:after="0" w:line="480" w:lineRule="auto"/>
        <w:jc w:val="both"/>
        <w:rPr>
          <w:rFonts w:ascii="Times New Roman" w:hAnsi="Times New Roman"/>
          <w:b/>
          <w:sz w:val="24"/>
          <w:szCs w:val="24"/>
        </w:rPr>
      </w:pPr>
      <w:r w:rsidRPr="00C9787A">
        <w:rPr>
          <w:rFonts w:ascii="Times New Roman" w:hAnsi="Times New Roman"/>
          <w:b/>
          <w:sz w:val="24"/>
          <w:szCs w:val="24"/>
        </w:rPr>
        <w:t>Table 3</w:t>
      </w:r>
      <w:proofErr w:type="gramStart"/>
      <w:r w:rsidRPr="00C9787A">
        <w:rPr>
          <w:rFonts w:ascii="Times New Roman" w:hAnsi="Times New Roman"/>
          <w:b/>
          <w:sz w:val="24"/>
          <w:szCs w:val="24"/>
        </w:rPr>
        <w:t>B  Johansen</w:t>
      </w:r>
      <w:proofErr w:type="gramEnd"/>
      <w:r w:rsidRPr="00C9787A">
        <w:rPr>
          <w:rFonts w:ascii="Times New Roman" w:hAnsi="Times New Roman"/>
          <w:b/>
          <w:sz w:val="24"/>
          <w:szCs w:val="24"/>
        </w:rPr>
        <w:t xml:space="preserve"> Cointegration Table for livestock Output Model</w:t>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851C7E" w:rsidRPr="00C9787A" w14:paraId="10B82086"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000D13AA"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Series: LNLIV CPI EXR INT </w:t>
            </w:r>
          </w:p>
        </w:tc>
      </w:tr>
      <w:tr w:rsidR="00851C7E" w:rsidRPr="00C9787A" w14:paraId="472C9FB5"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02C47E44"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Lags interval (in first differences): 1 to 1</w:t>
            </w:r>
          </w:p>
        </w:tc>
      </w:tr>
      <w:tr w:rsidR="00851C7E" w:rsidRPr="00C9787A" w14:paraId="5CEBE9C1"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15F7C276"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Unrestricted Cointegration Rank Test (Trace)</w:t>
            </w:r>
          </w:p>
        </w:tc>
      </w:tr>
      <w:tr w:rsidR="00851C7E" w:rsidRPr="00C9787A" w14:paraId="25959066"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6173767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20B64FE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5D15D9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Hypothesized</w:t>
            </w:r>
          </w:p>
        </w:tc>
        <w:tc>
          <w:tcPr>
            <w:tcW w:w="1418" w:type="dxa"/>
            <w:tcBorders>
              <w:top w:val="single" w:sz="4" w:space="0" w:color="auto"/>
              <w:left w:val="single" w:sz="4" w:space="0" w:color="auto"/>
              <w:bottom w:val="single" w:sz="4" w:space="0" w:color="auto"/>
              <w:right w:val="single" w:sz="4" w:space="0" w:color="auto"/>
            </w:tcBorders>
            <w:vAlign w:val="bottom"/>
          </w:tcPr>
          <w:p w14:paraId="7C01319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4D85AE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Trace</w:t>
            </w:r>
          </w:p>
        </w:tc>
        <w:tc>
          <w:tcPr>
            <w:tcW w:w="1418" w:type="dxa"/>
            <w:tcBorders>
              <w:top w:val="single" w:sz="4" w:space="0" w:color="auto"/>
              <w:left w:val="single" w:sz="4" w:space="0" w:color="auto"/>
              <w:bottom w:val="single" w:sz="4" w:space="0" w:color="auto"/>
              <w:right w:val="single" w:sz="4" w:space="0" w:color="auto"/>
            </w:tcBorders>
            <w:vAlign w:val="bottom"/>
          </w:tcPr>
          <w:p w14:paraId="0B23284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0.05</w:t>
            </w:r>
          </w:p>
        </w:tc>
        <w:tc>
          <w:tcPr>
            <w:tcW w:w="1417" w:type="dxa"/>
            <w:tcBorders>
              <w:top w:val="single" w:sz="4" w:space="0" w:color="auto"/>
              <w:left w:val="single" w:sz="4" w:space="0" w:color="auto"/>
              <w:bottom w:val="single" w:sz="4" w:space="0" w:color="auto"/>
              <w:right w:val="single" w:sz="4" w:space="0" w:color="auto"/>
            </w:tcBorders>
            <w:vAlign w:val="bottom"/>
          </w:tcPr>
          <w:p w14:paraId="5ECE058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769A6617"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D2323B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 of CE(s)</w:t>
            </w:r>
          </w:p>
        </w:tc>
        <w:tc>
          <w:tcPr>
            <w:tcW w:w="1418" w:type="dxa"/>
            <w:tcBorders>
              <w:top w:val="single" w:sz="4" w:space="0" w:color="auto"/>
              <w:left w:val="single" w:sz="4" w:space="0" w:color="auto"/>
              <w:bottom w:val="single" w:sz="4" w:space="0" w:color="auto"/>
              <w:right w:val="single" w:sz="4" w:space="0" w:color="auto"/>
            </w:tcBorders>
            <w:vAlign w:val="bottom"/>
          </w:tcPr>
          <w:p w14:paraId="181CCC3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Eigenvalue</w:t>
            </w:r>
          </w:p>
        </w:tc>
        <w:tc>
          <w:tcPr>
            <w:tcW w:w="1417" w:type="dxa"/>
            <w:tcBorders>
              <w:top w:val="single" w:sz="4" w:space="0" w:color="auto"/>
              <w:left w:val="single" w:sz="4" w:space="0" w:color="auto"/>
              <w:bottom w:val="single" w:sz="4" w:space="0" w:color="auto"/>
              <w:right w:val="single" w:sz="4" w:space="0" w:color="auto"/>
            </w:tcBorders>
            <w:vAlign w:val="bottom"/>
          </w:tcPr>
          <w:p w14:paraId="23D3131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Statistic</w:t>
            </w:r>
          </w:p>
        </w:tc>
        <w:tc>
          <w:tcPr>
            <w:tcW w:w="1418" w:type="dxa"/>
            <w:tcBorders>
              <w:top w:val="single" w:sz="4" w:space="0" w:color="auto"/>
              <w:left w:val="single" w:sz="4" w:space="0" w:color="auto"/>
              <w:bottom w:val="single" w:sz="4" w:space="0" w:color="auto"/>
              <w:right w:val="single" w:sz="4" w:space="0" w:color="auto"/>
            </w:tcBorders>
            <w:vAlign w:val="bottom"/>
          </w:tcPr>
          <w:p w14:paraId="738FA97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Critical Value</w:t>
            </w:r>
          </w:p>
        </w:tc>
        <w:tc>
          <w:tcPr>
            <w:tcW w:w="1417" w:type="dxa"/>
            <w:tcBorders>
              <w:top w:val="single" w:sz="4" w:space="0" w:color="auto"/>
              <w:left w:val="single" w:sz="4" w:space="0" w:color="auto"/>
              <w:bottom w:val="single" w:sz="4" w:space="0" w:color="auto"/>
              <w:right w:val="single" w:sz="4" w:space="0" w:color="auto"/>
            </w:tcBorders>
            <w:vAlign w:val="bottom"/>
          </w:tcPr>
          <w:p w14:paraId="6965848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Prob.**</w:t>
            </w:r>
          </w:p>
        </w:tc>
      </w:tr>
      <w:tr w:rsidR="00851C7E" w:rsidRPr="00C9787A" w14:paraId="161CF075"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1C4B76E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4DDD879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F4173F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None *</w:t>
            </w:r>
          </w:p>
        </w:tc>
        <w:tc>
          <w:tcPr>
            <w:tcW w:w="1418" w:type="dxa"/>
            <w:tcBorders>
              <w:top w:val="single" w:sz="4" w:space="0" w:color="auto"/>
              <w:left w:val="single" w:sz="4" w:space="0" w:color="auto"/>
              <w:bottom w:val="single" w:sz="4" w:space="0" w:color="auto"/>
              <w:right w:val="single" w:sz="4" w:space="0" w:color="auto"/>
            </w:tcBorders>
            <w:vAlign w:val="bottom"/>
          </w:tcPr>
          <w:p w14:paraId="3D0BE00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0.696112</w:t>
            </w:r>
          </w:p>
        </w:tc>
        <w:tc>
          <w:tcPr>
            <w:tcW w:w="1417" w:type="dxa"/>
            <w:tcBorders>
              <w:top w:val="single" w:sz="4" w:space="0" w:color="auto"/>
              <w:left w:val="single" w:sz="4" w:space="0" w:color="auto"/>
              <w:bottom w:val="single" w:sz="4" w:space="0" w:color="auto"/>
              <w:right w:val="single" w:sz="4" w:space="0" w:color="auto"/>
            </w:tcBorders>
            <w:vAlign w:val="bottom"/>
          </w:tcPr>
          <w:p w14:paraId="0B9DE65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56.10716</w:t>
            </w:r>
          </w:p>
        </w:tc>
        <w:tc>
          <w:tcPr>
            <w:tcW w:w="1418" w:type="dxa"/>
            <w:tcBorders>
              <w:top w:val="single" w:sz="4" w:space="0" w:color="auto"/>
              <w:left w:val="single" w:sz="4" w:space="0" w:color="auto"/>
              <w:bottom w:val="single" w:sz="4" w:space="0" w:color="auto"/>
              <w:right w:val="single" w:sz="4" w:space="0" w:color="auto"/>
            </w:tcBorders>
            <w:vAlign w:val="bottom"/>
          </w:tcPr>
          <w:p w14:paraId="4399D51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47.85613</w:t>
            </w:r>
          </w:p>
        </w:tc>
        <w:tc>
          <w:tcPr>
            <w:tcW w:w="1417" w:type="dxa"/>
            <w:tcBorders>
              <w:top w:val="single" w:sz="4" w:space="0" w:color="auto"/>
              <w:left w:val="single" w:sz="4" w:space="0" w:color="auto"/>
              <w:bottom w:val="single" w:sz="4" w:space="0" w:color="auto"/>
              <w:right w:val="single" w:sz="4" w:space="0" w:color="auto"/>
            </w:tcBorders>
            <w:vAlign w:val="bottom"/>
          </w:tcPr>
          <w:p w14:paraId="7F8FE1F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0.0069</w:t>
            </w:r>
          </w:p>
        </w:tc>
      </w:tr>
      <w:tr w:rsidR="00851C7E" w:rsidRPr="00C9787A" w14:paraId="776FE728"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6A6ABC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1</w:t>
            </w:r>
          </w:p>
        </w:tc>
        <w:tc>
          <w:tcPr>
            <w:tcW w:w="1418" w:type="dxa"/>
            <w:tcBorders>
              <w:top w:val="single" w:sz="4" w:space="0" w:color="auto"/>
              <w:left w:val="single" w:sz="4" w:space="0" w:color="auto"/>
              <w:bottom w:val="single" w:sz="4" w:space="0" w:color="auto"/>
              <w:right w:val="single" w:sz="4" w:space="0" w:color="auto"/>
            </w:tcBorders>
            <w:vAlign w:val="bottom"/>
          </w:tcPr>
          <w:p w14:paraId="0319C76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0.322935</w:t>
            </w:r>
          </w:p>
        </w:tc>
        <w:tc>
          <w:tcPr>
            <w:tcW w:w="1417" w:type="dxa"/>
            <w:tcBorders>
              <w:top w:val="single" w:sz="4" w:space="0" w:color="auto"/>
              <w:left w:val="single" w:sz="4" w:space="0" w:color="auto"/>
              <w:bottom w:val="single" w:sz="4" w:space="0" w:color="auto"/>
              <w:right w:val="single" w:sz="4" w:space="0" w:color="auto"/>
            </w:tcBorders>
            <w:vAlign w:val="bottom"/>
          </w:tcPr>
          <w:p w14:paraId="0F041596"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16.80100</w:t>
            </w:r>
          </w:p>
        </w:tc>
        <w:tc>
          <w:tcPr>
            <w:tcW w:w="1418" w:type="dxa"/>
            <w:tcBorders>
              <w:top w:val="single" w:sz="4" w:space="0" w:color="auto"/>
              <w:left w:val="single" w:sz="4" w:space="0" w:color="auto"/>
              <w:bottom w:val="single" w:sz="4" w:space="0" w:color="auto"/>
              <w:right w:val="single" w:sz="4" w:space="0" w:color="auto"/>
            </w:tcBorders>
            <w:vAlign w:val="bottom"/>
          </w:tcPr>
          <w:p w14:paraId="2ABCDA7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29.79707</w:t>
            </w:r>
          </w:p>
        </w:tc>
        <w:tc>
          <w:tcPr>
            <w:tcW w:w="1417" w:type="dxa"/>
            <w:tcBorders>
              <w:top w:val="single" w:sz="4" w:space="0" w:color="auto"/>
              <w:left w:val="single" w:sz="4" w:space="0" w:color="auto"/>
              <w:bottom w:val="single" w:sz="4" w:space="0" w:color="auto"/>
              <w:right w:val="single" w:sz="4" w:space="0" w:color="auto"/>
            </w:tcBorders>
            <w:vAlign w:val="bottom"/>
          </w:tcPr>
          <w:p w14:paraId="2A14B4F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0.6547</w:t>
            </w:r>
          </w:p>
        </w:tc>
      </w:tr>
      <w:tr w:rsidR="00851C7E" w:rsidRPr="00C9787A" w14:paraId="2EB170CF"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B03F1E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2</w:t>
            </w:r>
          </w:p>
        </w:tc>
        <w:tc>
          <w:tcPr>
            <w:tcW w:w="1418" w:type="dxa"/>
            <w:tcBorders>
              <w:top w:val="single" w:sz="4" w:space="0" w:color="auto"/>
              <w:left w:val="single" w:sz="4" w:space="0" w:color="auto"/>
              <w:bottom w:val="single" w:sz="4" w:space="0" w:color="auto"/>
              <w:right w:val="single" w:sz="4" w:space="0" w:color="auto"/>
            </w:tcBorders>
            <w:vAlign w:val="bottom"/>
          </w:tcPr>
          <w:p w14:paraId="0163F4E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0.107539</w:t>
            </w:r>
          </w:p>
        </w:tc>
        <w:tc>
          <w:tcPr>
            <w:tcW w:w="1417" w:type="dxa"/>
            <w:tcBorders>
              <w:top w:val="single" w:sz="4" w:space="0" w:color="auto"/>
              <w:left w:val="single" w:sz="4" w:space="0" w:color="auto"/>
              <w:bottom w:val="single" w:sz="4" w:space="0" w:color="auto"/>
              <w:right w:val="single" w:sz="4" w:space="0" w:color="auto"/>
            </w:tcBorders>
            <w:vAlign w:val="bottom"/>
          </w:tcPr>
          <w:p w14:paraId="72B5F39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3.931415</w:t>
            </w:r>
          </w:p>
        </w:tc>
        <w:tc>
          <w:tcPr>
            <w:tcW w:w="1418" w:type="dxa"/>
            <w:tcBorders>
              <w:top w:val="single" w:sz="4" w:space="0" w:color="auto"/>
              <w:left w:val="single" w:sz="4" w:space="0" w:color="auto"/>
              <w:bottom w:val="single" w:sz="4" w:space="0" w:color="auto"/>
              <w:right w:val="single" w:sz="4" w:space="0" w:color="auto"/>
            </w:tcBorders>
            <w:vAlign w:val="bottom"/>
          </w:tcPr>
          <w:p w14:paraId="494DD26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15.49471</w:t>
            </w:r>
          </w:p>
        </w:tc>
        <w:tc>
          <w:tcPr>
            <w:tcW w:w="1417" w:type="dxa"/>
            <w:tcBorders>
              <w:top w:val="single" w:sz="4" w:space="0" w:color="auto"/>
              <w:left w:val="single" w:sz="4" w:space="0" w:color="auto"/>
              <w:bottom w:val="single" w:sz="4" w:space="0" w:color="auto"/>
              <w:right w:val="single" w:sz="4" w:space="0" w:color="auto"/>
            </w:tcBorders>
            <w:vAlign w:val="bottom"/>
          </w:tcPr>
          <w:p w14:paraId="498C840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0.9090</w:t>
            </w:r>
          </w:p>
        </w:tc>
      </w:tr>
      <w:tr w:rsidR="00851C7E" w:rsidRPr="00C9787A" w14:paraId="5C556230"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841897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3</w:t>
            </w:r>
          </w:p>
        </w:tc>
        <w:tc>
          <w:tcPr>
            <w:tcW w:w="1418" w:type="dxa"/>
            <w:tcBorders>
              <w:top w:val="single" w:sz="4" w:space="0" w:color="auto"/>
              <w:left w:val="single" w:sz="4" w:space="0" w:color="auto"/>
              <w:bottom w:val="single" w:sz="4" w:space="0" w:color="auto"/>
              <w:right w:val="single" w:sz="4" w:space="0" w:color="auto"/>
            </w:tcBorders>
            <w:vAlign w:val="bottom"/>
          </w:tcPr>
          <w:p w14:paraId="35448DE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0.005346</w:t>
            </w:r>
          </w:p>
        </w:tc>
        <w:tc>
          <w:tcPr>
            <w:tcW w:w="1417" w:type="dxa"/>
            <w:tcBorders>
              <w:top w:val="single" w:sz="4" w:space="0" w:color="auto"/>
              <w:left w:val="single" w:sz="4" w:space="0" w:color="auto"/>
              <w:bottom w:val="single" w:sz="4" w:space="0" w:color="auto"/>
              <w:right w:val="single" w:sz="4" w:space="0" w:color="auto"/>
            </w:tcBorders>
            <w:vAlign w:val="bottom"/>
          </w:tcPr>
          <w:p w14:paraId="2203A1D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0.176906</w:t>
            </w:r>
          </w:p>
        </w:tc>
        <w:tc>
          <w:tcPr>
            <w:tcW w:w="1418" w:type="dxa"/>
            <w:tcBorders>
              <w:top w:val="single" w:sz="4" w:space="0" w:color="auto"/>
              <w:left w:val="single" w:sz="4" w:space="0" w:color="auto"/>
              <w:bottom w:val="single" w:sz="4" w:space="0" w:color="auto"/>
              <w:right w:val="single" w:sz="4" w:space="0" w:color="auto"/>
            </w:tcBorders>
            <w:vAlign w:val="bottom"/>
          </w:tcPr>
          <w:p w14:paraId="0063A7C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3.841466</w:t>
            </w:r>
          </w:p>
        </w:tc>
        <w:tc>
          <w:tcPr>
            <w:tcW w:w="1417" w:type="dxa"/>
            <w:tcBorders>
              <w:top w:val="single" w:sz="4" w:space="0" w:color="auto"/>
              <w:left w:val="single" w:sz="4" w:space="0" w:color="auto"/>
              <w:bottom w:val="single" w:sz="4" w:space="0" w:color="auto"/>
              <w:right w:val="single" w:sz="4" w:space="0" w:color="auto"/>
            </w:tcBorders>
            <w:vAlign w:val="bottom"/>
          </w:tcPr>
          <w:p w14:paraId="0A28DA8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0.6740</w:t>
            </w:r>
          </w:p>
        </w:tc>
      </w:tr>
      <w:tr w:rsidR="00851C7E" w:rsidRPr="00C9787A" w14:paraId="11148E14"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52A4A32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bl>
    <w:p w14:paraId="5C9B467E" w14:textId="77777777" w:rsidR="00F600FC" w:rsidRDefault="00F600FC" w:rsidP="00851C7E">
      <w:pPr>
        <w:autoSpaceDE w:val="0"/>
        <w:autoSpaceDN w:val="0"/>
        <w:adjustRightInd w:val="0"/>
        <w:spacing w:before="240" w:after="0" w:line="480" w:lineRule="auto"/>
        <w:jc w:val="both"/>
        <w:rPr>
          <w:rFonts w:ascii="Times New Roman" w:hAnsi="Times New Roman"/>
          <w:b/>
          <w:sz w:val="24"/>
          <w:szCs w:val="24"/>
        </w:rPr>
      </w:pPr>
      <w:r w:rsidRPr="00F600FC">
        <w:rPr>
          <w:rFonts w:ascii="Times New Roman" w:hAnsi="Times New Roman"/>
          <w:b/>
          <w:sz w:val="24"/>
          <w:szCs w:val="24"/>
        </w:rPr>
        <w:t>Source: Researchers Computation (2025</w:t>
      </w:r>
      <w:r>
        <w:rPr>
          <w:rFonts w:ascii="Times New Roman" w:hAnsi="Times New Roman"/>
          <w:b/>
          <w:sz w:val="24"/>
          <w:szCs w:val="24"/>
        </w:rPr>
        <w:t>)</w:t>
      </w:r>
    </w:p>
    <w:p w14:paraId="4BEC3693" w14:textId="277A707C" w:rsidR="00851C7E" w:rsidRPr="00C9787A" w:rsidRDefault="00851C7E" w:rsidP="00851C7E">
      <w:pPr>
        <w:autoSpaceDE w:val="0"/>
        <w:autoSpaceDN w:val="0"/>
        <w:adjustRightInd w:val="0"/>
        <w:spacing w:before="240" w:after="0" w:line="480" w:lineRule="auto"/>
        <w:jc w:val="both"/>
        <w:rPr>
          <w:rFonts w:ascii="Times New Roman" w:hAnsi="Times New Roman"/>
          <w:sz w:val="24"/>
          <w:szCs w:val="24"/>
        </w:rPr>
      </w:pPr>
      <w:r w:rsidRPr="00C9787A">
        <w:rPr>
          <w:rFonts w:ascii="Times New Roman" w:hAnsi="Times New Roman"/>
          <w:sz w:val="24"/>
          <w:szCs w:val="24"/>
        </w:rPr>
        <w:t>The result of the cointegration test for livestock production is presented in Table 3B. The Johansen cointegra</w:t>
      </w:r>
      <w:r w:rsidR="00D76D31">
        <w:rPr>
          <w:rFonts w:ascii="Times New Roman" w:hAnsi="Times New Roman"/>
          <w:sz w:val="24"/>
          <w:szCs w:val="24"/>
        </w:rPr>
        <w:t xml:space="preserve">tion test revealed </w:t>
      </w:r>
      <w:r w:rsidRPr="00C9787A">
        <w:rPr>
          <w:rFonts w:ascii="Times New Roman" w:hAnsi="Times New Roman"/>
          <w:sz w:val="24"/>
          <w:szCs w:val="24"/>
        </w:rPr>
        <w:t>one cointegration vector</w:t>
      </w:r>
      <w:r w:rsidR="00D76D31">
        <w:rPr>
          <w:rFonts w:ascii="Times New Roman" w:hAnsi="Times New Roman"/>
          <w:sz w:val="24"/>
          <w:szCs w:val="24"/>
        </w:rPr>
        <w:t xml:space="preserve">. Hence, </w:t>
      </w:r>
      <w:r w:rsidRPr="00C9787A">
        <w:rPr>
          <w:rFonts w:ascii="Times New Roman" w:hAnsi="Times New Roman"/>
          <w:sz w:val="24"/>
          <w:szCs w:val="24"/>
        </w:rPr>
        <w:t>a long run relationship exist among the livestock production</w:t>
      </w:r>
      <w:r w:rsidR="0094189B">
        <w:rPr>
          <w:rFonts w:ascii="Times New Roman" w:hAnsi="Times New Roman"/>
          <w:sz w:val="24"/>
          <w:szCs w:val="24"/>
        </w:rPr>
        <w:t xml:space="preserve">, </w:t>
      </w:r>
      <w:proofErr w:type="gramStart"/>
      <w:r w:rsidR="0094189B">
        <w:rPr>
          <w:rFonts w:ascii="Times New Roman" w:hAnsi="Times New Roman"/>
          <w:sz w:val="24"/>
          <w:szCs w:val="24"/>
        </w:rPr>
        <w:t>CPI,INT</w:t>
      </w:r>
      <w:proofErr w:type="gramEnd"/>
      <w:r w:rsidR="0094189B">
        <w:rPr>
          <w:rFonts w:ascii="Times New Roman" w:hAnsi="Times New Roman"/>
          <w:sz w:val="24"/>
          <w:szCs w:val="24"/>
        </w:rPr>
        <w:t xml:space="preserve"> and EXR</w:t>
      </w:r>
      <w:r w:rsidRPr="00C9787A">
        <w:rPr>
          <w:rFonts w:ascii="Times New Roman" w:hAnsi="Times New Roman"/>
          <w:sz w:val="24"/>
          <w:szCs w:val="24"/>
        </w:rPr>
        <w:t>.</w:t>
      </w:r>
    </w:p>
    <w:p w14:paraId="3FF68755" w14:textId="0E61B9F5" w:rsidR="00851C7E" w:rsidRPr="00C9787A" w:rsidRDefault="00851C7E" w:rsidP="00851C7E">
      <w:pPr>
        <w:tabs>
          <w:tab w:val="left" w:pos="180"/>
        </w:tabs>
        <w:autoSpaceDE w:val="0"/>
        <w:autoSpaceDN w:val="0"/>
        <w:adjustRightInd w:val="0"/>
        <w:spacing w:after="0" w:line="480" w:lineRule="auto"/>
        <w:jc w:val="both"/>
        <w:rPr>
          <w:rFonts w:ascii="Times New Roman" w:hAnsi="Times New Roman"/>
          <w:b/>
          <w:sz w:val="24"/>
          <w:szCs w:val="24"/>
        </w:rPr>
      </w:pPr>
      <w:r w:rsidRPr="00C9787A">
        <w:rPr>
          <w:rFonts w:ascii="Times New Roman" w:hAnsi="Times New Roman"/>
          <w:b/>
          <w:sz w:val="24"/>
          <w:szCs w:val="24"/>
        </w:rPr>
        <w:t xml:space="preserve">Table 3C  </w:t>
      </w:r>
      <w:r>
        <w:rPr>
          <w:rFonts w:ascii="Times New Roman" w:hAnsi="Times New Roman"/>
          <w:b/>
          <w:sz w:val="24"/>
          <w:szCs w:val="24"/>
        </w:rPr>
        <w:t xml:space="preserve"> </w:t>
      </w:r>
      <w:r w:rsidRPr="00C9787A">
        <w:rPr>
          <w:rFonts w:ascii="Times New Roman" w:hAnsi="Times New Roman"/>
          <w:b/>
          <w:sz w:val="24"/>
          <w:szCs w:val="24"/>
        </w:rPr>
        <w:t>Johansen Cointegration Table for Forestry Output Model</w:t>
      </w:r>
    </w:p>
    <w:tbl>
      <w:tblPr>
        <w:tblW w:w="0" w:type="auto"/>
        <w:tblInd w:w="30"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851C7E" w:rsidRPr="00C9787A" w14:paraId="3545E6BF"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6FB2B13A"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Series: LNFOR CPI EXR INT </w:t>
            </w:r>
          </w:p>
        </w:tc>
      </w:tr>
      <w:tr w:rsidR="00851C7E" w:rsidRPr="00C9787A" w14:paraId="148E0540" w14:textId="77777777" w:rsidTr="00BF5FB4">
        <w:trPr>
          <w:trHeight w:val="562"/>
        </w:trPr>
        <w:tc>
          <w:tcPr>
            <w:tcW w:w="1387" w:type="dxa"/>
            <w:tcBorders>
              <w:top w:val="single" w:sz="4" w:space="0" w:color="auto"/>
              <w:left w:val="single" w:sz="4" w:space="0" w:color="auto"/>
              <w:right w:val="single" w:sz="4" w:space="0" w:color="auto"/>
            </w:tcBorders>
            <w:vAlign w:val="bottom"/>
          </w:tcPr>
          <w:p w14:paraId="55B1FDC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Hypothesized</w:t>
            </w:r>
          </w:p>
          <w:p w14:paraId="2861DE0A"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 of CE(s)</w:t>
            </w:r>
          </w:p>
        </w:tc>
        <w:tc>
          <w:tcPr>
            <w:tcW w:w="1418" w:type="dxa"/>
            <w:tcBorders>
              <w:top w:val="single" w:sz="4" w:space="0" w:color="auto"/>
              <w:left w:val="single" w:sz="4" w:space="0" w:color="auto"/>
              <w:right w:val="single" w:sz="4" w:space="0" w:color="auto"/>
            </w:tcBorders>
            <w:vAlign w:val="bottom"/>
          </w:tcPr>
          <w:p w14:paraId="4D8FED3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Eigenvalue</w:t>
            </w:r>
          </w:p>
        </w:tc>
        <w:tc>
          <w:tcPr>
            <w:tcW w:w="1417" w:type="dxa"/>
            <w:tcBorders>
              <w:top w:val="single" w:sz="4" w:space="0" w:color="auto"/>
              <w:left w:val="single" w:sz="4" w:space="0" w:color="auto"/>
              <w:right w:val="single" w:sz="4" w:space="0" w:color="auto"/>
            </w:tcBorders>
            <w:vAlign w:val="bottom"/>
          </w:tcPr>
          <w:p w14:paraId="258B363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Trace</w:t>
            </w:r>
          </w:p>
          <w:p w14:paraId="68AA8A8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Statistic</w:t>
            </w:r>
          </w:p>
        </w:tc>
        <w:tc>
          <w:tcPr>
            <w:tcW w:w="1418" w:type="dxa"/>
            <w:tcBorders>
              <w:top w:val="single" w:sz="4" w:space="0" w:color="auto"/>
              <w:left w:val="single" w:sz="4" w:space="0" w:color="auto"/>
              <w:right w:val="single" w:sz="4" w:space="0" w:color="auto"/>
            </w:tcBorders>
            <w:vAlign w:val="bottom"/>
          </w:tcPr>
          <w:p w14:paraId="71924F7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0.05</w:t>
            </w:r>
          </w:p>
          <w:p w14:paraId="1500497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Critical Value</w:t>
            </w:r>
          </w:p>
        </w:tc>
        <w:tc>
          <w:tcPr>
            <w:tcW w:w="1417" w:type="dxa"/>
            <w:tcBorders>
              <w:top w:val="single" w:sz="4" w:space="0" w:color="auto"/>
              <w:left w:val="single" w:sz="4" w:space="0" w:color="auto"/>
              <w:right w:val="single" w:sz="4" w:space="0" w:color="auto"/>
            </w:tcBorders>
            <w:vAlign w:val="bottom"/>
          </w:tcPr>
          <w:p w14:paraId="470E8EE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Prob.**</w:t>
            </w:r>
          </w:p>
        </w:tc>
      </w:tr>
      <w:tr w:rsidR="00851C7E" w:rsidRPr="00C9787A" w14:paraId="77FAD10D"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276C11F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739A9B45"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C32DE2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None *</w:t>
            </w:r>
          </w:p>
        </w:tc>
        <w:tc>
          <w:tcPr>
            <w:tcW w:w="1418" w:type="dxa"/>
            <w:tcBorders>
              <w:top w:val="single" w:sz="4" w:space="0" w:color="auto"/>
              <w:left w:val="single" w:sz="4" w:space="0" w:color="auto"/>
              <w:bottom w:val="single" w:sz="4" w:space="0" w:color="auto"/>
              <w:right w:val="single" w:sz="4" w:space="0" w:color="auto"/>
            </w:tcBorders>
            <w:vAlign w:val="bottom"/>
          </w:tcPr>
          <w:p w14:paraId="76805BF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0.589551</w:t>
            </w:r>
          </w:p>
        </w:tc>
        <w:tc>
          <w:tcPr>
            <w:tcW w:w="1417" w:type="dxa"/>
            <w:tcBorders>
              <w:top w:val="single" w:sz="4" w:space="0" w:color="auto"/>
              <w:left w:val="single" w:sz="4" w:space="0" w:color="auto"/>
              <w:bottom w:val="single" w:sz="4" w:space="0" w:color="auto"/>
              <w:right w:val="single" w:sz="4" w:space="0" w:color="auto"/>
            </w:tcBorders>
            <w:vAlign w:val="bottom"/>
          </w:tcPr>
          <w:p w14:paraId="3554498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52.74105</w:t>
            </w:r>
          </w:p>
        </w:tc>
        <w:tc>
          <w:tcPr>
            <w:tcW w:w="1418" w:type="dxa"/>
            <w:tcBorders>
              <w:top w:val="single" w:sz="4" w:space="0" w:color="auto"/>
              <w:left w:val="single" w:sz="4" w:space="0" w:color="auto"/>
              <w:bottom w:val="single" w:sz="4" w:space="0" w:color="auto"/>
              <w:right w:val="single" w:sz="4" w:space="0" w:color="auto"/>
            </w:tcBorders>
            <w:vAlign w:val="bottom"/>
          </w:tcPr>
          <w:p w14:paraId="7D95883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47.85613</w:t>
            </w:r>
          </w:p>
        </w:tc>
        <w:tc>
          <w:tcPr>
            <w:tcW w:w="1417" w:type="dxa"/>
            <w:tcBorders>
              <w:top w:val="single" w:sz="4" w:space="0" w:color="auto"/>
              <w:left w:val="single" w:sz="4" w:space="0" w:color="auto"/>
              <w:bottom w:val="single" w:sz="4" w:space="0" w:color="auto"/>
              <w:right w:val="single" w:sz="4" w:space="0" w:color="auto"/>
            </w:tcBorders>
            <w:vAlign w:val="bottom"/>
          </w:tcPr>
          <w:p w14:paraId="6C96E34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0.0162</w:t>
            </w:r>
          </w:p>
        </w:tc>
      </w:tr>
      <w:tr w:rsidR="00851C7E" w:rsidRPr="00C9787A" w14:paraId="2CA2D1A3"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0D439CF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1</w:t>
            </w:r>
          </w:p>
        </w:tc>
        <w:tc>
          <w:tcPr>
            <w:tcW w:w="1418" w:type="dxa"/>
            <w:tcBorders>
              <w:top w:val="single" w:sz="4" w:space="0" w:color="auto"/>
              <w:left w:val="single" w:sz="4" w:space="0" w:color="auto"/>
              <w:bottom w:val="single" w:sz="4" w:space="0" w:color="auto"/>
              <w:right w:val="single" w:sz="4" w:space="0" w:color="auto"/>
            </w:tcBorders>
            <w:vAlign w:val="bottom"/>
          </w:tcPr>
          <w:p w14:paraId="75EA06D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0.392134</w:t>
            </w:r>
          </w:p>
        </w:tc>
        <w:tc>
          <w:tcPr>
            <w:tcW w:w="1417" w:type="dxa"/>
            <w:tcBorders>
              <w:top w:val="single" w:sz="4" w:space="0" w:color="auto"/>
              <w:left w:val="single" w:sz="4" w:space="0" w:color="auto"/>
              <w:bottom w:val="single" w:sz="4" w:space="0" w:color="auto"/>
              <w:right w:val="single" w:sz="4" w:space="0" w:color="auto"/>
            </w:tcBorders>
            <w:vAlign w:val="bottom"/>
          </w:tcPr>
          <w:p w14:paraId="2E159F7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23.35441</w:t>
            </w:r>
          </w:p>
        </w:tc>
        <w:tc>
          <w:tcPr>
            <w:tcW w:w="1418" w:type="dxa"/>
            <w:tcBorders>
              <w:top w:val="single" w:sz="4" w:space="0" w:color="auto"/>
              <w:left w:val="single" w:sz="4" w:space="0" w:color="auto"/>
              <w:bottom w:val="single" w:sz="4" w:space="0" w:color="auto"/>
              <w:right w:val="single" w:sz="4" w:space="0" w:color="auto"/>
            </w:tcBorders>
            <w:vAlign w:val="bottom"/>
          </w:tcPr>
          <w:p w14:paraId="0E93F3D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29.79707</w:t>
            </w:r>
          </w:p>
        </w:tc>
        <w:tc>
          <w:tcPr>
            <w:tcW w:w="1417" w:type="dxa"/>
            <w:tcBorders>
              <w:top w:val="single" w:sz="4" w:space="0" w:color="auto"/>
              <w:left w:val="single" w:sz="4" w:space="0" w:color="auto"/>
              <w:bottom w:val="single" w:sz="4" w:space="0" w:color="auto"/>
              <w:right w:val="single" w:sz="4" w:space="0" w:color="auto"/>
            </w:tcBorders>
            <w:vAlign w:val="bottom"/>
          </w:tcPr>
          <w:p w14:paraId="5CFE8E3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0.2291</w:t>
            </w:r>
          </w:p>
        </w:tc>
      </w:tr>
      <w:tr w:rsidR="00851C7E" w:rsidRPr="00C9787A" w14:paraId="2F15BBCA"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D51252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2</w:t>
            </w:r>
          </w:p>
        </w:tc>
        <w:tc>
          <w:tcPr>
            <w:tcW w:w="1418" w:type="dxa"/>
            <w:tcBorders>
              <w:top w:val="single" w:sz="4" w:space="0" w:color="auto"/>
              <w:left w:val="single" w:sz="4" w:space="0" w:color="auto"/>
              <w:bottom w:val="single" w:sz="4" w:space="0" w:color="auto"/>
              <w:right w:val="single" w:sz="4" w:space="0" w:color="auto"/>
            </w:tcBorders>
            <w:vAlign w:val="bottom"/>
          </w:tcPr>
          <w:p w14:paraId="2D0AC87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0.144283</w:t>
            </w:r>
          </w:p>
        </w:tc>
        <w:tc>
          <w:tcPr>
            <w:tcW w:w="1417" w:type="dxa"/>
            <w:tcBorders>
              <w:top w:val="single" w:sz="4" w:space="0" w:color="auto"/>
              <w:left w:val="single" w:sz="4" w:space="0" w:color="auto"/>
              <w:bottom w:val="single" w:sz="4" w:space="0" w:color="auto"/>
              <w:right w:val="single" w:sz="4" w:space="0" w:color="auto"/>
            </w:tcBorders>
            <w:vAlign w:val="bottom"/>
          </w:tcPr>
          <w:p w14:paraId="11BA71B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6.927013</w:t>
            </w:r>
          </w:p>
        </w:tc>
        <w:tc>
          <w:tcPr>
            <w:tcW w:w="1418" w:type="dxa"/>
            <w:tcBorders>
              <w:top w:val="single" w:sz="4" w:space="0" w:color="auto"/>
              <w:left w:val="single" w:sz="4" w:space="0" w:color="auto"/>
              <w:bottom w:val="single" w:sz="4" w:space="0" w:color="auto"/>
              <w:right w:val="single" w:sz="4" w:space="0" w:color="auto"/>
            </w:tcBorders>
            <w:vAlign w:val="bottom"/>
          </w:tcPr>
          <w:p w14:paraId="38A8B76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15.49471</w:t>
            </w:r>
          </w:p>
        </w:tc>
        <w:tc>
          <w:tcPr>
            <w:tcW w:w="1417" w:type="dxa"/>
            <w:tcBorders>
              <w:top w:val="single" w:sz="4" w:space="0" w:color="auto"/>
              <w:left w:val="single" w:sz="4" w:space="0" w:color="auto"/>
              <w:bottom w:val="single" w:sz="4" w:space="0" w:color="auto"/>
              <w:right w:val="single" w:sz="4" w:space="0" w:color="auto"/>
            </w:tcBorders>
            <w:vAlign w:val="bottom"/>
          </w:tcPr>
          <w:p w14:paraId="3B906F9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0.5862</w:t>
            </w:r>
          </w:p>
        </w:tc>
      </w:tr>
      <w:tr w:rsidR="00851C7E" w:rsidRPr="00C9787A" w14:paraId="4FC7FA1E"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6FD1F63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3</w:t>
            </w:r>
          </w:p>
        </w:tc>
        <w:tc>
          <w:tcPr>
            <w:tcW w:w="1418" w:type="dxa"/>
            <w:tcBorders>
              <w:top w:val="single" w:sz="4" w:space="0" w:color="auto"/>
              <w:left w:val="single" w:sz="4" w:space="0" w:color="auto"/>
              <w:bottom w:val="single" w:sz="4" w:space="0" w:color="auto"/>
              <w:right w:val="single" w:sz="4" w:space="0" w:color="auto"/>
            </w:tcBorders>
            <w:vAlign w:val="bottom"/>
          </w:tcPr>
          <w:p w14:paraId="64E09BC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0.052656</w:t>
            </w:r>
          </w:p>
        </w:tc>
        <w:tc>
          <w:tcPr>
            <w:tcW w:w="1417" w:type="dxa"/>
            <w:tcBorders>
              <w:top w:val="single" w:sz="4" w:space="0" w:color="auto"/>
              <w:left w:val="single" w:sz="4" w:space="0" w:color="auto"/>
              <w:bottom w:val="single" w:sz="4" w:space="0" w:color="auto"/>
              <w:right w:val="single" w:sz="4" w:space="0" w:color="auto"/>
            </w:tcBorders>
            <w:vAlign w:val="bottom"/>
          </w:tcPr>
          <w:p w14:paraId="17C46FC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1.785082</w:t>
            </w:r>
          </w:p>
        </w:tc>
        <w:tc>
          <w:tcPr>
            <w:tcW w:w="1418" w:type="dxa"/>
            <w:tcBorders>
              <w:top w:val="single" w:sz="4" w:space="0" w:color="auto"/>
              <w:left w:val="single" w:sz="4" w:space="0" w:color="auto"/>
              <w:bottom w:val="single" w:sz="4" w:space="0" w:color="auto"/>
              <w:right w:val="single" w:sz="4" w:space="0" w:color="auto"/>
            </w:tcBorders>
            <w:vAlign w:val="bottom"/>
          </w:tcPr>
          <w:p w14:paraId="6600899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3.841466</w:t>
            </w:r>
          </w:p>
        </w:tc>
        <w:tc>
          <w:tcPr>
            <w:tcW w:w="1417" w:type="dxa"/>
            <w:tcBorders>
              <w:top w:val="single" w:sz="4" w:space="0" w:color="auto"/>
              <w:left w:val="single" w:sz="4" w:space="0" w:color="auto"/>
              <w:bottom w:val="single" w:sz="4" w:space="0" w:color="auto"/>
              <w:right w:val="single" w:sz="4" w:space="0" w:color="auto"/>
            </w:tcBorders>
            <w:vAlign w:val="bottom"/>
          </w:tcPr>
          <w:p w14:paraId="3DAA77F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0.1815</w:t>
            </w:r>
          </w:p>
        </w:tc>
      </w:tr>
      <w:tr w:rsidR="00851C7E" w:rsidRPr="00C9787A" w14:paraId="53434D80"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45D3392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bl>
    <w:p w14:paraId="58010F46" w14:textId="77777777" w:rsidR="00F600FC" w:rsidRDefault="00F600FC" w:rsidP="00851C7E">
      <w:pPr>
        <w:autoSpaceDE w:val="0"/>
        <w:autoSpaceDN w:val="0"/>
        <w:adjustRightInd w:val="0"/>
        <w:spacing w:before="240" w:after="0" w:line="480" w:lineRule="auto"/>
        <w:jc w:val="both"/>
        <w:rPr>
          <w:rFonts w:ascii="Times New Roman" w:hAnsi="Times New Roman"/>
          <w:b/>
          <w:sz w:val="24"/>
          <w:szCs w:val="24"/>
        </w:rPr>
      </w:pPr>
      <w:r w:rsidRPr="00F600FC">
        <w:rPr>
          <w:rFonts w:ascii="Times New Roman" w:hAnsi="Times New Roman"/>
          <w:b/>
          <w:sz w:val="24"/>
          <w:szCs w:val="24"/>
        </w:rPr>
        <w:t>Source: Researchers Computation (2025</w:t>
      </w:r>
      <w:r>
        <w:rPr>
          <w:rFonts w:ascii="Times New Roman" w:hAnsi="Times New Roman"/>
          <w:b/>
          <w:sz w:val="24"/>
          <w:szCs w:val="24"/>
        </w:rPr>
        <w:t>)</w:t>
      </w:r>
    </w:p>
    <w:p w14:paraId="3BB3E039" w14:textId="4B0C6D1C" w:rsidR="00A03E12" w:rsidRPr="00C9787A" w:rsidRDefault="00851C7E" w:rsidP="00851C7E">
      <w:pPr>
        <w:autoSpaceDE w:val="0"/>
        <w:autoSpaceDN w:val="0"/>
        <w:adjustRightInd w:val="0"/>
        <w:spacing w:before="240" w:after="0" w:line="480" w:lineRule="auto"/>
        <w:jc w:val="both"/>
        <w:rPr>
          <w:rFonts w:ascii="Times New Roman" w:hAnsi="Times New Roman"/>
          <w:sz w:val="24"/>
          <w:szCs w:val="24"/>
        </w:rPr>
      </w:pPr>
      <w:r w:rsidRPr="00C9787A">
        <w:rPr>
          <w:rFonts w:ascii="Times New Roman" w:hAnsi="Times New Roman"/>
          <w:sz w:val="24"/>
          <w:szCs w:val="24"/>
        </w:rPr>
        <w:lastRenderedPageBreak/>
        <w:t xml:space="preserve">The result of the cointegration test for forestry output is presented in Table 3C. The Johansen cointegration test revealed that at least one cointegration vector </w:t>
      </w:r>
      <w:r w:rsidR="00A03E12" w:rsidRPr="00C9787A">
        <w:rPr>
          <w:rFonts w:ascii="Times New Roman" w:hAnsi="Times New Roman"/>
          <w:sz w:val="24"/>
          <w:szCs w:val="24"/>
        </w:rPr>
        <w:t xml:space="preserve">exist </w:t>
      </w:r>
      <w:r w:rsidR="00A03E12">
        <w:rPr>
          <w:rFonts w:ascii="Times New Roman" w:hAnsi="Times New Roman"/>
          <w:sz w:val="24"/>
          <w:szCs w:val="24"/>
        </w:rPr>
        <w:t>which</w:t>
      </w:r>
      <w:r w:rsidR="00D76D31">
        <w:rPr>
          <w:rFonts w:ascii="Times New Roman" w:hAnsi="Times New Roman"/>
          <w:sz w:val="24"/>
          <w:szCs w:val="24"/>
        </w:rPr>
        <w:t xml:space="preserve"> implies </w:t>
      </w:r>
      <w:r w:rsidRPr="00C9787A">
        <w:rPr>
          <w:rFonts w:ascii="Times New Roman" w:hAnsi="Times New Roman"/>
          <w:sz w:val="24"/>
          <w:szCs w:val="24"/>
        </w:rPr>
        <w:t>that a long run relationship exist among the fo</w:t>
      </w:r>
      <w:r w:rsidR="0094189B">
        <w:rPr>
          <w:rFonts w:ascii="Times New Roman" w:hAnsi="Times New Roman"/>
          <w:sz w:val="24"/>
          <w:szCs w:val="24"/>
        </w:rPr>
        <w:t>restry output, CPI, INT and EXR</w:t>
      </w:r>
      <w:r w:rsidRPr="00C9787A">
        <w:rPr>
          <w:rFonts w:ascii="Times New Roman" w:hAnsi="Times New Roman"/>
          <w:sz w:val="24"/>
          <w:szCs w:val="24"/>
        </w:rPr>
        <w:t>.</w:t>
      </w:r>
    </w:p>
    <w:p w14:paraId="7EADC4D8" w14:textId="673253E0" w:rsidR="00851C7E" w:rsidRPr="00C9787A" w:rsidRDefault="00851C7E" w:rsidP="00851C7E">
      <w:pPr>
        <w:tabs>
          <w:tab w:val="left" w:pos="180"/>
        </w:tabs>
        <w:autoSpaceDE w:val="0"/>
        <w:autoSpaceDN w:val="0"/>
        <w:adjustRightInd w:val="0"/>
        <w:spacing w:after="0" w:line="480" w:lineRule="auto"/>
        <w:jc w:val="both"/>
        <w:rPr>
          <w:rFonts w:ascii="Times New Roman" w:hAnsi="Times New Roman"/>
          <w:b/>
          <w:sz w:val="24"/>
          <w:szCs w:val="24"/>
        </w:rPr>
      </w:pPr>
      <w:r w:rsidRPr="00C9787A">
        <w:rPr>
          <w:rFonts w:ascii="Times New Roman" w:hAnsi="Times New Roman"/>
          <w:b/>
          <w:sz w:val="24"/>
          <w:szCs w:val="24"/>
        </w:rPr>
        <w:t>Table 3</w:t>
      </w:r>
      <w:proofErr w:type="gramStart"/>
      <w:r w:rsidRPr="00C9787A">
        <w:rPr>
          <w:rFonts w:ascii="Times New Roman" w:hAnsi="Times New Roman"/>
          <w:b/>
          <w:sz w:val="24"/>
          <w:szCs w:val="24"/>
        </w:rPr>
        <w:t>D  Johansen</w:t>
      </w:r>
      <w:proofErr w:type="gramEnd"/>
      <w:r w:rsidRPr="00C9787A">
        <w:rPr>
          <w:rFonts w:ascii="Times New Roman" w:hAnsi="Times New Roman"/>
          <w:b/>
          <w:sz w:val="24"/>
          <w:szCs w:val="24"/>
        </w:rPr>
        <w:t xml:space="preserve"> Cointegration Table for Fishery Output Model</w:t>
      </w:r>
    </w:p>
    <w:tbl>
      <w:tblPr>
        <w:tblW w:w="0" w:type="auto"/>
        <w:tblInd w:w="35" w:type="dxa"/>
        <w:tblLayout w:type="fixed"/>
        <w:tblCellMar>
          <w:left w:w="0" w:type="dxa"/>
          <w:right w:w="0" w:type="dxa"/>
        </w:tblCellMar>
        <w:tblLook w:val="0000" w:firstRow="0" w:lastRow="0" w:firstColumn="0" w:lastColumn="0" w:noHBand="0" w:noVBand="0"/>
      </w:tblPr>
      <w:tblGrid>
        <w:gridCol w:w="1387"/>
        <w:gridCol w:w="1418"/>
        <w:gridCol w:w="1417"/>
        <w:gridCol w:w="1418"/>
        <w:gridCol w:w="1417"/>
      </w:tblGrid>
      <w:tr w:rsidR="00851C7E" w:rsidRPr="00C9787A" w14:paraId="2FECE282" w14:textId="77777777" w:rsidTr="00BF5FB4">
        <w:trPr>
          <w:trHeight w:val="225"/>
        </w:trPr>
        <w:tc>
          <w:tcPr>
            <w:tcW w:w="7057" w:type="dxa"/>
            <w:gridSpan w:val="5"/>
            <w:tcBorders>
              <w:top w:val="single" w:sz="4" w:space="0" w:color="auto"/>
              <w:left w:val="single" w:sz="4" w:space="0" w:color="auto"/>
              <w:bottom w:val="single" w:sz="4" w:space="0" w:color="auto"/>
              <w:right w:val="single" w:sz="4" w:space="0" w:color="auto"/>
            </w:tcBorders>
            <w:vAlign w:val="bottom"/>
          </w:tcPr>
          <w:p w14:paraId="6B658003" w14:textId="77777777" w:rsidR="00851C7E" w:rsidRPr="00C9787A" w:rsidRDefault="00851C7E" w:rsidP="00BF5FB4">
            <w:pPr>
              <w:autoSpaceDE w:val="0"/>
              <w:autoSpaceDN w:val="0"/>
              <w:adjustRightInd w:val="0"/>
              <w:spacing w:after="0" w:line="240" w:lineRule="auto"/>
              <w:jc w:val="both"/>
              <w:rPr>
                <w:rFonts w:ascii="Times New Roman" w:hAnsi="Times New Roman"/>
                <w:b/>
                <w:color w:val="000000"/>
                <w:sz w:val="24"/>
                <w:szCs w:val="24"/>
              </w:rPr>
            </w:pPr>
            <w:r w:rsidRPr="00C9787A">
              <w:rPr>
                <w:rFonts w:ascii="Times New Roman" w:hAnsi="Times New Roman"/>
                <w:b/>
                <w:color w:val="000000"/>
                <w:sz w:val="24"/>
                <w:szCs w:val="24"/>
              </w:rPr>
              <w:t>Series: LNFISH CPI EXR INT </w:t>
            </w:r>
          </w:p>
        </w:tc>
      </w:tr>
      <w:tr w:rsidR="00851C7E" w:rsidRPr="00C9787A" w14:paraId="64D92A1F"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2DBA72F7"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2330A8CE"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A31D08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Hypothesized</w:t>
            </w:r>
          </w:p>
        </w:tc>
        <w:tc>
          <w:tcPr>
            <w:tcW w:w="1418" w:type="dxa"/>
            <w:tcBorders>
              <w:top w:val="single" w:sz="4" w:space="0" w:color="auto"/>
              <w:left w:val="single" w:sz="4" w:space="0" w:color="auto"/>
              <w:bottom w:val="single" w:sz="4" w:space="0" w:color="auto"/>
              <w:right w:val="single" w:sz="4" w:space="0" w:color="auto"/>
            </w:tcBorders>
            <w:vAlign w:val="bottom"/>
          </w:tcPr>
          <w:p w14:paraId="6419F97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38491C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Trace</w:t>
            </w:r>
          </w:p>
        </w:tc>
        <w:tc>
          <w:tcPr>
            <w:tcW w:w="1418" w:type="dxa"/>
            <w:tcBorders>
              <w:top w:val="single" w:sz="4" w:space="0" w:color="auto"/>
              <w:left w:val="single" w:sz="4" w:space="0" w:color="auto"/>
              <w:bottom w:val="single" w:sz="4" w:space="0" w:color="auto"/>
              <w:right w:val="single" w:sz="4" w:space="0" w:color="auto"/>
            </w:tcBorders>
            <w:vAlign w:val="bottom"/>
          </w:tcPr>
          <w:p w14:paraId="1FD8DAE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0.05</w:t>
            </w:r>
          </w:p>
        </w:tc>
        <w:tc>
          <w:tcPr>
            <w:tcW w:w="1417" w:type="dxa"/>
            <w:tcBorders>
              <w:top w:val="single" w:sz="4" w:space="0" w:color="auto"/>
              <w:left w:val="single" w:sz="4" w:space="0" w:color="auto"/>
              <w:bottom w:val="single" w:sz="4" w:space="0" w:color="auto"/>
              <w:right w:val="single" w:sz="4" w:space="0" w:color="auto"/>
            </w:tcBorders>
            <w:vAlign w:val="bottom"/>
          </w:tcPr>
          <w:p w14:paraId="5D51B8F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184DF978"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CC8A39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 of CE(s)</w:t>
            </w:r>
          </w:p>
        </w:tc>
        <w:tc>
          <w:tcPr>
            <w:tcW w:w="1418" w:type="dxa"/>
            <w:tcBorders>
              <w:top w:val="single" w:sz="4" w:space="0" w:color="auto"/>
              <w:left w:val="single" w:sz="4" w:space="0" w:color="auto"/>
              <w:bottom w:val="single" w:sz="4" w:space="0" w:color="auto"/>
              <w:right w:val="single" w:sz="4" w:space="0" w:color="auto"/>
            </w:tcBorders>
            <w:vAlign w:val="bottom"/>
          </w:tcPr>
          <w:p w14:paraId="583930B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Eigenvalue</w:t>
            </w:r>
          </w:p>
        </w:tc>
        <w:tc>
          <w:tcPr>
            <w:tcW w:w="1417" w:type="dxa"/>
            <w:tcBorders>
              <w:top w:val="single" w:sz="4" w:space="0" w:color="auto"/>
              <w:left w:val="single" w:sz="4" w:space="0" w:color="auto"/>
              <w:bottom w:val="single" w:sz="4" w:space="0" w:color="auto"/>
              <w:right w:val="single" w:sz="4" w:space="0" w:color="auto"/>
            </w:tcBorders>
            <w:vAlign w:val="bottom"/>
          </w:tcPr>
          <w:p w14:paraId="250E102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Statistic</w:t>
            </w:r>
          </w:p>
        </w:tc>
        <w:tc>
          <w:tcPr>
            <w:tcW w:w="1418" w:type="dxa"/>
            <w:tcBorders>
              <w:top w:val="single" w:sz="4" w:space="0" w:color="auto"/>
              <w:left w:val="single" w:sz="4" w:space="0" w:color="auto"/>
              <w:bottom w:val="single" w:sz="4" w:space="0" w:color="auto"/>
              <w:right w:val="single" w:sz="4" w:space="0" w:color="auto"/>
            </w:tcBorders>
            <w:vAlign w:val="bottom"/>
          </w:tcPr>
          <w:p w14:paraId="278D984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Critical Value</w:t>
            </w:r>
          </w:p>
        </w:tc>
        <w:tc>
          <w:tcPr>
            <w:tcW w:w="1417" w:type="dxa"/>
            <w:tcBorders>
              <w:top w:val="single" w:sz="4" w:space="0" w:color="auto"/>
              <w:left w:val="single" w:sz="4" w:space="0" w:color="auto"/>
              <w:bottom w:val="single" w:sz="4" w:space="0" w:color="auto"/>
              <w:right w:val="single" w:sz="4" w:space="0" w:color="auto"/>
            </w:tcBorders>
            <w:vAlign w:val="bottom"/>
          </w:tcPr>
          <w:p w14:paraId="7E18CBC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Prob.**</w:t>
            </w:r>
          </w:p>
        </w:tc>
      </w:tr>
      <w:tr w:rsidR="00851C7E" w:rsidRPr="00C9787A" w14:paraId="71A1082C"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02682D5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r w:rsidR="00851C7E" w:rsidRPr="00C9787A" w14:paraId="69199993"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9C3737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None *</w:t>
            </w:r>
          </w:p>
        </w:tc>
        <w:tc>
          <w:tcPr>
            <w:tcW w:w="1418" w:type="dxa"/>
            <w:tcBorders>
              <w:top w:val="single" w:sz="4" w:space="0" w:color="auto"/>
              <w:left w:val="single" w:sz="4" w:space="0" w:color="auto"/>
              <w:bottom w:val="single" w:sz="4" w:space="0" w:color="auto"/>
              <w:right w:val="single" w:sz="4" w:space="0" w:color="auto"/>
            </w:tcBorders>
            <w:vAlign w:val="bottom"/>
          </w:tcPr>
          <w:p w14:paraId="6A30F01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0.882783</w:t>
            </w:r>
          </w:p>
        </w:tc>
        <w:tc>
          <w:tcPr>
            <w:tcW w:w="1417" w:type="dxa"/>
            <w:tcBorders>
              <w:top w:val="single" w:sz="4" w:space="0" w:color="auto"/>
              <w:left w:val="single" w:sz="4" w:space="0" w:color="auto"/>
              <w:bottom w:val="single" w:sz="4" w:space="0" w:color="auto"/>
              <w:right w:val="single" w:sz="4" w:space="0" w:color="auto"/>
            </w:tcBorders>
            <w:vAlign w:val="bottom"/>
          </w:tcPr>
          <w:p w14:paraId="7277C971"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102.2107</w:t>
            </w:r>
          </w:p>
        </w:tc>
        <w:tc>
          <w:tcPr>
            <w:tcW w:w="1418" w:type="dxa"/>
            <w:tcBorders>
              <w:top w:val="single" w:sz="4" w:space="0" w:color="auto"/>
              <w:left w:val="single" w:sz="4" w:space="0" w:color="auto"/>
              <w:bottom w:val="single" w:sz="4" w:space="0" w:color="auto"/>
              <w:right w:val="single" w:sz="4" w:space="0" w:color="auto"/>
            </w:tcBorders>
            <w:vAlign w:val="bottom"/>
          </w:tcPr>
          <w:p w14:paraId="7877F67F"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47.85613</w:t>
            </w:r>
          </w:p>
        </w:tc>
        <w:tc>
          <w:tcPr>
            <w:tcW w:w="1417" w:type="dxa"/>
            <w:tcBorders>
              <w:top w:val="single" w:sz="4" w:space="0" w:color="auto"/>
              <w:left w:val="single" w:sz="4" w:space="0" w:color="auto"/>
              <w:bottom w:val="single" w:sz="4" w:space="0" w:color="auto"/>
              <w:right w:val="single" w:sz="4" w:space="0" w:color="auto"/>
            </w:tcBorders>
            <w:vAlign w:val="bottom"/>
          </w:tcPr>
          <w:p w14:paraId="2D386F7B"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0.0000</w:t>
            </w:r>
          </w:p>
        </w:tc>
      </w:tr>
      <w:tr w:rsidR="00851C7E" w:rsidRPr="00C9787A" w14:paraId="5232945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162578B8"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1 *</w:t>
            </w:r>
          </w:p>
        </w:tc>
        <w:tc>
          <w:tcPr>
            <w:tcW w:w="1418" w:type="dxa"/>
            <w:tcBorders>
              <w:top w:val="single" w:sz="4" w:space="0" w:color="auto"/>
              <w:left w:val="single" w:sz="4" w:space="0" w:color="auto"/>
              <w:bottom w:val="single" w:sz="4" w:space="0" w:color="auto"/>
              <w:right w:val="single" w:sz="4" w:space="0" w:color="auto"/>
            </w:tcBorders>
            <w:vAlign w:val="bottom"/>
          </w:tcPr>
          <w:p w14:paraId="3694D5E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0.507479</w:t>
            </w:r>
          </w:p>
        </w:tc>
        <w:tc>
          <w:tcPr>
            <w:tcW w:w="1417" w:type="dxa"/>
            <w:tcBorders>
              <w:top w:val="single" w:sz="4" w:space="0" w:color="auto"/>
              <w:left w:val="single" w:sz="4" w:space="0" w:color="auto"/>
              <w:bottom w:val="single" w:sz="4" w:space="0" w:color="auto"/>
              <w:right w:val="single" w:sz="4" w:space="0" w:color="auto"/>
            </w:tcBorders>
            <w:vAlign w:val="bottom"/>
          </w:tcPr>
          <w:p w14:paraId="06DFCFF3"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31.46763</w:t>
            </w:r>
          </w:p>
        </w:tc>
        <w:tc>
          <w:tcPr>
            <w:tcW w:w="1418" w:type="dxa"/>
            <w:tcBorders>
              <w:top w:val="single" w:sz="4" w:space="0" w:color="auto"/>
              <w:left w:val="single" w:sz="4" w:space="0" w:color="auto"/>
              <w:bottom w:val="single" w:sz="4" w:space="0" w:color="auto"/>
              <w:right w:val="single" w:sz="4" w:space="0" w:color="auto"/>
            </w:tcBorders>
            <w:vAlign w:val="bottom"/>
          </w:tcPr>
          <w:p w14:paraId="53395180"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29.79707</w:t>
            </w:r>
          </w:p>
        </w:tc>
        <w:tc>
          <w:tcPr>
            <w:tcW w:w="1417" w:type="dxa"/>
            <w:tcBorders>
              <w:top w:val="single" w:sz="4" w:space="0" w:color="auto"/>
              <w:left w:val="single" w:sz="4" w:space="0" w:color="auto"/>
              <w:bottom w:val="single" w:sz="4" w:space="0" w:color="auto"/>
              <w:right w:val="single" w:sz="4" w:space="0" w:color="auto"/>
            </w:tcBorders>
            <w:vAlign w:val="bottom"/>
          </w:tcPr>
          <w:p w14:paraId="58F88C7E"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0.0318</w:t>
            </w:r>
          </w:p>
        </w:tc>
      </w:tr>
      <w:tr w:rsidR="00851C7E" w:rsidRPr="00C9787A" w14:paraId="788619DF"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7970B96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2</w:t>
            </w:r>
          </w:p>
        </w:tc>
        <w:tc>
          <w:tcPr>
            <w:tcW w:w="1418" w:type="dxa"/>
            <w:tcBorders>
              <w:top w:val="single" w:sz="4" w:space="0" w:color="auto"/>
              <w:left w:val="single" w:sz="4" w:space="0" w:color="auto"/>
              <w:bottom w:val="single" w:sz="4" w:space="0" w:color="auto"/>
              <w:right w:val="single" w:sz="4" w:space="0" w:color="auto"/>
            </w:tcBorders>
            <w:vAlign w:val="bottom"/>
          </w:tcPr>
          <w:p w14:paraId="74854CF4"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0.167806</w:t>
            </w:r>
          </w:p>
        </w:tc>
        <w:tc>
          <w:tcPr>
            <w:tcW w:w="1417" w:type="dxa"/>
            <w:tcBorders>
              <w:top w:val="single" w:sz="4" w:space="0" w:color="auto"/>
              <w:left w:val="single" w:sz="4" w:space="0" w:color="auto"/>
              <w:bottom w:val="single" w:sz="4" w:space="0" w:color="auto"/>
              <w:right w:val="single" w:sz="4" w:space="0" w:color="auto"/>
            </w:tcBorders>
            <w:vAlign w:val="bottom"/>
          </w:tcPr>
          <w:p w14:paraId="38E610D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8.096425</w:t>
            </w:r>
          </w:p>
        </w:tc>
        <w:tc>
          <w:tcPr>
            <w:tcW w:w="1418" w:type="dxa"/>
            <w:tcBorders>
              <w:top w:val="single" w:sz="4" w:space="0" w:color="auto"/>
              <w:left w:val="single" w:sz="4" w:space="0" w:color="auto"/>
              <w:bottom w:val="single" w:sz="4" w:space="0" w:color="auto"/>
              <w:right w:val="single" w:sz="4" w:space="0" w:color="auto"/>
            </w:tcBorders>
            <w:vAlign w:val="bottom"/>
          </w:tcPr>
          <w:p w14:paraId="6D201C9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15.49471</w:t>
            </w:r>
          </w:p>
        </w:tc>
        <w:tc>
          <w:tcPr>
            <w:tcW w:w="1417" w:type="dxa"/>
            <w:tcBorders>
              <w:top w:val="single" w:sz="4" w:space="0" w:color="auto"/>
              <w:left w:val="single" w:sz="4" w:space="0" w:color="auto"/>
              <w:bottom w:val="single" w:sz="4" w:space="0" w:color="auto"/>
              <w:right w:val="single" w:sz="4" w:space="0" w:color="auto"/>
            </w:tcBorders>
            <w:vAlign w:val="bottom"/>
          </w:tcPr>
          <w:p w14:paraId="03F5673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0.4552</w:t>
            </w:r>
          </w:p>
        </w:tc>
      </w:tr>
      <w:tr w:rsidR="00851C7E" w:rsidRPr="00C9787A" w14:paraId="0AEC54E1" w14:textId="77777777" w:rsidTr="00BF5FB4">
        <w:trPr>
          <w:trHeight w:val="225"/>
        </w:trPr>
        <w:tc>
          <w:tcPr>
            <w:tcW w:w="1387" w:type="dxa"/>
            <w:tcBorders>
              <w:top w:val="single" w:sz="4" w:space="0" w:color="auto"/>
              <w:left w:val="single" w:sz="4" w:space="0" w:color="auto"/>
              <w:bottom w:val="single" w:sz="4" w:space="0" w:color="auto"/>
              <w:right w:val="single" w:sz="4" w:space="0" w:color="auto"/>
            </w:tcBorders>
            <w:vAlign w:val="bottom"/>
          </w:tcPr>
          <w:p w14:paraId="4B9B7F3D"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At most 3</w:t>
            </w:r>
          </w:p>
        </w:tc>
        <w:tc>
          <w:tcPr>
            <w:tcW w:w="1418" w:type="dxa"/>
            <w:tcBorders>
              <w:top w:val="single" w:sz="4" w:space="0" w:color="auto"/>
              <w:left w:val="single" w:sz="4" w:space="0" w:color="auto"/>
              <w:bottom w:val="single" w:sz="4" w:space="0" w:color="auto"/>
              <w:right w:val="single" w:sz="4" w:space="0" w:color="auto"/>
            </w:tcBorders>
            <w:vAlign w:val="bottom"/>
          </w:tcPr>
          <w:p w14:paraId="276D317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0.059794</w:t>
            </w:r>
          </w:p>
        </w:tc>
        <w:tc>
          <w:tcPr>
            <w:tcW w:w="1417" w:type="dxa"/>
            <w:tcBorders>
              <w:top w:val="single" w:sz="4" w:space="0" w:color="auto"/>
              <w:left w:val="single" w:sz="4" w:space="0" w:color="auto"/>
              <w:bottom w:val="single" w:sz="4" w:space="0" w:color="auto"/>
              <w:right w:val="single" w:sz="4" w:space="0" w:color="auto"/>
            </w:tcBorders>
            <w:vAlign w:val="bottom"/>
          </w:tcPr>
          <w:p w14:paraId="23103239"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2.034668</w:t>
            </w:r>
          </w:p>
        </w:tc>
        <w:tc>
          <w:tcPr>
            <w:tcW w:w="1418" w:type="dxa"/>
            <w:tcBorders>
              <w:top w:val="single" w:sz="4" w:space="0" w:color="auto"/>
              <w:left w:val="single" w:sz="4" w:space="0" w:color="auto"/>
              <w:bottom w:val="single" w:sz="4" w:space="0" w:color="auto"/>
              <w:right w:val="single" w:sz="4" w:space="0" w:color="auto"/>
            </w:tcBorders>
            <w:vAlign w:val="bottom"/>
          </w:tcPr>
          <w:p w14:paraId="3F6375D2"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3.841466</w:t>
            </w:r>
          </w:p>
        </w:tc>
        <w:tc>
          <w:tcPr>
            <w:tcW w:w="1417" w:type="dxa"/>
            <w:tcBorders>
              <w:top w:val="single" w:sz="4" w:space="0" w:color="auto"/>
              <w:left w:val="single" w:sz="4" w:space="0" w:color="auto"/>
              <w:bottom w:val="single" w:sz="4" w:space="0" w:color="auto"/>
              <w:right w:val="single" w:sz="4" w:space="0" w:color="auto"/>
            </w:tcBorders>
            <w:vAlign w:val="bottom"/>
          </w:tcPr>
          <w:p w14:paraId="65ABCD35"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r w:rsidRPr="00C9787A">
              <w:rPr>
                <w:rFonts w:ascii="Times New Roman" w:hAnsi="Times New Roman"/>
                <w:color w:val="000000"/>
                <w:sz w:val="24"/>
                <w:szCs w:val="24"/>
              </w:rPr>
              <w:t> 0.1537</w:t>
            </w:r>
          </w:p>
        </w:tc>
      </w:tr>
      <w:tr w:rsidR="00851C7E" w:rsidRPr="00C9787A" w14:paraId="1B20633B" w14:textId="77777777" w:rsidTr="00BF5FB4">
        <w:trPr>
          <w:trHeight w:hRule="exact" w:val="90"/>
        </w:trPr>
        <w:tc>
          <w:tcPr>
            <w:tcW w:w="7057" w:type="dxa"/>
            <w:gridSpan w:val="5"/>
            <w:tcBorders>
              <w:top w:val="single" w:sz="4" w:space="0" w:color="auto"/>
              <w:left w:val="single" w:sz="4" w:space="0" w:color="auto"/>
              <w:bottom w:val="single" w:sz="4" w:space="0" w:color="auto"/>
              <w:right w:val="single" w:sz="4" w:space="0" w:color="auto"/>
            </w:tcBorders>
            <w:vAlign w:val="bottom"/>
          </w:tcPr>
          <w:p w14:paraId="2781016C" w14:textId="77777777" w:rsidR="00851C7E" w:rsidRPr="00C9787A" w:rsidRDefault="00851C7E" w:rsidP="00BF5FB4">
            <w:pPr>
              <w:autoSpaceDE w:val="0"/>
              <w:autoSpaceDN w:val="0"/>
              <w:adjustRightInd w:val="0"/>
              <w:spacing w:after="0" w:line="240" w:lineRule="auto"/>
              <w:jc w:val="both"/>
              <w:rPr>
                <w:rFonts w:ascii="Times New Roman" w:hAnsi="Times New Roman"/>
                <w:color w:val="000000"/>
                <w:sz w:val="24"/>
                <w:szCs w:val="24"/>
              </w:rPr>
            </w:pPr>
          </w:p>
        </w:tc>
      </w:tr>
    </w:tbl>
    <w:p w14:paraId="448B7D7D" w14:textId="77777777" w:rsidR="0035502F" w:rsidRDefault="0035502F" w:rsidP="0035502F">
      <w:pPr>
        <w:autoSpaceDE w:val="0"/>
        <w:autoSpaceDN w:val="0"/>
        <w:adjustRightInd w:val="0"/>
        <w:spacing w:before="240" w:after="0" w:line="240" w:lineRule="auto"/>
        <w:jc w:val="both"/>
        <w:rPr>
          <w:rFonts w:ascii="Times New Roman" w:hAnsi="Times New Roman"/>
          <w:b/>
          <w:sz w:val="24"/>
          <w:szCs w:val="24"/>
        </w:rPr>
      </w:pPr>
      <w:r w:rsidRPr="00F600FC">
        <w:rPr>
          <w:rFonts w:ascii="Times New Roman" w:hAnsi="Times New Roman"/>
          <w:b/>
          <w:sz w:val="24"/>
          <w:szCs w:val="24"/>
        </w:rPr>
        <w:t>Source: Researchers Computation (2025</w:t>
      </w:r>
      <w:r>
        <w:rPr>
          <w:rFonts w:ascii="Times New Roman" w:hAnsi="Times New Roman"/>
          <w:b/>
          <w:sz w:val="24"/>
          <w:szCs w:val="24"/>
        </w:rPr>
        <w:t>)</w:t>
      </w:r>
    </w:p>
    <w:p w14:paraId="365A00F3" w14:textId="7E77E1C8" w:rsidR="00851C7E" w:rsidRPr="004515AD" w:rsidRDefault="00851C7E" w:rsidP="00CF6A11">
      <w:pPr>
        <w:autoSpaceDE w:val="0"/>
        <w:autoSpaceDN w:val="0"/>
        <w:adjustRightInd w:val="0"/>
        <w:spacing w:before="240" w:after="0" w:line="480" w:lineRule="auto"/>
        <w:jc w:val="both"/>
        <w:rPr>
          <w:rFonts w:ascii="Times New Roman" w:hAnsi="Times New Roman"/>
          <w:sz w:val="24"/>
          <w:szCs w:val="24"/>
        </w:rPr>
      </w:pPr>
      <w:r w:rsidRPr="00C9787A">
        <w:rPr>
          <w:rFonts w:ascii="Times New Roman" w:hAnsi="Times New Roman"/>
          <w:sz w:val="24"/>
          <w:szCs w:val="24"/>
        </w:rPr>
        <w:t>The result of the cointegration test for fishery output is presented in Table 3D. The Johansen cointegration test revealed that at least one cointegration vector exist</w:t>
      </w:r>
      <w:r w:rsidR="00D76D31">
        <w:rPr>
          <w:rFonts w:ascii="Times New Roman" w:hAnsi="Times New Roman"/>
          <w:sz w:val="24"/>
          <w:szCs w:val="24"/>
        </w:rPr>
        <w:t xml:space="preserve"> </w:t>
      </w:r>
      <w:proofErr w:type="gramStart"/>
      <w:r w:rsidR="00D76D31">
        <w:rPr>
          <w:rFonts w:ascii="Times New Roman" w:hAnsi="Times New Roman"/>
          <w:sz w:val="24"/>
          <w:szCs w:val="24"/>
        </w:rPr>
        <w:t xml:space="preserve">which </w:t>
      </w:r>
      <w:r w:rsidRPr="00C9787A">
        <w:rPr>
          <w:rFonts w:ascii="Times New Roman" w:hAnsi="Times New Roman"/>
          <w:sz w:val="24"/>
          <w:szCs w:val="24"/>
        </w:rPr>
        <w:t xml:space="preserve"> implies</w:t>
      </w:r>
      <w:proofErr w:type="gramEnd"/>
      <w:r w:rsidRPr="00C9787A">
        <w:rPr>
          <w:rFonts w:ascii="Times New Roman" w:hAnsi="Times New Roman"/>
          <w:sz w:val="24"/>
          <w:szCs w:val="24"/>
        </w:rPr>
        <w:t xml:space="preserve"> that a long run relationship exist among the fishery</w:t>
      </w:r>
      <w:r w:rsidR="0094189B">
        <w:rPr>
          <w:rFonts w:ascii="Times New Roman" w:hAnsi="Times New Roman"/>
          <w:sz w:val="24"/>
          <w:szCs w:val="24"/>
        </w:rPr>
        <w:t xml:space="preserve"> output, CPI, INT and EXR</w:t>
      </w:r>
      <w:r w:rsidRPr="00C9787A">
        <w:rPr>
          <w:rFonts w:ascii="Times New Roman" w:hAnsi="Times New Roman"/>
          <w:sz w:val="24"/>
          <w:szCs w:val="24"/>
        </w:rPr>
        <w:t>.</w:t>
      </w:r>
    </w:p>
    <w:p w14:paraId="35E32A44" w14:textId="77777777" w:rsidR="002526C6" w:rsidRDefault="002526C6" w:rsidP="00CF6A11">
      <w:pPr>
        <w:spacing w:line="360" w:lineRule="auto"/>
        <w:jc w:val="both"/>
        <w:rPr>
          <w:rFonts w:ascii="Times New Roman" w:hAnsi="Times New Roman"/>
          <w:b/>
          <w:sz w:val="24"/>
          <w:szCs w:val="24"/>
        </w:rPr>
      </w:pPr>
    </w:p>
    <w:p w14:paraId="66D95130" w14:textId="77777777" w:rsidR="002526C6" w:rsidRDefault="002526C6" w:rsidP="00CF6A11">
      <w:pPr>
        <w:spacing w:line="360" w:lineRule="auto"/>
        <w:jc w:val="both"/>
        <w:rPr>
          <w:rFonts w:ascii="Times New Roman" w:hAnsi="Times New Roman"/>
          <w:b/>
          <w:sz w:val="24"/>
          <w:szCs w:val="24"/>
        </w:rPr>
      </w:pPr>
    </w:p>
    <w:p w14:paraId="3A0C7A27" w14:textId="77777777" w:rsidR="002526C6" w:rsidRDefault="002526C6" w:rsidP="00CF6A11">
      <w:pPr>
        <w:spacing w:line="360" w:lineRule="auto"/>
        <w:jc w:val="both"/>
        <w:rPr>
          <w:rFonts w:ascii="Times New Roman" w:hAnsi="Times New Roman"/>
          <w:b/>
          <w:sz w:val="24"/>
          <w:szCs w:val="24"/>
        </w:rPr>
      </w:pPr>
    </w:p>
    <w:p w14:paraId="0BB6EA3C" w14:textId="77777777" w:rsidR="004B39D6" w:rsidRDefault="009D59ED" w:rsidP="00CF6A11">
      <w:pPr>
        <w:spacing w:line="360" w:lineRule="auto"/>
        <w:jc w:val="both"/>
        <w:rPr>
          <w:rFonts w:ascii="Times New Roman" w:hAnsi="Times New Roman"/>
          <w:b/>
          <w:sz w:val="24"/>
          <w:szCs w:val="24"/>
        </w:rPr>
      </w:pPr>
      <w:r>
        <w:rPr>
          <w:rFonts w:ascii="Times New Roman" w:hAnsi="Times New Roman"/>
          <w:b/>
          <w:sz w:val="24"/>
          <w:szCs w:val="24"/>
        </w:rPr>
        <w:t>4.2</w:t>
      </w:r>
      <w:r w:rsidRPr="00EA5EB4">
        <w:rPr>
          <w:rFonts w:ascii="Times New Roman" w:hAnsi="Times New Roman"/>
          <w:b/>
          <w:sz w:val="24"/>
          <w:szCs w:val="24"/>
        </w:rPr>
        <w:t xml:space="preserve">    </w:t>
      </w:r>
      <w:r>
        <w:rPr>
          <w:rFonts w:ascii="Times New Roman" w:hAnsi="Times New Roman"/>
          <w:b/>
          <w:sz w:val="24"/>
          <w:szCs w:val="24"/>
        </w:rPr>
        <w:t xml:space="preserve">    </w:t>
      </w:r>
      <w:r w:rsidRPr="00EA5EB4">
        <w:rPr>
          <w:rFonts w:ascii="Times New Roman" w:hAnsi="Times New Roman"/>
          <w:b/>
          <w:sz w:val="24"/>
          <w:szCs w:val="24"/>
        </w:rPr>
        <w:t>Analysis of Result</w:t>
      </w:r>
    </w:p>
    <w:p w14:paraId="0344BEE4" w14:textId="046F6659" w:rsidR="009D59ED" w:rsidRDefault="004B39D6" w:rsidP="00CF6A11">
      <w:pPr>
        <w:spacing w:line="360" w:lineRule="auto"/>
        <w:jc w:val="both"/>
        <w:rPr>
          <w:rFonts w:ascii="Times New Roman" w:hAnsi="Times New Roman"/>
          <w:b/>
          <w:sz w:val="24"/>
          <w:szCs w:val="24"/>
        </w:rPr>
      </w:pPr>
      <w:r>
        <w:rPr>
          <w:rFonts w:ascii="Times New Roman" w:hAnsi="Times New Roman"/>
          <w:b/>
          <w:sz w:val="24"/>
          <w:szCs w:val="24"/>
        </w:rPr>
        <w:t>Table 4</w:t>
      </w:r>
      <w:r w:rsidR="009D59ED">
        <w:rPr>
          <w:rFonts w:ascii="Times New Roman" w:hAnsi="Times New Roman"/>
          <w:b/>
          <w:sz w:val="24"/>
          <w:szCs w:val="24"/>
        </w:rPr>
        <w:t xml:space="preserve">     Fully Modified Ordinary Least Squares</w:t>
      </w:r>
      <w:r>
        <w:rPr>
          <w:rFonts w:ascii="Times New Roman" w:hAnsi="Times New Roman"/>
          <w:b/>
          <w:sz w:val="24"/>
          <w:szCs w:val="24"/>
        </w:rPr>
        <w:t>.</w:t>
      </w:r>
    </w:p>
    <w:tbl>
      <w:tblPr>
        <w:tblStyle w:val="TableGrid"/>
        <w:tblW w:w="9322" w:type="dxa"/>
        <w:tblBorders>
          <w:insideV w:val="none" w:sz="0" w:space="0" w:color="auto"/>
        </w:tblBorders>
        <w:tblLayout w:type="fixed"/>
        <w:tblLook w:val="04A0" w:firstRow="1" w:lastRow="0" w:firstColumn="1" w:lastColumn="0" w:noHBand="0" w:noVBand="1"/>
      </w:tblPr>
      <w:tblGrid>
        <w:gridCol w:w="1249"/>
        <w:gridCol w:w="1108"/>
        <w:gridCol w:w="840"/>
        <w:gridCol w:w="1107"/>
        <w:gridCol w:w="1019"/>
        <w:gridCol w:w="1164"/>
        <w:gridCol w:w="851"/>
        <w:gridCol w:w="1134"/>
        <w:gridCol w:w="850"/>
      </w:tblGrid>
      <w:tr w:rsidR="009D59ED" w14:paraId="3B62B8C6" w14:textId="77777777" w:rsidTr="00CF447E">
        <w:tc>
          <w:tcPr>
            <w:tcW w:w="1249" w:type="dxa"/>
          </w:tcPr>
          <w:p w14:paraId="7F5BE20D" w14:textId="77777777" w:rsidR="009D59ED" w:rsidRPr="00801936" w:rsidRDefault="009D59ED" w:rsidP="0035502F">
            <w:pPr>
              <w:jc w:val="both"/>
              <w:rPr>
                <w:rFonts w:ascii="Times New Roman" w:hAnsi="Times New Roman"/>
                <w:b/>
                <w:sz w:val="24"/>
                <w:szCs w:val="24"/>
              </w:rPr>
            </w:pPr>
          </w:p>
        </w:tc>
        <w:tc>
          <w:tcPr>
            <w:tcW w:w="1948" w:type="dxa"/>
            <w:gridSpan w:val="2"/>
          </w:tcPr>
          <w:p w14:paraId="02FC19E5"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Crop  Model</w:t>
            </w:r>
          </w:p>
        </w:tc>
        <w:tc>
          <w:tcPr>
            <w:tcW w:w="2126" w:type="dxa"/>
            <w:gridSpan w:val="2"/>
          </w:tcPr>
          <w:p w14:paraId="1C7A127A"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Livestock  Model</w:t>
            </w:r>
          </w:p>
        </w:tc>
        <w:tc>
          <w:tcPr>
            <w:tcW w:w="2015" w:type="dxa"/>
            <w:gridSpan w:val="2"/>
          </w:tcPr>
          <w:p w14:paraId="12239337"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Forestry  Model</w:t>
            </w:r>
          </w:p>
        </w:tc>
        <w:tc>
          <w:tcPr>
            <w:tcW w:w="1984" w:type="dxa"/>
            <w:gridSpan w:val="2"/>
          </w:tcPr>
          <w:p w14:paraId="79D354A2" w14:textId="77777777" w:rsidR="009D59ED" w:rsidRPr="000C66B6" w:rsidRDefault="009D59ED" w:rsidP="0035502F">
            <w:pPr>
              <w:jc w:val="both"/>
              <w:rPr>
                <w:rFonts w:ascii="Times New Roman" w:hAnsi="Times New Roman"/>
                <w:b/>
                <w:sz w:val="24"/>
                <w:szCs w:val="24"/>
              </w:rPr>
            </w:pPr>
            <w:r w:rsidRPr="000C66B6">
              <w:rPr>
                <w:rFonts w:ascii="Times New Roman" w:hAnsi="Times New Roman"/>
                <w:b/>
                <w:sz w:val="24"/>
                <w:szCs w:val="24"/>
              </w:rPr>
              <w:t>Fishery Model</w:t>
            </w:r>
          </w:p>
        </w:tc>
      </w:tr>
      <w:tr w:rsidR="009D59ED" w14:paraId="5C5959D5" w14:textId="77777777" w:rsidTr="00CF447E">
        <w:tc>
          <w:tcPr>
            <w:tcW w:w="1249" w:type="dxa"/>
          </w:tcPr>
          <w:p w14:paraId="55574963" w14:textId="77777777" w:rsidR="009D59ED" w:rsidRPr="00801936" w:rsidRDefault="009D59ED" w:rsidP="0035502F">
            <w:pPr>
              <w:jc w:val="both"/>
              <w:rPr>
                <w:rFonts w:ascii="Times New Roman" w:hAnsi="Times New Roman"/>
                <w:b/>
                <w:sz w:val="24"/>
                <w:szCs w:val="24"/>
              </w:rPr>
            </w:pPr>
          </w:p>
        </w:tc>
        <w:tc>
          <w:tcPr>
            <w:tcW w:w="1948" w:type="dxa"/>
            <w:gridSpan w:val="2"/>
          </w:tcPr>
          <w:p w14:paraId="10A7436B" w14:textId="77777777" w:rsidR="009D59ED" w:rsidRPr="000C66B6" w:rsidRDefault="009D59ED" w:rsidP="0035502F">
            <w:pPr>
              <w:jc w:val="both"/>
              <w:rPr>
                <w:rFonts w:ascii="Times New Roman" w:hAnsi="Times New Roman"/>
                <w:i/>
                <w:sz w:val="18"/>
                <w:szCs w:val="18"/>
              </w:rPr>
            </w:pPr>
            <w:r w:rsidRPr="000C66B6">
              <w:rPr>
                <w:rFonts w:ascii="Times New Roman" w:hAnsi="Times New Roman"/>
                <w:i/>
                <w:sz w:val="18"/>
                <w:szCs w:val="18"/>
              </w:rPr>
              <w:t xml:space="preserve">Dep  Var: </w:t>
            </w:r>
            <w:r w:rsidRPr="000C66B6">
              <w:rPr>
                <w:rFonts w:ascii="Times New Roman" w:hAnsi="Times New Roman"/>
                <w:sz w:val="18"/>
                <w:szCs w:val="18"/>
              </w:rPr>
              <w:t>LNCROP</w:t>
            </w:r>
          </w:p>
        </w:tc>
        <w:tc>
          <w:tcPr>
            <w:tcW w:w="2126" w:type="dxa"/>
            <w:gridSpan w:val="2"/>
          </w:tcPr>
          <w:p w14:paraId="7BD21B49" w14:textId="77777777" w:rsidR="009D59ED" w:rsidRDefault="009D59ED" w:rsidP="0035502F">
            <w:pPr>
              <w:jc w:val="both"/>
              <w:rPr>
                <w:rFonts w:ascii="Times New Roman" w:hAnsi="Times New Roman"/>
                <w:b/>
                <w:sz w:val="18"/>
                <w:szCs w:val="18"/>
              </w:rPr>
            </w:pPr>
            <w:r w:rsidRPr="000C66B6">
              <w:rPr>
                <w:rFonts w:ascii="Times New Roman" w:hAnsi="Times New Roman"/>
                <w:i/>
                <w:sz w:val="18"/>
                <w:szCs w:val="18"/>
              </w:rPr>
              <w:t>Dep  Var</w:t>
            </w:r>
            <w:r>
              <w:rPr>
                <w:rFonts w:ascii="Times New Roman" w:hAnsi="Times New Roman"/>
                <w:i/>
                <w:sz w:val="18"/>
                <w:szCs w:val="18"/>
              </w:rPr>
              <w:t xml:space="preserve">: </w:t>
            </w:r>
            <w:r w:rsidRPr="000C66B6">
              <w:rPr>
                <w:rFonts w:ascii="Times New Roman" w:hAnsi="Times New Roman"/>
                <w:sz w:val="18"/>
                <w:szCs w:val="18"/>
              </w:rPr>
              <w:t>LNLIVE</w:t>
            </w:r>
          </w:p>
        </w:tc>
        <w:tc>
          <w:tcPr>
            <w:tcW w:w="2015" w:type="dxa"/>
            <w:gridSpan w:val="2"/>
          </w:tcPr>
          <w:p w14:paraId="466DC14C" w14:textId="77777777" w:rsidR="009D59ED" w:rsidRDefault="009D59ED" w:rsidP="0035502F">
            <w:pPr>
              <w:jc w:val="both"/>
              <w:rPr>
                <w:rFonts w:ascii="Times New Roman" w:hAnsi="Times New Roman"/>
                <w:b/>
                <w:sz w:val="18"/>
                <w:szCs w:val="18"/>
              </w:rPr>
            </w:pPr>
            <w:r w:rsidRPr="000C66B6">
              <w:rPr>
                <w:rFonts w:ascii="Times New Roman" w:hAnsi="Times New Roman"/>
                <w:i/>
                <w:sz w:val="18"/>
                <w:szCs w:val="18"/>
              </w:rPr>
              <w:t>Dep  Var</w:t>
            </w:r>
            <w:r>
              <w:rPr>
                <w:rFonts w:ascii="Times New Roman" w:hAnsi="Times New Roman"/>
                <w:i/>
                <w:sz w:val="18"/>
                <w:szCs w:val="18"/>
              </w:rPr>
              <w:t xml:space="preserve">: </w:t>
            </w:r>
            <w:r w:rsidRPr="000C66B6">
              <w:rPr>
                <w:rFonts w:ascii="Times New Roman" w:hAnsi="Times New Roman"/>
                <w:sz w:val="18"/>
                <w:szCs w:val="18"/>
              </w:rPr>
              <w:t>LNFOR</w:t>
            </w:r>
          </w:p>
        </w:tc>
        <w:tc>
          <w:tcPr>
            <w:tcW w:w="1984" w:type="dxa"/>
            <w:gridSpan w:val="2"/>
          </w:tcPr>
          <w:p w14:paraId="7B9D4B29" w14:textId="77777777" w:rsidR="009D59ED" w:rsidRDefault="009D59ED" w:rsidP="0035502F">
            <w:pPr>
              <w:jc w:val="both"/>
              <w:rPr>
                <w:rFonts w:ascii="Times New Roman" w:hAnsi="Times New Roman"/>
                <w:b/>
                <w:sz w:val="18"/>
                <w:szCs w:val="18"/>
              </w:rPr>
            </w:pPr>
            <w:r w:rsidRPr="000C66B6">
              <w:rPr>
                <w:rFonts w:ascii="Times New Roman" w:hAnsi="Times New Roman"/>
                <w:i/>
                <w:sz w:val="18"/>
                <w:szCs w:val="18"/>
              </w:rPr>
              <w:t>Dep  Var</w:t>
            </w:r>
            <w:r>
              <w:rPr>
                <w:rFonts w:ascii="Times New Roman" w:hAnsi="Times New Roman"/>
                <w:i/>
                <w:sz w:val="18"/>
                <w:szCs w:val="18"/>
              </w:rPr>
              <w:t xml:space="preserve">: </w:t>
            </w:r>
            <w:r w:rsidRPr="000C66B6">
              <w:rPr>
                <w:rFonts w:ascii="Times New Roman" w:hAnsi="Times New Roman"/>
                <w:sz w:val="18"/>
                <w:szCs w:val="18"/>
              </w:rPr>
              <w:t>LNFISH</w:t>
            </w:r>
          </w:p>
        </w:tc>
      </w:tr>
      <w:tr w:rsidR="009D59ED" w:rsidRPr="009F1491" w14:paraId="79D865EB" w14:textId="77777777" w:rsidTr="00CF447E">
        <w:tc>
          <w:tcPr>
            <w:tcW w:w="1249" w:type="dxa"/>
          </w:tcPr>
          <w:p w14:paraId="6AD8169E"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Variable</w:t>
            </w:r>
          </w:p>
          <w:p w14:paraId="7EE8AE38"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3F70A03E"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840" w:type="dxa"/>
          </w:tcPr>
          <w:p w14:paraId="5EC034C7" w14:textId="77777777" w:rsidR="009D59ED" w:rsidRPr="009F1491" w:rsidRDefault="009D59ED" w:rsidP="0035502F">
            <w:pPr>
              <w:jc w:val="both"/>
              <w:rPr>
                <w:rFonts w:ascii="Cambria Math" w:hAnsi="Cambria Math"/>
                <w:b/>
              </w:rPr>
            </w:pPr>
            <w:r w:rsidRPr="009F1491">
              <w:rPr>
                <w:rFonts w:ascii="Cambria Math" w:hAnsi="Cambria Math"/>
                <w:b/>
              </w:rPr>
              <w:t>Prob</w:t>
            </w:r>
          </w:p>
        </w:tc>
        <w:tc>
          <w:tcPr>
            <w:tcW w:w="1107" w:type="dxa"/>
          </w:tcPr>
          <w:p w14:paraId="0EB5905C"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1019" w:type="dxa"/>
          </w:tcPr>
          <w:p w14:paraId="666FD9A2" w14:textId="77777777" w:rsidR="009D59ED" w:rsidRPr="009F1491" w:rsidRDefault="009D59ED" w:rsidP="0035502F">
            <w:pPr>
              <w:jc w:val="both"/>
              <w:rPr>
                <w:rFonts w:ascii="Cambria Math" w:hAnsi="Cambria Math"/>
                <w:b/>
              </w:rPr>
            </w:pPr>
            <w:r w:rsidRPr="009F1491">
              <w:rPr>
                <w:rFonts w:ascii="Cambria Math" w:hAnsi="Cambria Math"/>
                <w:b/>
              </w:rPr>
              <w:t>Prob</w:t>
            </w:r>
          </w:p>
        </w:tc>
        <w:tc>
          <w:tcPr>
            <w:tcW w:w="1164" w:type="dxa"/>
          </w:tcPr>
          <w:p w14:paraId="6BFD0F3D"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851" w:type="dxa"/>
          </w:tcPr>
          <w:p w14:paraId="663E8CDF" w14:textId="77777777" w:rsidR="009D59ED" w:rsidRPr="009F1491" w:rsidRDefault="009D59ED" w:rsidP="0035502F">
            <w:pPr>
              <w:jc w:val="both"/>
              <w:rPr>
                <w:rFonts w:ascii="Cambria Math" w:hAnsi="Cambria Math"/>
                <w:b/>
              </w:rPr>
            </w:pPr>
            <w:r w:rsidRPr="009F1491">
              <w:rPr>
                <w:rFonts w:ascii="Cambria Math" w:hAnsi="Cambria Math"/>
                <w:b/>
              </w:rPr>
              <w:t>Prob</w:t>
            </w:r>
          </w:p>
        </w:tc>
        <w:tc>
          <w:tcPr>
            <w:tcW w:w="1134" w:type="dxa"/>
          </w:tcPr>
          <w:p w14:paraId="08AF2EA4" w14:textId="77777777" w:rsidR="009D59ED" w:rsidRPr="009F1491" w:rsidRDefault="009D59ED" w:rsidP="0035502F">
            <w:pPr>
              <w:jc w:val="both"/>
              <w:rPr>
                <w:rFonts w:ascii="Cambria Math" w:hAnsi="Cambria Math"/>
                <w:b/>
              </w:rPr>
            </w:pPr>
            <w:r w:rsidRPr="009F1491">
              <w:rPr>
                <w:rFonts w:ascii="Cambria Math" w:hAnsi="Cambria Math"/>
                <w:b/>
                <w:color w:val="000000"/>
              </w:rPr>
              <w:t>Coeff</w:t>
            </w:r>
          </w:p>
        </w:tc>
        <w:tc>
          <w:tcPr>
            <w:tcW w:w="850" w:type="dxa"/>
          </w:tcPr>
          <w:p w14:paraId="439D0512" w14:textId="77777777" w:rsidR="009D59ED" w:rsidRPr="009F1491" w:rsidRDefault="009D59ED" w:rsidP="0035502F">
            <w:pPr>
              <w:jc w:val="both"/>
              <w:rPr>
                <w:rFonts w:ascii="Cambria Math" w:hAnsi="Cambria Math"/>
                <w:b/>
              </w:rPr>
            </w:pPr>
            <w:r w:rsidRPr="009F1491">
              <w:rPr>
                <w:rFonts w:ascii="Cambria Math" w:hAnsi="Cambria Math"/>
                <w:b/>
              </w:rPr>
              <w:t>Prob</w:t>
            </w:r>
          </w:p>
        </w:tc>
      </w:tr>
      <w:tr w:rsidR="009D59ED" w:rsidRPr="009F1491" w14:paraId="35394A4B" w14:textId="77777777" w:rsidTr="00CF447E">
        <w:tc>
          <w:tcPr>
            <w:tcW w:w="1249" w:type="dxa"/>
          </w:tcPr>
          <w:p w14:paraId="7DCAD52A"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CPI</w:t>
            </w:r>
          </w:p>
          <w:p w14:paraId="6960A291" w14:textId="77777777" w:rsidR="009D59ED" w:rsidRDefault="009D59ED" w:rsidP="0035502F">
            <w:pPr>
              <w:autoSpaceDE w:val="0"/>
              <w:autoSpaceDN w:val="0"/>
              <w:adjustRightInd w:val="0"/>
              <w:jc w:val="both"/>
              <w:rPr>
                <w:rFonts w:ascii="Cambria Math" w:hAnsi="Cambria Math"/>
                <w:b/>
                <w:color w:val="000000"/>
              </w:rPr>
            </w:pPr>
          </w:p>
          <w:p w14:paraId="3B498DB0"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0FCD59D4"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0.066</w:t>
            </w:r>
          </w:p>
          <w:p w14:paraId="53FBD908"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(0.003)</w:t>
            </w:r>
          </w:p>
          <w:p w14:paraId="7FC1D887"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[2.017]</w:t>
            </w:r>
          </w:p>
        </w:tc>
        <w:tc>
          <w:tcPr>
            <w:tcW w:w="840" w:type="dxa"/>
          </w:tcPr>
          <w:p w14:paraId="4A9C9DF7"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0.04*</w:t>
            </w:r>
          </w:p>
          <w:p w14:paraId="7564EE5C"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3C193343"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2DD06449"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0.091</w:t>
            </w:r>
          </w:p>
          <w:p w14:paraId="2EA4214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(0.042)</w:t>
            </w:r>
          </w:p>
          <w:p w14:paraId="699D9C0C"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[2.137]</w:t>
            </w:r>
          </w:p>
        </w:tc>
        <w:tc>
          <w:tcPr>
            <w:tcW w:w="1019" w:type="dxa"/>
          </w:tcPr>
          <w:p w14:paraId="5E7870D8"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0.03*</w:t>
            </w:r>
          </w:p>
          <w:p w14:paraId="4D8DEB4E"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888EB32"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64" w:type="dxa"/>
          </w:tcPr>
          <w:p w14:paraId="17B3D18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0.001</w:t>
            </w:r>
          </w:p>
          <w:p w14:paraId="687A0540"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(0.002)</w:t>
            </w:r>
          </w:p>
          <w:p w14:paraId="2C2866F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[0.465]</w:t>
            </w:r>
          </w:p>
        </w:tc>
        <w:tc>
          <w:tcPr>
            <w:tcW w:w="851" w:type="dxa"/>
          </w:tcPr>
          <w:p w14:paraId="25027E67"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0.64</w:t>
            </w:r>
          </w:p>
          <w:p w14:paraId="6BB7EE23"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0A37A1D0"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13476E06"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0.062</w:t>
            </w:r>
          </w:p>
          <w:p w14:paraId="36549E44"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(0.024)</w:t>
            </w:r>
          </w:p>
          <w:p w14:paraId="6748787C"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[2.535]</w:t>
            </w:r>
          </w:p>
        </w:tc>
        <w:tc>
          <w:tcPr>
            <w:tcW w:w="850" w:type="dxa"/>
          </w:tcPr>
          <w:p w14:paraId="62430875" w14:textId="77777777" w:rsidR="009D59ED" w:rsidRPr="001700AB"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 xml:space="preserve"> 0.03*</w:t>
            </w:r>
          </w:p>
          <w:p w14:paraId="40A8616C" w14:textId="77777777" w:rsidR="009D59ED" w:rsidRPr="00742DA2" w:rsidRDefault="009D59ED" w:rsidP="0035502F">
            <w:pPr>
              <w:autoSpaceDE w:val="0"/>
              <w:autoSpaceDN w:val="0"/>
              <w:adjustRightInd w:val="0"/>
              <w:ind w:right="10"/>
              <w:jc w:val="both"/>
              <w:rPr>
                <w:rFonts w:ascii="Cambria Math" w:hAnsi="Cambria Math" w:cs="Arial"/>
                <w:color w:val="000000"/>
                <w:sz w:val="18"/>
                <w:szCs w:val="18"/>
              </w:rPr>
            </w:pPr>
          </w:p>
          <w:p w14:paraId="16AE3BD0" w14:textId="77777777" w:rsidR="009D59ED" w:rsidRPr="00742DA2" w:rsidRDefault="009D59ED" w:rsidP="0035502F">
            <w:pPr>
              <w:autoSpaceDE w:val="0"/>
              <w:autoSpaceDN w:val="0"/>
              <w:adjustRightInd w:val="0"/>
              <w:ind w:right="10"/>
              <w:jc w:val="both"/>
              <w:rPr>
                <w:rFonts w:ascii="Cambria Math" w:hAnsi="Cambria Math" w:cs="Arial"/>
                <w:color w:val="000000"/>
                <w:sz w:val="18"/>
                <w:szCs w:val="18"/>
              </w:rPr>
            </w:pPr>
          </w:p>
        </w:tc>
      </w:tr>
      <w:tr w:rsidR="009D59ED" w:rsidRPr="009F1491" w14:paraId="46EDD9F6" w14:textId="77777777" w:rsidTr="00CF447E">
        <w:tc>
          <w:tcPr>
            <w:tcW w:w="1249" w:type="dxa"/>
          </w:tcPr>
          <w:p w14:paraId="71E3EDC5"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EXR</w:t>
            </w:r>
          </w:p>
          <w:p w14:paraId="50258631" w14:textId="77777777" w:rsidR="009D59ED" w:rsidRDefault="009D59ED" w:rsidP="0035502F">
            <w:pPr>
              <w:autoSpaceDE w:val="0"/>
              <w:autoSpaceDN w:val="0"/>
              <w:adjustRightInd w:val="0"/>
              <w:jc w:val="both"/>
              <w:rPr>
                <w:rFonts w:ascii="Cambria Math" w:hAnsi="Cambria Math"/>
                <w:b/>
                <w:color w:val="000000"/>
              </w:rPr>
            </w:pPr>
          </w:p>
          <w:p w14:paraId="4A99E7BB"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0D5BDA49"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Pr>
                <w:rFonts w:ascii="Cambria Math" w:hAnsi="Cambria Math"/>
                <w:color w:val="000000"/>
                <w:sz w:val="24"/>
                <w:szCs w:val="24"/>
              </w:rPr>
              <w:t>-0.05</w:t>
            </w:r>
            <w:r w:rsidRPr="00742DA2">
              <w:rPr>
                <w:rFonts w:ascii="Cambria Math" w:hAnsi="Cambria Math"/>
                <w:color w:val="000000"/>
                <w:sz w:val="24"/>
                <w:szCs w:val="24"/>
              </w:rPr>
              <w:t>5</w:t>
            </w:r>
          </w:p>
          <w:p w14:paraId="17D1E4D5"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(0.000)</w:t>
            </w:r>
          </w:p>
          <w:p w14:paraId="6A448FB3"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[-5.754]</w:t>
            </w:r>
          </w:p>
        </w:tc>
        <w:tc>
          <w:tcPr>
            <w:tcW w:w="840" w:type="dxa"/>
          </w:tcPr>
          <w:p w14:paraId="6349BB70"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p w14:paraId="1EA8A9BB"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47842FF1"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3530158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-0.003</w:t>
            </w:r>
          </w:p>
          <w:p w14:paraId="10B7BCBC"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(0.000)</w:t>
            </w:r>
          </w:p>
          <w:p w14:paraId="73D02B1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[-6.212]</w:t>
            </w:r>
          </w:p>
        </w:tc>
        <w:tc>
          <w:tcPr>
            <w:tcW w:w="1019" w:type="dxa"/>
          </w:tcPr>
          <w:p w14:paraId="14123DC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tc>
        <w:tc>
          <w:tcPr>
            <w:tcW w:w="1164" w:type="dxa"/>
          </w:tcPr>
          <w:p w14:paraId="1AD8606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-0.002</w:t>
            </w:r>
          </w:p>
          <w:p w14:paraId="79F6D483"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(0.000)</w:t>
            </w:r>
          </w:p>
          <w:p w14:paraId="0D438CE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[-6.677]</w:t>
            </w:r>
          </w:p>
        </w:tc>
        <w:tc>
          <w:tcPr>
            <w:tcW w:w="851" w:type="dxa"/>
          </w:tcPr>
          <w:p w14:paraId="7381D96D"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0.00*</w:t>
            </w:r>
          </w:p>
          <w:p w14:paraId="577F246E"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43A5774A"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3DDE17DE"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-0.005</w:t>
            </w:r>
          </w:p>
          <w:p w14:paraId="0C466C27"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(0.000)</w:t>
            </w:r>
          </w:p>
          <w:p w14:paraId="04AFD91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[-6.540]</w:t>
            </w:r>
          </w:p>
        </w:tc>
        <w:tc>
          <w:tcPr>
            <w:tcW w:w="850" w:type="dxa"/>
          </w:tcPr>
          <w:p w14:paraId="6928987A" w14:textId="77777777" w:rsidR="009D59ED" w:rsidRPr="001700AB" w:rsidRDefault="009D59ED" w:rsidP="0035502F">
            <w:pPr>
              <w:autoSpaceDE w:val="0"/>
              <w:autoSpaceDN w:val="0"/>
              <w:adjustRightInd w:val="0"/>
              <w:ind w:right="10"/>
              <w:jc w:val="both"/>
              <w:rPr>
                <w:rFonts w:ascii="Cambria Math" w:hAnsi="Cambria Math" w:cs="Arial"/>
                <w:color w:val="000000"/>
              </w:rPr>
            </w:pPr>
            <w:r>
              <w:rPr>
                <w:rFonts w:ascii="Cambria Math" w:hAnsi="Cambria Math" w:cs="Arial"/>
                <w:color w:val="000000"/>
              </w:rPr>
              <w:t>0.00*</w:t>
            </w:r>
          </w:p>
          <w:p w14:paraId="556E7EF3"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0B090912"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74ADB461" w14:textId="77777777" w:rsidR="009D59ED" w:rsidRPr="001700AB" w:rsidRDefault="009D59ED" w:rsidP="0035502F">
            <w:pPr>
              <w:autoSpaceDE w:val="0"/>
              <w:autoSpaceDN w:val="0"/>
              <w:adjustRightInd w:val="0"/>
              <w:ind w:right="10"/>
              <w:jc w:val="both"/>
              <w:rPr>
                <w:rFonts w:ascii="Cambria Math" w:hAnsi="Cambria Math" w:cs="Arial"/>
                <w:color w:val="000000"/>
              </w:rPr>
            </w:pPr>
          </w:p>
        </w:tc>
      </w:tr>
      <w:tr w:rsidR="009D59ED" w:rsidRPr="009F1491" w14:paraId="623179F6" w14:textId="77777777" w:rsidTr="00CF447E">
        <w:tc>
          <w:tcPr>
            <w:tcW w:w="1249" w:type="dxa"/>
          </w:tcPr>
          <w:p w14:paraId="2DCF7B6C"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INT</w:t>
            </w:r>
          </w:p>
          <w:p w14:paraId="0BBEBBE6" w14:textId="77777777" w:rsidR="009D59ED" w:rsidRDefault="009D59ED" w:rsidP="0035502F">
            <w:pPr>
              <w:autoSpaceDE w:val="0"/>
              <w:autoSpaceDN w:val="0"/>
              <w:adjustRightInd w:val="0"/>
              <w:jc w:val="both"/>
              <w:rPr>
                <w:rFonts w:ascii="Cambria Math" w:hAnsi="Cambria Math"/>
                <w:b/>
                <w:color w:val="000000"/>
              </w:rPr>
            </w:pPr>
          </w:p>
          <w:p w14:paraId="2F3B1BFB"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09AD3338"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-0.013</w:t>
            </w:r>
          </w:p>
          <w:p w14:paraId="5492A650"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(0.026)</w:t>
            </w:r>
          </w:p>
          <w:p w14:paraId="19032308"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[-0.510]</w:t>
            </w:r>
          </w:p>
        </w:tc>
        <w:tc>
          <w:tcPr>
            <w:tcW w:w="840" w:type="dxa"/>
          </w:tcPr>
          <w:p w14:paraId="2863A6D3"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0.61</w:t>
            </w:r>
          </w:p>
          <w:p w14:paraId="1203B9FB"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3402970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62695810"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-0.015</w:t>
            </w:r>
          </w:p>
          <w:p w14:paraId="7E643A32"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(0.013)</w:t>
            </w:r>
          </w:p>
          <w:p w14:paraId="66198EF1"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[-1.084]</w:t>
            </w:r>
          </w:p>
        </w:tc>
        <w:tc>
          <w:tcPr>
            <w:tcW w:w="1019" w:type="dxa"/>
          </w:tcPr>
          <w:p w14:paraId="7D8D9A46"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0.28</w:t>
            </w:r>
          </w:p>
        </w:tc>
        <w:tc>
          <w:tcPr>
            <w:tcW w:w="1164" w:type="dxa"/>
          </w:tcPr>
          <w:p w14:paraId="3C6470C2"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-0.024</w:t>
            </w:r>
          </w:p>
          <w:p w14:paraId="744689B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(0.010)</w:t>
            </w:r>
          </w:p>
          <w:p w14:paraId="511EC12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[-2.271]</w:t>
            </w:r>
          </w:p>
        </w:tc>
        <w:tc>
          <w:tcPr>
            <w:tcW w:w="851" w:type="dxa"/>
          </w:tcPr>
          <w:p w14:paraId="23E580BD"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0.03*</w:t>
            </w:r>
          </w:p>
          <w:p w14:paraId="36889EA3"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323AB419"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111BF79B"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-0.012</w:t>
            </w:r>
          </w:p>
          <w:p w14:paraId="78F6A496"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(0.022)</w:t>
            </w:r>
          </w:p>
          <w:p w14:paraId="2914FFEF"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[-0.580]</w:t>
            </w:r>
          </w:p>
        </w:tc>
        <w:tc>
          <w:tcPr>
            <w:tcW w:w="850" w:type="dxa"/>
          </w:tcPr>
          <w:p w14:paraId="25AB4DF7" w14:textId="77777777" w:rsidR="009D59ED" w:rsidRPr="001700AB" w:rsidRDefault="009D59ED" w:rsidP="0035502F">
            <w:pPr>
              <w:autoSpaceDE w:val="0"/>
              <w:autoSpaceDN w:val="0"/>
              <w:adjustRightInd w:val="0"/>
              <w:ind w:right="10"/>
              <w:jc w:val="both"/>
              <w:rPr>
                <w:rFonts w:ascii="Cambria Math" w:hAnsi="Cambria Math" w:cs="Arial"/>
                <w:color w:val="000000"/>
              </w:rPr>
            </w:pPr>
            <w:r>
              <w:rPr>
                <w:rFonts w:ascii="Cambria Math" w:hAnsi="Cambria Math" w:cs="Arial"/>
                <w:color w:val="000000"/>
              </w:rPr>
              <w:t>0.56</w:t>
            </w:r>
          </w:p>
          <w:p w14:paraId="37DAC3EA"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5E9AB0E9"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6F81D0BB" w14:textId="77777777" w:rsidR="009D59ED" w:rsidRPr="001700AB" w:rsidRDefault="009D59ED" w:rsidP="0035502F">
            <w:pPr>
              <w:autoSpaceDE w:val="0"/>
              <w:autoSpaceDN w:val="0"/>
              <w:adjustRightInd w:val="0"/>
              <w:ind w:right="10"/>
              <w:jc w:val="both"/>
              <w:rPr>
                <w:rFonts w:ascii="Cambria Math" w:hAnsi="Cambria Math" w:cs="Arial"/>
                <w:color w:val="000000"/>
              </w:rPr>
            </w:pPr>
          </w:p>
        </w:tc>
      </w:tr>
      <w:tr w:rsidR="009D59ED" w:rsidRPr="009F1491" w14:paraId="323F2770" w14:textId="77777777" w:rsidTr="00CF447E">
        <w:tc>
          <w:tcPr>
            <w:tcW w:w="1249" w:type="dxa"/>
          </w:tcPr>
          <w:p w14:paraId="1F20BF17" w14:textId="77777777" w:rsidR="009D59ED"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lastRenderedPageBreak/>
              <w:t>C</w:t>
            </w:r>
          </w:p>
          <w:p w14:paraId="464F9E56" w14:textId="77777777" w:rsidR="009D59ED" w:rsidRDefault="009D59ED" w:rsidP="0035502F">
            <w:pPr>
              <w:autoSpaceDE w:val="0"/>
              <w:autoSpaceDN w:val="0"/>
              <w:adjustRightInd w:val="0"/>
              <w:jc w:val="both"/>
              <w:rPr>
                <w:rFonts w:ascii="Cambria Math" w:hAnsi="Cambria Math"/>
                <w:b/>
                <w:color w:val="000000"/>
              </w:rPr>
            </w:pPr>
          </w:p>
          <w:p w14:paraId="777A1FEE" w14:textId="77777777" w:rsidR="009D59ED" w:rsidRPr="009F1491" w:rsidRDefault="009D59ED" w:rsidP="0035502F">
            <w:pPr>
              <w:autoSpaceDE w:val="0"/>
              <w:autoSpaceDN w:val="0"/>
              <w:adjustRightInd w:val="0"/>
              <w:jc w:val="both"/>
              <w:rPr>
                <w:rFonts w:ascii="Cambria Math" w:hAnsi="Cambria Math"/>
                <w:b/>
                <w:color w:val="000000"/>
              </w:rPr>
            </w:pPr>
          </w:p>
        </w:tc>
        <w:tc>
          <w:tcPr>
            <w:tcW w:w="1108" w:type="dxa"/>
          </w:tcPr>
          <w:p w14:paraId="2327F3BC"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8.531</w:t>
            </w:r>
          </w:p>
          <w:p w14:paraId="4EBE39F4"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(0.547)</w:t>
            </w:r>
          </w:p>
          <w:p w14:paraId="72C22A7E" w14:textId="77777777" w:rsidR="009D59ED" w:rsidRPr="00742DA2" w:rsidRDefault="009D59ED" w:rsidP="0035502F">
            <w:pPr>
              <w:autoSpaceDE w:val="0"/>
              <w:autoSpaceDN w:val="0"/>
              <w:adjustRightInd w:val="0"/>
              <w:ind w:right="10"/>
              <w:jc w:val="both"/>
              <w:rPr>
                <w:rFonts w:ascii="Cambria Math" w:hAnsi="Cambria Math"/>
                <w:color w:val="000000"/>
                <w:sz w:val="24"/>
                <w:szCs w:val="24"/>
              </w:rPr>
            </w:pPr>
            <w:r w:rsidRPr="00742DA2">
              <w:rPr>
                <w:rFonts w:ascii="Cambria Math" w:hAnsi="Cambria Math"/>
                <w:color w:val="000000"/>
                <w:sz w:val="24"/>
                <w:szCs w:val="24"/>
              </w:rPr>
              <w:t>[15.570]</w:t>
            </w:r>
          </w:p>
        </w:tc>
        <w:tc>
          <w:tcPr>
            <w:tcW w:w="840" w:type="dxa"/>
          </w:tcPr>
          <w:p w14:paraId="1DE51059"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p w14:paraId="77B0E173"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7C5DEA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07" w:type="dxa"/>
          </w:tcPr>
          <w:p w14:paraId="5CFC943F"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6.486</w:t>
            </w:r>
          </w:p>
          <w:p w14:paraId="60D02953"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(0.289)</w:t>
            </w:r>
          </w:p>
          <w:p w14:paraId="2CCE3955"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22.372</w:t>
            </w:r>
          </w:p>
        </w:tc>
        <w:tc>
          <w:tcPr>
            <w:tcW w:w="1019" w:type="dxa"/>
          </w:tcPr>
          <w:p w14:paraId="7E7A4618"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0.00*</w:t>
            </w:r>
          </w:p>
        </w:tc>
        <w:tc>
          <w:tcPr>
            <w:tcW w:w="1164" w:type="dxa"/>
          </w:tcPr>
          <w:p w14:paraId="33E00D37"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4.805</w:t>
            </w:r>
          </w:p>
          <w:p w14:paraId="3567D29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(0.229)</w:t>
            </w:r>
          </w:p>
          <w:p w14:paraId="6B07D6DB"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[20.917]</w:t>
            </w:r>
          </w:p>
        </w:tc>
        <w:tc>
          <w:tcPr>
            <w:tcW w:w="851" w:type="dxa"/>
          </w:tcPr>
          <w:p w14:paraId="26CA7922"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Pr>
                <w:rFonts w:ascii="Cambria Math" w:hAnsi="Cambria Math" w:cs="Arial"/>
                <w:color w:val="000000"/>
                <w:sz w:val="24"/>
                <w:szCs w:val="24"/>
              </w:rPr>
              <w:t>0.00</w:t>
            </w:r>
          </w:p>
          <w:p w14:paraId="4095E4A5"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17158DE"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1134" w:type="dxa"/>
          </w:tcPr>
          <w:p w14:paraId="046B2F11" w14:textId="77777777" w:rsidR="009D59ED" w:rsidRDefault="009D59ED" w:rsidP="0035502F">
            <w:pPr>
              <w:autoSpaceDE w:val="0"/>
              <w:autoSpaceDN w:val="0"/>
              <w:adjustRightInd w:val="0"/>
              <w:ind w:right="10"/>
              <w:jc w:val="both"/>
              <w:rPr>
                <w:rFonts w:ascii="Cambria Math" w:hAnsi="Cambria Math" w:cs="Arial"/>
                <w:color w:val="000000"/>
                <w:sz w:val="24"/>
                <w:szCs w:val="24"/>
              </w:rPr>
            </w:pPr>
            <w:r w:rsidRPr="00742DA2">
              <w:rPr>
                <w:rFonts w:ascii="Cambria Math" w:hAnsi="Cambria Math" w:cs="Arial"/>
                <w:color w:val="000000"/>
                <w:sz w:val="24"/>
                <w:szCs w:val="24"/>
              </w:rPr>
              <w:t>4.372</w:t>
            </w:r>
          </w:p>
          <w:p w14:paraId="1EF960AA" w14:textId="77777777" w:rsidR="009D59ED" w:rsidRDefault="009D59ED" w:rsidP="0035502F">
            <w:pPr>
              <w:autoSpaceDE w:val="0"/>
              <w:autoSpaceDN w:val="0"/>
              <w:adjustRightInd w:val="0"/>
              <w:ind w:right="10"/>
              <w:jc w:val="both"/>
              <w:rPr>
                <w:rFonts w:ascii="Cambria Math" w:hAnsi="Cambria Math" w:cs="Arial"/>
                <w:color w:val="000000"/>
                <w:sz w:val="24"/>
                <w:szCs w:val="24"/>
              </w:rPr>
            </w:pPr>
          </w:p>
          <w:p w14:paraId="5FFE2A27" w14:textId="77777777" w:rsidR="009D59ED" w:rsidRPr="00742DA2" w:rsidRDefault="009D59ED" w:rsidP="0035502F">
            <w:pPr>
              <w:autoSpaceDE w:val="0"/>
              <w:autoSpaceDN w:val="0"/>
              <w:adjustRightInd w:val="0"/>
              <w:ind w:right="10"/>
              <w:jc w:val="both"/>
              <w:rPr>
                <w:rFonts w:ascii="Cambria Math" w:hAnsi="Cambria Math" w:cs="Arial"/>
                <w:color w:val="000000"/>
                <w:sz w:val="24"/>
                <w:szCs w:val="24"/>
              </w:rPr>
            </w:pPr>
          </w:p>
        </w:tc>
        <w:tc>
          <w:tcPr>
            <w:tcW w:w="850" w:type="dxa"/>
          </w:tcPr>
          <w:p w14:paraId="34A4168D" w14:textId="77777777" w:rsidR="009D59ED" w:rsidRPr="001700AB" w:rsidRDefault="009D59ED" w:rsidP="0035502F">
            <w:pPr>
              <w:autoSpaceDE w:val="0"/>
              <w:autoSpaceDN w:val="0"/>
              <w:adjustRightInd w:val="0"/>
              <w:ind w:right="10"/>
              <w:jc w:val="both"/>
              <w:rPr>
                <w:rFonts w:ascii="Cambria Math" w:hAnsi="Cambria Math" w:cs="Arial"/>
                <w:color w:val="000000"/>
              </w:rPr>
            </w:pPr>
            <w:r>
              <w:rPr>
                <w:rFonts w:ascii="Cambria Math" w:hAnsi="Cambria Math" w:cs="Arial"/>
                <w:color w:val="000000"/>
              </w:rPr>
              <w:t>0.00*</w:t>
            </w:r>
          </w:p>
          <w:p w14:paraId="1601E6C8"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61FF4C0A" w14:textId="77777777" w:rsidR="009D59ED" w:rsidRPr="001700AB" w:rsidRDefault="009D59ED" w:rsidP="0035502F">
            <w:pPr>
              <w:autoSpaceDE w:val="0"/>
              <w:autoSpaceDN w:val="0"/>
              <w:adjustRightInd w:val="0"/>
              <w:ind w:right="10"/>
              <w:jc w:val="both"/>
              <w:rPr>
                <w:rFonts w:ascii="Cambria Math" w:hAnsi="Cambria Math" w:cs="Arial"/>
                <w:color w:val="000000"/>
              </w:rPr>
            </w:pPr>
          </w:p>
          <w:p w14:paraId="1A14FD1E" w14:textId="77777777" w:rsidR="009D59ED" w:rsidRPr="001700AB" w:rsidRDefault="009D59ED" w:rsidP="0035502F">
            <w:pPr>
              <w:autoSpaceDE w:val="0"/>
              <w:autoSpaceDN w:val="0"/>
              <w:adjustRightInd w:val="0"/>
              <w:ind w:right="10"/>
              <w:jc w:val="both"/>
              <w:rPr>
                <w:rFonts w:ascii="Cambria Math" w:hAnsi="Cambria Math" w:cs="Arial"/>
                <w:color w:val="000000"/>
              </w:rPr>
            </w:pPr>
          </w:p>
        </w:tc>
      </w:tr>
      <w:tr w:rsidR="009D59ED" w:rsidRPr="009F1491" w14:paraId="7B278D7C" w14:textId="77777777" w:rsidTr="00CF447E">
        <w:tc>
          <w:tcPr>
            <w:tcW w:w="1249" w:type="dxa"/>
          </w:tcPr>
          <w:p w14:paraId="3BD8CEBA" w14:textId="77777777" w:rsidR="009D59ED" w:rsidRPr="009F1491" w:rsidRDefault="003E4100" w:rsidP="0035502F">
            <w:pPr>
              <w:autoSpaceDE w:val="0"/>
              <w:autoSpaceDN w:val="0"/>
              <w:adjustRightInd w:val="0"/>
              <w:jc w:val="both"/>
              <w:rPr>
                <w:rFonts w:ascii="Cambria Math" w:hAnsi="Cambria Math"/>
                <w:b/>
                <w:color w:val="000000"/>
              </w:rPr>
            </w:pPr>
            <w:r>
              <w:rPr>
                <w:rFonts w:ascii="Cambria Math" w:hAnsi="Cambria Math"/>
                <w:b/>
                <w:color w:val="000000"/>
              </w:rPr>
              <w:t>R-</w:t>
            </w:r>
            <w:proofErr w:type="spellStart"/>
            <w:r>
              <w:rPr>
                <w:rFonts w:ascii="Cambria Math" w:hAnsi="Cambria Math"/>
                <w:b/>
                <w:color w:val="000000"/>
              </w:rPr>
              <w:t>sq</w:t>
            </w:r>
            <w:r w:rsidR="009D59ED" w:rsidRPr="009F1491">
              <w:rPr>
                <w:rFonts w:ascii="Cambria Math" w:hAnsi="Cambria Math"/>
                <w:b/>
                <w:color w:val="000000"/>
              </w:rPr>
              <w:t>d</w:t>
            </w:r>
            <w:proofErr w:type="spellEnd"/>
          </w:p>
        </w:tc>
        <w:tc>
          <w:tcPr>
            <w:tcW w:w="1948" w:type="dxa"/>
            <w:gridSpan w:val="2"/>
          </w:tcPr>
          <w:p w14:paraId="077F83A6" w14:textId="77777777" w:rsidR="009D59ED" w:rsidRPr="00742DA2" w:rsidRDefault="009D59ED" w:rsidP="0035502F">
            <w:pPr>
              <w:jc w:val="both"/>
              <w:rPr>
                <w:rFonts w:ascii="Cambria Math" w:hAnsi="Cambria Math"/>
                <w:b/>
                <w:sz w:val="24"/>
                <w:szCs w:val="24"/>
              </w:rPr>
            </w:pPr>
            <w:r w:rsidRPr="00742DA2">
              <w:rPr>
                <w:rFonts w:ascii="Cambria Math" w:hAnsi="Cambria Math"/>
                <w:color w:val="000000"/>
                <w:sz w:val="24"/>
                <w:szCs w:val="24"/>
              </w:rPr>
              <w:t>0.831</w:t>
            </w:r>
          </w:p>
        </w:tc>
        <w:tc>
          <w:tcPr>
            <w:tcW w:w="2126" w:type="dxa"/>
            <w:gridSpan w:val="2"/>
          </w:tcPr>
          <w:p w14:paraId="41EA351F" w14:textId="77777777" w:rsidR="009D59ED" w:rsidRPr="00742DA2" w:rsidRDefault="009D59ED" w:rsidP="0035502F">
            <w:pPr>
              <w:jc w:val="both"/>
              <w:rPr>
                <w:rFonts w:ascii="Cambria Math" w:hAnsi="Cambria Math"/>
                <w:b/>
                <w:sz w:val="24"/>
                <w:szCs w:val="24"/>
              </w:rPr>
            </w:pPr>
            <w:r w:rsidRPr="00742DA2">
              <w:rPr>
                <w:rFonts w:ascii="Cambria Math" w:hAnsi="Cambria Math" w:cs="Arial"/>
                <w:color w:val="000000"/>
                <w:sz w:val="24"/>
                <w:szCs w:val="24"/>
              </w:rPr>
              <w:t>0.868</w:t>
            </w:r>
          </w:p>
        </w:tc>
        <w:tc>
          <w:tcPr>
            <w:tcW w:w="2015" w:type="dxa"/>
            <w:gridSpan w:val="2"/>
          </w:tcPr>
          <w:p w14:paraId="5104BA7B"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0.875</w:t>
            </w:r>
          </w:p>
        </w:tc>
        <w:tc>
          <w:tcPr>
            <w:tcW w:w="1984" w:type="dxa"/>
            <w:gridSpan w:val="2"/>
          </w:tcPr>
          <w:p w14:paraId="3D72E0D1" w14:textId="77777777" w:rsidR="009D59ED" w:rsidRPr="00742DA2" w:rsidRDefault="009D59ED" w:rsidP="0035502F">
            <w:pPr>
              <w:autoSpaceDE w:val="0"/>
              <w:autoSpaceDN w:val="0"/>
              <w:adjustRightInd w:val="0"/>
              <w:ind w:right="-250"/>
              <w:jc w:val="both"/>
              <w:rPr>
                <w:rFonts w:ascii="Cambria Math" w:hAnsi="Cambria Math" w:cs="Arial"/>
                <w:color w:val="000000"/>
                <w:sz w:val="24"/>
                <w:szCs w:val="24"/>
              </w:rPr>
            </w:pPr>
            <w:r>
              <w:rPr>
                <w:rFonts w:ascii="Cambria Math" w:hAnsi="Cambria Math" w:cs="Arial"/>
                <w:color w:val="000000"/>
                <w:sz w:val="24"/>
                <w:szCs w:val="24"/>
              </w:rPr>
              <w:t>0.833</w:t>
            </w:r>
          </w:p>
        </w:tc>
      </w:tr>
      <w:tr w:rsidR="009D59ED" w:rsidRPr="009F1491" w14:paraId="3691094F" w14:textId="77777777" w:rsidTr="00CF447E">
        <w:tc>
          <w:tcPr>
            <w:tcW w:w="1249" w:type="dxa"/>
          </w:tcPr>
          <w:p w14:paraId="376BCCE7" w14:textId="77777777" w:rsidR="009D59ED" w:rsidRPr="009F1491"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Adj R</w:t>
            </w:r>
            <w:r w:rsidRPr="009F1491">
              <w:rPr>
                <w:rFonts w:ascii="Cambria Math" w:hAnsi="Cambria Math"/>
                <w:b/>
                <w:color w:val="000000"/>
                <w:vertAlign w:val="superscript"/>
              </w:rPr>
              <w:t>2</w:t>
            </w:r>
          </w:p>
        </w:tc>
        <w:tc>
          <w:tcPr>
            <w:tcW w:w="1948" w:type="dxa"/>
            <w:gridSpan w:val="2"/>
          </w:tcPr>
          <w:p w14:paraId="3DA08153" w14:textId="77777777" w:rsidR="009D59ED" w:rsidRPr="00742DA2" w:rsidRDefault="009D59ED" w:rsidP="0035502F">
            <w:pPr>
              <w:jc w:val="both"/>
              <w:rPr>
                <w:rFonts w:ascii="Cambria Math" w:hAnsi="Cambria Math"/>
                <w:b/>
                <w:sz w:val="24"/>
                <w:szCs w:val="24"/>
              </w:rPr>
            </w:pPr>
            <w:r w:rsidRPr="00742DA2">
              <w:rPr>
                <w:rFonts w:ascii="Cambria Math" w:hAnsi="Cambria Math"/>
                <w:color w:val="000000"/>
                <w:sz w:val="24"/>
                <w:szCs w:val="24"/>
              </w:rPr>
              <w:t>0.815</w:t>
            </w:r>
          </w:p>
        </w:tc>
        <w:tc>
          <w:tcPr>
            <w:tcW w:w="2126" w:type="dxa"/>
            <w:gridSpan w:val="2"/>
          </w:tcPr>
          <w:p w14:paraId="518E2AF6" w14:textId="77777777" w:rsidR="009D59ED" w:rsidRPr="00742DA2" w:rsidRDefault="009D59ED" w:rsidP="0035502F">
            <w:pPr>
              <w:jc w:val="both"/>
              <w:rPr>
                <w:rFonts w:ascii="Cambria Math" w:hAnsi="Cambria Math"/>
                <w:b/>
                <w:sz w:val="24"/>
                <w:szCs w:val="24"/>
              </w:rPr>
            </w:pPr>
            <w:r w:rsidRPr="00742DA2">
              <w:rPr>
                <w:rFonts w:ascii="Cambria Math" w:hAnsi="Cambria Math" w:cs="Arial"/>
                <w:color w:val="000000"/>
                <w:sz w:val="24"/>
                <w:szCs w:val="24"/>
              </w:rPr>
              <w:t>0.854</w:t>
            </w:r>
          </w:p>
        </w:tc>
        <w:tc>
          <w:tcPr>
            <w:tcW w:w="2015" w:type="dxa"/>
            <w:gridSpan w:val="2"/>
          </w:tcPr>
          <w:p w14:paraId="56130917"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0.862</w:t>
            </w:r>
          </w:p>
        </w:tc>
        <w:tc>
          <w:tcPr>
            <w:tcW w:w="1984" w:type="dxa"/>
            <w:gridSpan w:val="2"/>
          </w:tcPr>
          <w:p w14:paraId="33509C82"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0.819</w:t>
            </w:r>
          </w:p>
        </w:tc>
      </w:tr>
      <w:tr w:rsidR="009D59ED" w:rsidRPr="009F1491" w14:paraId="50E5D419" w14:textId="77777777" w:rsidTr="00CF447E">
        <w:tc>
          <w:tcPr>
            <w:tcW w:w="1249" w:type="dxa"/>
          </w:tcPr>
          <w:p w14:paraId="751EEC9E" w14:textId="77777777" w:rsidR="009D59ED" w:rsidRPr="009F1491" w:rsidRDefault="009D59ED" w:rsidP="0035502F">
            <w:pPr>
              <w:autoSpaceDE w:val="0"/>
              <w:autoSpaceDN w:val="0"/>
              <w:adjustRightInd w:val="0"/>
              <w:jc w:val="both"/>
              <w:rPr>
                <w:rFonts w:ascii="Cambria Math" w:hAnsi="Cambria Math"/>
                <w:b/>
                <w:color w:val="000000"/>
              </w:rPr>
            </w:pPr>
            <w:r w:rsidRPr="009F1491">
              <w:rPr>
                <w:rFonts w:ascii="Cambria Math" w:hAnsi="Cambria Math"/>
                <w:b/>
                <w:color w:val="000000"/>
              </w:rPr>
              <w:t>Long-run variance</w:t>
            </w:r>
          </w:p>
        </w:tc>
        <w:tc>
          <w:tcPr>
            <w:tcW w:w="1948" w:type="dxa"/>
            <w:gridSpan w:val="2"/>
          </w:tcPr>
          <w:p w14:paraId="3E687032" w14:textId="77777777" w:rsidR="009D59ED" w:rsidRPr="00742DA2" w:rsidRDefault="009D59ED" w:rsidP="0035502F">
            <w:pPr>
              <w:jc w:val="both"/>
              <w:rPr>
                <w:rFonts w:ascii="Cambria Math" w:hAnsi="Cambria Math"/>
                <w:b/>
                <w:sz w:val="24"/>
                <w:szCs w:val="24"/>
              </w:rPr>
            </w:pPr>
            <w:r w:rsidRPr="00742DA2">
              <w:rPr>
                <w:rFonts w:ascii="Cambria Math" w:hAnsi="Cambria Math"/>
                <w:color w:val="000000"/>
                <w:sz w:val="24"/>
                <w:szCs w:val="24"/>
              </w:rPr>
              <w:t>0.221</w:t>
            </w:r>
          </w:p>
        </w:tc>
        <w:tc>
          <w:tcPr>
            <w:tcW w:w="2126" w:type="dxa"/>
            <w:gridSpan w:val="2"/>
          </w:tcPr>
          <w:p w14:paraId="47A4FF50" w14:textId="77777777" w:rsidR="009D59ED" w:rsidRPr="00742DA2" w:rsidRDefault="009D59ED" w:rsidP="0035502F">
            <w:pPr>
              <w:jc w:val="both"/>
              <w:rPr>
                <w:rFonts w:ascii="Cambria Math" w:hAnsi="Cambria Math"/>
                <w:b/>
                <w:sz w:val="24"/>
                <w:szCs w:val="24"/>
              </w:rPr>
            </w:pPr>
            <w:r w:rsidRPr="00742DA2">
              <w:rPr>
                <w:rFonts w:ascii="Cambria Math" w:hAnsi="Cambria Math" w:cs="Arial"/>
                <w:color w:val="000000"/>
                <w:sz w:val="24"/>
                <w:szCs w:val="24"/>
              </w:rPr>
              <w:t>0.061</w:t>
            </w:r>
          </w:p>
        </w:tc>
        <w:tc>
          <w:tcPr>
            <w:tcW w:w="2015" w:type="dxa"/>
            <w:gridSpan w:val="2"/>
          </w:tcPr>
          <w:p w14:paraId="1FE36F0A"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0.038</w:t>
            </w:r>
          </w:p>
        </w:tc>
        <w:tc>
          <w:tcPr>
            <w:tcW w:w="1984" w:type="dxa"/>
            <w:gridSpan w:val="2"/>
          </w:tcPr>
          <w:p w14:paraId="73279757" w14:textId="77777777" w:rsidR="009D59ED" w:rsidRPr="00742DA2" w:rsidRDefault="009D59ED" w:rsidP="0035502F">
            <w:pPr>
              <w:jc w:val="both"/>
              <w:rPr>
                <w:rFonts w:ascii="Cambria Math" w:hAnsi="Cambria Math"/>
                <w:b/>
                <w:sz w:val="24"/>
                <w:szCs w:val="24"/>
              </w:rPr>
            </w:pPr>
            <w:r>
              <w:rPr>
                <w:rFonts w:ascii="Cambria Math" w:hAnsi="Cambria Math" w:cs="Arial"/>
                <w:color w:val="000000"/>
                <w:sz w:val="24"/>
                <w:szCs w:val="24"/>
              </w:rPr>
              <w:t>0.159</w:t>
            </w:r>
          </w:p>
        </w:tc>
      </w:tr>
    </w:tbl>
    <w:p w14:paraId="1C06A7B7" w14:textId="77777777" w:rsidR="0035502F" w:rsidRDefault="0035502F" w:rsidP="00CF6A11">
      <w:pPr>
        <w:spacing w:after="0" w:line="240" w:lineRule="auto"/>
        <w:jc w:val="both"/>
        <w:rPr>
          <w:rFonts w:ascii="Times New Roman" w:hAnsi="Times New Roman"/>
          <w:b/>
          <w:sz w:val="24"/>
          <w:szCs w:val="24"/>
        </w:rPr>
      </w:pPr>
      <w:r w:rsidRPr="0035502F">
        <w:rPr>
          <w:rFonts w:ascii="Times New Roman" w:hAnsi="Times New Roman"/>
          <w:b/>
          <w:sz w:val="24"/>
          <w:szCs w:val="24"/>
        </w:rPr>
        <w:t>Source: Researchers Computation (2025)</w:t>
      </w:r>
    </w:p>
    <w:p w14:paraId="465CC8C9" w14:textId="77777777" w:rsidR="009D59ED" w:rsidRPr="00E41FFC" w:rsidRDefault="009D59ED" w:rsidP="00CF6A11">
      <w:pPr>
        <w:spacing w:after="0" w:line="240" w:lineRule="auto"/>
        <w:jc w:val="both"/>
        <w:rPr>
          <w:bCs/>
          <w:sz w:val="23"/>
          <w:szCs w:val="23"/>
        </w:rPr>
      </w:pPr>
      <w:proofErr w:type="gramStart"/>
      <w:r>
        <w:rPr>
          <w:b/>
          <w:bCs/>
          <w:sz w:val="23"/>
          <w:szCs w:val="23"/>
        </w:rPr>
        <w:t>Note :</w:t>
      </w:r>
      <w:proofErr w:type="gramEnd"/>
      <w:r>
        <w:rPr>
          <w:b/>
          <w:bCs/>
          <w:sz w:val="23"/>
          <w:szCs w:val="23"/>
        </w:rPr>
        <w:t xml:space="preserve"> </w:t>
      </w:r>
      <w:r w:rsidRPr="00E41FFC">
        <w:rPr>
          <w:bCs/>
          <w:sz w:val="23"/>
          <w:szCs w:val="23"/>
        </w:rPr>
        <w:t>(1)  * denotes significant at 5% level of significance .</w:t>
      </w:r>
    </w:p>
    <w:p w14:paraId="708F8E6C" w14:textId="77777777" w:rsidR="009D59ED" w:rsidRPr="00E41FFC" w:rsidRDefault="009D59ED" w:rsidP="00CF6A11">
      <w:pPr>
        <w:spacing w:after="0" w:line="240" w:lineRule="auto"/>
        <w:jc w:val="both"/>
        <w:rPr>
          <w:rFonts w:ascii="Times New Roman" w:hAnsi="Times New Roman"/>
          <w:sz w:val="24"/>
          <w:szCs w:val="24"/>
        </w:rPr>
      </w:pPr>
      <w:r w:rsidRPr="00E41FFC">
        <w:rPr>
          <w:bCs/>
          <w:sz w:val="23"/>
          <w:szCs w:val="23"/>
        </w:rPr>
        <w:t xml:space="preserve">            (2)   Standard error in brackets ( ) while t-statistics are in Parenthesis [ ]</w:t>
      </w:r>
    </w:p>
    <w:p w14:paraId="4E57C968" w14:textId="77777777" w:rsidR="009D59ED" w:rsidRPr="00036D96" w:rsidRDefault="009D59ED" w:rsidP="00CF6A11">
      <w:pPr>
        <w:spacing w:before="240" w:after="0" w:line="360" w:lineRule="auto"/>
        <w:jc w:val="both"/>
        <w:rPr>
          <w:rFonts w:ascii="Times New Roman" w:hAnsi="Times New Roman"/>
          <w:sz w:val="24"/>
          <w:szCs w:val="24"/>
        </w:rPr>
      </w:pPr>
      <w:r>
        <w:rPr>
          <w:rFonts w:ascii="Times New Roman" w:hAnsi="Times New Roman"/>
          <w:sz w:val="24"/>
          <w:szCs w:val="24"/>
        </w:rPr>
        <w:t>The result of the fully modified Ordinary Least Square for the crop model showed that the coefficient of</w:t>
      </w:r>
      <w:r w:rsidR="0094189B">
        <w:rPr>
          <w:rFonts w:ascii="Times New Roman" w:hAnsi="Times New Roman"/>
          <w:sz w:val="24"/>
          <w:szCs w:val="24"/>
        </w:rPr>
        <w:t xml:space="preserve"> the CPI</w:t>
      </w:r>
      <w:r>
        <w:rPr>
          <w:rFonts w:ascii="Times New Roman" w:hAnsi="Times New Roman"/>
          <w:sz w:val="24"/>
          <w:szCs w:val="24"/>
        </w:rPr>
        <w:t xml:space="preserve"> is positive and statistically significant at 5 percent significant level. This result is in line with the</w:t>
      </w:r>
      <w:r w:rsidRPr="00EF2D20">
        <w:rPr>
          <w:rFonts w:ascii="Times New Roman" w:hAnsi="Times New Roman"/>
          <w:i/>
          <w:sz w:val="24"/>
          <w:szCs w:val="24"/>
        </w:rPr>
        <w:t xml:space="preserve"> a priori</w:t>
      </w:r>
      <w:r>
        <w:rPr>
          <w:rFonts w:ascii="Times New Roman" w:hAnsi="Times New Roman"/>
          <w:sz w:val="24"/>
          <w:szCs w:val="24"/>
        </w:rPr>
        <w:t xml:space="preserve"> expectations. Specifically, a percent increase in consumers price index increases crop output by 6 percent. However,</w:t>
      </w:r>
      <w:r w:rsidR="0094189B">
        <w:rPr>
          <w:rFonts w:ascii="Times New Roman" w:hAnsi="Times New Roman"/>
          <w:sz w:val="24"/>
          <w:szCs w:val="24"/>
        </w:rPr>
        <w:t xml:space="preserve"> EXR and INT</w:t>
      </w:r>
      <w:r>
        <w:rPr>
          <w:rFonts w:ascii="Times New Roman" w:hAnsi="Times New Roman"/>
          <w:sz w:val="24"/>
          <w:szCs w:val="24"/>
        </w:rPr>
        <w:t xml:space="preserve"> were negatively related to crop output in the study period. The result showed that a ten percent increase in</w:t>
      </w:r>
      <w:r w:rsidR="0094189B">
        <w:rPr>
          <w:rFonts w:ascii="Times New Roman" w:hAnsi="Times New Roman"/>
          <w:sz w:val="24"/>
          <w:szCs w:val="24"/>
        </w:rPr>
        <w:t xml:space="preserve"> EXR and INT</w:t>
      </w:r>
      <w:r>
        <w:rPr>
          <w:rFonts w:ascii="Times New Roman" w:hAnsi="Times New Roman"/>
          <w:sz w:val="24"/>
          <w:szCs w:val="24"/>
        </w:rPr>
        <w:t xml:space="preserve"> slightly reduces crop output by 5 percent and 1 p</w:t>
      </w:r>
      <w:r w:rsidR="0094189B">
        <w:rPr>
          <w:rFonts w:ascii="Times New Roman" w:hAnsi="Times New Roman"/>
          <w:sz w:val="24"/>
          <w:szCs w:val="24"/>
        </w:rPr>
        <w:t>ercent respectively. However, INT</w:t>
      </w:r>
      <w:r>
        <w:rPr>
          <w:rFonts w:ascii="Times New Roman" w:hAnsi="Times New Roman"/>
          <w:sz w:val="24"/>
          <w:szCs w:val="24"/>
        </w:rPr>
        <w:t xml:space="preserve"> is not statistically significant at 5 percent. This is due to the fact that most crop farmers in Nigeria mostly get their finances from other source and rarely approach their banks for loan. The adjusted R squared for the crop model which stood at 0.831 indicated that about 81 percent variations in crop output are being accounted for by va</w:t>
      </w:r>
      <w:r w:rsidR="0094189B">
        <w:rPr>
          <w:rFonts w:ascii="Times New Roman" w:hAnsi="Times New Roman"/>
          <w:sz w:val="24"/>
          <w:szCs w:val="24"/>
        </w:rPr>
        <w:t>riations in CPI</w:t>
      </w:r>
      <w:r>
        <w:rPr>
          <w:rFonts w:ascii="Times New Roman" w:hAnsi="Times New Roman"/>
          <w:sz w:val="24"/>
          <w:szCs w:val="24"/>
        </w:rPr>
        <w:t>,</w:t>
      </w:r>
      <w:r w:rsidR="0094189B">
        <w:rPr>
          <w:rFonts w:ascii="Times New Roman" w:hAnsi="Times New Roman"/>
          <w:sz w:val="24"/>
          <w:szCs w:val="24"/>
        </w:rPr>
        <w:t xml:space="preserve"> EXR and INT</w:t>
      </w:r>
      <w:r>
        <w:rPr>
          <w:rFonts w:ascii="Times New Roman" w:hAnsi="Times New Roman"/>
          <w:sz w:val="24"/>
          <w:szCs w:val="24"/>
        </w:rPr>
        <w:t xml:space="preserve"> while the remaining 19 percent can be attributed to other factors outside the model.</w:t>
      </w:r>
    </w:p>
    <w:p w14:paraId="18D68482" w14:textId="25A50766" w:rsidR="009D59ED" w:rsidRDefault="009D59ED" w:rsidP="00CF6A11">
      <w:pPr>
        <w:spacing w:before="240" w:line="360" w:lineRule="auto"/>
        <w:jc w:val="both"/>
        <w:rPr>
          <w:rFonts w:ascii="Times New Roman" w:hAnsi="Times New Roman"/>
          <w:sz w:val="24"/>
          <w:szCs w:val="24"/>
        </w:rPr>
      </w:pPr>
      <w:r>
        <w:rPr>
          <w:rFonts w:ascii="Times New Roman" w:hAnsi="Times New Roman"/>
          <w:sz w:val="24"/>
          <w:szCs w:val="24"/>
        </w:rPr>
        <w:t>In addition, the livestock model result was also presented in table 4. In line with the a priori expectation, consumer price index is positively related to livestock output and is statistically significantly different from zero at five percent significant level. For instance, a percent i</w:t>
      </w:r>
      <w:r w:rsidR="0094189B">
        <w:rPr>
          <w:rFonts w:ascii="Times New Roman" w:hAnsi="Times New Roman"/>
          <w:sz w:val="24"/>
          <w:szCs w:val="24"/>
        </w:rPr>
        <w:t>ncrease in CPI</w:t>
      </w:r>
      <w:r>
        <w:rPr>
          <w:rFonts w:ascii="Times New Roman" w:hAnsi="Times New Roman"/>
          <w:sz w:val="24"/>
          <w:szCs w:val="24"/>
        </w:rPr>
        <w:t xml:space="preserve"> increases livestock output by 9 percent. Furthermore</w:t>
      </w:r>
      <w:r w:rsidR="0094189B">
        <w:rPr>
          <w:rFonts w:ascii="Times New Roman" w:hAnsi="Times New Roman"/>
          <w:sz w:val="24"/>
          <w:szCs w:val="24"/>
        </w:rPr>
        <w:t>, result indicated EXR and INT</w:t>
      </w:r>
      <w:r>
        <w:rPr>
          <w:rFonts w:ascii="Times New Roman" w:hAnsi="Times New Roman"/>
          <w:sz w:val="24"/>
          <w:szCs w:val="24"/>
        </w:rPr>
        <w:t xml:space="preserve"> had an inverse relationship with livestock. The result showed </w:t>
      </w:r>
      <w:r w:rsidR="008B1EAB">
        <w:rPr>
          <w:rFonts w:ascii="Times New Roman" w:hAnsi="Times New Roman"/>
          <w:sz w:val="24"/>
          <w:szCs w:val="24"/>
        </w:rPr>
        <w:t>that a ten percent increase in EXR and INT</w:t>
      </w:r>
      <w:r>
        <w:rPr>
          <w:rFonts w:ascii="Times New Roman" w:hAnsi="Times New Roman"/>
          <w:sz w:val="24"/>
          <w:szCs w:val="24"/>
        </w:rPr>
        <w:t xml:space="preserve"> reduces livestock output marginally by 0.3 percent and 2 percent respectively. The adjusted R squared for the livestock model which stood at 0.854 indicated that about 85 percent variations in livestock output are being accounted for by var</w:t>
      </w:r>
      <w:r w:rsidR="008B1EAB">
        <w:rPr>
          <w:rFonts w:ascii="Times New Roman" w:hAnsi="Times New Roman"/>
          <w:sz w:val="24"/>
          <w:szCs w:val="24"/>
        </w:rPr>
        <w:t>iations in CPI, EXR and INT</w:t>
      </w:r>
      <w:r>
        <w:rPr>
          <w:rFonts w:ascii="Times New Roman" w:hAnsi="Times New Roman"/>
          <w:sz w:val="24"/>
          <w:szCs w:val="24"/>
        </w:rPr>
        <w:t xml:space="preserve"> while the remaining 15 percent can be attributed to other factors outside the model.</w:t>
      </w:r>
    </w:p>
    <w:p w14:paraId="78A62E03" w14:textId="77777777" w:rsidR="009D59ED" w:rsidRPr="005F7F33" w:rsidRDefault="009D59ED" w:rsidP="00CF6A11">
      <w:pPr>
        <w:spacing w:before="240" w:line="360" w:lineRule="auto"/>
        <w:jc w:val="both"/>
        <w:rPr>
          <w:rFonts w:ascii="Times New Roman" w:hAnsi="Times New Roman"/>
          <w:sz w:val="24"/>
          <w:szCs w:val="24"/>
        </w:rPr>
      </w:pPr>
      <w:r>
        <w:rPr>
          <w:rFonts w:ascii="Times New Roman" w:hAnsi="Times New Roman"/>
          <w:sz w:val="24"/>
          <w:szCs w:val="24"/>
        </w:rPr>
        <w:t>As for forestry model, the coeffic</w:t>
      </w:r>
      <w:r w:rsidR="008B1EAB">
        <w:rPr>
          <w:rFonts w:ascii="Times New Roman" w:hAnsi="Times New Roman"/>
          <w:sz w:val="24"/>
          <w:szCs w:val="24"/>
        </w:rPr>
        <w:t>ient of the CPI</w:t>
      </w:r>
      <w:r>
        <w:rPr>
          <w:rFonts w:ascii="Times New Roman" w:hAnsi="Times New Roman"/>
          <w:sz w:val="24"/>
          <w:szCs w:val="24"/>
        </w:rPr>
        <w:t xml:space="preserve"> is positive but not statistically significant at 5 percent significant level. Result indicated that a unit in</w:t>
      </w:r>
      <w:r w:rsidR="008B1EAB">
        <w:rPr>
          <w:rFonts w:ascii="Times New Roman" w:hAnsi="Times New Roman"/>
          <w:sz w:val="24"/>
          <w:szCs w:val="24"/>
        </w:rPr>
        <w:t>crease in CPI</w:t>
      </w:r>
      <w:r>
        <w:rPr>
          <w:rFonts w:ascii="Times New Roman" w:hAnsi="Times New Roman"/>
          <w:sz w:val="24"/>
          <w:szCs w:val="24"/>
        </w:rPr>
        <w:t xml:space="preserve"> increases forestry </w:t>
      </w:r>
      <w:r>
        <w:rPr>
          <w:rFonts w:ascii="Times New Roman" w:hAnsi="Times New Roman"/>
          <w:sz w:val="24"/>
          <w:szCs w:val="24"/>
        </w:rPr>
        <w:lastRenderedPageBreak/>
        <w:t>output by 0.06. However, other variables such as</w:t>
      </w:r>
      <w:r w:rsidR="008B1EAB">
        <w:rPr>
          <w:rFonts w:ascii="Times New Roman" w:hAnsi="Times New Roman"/>
          <w:sz w:val="24"/>
          <w:szCs w:val="24"/>
        </w:rPr>
        <w:t xml:space="preserve"> EXR and INT</w:t>
      </w:r>
      <w:r>
        <w:rPr>
          <w:rFonts w:ascii="Times New Roman" w:hAnsi="Times New Roman"/>
          <w:sz w:val="24"/>
          <w:szCs w:val="24"/>
        </w:rPr>
        <w:t xml:space="preserve"> were negatively related to fishery output and were both statistically significant. It was found that a unit increase in exchange rate and interest rate slightly reduces forestry output by 0.002 and 0.024 respectively. The adjusted R squared for the forestry model which stood at 0.862 indicated that about 86 percent variations in forestry output are being accounted for by var</w:t>
      </w:r>
      <w:r w:rsidR="008B1EAB">
        <w:rPr>
          <w:rFonts w:ascii="Times New Roman" w:hAnsi="Times New Roman"/>
          <w:sz w:val="24"/>
          <w:szCs w:val="24"/>
        </w:rPr>
        <w:t>iations in CPI, EXR and INT</w:t>
      </w:r>
      <w:r>
        <w:rPr>
          <w:rFonts w:ascii="Times New Roman" w:hAnsi="Times New Roman"/>
          <w:sz w:val="24"/>
          <w:szCs w:val="24"/>
        </w:rPr>
        <w:t>.</w:t>
      </w:r>
    </w:p>
    <w:p w14:paraId="1A403189" w14:textId="77777777" w:rsidR="009D59ED" w:rsidRPr="005F7F33" w:rsidRDefault="009D59ED" w:rsidP="00CF6A11">
      <w:pPr>
        <w:spacing w:before="240" w:line="360" w:lineRule="auto"/>
        <w:jc w:val="both"/>
        <w:rPr>
          <w:rFonts w:ascii="Times New Roman" w:hAnsi="Times New Roman"/>
          <w:sz w:val="24"/>
          <w:szCs w:val="24"/>
        </w:rPr>
      </w:pPr>
      <w:r>
        <w:rPr>
          <w:rFonts w:ascii="Times New Roman" w:hAnsi="Times New Roman"/>
          <w:sz w:val="24"/>
          <w:szCs w:val="24"/>
        </w:rPr>
        <w:t>Finally, the fishery output model results the similar characteristics with the other model. Available record shows that the coefficient of the consumer price index is positive and is statistically significant at 5 percent significant level. Result indicated that a unit increase in consumers’ price index increases fishery output by 0.001. As for the other variables,</w:t>
      </w:r>
      <w:r w:rsidR="008B1EAB">
        <w:rPr>
          <w:rFonts w:ascii="Times New Roman" w:hAnsi="Times New Roman"/>
          <w:sz w:val="24"/>
          <w:szCs w:val="24"/>
        </w:rPr>
        <w:t xml:space="preserve"> EXR and INT</w:t>
      </w:r>
      <w:r>
        <w:rPr>
          <w:rFonts w:ascii="Times New Roman" w:hAnsi="Times New Roman"/>
          <w:sz w:val="24"/>
          <w:szCs w:val="24"/>
        </w:rPr>
        <w:t xml:space="preserve"> were negatively related to forestry output and were both statistically significant. It was found that a unit increase in</w:t>
      </w:r>
      <w:r w:rsidR="008B1EAB">
        <w:rPr>
          <w:rFonts w:ascii="Times New Roman" w:hAnsi="Times New Roman"/>
          <w:sz w:val="24"/>
          <w:szCs w:val="24"/>
        </w:rPr>
        <w:t xml:space="preserve"> EXR and </w:t>
      </w:r>
      <w:proofErr w:type="gramStart"/>
      <w:r w:rsidR="008B1EAB">
        <w:rPr>
          <w:rFonts w:ascii="Times New Roman" w:hAnsi="Times New Roman"/>
          <w:sz w:val="24"/>
          <w:szCs w:val="24"/>
        </w:rPr>
        <w:t>INT</w:t>
      </w:r>
      <w:r>
        <w:rPr>
          <w:rFonts w:ascii="Times New Roman" w:hAnsi="Times New Roman"/>
          <w:sz w:val="24"/>
          <w:szCs w:val="24"/>
        </w:rPr>
        <w:t xml:space="preserve">  reduces</w:t>
      </w:r>
      <w:proofErr w:type="gramEnd"/>
      <w:r>
        <w:rPr>
          <w:rFonts w:ascii="Times New Roman" w:hAnsi="Times New Roman"/>
          <w:sz w:val="24"/>
          <w:szCs w:val="24"/>
        </w:rPr>
        <w:t xml:space="preserve"> fishery output by 0.005 and 0.012 respectively. The adjusted R squared for fishery model which stood at 0.816 indicated that about 81 percent variations in forestry output are being accounted for by var</w:t>
      </w:r>
      <w:r w:rsidR="008B1EAB">
        <w:rPr>
          <w:rFonts w:ascii="Times New Roman" w:hAnsi="Times New Roman"/>
          <w:sz w:val="24"/>
          <w:szCs w:val="24"/>
        </w:rPr>
        <w:t>iations in CPI, EXR and INT</w:t>
      </w:r>
      <w:r>
        <w:rPr>
          <w:rFonts w:ascii="Times New Roman" w:hAnsi="Times New Roman"/>
          <w:sz w:val="24"/>
          <w:szCs w:val="24"/>
        </w:rPr>
        <w:t>.</w:t>
      </w:r>
    </w:p>
    <w:p w14:paraId="2BB925C5" w14:textId="77777777" w:rsidR="009D59ED" w:rsidRPr="00CB03E0" w:rsidRDefault="00CB03E0" w:rsidP="00CF6A11">
      <w:pPr>
        <w:jc w:val="both"/>
        <w:rPr>
          <w:rFonts w:ascii="Times New Roman" w:hAnsi="Times New Roman"/>
          <w:b/>
          <w:sz w:val="24"/>
          <w:szCs w:val="24"/>
        </w:rPr>
      </w:pPr>
      <w:r w:rsidRPr="00CB03E0">
        <w:rPr>
          <w:rFonts w:ascii="Times New Roman" w:hAnsi="Times New Roman"/>
          <w:b/>
          <w:sz w:val="24"/>
          <w:szCs w:val="24"/>
        </w:rPr>
        <w:t>Conclusion</w:t>
      </w:r>
    </w:p>
    <w:p w14:paraId="78EAB79A" w14:textId="77777777" w:rsidR="00CB03E0" w:rsidRPr="00CB03E0" w:rsidRDefault="00CB03E0" w:rsidP="00CB03E0">
      <w:pPr>
        <w:spacing w:before="100" w:beforeAutospacing="1" w:after="100" w:afterAutospacing="1" w:line="360" w:lineRule="auto"/>
        <w:jc w:val="both"/>
        <w:rPr>
          <w:rFonts w:ascii="Times New Roman" w:eastAsia="Times New Roman" w:hAnsi="Times New Roman"/>
          <w:sz w:val="24"/>
          <w:szCs w:val="24"/>
          <w:lang w:val="en-GB" w:eastAsia="en-GB"/>
        </w:rPr>
      </w:pPr>
      <w:r>
        <w:rPr>
          <w:rFonts w:ascii="Times New Roman" w:eastAsia="Times New Roman" w:hAnsi="Times New Roman"/>
          <w:bCs/>
          <w:sz w:val="24"/>
          <w:szCs w:val="24"/>
          <w:lang w:val="en-GB" w:eastAsia="en-GB"/>
        </w:rPr>
        <w:t xml:space="preserve">The study noted that </w:t>
      </w:r>
      <w:r w:rsidRPr="00CB03E0">
        <w:rPr>
          <w:rFonts w:ascii="Times New Roman" w:eastAsia="Times New Roman" w:hAnsi="Times New Roman"/>
          <w:bCs/>
          <w:sz w:val="24"/>
          <w:szCs w:val="24"/>
          <w:lang w:val="en-GB" w:eastAsia="en-GB"/>
        </w:rPr>
        <w:t>there</w:t>
      </w:r>
      <w:r>
        <w:rPr>
          <w:rFonts w:ascii="Times New Roman" w:eastAsia="Times New Roman" w:hAnsi="Times New Roman"/>
          <w:sz w:val="24"/>
          <w:szCs w:val="24"/>
          <w:lang w:val="en-GB" w:eastAsia="en-GB"/>
        </w:rPr>
        <w:t xml:space="preserve"> is a </w:t>
      </w:r>
      <w:r w:rsidRPr="00CB03E0">
        <w:rPr>
          <w:rFonts w:ascii="Times New Roman" w:eastAsia="Times New Roman" w:hAnsi="Times New Roman"/>
          <w:sz w:val="24"/>
          <w:szCs w:val="24"/>
          <w:lang w:val="en-GB" w:eastAsia="en-GB"/>
        </w:rPr>
        <w:t>positive and statistically significant relationship be</w:t>
      </w:r>
      <w:r>
        <w:rPr>
          <w:rFonts w:ascii="Times New Roman" w:eastAsia="Times New Roman" w:hAnsi="Times New Roman"/>
          <w:sz w:val="24"/>
          <w:szCs w:val="24"/>
          <w:lang w:val="en-GB" w:eastAsia="en-GB"/>
        </w:rPr>
        <w:t>tween the CPI</w:t>
      </w:r>
      <w:r w:rsidRPr="00CB03E0">
        <w:rPr>
          <w:rFonts w:ascii="Times New Roman" w:eastAsia="Times New Roman" w:hAnsi="Times New Roman"/>
          <w:sz w:val="24"/>
          <w:szCs w:val="24"/>
          <w:lang w:val="en-GB" w:eastAsia="en-GB"/>
        </w:rPr>
        <w:t xml:space="preserve"> and crop, livestock, and fishery output</w:t>
      </w:r>
      <w:r>
        <w:rPr>
          <w:rFonts w:ascii="Times New Roman" w:eastAsia="Times New Roman" w:hAnsi="Times New Roman"/>
          <w:sz w:val="24"/>
          <w:szCs w:val="24"/>
          <w:lang w:val="en-GB" w:eastAsia="en-GB"/>
        </w:rPr>
        <w:t xml:space="preserve"> which</w:t>
      </w:r>
      <w:r w:rsidRPr="00CB03E0">
        <w:rPr>
          <w:rFonts w:ascii="Times New Roman" w:eastAsia="Times New Roman" w:hAnsi="Times New Roman"/>
          <w:sz w:val="24"/>
          <w:szCs w:val="24"/>
          <w:lang w:val="en-GB" w:eastAsia="en-GB"/>
        </w:rPr>
        <w:t xml:space="preserve"> suggests that inflationary trends may enhance agricultural production. </w:t>
      </w:r>
      <w:r>
        <w:rPr>
          <w:rFonts w:ascii="Times New Roman" w:eastAsia="Times New Roman" w:hAnsi="Times New Roman"/>
          <w:sz w:val="24"/>
          <w:szCs w:val="24"/>
          <w:lang w:val="en-GB" w:eastAsia="en-GB"/>
        </w:rPr>
        <w:t xml:space="preserve">The conclusion of the study therefore is </w:t>
      </w:r>
      <w:r w:rsidRPr="00CB03E0">
        <w:rPr>
          <w:rFonts w:ascii="Times New Roman" w:eastAsia="Times New Roman" w:hAnsi="Times New Roman"/>
          <w:sz w:val="24"/>
          <w:szCs w:val="24"/>
          <w:lang w:val="en-GB" w:eastAsia="en-GB"/>
        </w:rPr>
        <w:t>that agricultural producers can benefit from increased prices</w:t>
      </w:r>
      <w:r>
        <w:rPr>
          <w:rFonts w:ascii="Times New Roman" w:eastAsia="Times New Roman" w:hAnsi="Times New Roman"/>
          <w:sz w:val="24"/>
          <w:szCs w:val="24"/>
          <w:lang w:val="en-GB" w:eastAsia="en-GB"/>
        </w:rPr>
        <w:t xml:space="preserve"> if properly mana</w:t>
      </w:r>
      <w:r w:rsidR="000D1AEA">
        <w:rPr>
          <w:rFonts w:ascii="Times New Roman" w:eastAsia="Times New Roman" w:hAnsi="Times New Roman"/>
          <w:sz w:val="24"/>
          <w:szCs w:val="24"/>
          <w:lang w:val="en-GB" w:eastAsia="en-GB"/>
        </w:rPr>
        <w:t>ged</w:t>
      </w:r>
      <w:r w:rsidRPr="00CB03E0">
        <w:rPr>
          <w:rFonts w:ascii="Times New Roman" w:eastAsia="Times New Roman" w:hAnsi="Times New Roman"/>
          <w:sz w:val="24"/>
          <w:szCs w:val="24"/>
          <w:lang w:val="en-GB" w:eastAsia="en-GB"/>
        </w:rPr>
        <w:t>.</w:t>
      </w:r>
    </w:p>
    <w:p w14:paraId="5E2C82FA" w14:textId="77777777" w:rsidR="004F4B87" w:rsidRDefault="004F4B87" w:rsidP="00141622">
      <w:pPr>
        <w:spacing w:before="100" w:beforeAutospacing="1" w:after="100" w:afterAutospacing="1" w:line="360" w:lineRule="auto"/>
        <w:jc w:val="both"/>
        <w:rPr>
          <w:rFonts w:ascii="Times New Roman" w:eastAsia="Times New Roman" w:hAnsi="Times New Roman"/>
          <w:b/>
          <w:bCs/>
          <w:sz w:val="27"/>
          <w:szCs w:val="27"/>
          <w:lang w:val="en-GB" w:eastAsia="en-GB"/>
        </w:rPr>
      </w:pPr>
    </w:p>
    <w:p w14:paraId="07A3BA64" w14:textId="441113AC" w:rsidR="00237577" w:rsidRPr="00BF5FB4" w:rsidRDefault="00237577" w:rsidP="00141622">
      <w:pPr>
        <w:spacing w:before="100" w:beforeAutospacing="1" w:after="100" w:afterAutospacing="1" w:line="360" w:lineRule="auto"/>
        <w:jc w:val="both"/>
        <w:rPr>
          <w:rFonts w:ascii="Times New Roman" w:hAnsi="Times New Roman"/>
          <w:b/>
          <w:sz w:val="24"/>
          <w:szCs w:val="24"/>
        </w:rPr>
      </w:pPr>
      <w:bookmarkStart w:id="0" w:name="_GoBack"/>
      <w:bookmarkEnd w:id="0"/>
      <w:r w:rsidRPr="00BF5FB4">
        <w:rPr>
          <w:rFonts w:ascii="Times New Roman" w:hAnsi="Times New Roman"/>
          <w:b/>
          <w:sz w:val="24"/>
          <w:szCs w:val="24"/>
        </w:rPr>
        <w:t>References</w:t>
      </w:r>
    </w:p>
    <w:p w14:paraId="2F323E5C"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Adisu, A. D. (2019).</w:t>
      </w:r>
      <w:r w:rsidRPr="00BF5FB4">
        <w:rPr>
          <w:rFonts w:ascii="Times New Roman" w:eastAsia="Times New Roman" w:hAnsi="Times New Roman"/>
          <w:sz w:val="24"/>
          <w:szCs w:val="24"/>
          <w:lang w:val="en-GB" w:eastAsia="en-GB"/>
        </w:rPr>
        <w:t xml:space="preserve"> Analysis of factors affecting agricultural output growth in Ethiopia: A macroeconomic perspective. </w:t>
      </w:r>
      <w:r w:rsidRPr="00BF5FB4">
        <w:rPr>
          <w:rFonts w:ascii="Times New Roman" w:eastAsia="Times New Roman" w:hAnsi="Times New Roman"/>
          <w:i/>
          <w:iCs/>
          <w:sz w:val="24"/>
          <w:szCs w:val="24"/>
          <w:lang w:val="en-GB" w:eastAsia="en-GB"/>
        </w:rPr>
        <w:t>Ethiopian Journal of Development and Policy Studies, 8</w:t>
      </w:r>
      <w:r w:rsidR="003E4100">
        <w:rPr>
          <w:rFonts w:ascii="Times New Roman" w:eastAsia="Times New Roman" w:hAnsi="Times New Roman"/>
          <w:sz w:val="24"/>
          <w:szCs w:val="24"/>
          <w:lang w:val="en-GB" w:eastAsia="en-GB"/>
        </w:rPr>
        <w:t xml:space="preserve">(2), 112-130. </w:t>
      </w:r>
    </w:p>
    <w:p w14:paraId="358F1375"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Adisu, A. D., and</w:t>
      </w:r>
      <w:r w:rsidRPr="00BF5FB4">
        <w:rPr>
          <w:rFonts w:ascii="Times New Roman" w:eastAsia="Times New Roman" w:hAnsi="Times New Roman"/>
          <w:bCs/>
          <w:sz w:val="24"/>
          <w:szCs w:val="24"/>
          <w:lang w:val="en-GB" w:eastAsia="en-GB"/>
        </w:rPr>
        <w:t xml:space="preserve"> Bekele, D. T. (2019).</w:t>
      </w:r>
      <w:r w:rsidRPr="00BF5FB4">
        <w:rPr>
          <w:rFonts w:ascii="Times New Roman" w:eastAsia="Times New Roman" w:hAnsi="Times New Roman"/>
          <w:sz w:val="24"/>
          <w:szCs w:val="24"/>
          <w:lang w:val="en-GB" w:eastAsia="en-GB"/>
        </w:rPr>
        <w:t xml:space="preserve"> Macroeconomic determinants of total factor productivity and its trend in Ethiopia. </w:t>
      </w:r>
      <w:r w:rsidRPr="00BF5FB4">
        <w:rPr>
          <w:rFonts w:ascii="Times New Roman" w:eastAsia="Times New Roman" w:hAnsi="Times New Roman"/>
          <w:i/>
          <w:iCs/>
          <w:sz w:val="24"/>
          <w:szCs w:val="24"/>
          <w:lang w:val="en-GB" w:eastAsia="en-GB"/>
        </w:rPr>
        <w:t>International Journal of Business and Social Science, 8</w:t>
      </w:r>
      <w:r w:rsidRPr="00BF5FB4">
        <w:rPr>
          <w:rFonts w:ascii="Times New Roman" w:eastAsia="Times New Roman" w:hAnsi="Times New Roman"/>
          <w:sz w:val="24"/>
          <w:szCs w:val="24"/>
          <w:lang w:val="en-GB" w:eastAsia="en-GB"/>
        </w:rPr>
        <w:t>(6), 219</w:t>
      </w:r>
      <w:r w:rsidR="003E4100">
        <w:rPr>
          <w:rFonts w:ascii="Times New Roman" w:eastAsia="Times New Roman" w:hAnsi="Times New Roman"/>
          <w:sz w:val="24"/>
          <w:szCs w:val="24"/>
          <w:lang w:val="en-GB" w:eastAsia="en-GB"/>
        </w:rPr>
        <w:t xml:space="preserve">-228. </w:t>
      </w:r>
    </w:p>
    <w:p w14:paraId="4CEA46A5"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 xml:space="preserve">Adekunle, W., </w:t>
      </w:r>
      <w:proofErr w:type="gramStart"/>
      <w:r w:rsidR="003E4100">
        <w:rPr>
          <w:rFonts w:ascii="Times New Roman" w:eastAsia="Times New Roman" w:hAnsi="Times New Roman"/>
          <w:bCs/>
          <w:sz w:val="24"/>
          <w:szCs w:val="24"/>
          <w:lang w:val="en-GB" w:eastAsia="en-GB"/>
        </w:rPr>
        <w:t xml:space="preserve">and </w:t>
      </w:r>
      <w:r w:rsidRPr="00BF5FB4">
        <w:rPr>
          <w:rFonts w:ascii="Times New Roman" w:eastAsia="Times New Roman" w:hAnsi="Times New Roman"/>
          <w:bCs/>
          <w:sz w:val="24"/>
          <w:szCs w:val="24"/>
          <w:lang w:val="en-GB" w:eastAsia="en-GB"/>
        </w:rPr>
        <w:t xml:space="preserve"> Ndukwe</w:t>
      </w:r>
      <w:proofErr w:type="gramEnd"/>
      <w:r w:rsidRPr="00BF5FB4">
        <w:rPr>
          <w:rFonts w:ascii="Times New Roman" w:eastAsia="Times New Roman" w:hAnsi="Times New Roman"/>
          <w:bCs/>
          <w:sz w:val="24"/>
          <w:szCs w:val="24"/>
          <w:lang w:val="en-GB" w:eastAsia="en-GB"/>
        </w:rPr>
        <w:t>, I. (2018).</w:t>
      </w:r>
      <w:r w:rsidRPr="00BF5FB4">
        <w:rPr>
          <w:rFonts w:ascii="Times New Roman" w:eastAsia="Times New Roman" w:hAnsi="Times New Roman"/>
          <w:sz w:val="24"/>
          <w:szCs w:val="24"/>
          <w:lang w:val="en-GB" w:eastAsia="en-GB"/>
        </w:rPr>
        <w:t xml:space="preserve"> The impact of exchange rate dynamics on agricultural output performance in Nigeria (1981–2016). </w:t>
      </w:r>
      <w:r w:rsidRPr="00BF5FB4">
        <w:rPr>
          <w:rFonts w:ascii="Times New Roman" w:eastAsia="Times New Roman" w:hAnsi="Times New Roman"/>
          <w:i/>
          <w:iCs/>
          <w:sz w:val="24"/>
          <w:szCs w:val="24"/>
          <w:lang w:val="en-GB" w:eastAsia="en-GB"/>
        </w:rPr>
        <w:t>Journal of Economic Research, 12</w:t>
      </w:r>
      <w:r w:rsidRPr="00BF5FB4">
        <w:rPr>
          <w:rFonts w:ascii="Times New Roman" w:eastAsia="Times New Roman" w:hAnsi="Times New Roman"/>
          <w:sz w:val="24"/>
          <w:szCs w:val="24"/>
          <w:lang w:val="en-GB" w:eastAsia="en-GB"/>
        </w:rPr>
        <w:t>(3), 4</w:t>
      </w:r>
      <w:r w:rsidR="003E4100">
        <w:rPr>
          <w:rFonts w:ascii="Times New Roman" w:eastAsia="Times New Roman" w:hAnsi="Times New Roman"/>
          <w:sz w:val="24"/>
          <w:szCs w:val="24"/>
          <w:lang w:val="en-GB" w:eastAsia="en-GB"/>
        </w:rPr>
        <w:t xml:space="preserve">5-67. </w:t>
      </w:r>
    </w:p>
    <w:p w14:paraId="52A50B4C"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lastRenderedPageBreak/>
        <w:t xml:space="preserve">  </w:t>
      </w:r>
      <w:r w:rsidRPr="00BF5FB4">
        <w:rPr>
          <w:rFonts w:ascii="Times New Roman" w:eastAsia="Times New Roman" w:hAnsi="Times New Roman"/>
          <w:bCs/>
          <w:sz w:val="24"/>
          <w:szCs w:val="24"/>
          <w:lang w:val="en-GB" w:eastAsia="en-GB"/>
        </w:rPr>
        <w:t>Abiola, A. (n.d.).</w:t>
      </w:r>
      <w:r w:rsidRPr="00BF5FB4">
        <w:rPr>
          <w:rFonts w:ascii="Times New Roman" w:eastAsia="Times New Roman" w:hAnsi="Times New Roman"/>
          <w:sz w:val="24"/>
          <w:szCs w:val="24"/>
          <w:lang w:val="en-GB" w:eastAsia="en-GB"/>
        </w:rPr>
        <w:t xml:space="preserve"> The impact of exchange rate on agricultural output in Nigeria: A structural vector autoregression approach. </w:t>
      </w:r>
      <w:r w:rsidRPr="00BF5FB4">
        <w:rPr>
          <w:rFonts w:ascii="Times New Roman" w:eastAsia="Times New Roman" w:hAnsi="Times New Roman"/>
          <w:i/>
          <w:iCs/>
          <w:sz w:val="24"/>
          <w:szCs w:val="24"/>
          <w:lang w:val="en-GB" w:eastAsia="en-GB"/>
        </w:rPr>
        <w:t>African Journal of Sustainable Agricultural and Management Studies, 5</w:t>
      </w:r>
      <w:r w:rsidRPr="00BF5FB4">
        <w:rPr>
          <w:rFonts w:ascii="Times New Roman" w:eastAsia="Times New Roman" w:hAnsi="Times New Roman"/>
          <w:sz w:val="24"/>
          <w:szCs w:val="24"/>
          <w:lang w:val="en-GB" w:eastAsia="en-GB"/>
        </w:rPr>
        <w:t>(1), 88-103. Retrieved from AJSAMS</w:t>
      </w:r>
    </w:p>
    <w:p w14:paraId="20AF36E8"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Boniface, A., Bobola, O</w:t>
      </w:r>
      <w:r w:rsidR="003E4100">
        <w:rPr>
          <w:rFonts w:ascii="Times New Roman" w:eastAsia="Times New Roman" w:hAnsi="Times New Roman"/>
          <w:bCs/>
          <w:sz w:val="24"/>
          <w:szCs w:val="24"/>
          <w:lang w:val="en-GB" w:eastAsia="en-GB"/>
        </w:rPr>
        <w:t xml:space="preserve">., </w:t>
      </w:r>
      <w:proofErr w:type="gramStart"/>
      <w:r w:rsidR="003E4100">
        <w:rPr>
          <w:rFonts w:ascii="Times New Roman" w:eastAsia="Times New Roman" w:hAnsi="Times New Roman"/>
          <w:bCs/>
          <w:sz w:val="24"/>
          <w:szCs w:val="24"/>
          <w:lang w:val="en-GB" w:eastAsia="en-GB"/>
        </w:rPr>
        <w:t xml:space="preserve">and </w:t>
      </w:r>
      <w:r w:rsidRPr="00BF5FB4">
        <w:rPr>
          <w:rFonts w:ascii="Times New Roman" w:eastAsia="Times New Roman" w:hAnsi="Times New Roman"/>
          <w:bCs/>
          <w:sz w:val="24"/>
          <w:szCs w:val="24"/>
          <w:lang w:val="en-GB" w:eastAsia="en-GB"/>
        </w:rPr>
        <w:t xml:space="preserve"> </w:t>
      </w:r>
      <w:proofErr w:type="spellStart"/>
      <w:r w:rsidRPr="00BF5FB4">
        <w:rPr>
          <w:rFonts w:ascii="Times New Roman" w:eastAsia="Times New Roman" w:hAnsi="Times New Roman"/>
          <w:bCs/>
          <w:sz w:val="24"/>
          <w:szCs w:val="24"/>
          <w:lang w:val="en-GB" w:eastAsia="en-GB"/>
        </w:rPr>
        <w:t>Olorunrinu</w:t>
      </w:r>
      <w:proofErr w:type="spellEnd"/>
      <w:proofErr w:type="gramEnd"/>
      <w:r w:rsidRPr="00BF5FB4">
        <w:rPr>
          <w:rFonts w:ascii="Times New Roman" w:eastAsia="Times New Roman" w:hAnsi="Times New Roman"/>
          <w:bCs/>
          <w:sz w:val="24"/>
          <w:szCs w:val="24"/>
          <w:lang w:val="en-GB" w:eastAsia="en-GB"/>
        </w:rPr>
        <w:t>, K. (2020).</w:t>
      </w:r>
      <w:r w:rsidRPr="00BF5FB4">
        <w:rPr>
          <w:rFonts w:ascii="Times New Roman" w:eastAsia="Times New Roman" w:hAnsi="Times New Roman"/>
          <w:sz w:val="24"/>
          <w:szCs w:val="24"/>
          <w:lang w:val="en-GB" w:eastAsia="en-GB"/>
        </w:rPr>
        <w:t xml:space="preserve"> The impact of government spending on agricultural output in Nigeria (1981–2018). </w:t>
      </w:r>
      <w:r w:rsidRPr="00BF5FB4">
        <w:rPr>
          <w:rFonts w:ascii="Times New Roman" w:eastAsia="Times New Roman" w:hAnsi="Times New Roman"/>
          <w:i/>
          <w:iCs/>
          <w:sz w:val="24"/>
          <w:szCs w:val="24"/>
          <w:lang w:val="en-GB" w:eastAsia="en-GB"/>
        </w:rPr>
        <w:t>Nigerian Journal of Economic Policy and Development, 17</w:t>
      </w:r>
      <w:r w:rsidRPr="00BF5FB4">
        <w:rPr>
          <w:rFonts w:ascii="Times New Roman" w:eastAsia="Times New Roman" w:hAnsi="Times New Roman"/>
          <w:sz w:val="24"/>
          <w:szCs w:val="24"/>
          <w:lang w:val="en-GB" w:eastAsia="en-GB"/>
        </w:rPr>
        <w:t>(4), 203-221.</w:t>
      </w:r>
    </w:p>
    <w:p w14:paraId="7CDA2304"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Chukwuemeka, O. O., &amp; Ibekwe, A. O. (2020).</w:t>
      </w:r>
      <w:r w:rsidRPr="00BF5FB4">
        <w:rPr>
          <w:rFonts w:ascii="Times New Roman" w:eastAsia="Times New Roman" w:hAnsi="Times New Roman"/>
          <w:sz w:val="24"/>
          <w:szCs w:val="24"/>
          <w:lang w:val="en-GB" w:eastAsia="en-GB"/>
        </w:rPr>
        <w:t xml:space="preserve"> Effects of exchange rate on agricultural sector output in Nigeria (1987-2019). </w:t>
      </w:r>
      <w:r w:rsidRPr="00BF5FB4">
        <w:rPr>
          <w:rFonts w:ascii="Times New Roman" w:eastAsia="Times New Roman" w:hAnsi="Times New Roman"/>
          <w:i/>
          <w:iCs/>
          <w:sz w:val="24"/>
          <w:szCs w:val="24"/>
          <w:lang w:val="en-GB" w:eastAsia="en-GB"/>
        </w:rPr>
        <w:t>Journal of Agricultural and Economic Policy, 9</w:t>
      </w:r>
      <w:r w:rsidR="003E4100">
        <w:rPr>
          <w:rFonts w:ascii="Times New Roman" w:eastAsia="Times New Roman" w:hAnsi="Times New Roman"/>
          <w:sz w:val="24"/>
          <w:szCs w:val="24"/>
          <w:lang w:val="en-GB" w:eastAsia="en-GB"/>
        </w:rPr>
        <w:t xml:space="preserve">(2), 156-172. </w:t>
      </w:r>
    </w:p>
    <w:p w14:paraId="577E4E42"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Dominic, A. (2017).</w:t>
      </w:r>
      <w:r w:rsidRPr="00BF5FB4">
        <w:rPr>
          <w:rFonts w:ascii="Times New Roman" w:eastAsia="Times New Roman" w:hAnsi="Times New Roman"/>
          <w:sz w:val="24"/>
          <w:szCs w:val="24"/>
          <w:lang w:val="en-GB" w:eastAsia="en-GB"/>
        </w:rPr>
        <w:t xml:space="preserve"> Impact of exchange rate on Nigeria's cocoa exports: A macroeconomic perspective. </w:t>
      </w:r>
      <w:r w:rsidRPr="00BF5FB4">
        <w:rPr>
          <w:rFonts w:ascii="Times New Roman" w:eastAsia="Times New Roman" w:hAnsi="Times New Roman"/>
          <w:i/>
          <w:iCs/>
          <w:sz w:val="24"/>
          <w:szCs w:val="24"/>
          <w:lang w:val="en-GB" w:eastAsia="en-GB"/>
        </w:rPr>
        <w:t>West African Journal of Agricultural Economics, 6</w:t>
      </w:r>
      <w:r w:rsidRPr="00BF5FB4">
        <w:rPr>
          <w:rFonts w:ascii="Times New Roman" w:eastAsia="Times New Roman" w:hAnsi="Times New Roman"/>
          <w:sz w:val="24"/>
          <w:szCs w:val="24"/>
          <w:lang w:val="en-GB" w:eastAsia="en-GB"/>
        </w:rPr>
        <w:t>(1), 45-59.</w:t>
      </w:r>
    </w:p>
    <w:p w14:paraId="238D12EB"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Enilolobo</w:t>
      </w:r>
      <w:proofErr w:type="spellEnd"/>
      <w:r w:rsidRPr="00BF5FB4">
        <w:rPr>
          <w:rFonts w:ascii="Times New Roman" w:eastAsia="Times New Roman" w:hAnsi="Times New Roman"/>
          <w:bCs/>
          <w:sz w:val="24"/>
          <w:szCs w:val="24"/>
          <w:lang w:val="en-GB" w:eastAsia="en-GB"/>
        </w:rPr>
        <w:t>, O. S., Ogunniyi, A., &amp; Adeyemi, A. (2021).</w:t>
      </w:r>
      <w:r w:rsidRPr="00BF5FB4">
        <w:rPr>
          <w:rFonts w:ascii="Times New Roman" w:eastAsia="Times New Roman" w:hAnsi="Times New Roman"/>
          <w:sz w:val="24"/>
          <w:szCs w:val="24"/>
          <w:lang w:val="en-GB" w:eastAsia="en-GB"/>
        </w:rPr>
        <w:t xml:space="preserve"> Foreign direct investment, currency fluctuations, and agricultural productivity in Nigeria (1986-2018): A VAR analysis. </w:t>
      </w:r>
      <w:r w:rsidRPr="00BF5FB4">
        <w:rPr>
          <w:rFonts w:ascii="Times New Roman" w:eastAsia="Times New Roman" w:hAnsi="Times New Roman"/>
          <w:i/>
          <w:iCs/>
          <w:sz w:val="24"/>
          <w:szCs w:val="24"/>
          <w:lang w:val="en-GB" w:eastAsia="en-GB"/>
        </w:rPr>
        <w:t>Journal of Development Economics and Finance, 10</w:t>
      </w:r>
      <w:r w:rsidRPr="00BF5FB4">
        <w:rPr>
          <w:rFonts w:ascii="Times New Roman" w:eastAsia="Times New Roman" w:hAnsi="Times New Roman"/>
          <w:sz w:val="24"/>
          <w:szCs w:val="24"/>
          <w:lang w:val="en-GB" w:eastAsia="en-GB"/>
        </w:rPr>
        <w:t>(2), 88-105.</w:t>
      </w:r>
    </w:p>
    <w:p w14:paraId="761B8C26"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Gatawa</w:t>
      </w:r>
      <w:proofErr w:type="spellEnd"/>
      <w:r w:rsidRPr="00BF5FB4">
        <w:rPr>
          <w:rFonts w:ascii="Times New Roman" w:eastAsia="Times New Roman" w:hAnsi="Times New Roman"/>
          <w:bCs/>
          <w:sz w:val="24"/>
          <w:szCs w:val="24"/>
          <w:lang w:val="en-GB" w:eastAsia="en-GB"/>
        </w:rPr>
        <w:t>, M., &amp; Mahmud, A. (2019).</w:t>
      </w:r>
      <w:r w:rsidRPr="00BF5FB4">
        <w:rPr>
          <w:rFonts w:ascii="Times New Roman" w:eastAsia="Times New Roman" w:hAnsi="Times New Roman"/>
          <w:sz w:val="24"/>
          <w:szCs w:val="24"/>
          <w:lang w:val="en-GB" w:eastAsia="en-GB"/>
        </w:rPr>
        <w:t xml:space="preserve"> The immediate and long-term effects of exchange rate swings on Nigeria's agricultural export volume: An ARDL approach. </w:t>
      </w:r>
      <w:r w:rsidRPr="00BF5FB4">
        <w:rPr>
          <w:rFonts w:ascii="Times New Roman" w:eastAsia="Times New Roman" w:hAnsi="Times New Roman"/>
          <w:i/>
          <w:iCs/>
          <w:sz w:val="24"/>
          <w:szCs w:val="24"/>
          <w:lang w:val="en-GB" w:eastAsia="en-GB"/>
        </w:rPr>
        <w:t>Journal of International Trade and Economics, 15</w:t>
      </w:r>
      <w:r w:rsidRPr="00BF5FB4">
        <w:rPr>
          <w:rFonts w:ascii="Times New Roman" w:eastAsia="Times New Roman" w:hAnsi="Times New Roman"/>
          <w:sz w:val="24"/>
          <w:szCs w:val="24"/>
          <w:lang w:val="en-GB" w:eastAsia="en-GB"/>
        </w:rPr>
        <w:t>(3), 132-148.</w:t>
      </w:r>
    </w:p>
    <w:p w14:paraId="19DC7249"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Iheanachor</w:t>
      </w:r>
      <w:proofErr w:type="spellEnd"/>
      <w:r w:rsidRPr="00BF5FB4">
        <w:rPr>
          <w:rFonts w:ascii="Times New Roman" w:eastAsia="Times New Roman" w:hAnsi="Times New Roman"/>
          <w:bCs/>
          <w:sz w:val="24"/>
          <w:szCs w:val="24"/>
          <w:lang w:val="en-GB" w:eastAsia="en-GB"/>
        </w:rPr>
        <w:t>, C. N., &amp; Okoli, P. (2021).</w:t>
      </w:r>
      <w:r w:rsidRPr="00BF5FB4">
        <w:rPr>
          <w:rFonts w:ascii="Times New Roman" w:eastAsia="Times New Roman" w:hAnsi="Times New Roman"/>
          <w:sz w:val="24"/>
          <w:szCs w:val="24"/>
          <w:lang w:val="en-GB" w:eastAsia="en-GB"/>
        </w:rPr>
        <w:t xml:space="preserve"> Exchange rate fluctuations and Nigeria’s economic performance: An ARDL approach. </w:t>
      </w:r>
      <w:r w:rsidRPr="00BF5FB4">
        <w:rPr>
          <w:rFonts w:ascii="Times New Roman" w:eastAsia="Times New Roman" w:hAnsi="Times New Roman"/>
          <w:i/>
          <w:iCs/>
          <w:sz w:val="24"/>
          <w:szCs w:val="24"/>
          <w:lang w:val="en-GB" w:eastAsia="en-GB"/>
        </w:rPr>
        <w:t>Nigerian Journal of Economic Growth and Development, 11</w:t>
      </w:r>
      <w:r w:rsidRPr="00BF5FB4">
        <w:rPr>
          <w:rFonts w:ascii="Times New Roman" w:eastAsia="Times New Roman" w:hAnsi="Times New Roman"/>
          <w:sz w:val="24"/>
          <w:szCs w:val="24"/>
          <w:lang w:val="en-GB" w:eastAsia="en-GB"/>
        </w:rPr>
        <w:t>(4), 77-94.</w:t>
      </w:r>
    </w:p>
    <w:p w14:paraId="39192453"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Mamuda, U., Abdulrahman, A., &amp; Bello, S. (2021).</w:t>
      </w:r>
      <w:r w:rsidRPr="00BF5FB4">
        <w:rPr>
          <w:rFonts w:ascii="Times New Roman" w:eastAsia="Times New Roman" w:hAnsi="Times New Roman"/>
          <w:sz w:val="24"/>
          <w:szCs w:val="24"/>
          <w:lang w:val="en-GB" w:eastAsia="en-GB"/>
        </w:rPr>
        <w:t xml:space="preserve"> The effect of exchange rate on economic growth in Nigeria (1986–2019): An OLS approach. </w:t>
      </w:r>
      <w:r w:rsidRPr="00BF5FB4">
        <w:rPr>
          <w:rFonts w:ascii="Times New Roman" w:eastAsia="Times New Roman" w:hAnsi="Times New Roman"/>
          <w:i/>
          <w:iCs/>
          <w:sz w:val="24"/>
          <w:szCs w:val="24"/>
          <w:lang w:val="en-GB" w:eastAsia="en-GB"/>
        </w:rPr>
        <w:t>International Journal of Economic Policy Research, 14</w:t>
      </w:r>
      <w:r w:rsidRPr="00BF5FB4">
        <w:rPr>
          <w:rFonts w:ascii="Times New Roman" w:eastAsia="Times New Roman" w:hAnsi="Times New Roman"/>
          <w:sz w:val="24"/>
          <w:szCs w:val="24"/>
          <w:lang w:val="en-GB" w:eastAsia="en-GB"/>
        </w:rPr>
        <w:t>(1), 56-72.</w:t>
      </w:r>
    </w:p>
    <w:p w14:paraId="14935AC6"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 xml:space="preserve">Obasaju, B. O., &amp; </w:t>
      </w:r>
      <w:proofErr w:type="spellStart"/>
      <w:r w:rsidRPr="00BF5FB4">
        <w:rPr>
          <w:rFonts w:ascii="Times New Roman" w:eastAsia="Times New Roman" w:hAnsi="Times New Roman"/>
          <w:bCs/>
          <w:sz w:val="24"/>
          <w:szCs w:val="24"/>
          <w:lang w:val="en-GB" w:eastAsia="en-GB"/>
        </w:rPr>
        <w:t>Baiyegunhi</w:t>
      </w:r>
      <w:proofErr w:type="spellEnd"/>
      <w:r w:rsidRPr="00BF5FB4">
        <w:rPr>
          <w:rFonts w:ascii="Times New Roman" w:eastAsia="Times New Roman" w:hAnsi="Times New Roman"/>
          <w:bCs/>
          <w:sz w:val="24"/>
          <w:szCs w:val="24"/>
          <w:lang w:val="en-GB" w:eastAsia="en-GB"/>
        </w:rPr>
        <w:t>, L. J. (2019).</w:t>
      </w:r>
      <w:r w:rsidRPr="00BF5FB4">
        <w:rPr>
          <w:rFonts w:ascii="Times New Roman" w:eastAsia="Times New Roman" w:hAnsi="Times New Roman"/>
          <w:sz w:val="24"/>
          <w:szCs w:val="24"/>
          <w:lang w:val="en-GB" w:eastAsia="en-GB"/>
        </w:rPr>
        <w:t xml:space="preserve"> Macroeconomic policies and agricultural output in Nigeria: A VECM analysis. </w:t>
      </w:r>
      <w:r w:rsidRPr="00BF5FB4">
        <w:rPr>
          <w:rFonts w:ascii="Times New Roman" w:eastAsia="Times New Roman" w:hAnsi="Times New Roman"/>
          <w:i/>
          <w:iCs/>
          <w:sz w:val="24"/>
          <w:szCs w:val="24"/>
          <w:lang w:val="en-GB" w:eastAsia="en-GB"/>
        </w:rPr>
        <w:t>African Review of Economics and Finance, 11</w:t>
      </w:r>
      <w:r w:rsidRPr="00BF5FB4">
        <w:rPr>
          <w:rFonts w:ascii="Times New Roman" w:eastAsia="Times New Roman" w:hAnsi="Times New Roman"/>
          <w:sz w:val="24"/>
          <w:szCs w:val="24"/>
          <w:lang w:val="en-GB" w:eastAsia="en-GB"/>
        </w:rPr>
        <w:t>(2), 145-167.</w:t>
      </w:r>
    </w:p>
    <w:p w14:paraId="740E1081"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proofErr w:type="spellStart"/>
      <w:r w:rsidRPr="00BF5FB4">
        <w:rPr>
          <w:rFonts w:ascii="Times New Roman" w:eastAsia="Times New Roman" w:hAnsi="Times New Roman"/>
          <w:bCs/>
          <w:sz w:val="24"/>
          <w:szCs w:val="24"/>
          <w:lang w:val="en-GB" w:eastAsia="en-GB"/>
        </w:rPr>
        <w:t>Onakoya</w:t>
      </w:r>
      <w:proofErr w:type="spellEnd"/>
      <w:r w:rsidRPr="00BF5FB4">
        <w:rPr>
          <w:rFonts w:ascii="Times New Roman" w:eastAsia="Times New Roman" w:hAnsi="Times New Roman"/>
          <w:bCs/>
          <w:sz w:val="24"/>
          <w:szCs w:val="24"/>
          <w:lang w:val="en-GB" w:eastAsia="en-GB"/>
        </w:rPr>
        <w:t>, A. B., Falana, J. O., &amp; Adeniran, M. (2018).</w:t>
      </w:r>
      <w:r w:rsidRPr="00BF5FB4">
        <w:rPr>
          <w:rFonts w:ascii="Times New Roman" w:eastAsia="Times New Roman" w:hAnsi="Times New Roman"/>
          <w:sz w:val="24"/>
          <w:szCs w:val="24"/>
          <w:lang w:val="en-GB" w:eastAsia="en-GB"/>
        </w:rPr>
        <w:t xml:space="preserve"> Value addition in agriculture: A critical analysis of Nigeria’s agricultural sector (1970-2016). </w:t>
      </w:r>
      <w:r w:rsidRPr="00BF5FB4">
        <w:rPr>
          <w:rFonts w:ascii="Times New Roman" w:eastAsia="Times New Roman" w:hAnsi="Times New Roman"/>
          <w:i/>
          <w:iCs/>
          <w:sz w:val="24"/>
          <w:szCs w:val="24"/>
          <w:lang w:val="en-GB" w:eastAsia="en-GB"/>
        </w:rPr>
        <w:t>Journal of Agricultural Economics and Rural Development, 14</w:t>
      </w:r>
      <w:r w:rsidRPr="00BF5FB4">
        <w:rPr>
          <w:rFonts w:ascii="Times New Roman" w:eastAsia="Times New Roman" w:hAnsi="Times New Roman"/>
          <w:sz w:val="24"/>
          <w:szCs w:val="24"/>
          <w:lang w:val="en-GB" w:eastAsia="en-GB"/>
        </w:rPr>
        <w:t>(3), 189-203.</w:t>
      </w:r>
    </w:p>
    <w:p w14:paraId="5A9C1601"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bCs/>
          <w:sz w:val="24"/>
          <w:szCs w:val="24"/>
          <w:lang w:val="en-GB" w:eastAsia="en-GB"/>
        </w:rPr>
        <w:t>Shakira, M. (2018).</w:t>
      </w:r>
      <w:r w:rsidRPr="00BF5FB4">
        <w:rPr>
          <w:rFonts w:ascii="Times New Roman" w:eastAsia="Times New Roman" w:hAnsi="Times New Roman"/>
          <w:sz w:val="24"/>
          <w:szCs w:val="24"/>
          <w:lang w:val="en-GB" w:eastAsia="en-GB"/>
        </w:rPr>
        <w:t xml:space="preserve"> Factors influencing agricultural productivity in Malawi: An ARDL approach. </w:t>
      </w:r>
      <w:r w:rsidRPr="00BF5FB4">
        <w:rPr>
          <w:rFonts w:ascii="Times New Roman" w:eastAsia="Times New Roman" w:hAnsi="Times New Roman"/>
          <w:i/>
          <w:iCs/>
          <w:sz w:val="24"/>
          <w:szCs w:val="24"/>
          <w:lang w:val="en-GB" w:eastAsia="en-GB"/>
        </w:rPr>
        <w:t>Malawi Journal of Economic Development, 6</w:t>
      </w:r>
      <w:r w:rsidRPr="00BF5FB4">
        <w:rPr>
          <w:rFonts w:ascii="Times New Roman" w:eastAsia="Times New Roman" w:hAnsi="Times New Roman"/>
          <w:sz w:val="24"/>
          <w:szCs w:val="24"/>
          <w:lang w:val="en-GB" w:eastAsia="en-GB"/>
        </w:rPr>
        <w:t>(1), 33-49.</w:t>
      </w:r>
    </w:p>
    <w:p w14:paraId="310508FE"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 xml:space="preserve">Taiga, R., and T. </w:t>
      </w:r>
      <w:proofErr w:type="spellStart"/>
      <w:proofErr w:type="gramStart"/>
      <w:r w:rsidR="003E4100">
        <w:rPr>
          <w:rFonts w:ascii="Times New Roman" w:eastAsia="Times New Roman" w:hAnsi="Times New Roman"/>
          <w:bCs/>
          <w:sz w:val="24"/>
          <w:szCs w:val="24"/>
          <w:lang w:val="en-GB" w:eastAsia="en-GB"/>
        </w:rPr>
        <w:t>Ameji</w:t>
      </w:r>
      <w:proofErr w:type="spellEnd"/>
      <w:r w:rsidR="003E4100">
        <w:rPr>
          <w:rFonts w:ascii="Times New Roman" w:eastAsia="Times New Roman" w:hAnsi="Times New Roman"/>
          <w:bCs/>
          <w:sz w:val="24"/>
          <w:szCs w:val="24"/>
          <w:lang w:val="en-GB" w:eastAsia="en-GB"/>
        </w:rPr>
        <w:t>,</w:t>
      </w:r>
      <w:r w:rsidRPr="00BF5FB4">
        <w:rPr>
          <w:rFonts w:ascii="Times New Roman" w:eastAsia="Times New Roman" w:hAnsi="Times New Roman"/>
          <w:bCs/>
          <w:sz w:val="24"/>
          <w:szCs w:val="24"/>
          <w:lang w:val="en-GB" w:eastAsia="en-GB"/>
        </w:rPr>
        <w:t>.</w:t>
      </w:r>
      <w:proofErr w:type="gramEnd"/>
      <w:r w:rsidRPr="00BF5FB4">
        <w:rPr>
          <w:rFonts w:ascii="Times New Roman" w:eastAsia="Times New Roman" w:hAnsi="Times New Roman"/>
          <w:bCs/>
          <w:sz w:val="24"/>
          <w:szCs w:val="24"/>
          <w:lang w:val="en-GB" w:eastAsia="en-GB"/>
        </w:rPr>
        <w:t xml:space="preserve"> (2020).</w:t>
      </w:r>
      <w:r w:rsidRPr="00BF5FB4">
        <w:rPr>
          <w:rFonts w:ascii="Times New Roman" w:eastAsia="Times New Roman" w:hAnsi="Times New Roman"/>
          <w:sz w:val="24"/>
          <w:szCs w:val="24"/>
          <w:lang w:val="en-GB" w:eastAsia="en-GB"/>
        </w:rPr>
        <w:t xml:space="preserve"> The relationship between Nigeria's economic growth and </w:t>
      </w:r>
      <w:r w:rsidR="003E4100">
        <w:rPr>
          <w:rFonts w:ascii="Times New Roman" w:eastAsia="Times New Roman" w:hAnsi="Times New Roman"/>
          <w:sz w:val="24"/>
          <w:szCs w:val="24"/>
          <w:lang w:val="en-GB" w:eastAsia="en-GB"/>
        </w:rPr>
        <w:t>agricultural exports</w:t>
      </w: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i/>
          <w:iCs/>
          <w:sz w:val="24"/>
          <w:szCs w:val="24"/>
          <w:lang w:val="en-GB" w:eastAsia="en-GB"/>
        </w:rPr>
        <w:t>African Journal of Trade and Development, 12</w:t>
      </w:r>
      <w:r w:rsidRPr="00BF5FB4">
        <w:rPr>
          <w:rFonts w:ascii="Times New Roman" w:eastAsia="Times New Roman" w:hAnsi="Times New Roman"/>
          <w:sz w:val="24"/>
          <w:szCs w:val="24"/>
          <w:lang w:val="en-GB" w:eastAsia="en-GB"/>
        </w:rPr>
        <w:t>(2), 90-110.</w:t>
      </w:r>
    </w:p>
    <w:p w14:paraId="2936CFF1"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 xml:space="preserve">Uchenna, C., and </w:t>
      </w:r>
      <w:proofErr w:type="spellStart"/>
      <w:proofErr w:type="gramStart"/>
      <w:r w:rsidR="003E4100">
        <w:rPr>
          <w:rFonts w:ascii="Times New Roman" w:eastAsia="Times New Roman" w:hAnsi="Times New Roman"/>
          <w:bCs/>
          <w:sz w:val="24"/>
          <w:szCs w:val="24"/>
          <w:lang w:val="en-GB" w:eastAsia="en-GB"/>
        </w:rPr>
        <w:t>P.James</w:t>
      </w:r>
      <w:proofErr w:type="spellEnd"/>
      <w:proofErr w:type="gramEnd"/>
      <w:r w:rsidR="003E4100">
        <w:rPr>
          <w:rFonts w:ascii="Times New Roman" w:eastAsia="Times New Roman" w:hAnsi="Times New Roman"/>
          <w:bCs/>
          <w:sz w:val="24"/>
          <w:szCs w:val="24"/>
          <w:lang w:val="en-GB" w:eastAsia="en-GB"/>
        </w:rPr>
        <w:t>.</w:t>
      </w:r>
      <w:r w:rsidRPr="00BF5FB4">
        <w:rPr>
          <w:rFonts w:ascii="Times New Roman" w:eastAsia="Times New Roman" w:hAnsi="Times New Roman"/>
          <w:bCs/>
          <w:sz w:val="24"/>
          <w:szCs w:val="24"/>
          <w:lang w:val="en-GB" w:eastAsia="en-GB"/>
        </w:rPr>
        <w:t xml:space="preserve"> (2016).</w:t>
      </w:r>
      <w:r w:rsidRPr="00BF5FB4">
        <w:rPr>
          <w:rFonts w:ascii="Times New Roman" w:eastAsia="Times New Roman" w:hAnsi="Times New Roman"/>
          <w:sz w:val="24"/>
          <w:szCs w:val="24"/>
          <w:lang w:val="en-GB" w:eastAsia="en-GB"/>
        </w:rPr>
        <w:t xml:space="preserve"> Macroeconomic determinants of agricultural output in Nigeria: A policy perspective. </w:t>
      </w:r>
      <w:r w:rsidRPr="00BF5FB4">
        <w:rPr>
          <w:rFonts w:ascii="Times New Roman" w:eastAsia="Times New Roman" w:hAnsi="Times New Roman"/>
          <w:i/>
          <w:iCs/>
          <w:sz w:val="24"/>
          <w:szCs w:val="24"/>
          <w:lang w:val="en-GB" w:eastAsia="en-GB"/>
        </w:rPr>
        <w:t>Journal of Policy and Economic Research, 9</w:t>
      </w:r>
      <w:r w:rsidRPr="00BF5FB4">
        <w:rPr>
          <w:rFonts w:ascii="Times New Roman" w:eastAsia="Times New Roman" w:hAnsi="Times New Roman"/>
          <w:sz w:val="24"/>
          <w:szCs w:val="24"/>
          <w:lang w:val="en-GB" w:eastAsia="en-GB"/>
        </w:rPr>
        <w:t>(3), 204-220.</w:t>
      </w:r>
    </w:p>
    <w:p w14:paraId="36D417F5" w14:textId="77777777" w:rsidR="00BF5FB4" w:rsidRPr="00BF5FB4" w:rsidRDefault="00BF5FB4" w:rsidP="003E4100">
      <w:pPr>
        <w:spacing w:after="0"/>
        <w:ind w:left="567" w:hanging="567"/>
        <w:jc w:val="both"/>
        <w:rPr>
          <w:rFonts w:ascii="Times New Roman" w:eastAsia="Times New Roman" w:hAnsi="Times New Roman"/>
          <w:sz w:val="24"/>
          <w:szCs w:val="24"/>
          <w:lang w:val="en-GB" w:eastAsia="en-GB"/>
        </w:rPr>
      </w:pPr>
      <w:r w:rsidRPr="00BF5FB4">
        <w:rPr>
          <w:rFonts w:ascii="Times New Roman" w:eastAsia="Times New Roman" w:hAnsi="Times New Roman"/>
          <w:sz w:val="24"/>
          <w:szCs w:val="24"/>
          <w:lang w:val="en-GB" w:eastAsia="en-GB"/>
        </w:rPr>
        <w:t xml:space="preserve"> </w:t>
      </w:r>
      <w:r w:rsidR="003E4100">
        <w:rPr>
          <w:rFonts w:ascii="Times New Roman" w:eastAsia="Times New Roman" w:hAnsi="Times New Roman"/>
          <w:bCs/>
          <w:sz w:val="24"/>
          <w:szCs w:val="24"/>
          <w:lang w:val="en-GB" w:eastAsia="en-GB"/>
        </w:rPr>
        <w:t>Wasiu, A., and I. Ndukwe</w:t>
      </w:r>
      <w:r w:rsidRPr="00BF5FB4">
        <w:rPr>
          <w:rFonts w:ascii="Times New Roman" w:eastAsia="Times New Roman" w:hAnsi="Times New Roman"/>
          <w:bCs/>
          <w:sz w:val="24"/>
          <w:szCs w:val="24"/>
          <w:lang w:val="en-GB" w:eastAsia="en-GB"/>
        </w:rPr>
        <w:t>. (2018).</w:t>
      </w:r>
      <w:r w:rsidRPr="00BF5FB4">
        <w:rPr>
          <w:rFonts w:ascii="Times New Roman" w:eastAsia="Times New Roman" w:hAnsi="Times New Roman"/>
          <w:sz w:val="24"/>
          <w:szCs w:val="24"/>
          <w:lang w:val="en-GB" w:eastAsia="en-GB"/>
        </w:rPr>
        <w:t xml:space="preserve"> The potential asymmetry of real exchange rate dynamics' impact on Nigeria's agricultura</w:t>
      </w:r>
      <w:r w:rsidR="003E4100">
        <w:rPr>
          <w:rFonts w:ascii="Times New Roman" w:eastAsia="Times New Roman" w:hAnsi="Times New Roman"/>
          <w:sz w:val="24"/>
          <w:szCs w:val="24"/>
          <w:lang w:val="en-GB" w:eastAsia="en-GB"/>
        </w:rPr>
        <w:t>l output performance</w:t>
      </w:r>
      <w:r w:rsidRPr="00BF5FB4">
        <w:rPr>
          <w:rFonts w:ascii="Times New Roman" w:eastAsia="Times New Roman" w:hAnsi="Times New Roman"/>
          <w:sz w:val="24"/>
          <w:szCs w:val="24"/>
          <w:lang w:val="en-GB" w:eastAsia="en-GB"/>
        </w:rPr>
        <w:t xml:space="preserve">. </w:t>
      </w:r>
      <w:r w:rsidRPr="00BF5FB4">
        <w:rPr>
          <w:rFonts w:ascii="Times New Roman" w:eastAsia="Times New Roman" w:hAnsi="Times New Roman"/>
          <w:i/>
          <w:iCs/>
          <w:sz w:val="24"/>
          <w:szCs w:val="24"/>
          <w:lang w:val="en-GB" w:eastAsia="en-GB"/>
        </w:rPr>
        <w:t>Journal of African Economic Studies, 7</w:t>
      </w:r>
      <w:r w:rsidRPr="00BF5FB4">
        <w:rPr>
          <w:rFonts w:ascii="Times New Roman" w:eastAsia="Times New Roman" w:hAnsi="Times New Roman"/>
          <w:sz w:val="24"/>
          <w:szCs w:val="24"/>
          <w:lang w:val="en-GB" w:eastAsia="en-GB"/>
        </w:rPr>
        <w:t>(2), 150-169</w:t>
      </w:r>
    </w:p>
    <w:p w14:paraId="01A7EFD1" w14:textId="77777777" w:rsidR="00BF5FB4" w:rsidRPr="00237577" w:rsidRDefault="00BF5FB4" w:rsidP="003E4100">
      <w:pPr>
        <w:spacing w:after="0"/>
        <w:ind w:left="567" w:hanging="567"/>
        <w:jc w:val="both"/>
        <w:rPr>
          <w:rFonts w:ascii="Times New Roman" w:eastAsia="Times New Roman" w:hAnsi="Times New Roman"/>
          <w:b/>
          <w:sz w:val="24"/>
          <w:szCs w:val="24"/>
          <w:lang w:val="en-GB" w:eastAsia="en-GB"/>
        </w:rPr>
      </w:pPr>
    </w:p>
    <w:sectPr w:rsidR="00BF5FB4" w:rsidRPr="0023757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054BE" w14:textId="77777777" w:rsidR="007A1ED7" w:rsidRDefault="007A1ED7" w:rsidP="00C13026">
      <w:pPr>
        <w:spacing w:after="0" w:line="240" w:lineRule="auto"/>
      </w:pPr>
      <w:r>
        <w:separator/>
      </w:r>
    </w:p>
  </w:endnote>
  <w:endnote w:type="continuationSeparator" w:id="0">
    <w:p w14:paraId="1341BF9B" w14:textId="77777777" w:rsidR="007A1ED7" w:rsidRDefault="007A1ED7" w:rsidP="00C1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BAD4" w14:textId="77777777" w:rsidR="00C13026" w:rsidRDefault="00C1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515E" w14:textId="77777777" w:rsidR="00C13026" w:rsidRDefault="00C13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6EC1" w14:textId="77777777" w:rsidR="00C13026" w:rsidRDefault="00C1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D8E0B" w14:textId="77777777" w:rsidR="007A1ED7" w:rsidRDefault="007A1ED7" w:rsidP="00C13026">
      <w:pPr>
        <w:spacing w:after="0" w:line="240" w:lineRule="auto"/>
      </w:pPr>
      <w:r>
        <w:separator/>
      </w:r>
    </w:p>
  </w:footnote>
  <w:footnote w:type="continuationSeparator" w:id="0">
    <w:p w14:paraId="3F4F1CC9" w14:textId="77777777" w:rsidR="007A1ED7" w:rsidRDefault="007A1ED7" w:rsidP="00C1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91F0" w14:textId="333F5EB0" w:rsidR="00C13026" w:rsidRDefault="00C13026">
    <w:pPr>
      <w:pStyle w:val="Header"/>
    </w:pPr>
    <w:r>
      <w:rPr>
        <w:noProof/>
      </w:rPr>
      <w:pict w14:anchorId="50AD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102516"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AC6F" w14:textId="3BCA305A" w:rsidR="00C13026" w:rsidRDefault="00C13026">
    <w:pPr>
      <w:pStyle w:val="Header"/>
    </w:pPr>
    <w:r>
      <w:rPr>
        <w:noProof/>
      </w:rPr>
      <w:pict w14:anchorId="2384E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102517"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2881" w14:textId="5E9369B8" w:rsidR="00C13026" w:rsidRDefault="00C13026">
    <w:pPr>
      <w:pStyle w:val="Header"/>
    </w:pPr>
    <w:r>
      <w:rPr>
        <w:noProof/>
      </w:rPr>
      <w:pict w14:anchorId="6005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102515"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9545F"/>
    <w:multiLevelType w:val="multilevel"/>
    <w:tmpl w:val="1C6CCF9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D364B9"/>
    <w:multiLevelType w:val="multilevel"/>
    <w:tmpl w:val="C2E0C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9ED"/>
    <w:rsid w:val="000168F3"/>
    <w:rsid w:val="00024E9C"/>
    <w:rsid w:val="000255FC"/>
    <w:rsid w:val="000D1AEA"/>
    <w:rsid w:val="00120ED8"/>
    <w:rsid w:val="00141622"/>
    <w:rsid w:val="00144B55"/>
    <w:rsid w:val="001B1653"/>
    <w:rsid w:val="001E0CE3"/>
    <w:rsid w:val="001F3860"/>
    <w:rsid w:val="00202D40"/>
    <w:rsid w:val="00237577"/>
    <w:rsid w:val="002526C6"/>
    <w:rsid w:val="00265397"/>
    <w:rsid w:val="002F037D"/>
    <w:rsid w:val="002F7BB0"/>
    <w:rsid w:val="003318A8"/>
    <w:rsid w:val="0033690D"/>
    <w:rsid w:val="00354653"/>
    <w:rsid w:val="0035502F"/>
    <w:rsid w:val="003714B0"/>
    <w:rsid w:val="003C797E"/>
    <w:rsid w:val="003D4A1F"/>
    <w:rsid w:val="003E4100"/>
    <w:rsid w:val="00425217"/>
    <w:rsid w:val="00430B7C"/>
    <w:rsid w:val="00446EF7"/>
    <w:rsid w:val="00457832"/>
    <w:rsid w:val="004B39D6"/>
    <w:rsid w:val="004E6327"/>
    <w:rsid w:val="004F4B87"/>
    <w:rsid w:val="00523955"/>
    <w:rsid w:val="00543997"/>
    <w:rsid w:val="00547AD7"/>
    <w:rsid w:val="005C62E9"/>
    <w:rsid w:val="00600D6F"/>
    <w:rsid w:val="0062049B"/>
    <w:rsid w:val="00697185"/>
    <w:rsid w:val="006A4907"/>
    <w:rsid w:val="006C2488"/>
    <w:rsid w:val="006F59CE"/>
    <w:rsid w:val="00702275"/>
    <w:rsid w:val="00745304"/>
    <w:rsid w:val="0075653B"/>
    <w:rsid w:val="007A1ED7"/>
    <w:rsid w:val="007E30CD"/>
    <w:rsid w:val="0083138D"/>
    <w:rsid w:val="00851C7E"/>
    <w:rsid w:val="00856A36"/>
    <w:rsid w:val="008B1EAB"/>
    <w:rsid w:val="00914292"/>
    <w:rsid w:val="0094189B"/>
    <w:rsid w:val="0094778E"/>
    <w:rsid w:val="009907DD"/>
    <w:rsid w:val="009A6904"/>
    <w:rsid w:val="009D254D"/>
    <w:rsid w:val="009D59ED"/>
    <w:rsid w:val="009E2911"/>
    <w:rsid w:val="00A03E12"/>
    <w:rsid w:val="00A049A6"/>
    <w:rsid w:val="00A67315"/>
    <w:rsid w:val="00B0113D"/>
    <w:rsid w:val="00B0219B"/>
    <w:rsid w:val="00B30991"/>
    <w:rsid w:val="00BB1D85"/>
    <w:rsid w:val="00BF5FB4"/>
    <w:rsid w:val="00BF742F"/>
    <w:rsid w:val="00C0781C"/>
    <w:rsid w:val="00C13026"/>
    <w:rsid w:val="00C756E3"/>
    <w:rsid w:val="00C936B9"/>
    <w:rsid w:val="00CB03E0"/>
    <w:rsid w:val="00CD6EEA"/>
    <w:rsid w:val="00CF1C44"/>
    <w:rsid w:val="00CF447E"/>
    <w:rsid w:val="00CF6A11"/>
    <w:rsid w:val="00D34800"/>
    <w:rsid w:val="00D76D31"/>
    <w:rsid w:val="00D97604"/>
    <w:rsid w:val="00E56C25"/>
    <w:rsid w:val="00EF58C1"/>
    <w:rsid w:val="00F600FC"/>
    <w:rsid w:val="00F76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19CFFB8"/>
  <w15:docId w15:val="{78DF0FE3-F05F-4C18-AE93-BB16F43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02F"/>
    <w:rPr>
      <w:rFonts w:ascii="Calibri" w:eastAsia="SimSun" w:hAnsi="Calibri" w:cs="Times New Roman"/>
      <w:lang w:val="en-US" w:eastAsia="zh-CN"/>
    </w:rPr>
  </w:style>
  <w:style w:type="paragraph" w:styleId="Heading1">
    <w:name w:val="heading 1"/>
    <w:basedOn w:val="Normal"/>
    <w:next w:val="Normal"/>
    <w:link w:val="Heading1Char"/>
    <w:uiPriority w:val="9"/>
    <w:qFormat/>
    <w:rsid w:val="00BF5FB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link w:val="Heading3Char"/>
    <w:uiPriority w:val="9"/>
    <w:qFormat/>
    <w:rsid w:val="00CB03E0"/>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9ED"/>
    <w:pPr>
      <w:ind w:left="720"/>
      <w:contextualSpacing/>
    </w:pPr>
    <w:rPr>
      <w:rFonts w:asciiTheme="minorHAnsi" w:eastAsiaTheme="minorHAnsi" w:hAnsiTheme="minorHAnsi" w:cstheme="minorBidi"/>
      <w:lang w:val="en-GB" w:eastAsia="en-US"/>
    </w:rPr>
  </w:style>
  <w:style w:type="paragraph" w:styleId="BalloonText">
    <w:name w:val="Balloon Text"/>
    <w:basedOn w:val="Normal"/>
    <w:link w:val="BalloonTextChar"/>
    <w:uiPriority w:val="99"/>
    <w:semiHidden/>
    <w:unhideWhenUsed/>
    <w:rsid w:val="006C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88"/>
    <w:rPr>
      <w:rFonts w:ascii="Tahoma" w:eastAsia="SimSun" w:hAnsi="Tahoma" w:cs="Tahoma"/>
      <w:sz w:val="16"/>
      <w:szCs w:val="16"/>
      <w:lang w:val="en-US" w:eastAsia="zh-CN"/>
    </w:rPr>
  </w:style>
  <w:style w:type="paragraph" w:styleId="NormalWeb">
    <w:name w:val="Normal (Web)"/>
    <w:basedOn w:val="Normal"/>
    <w:uiPriority w:val="99"/>
    <w:unhideWhenUsed/>
    <w:rsid w:val="000255FC"/>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rsid w:val="00CB03E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B03E0"/>
    <w:rPr>
      <w:b/>
      <w:bCs/>
    </w:rPr>
  </w:style>
  <w:style w:type="character" w:styleId="Emphasis">
    <w:name w:val="Emphasis"/>
    <w:basedOn w:val="DefaultParagraphFont"/>
    <w:uiPriority w:val="20"/>
    <w:qFormat/>
    <w:rsid w:val="00BF5FB4"/>
    <w:rPr>
      <w:i/>
      <w:iCs/>
    </w:rPr>
  </w:style>
  <w:style w:type="character" w:styleId="Hyperlink">
    <w:name w:val="Hyperlink"/>
    <w:basedOn w:val="DefaultParagraphFont"/>
    <w:uiPriority w:val="99"/>
    <w:unhideWhenUsed/>
    <w:rsid w:val="00BF5FB4"/>
    <w:rPr>
      <w:color w:val="0000FF"/>
      <w:u w:val="single"/>
    </w:rPr>
  </w:style>
  <w:style w:type="character" w:customStyle="1" w:styleId="Heading1Char">
    <w:name w:val="Heading 1 Char"/>
    <w:basedOn w:val="DefaultParagraphFont"/>
    <w:link w:val="Heading1"/>
    <w:uiPriority w:val="9"/>
    <w:rsid w:val="00BF5FB4"/>
    <w:rPr>
      <w:rFonts w:asciiTheme="majorHAnsi" w:eastAsiaTheme="majorEastAsia" w:hAnsiTheme="majorHAnsi" w:cstheme="majorBidi"/>
      <w:b/>
      <w:bCs/>
      <w:color w:val="365F91" w:themeColor="accent1" w:themeShade="BF"/>
      <w:sz w:val="28"/>
      <w:szCs w:val="28"/>
      <w:lang w:val="en-US" w:eastAsia="ja-JP"/>
    </w:rPr>
  </w:style>
  <w:style w:type="character" w:styleId="UnresolvedMention">
    <w:name w:val="Unresolved Mention"/>
    <w:basedOn w:val="DefaultParagraphFont"/>
    <w:uiPriority w:val="99"/>
    <w:semiHidden/>
    <w:unhideWhenUsed/>
    <w:rsid w:val="00430B7C"/>
    <w:rPr>
      <w:color w:val="605E5C"/>
      <w:shd w:val="clear" w:color="auto" w:fill="E1DFDD"/>
    </w:rPr>
  </w:style>
  <w:style w:type="paragraph" w:styleId="Header">
    <w:name w:val="header"/>
    <w:basedOn w:val="Normal"/>
    <w:link w:val="HeaderChar"/>
    <w:uiPriority w:val="99"/>
    <w:unhideWhenUsed/>
    <w:rsid w:val="00C1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026"/>
    <w:rPr>
      <w:rFonts w:ascii="Calibri" w:eastAsia="SimSun" w:hAnsi="Calibri" w:cs="Times New Roman"/>
      <w:lang w:val="en-US" w:eastAsia="zh-CN"/>
    </w:rPr>
  </w:style>
  <w:style w:type="paragraph" w:styleId="Footer">
    <w:name w:val="footer"/>
    <w:basedOn w:val="Normal"/>
    <w:link w:val="FooterChar"/>
    <w:uiPriority w:val="99"/>
    <w:unhideWhenUsed/>
    <w:rsid w:val="00C1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026"/>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6911">
      <w:bodyDiv w:val="1"/>
      <w:marLeft w:val="0"/>
      <w:marRight w:val="0"/>
      <w:marTop w:val="0"/>
      <w:marBottom w:val="0"/>
      <w:divBdr>
        <w:top w:val="none" w:sz="0" w:space="0" w:color="auto"/>
        <w:left w:val="none" w:sz="0" w:space="0" w:color="auto"/>
        <w:bottom w:val="none" w:sz="0" w:space="0" w:color="auto"/>
        <w:right w:val="none" w:sz="0" w:space="0" w:color="auto"/>
      </w:divBdr>
    </w:div>
    <w:div w:id="94908960">
      <w:bodyDiv w:val="1"/>
      <w:marLeft w:val="0"/>
      <w:marRight w:val="0"/>
      <w:marTop w:val="0"/>
      <w:marBottom w:val="0"/>
      <w:divBdr>
        <w:top w:val="none" w:sz="0" w:space="0" w:color="auto"/>
        <w:left w:val="none" w:sz="0" w:space="0" w:color="auto"/>
        <w:bottom w:val="none" w:sz="0" w:space="0" w:color="auto"/>
        <w:right w:val="none" w:sz="0" w:space="0" w:color="auto"/>
      </w:divBdr>
    </w:div>
    <w:div w:id="153491258">
      <w:bodyDiv w:val="1"/>
      <w:marLeft w:val="0"/>
      <w:marRight w:val="0"/>
      <w:marTop w:val="0"/>
      <w:marBottom w:val="0"/>
      <w:divBdr>
        <w:top w:val="none" w:sz="0" w:space="0" w:color="auto"/>
        <w:left w:val="none" w:sz="0" w:space="0" w:color="auto"/>
        <w:bottom w:val="none" w:sz="0" w:space="0" w:color="auto"/>
        <w:right w:val="none" w:sz="0" w:space="0" w:color="auto"/>
      </w:divBdr>
    </w:div>
    <w:div w:id="344552859">
      <w:bodyDiv w:val="1"/>
      <w:marLeft w:val="0"/>
      <w:marRight w:val="0"/>
      <w:marTop w:val="0"/>
      <w:marBottom w:val="0"/>
      <w:divBdr>
        <w:top w:val="none" w:sz="0" w:space="0" w:color="auto"/>
        <w:left w:val="none" w:sz="0" w:space="0" w:color="auto"/>
        <w:bottom w:val="none" w:sz="0" w:space="0" w:color="auto"/>
        <w:right w:val="none" w:sz="0" w:space="0" w:color="auto"/>
      </w:divBdr>
    </w:div>
    <w:div w:id="379944081">
      <w:bodyDiv w:val="1"/>
      <w:marLeft w:val="0"/>
      <w:marRight w:val="0"/>
      <w:marTop w:val="0"/>
      <w:marBottom w:val="0"/>
      <w:divBdr>
        <w:top w:val="none" w:sz="0" w:space="0" w:color="auto"/>
        <w:left w:val="none" w:sz="0" w:space="0" w:color="auto"/>
        <w:bottom w:val="none" w:sz="0" w:space="0" w:color="auto"/>
        <w:right w:val="none" w:sz="0" w:space="0" w:color="auto"/>
      </w:divBdr>
    </w:div>
    <w:div w:id="677001028">
      <w:bodyDiv w:val="1"/>
      <w:marLeft w:val="0"/>
      <w:marRight w:val="0"/>
      <w:marTop w:val="0"/>
      <w:marBottom w:val="0"/>
      <w:divBdr>
        <w:top w:val="none" w:sz="0" w:space="0" w:color="auto"/>
        <w:left w:val="none" w:sz="0" w:space="0" w:color="auto"/>
        <w:bottom w:val="none" w:sz="0" w:space="0" w:color="auto"/>
        <w:right w:val="none" w:sz="0" w:space="0" w:color="auto"/>
      </w:divBdr>
    </w:div>
    <w:div w:id="801732930">
      <w:bodyDiv w:val="1"/>
      <w:marLeft w:val="0"/>
      <w:marRight w:val="0"/>
      <w:marTop w:val="0"/>
      <w:marBottom w:val="0"/>
      <w:divBdr>
        <w:top w:val="none" w:sz="0" w:space="0" w:color="auto"/>
        <w:left w:val="none" w:sz="0" w:space="0" w:color="auto"/>
        <w:bottom w:val="none" w:sz="0" w:space="0" w:color="auto"/>
        <w:right w:val="none" w:sz="0" w:space="0" w:color="auto"/>
      </w:divBdr>
    </w:div>
    <w:div w:id="1168594744">
      <w:bodyDiv w:val="1"/>
      <w:marLeft w:val="0"/>
      <w:marRight w:val="0"/>
      <w:marTop w:val="0"/>
      <w:marBottom w:val="0"/>
      <w:divBdr>
        <w:top w:val="none" w:sz="0" w:space="0" w:color="auto"/>
        <w:left w:val="none" w:sz="0" w:space="0" w:color="auto"/>
        <w:bottom w:val="none" w:sz="0" w:space="0" w:color="auto"/>
        <w:right w:val="none" w:sz="0" w:space="0" w:color="auto"/>
      </w:divBdr>
    </w:div>
    <w:div w:id="1257590982">
      <w:bodyDiv w:val="1"/>
      <w:marLeft w:val="0"/>
      <w:marRight w:val="0"/>
      <w:marTop w:val="0"/>
      <w:marBottom w:val="0"/>
      <w:divBdr>
        <w:top w:val="none" w:sz="0" w:space="0" w:color="auto"/>
        <w:left w:val="none" w:sz="0" w:space="0" w:color="auto"/>
        <w:bottom w:val="none" w:sz="0" w:space="0" w:color="auto"/>
        <w:right w:val="none" w:sz="0" w:space="0" w:color="auto"/>
      </w:divBdr>
    </w:div>
    <w:div w:id="1380127552">
      <w:bodyDiv w:val="1"/>
      <w:marLeft w:val="0"/>
      <w:marRight w:val="0"/>
      <w:marTop w:val="0"/>
      <w:marBottom w:val="0"/>
      <w:divBdr>
        <w:top w:val="none" w:sz="0" w:space="0" w:color="auto"/>
        <w:left w:val="none" w:sz="0" w:space="0" w:color="auto"/>
        <w:bottom w:val="none" w:sz="0" w:space="0" w:color="auto"/>
        <w:right w:val="none" w:sz="0" w:space="0" w:color="auto"/>
      </w:divBdr>
    </w:div>
    <w:div w:id="1531263903">
      <w:bodyDiv w:val="1"/>
      <w:marLeft w:val="0"/>
      <w:marRight w:val="0"/>
      <w:marTop w:val="0"/>
      <w:marBottom w:val="0"/>
      <w:divBdr>
        <w:top w:val="none" w:sz="0" w:space="0" w:color="auto"/>
        <w:left w:val="none" w:sz="0" w:space="0" w:color="auto"/>
        <w:bottom w:val="none" w:sz="0" w:space="0" w:color="auto"/>
        <w:right w:val="none" w:sz="0" w:space="0" w:color="auto"/>
      </w:divBdr>
    </w:div>
    <w:div w:id="1878883953">
      <w:bodyDiv w:val="1"/>
      <w:marLeft w:val="0"/>
      <w:marRight w:val="0"/>
      <w:marTop w:val="0"/>
      <w:marBottom w:val="0"/>
      <w:divBdr>
        <w:top w:val="none" w:sz="0" w:space="0" w:color="auto"/>
        <w:left w:val="none" w:sz="0" w:space="0" w:color="auto"/>
        <w:bottom w:val="none" w:sz="0" w:space="0" w:color="auto"/>
        <w:right w:val="none" w:sz="0" w:space="0" w:color="auto"/>
      </w:divBdr>
    </w:div>
    <w:div w:id="1886092279">
      <w:bodyDiv w:val="1"/>
      <w:marLeft w:val="0"/>
      <w:marRight w:val="0"/>
      <w:marTop w:val="0"/>
      <w:marBottom w:val="0"/>
      <w:divBdr>
        <w:top w:val="none" w:sz="0" w:space="0" w:color="auto"/>
        <w:left w:val="none" w:sz="0" w:space="0" w:color="auto"/>
        <w:bottom w:val="none" w:sz="0" w:space="0" w:color="auto"/>
        <w:right w:val="none" w:sz="0" w:space="0" w:color="auto"/>
      </w:divBdr>
    </w:div>
    <w:div w:id="1931112564">
      <w:bodyDiv w:val="1"/>
      <w:marLeft w:val="0"/>
      <w:marRight w:val="0"/>
      <w:marTop w:val="0"/>
      <w:marBottom w:val="0"/>
      <w:divBdr>
        <w:top w:val="none" w:sz="0" w:space="0" w:color="auto"/>
        <w:left w:val="none" w:sz="0" w:space="0" w:color="auto"/>
        <w:bottom w:val="none" w:sz="0" w:space="0" w:color="auto"/>
        <w:right w:val="none" w:sz="0" w:space="0" w:color="auto"/>
      </w:divBdr>
    </w:div>
    <w:div w:id="1965381845">
      <w:bodyDiv w:val="1"/>
      <w:marLeft w:val="0"/>
      <w:marRight w:val="0"/>
      <w:marTop w:val="0"/>
      <w:marBottom w:val="0"/>
      <w:divBdr>
        <w:top w:val="none" w:sz="0" w:space="0" w:color="auto"/>
        <w:left w:val="none" w:sz="0" w:space="0" w:color="auto"/>
        <w:bottom w:val="none" w:sz="0" w:space="0" w:color="auto"/>
        <w:right w:val="none" w:sz="0" w:space="0" w:color="auto"/>
      </w:divBdr>
    </w:div>
    <w:div w:id="21207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3B7F-7FB3-4CA6-B54E-3BF9DD43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22</cp:revision>
  <dcterms:created xsi:type="dcterms:W3CDTF">2026-01-09T11:48:00Z</dcterms:created>
  <dcterms:modified xsi:type="dcterms:W3CDTF">2026-01-10T12:25:00Z</dcterms:modified>
</cp:coreProperties>
</file>