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FC292" w14:textId="696F0E96" w:rsidR="00BA3632" w:rsidRPr="00BA3632" w:rsidRDefault="00BA3632" w:rsidP="00E727AD">
      <w:pPr>
        <w:spacing w:before="100" w:beforeAutospacing="1" w:after="100" w:afterAutospacing="1" w:line="240" w:lineRule="auto"/>
        <w:jc w:val="both"/>
        <w:rPr>
          <w:rFonts w:ascii="Times New Roman" w:hAnsi="Times New Roman" w:cs="Times New Roman"/>
          <w:b/>
          <w:sz w:val="32"/>
          <w:szCs w:val="32"/>
          <w:lang w:val="en-GB"/>
        </w:rPr>
      </w:pPr>
      <w:r w:rsidRPr="00BA3632">
        <w:rPr>
          <w:rFonts w:ascii="Times New Roman" w:hAnsi="Times New Roman" w:cs="Times New Roman"/>
          <w:b/>
          <w:sz w:val="32"/>
          <w:szCs w:val="32"/>
          <w:highlight w:val="yellow"/>
          <w:lang w:val="en-GB"/>
        </w:rPr>
        <w:t xml:space="preserve">Population Structure and Regeneration Status of Woody Species in </w:t>
      </w:r>
      <w:proofErr w:type="spellStart"/>
      <w:r w:rsidRPr="00BA3632">
        <w:rPr>
          <w:rFonts w:ascii="Times New Roman" w:hAnsi="Times New Roman" w:cs="Times New Roman"/>
          <w:b/>
          <w:sz w:val="32"/>
          <w:szCs w:val="32"/>
          <w:highlight w:val="yellow"/>
          <w:lang w:val="en-GB"/>
        </w:rPr>
        <w:t>Dawsura</w:t>
      </w:r>
      <w:proofErr w:type="spellEnd"/>
      <w:r w:rsidRPr="00BA3632">
        <w:rPr>
          <w:rFonts w:ascii="Times New Roman" w:hAnsi="Times New Roman" w:cs="Times New Roman"/>
          <w:b/>
          <w:sz w:val="32"/>
          <w:szCs w:val="32"/>
          <w:highlight w:val="yellow"/>
          <w:lang w:val="en-GB"/>
        </w:rPr>
        <w:t xml:space="preserve"> </w:t>
      </w:r>
      <w:proofErr w:type="spellStart"/>
      <w:r w:rsidRPr="00BA3632">
        <w:rPr>
          <w:rFonts w:ascii="Times New Roman" w:hAnsi="Times New Roman" w:cs="Times New Roman"/>
          <w:b/>
          <w:sz w:val="32"/>
          <w:szCs w:val="32"/>
          <w:highlight w:val="yellow"/>
          <w:lang w:val="en-GB"/>
        </w:rPr>
        <w:t>Exclosure</w:t>
      </w:r>
      <w:proofErr w:type="spellEnd"/>
      <w:r w:rsidRPr="00BA3632">
        <w:rPr>
          <w:rFonts w:ascii="Times New Roman" w:hAnsi="Times New Roman" w:cs="Times New Roman"/>
          <w:b/>
          <w:sz w:val="32"/>
          <w:szCs w:val="32"/>
          <w:highlight w:val="yellow"/>
          <w:lang w:val="en-GB"/>
        </w:rPr>
        <w:t>, Central Tigray, Ethiopia for Restoration and Biodiversity Conservation</w:t>
      </w:r>
    </w:p>
    <w:p w14:paraId="35F53633" w14:textId="75C13B60" w:rsidR="009430CA" w:rsidRPr="00223BAA" w:rsidRDefault="00CC4EB8" w:rsidP="00E727AD">
      <w:pPr>
        <w:spacing w:before="100" w:beforeAutospacing="1" w:after="100" w:afterAutospacing="1" w:line="240" w:lineRule="auto"/>
        <w:jc w:val="both"/>
        <w:rPr>
          <w:rFonts w:ascii="Times New Roman" w:hAnsi="Times New Roman" w:cs="Times New Roman"/>
          <w:i/>
          <w:sz w:val="24"/>
          <w:szCs w:val="24"/>
        </w:rPr>
      </w:pPr>
      <w:r w:rsidRPr="00223BAA">
        <w:rPr>
          <w:rFonts w:ascii="Times New Roman" w:hAnsi="Times New Roman" w:cs="Times New Roman"/>
          <w:i/>
          <w:sz w:val="24"/>
          <w:szCs w:val="24"/>
        </w:rPr>
        <w:t xml:space="preserve">Abstract </w:t>
      </w:r>
    </w:p>
    <w:p w14:paraId="5CB56103" w14:textId="77777777" w:rsidR="00DF1CA3" w:rsidRPr="00DF1CA3" w:rsidRDefault="00DF1CA3" w:rsidP="00DF1CA3">
      <w:pPr>
        <w:autoSpaceDE w:val="0"/>
        <w:autoSpaceDN w:val="0"/>
        <w:adjustRightInd w:val="0"/>
        <w:spacing w:after="0" w:line="240" w:lineRule="auto"/>
        <w:jc w:val="both"/>
        <w:rPr>
          <w:rFonts w:ascii="Times New Roman" w:hAnsi="Times New Roman" w:cs="Times New Roman"/>
          <w:i/>
          <w:sz w:val="24"/>
          <w:szCs w:val="24"/>
        </w:rPr>
      </w:pPr>
      <w:r w:rsidRPr="009E61CF">
        <w:rPr>
          <w:rFonts w:ascii="Times New Roman" w:hAnsi="Times New Roman" w:cs="Times New Roman"/>
          <w:i/>
          <w:sz w:val="24"/>
          <w:szCs w:val="24"/>
          <w:highlight w:val="yellow"/>
        </w:rPr>
        <w:t xml:space="preserve">Research demonstrates that </w:t>
      </w:r>
      <w:proofErr w:type="spellStart"/>
      <w:r w:rsidRPr="009E61CF">
        <w:rPr>
          <w:rFonts w:ascii="Times New Roman" w:hAnsi="Times New Roman" w:cs="Times New Roman"/>
          <w:i/>
          <w:sz w:val="24"/>
          <w:szCs w:val="24"/>
          <w:highlight w:val="yellow"/>
        </w:rPr>
        <w:t>exclosures</w:t>
      </w:r>
      <w:proofErr w:type="spellEnd"/>
      <w:r w:rsidRPr="009E61CF">
        <w:rPr>
          <w:rFonts w:ascii="Times New Roman" w:hAnsi="Times New Roman" w:cs="Times New Roman"/>
          <w:i/>
          <w:sz w:val="24"/>
          <w:szCs w:val="24"/>
          <w:highlight w:val="yellow"/>
        </w:rPr>
        <w:t xml:space="preserve"> promote natural regeneration of </w:t>
      </w:r>
      <w:proofErr w:type="spellStart"/>
      <w:r w:rsidRPr="009E61CF">
        <w:rPr>
          <w:rFonts w:ascii="Times New Roman" w:hAnsi="Times New Roman" w:cs="Times New Roman"/>
          <w:i/>
          <w:sz w:val="24"/>
          <w:szCs w:val="24"/>
          <w:highlight w:val="yellow"/>
        </w:rPr>
        <w:t>of</w:t>
      </w:r>
      <w:proofErr w:type="spellEnd"/>
      <w:r w:rsidRPr="009E61CF">
        <w:rPr>
          <w:rFonts w:ascii="Times New Roman" w:hAnsi="Times New Roman" w:cs="Times New Roman"/>
          <w:i/>
          <w:sz w:val="24"/>
          <w:szCs w:val="24"/>
          <w:highlight w:val="yellow"/>
        </w:rPr>
        <w:t xml:space="preserve"> native species from soil seed banks, thus contributing to the rehabilitation of degraded lands. The present research was undertaken to examine the population structure and regeneration status of woody species to furnish insights into the sustainable management of the </w:t>
      </w:r>
      <w:proofErr w:type="spellStart"/>
      <w:r w:rsidRPr="009E61CF">
        <w:rPr>
          <w:rFonts w:ascii="Times New Roman" w:hAnsi="Times New Roman" w:cs="Times New Roman"/>
          <w:i/>
          <w:sz w:val="24"/>
          <w:szCs w:val="24"/>
          <w:highlight w:val="yellow"/>
        </w:rPr>
        <w:t>Dawsura</w:t>
      </w:r>
      <w:proofErr w:type="spellEnd"/>
      <w:r w:rsidRPr="009E61CF">
        <w:rPr>
          <w:rFonts w:ascii="Times New Roman" w:hAnsi="Times New Roman" w:cs="Times New Roman"/>
          <w:i/>
          <w:sz w:val="24"/>
          <w:szCs w:val="24"/>
          <w:highlight w:val="yellow"/>
        </w:rPr>
        <w:t xml:space="preserve"> </w:t>
      </w:r>
      <w:proofErr w:type="spellStart"/>
      <w:r w:rsidRPr="009E61CF">
        <w:rPr>
          <w:rFonts w:ascii="Times New Roman" w:hAnsi="Times New Roman" w:cs="Times New Roman"/>
          <w:i/>
          <w:sz w:val="24"/>
          <w:szCs w:val="24"/>
          <w:highlight w:val="yellow"/>
        </w:rPr>
        <w:t>exclosure</w:t>
      </w:r>
      <w:proofErr w:type="spellEnd"/>
      <w:r w:rsidRPr="009E61CF">
        <w:rPr>
          <w:rFonts w:ascii="Times New Roman" w:hAnsi="Times New Roman" w:cs="Times New Roman"/>
          <w:i/>
          <w:sz w:val="24"/>
          <w:szCs w:val="24"/>
          <w:highlight w:val="yellow"/>
        </w:rPr>
        <w:t xml:space="preserve">. The methodology for data collection employed a transect line sampling approach as a design framework, with a total of 36 plots, each measuring 20 m × 20 m (400 m²), established along the transect line to assess the woody species. In every designated sample plot, all instances of woody species in the seedling, sapling, and mature tree/shrub categories were enumerated and recorded. Additionally, their diameter at breast height (DBH) was measured at a height of 1.3 meters above the ground, specifically for DBH values equal to or exceeding 2.5 cm. A cumulative total of 37 vascular plant species, classified into 33 genera and 19 families, were systematically recorded and identified across the 36 study plots. The overall density of woody plant species throughout all sampled plots within the study area was determined to be 1588 individuals per hectare. The respective total densities for seedlings, saplings, and trees/shrubs were quantified as 1082.11, 271.17, and 1588.19 individuals per hectare. Among the 37 species documented within the </w:t>
      </w:r>
      <w:proofErr w:type="spellStart"/>
      <w:r w:rsidRPr="009E61CF">
        <w:rPr>
          <w:rFonts w:ascii="Times New Roman" w:hAnsi="Times New Roman" w:cs="Times New Roman"/>
          <w:i/>
          <w:sz w:val="24"/>
          <w:szCs w:val="24"/>
          <w:highlight w:val="yellow"/>
        </w:rPr>
        <w:t>exclosure</w:t>
      </w:r>
      <w:proofErr w:type="spellEnd"/>
      <w:r w:rsidRPr="009E61CF">
        <w:rPr>
          <w:rFonts w:ascii="Times New Roman" w:hAnsi="Times New Roman" w:cs="Times New Roman"/>
          <w:i/>
          <w:sz w:val="24"/>
          <w:szCs w:val="24"/>
          <w:highlight w:val="yellow"/>
        </w:rPr>
        <w:t xml:space="preserve">, only 10 species (27%) were represented at the sapling stage, whereas the remaining 27 species (72.97%) were not represented. In the seedling category, only 11 species (29.73%) out of the 37 were present, with the remaining 26 species (70.27%) lacking seedlings during the period of data collection. Only a single species demonstrated a healthy population structure among the 37 recorded woody species within the </w:t>
      </w:r>
      <w:proofErr w:type="spellStart"/>
      <w:r w:rsidRPr="009E61CF">
        <w:rPr>
          <w:rFonts w:ascii="Times New Roman" w:hAnsi="Times New Roman" w:cs="Times New Roman"/>
          <w:i/>
          <w:sz w:val="24"/>
          <w:szCs w:val="24"/>
          <w:highlight w:val="yellow"/>
        </w:rPr>
        <w:t>exclosure</w:t>
      </w:r>
      <w:proofErr w:type="spellEnd"/>
      <w:r w:rsidRPr="009E61CF">
        <w:rPr>
          <w:rFonts w:ascii="Times New Roman" w:hAnsi="Times New Roman" w:cs="Times New Roman"/>
          <w:i/>
          <w:sz w:val="24"/>
          <w:szCs w:val="24"/>
          <w:highlight w:val="yellow"/>
        </w:rPr>
        <w:t>.</w:t>
      </w:r>
    </w:p>
    <w:p w14:paraId="2C051B10" w14:textId="02F69A84" w:rsidR="009430CA" w:rsidRPr="00F52751" w:rsidRDefault="00223BAA"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Keywords: woody species, population structure, regeneration structure,</w:t>
      </w:r>
      <w:r w:rsidR="005913D7">
        <w:rPr>
          <w:rFonts w:ascii="Times New Roman" w:hAnsi="Times New Roman" w:cs="Times New Roman"/>
          <w:sz w:val="24"/>
          <w:szCs w:val="24"/>
        </w:rPr>
        <w:t xml:space="preserve"> </w:t>
      </w:r>
      <w:proofErr w:type="spellStart"/>
      <w:r w:rsidR="005913D7" w:rsidRPr="009E61CF">
        <w:rPr>
          <w:rFonts w:ascii="Times New Roman" w:hAnsi="Times New Roman" w:cs="Times New Roman"/>
          <w:sz w:val="24"/>
          <w:szCs w:val="24"/>
          <w:highlight w:val="yellow"/>
        </w:rPr>
        <w:t>exclosure</w:t>
      </w:r>
      <w:proofErr w:type="spellEnd"/>
      <w:r w:rsidR="005913D7">
        <w:rPr>
          <w:rFonts w:ascii="Times New Roman" w:hAnsi="Times New Roman" w:cs="Times New Roman"/>
          <w:sz w:val="24"/>
          <w:szCs w:val="24"/>
        </w:rPr>
        <w:t xml:space="preserve">, </w:t>
      </w:r>
      <w:r w:rsidR="005913D7" w:rsidRPr="009E61CF">
        <w:rPr>
          <w:rFonts w:ascii="Times New Roman" w:hAnsi="Times New Roman" w:cs="Times New Roman"/>
          <w:sz w:val="24"/>
          <w:szCs w:val="24"/>
          <w:highlight w:val="yellow"/>
        </w:rPr>
        <w:t>density, basal area</w:t>
      </w:r>
      <w:r w:rsidR="005913D7">
        <w:rPr>
          <w:rFonts w:ascii="Times New Roman" w:hAnsi="Times New Roman" w:cs="Times New Roman"/>
          <w:sz w:val="24"/>
          <w:szCs w:val="24"/>
        </w:rPr>
        <w:t xml:space="preserve"> </w:t>
      </w:r>
    </w:p>
    <w:p w14:paraId="52993124" w14:textId="77777777" w:rsidR="00F52751" w:rsidRPr="00FB4BAC" w:rsidRDefault="00593F38" w:rsidP="00FB4BAC">
      <w:pPr>
        <w:pStyle w:val="Heading1"/>
        <w:rPr>
          <w:rFonts w:ascii="Times New Roman" w:hAnsi="Times New Roman" w:cs="Times New Roman"/>
          <w:color w:val="auto"/>
        </w:rPr>
      </w:pPr>
      <w:r w:rsidRPr="00FB4BAC">
        <w:rPr>
          <w:rFonts w:ascii="Times New Roman" w:hAnsi="Times New Roman" w:cs="Times New Roman"/>
          <w:color w:val="auto"/>
        </w:rPr>
        <w:t xml:space="preserve">1. </w:t>
      </w:r>
      <w:r w:rsidR="00F52751" w:rsidRPr="00FB4BAC">
        <w:rPr>
          <w:rFonts w:ascii="Times New Roman" w:hAnsi="Times New Roman" w:cs="Times New Roman"/>
          <w:color w:val="auto"/>
        </w:rPr>
        <w:t xml:space="preserve">Introduction </w:t>
      </w:r>
    </w:p>
    <w:p w14:paraId="1AF05D9B" w14:textId="184C2908" w:rsidR="005B263B" w:rsidRDefault="00B9071D" w:rsidP="005B263B">
      <w:pPr>
        <w:jc w:val="both"/>
        <w:rPr>
          <w:rFonts w:ascii="Times New Roman" w:hAnsi="Times New Roman" w:cs="Times New Roman"/>
          <w:sz w:val="24"/>
          <w:szCs w:val="24"/>
        </w:rPr>
      </w:pPr>
      <w:r w:rsidRPr="00050E48">
        <w:rPr>
          <w:rFonts w:ascii="Times New Roman" w:hAnsi="Times New Roman" w:cs="Times New Roman"/>
          <w:sz w:val="24"/>
          <w:szCs w:val="24"/>
          <w:highlight w:val="yellow"/>
        </w:rPr>
        <w:t>Land degradation represents a significant environmental challenge characterized by the reduction in the productive capacity of land due to a variety of physical, chemical, and biological processes</w:t>
      </w:r>
      <w:r w:rsidR="008268F0">
        <w:rPr>
          <w:rFonts w:ascii="Times New Roman" w:hAnsi="Times New Roman" w:cs="Times New Roman"/>
          <w:sz w:val="24"/>
          <w:szCs w:val="24"/>
          <w:highlight w:val="yellow"/>
        </w:rPr>
        <w:t xml:space="preserve"> </w:t>
      </w:r>
      <w:r w:rsidR="00A80952">
        <w:t>[24]</w:t>
      </w:r>
      <w:r w:rsidRPr="00050E48">
        <w:rPr>
          <w:rFonts w:ascii="Times New Roman" w:hAnsi="Times New Roman" w:cs="Times New Roman"/>
          <w:sz w:val="24"/>
          <w:szCs w:val="24"/>
          <w:highlight w:val="yellow"/>
        </w:rPr>
        <w:t xml:space="preserve">. This decline not only diminishes the utility of land but also threatens the diversity of ecosystems </w:t>
      </w:r>
      <w:r w:rsidR="00A80952" w:rsidRPr="00B40DA0">
        <w:rPr>
          <w:rFonts w:ascii="Times New Roman" w:hAnsi="Times New Roman" w:cs="Times New Roman"/>
          <w:sz w:val="24"/>
          <w:szCs w:val="24"/>
          <w:highlight w:val="yellow"/>
        </w:rPr>
        <w:t>[24]</w:t>
      </w:r>
      <w:r w:rsidRPr="00B40DA0">
        <w:rPr>
          <w:rFonts w:ascii="Times New Roman" w:hAnsi="Times New Roman" w:cs="Times New Roman"/>
          <w:sz w:val="24"/>
          <w:szCs w:val="24"/>
          <w:highlight w:val="yellow"/>
        </w:rPr>
        <w:t xml:space="preserve">. </w:t>
      </w:r>
      <w:r w:rsidRPr="00050E48">
        <w:rPr>
          <w:rFonts w:ascii="Times New Roman" w:hAnsi="Times New Roman" w:cs="Times New Roman"/>
          <w:sz w:val="24"/>
          <w:szCs w:val="24"/>
          <w:highlight w:val="yellow"/>
        </w:rPr>
        <w:t xml:space="preserve">Manifestations of land degradation, such as soil erosion, desertification, and salinization, have profound implications for agricultural productivity and food security, particularly in vulnerable regions like sub-Saharan Africa </w:t>
      </w:r>
      <w:r w:rsidR="00280D68" w:rsidRPr="00280D68">
        <w:rPr>
          <w:rFonts w:ascii="Times New Roman" w:hAnsi="Times New Roman" w:cs="Times New Roman"/>
          <w:sz w:val="24"/>
          <w:szCs w:val="24"/>
          <w:highlight w:val="yellow"/>
        </w:rPr>
        <w:t>[3]</w:t>
      </w:r>
      <w:r w:rsidRPr="00280D68">
        <w:rPr>
          <w:highlight w:val="yellow"/>
        </w:rPr>
        <w:t>.</w:t>
      </w:r>
      <w:r w:rsidR="005950EE" w:rsidRPr="008331EF">
        <w:rPr>
          <w:color w:val="FF0000"/>
        </w:rPr>
        <w:t xml:space="preserve"> </w:t>
      </w:r>
      <w:r w:rsidR="005B263B" w:rsidRPr="005B263B">
        <w:rPr>
          <w:rFonts w:ascii="Times New Roman" w:hAnsi="Times New Roman" w:cs="Times New Roman"/>
          <w:color w:val="000000"/>
          <w:sz w:val="24"/>
          <w:szCs w:val="24"/>
          <w:highlight w:val="yellow"/>
          <w:shd w:val="clear" w:color="auto" w:fill="FFFFFF"/>
        </w:rPr>
        <w:t xml:space="preserve">Land degradation in Ethiopia is a critical problem caused mainly by water erosion of soils, deforestation, overgrazing and unsustainable agricultural practices, exacerbated by rapid population growth and climate shocks </w:t>
      </w:r>
      <w:r w:rsidR="00280D68">
        <w:rPr>
          <w:rFonts w:ascii="Times New Roman" w:hAnsi="Times New Roman" w:cs="Times New Roman"/>
          <w:color w:val="000000"/>
          <w:sz w:val="24"/>
          <w:szCs w:val="24"/>
          <w:highlight w:val="yellow"/>
          <w:shd w:val="clear" w:color="auto" w:fill="FFFFFF"/>
        </w:rPr>
        <w:t>[26];</w:t>
      </w:r>
      <w:r w:rsidR="006C0760">
        <w:rPr>
          <w:rFonts w:ascii="Times New Roman" w:hAnsi="Times New Roman" w:cs="Times New Roman"/>
          <w:color w:val="000000"/>
          <w:sz w:val="24"/>
          <w:szCs w:val="24"/>
          <w:highlight w:val="yellow"/>
          <w:shd w:val="clear" w:color="auto" w:fill="FFFFFF"/>
        </w:rPr>
        <w:t xml:space="preserve"> [3]</w:t>
      </w:r>
      <w:r w:rsidR="005B263B" w:rsidRPr="005B263B">
        <w:rPr>
          <w:rFonts w:ascii="Times New Roman" w:hAnsi="Times New Roman" w:cs="Times New Roman"/>
          <w:color w:val="000000"/>
          <w:sz w:val="24"/>
          <w:szCs w:val="24"/>
          <w:highlight w:val="yellow"/>
          <w:shd w:val="clear" w:color="auto" w:fill="FFFFFF"/>
        </w:rPr>
        <w:t xml:space="preserve">. This degradation manifests itself in various forms, including loss of soil fertility, desertification and nutrient depletion, which significantly impacts agricultural productivity and food security, vital to the country’s economy </w:t>
      </w:r>
      <w:r w:rsidR="00C16AAA">
        <w:rPr>
          <w:rFonts w:ascii="Times New Roman" w:hAnsi="Times New Roman" w:cs="Times New Roman"/>
          <w:color w:val="000000"/>
          <w:sz w:val="24"/>
          <w:szCs w:val="24"/>
          <w:highlight w:val="yellow"/>
          <w:shd w:val="clear" w:color="auto" w:fill="FFFFFF"/>
        </w:rPr>
        <w:t>[3]</w:t>
      </w:r>
      <w:r w:rsidR="00D0335C">
        <w:rPr>
          <w:rFonts w:ascii="Times New Roman" w:hAnsi="Times New Roman" w:cs="Times New Roman"/>
          <w:color w:val="000000"/>
          <w:sz w:val="24"/>
          <w:szCs w:val="24"/>
          <w:highlight w:val="yellow"/>
          <w:shd w:val="clear" w:color="auto" w:fill="FFFFFF"/>
        </w:rPr>
        <w:t xml:space="preserve"> [27]</w:t>
      </w:r>
      <w:r w:rsidR="005B263B" w:rsidRPr="005B263B">
        <w:rPr>
          <w:rFonts w:ascii="Times New Roman" w:hAnsi="Times New Roman" w:cs="Times New Roman"/>
          <w:color w:val="000000"/>
          <w:sz w:val="24"/>
          <w:szCs w:val="24"/>
          <w:highlight w:val="yellow"/>
          <w:shd w:val="clear" w:color="auto" w:fill="FFFFFF"/>
        </w:rPr>
        <w:t>. Its impacts extend beyond agriculture, affecting rural livelihoods and exacerbating poverty</w:t>
      </w:r>
      <w:r w:rsidR="006C0760">
        <w:rPr>
          <w:rFonts w:ascii="Times New Roman" w:hAnsi="Times New Roman" w:cs="Times New Roman"/>
          <w:color w:val="000000"/>
          <w:sz w:val="24"/>
          <w:szCs w:val="24"/>
          <w:highlight w:val="yellow"/>
          <w:shd w:val="clear" w:color="auto" w:fill="FFFFFF"/>
        </w:rPr>
        <w:t xml:space="preserve"> [26]</w:t>
      </w:r>
      <w:r w:rsidR="005B263B" w:rsidRPr="005B263B">
        <w:rPr>
          <w:rFonts w:ascii="Times New Roman" w:hAnsi="Times New Roman" w:cs="Times New Roman"/>
          <w:color w:val="000000"/>
          <w:sz w:val="24"/>
          <w:szCs w:val="24"/>
          <w:highlight w:val="yellow"/>
          <w:shd w:val="clear" w:color="auto" w:fill="FFFFFF"/>
        </w:rPr>
        <w:t xml:space="preserve">. Mitigation strategies such as best </w:t>
      </w:r>
      <w:r w:rsidR="005B263B" w:rsidRPr="005B263B">
        <w:rPr>
          <w:rFonts w:ascii="Times New Roman" w:hAnsi="Times New Roman" w:cs="Times New Roman"/>
          <w:color w:val="000000"/>
          <w:sz w:val="24"/>
          <w:szCs w:val="24"/>
          <w:highlight w:val="yellow"/>
          <w:shd w:val="clear" w:color="auto" w:fill="FFFFFF"/>
        </w:rPr>
        <w:lastRenderedPageBreak/>
        <w:t>management practices (BMPs), including agroforestry, soil bunds and fencing, have shown potential to restore degraded landscapes</w:t>
      </w:r>
      <w:r w:rsidR="00397F67">
        <w:rPr>
          <w:rFonts w:ascii="Times New Roman" w:hAnsi="Times New Roman" w:cs="Times New Roman"/>
          <w:color w:val="000000"/>
          <w:sz w:val="24"/>
          <w:szCs w:val="24"/>
          <w:highlight w:val="yellow"/>
          <w:shd w:val="clear" w:color="auto" w:fill="FFFFFF"/>
        </w:rPr>
        <w:t xml:space="preserve"> [3]</w:t>
      </w:r>
      <w:r w:rsidR="005B263B" w:rsidRPr="005B263B">
        <w:rPr>
          <w:rFonts w:ascii="Times New Roman" w:hAnsi="Times New Roman" w:cs="Times New Roman"/>
          <w:color w:val="000000"/>
          <w:sz w:val="24"/>
          <w:szCs w:val="24"/>
          <w:highlight w:val="yellow"/>
          <w:shd w:val="clear" w:color="auto" w:fill="FFFFFF"/>
        </w:rPr>
        <w:t>, although their effectiveness varies depending on local conditions</w:t>
      </w:r>
      <w:r w:rsidR="00D2034A">
        <w:rPr>
          <w:rFonts w:ascii="Times New Roman" w:hAnsi="Times New Roman" w:cs="Times New Roman"/>
          <w:color w:val="000000"/>
          <w:sz w:val="24"/>
          <w:szCs w:val="24"/>
          <w:highlight w:val="yellow"/>
          <w:shd w:val="clear" w:color="auto" w:fill="FFFFFF"/>
        </w:rPr>
        <w:t xml:space="preserve"> [25]</w:t>
      </w:r>
      <w:r w:rsidR="005B263B" w:rsidRPr="005B263B">
        <w:rPr>
          <w:rFonts w:ascii="Times New Roman" w:hAnsi="Times New Roman" w:cs="Times New Roman"/>
          <w:color w:val="000000"/>
          <w:sz w:val="24"/>
          <w:szCs w:val="24"/>
          <w:highlight w:val="yellow"/>
          <w:shd w:val="clear" w:color="auto" w:fill="FFFFFF"/>
        </w:rPr>
        <w:t xml:space="preserve">. Recent studies using remote sensing have revealed significant land use changes, indicating ongoing degradation and an urgent need for sustainable management practices to prevent further loss of vital ecosystems </w:t>
      </w:r>
      <w:r w:rsidR="00AE4263">
        <w:rPr>
          <w:rFonts w:ascii="Times New Roman" w:hAnsi="Times New Roman" w:cs="Times New Roman"/>
          <w:color w:val="000000"/>
          <w:sz w:val="24"/>
          <w:szCs w:val="24"/>
          <w:highlight w:val="yellow"/>
          <w:shd w:val="clear" w:color="auto" w:fill="FFFFFF"/>
        </w:rPr>
        <w:t>[28].</w:t>
      </w:r>
    </w:p>
    <w:p w14:paraId="59FF197A" w14:textId="11EC6DC6" w:rsidR="003856EA" w:rsidRDefault="00666A61"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3856EA" w:rsidRPr="003856EA">
        <w:rPr>
          <w:rFonts w:ascii="Times New Roman" w:hAnsi="Times New Roman" w:cs="Times New Roman"/>
          <w:sz w:val="24"/>
          <w:szCs w:val="24"/>
        </w:rPr>
        <w:t xml:space="preserve">Tigray region of Ethiopia is grappling with significant land degradation issues, characterized by deforestation, soil moisture stress, reduced biodiversity, and soil erosion. These environmental challenges are primarily attributed to population pressures and unsustainable agricultural practices, as noted by </w:t>
      </w:r>
      <w:r w:rsidR="00256C8F">
        <w:rPr>
          <w:rFonts w:ascii="Times New Roman" w:hAnsi="Times New Roman" w:cs="Times New Roman"/>
          <w:sz w:val="24"/>
          <w:szCs w:val="24"/>
        </w:rPr>
        <w:t>[</w:t>
      </w:r>
      <w:r w:rsidR="00830482">
        <w:rPr>
          <w:rFonts w:ascii="Times New Roman" w:hAnsi="Times New Roman" w:cs="Times New Roman"/>
          <w:sz w:val="24"/>
          <w:szCs w:val="24"/>
        </w:rPr>
        <w:t>16</w:t>
      </w:r>
      <w:r w:rsidR="00256C8F">
        <w:rPr>
          <w:rFonts w:ascii="Times New Roman" w:hAnsi="Times New Roman" w:cs="Times New Roman"/>
          <w:sz w:val="24"/>
          <w:szCs w:val="24"/>
        </w:rPr>
        <w:t xml:space="preserve">, </w:t>
      </w:r>
      <w:r w:rsidR="00B40A99">
        <w:rPr>
          <w:rFonts w:ascii="Times New Roman" w:hAnsi="Times New Roman" w:cs="Times New Roman"/>
          <w:sz w:val="24"/>
          <w:szCs w:val="24"/>
        </w:rPr>
        <w:t>3</w:t>
      </w:r>
      <w:r w:rsidR="00256C8F">
        <w:rPr>
          <w:rFonts w:ascii="Times New Roman" w:hAnsi="Times New Roman" w:cs="Times New Roman"/>
          <w:sz w:val="24"/>
          <w:szCs w:val="24"/>
        </w:rPr>
        <w:t>]</w:t>
      </w:r>
      <w:r w:rsidR="003856EA" w:rsidRPr="003856EA">
        <w:rPr>
          <w:rFonts w:ascii="Times New Roman" w:hAnsi="Times New Roman" w:cs="Times New Roman"/>
          <w:sz w:val="24"/>
          <w:szCs w:val="24"/>
        </w:rPr>
        <w:t xml:space="preserve">. </w:t>
      </w:r>
      <w:r w:rsidR="00B40A99">
        <w:rPr>
          <w:rFonts w:ascii="Times New Roman" w:hAnsi="Times New Roman" w:cs="Times New Roman"/>
          <w:sz w:val="24"/>
          <w:szCs w:val="24"/>
        </w:rPr>
        <w:t>To</w:t>
      </w:r>
      <w:r w:rsidR="003856EA" w:rsidRPr="003856EA">
        <w:rPr>
          <w:rFonts w:ascii="Times New Roman" w:hAnsi="Times New Roman" w:cs="Times New Roman"/>
          <w:sz w:val="24"/>
          <w:szCs w:val="24"/>
        </w:rPr>
        <w:t xml:space="preserve"> combat these detrimental effects, the regional administration has been implementing a series of restoration programs since the 19</w:t>
      </w:r>
      <w:r w:rsidR="00FB053C">
        <w:rPr>
          <w:rFonts w:ascii="Times New Roman" w:hAnsi="Times New Roman" w:cs="Times New Roman"/>
          <w:sz w:val="24"/>
          <w:szCs w:val="24"/>
        </w:rPr>
        <w:t>91</w:t>
      </w:r>
      <w:r w:rsidR="003856EA" w:rsidRPr="003856EA">
        <w:rPr>
          <w:rFonts w:ascii="Times New Roman" w:hAnsi="Times New Roman" w:cs="Times New Roman"/>
          <w:sz w:val="24"/>
          <w:szCs w:val="24"/>
        </w:rPr>
        <w:t xml:space="preserve">s. A key component of these initiatives </w:t>
      </w:r>
      <w:r w:rsidR="00184082">
        <w:rPr>
          <w:rFonts w:ascii="Times New Roman" w:hAnsi="Times New Roman" w:cs="Times New Roman"/>
          <w:sz w:val="24"/>
          <w:szCs w:val="24"/>
        </w:rPr>
        <w:t>were</w:t>
      </w:r>
      <w:r w:rsidR="003856EA" w:rsidRPr="003856EA">
        <w:rPr>
          <w:rFonts w:ascii="Times New Roman" w:hAnsi="Times New Roman" w:cs="Times New Roman"/>
          <w:sz w:val="24"/>
          <w:szCs w:val="24"/>
        </w:rPr>
        <w:t xml:space="preserve"> the establishment of </w:t>
      </w:r>
      <w:proofErr w:type="spellStart"/>
      <w:r w:rsidR="003856EA" w:rsidRPr="003856EA">
        <w:rPr>
          <w:rFonts w:ascii="Times New Roman" w:hAnsi="Times New Roman" w:cs="Times New Roman"/>
          <w:sz w:val="24"/>
          <w:szCs w:val="24"/>
        </w:rPr>
        <w:t>exclosures</w:t>
      </w:r>
      <w:proofErr w:type="spellEnd"/>
      <w:r w:rsidR="003856EA" w:rsidRPr="003856EA">
        <w:rPr>
          <w:rFonts w:ascii="Times New Roman" w:hAnsi="Times New Roman" w:cs="Times New Roman"/>
          <w:sz w:val="24"/>
          <w:szCs w:val="24"/>
        </w:rPr>
        <w:t xml:space="preserve">, which are designated areas that are closed off from grazing to promote natural regeneration, as documented by </w:t>
      </w:r>
      <w:r w:rsidR="007A5F6A">
        <w:rPr>
          <w:rFonts w:ascii="Times New Roman" w:hAnsi="Times New Roman" w:cs="Times New Roman"/>
          <w:sz w:val="24"/>
          <w:szCs w:val="24"/>
        </w:rPr>
        <w:t>[2, 6]</w:t>
      </w:r>
      <w:r w:rsidR="003856EA" w:rsidRPr="003856EA">
        <w:rPr>
          <w:rFonts w:ascii="Times New Roman" w:hAnsi="Times New Roman" w:cs="Times New Roman"/>
          <w:sz w:val="24"/>
          <w:szCs w:val="24"/>
        </w:rPr>
        <w:t xml:space="preserve">. These </w:t>
      </w:r>
      <w:proofErr w:type="spellStart"/>
      <w:r w:rsidR="003856EA" w:rsidRPr="003856EA">
        <w:rPr>
          <w:rFonts w:ascii="Times New Roman" w:hAnsi="Times New Roman" w:cs="Times New Roman"/>
          <w:sz w:val="24"/>
          <w:szCs w:val="24"/>
        </w:rPr>
        <w:t>exclosures</w:t>
      </w:r>
      <w:proofErr w:type="spellEnd"/>
      <w:r w:rsidR="003856EA" w:rsidRPr="003856EA">
        <w:rPr>
          <w:rFonts w:ascii="Times New Roman" w:hAnsi="Times New Roman" w:cs="Times New Roman"/>
          <w:sz w:val="24"/>
          <w:szCs w:val="24"/>
        </w:rPr>
        <w:t xml:space="preserve"> have demonstrated considerable success in increasing the density and diversity of woody species, improving soil properties, and supporting overall ecological restoration efforts</w:t>
      </w:r>
      <w:r w:rsidR="004C4D0F">
        <w:rPr>
          <w:rFonts w:ascii="Times New Roman" w:hAnsi="Times New Roman" w:cs="Times New Roman"/>
          <w:sz w:val="24"/>
          <w:szCs w:val="24"/>
        </w:rPr>
        <w:t xml:space="preserve"> </w:t>
      </w:r>
      <w:r w:rsidR="00A80952">
        <w:rPr>
          <w:rFonts w:ascii="Times New Roman" w:hAnsi="Times New Roman" w:cs="Times New Roman"/>
          <w:sz w:val="24"/>
          <w:szCs w:val="24"/>
        </w:rPr>
        <w:t>[25</w:t>
      </w:r>
      <w:r w:rsidR="00622AF5">
        <w:rPr>
          <w:rFonts w:ascii="Times New Roman" w:hAnsi="Times New Roman" w:cs="Times New Roman"/>
          <w:sz w:val="24"/>
          <w:szCs w:val="24"/>
        </w:rPr>
        <w:t xml:space="preserve">; </w:t>
      </w:r>
      <w:r w:rsidR="00EF7F60">
        <w:t>23</w:t>
      </w:r>
      <w:r w:rsidR="00622AF5">
        <w:rPr>
          <w:rFonts w:ascii="Times New Roman" w:hAnsi="Times New Roman" w:cs="Times New Roman"/>
          <w:sz w:val="24"/>
          <w:szCs w:val="24"/>
        </w:rPr>
        <w:t xml:space="preserve">; </w:t>
      </w:r>
      <w:r w:rsidR="004C4D0F">
        <w:rPr>
          <w:rFonts w:ascii="Times New Roman" w:hAnsi="Times New Roman" w:cs="Times New Roman"/>
          <w:sz w:val="24"/>
          <w:szCs w:val="24"/>
        </w:rPr>
        <w:t>6]</w:t>
      </w:r>
      <w:r w:rsidR="003856EA" w:rsidRPr="003856EA">
        <w:rPr>
          <w:rFonts w:ascii="Times New Roman" w:hAnsi="Times New Roman" w:cs="Times New Roman"/>
          <w:sz w:val="24"/>
          <w:szCs w:val="24"/>
        </w:rPr>
        <w:t xml:space="preserve">. Research indicates that </w:t>
      </w:r>
      <w:proofErr w:type="spellStart"/>
      <w:r w:rsidR="003856EA" w:rsidRPr="003856EA">
        <w:rPr>
          <w:rFonts w:ascii="Times New Roman" w:hAnsi="Times New Roman" w:cs="Times New Roman"/>
          <w:sz w:val="24"/>
          <w:szCs w:val="24"/>
        </w:rPr>
        <w:t>exclosures</w:t>
      </w:r>
      <w:proofErr w:type="spellEnd"/>
      <w:r w:rsidR="003856EA" w:rsidRPr="003856EA">
        <w:rPr>
          <w:rFonts w:ascii="Times New Roman" w:hAnsi="Times New Roman" w:cs="Times New Roman"/>
          <w:sz w:val="24"/>
          <w:szCs w:val="24"/>
        </w:rPr>
        <w:t xml:space="preserve"> facilitate the emergence of native vegetation from soil seed banks, thereby aiding in the recovery of degraded lands </w:t>
      </w:r>
      <w:r w:rsidR="004C4D0F">
        <w:rPr>
          <w:rFonts w:ascii="Times New Roman" w:hAnsi="Times New Roman" w:cs="Times New Roman"/>
          <w:sz w:val="24"/>
          <w:szCs w:val="24"/>
        </w:rPr>
        <w:t xml:space="preserve">[2,6]. </w:t>
      </w:r>
      <w:r w:rsidR="003856EA" w:rsidRPr="003856EA">
        <w:rPr>
          <w:rFonts w:ascii="Times New Roman" w:hAnsi="Times New Roman" w:cs="Times New Roman"/>
          <w:sz w:val="24"/>
          <w:szCs w:val="24"/>
        </w:rPr>
        <w:t xml:space="preserve">However, despite these positive outcomes, several challenges remain. </w:t>
      </w:r>
      <w:r w:rsidRPr="00050E48">
        <w:rPr>
          <w:rFonts w:ascii="Times New Roman" w:hAnsi="Times New Roman" w:cs="Times New Roman"/>
          <w:sz w:val="24"/>
          <w:szCs w:val="24"/>
          <w:highlight w:val="yellow"/>
        </w:rPr>
        <w:t xml:space="preserve">Maine objective this </w:t>
      </w:r>
      <w:r w:rsidR="003856EA" w:rsidRPr="00050E48">
        <w:rPr>
          <w:rFonts w:ascii="Times New Roman" w:hAnsi="Times New Roman" w:cs="Times New Roman"/>
          <w:sz w:val="24"/>
          <w:szCs w:val="24"/>
          <w:highlight w:val="yellow"/>
        </w:rPr>
        <w:t>stud</w:t>
      </w:r>
      <w:r w:rsidRPr="00050E48">
        <w:rPr>
          <w:rFonts w:ascii="Times New Roman" w:hAnsi="Times New Roman" w:cs="Times New Roman"/>
          <w:sz w:val="24"/>
          <w:szCs w:val="24"/>
          <w:highlight w:val="yellow"/>
        </w:rPr>
        <w:t>y</w:t>
      </w:r>
      <w:r w:rsidR="003856EA" w:rsidRPr="00050E48">
        <w:rPr>
          <w:rFonts w:ascii="Times New Roman" w:hAnsi="Times New Roman" w:cs="Times New Roman"/>
          <w:sz w:val="24"/>
          <w:szCs w:val="24"/>
          <w:highlight w:val="yellow"/>
        </w:rPr>
        <w:t xml:space="preserve"> </w:t>
      </w:r>
      <w:r w:rsidRPr="00050E48">
        <w:rPr>
          <w:rFonts w:ascii="Times New Roman" w:hAnsi="Times New Roman" w:cs="Times New Roman"/>
          <w:sz w:val="24"/>
          <w:szCs w:val="24"/>
          <w:highlight w:val="yellow"/>
        </w:rPr>
        <w:t>was</w:t>
      </w:r>
      <w:r w:rsidR="003856EA" w:rsidRPr="00050E48">
        <w:rPr>
          <w:rFonts w:ascii="Times New Roman" w:hAnsi="Times New Roman" w:cs="Times New Roman"/>
          <w:sz w:val="24"/>
          <w:szCs w:val="24"/>
          <w:highlight w:val="yellow"/>
        </w:rPr>
        <w:t xml:space="preserve"> </w:t>
      </w:r>
      <w:r w:rsidRPr="00050E48">
        <w:rPr>
          <w:rFonts w:ascii="Times New Roman" w:hAnsi="Times New Roman" w:cs="Times New Roman"/>
          <w:sz w:val="24"/>
          <w:szCs w:val="24"/>
          <w:highlight w:val="yellow"/>
        </w:rPr>
        <w:t>to assess</w:t>
      </w:r>
      <w:r w:rsidR="003856EA" w:rsidRPr="00050E48">
        <w:rPr>
          <w:rFonts w:ascii="Times New Roman" w:hAnsi="Times New Roman" w:cs="Times New Roman"/>
          <w:sz w:val="24"/>
          <w:szCs w:val="24"/>
          <w:highlight w:val="yellow"/>
        </w:rPr>
        <w:t xml:space="preserve"> regeneration and population structure of woody species </w:t>
      </w:r>
      <w:r w:rsidRPr="00050E48">
        <w:rPr>
          <w:rFonts w:ascii="Times New Roman" w:hAnsi="Times New Roman" w:cs="Times New Roman"/>
          <w:sz w:val="24"/>
          <w:szCs w:val="24"/>
          <w:highlight w:val="yellow"/>
        </w:rPr>
        <w:t xml:space="preserve">at the </w:t>
      </w:r>
      <w:proofErr w:type="spellStart"/>
      <w:r w:rsidRPr="00050E48">
        <w:rPr>
          <w:rFonts w:ascii="Times New Roman" w:hAnsi="Times New Roman" w:cs="Times New Roman"/>
          <w:sz w:val="24"/>
          <w:szCs w:val="24"/>
          <w:highlight w:val="yellow"/>
        </w:rPr>
        <w:t>exclosure</w:t>
      </w:r>
      <w:proofErr w:type="spellEnd"/>
      <w:r w:rsidRPr="00050E48">
        <w:rPr>
          <w:rFonts w:ascii="Times New Roman" w:hAnsi="Times New Roman" w:cs="Times New Roman"/>
          <w:sz w:val="24"/>
          <w:szCs w:val="24"/>
          <w:highlight w:val="yellow"/>
        </w:rPr>
        <w:t xml:space="preserve"> in order </w:t>
      </w:r>
      <w:r w:rsidR="003856EA" w:rsidRPr="00050E48">
        <w:rPr>
          <w:rFonts w:ascii="Times New Roman" w:hAnsi="Times New Roman" w:cs="Times New Roman"/>
          <w:sz w:val="24"/>
          <w:szCs w:val="24"/>
          <w:highlight w:val="yellow"/>
        </w:rPr>
        <w:t>to further refine and enhance management practices.</w:t>
      </w:r>
      <w:r w:rsidR="003856EA" w:rsidRPr="003856EA">
        <w:rPr>
          <w:rFonts w:ascii="Times New Roman" w:hAnsi="Times New Roman" w:cs="Times New Roman"/>
          <w:sz w:val="24"/>
          <w:szCs w:val="24"/>
        </w:rPr>
        <w:t xml:space="preserve"> Addressing these challenges is crucial for ensuring the long-term sustainability and effectiveness of restoration efforts in the Tigray region. </w:t>
      </w:r>
    </w:p>
    <w:p w14:paraId="2A8150A3" w14:textId="77777777" w:rsidR="00C66DD8" w:rsidRPr="00FD4798" w:rsidRDefault="00593F38" w:rsidP="00FD4798">
      <w:pPr>
        <w:pStyle w:val="Heading1"/>
        <w:rPr>
          <w:rFonts w:ascii="Times New Roman" w:hAnsi="Times New Roman" w:cs="Times New Roman"/>
          <w:color w:val="auto"/>
        </w:rPr>
      </w:pPr>
      <w:r w:rsidRPr="00FD4798">
        <w:rPr>
          <w:rFonts w:ascii="Times New Roman" w:hAnsi="Times New Roman" w:cs="Times New Roman"/>
          <w:color w:val="auto"/>
        </w:rPr>
        <w:t xml:space="preserve">2. </w:t>
      </w:r>
      <w:r w:rsidR="00C66DD8" w:rsidRPr="00FD4798">
        <w:rPr>
          <w:rFonts w:ascii="Times New Roman" w:hAnsi="Times New Roman" w:cs="Times New Roman"/>
          <w:color w:val="auto"/>
        </w:rPr>
        <w:t xml:space="preserve">Materials and Methods </w:t>
      </w:r>
    </w:p>
    <w:p w14:paraId="3DFF4599" w14:textId="77777777" w:rsidR="00C66DD8" w:rsidRPr="008F2E0E" w:rsidRDefault="00593F38" w:rsidP="008F2E0E">
      <w:pPr>
        <w:pStyle w:val="Heading2"/>
        <w:rPr>
          <w:rFonts w:ascii="Times New Roman" w:hAnsi="Times New Roman" w:cs="Times New Roman"/>
          <w:color w:val="auto"/>
        </w:rPr>
      </w:pPr>
      <w:r w:rsidRPr="008F2E0E">
        <w:rPr>
          <w:rFonts w:ascii="Times New Roman" w:hAnsi="Times New Roman" w:cs="Times New Roman"/>
          <w:color w:val="auto"/>
        </w:rPr>
        <w:t xml:space="preserve">2.1 </w:t>
      </w:r>
      <w:r w:rsidR="00C66DD8" w:rsidRPr="008F2E0E">
        <w:rPr>
          <w:rFonts w:ascii="Times New Roman" w:hAnsi="Times New Roman" w:cs="Times New Roman"/>
          <w:color w:val="auto"/>
        </w:rPr>
        <w:t>Study area</w:t>
      </w:r>
    </w:p>
    <w:p w14:paraId="051DC3E5" w14:textId="77777777" w:rsidR="00F52751" w:rsidRPr="00F52751" w:rsidRDefault="00C66DD8" w:rsidP="00FA2F2E">
      <w:pPr>
        <w:spacing w:after="100" w:afterAutospacing="1" w:line="240" w:lineRule="auto"/>
        <w:jc w:val="both"/>
        <w:rPr>
          <w:rFonts w:ascii="Times New Roman" w:hAnsi="Times New Roman" w:cs="Times New Roman"/>
          <w:sz w:val="24"/>
          <w:szCs w:val="24"/>
        </w:rPr>
      </w:pPr>
      <w:r w:rsidRPr="00C66DD8">
        <w:rPr>
          <w:rFonts w:ascii="Times New Roman" w:hAnsi="Times New Roman" w:cs="Times New Roman"/>
          <w:sz w:val="24"/>
          <w:szCs w:val="24"/>
        </w:rPr>
        <w:t>Dawsura Exclosure is located in the Tigra</w:t>
      </w:r>
      <w:r w:rsidR="00264FB8">
        <w:rPr>
          <w:rFonts w:ascii="Times New Roman" w:hAnsi="Times New Roman" w:cs="Times New Roman"/>
          <w:sz w:val="24"/>
          <w:szCs w:val="24"/>
        </w:rPr>
        <w:t>y r</w:t>
      </w:r>
      <w:r w:rsidRPr="00C66DD8">
        <w:rPr>
          <w:rFonts w:ascii="Times New Roman" w:hAnsi="Times New Roman" w:cs="Times New Roman"/>
          <w:sz w:val="24"/>
          <w:szCs w:val="24"/>
        </w:rPr>
        <w:t>egion's central zone in northern Ethiopia. It spans around 336.17 hectares and is located geographically between 13.568</w:t>
      </w:r>
      <w:r w:rsidRPr="00C66DD8">
        <w:rPr>
          <w:rFonts w:ascii="Times New Roman" w:hAnsi="Times New Roman" w:cs="Times New Roman"/>
          <w:sz w:val="24"/>
          <w:szCs w:val="24"/>
          <w:vertAlign w:val="superscript"/>
        </w:rPr>
        <w:t>o</w:t>
      </w:r>
      <w:r w:rsidRPr="00C66DD8">
        <w:rPr>
          <w:rFonts w:ascii="Times New Roman" w:hAnsi="Times New Roman" w:cs="Times New Roman"/>
          <w:sz w:val="24"/>
          <w:szCs w:val="24"/>
        </w:rPr>
        <w:t xml:space="preserve"> and 13.59o N and 39.00</w:t>
      </w:r>
      <w:r w:rsidRPr="00C66DD8">
        <w:rPr>
          <w:rFonts w:ascii="Times New Roman" w:hAnsi="Times New Roman" w:cs="Times New Roman"/>
          <w:sz w:val="24"/>
          <w:szCs w:val="24"/>
          <w:vertAlign w:val="superscript"/>
        </w:rPr>
        <w:t>o</w:t>
      </w:r>
      <w:r w:rsidRPr="00C66DD8">
        <w:rPr>
          <w:rFonts w:ascii="Times New Roman" w:hAnsi="Times New Roman" w:cs="Times New Roman"/>
          <w:sz w:val="24"/>
          <w:szCs w:val="24"/>
        </w:rPr>
        <w:t xml:space="preserve"> and 39.023</w:t>
      </w:r>
      <w:r w:rsidRPr="00C66DD8">
        <w:rPr>
          <w:rFonts w:ascii="Times New Roman" w:hAnsi="Times New Roman" w:cs="Times New Roman"/>
          <w:sz w:val="24"/>
          <w:szCs w:val="24"/>
          <w:vertAlign w:val="superscript"/>
        </w:rPr>
        <w:t>o</w:t>
      </w:r>
      <w:r w:rsidRPr="00C66DD8">
        <w:rPr>
          <w:rFonts w:ascii="Times New Roman" w:hAnsi="Times New Roman" w:cs="Times New Roman"/>
          <w:sz w:val="24"/>
          <w:szCs w:val="24"/>
        </w:rPr>
        <w:t xml:space="preserve"> E. It was founded in the 1980s and is located in the Tanqua-Milash district. Based on Ethiopia's </w:t>
      </w:r>
      <w:r w:rsidR="00C265D0">
        <w:rPr>
          <w:rFonts w:ascii="Times New Roman" w:hAnsi="Times New Roman" w:cs="Times New Roman"/>
          <w:sz w:val="24"/>
          <w:szCs w:val="24"/>
        </w:rPr>
        <w:t>agroecological</w:t>
      </w:r>
      <w:r w:rsidRPr="00C66DD8">
        <w:rPr>
          <w:rFonts w:ascii="Times New Roman" w:hAnsi="Times New Roman" w:cs="Times New Roman"/>
          <w:sz w:val="24"/>
          <w:szCs w:val="24"/>
        </w:rPr>
        <w:t xml:space="preserve"> zones, the </w:t>
      </w:r>
      <w:proofErr w:type="spellStart"/>
      <w:r w:rsidRPr="00C66DD8">
        <w:rPr>
          <w:rFonts w:ascii="Times New Roman" w:hAnsi="Times New Roman" w:cs="Times New Roman"/>
          <w:sz w:val="24"/>
          <w:szCs w:val="24"/>
        </w:rPr>
        <w:t>exclosure</w:t>
      </w:r>
      <w:proofErr w:type="spellEnd"/>
      <w:r w:rsidRPr="00C66DD8">
        <w:rPr>
          <w:rFonts w:ascii="Times New Roman" w:hAnsi="Times New Roman" w:cs="Times New Roman"/>
          <w:sz w:val="24"/>
          <w:szCs w:val="24"/>
        </w:rPr>
        <w:t xml:space="preserve"> has a dry semi-arid climate. There is only one rainy season in the study area, and it peaks between June and September. Rainfall in the area ranges from 400 to 900 mm annually. In low-lying places, the temperature ranges from 21 to 41 degrees Celsius, while in high-lying parts, it varies from 14 to 21 degrees Celsius </w:t>
      </w:r>
      <w:r w:rsidR="00037581">
        <w:rPr>
          <w:rFonts w:ascii="Times New Roman" w:hAnsi="Times New Roman" w:cs="Times New Roman"/>
          <w:sz w:val="24"/>
          <w:szCs w:val="24"/>
        </w:rPr>
        <w:t>[20]</w:t>
      </w:r>
      <w:r w:rsidRPr="00C66DD8">
        <w:rPr>
          <w:rFonts w:ascii="Times New Roman" w:hAnsi="Times New Roman" w:cs="Times New Roman"/>
          <w:sz w:val="24"/>
          <w:szCs w:val="24"/>
        </w:rPr>
        <w:t>.</w:t>
      </w:r>
    </w:p>
    <w:p w14:paraId="61F0DC57" w14:textId="77777777" w:rsidR="009430CA" w:rsidRPr="00F52751" w:rsidRDefault="00C66DD8" w:rsidP="00E727AD">
      <w:pPr>
        <w:spacing w:before="100" w:beforeAutospacing="1" w:after="100" w:afterAutospacing="1" w:line="240" w:lineRule="auto"/>
        <w:jc w:val="both"/>
        <w:rPr>
          <w:rFonts w:ascii="Times New Roman" w:hAnsi="Times New Roman" w:cs="Times New Roman"/>
          <w:sz w:val="24"/>
          <w:szCs w:val="24"/>
        </w:rPr>
      </w:pPr>
      <w:r>
        <w:rPr>
          <w:noProof/>
        </w:rPr>
        <w:lastRenderedPageBreak/>
        <w:drawing>
          <wp:inline distT="0" distB="0" distL="0" distR="0" wp14:anchorId="17D30B26" wp14:editId="165F5DC4">
            <wp:extent cx="5731116" cy="2528515"/>
            <wp:effectExtent l="0" t="0" r="3175" b="5715"/>
            <wp:docPr id="1" name="Picture 1" descr="C:\Users\Sibewi\Desktop\stdarea\Study area.jpg"/>
            <wp:cNvGraphicFramePr/>
            <a:graphic xmlns:a="http://schemas.openxmlformats.org/drawingml/2006/main">
              <a:graphicData uri="http://schemas.openxmlformats.org/drawingml/2006/picture">
                <pic:pic xmlns:pic="http://schemas.openxmlformats.org/drawingml/2006/picture">
                  <pic:nvPicPr>
                    <pic:cNvPr id="1" name="Picture 1" descr="C:\Users\Sibewi\Desktop\stdarea\Study are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634" cy="2545068"/>
                    </a:xfrm>
                    <a:prstGeom prst="rect">
                      <a:avLst/>
                    </a:prstGeom>
                    <a:noFill/>
                    <a:ln>
                      <a:noFill/>
                    </a:ln>
                  </pic:spPr>
                </pic:pic>
              </a:graphicData>
            </a:graphic>
          </wp:inline>
        </w:drawing>
      </w:r>
    </w:p>
    <w:p w14:paraId="7041DFA0" w14:textId="77777777" w:rsidR="00C66DD8" w:rsidRPr="000445E6" w:rsidRDefault="000445E6" w:rsidP="000445E6">
      <w:pPr>
        <w:pStyle w:val="Caption"/>
        <w:rPr>
          <w:rFonts w:cs="Times New Roman"/>
          <w:sz w:val="20"/>
          <w:szCs w:val="20"/>
        </w:rPr>
      </w:pPr>
      <w:bookmarkStart w:id="0" w:name="_Toc11811619"/>
      <w:r w:rsidRPr="000445E6">
        <w:rPr>
          <w:sz w:val="20"/>
          <w:szCs w:val="20"/>
        </w:rPr>
        <w:t xml:space="preserve">Figure </w:t>
      </w:r>
      <w:r w:rsidRPr="000445E6">
        <w:rPr>
          <w:sz w:val="20"/>
          <w:szCs w:val="20"/>
        </w:rPr>
        <w:fldChar w:fldCharType="begin"/>
      </w:r>
      <w:r w:rsidRPr="000445E6">
        <w:rPr>
          <w:sz w:val="20"/>
          <w:szCs w:val="20"/>
        </w:rPr>
        <w:instrText xml:space="preserve"> SEQ Figure \* ARABIC </w:instrText>
      </w:r>
      <w:r w:rsidRPr="000445E6">
        <w:rPr>
          <w:sz w:val="20"/>
          <w:szCs w:val="20"/>
        </w:rPr>
        <w:fldChar w:fldCharType="separate"/>
      </w:r>
      <w:r w:rsidR="00E63E4C">
        <w:rPr>
          <w:noProof/>
          <w:sz w:val="20"/>
          <w:szCs w:val="20"/>
        </w:rPr>
        <w:t>1</w:t>
      </w:r>
      <w:r w:rsidRPr="000445E6">
        <w:rPr>
          <w:sz w:val="20"/>
          <w:szCs w:val="20"/>
        </w:rPr>
        <w:fldChar w:fldCharType="end"/>
      </w:r>
      <w:r w:rsidR="00C66DD8" w:rsidRPr="000445E6">
        <w:rPr>
          <w:rFonts w:cs="Times New Roman"/>
          <w:sz w:val="20"/>
          <w:szCs w:val="20"/>
        </w:rPr>
        <w:t xml:space="preserve"> Map of the study site Ethiopia (A), </w:t>
      </w:r>
      <w:proofErr w:type="spellStart"/>
      <w:r w:rsidR="00C66DD8" w:rsidRPr="000445E6">
        <w:rPr>
          <w:rFonts w:cs="Times New Roman"/>
          <w:sz w:val="20"/>
          <w:szCs w:val="20"/>
        </w:rPr>
        <w:t>Tigrai</w:t>
      </w:r>
      <w:proofErr w:type="spellEnd"/>
      <w:r w:rsidR="00C66DD8" w:rsidRPr="000445E6">
        <w:rPr>
          <w:rFonts w:cs="Times New Roman"/>
          <w:sz w:val="20"/>
          <w:szCs w:val="20"/>
        </w:rPr>
        <w:t xml:space="preserve"> (B) </w:t>
      </w:r>
      <w:proofErr w:type="spellStart"/>
      <w:r w:rsidR="00C66DD8" w:rsidRPr="000445E6">
        <w:rPr>
          <w:rFonts w:cs="Times New Roman"/>
          <w:sz w:val="20"/>
          <w:szCs w:val="20"/>
        </w:rPr>
        <w:t>Degua-Tembien</w:t>
      </w:r>
      <w:proofErr w:type="spellEnd"/>
      <w:r w:rsidR="00C66DD8" w:rsidRPr="000445E6">
        <w:rPr>
          <w:rFonts w:cs="Times New Roman"/>
          <w:sz w:val="20"/>
          <w:szCs w:val="20"/>
        </w:rPr>
        <w:t xml:space="preserve"> and Tanqua-</w:t>
      </w:r>
      <w:proofErr w:type="spellStart"/>
      <w:r w:rsidR="00C66DD8" w:rsidRPr="000445E6">
        <w:rPr>
          <w:rFonts w:cs="Times New Roman"/>
          <w:sz w:val="20"/>
          <w:szCs w:val="20"/>
        </w:rPr>
        <w:t>Abergelle</w:t>
      </w:r>
      <w:proofErr w:type="spellEnd"/>
      <w:r w:rsidR="00C66DD8" w:rsidRPr="000445E6">
        <w:rPr>
          <w:rFonts w:cs="Times New Roman"/>
          <w:sz w:val="20"/>
          <w:szCs w:val="20"/>
        </w:rPr>
        <w:t xml:space="preserve"> (C) and </w:t>
      </w:r>
      <w:proofErr w:type="spellStart"/>
      <w:r w:rsidR="00C66DD8" w:rsidRPr="000445E6">
        <w:rPr>
          <w:rFonts w:cs="Times New Roman"/>
          <w:sz w:val="20"/>
          <w:szCs w:val="20"/>
        </w:rPr>
        <w:t>Dawsura</w:t>
      </w:r>
      <w:proofErr w:type="spellEnd"/>
      <w:r w:rsidR="00C66DD8" w:rsidRPr="000445E6">
        <w:rPr>
          <w:rFonts w:cs="Times New Roman"/>
          <w:sz w:val="20"/>
          <w:szCs w:val="20"/>
        </w:rPr>
        <w:t xml:space="preserve"> exclosure (D).</w:t>
      </w:r>
      <w:bookmarkEnd w:id="0"/>
    </w:p>
    <w:p w14:paraId="2A2CFE27" w14:textId="77777777" w:rsidR="00443340" w:rsidRPr="00FD4825" w:rsidRDefault="00593F38" w:rsidP="00FD4825">
      <w:pPr>
        <w:pStyle w:val="Heading2"/>
        <w:rPr>
          <w:rFonts w:ascii="Times New Roman" w:hAnsi="Times New Roman" w:cs="Times New Roman"/>
          <w:color w:val="auto"/>
        </w:rPr>
      </w:pPr>
      <w:r w:rsidRPr="00FD4825">
        <w:rPr>
          <w:rFonts w:ascii="Times New Roman" w:hAnsi="Times New Roman" w:cs="Times New Roman"/>
          <w:color w:val="auto"/>
        </w:rPr>
        <w:t xml:space="preserve">2.2 </w:t>
      </w:r>
      <w:r w:rsidR="00443340" w:rsidRPr="00FD4825">
        <w:rPr>
          <w:rFonts w:ascii="Times New Roman" w:hAnsi="Times New Roman" w:cs="Times New Roman"/>
          <w:color w:val="auto"/>
        </w:rPr>
        <w:t xml:space="preserve">Data collection </w:t>
      </w:r>
    </w:p>
    <w:p w14:paraId="1B1EEFEB" w14:textId="77777777" w:rsidR="00443340" w:rsidRPr="00FD4825" w:rsidRDefault="00593F38" w:rsidP="00FD4825">
      <w:pPr>
        <w:pStyle w:val="Heading3"/>
        <w:rPr>
          <w:rFonts w:ascii="Times New Roman" w:hAnsi="Times New Roman" w:cs="Times New Roman"/>
          <w:color w:val="auto"/>
        </w:rPr>
      </w:pPr>
      <w:r w:rsidRPr="00FD4825">
        <w:rPr>
          <w:rFonts w:ascii="Times New Roman" w:hAnsi="Times New Roman" w:cs="Times New Roman"/>
          <w:color w:val="auto"/>
        </w:rPr>
        <w:t xml:space="preserve">2.2.1 </w:t>
      </w:r>
      <w:r w:rsidR="00443340" w:rsidRPr="00FD4825">
        <w:rPr>
          <w:rFonts w:ascii="Times New Roman" w:hAnsi="Times New Roman" w:cs="Times New Roman"/>
          <w:color w:val="auto"/>
        </w:rPr>
        <w:t xml:space="preserve">Sampling design </w:t>
      </w:r>
    </w:p>
    <w:p w14:paraId="0CE6C45E" w14:textId="167B03E2" w:rsidR="00CE0137" w:rsidRDefault="00206E8B" w:rsidP="00EC7C8C">
      <w:pPr>
        <w:spacing w:after="100" w:afterAutospacing="1" w:line="240" w:lineRule="auto"/>
        <w:jc w:val="both"/>
        <w:rPr>
          <w:rFonts w:ascii="Times New Roman" w:hAnsi="Times New Roman" w:cs="Times New Roman"/>
          <w:sz w:val="24"/>
          <w:szCs w:val="24"/>
        </w:rPr>
      </w:pPr>
      <w:r w:rsidRPr="00206E8B">
        <w:rPr>
          <w:rFonts w:ascii="Times New Roman" w:hAnsi="Times New Roman" w:cs="Times New Roman"/>
          <w:sz w:val="24"/>
          <w:szCs w:val="24"/>
        </w:rPr>
        <w:t>After conducting a reconnai</w:t>
      </w:r>
      <w:r>
        <w:rPr>
          <w:rFonts w:ascii="Times New Roman" w:hAnsi="Times New Roman" w:cs="Times New Roman"/>
          <w:sz w:val="24"/>
          <w:szCs w:val="24"/>
        </w:rPr>
        <w:t>ssance survey, the sampling of woody species</w:t>
      </w:r>
      <w:r w:rsidRPr="00206E8B">
        <w:rPr>
          <w:rFonts w:ascii="Times New Roman" w:hAnsi="Times New Roman" w:cs="Times New Roman"/>
          <w:sz w:val="24"/>
          <w:szCs w:val="24"/>
        </w:rPr>
        <w:t xml:space="preserve"> was carried out </w:t>
      </w:r>
      <w:r>
        <w:rPr>
          <w:rFonts w:ascii="Times New Roman" w:hAnsi="Times New Roman" w:cs="Times New Roman"/>
          <w:sz w:val="24"/>
          <w:szCs w:val="24"/>
        </w:rPr>
        <w:t>from September to November 2018</w:t>
      </w:r>
      <w:r w:rsidR="00BF51C0">
        <w:rPr>
          <w:rFonts w:ascii="Times New Roman" w:hAnsi="Times New Roman" w:cs="Times New Roman"/>
          <w:sz w:val="24"/>
          <w:szCs w:val="24"/>
        </w:rPr>
        <w:t xml:space="preserve">. </w:t>
      </w:r>
      <w:r w:rsidR="00F40065">
        <w:rPr>
          <w:rFonts w:ascii="Times New Roman" w:hAnsi="Times New Roman" w:cs="Times New Roman"/>
          <w:sz w:val="24"/>
          <w:szCs w:val="24"/>
        </w:rPr>
        <w:t xml:space="preserve">Transect </w:t>
      </w:r>
      <w:r w:rsidR="007470DB">
        <w:rPr>
          <w:rFonts w:ascii="Times New Roman" w:hAnsi="Times New Roman" w:cs="Times New Roman"/>
          <w:sz w:val="24"/>
          <w:szCs w:val="24"/>
        </w:rPr>
        <w:t xml:space="preserve">line sampling technique was used to sample the woody species [11]. </w:t>
      </w:r>
      <w:r w:rsidR="00BF51C0">
        <w:rPr>
          <w:rFonts w:ascii="Times New Roman" w:hAnsi="Times New Roman" w:cs="Times New Roman"/>
          <w:sz w:val="24"/>
          <w:szCs w:val="24"/>
        </w:rPr>
        <w:t>To determine</w:t>
      </w:r>
      <w:r w:rsidRPr="00206E8B">
        <w:rPr>
          <w:rFonts w:ascii="Times New Roman" w:hAnsi="Times New Roman" w:cs="Times New Roman"/>
          <w:sz w:val="24"/>
          <w:szCs w:val="24"/>
        </w:rPr>
        <w:t xml:space="preserve"> the population structure, the </w:t>
      </w:r>
      <w:r w:rsidR="00BF51C0">
        <w:rPr>
          <w:rFonts w:ascii="Times New Roman" w:hAnsi="Times New Roman" w:cs="Times New Roman"/>
          <w:sz w:val="24"/>
          <w:szCs w:val="24"/>
        </w:rPr>
        <w:t>diameter of</w:t>
      </w:r>
      <w:r w:rsidRPr="00206E8B">
        <w:rPr>
          <w:rFonts w:ascii="Times New Roman" w:hAnsi="Times New Roman" w:cs="Times New Roman"/>
          <w:sz w:val="24"/>
          <w:szCs w:val="24"/>
        </w:rPr>
        <w:t xml:space="preserve"> trees</w:t>
      </w:r>
      <w:r w:rsidR="00BF51C0">
        <w:rPr>
          <w:rFonts w:ascii="Times New Roman" w:hAnsi="Times New Roman" w:cs="Times New Roman"/>
          <w:sz w:val="24"/>
          <w:szCs w:val="24"/>
        </w:rPr>
        <w:t>/shrubs</w:t>
      </w:r>
      <w:r w:rsidRPr="00206E8B">
        <w:rPr>
          <w:rFonts w:ascii="Times New Roman" w:hAnsi="Times New Roman" w:cs="Times New Roman"/>
          <w:sz w:val="24"/>
          <w:szCs w:val="24"/>
        </w:rPr>
        <w:t xml:space="preserve"> wi</w:t>
      </w:r>
      <w:r w:rsidR="00BF51C0">
        <w:rPr>
          <w:rFonts w:ascii="Times New Roman" w:hAnsi="Times New Roman" w:cs="Times New Roman"/>
          <w:sz w:val="24"/>
          <w:szCs w:val="24"/>
        </w:rPr>
        <w:t>th a diameter at breast height (DBH) ≥ 2.5 cm</w:t>
      </w:r>
      <w:r w:rsidRPr="00206E8B">
        <w:rPr>
          <w:rFonts w:ascii="Times New Roman" w:hAnsi="Times New Roman" w:cs="Times New Roman"/>
          <w:sz w:val="24"/>
          <w:szCs w:val="24"/>
        </w:rPr>
        <w:t xml:space="preserve"> was measured utili</w:t>
      </w:r>
      <w:r w:rsidR="000F4D9A">
        <w:rPr>
          <w:rFonts w:ascii="Times New Roman" w:hAnsi="Times New Roman" w:cs="Times New Roman"/>
          <w:sz w:val="24"/>
          <w:szCs w:val="24"/>
        </w:rPr>
        <w:t>zing a diameter tape. All woody</w:t>
      </w:r>
      <w:r w:rsidRPr="00206E8B">
        <w:rPr>
          <w:rFonts w:ascii="Times New Roman" w:hAnsi="Times New Roman" w:cs="Times New Roman"/>
          <w:sz w:val="24"/>
          <w:szCs w:val="24"/>
        </w:rPr>
        <w:t xml:space="preserve"> species </w:t>
      </w:r>
      <w:r w:rsidR="000F4D9A">
        <w:rPr>
          <w:rFonts w:ascii="Times New Roman" w:hAnsi="Times New Roman" w:cs="Times New Roman"/>
          <w:sz w:val="24"/>
          <w:szCs w:val="24"/>
        </w:rPr>
        <w:t xml:space="preserve">found in the </w:t>
      </w:r>
      <w:proofErr w:type="spellStart"/>
      <w:r w:rsidR="000F4D9A">
        <w:rPr>
          <w:rFonts w:ascii="Times New Roman" w:hAnsi="Times New Roman" w:cs="Times New Roman"/>
          <w:sz w:val="24"/>
          <w:szCs w:val="24"/>
        </w:rPr>
        <w:t>exclosure</w:t>
      </w:r>
      <w:proofErr w:type="spellEnd"/>
      <w:r w:rsidR="000F4D9A">
        <w:rPr>
          <w:rFonts w:ascii="Times New Roman" w:hAnsi="Times New Roman" w:cs="Times New Roman"/>
          <w:sz w:val="24"/>
          <w:szCs w:val="24"/>
        </w:rPr>
        <w:t xml:space="preserve"> </w:t>
      </w:r>
      <w:r w:rsidR="00C265D0">
        <w:rPr>
          <w:rFonts w:ascii="Times New Roman" w:hAnsi="Times New Roman" w:cs="Times New Roman"/>
          <w:sz w:val="24"/>
          <w:szCs w:val="24"/>
        </w:rPr>
        <w:t>were</w:t>
      </w:r>
      <w:r w:rsidRPr="00206E8B">
        <w:rPr>
          <w:rFonts w:ascii="Times New Roman" w:hAnsi="Times New Roman" w:cs="Times New Roman"/>
          <w:sz w:val="24"/>
          <w:szCs w:val="24"/>
        </w:rPr>
        <w:t xml:space="preserve"> </w:t>
      </w:r>
      <w:r w:rsidR="000F4D9A">
        <w:rPr>
          <w:rFonts w:ascii="Times New Roman" w:hAnsi="Times New Roman" w:cs="Times New Roman"/>
          <w:sz w:val="24"/>
          <w:szCs w:val="24"/>
        </w:rPr>
        <w:t>recorded to assess</w:t>
      </w:r>
      <w:r w:rsidRPr="00206E8B">
        <w:rPr>
          <w:rFonts w:ascii="Times New Roman" w:hAnsi="Times New Roman" w:cs="Times New Roman"/>
          <w:sz w:val="24"/>
          <w:szCs w:val="24"/>
        </w:rPr>
        <w:t xml:space="preserve"> the regeneration</w:t>
      </w:r>
      <w:r w:rsidR="00D87684">
        <w:rPr>
          <w:rFonts w:ascii="Times New Roman" w:hAnsi="Times New Roman" w:cs="Times New Roman"/>
          <w:sz w:val="24"/>
          <w:szCs w:val="24"/>
        </w:rPr>
        <w:t xml:space="preserve"> status. A total of 36 samples</w:t>
      </w:r>
      <w:r w:rsidRPr="00206E8B">
        <w:rPr>
          <w:rFonts w:ascii="Times New Roman" w:hAnsi="Times New Roman" w:cs="Times New Roman"/>
          <w:sz w:val="24"/>
          <w:szCs w:val="24"/>
        </w:rPr>
        <w:t xml:space="preserve"> </w:t>
      </w:r>
      <w:r w:rsidR="00D87684" w:rsidRPr="00206E8B">
        <w:rPr>
          <w:rFonts w:ascii="Times New Roman" w:hAnsi="Times New Roman" w:cs="Times New Roman"/>
          <w:sz w:val="24"/>
          <w:szCs w:val="24"/>
        </w:rPr>
        <w:t>measuring 20 m × 20 m (400 m</w:t>
      </w:r>
      <w:r w:rsidR="00D87684" w:rsidRPr="00916AAC">
        <w:rPr>
          <w:rFonts w:ascii="Times New Roman" w:hAnsi="Times New Roman" w:cs="Times New Roman"/>
          <w:sz w:val="24"/>
          <w:szCs w:val="24"/>
          <w:vertAlign w:val="superscript"/>
        </w:rPr>
        <w:t>2</w:t>
      </w:r>
      <w:r w:rsidR="00D87684">
        <w:rPr>
          <w:rFonts w:ascii="Times New Roman" w:hAnsi="Times New Roman" w:cs="Times New Roman"/>
          <w:sz w:val="24"/>
          <w:szCs w:val="24"/>
        </w:rPr>
        <w:t>) for trees or</w:t>
      </w:r>
      <w:r w:rsidR="00D87684" w:rsidRPr="00206E8B">
        <w:rPr>
          <w:rFonts w:ascii="Times New Roman" w:hAnsi="Times New Roman" w:cs="Times New Roman"/>
          <w:sz w:val="24"/>
          <w:szCs w:val="24"/>
        </w:rPr>
        <w:t xml:space="preserve"> shrubs, </w:t>
      </w:r>
      <w:r w:rsidR="00D87684">
        <w:rPr>
          <w:rFonts w:ascii="Times New Roman" w:hAnsi="Times New Roman" w:cs="Times New Roman"/>
          <w:sz w:val="24"/>
          <w:szCs w:val="24"/>
        </w:rPr>
        <w:t>10 m x 10 m (100 m</w:t>
      </w:r>
      <w:r w:rsidR="00D87684" w:rsidRPr="00916AAC">
        <w:rPr>
          <w:rFonts w:ascii="Times New Roman" w:hAnsi="Times New Roman" w:cs="Times New Roman"/>
          <w:sz w:val="24"/>
          <w:szCs w:val="24"/>
          <w:vertAlign w:val="superscript"/>
        </w:rPr>
        <w:t>2</w:t>
      </w:r>
      <w:r w:rsidR="00D87684">
        <w:rPr>
          <w:rFonts w:ascii="Times New Roman" w:hAnsi="Times New Roman" w:cs="Times New Roman"/>
          <w:sz w:val="24"/>
          <w:szCs w:val="24"/>
        </w:rPr>
        <w:t>) for saplings and 5 m × 5 m (25 m</w:t>
      </w:r>
      <w:r w:rsidR="00D87684" w:rsidRPr="00916AAC">
        <w:rPr>
          <w:rFonts w:ascii="Times New Roman" w:hAnsi="Times New Roman" w:cs="Times New Roman"/>
          <w:sz w:val="24"/>
          <w:szCs w:val="24"/>
          <w:vertAlign w:val="superscript"/>
        </w:rPr>
        <w:t>2</w:t>
      </w:r>
      <w:r w:rsidR="00D87684">
        <w:rPr>
          <w:rFonts w:ascii="Times New Roman" w:hAnsi="Times New Roman" w:cs="Times New Roman"/>
          <w:sz w:val="24"/>
          <w:szCs w:val="24"/>
        </w:rPr>
        <w:t>)</w:t>
      </w:r>
      <w:r w:rsidR="00D87684" w:rsidRPr="00206E8B">
        <w:rPr>
          <w:rFonts w:ascii="Times New Roman" w:hAnsi="Times New Roman" w:cs="Times New Roman"/>
          <w:sz w:val="24"/>
          <w:szCs w:val="24"/>
        </w:rPr>
        <w:t xml:space="preserve"> for seedlings</w:t>
      </w:r>
      <w:r w:rsidR="00D87684">
        <w:rPr>
          <w:rFonts w:ascii="Times New Roman" w:hAnsi="Times New Roman" w:cs="Times New Roman"/>
          <w:sz w:val="24"/>
          <w:szCs w:val="24"/>
        </w:rPr>
        <w:t xml:space="preserve"> </w:t>
      </w:r>
      <w:r w:rsidRPr="00206E8B">
        <w:rPr>
          <w:rFonts w:ascii="Times New Roman" w:hAnsi="Times New Roman" w:cs="Times New Roman"/>
          <w:sz w:val="24"/>
          <w:szCs w:val="24"/>
        </w:rPr>
        <w:t>were de</w:t>
      </w:r>
      <w:r w:rsidR="00D87684">
        <w:rPr>
          <w:rFonts w:ascii="Times New Roman" w:hAnsi="Times New Roman" w:cs="Times New Roman"/>
          <w:sz w:val="24"/>
          <w:szCs w:val="24"/>
        </w:rPr>
        <w:t>signated for this study</w:t>
      </w:r>
      <w:r w:rsidR="00CE0137">
        <w:rPr>
          <w:rFonts w:ascii="Times New Roman" w:hAnsi="Times New Roman" w:cs="Times New Roman"/>
          <w:sz w:val="24"/>
          <w:szCs w:val="24"/>
        </w:rPr>
        <w:t xml:space="preserve"> </w:t>
      </w:r>
      <w:r w:rsidR="00B55EAD">
        <w:rPr>
          <w:rFonts w:ascii="Times New Roman" w:hAnsi="Times New Roman" w:cs="Times New Roman"/>
          <w:sz w:val="24"/>
          <w:szCs w:val="24"/>
        </w:rPr>
        <w:t>[17]</w:t>
      </w:r>
      <w:r w:rsidR="00CE0137">
        <w:rPr>
          <w:rFonts w:ascii="Times New Roman" w:hAnsi="Times New Roman" w:cs="Times New Roman"/>
          <w:sz w:val="24"/>
          <w:szCs w:val="24"/>
        </w:rPr>
        <w:t>.</w:t>
      </w:r>
      <w:r w:rsidRPr="00206E8B">
        <w:rPr>
          <w:rFonts w:ascii="Times New Roman" w:hAnsi="Times New Roman" w:cs="Times New Roman"/>
          <w:sz w:val="24"/>
          <w:szCs w:val="24"/>
        </w:rPr>
        <w:t xml:space="preserve"> The trees and shrubs present were meticulously documented and identified </w:t>
      </w:r>
      <w:r w:rsidR="00654E03">
        <w:rPr>
          <w:rFonts w:ascii="Times New Roman" w:hAnsi="Times New Roman" w:cs="Times New Roman"/>
          <w:sz w:val="24"/>
          <w:szCs w:val="24"/>
        </w:rPr>
        <w:t>by referencing the</w:t>
      </w:r>
      <w:r w:rsidRPr="00206E8B">
        <w:rPr>
          <w:rFonts w:ascii="Times New Roman" w:hAnsi="Times New Roman" w:cs="Times New Roman"/>
          <w:sz w:val="24"/>
          <w:szCs w:val="24"/>
        </w:rPr>
        <w:t xml:space="preserve"> volumes of the F</w:t>
      </w:r>
      <w:r w:rsidR="00654E03">
        <w:rPr>
          <w:rFonts w:ascii="Times New Roman" w:hAnsi="Times New Roman" w:cs="Times New Roman"/>
          <w:sz w:val="24"/>
          <w:szCs w:val="24"/>
        </w:rPr>
        <w:t>lo</w:t>
      </w:r>
      <w:r w:rsidR="00D87684">
        <w:rPr>
          <w:rFonts w:ascii="Times New Roman" w:hAnsi="Times New Roman" w:cs="Times New Roman"/>
          <w:sz w:val="24"/>
          <w:szCs w:val="24"/>
        </w:rPr>
        <w:t>ra of Ethiopia and Eritrea and Use Full Tree and S</w:t>
      </w:r>
      <w:r w:rsidR="00654E03">
        <w:rPr>
          <w:rFonts w:ascii="Times New Roman" w:hAnsi="Times New Roman" w:cs="Times New Roman"/>
          <w:sz w:val="24"/>
          <w:szCs w:val="24"/>
        </w:rPr>
        <w:t>hrubs in Ethiopia and Eritrea</w:t>
      </w:r>
      <w:r w:rsidR="00413CBD">
        <w:rPr>
          <w:rFonts w:ascii="Times New Roman" w:hAnsi="Times New Roman" w:cs="Times New Roman"/>
          <w:sz w:val="24"/>
          <w:szCs w:val="24"/>
        </w:rPr>
        <w:t xml:space="preserve"> </w:t>
      </w:r>
      <w:r w:rsidR="00451F9F">
        <w:rPr>
          <w:rFonts w:ascii="Times New Roman" w:hAnsi="Times New Roman" w:cs="Times New Roman"/>
          <w:sz w:val="24"/>
          <w:szCs w:val="24"/>
        </w:rPr>
        <w:t>[</w:t>
      </w:r>
      <w:r w:rsidR="00460B39" w:rsidRPr="00D86BC9">
        <w:rPr>
          <w:rFonts w:ascii="Times New Roman" w:hAnsi="Times New Roman" w:cs="Times New Roman"/>
          <w:color w:val="000000" w:themeColor="text1"/>
          <w:sz w:val="24"/>
          <w:szCs w:val="24"/>
        </w:rPr>
        <w:t>11</w:t>
      </w:r>
      <w:r w:rsidR="00451F9F">
        <w:rPr>
          <w:rFonts w:ascii="Times New Roman" w:hAnsi="Times New Roman" w:cs="Times New Roman"/>
          <w:sz w:val="24"/>
          <w:szCs w:val="24"/>
        </w:rPr>
        <w:t>]</w:t>
      </w:r>
      <w:r w:rsidR="00413CBD" w:rsidRPr="00413CBD">
        <w:rPr>
          <w:rFonts w:ascii="Times New Roman" w:hAnsi="Times New Roman" w:cs="Times New Roman"/>
          <w:sz w:val="24"/>
          <w:szCs w:val="24"/>
        </w:rPr>
        <w:t>.</w:t>
      </w:r>
    </w:p>
    <w:p w14:paraId="0C081442" w14:textId="77777777" w:rsidR="002C1E11" w:rsidRPr="007D794D" w:rsidRDefault="00593F38" w:rsidP="007D794D">
      <w:pPr>
        <w:pStyle w:val="Heading2"/>
        <w:jc w:val="both"/>
        <w:rPr>
          <w:rFonts w:ascii="Times New Roman" w:hAnsi="Times New Roman" w:cs="Times New Roman"/>
          <w:color w:val="auto"/>
        </w:rPr>
      </w:pPr>
      <w:r w:rsidRPr="007D794D">
        <w:rPr>
          <w:rFonts w:ascii="Times New Roman" w:hAnsi="Times New Roman" w:cs="Times New Roman"/>
          <w:color w:val="auto"/>
        </w:rPr>
        <w:t xml:space="preserve">2.3 </w:t>
      </w:r>
      <w:r w:rsidR="002C1E11" w:rsidRPr="007D794D">
        <w:rPr>
          <w:rFonts w:ascii="Times New Roman" w:hAnsi="Times New Roman" w:cs="Times New Roman"/>
          <w:color w:val="auto"/>
        </w:rPr>
        <w:t xml:space="preserve">Data analysis </w:t>
      </w:r>
    </w:p>
    <w:p w14:paraId="2CFDCDBE" w14:textId="77777777" w:rsidR="00655665" w:rsidRPr="007D794D" w:rsidRDefault="00593F38" w:rsidP="007D794D">
      <w:pPr>
        <w:pStyle w:val="Heading3"/>
        <w:jc w:val="both"/>
        <w:rPr>
          <w:rFonts w:ascii="Times New Roman" w:hAnsi="Times New Roman" w:cs="Times New Roman"/>
          <w:color w:val="auto"/>
        </w:rPr>
      </w:pPr>
      <w:r w:rsidRPr="007D794D">
        <w:rPr>
          <w:rFonts w:ascii="Times New Roman" w:hAnsi="Times New Roman" w:cs="Times New Roman"/>
          <w:color w:val="auto"/>
        </w:rPr>
        <w:t xml:space="preserve">2.3.1 </w:t>
      </w:r>
      <w:r w:rsidR="00655665" w:rsidRPr="007D794D">
        <w:rPr>
          <w:rFonts w:ascii="Times New Roman" w:hAnsi="Times New Roman" w:cs="Times New Roman"/>
          <w:color w:val="auto"/>
        </w:rPr>
        <w:t xml:space="preserve">Population structure </w:t>
      </w:r>
    </w:p>
    <w:p w14:paraId="1FCABA7B" w14:textId="77777777" w:rsidR="002C1E11" w:rsidRDefault="00655665" w:rsidP="00D61288">
      <w:pPr>
        <w:spacing w:after="100" w:afterAutospacing="1" w:line="240" w:lineRule="auto"/>
        <w:jc w:val="both"/>
        <w:rPr>
          <w:rFonts w:ascii="Times New Roman" w:hAnsi="Times New Roman" w:cs="Times New Roman"/>
          <w:sz w:val="24"/>
          <w:szCs w:val="24"/>
        </w:rPr>
      </w:pPr>
      <w:r w:rsidRPr="00655665">
        <w:rPr>
          <w:rFonts w:ascii="Times New Roman" w:hAnsi="Times New Roman" w:cs="Times New Roman"/>
          <w:sz w:val="24"/>
          <w:szCs w:val="24"/>
        </w:rPr>
        <w:t>Using Microsoft Excel, the vegetation data entry form was created, and the same program was used for the data analysis that followed. Spreadsheets for Excel were used to create the graphs. The analysis of vegetation structure employed all of the individual species that were recorded in each of the 36 plots. Analysis was done on the species structure of the forest's tree species, including their frequency, density, abundance, basal area, and significance value index (IVI). By adding together relative frequency (RF), relative density (RD), and relative dominance (RD), the importance value index (IVI) was determined. The vegetation structure was described using the DBH, basal area, frequency, tree density, and important value index.</w:t>
      </w:r>
      <w:r w:rsidR="00880DC3">
        <w:rPr>
          <w:rFonts w:ascii="Times New Roman" w:hAnsi="Times New Roman" w:cs="Times New Roman"/>
          <w:sz w:val="24"/>
          <w:szCs w:val="24"/>
        </w:rPr>
        <w:t xml:space="preserve"> </w:t>
      </w:r>
      <w:r w:rsidR="002C1E11">
        <w:rPr>
          <w:rFonts w:ascii="Times New Roman" w:hAnsi="Times New Roman" w:cs="Times New Roman"/>
          <w:sz w:val="24"/>
          <w:szCs w:val="24"/>
        </w:rPr>
        <w:t xml:space="preserve">The density of each woody species per hectare was calculated by dividing all collected </w:t>
      </w:r>
      <w:r w:rsidR="00EC27A6">
        <w:rPr>
          <w:rFonts w:ascii="Times New Roman" w:hAnsi="Times New Roman" w:cs="Times New Roman"/>
          <w:sz w:val="24"/>
          <w:szCs w:val="24"/>
        </w:rPr>
        <w:t>numbers</w:t>
      </w:r>
      <w:r w:rsidR="002C1E11">
        <w:rPr>
          <w:rFonts w:ascii="Times New Roman" w:hAnsi="Times New Roman" w:cs="Times New Roman"/>
          <w:sz w:val="24"/>
          <w:szCs w:val="24"/>
        </w:rPr>
        <w:t xml:space="preserve"> of individuals </w:t>
      </w:r>
      <w:r w:rsidR="00C265D0">
        <w:rPr>
          <w:rFonts w:ascii="Times New Roman" w:hAnsi="Times New Roman" w:cs="Times New Roman"/>
          <w:sz w:val="24"/>
          <w:szCs w:val="24"/>
        </w:rPr>
        <w:t>by</w:t>
      </w:r>
      <w:r w:rsidR="002C1E11">
        <w:rPr>
          <w:rFonts w:ascii="Times New Roman" w:hAnsi="Times New Roman" w:cs="Times New Roman"/>
          <w:sz w:val="24"/>
          <w:szCs w:val="24"/>
        </w:rPr>
        <w:t xml:space="preserve"> </w:t>
      </w:r>
      <w:r w:rsidR="00C265D0">
        <w:rPr>
          <w:rFonts w:ascii="Times New Roman" w:hAnsi="Times New Roman" w:cs="Times New Roman"/>
          <w:sz w:val="24"/>
          <w:szCs w:val="24"/>
        </w:rPr>
        <w:t xml:space="preserve">the </w:t>
      </w:r>
      <w:r w:rsidR="002C1E11">
        <w:rPr>
          <w:rFonts w:ascii="Times New Roman" w:hAnsi="Times New Roman" w:cs="Times New Roman"/>
          <w:sz w:val="24"/>
          <w:szCs w:val="24"/>
        </w:rPr>
        <w:t>area sample</w:t>
      </w:r>
      <w:r w:rsidR="006A27AC" w:rsidRPr="006A27AC">
        <w:t xml:space="preserve"> </w:t>
      </w:r>
      <w:r w:rsidR="00653677">
        <w:rPr>
          <w:rFonts w:ascii="Times New Roman" w:hAnsi="Times New Roman" w:cs="Times New Roman"/>
          <w:sz w:val="24"/>
          <w:szCs w:val="24"/>
        </w:rPr>
        <w:t>[4, 12]</w:t>
      </w:r>
      <w:r w:rsidR="006A27AC" w:rsidRPr="002C5874">
        <w:rPr>
          <w:rFonts w:ascii="Times New Roman" w:hAnsi="Times New Roman" w:cs="Times New Roman"/>
          <w:sz w:val="24"/>
          <w:szCs w:val="24"/>
        </w:rPr>
        <w:t>.</w:t>
      </w:r>
    </w:p>
    <w:p w14:paraId="3F60CCF6" w14:textId="77777777" w:rsidR="00C80A76" w:rsidRPr="003B74C1" w:rsidRDefault="00593F38" w:rsidP="003B74C1">
      <w:pPr>
        <w:pStyle w:val="Heading3"/>
        <w:rPr>
          <w:rFonts w:ascii="Times New Roman" w:hAnsi="Times New Roman" w:cs="Times New Roman"/>
          <w:color w:val="auto"/>
        </w:rPr>
      </w:pPr>
      <w:r w:rsidRPr="003B74C1">
        <w:rPr>
          <w:rFonts w:ascii="Times New Roman" w:hAnsi="Times New Roman" w:cs="Times New Roman"/>
          <w:color w:val="auto"/>
        </w:rPr>
        <w:lastRenderedPageBreak/>
        <w:t xml:space="preserve">2.3.2 </w:t>
      </w:r>
      <w:r w:rsidR="00C80A76" w:rsidRPr="003B74C1">
        <w:rPr>
          <w:rFonts w:ascii="Times New Roman" w:hAnsi="Times New Roman" w:cs="Times New Roman"/>
          <w:color w:val="auto"/>
        </w:rPr>
        <w:t xml:space="preserve">Basal area </w:t>
      </w:r>
    </w:p>
    <w:p w14:paraId="7FA3CFC2" w14:textId="03A1205F" w:rsidR="00C80A76" w:rsidRDefault="00C80A76" w:rsidP="00517412">
      <w:pPr>
        <w:spacing w:after="100" w:afterAutospacing="1" w:line="240" w:lineRule="auto"/>
        <w:jc w:val="both"/>
        <w:rPr>
          <w:rFonts w:ascii="Times New Roman" w:hAnsi="Times New Roman" w:cs="Times New Roman"/>
          <w:sz w:val="24"/>
          <w:szCs w:val="24"/>
        </w:rPr>
      </w:pPr>
      <w:r w:rsidRPr="00C80A76">
        <w:rPr>
          <w:rFonts w:ascii="Times New Roman" w:hAnsi="Times New Roman" w:cs="Times New Roman"/>
          <w:sz w:val="24"/>
          <w:szCs w:val="24"/>
        </w:rPr>
        <w:t xml:space="preserve">By assuming that a tree stem is completely spherical and that the base of the tree has the </w:t>
      </w:r>
      <w:r>
        <w:rPr>
          <w:rFonts w:ascii="Times New Roman" w:hAnsi="Times New Roman" w:cs="Times New Roman"/>
          <w:sz w:val="24"/>
          <w:szCs w:val="24"/>
        </w:rPr>
        <w:t>same diameter as the stem at 1.3</w:t>
      </w:r>
      <w:r w:rsidRPr="00C80A76">
        <w:rPr>
          <w:rFonts w:ascii="Times New Roman" w:hAnsi="Times New Roman" w:cs="Times New Roman"/>
          <w:sz w:val="24"/>
          <w:szCs w:val="24"/>
        </w:rPr>
        <w:t xml:space="preserve"> meters above ground—the height for DBH measurement—the basal area of a tree stem can be computed from a tree's diameter measurement (DBH). Its basal area was computed as one of the primary features to ascertain dominance, and it is measured from DBH. As a result, for all woody species, the relative value of basal area (BA) was computed to determine relative dominance</w:t>
      </w:r>
      <w:r w:rsidR="006C4A00">
        <w:rPr>
          <w:rFonts w:ascii="Times New Roman" w:hAnsi="Times New Roman" w:cs="Times New Roman"/>
          <w:sz w:val="24"/>
          <w:szCs w:val="24"/>
        </w:rPr>
        <w:t xml:space="preserve"> [19]</w:t>
      </w:r>
      <w:r w:rsidR="00C265D0">
        <w:rPr>
          <w:rFonts w:ascii="Times New Roman" w:hAnsi="Times New Roman" w:cs="Times New Roman"/>
          <w:sz w:val="24"/>
          <w:szCs w:val="24"/>
        </w:rPr>
        <w:t>.</w:t>
      </w:r>
    </w:p>
    <w:p w14:paraId="4A662FE0" w14:textId="77777777" w:rsidR="00775168" w:rsidRPr="00E4799A" w:rsidRDefault="007B2947" w:rsidP="00F92CC5">
      <w:pPr>
        <w:pStyle w:val="Caption"/>
        <w:jc w:val="right"/>
        <w:rPr>
          <w:rFonts w:eastAsiaTheme="minorEastAsia" w:cs="Times New Roman"/>
          <w:szCs w:val="24"/>
        </w:rPr>
      </w:pPr>
      <m:oMath>
        <m:r>
          <w:rPr>
            <w:rFonts w:ascii="Cambria Math" w:hAnsi="Cambria Math" w:cs="Times New Roman"/>
            <w:szCs w:val="24"/>
          </w:rPr>
          <m:t>BA=</m:t>
        </m:r>
        <m:box>
          <m:boxPr>
            <m:ctrlPr>
              <w:rPr>
                <w:rFonts w:ascii="Cambria Math" w:hAnsi="Cambria Math" w:cs="Times New Roman"/>
                <w:i/>
                <w:szCs w:val="24"/>
              </w:rPr>
            </m:ctrlPr>
          </m:boxPr>
          <m:e>
            <m:argPr>
              <m:argSz m:val="-1"/>
            </m:argPr>
            <m:f>
              <m:fPr>
                <m:ctrlPr>
                  <w:rPr>
                    <w:rFonts w:ascii="Cambria Math" w:hAnsi="Cambria Math" w:cs="Times New Roman"/>
                    <w:i/>
                    <w:szCs w:val="24"/>
                  </w:rPr>
                </m:ctrlPr>
              </m:fPr>
              <m:num>
                <m:r>
                  <w:rPr>
                    <w:rFonts w:ascii="Cambria Math" w:hAnsi="Cambria Math" w:cs="Times New Roman"/>
                    <w:szCs w:val="24"/>
                  </w:rPr>
                  <m:t>π</m:t>
                </m:r>
                <m:sSup>
                  <m:sSupPr>
                    <m:ctrlPr>
                      <w:rPr>
                        <w:rFonts w:ascii="Cambria Math" w:hAnsi="Cambria Math" w:cs="Times New Roman"/>
                        <w:i/>
                        <w:szCs w:val="24"/>
                      </w:rPr>
                    </m:ctrlPr>
                  </m:sSupPr>
                  <m:e>
                    <m:r>
                      <w:rPr>
                        <w:rFonts w:ascii="Cambria Math" w:hAnsi="Cambria Math" w:cs="Times New Roman"/>
                        <w:szCs w:val="24"/>
                      </w:rPr>
                      <m:t>(DBH)</m:t>
                    </m:r>
                  </m:e>
                  <m:sup>
                    <m:r>
                      <w:rPr>
                        <w:rFonts w:ascii="Cambria Math" w:hAnsi="Cambria Math" w:cs="Times New Roman"/>
                        <w:szCs w:val="24"/>
                      </w:rPr>
                      <m:t>2</m:t>
                    </m:r>
                  </m:sup>
                </m:sSup>
              </m:num>
              <m:den>
                <m:r>
                  <w:rPr>
                    <w:rFonts w:ascii="Cambria Math" w:hAnsi="Cambria Math" w:cs="Times New Roman"/>
                    <w:szCs w:val="24"/>
                  </w:rPr>
                  <m:t>4</m:t>
                </m:r>
              </m:den>
            </m:f>
            <m:r>
              <w:rPr>
                <w:rFonts w:ascii="Cambria Math" w:hAnsi="Cambria Math" w:cs="Times New Roman"/>
                <w:szCs w:val="24"/>
              </w:rPr>
              <m:t xml:space="preserve">  </m:t>
            </m:r>
          </m:e>
        </m:box>
        <m:r>
          <w:rPr>
            <w:rFonts w:ascii="Cambria Math" w:hAnsi="Cambria Math" w:cs="Times New Roman"/>
            <w:szCs w:val="24"/>
          </w:rPr>
          <m:t xml:space="preserve">                                                                                                                        </m:t>
        </m:r>
      </m:oMath>
      <w:r w:rsidR="00F92CC5" w:rsidRPr="00E4799A">
        <w:rPr>
          <w:rFonts w:cs="Times New Roman"/>
        </w:rPr>
        <w:t xml:space="preserve">Equation </w:t>
      </w:r>
      <w:r w:rsidR="00B9071D" w:rsidRPr="00E4799A">
        <w:rPr>
          <w:rFonts w:cs="Times New Roman"/>
        </w:rPr>
        <w:fldChar w:fldCharType="begin"/>
      </w:r>
      <w:r w:rsidR="00B9071D" w:rsidRPr="00E4799A">
        <w:rPr>
          <w:rFonts w:cs="Times New Roman"/>
        </w:rPr>
        <w:instrText xml:space="preserve"> SEQ Equation \* ARABIC </w:instrText>
      </w:r>
      <w:r w:rsidR="00B9071D" w:rsidRPr="00E4799A">
        <w:rPr>
          <w:rFonts w:cs="Times New Roman"/>
        </w:rPr>
        <w:fldChar w:fldCharType="separate"/>
      </w:r>
      <w:r w:rsidR="00F92CC5" w:rsidRPr="00E4799A">
        <w:rPr>
          <w:rFonts w:cs="Times New Roman"/>
          <w:noProof/>
        </w:rPr>
        <w:t>1</w:t>
      </w:r>
      <w:r w:rsidR="00B9071D" w:rsidRPr="00E4799A">
        <w:rPr>
          <w:rFonts w:cs="Times New Roman"/>
          <w:noProof/>
        </w:rPr>
        <w:fldChar w:fldCharType="end"/>
      </w:r>
    </w:p>
    <w:p w14:paraId="4D477B84" w14:textId="77777777" w:rsidR="007B2947" w:rsidRDefault="007B2947" w:rsidP="00E727AD">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BA= Basal area in m</w:t>
      </w:r>
      <w:r w:rsidRPr="007B2947">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π= 3.14, DBH=Diameter at breast height.</w:t>
      </w:r>
    </w:p>
    <w:p w14:paraId="4A5A5A4F" w14:textId="77777777" w:rsidR="007B2947" w:rsidRPr="003E07F7" w:rsidRDefault="00593F38" w:rsidP="00055127">
      <w:pPr>
        <w:pStyle w:val="Heading3"/>
        <w:rPr>
          <w:rFonts w:ascii="Times New Roman" w:eastAsiaTheme="minorEastAsia" w:hAnsi="Times New Roman" w:cs="Times New Roman"/>
          <w:color w:val="auto"/>
        </w:rPr>
      </w:pPr>
      <w:r w:rsidRPr="003E07F7">
        <w:rPr>
          <w:rFonts w:ascii="Times New Roman" w:eastAsiaTheme="minorEastAsia" w:hAnsi="Times New Roman" w:cs="Times New Roman"/>
          <w:color w:val="auto"/>
        </w:rPr>
        <w:t xml:space="preserve">2.3.3 </w:t>
      </w:r>
      <w:r w:rsidR="007B2947" w:rsidRPr="003E07F7">
        <w:rPr>
          <w:rFonts w:ascii="Times New Roman" w:eastAsiaTheme="minorEastAsia" w:hAnsi="Times New Roman" w:cs="Times New Roman"/>
          <w:color w:val="auto"/>
        </w:rPr>
        <w:t xml:space="preserve">Dominance </w:t>
      </w:r>
    </w:p>
    <w:p w14:paraId="07475CFF" w14:textId="77777777" w:rsidR="007B2947" w:rsidRDefault="007B2947" w:rsidP="00F22495">
      <w:pPr>
        <w:spacing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Dominance</w:t>
      </w:r>
      <w:r w:rsidR="00F1145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(DO) was calculated by </w:t>
      </w:r>
      <w:r w:rsidR="00C265D0">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sum of the basal area (BA) </w:t>
      </w:r>
      <w:r w:rsidR="00C265D0">
        <w:rPr>
          <w:rFonts w:ascii="Times New Roman" w:eastAsiaTheme="minorEastAsia" w:hAnsi="Times New Roman" w:cs="Times New Roman"/>
          <w:sz w:val="24"/>
          <w:szCs w:val="24"/>
        </w:rPr>
        <w:t xml:space="preserve">of </w:t>
      </w:r>
      <w:r w:rsidR="00F1145F">
        <w:rPr>
          <w:rFonts w:ascii="Times New Roman" w:eastAsiaTheme="minorEastAsia" w:hAnsi="Times New Roman" w:cs="Times New Roman"/>
          <w:sz w:val="24"/>
          <w:szCs w:val="24"/>
        </w:rPr>
        <w:t>individual woody species per ha</w:t>
      </w:r>
      <w:r w:rsidR="00F1145F" w:rsidRPr="00F1145F">
        <w:rPr>
          <w:rFonts w:ascii="Times New Roman" w:eastAsiaTheme="minorEastAsia" w:hAnsi="Times New Roman" w:cs="Times New Roman"/>
          <w:sz w:val="24"/>
          <w:szCs w:val="24"/>
          <w:vertAlign w:val="superscript"/>
        </w:rPr>
        <w:t>-1</w:t>
      </w:r>
      <w:r w:rsidR="00320B75">
        <w:rPr>
          <w:rFonts w:ascii="Times New Roman" w:eastAsiaTheme="minorEastAsia" w:hAnsi="Times New Roman" w:cs="Times New Roman"/>
          <w:sz w:val="24"/>
          <w:szCs w:val="24"/>
        </w:rPr>
        <w:t>.</w:t>
      </w:r>
    </w:p>
    <w:p w14:paraId="57C76360" w14:textId="77777777" w:rsidR="00320B75" w:rsidRPr="00DF1D28" w:rsidRDefault="00593F38" w:rsidP="00DF1D28">
      <w:pPr>
        <w:pStyle w:val="Heading3"/>
        <w:rPr>
          <w:rFonts w:ascii="Times New Roman" w:eastAsiaTheme="minorEastAsia" w:hAnsi="Times New Roman" w:cs="Times New Roman"/>
          <w:color w:val="auto"/>
        </w:rPr>
      </w:pPr>
      <w:r w:rsidRPr="00DF1D28">
        <w:rPr>
          <w:rFonts w:ascii="Times New Roman" w:eastAsiaTheme="minorEastAsia" w:hAnsi="Times New Roman" w:cs="Times New Roman"/>
          <w:color w:val="auto"/>
        </w:rPr>
        <w:t xml:space="preserve">2.3.4 </w:t>
      </w:r>
      <w:r w:rsidR="00320B75" w:rsidRPr="00DF1D28">
        <w:rPr>
          <w:rFonts w:ascii="Times New Roman" w:eastAsiaTheme="minorEastAsia" w:hAnsi="Times New Roman" w:cs="Times New Roman"/>
          <w:color w:val="auto"/>
        </w:rPr>
        <w:t>Relative dominance (RD)</w:t>
      </w:r>
    </w:p>
    <w:p w14:paraId="173C3152" w14:textId="77777777" w:rsidR="00320B75" w:rsidRDefault="00320B75" w:rsidP="00DF1D28">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calculated by dividing </w:t>
      </w:r>
      <w:r w:rsidR="00C265D0">
        <w:rPr>
          <w:rFonts w:ascii="Times New Roman" w:hAnsi="Times New Roman" w:cs="Times New Roman"/>
          <w:sz w:val="24"/>
          <w:szCs w:val="24"/>
        </w:rPr>
        <w:t xml:space="preserve">the </w:t>
      </w:r>
      <w:r>
        <w:rPr>
          <w:rFonts w:ascii="Times New Roman" w:hAnsi="Times New Roman" w:cs="Times New Roman"/>
          <w:sz w:val="24"/>
          <w:szCs w:val="24"/>
        </w:rPr>
        <w:t xml:space="preserve">basal area of individual woody species </w:t>
      </w:r>
      <w:r w:rsidR="00C265D0">
        <w:rPr>
          <w:rFonts w:ascii="Times New Roman" w:hAnsi="Times New Roman" w:cs="Times New Roman"/>
          <w:sz w:val="24"/>
          <w:szCs w:val="24"/>
        </w:rPr>
        <w:t>by</w:t>
      </w:r>
      <w:r>
        <w:rPr>
          <w:rFonts w:ascii="Times New Roman" w:hAnsi="Times New Roman" w:cs="Times New Roman"/>
          <w:sz w:val="24"/>
          <w:szCs w:val="24"/>
        </w:rPr>
        <w:t xml:space="preserve"> </w:t>
      </w:r>
      <w:r w:rsidR="00C265D0">
        <w:rPr>
          <w:rFonts w:ascii="Times New Roman" w:hAnsi="Times New Roman" w:cs="Times New Roman"/>
          <w:sz w:val="24"/>
          <w:szCs w:val="24"/>
        </w:rPr>
        <w:t xml:space="preserve">the </w:t>
      </w:r>
      <w:r>
        <w:rPr>
          <w:rFonts w:ascii="Times New Roman" w:hAnsi="Times New Roman" w:cs="Times New Roman"/>
          <w:sz w:val="24"/>
          <w:szCs w:val="24"/>
        </w:rPr>
        <w:t>total basal area of all woody species multiplied by 100 and it is expressed in %.</w:t>
      </w:r>
    </w:p>
    <w:p w14:paraId="7B3CC94A" w14:textId="77777777" w:rsidR="00F03CDD" w:rsidRPr="006731BA" w:rsidRDefault="00320B75" w:rsidP="00F92CC5">
      <w:pPr>
        <w:pStyle w:val="Caption"/>
        <w:jc w:val="right"/>
        <w:rPr>
          <w:rFonts w:eastAsiaTheme="minorEastAsia" w:cs="Times New Roman"/>
          <w:szCs w:val="24"/>
        </w:rPr>
      </w:pPr>
      <m:oMath>
        <m:r>
          <w:rPr>
            <w:rFonts w:ascii="Cambria Math" w:hAnsi="Cambria Math" w:cs="Times New Roman"/>
            <w:szCs w:val="24"/>
          </w:rPr>
          <m:t>RD=</m:t>
        </m:r>
        <m:box>
          <m:boxPr>
            <m:ctrlPr>
              <w:rPr>
                <w:rFonts w:ascii="Cambria Math" w:hAnsi="Cambria Math" w:cs="Times New Roman"/>
                <w:i/>
                <w:szCs w:val="24"/>
              </w:rPr>
            </m:ctrlPr>
          </m:boxPr>
          <m:e>
            <m:argPr>
              <m:argSz m:val="-1"/>
            </m:argPr>
            <m:f>
              <m:fPr>
                <m:ctrlPr>
                  <w:rPr>
                    <w:rFonts w:ascii="Cambria Math" w:hAnsi="Cambria Math" w:cs="Times New Roman"/>
                    <w:i/>
                    <w:szCs w:val="24"/>
                  </w:rPr>
                </m:ctrlPr>
              </m:fPr>
              <m:num>
                <m:r>
                  <w:rPr>
                    <w:rFonts w:ascii="Cambria Math" w:hAnsi="Cambria Math" w:cs="Times New Roman"/>
                    <w:szCs w:val="24"/>
                  </w:rPr>
                  <m:t>Basal area of individual specie</m:t>
                </m:r>
              </m:num>
              <m:den>
                <m:r>
                  <w:rPr>
                    <w:rFonts w:ascii="Cambria Math" w:hAnsi="Cambria Math" w:cs="Times New Roman"/>
                    <w:szCs w:val="24"/>
                  </w:rPr>
                  <m:t>Basal area of all species</m:t>
                </m:r>
              </m:den>
            </m:f>
          </m:e>
        </m:box>
        <m:r>
          <w:rPr>
            <w:rFonts w:ascii="Cambria Math" w:hAnsi="Cambria Math" w:cs="Times New Roman"/>
            <w:szCs w:val="24"/>
          </w:rPr>
          <m:t>*100</m:t>
        </m:r>
      </m:oMath>
      <w:r w:rsidR="00F92CC5" w:rsidRPr="006731BA">
        <w:rPr>
          <w:rFonts w:eastAsiaTheme="minorEastAsia" w:cs="Times New Roman"/>
          <w:szCs w:val="24"/>
        </w:rPr>
        <w:t xml:space="preserve">                                                                         </w:t>
      </w:r>
      <w:r w:rsidR="00F92CC5" w:rsidRPr="006731BA">
        <w:rPr>
          <w:rFonts w:cs="Times New Roman"/>
        </w:rPr>
        <w:t xml:space="preserve">Equation </w:t>
      </w:r>
      <w:r w:rsidR="00B9071D" w:rsidRPr="006731BA">
        <w:rPr>
          <w:rFonts w:cs="Times New Roman"/>
        </w:rPr>
        <w:fldChar w:fldCharType="begin"/>
      </w:r>
      <w:r w:rsidR="00B9071D" w:rsidRPr="006731BA">
        <w:rPr>
          <w:rFonts w:cs="Times New Roman"/>
        </w:rPr>
        <w:instrText xml:space="preserve"> SEQ Equation \* ARABIC </w:instrText>
      </w:r>
      <w:r w:rsidR="00B9071D" w:rsidRPr="006731BA">
        <w:rPr>
          <w:rFonts w:cs="Times New Roman"/>
        </w:rPr>
        <w:fldChar w:fldCharType="separate"/>
      </w:r>
      <w:r w:rsidR="00F92CC5" w:rsidRPr="006731BA">
        <w:rPr>
          <w:rFonts w:cs="Times New Roman"/>
          <w:noProof/>
        </w:rPr>
        <w:t>2</w:t>
      </w:r>
      <w:r w:rsidR="00B9071D" w:rsidRPr="006731BA">
        <w:rPr>
          <w:rFonts w:cs="Times New Roman"/>
          <w:noProof/>
        </w:rPr>
        <w:fldChar w:fldCharType="end"/>
      </w:r>
    </w:p>
    <w:p w14:paraId="6603060E" w14:textId="77777777" w:rsidR="00F03CDD" w:rsidRDefault="002C1E11"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important value index (IVI) indicates the relative ecological importance of the woody species in the study area. It is determined from the summation of the relative values of density, frequency</w:t>
      </w:r>
      <w:r w:rsidR="00C265D0">
        <w:rPr>
          <w:rFonts w:ascii="Times New Roman" w:hAnsi="Times New Roman" w:cs="Times New Roman"/>
          <w:sz w:val="24"/>
          <w:szCs w:val="24"/>
        </w:rPr>
        <w:t>,</w:t>
      </w:r>
      <w:r>
        <w:rPr>
          <w:rFonts w:ascii="Times New Roman" w:hAnsi="Times New Roman" w:cs="Times New Roman"/>
          <w:sz w:val="24"/>
          <w:szCs w:val="24"/>
        </w:rPr>
        <w:t xml:space="preserve"> and dominance of each woody specie</w:t>
      </w:r>
      <w:r w:rsidR="00FF0901">
        <w:rPr>
          <w:rFonts w:ascii="Times New Roman" w:hAnsi="Times New Roman" w:cs="Times New Roman"/>
          <w:sz w:val="24"/>
          <w:szCs w:val="24"/>
        </w:rPr>
        <w:t>s</w:t>
      </w:r>
      <w:r w:rsidR="00157F49">
        <w:rPr>
          <w:rFonts w:ascii="Times New Roman" w:hAnsi="Times New Roman" w:cs="Times New Roman"/>
          <w:sz w:val="24"/>
          <w:szCs w:val="24"/>
        </w:rPr>
        <w:t xml:space="preserve"> </w:t>
      </w:r>
      <w:r w:rsidR="008973A1">
        <w:rPr>
          <w:rFonts w:ascii="Times New Roman" w:hAnsi="Times New Roman" w:cs="Times New Roman"/>
          <w:sz w:val="24"/>
          <w:szCs w:val="24"/>
        </w:rPr>
        <w:t>[19]</w:t>
      </w:r>
      <w:r w:rsidR="00FF0901">
        <w:rPr>
          <w:rFonts w:ascii="Times New Roman" w:hAnsi="Times New Roman" w:cs="Times New Roman"/>
          <w:sz w:val="24"/>
          <w:szCs w:val="24"/>
        </w:rPr>
        <w:t>.</w:t>
      </w:r>
    </w:p>
    <w:p w14:paraId="1D0C2FC3" w14:textId="77777777" w:rsidR="00F03CDD" w:rsidRPr="00906C9C" w:rsidRDefault="00F03CDD" w:rsidP="00F92CC5">
      <w:pPr>
        <w:pStyle w:val="Caption"/>
        <w:rPr>
          <w:rFonts w:eastAsiaTheme="minorEastAsia" w:cs="Times New Roman"/>
          <w:szCs w:val="24"/>
        </w:rPr>
      </w:pPr>
      <m:oMath>
        <m:r>
          <w:rPr>
            <w:rFonts w:ascii="Cambria Math" w:hAnsi="Cambria Math" w:cs="Times New Roman"/>
            <w:szCs w:val="24"/>
          </w:rPr>
          <m:t>IVI=RD+RDE+RF</m:t>
        </m:r>
      </m:oMath>
      <w:r w:rsidR="00F92CC5" w:rsidRPr="00906C9C">
        <w:rPr>
          <w:rFonts w:eastAsiaTheme="minorEastAsia" w:cs="Times New Roman"/>
          <w:szCs w:val="24"/>
        </w:rPr>
        <w:t xml:space="preserve">                                                                                                </w:t>
      </w:r>
      <w:r w:rsidR="00F92CC5" w:rsidRPr="00906C9C">
        <w:rPr>
          <w:rFonts w:cs="Times New Roman"/>
        </w:rPr>
        <w:t xml:space="preserve">Equation </w:t>
      </w:r>
      <w:r w:rsidR="00B9071D" w:rsidRPr="00906C9C">
        <w:rPr>
          <w:rFonts w:cs="Times New Roman"/>
        </w:rPr>
        <w:fldChar w:fldCharType="begin"/>
      </w:r>
      <w:r w:rsidR="00B9071D" w:rsidRPr="00906C9C">
        <w:rPr>
          <w:rFonts w:cs="Times New Roman"/>
        </w:rPr>
        <w:instrText xml:space="preserve"> SEQ Equation \* ARABIC </w:instrText>
      </w:r>
      <w:r w:rsidR="00B9071D" w:rsidRPr="00906C9C">
        <w:rPr>
          <w:rFonts w:cs="Times New Roman"/>
        </w:rPr>
        <w:fldChar w:fldCharType="separate"/>
      </w:r>
      <w:r w:rsidR="00F92CC5" w:rsidRPr="00906C9C">
        <w:rPr>
          <w:rFonts w:cs="Times New Roman"/>
          <w:noProof/>
        </w:rPr>
        <w:t>3</w:t>
      </w:r>
      <w:r w:rsidR="00B9071D" w:rsidRPr="00906C9C">
        <w:rPr>
          <w:rFonts w:cs="Times New Roman"/>
          <w:noProof/>
        </w:rPr>
        <w:fldChar w:fldCharType="end"/>
      </w:r>
    </w:p>
    <w:p w14:paraId="77911C29" w14:textId="77777777" w:rsidR="00F03CDD" w:rsidRDefault="00F03CDD" w:rsidP="00E727AD">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IVI= Importance value index, RDE= Relative density, RF= Relative frequency </w:t>
      </w:r>
    </w:p>
    <w:p w14:paraId="14F2464F" w14:textId="77777777" w:rsidR="00F03CDD" w:rsidRPr="00702825" w:rsidRDefault="00593F38" w:rsidP="00702825">
      <w:pPr>
        <w:pStyle w:val="Heading3"/>
        <w:rPr>
          <w:rFonts w:ascii="Times New Roman" w:eastAsiaTheme="minorEastAsia" w:hAnsi="Times New Roman" w:cs="Times New Roman"/>
          <w:color w:val="auto"/>
        </w:rPr>
      </w:pPr>
      <w:r w:rsidRPr="00702825">
        <w:rPr>
          <w:rFonts w:ascii="Times New Roman" w:eastAsiaTheme="minorEastAsia" w:hAnsi="Times New Roman" w:cs="Times New Roman"/>
          <w:color w:val="auto"/>
        </w:rPr>
        <w:t xml:space="preserve">2.3.5 </w:t>
      </w:r>
      <w:r w:rsidR="00166618" w:rsidRPr="00702825">
        <w:rPr>
          <w:rFonts w:ascii="Times New Roman" w:eastAsiaTheme="minorEastAsia" w:hAnsi="Times New Roman" w:cs="Times New Roman"/>
          <w:color w:val="auto"/>
        </w:rPr>
        <w:t>Relative density (RDE)</w:t>
      </w:r>
    </w:p>
    <w:p w14:paraId="2D801074" w14:textId="77777777" w:rsidR="00166618" w:rsidRDefault="004A2A63" w:rsidP="00413255">
      <w:pPr>
        <w:spacing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is calculated </w:t>
      </w:r>
      <w:r w:rsidR="001C64A1">
        <w:rPr>
          <w:rFonts w:ascii="Times New Roman" w:eastAsiaTheme="minorEastAsia" w:hAnsi="Times New Roman" w:cs="Times New Roman"/>
          <w:sz w:val="24"/>
          <w:szCs w:val="24"/>
        </w:rPr>
        <w:t>by dividing density of individual woody species to total density of all woody species and multiplied by 100.</w:t>
      </w:r>
    </w:p>
    <w:p w14:paraId="2503FE1F" w14:textId="77777777" w:rsidR="001C64A1" w:rsidRPr="00906C9C" w:rsidRDefault="001C64A1" w:rsidP="00F92CC5">
      <w:pPr>
        <w:pStyle w:val="Caption"/>
        <w:rPr>
          <w:rFonts w:eastAsiaTheme="minorEastAsia" w:cs="Times New Roman"/>
          <w:szCs w:val="24"/>
        </w:rPr>
      </w:pPr>
      <m:oMath>
        <m:r>
          <w:rPr>
            <w:rFonts w:ascii="Cambria Math" w:hAnsi="Cambria Math" w:cs="Times New Roman"/>
            <w:szCs w:val="24"/>
          </w:rPr>
          <m:t>RDE=</m:t>
        </m:r>
        <m:box>
          <m:boxPr>
            <m:ctrlPr>
              <w:rPr>
                <w:rFonts w:ascii="Cambria Math" w:hAnsi="Cambria Math" w:cs="Times New Roman"/>
                <w:i/>
                <w:szCs w:val="24"/>
              </w:rPr>
            </m:ctrlPr>
          </m:boxPr>
          <m:e>
            <m:argPr>
              <m:argSz m:val="-1"/>
            </m:argPr>
            <m:f>
              <m:fPr>
                <m:ctrlPr>
                  <w:rPr>
                    <w:rFonts w:ascii="Cambria Math" w:hAnsi="Cambria Math" w:cs="Times New Roman"/>
                    <w:i/>
                    <w:szCs w:val="24"/>
                  </w:rPr>
                </m:ctrlPr>
              </m:fPr>
              <m:num>
                <m:r>
                  <w:rPr>
                    <w:rFonts w:ascii="Cambria Math" w:hAnsi="Cambria Math" w:cs="Times New Roman"/>
                    <w:szCs w:val="24"/>
                  </w:rPr>
                  <m:t>Density of individual specie</m:t>
                </m:r>
              </m:num>
              <m:den>
                <m:r>
                  <w:rPr>
                    <w:rFonts w:ascii="Cambria Math" w:hAnsi="Cambria Math" w:cs="Times New Roman"/>
                    <w:szCs w:val="24"/>
                  </w:rPr>
                  <m:t>total density of all woody species</m:t>
                </m:r>
              </m:den>
            </m:f>
          </m:e>
        </m:box>
        <m:r>
          <w:rPr>
            <w:rFonts w:ascii="Cambria Math" w:hAnsi="Cambria Math" w:cs="Times New Roman"/>
            <w:szCs w:val="24"/>
          </w:rPr>
          <m:t>*100</m:t>
        </m:r>
      </m:oMath>
      <w:r w:rsidR="00F92CC5" w:rsidRPr="00906C9C">
        <w:rPr>
          <w:rFonts w:eastAsiaTheme="minorEastAsia" w:cs="Times New Roman"/>
          <w:szCs w:val="24"/>
        </w:rPr>
        <w:t xml:space="preserve">                                                                      </w:t>
      </w:r>
      <w:r w:rsidR="00F92CC5" w:rsidRPr="00906C9C">
        <w:rPr>
          <w:rFonts w:cs="Times New Roman"/>
        </w:rPr>
        <w:t xml:space="preserve">Equation </w:t>
      </w:r>
      <w:r w:rsidR="00B9071D" w:rsidRPr="00906C9C">
        <w:rPr>
          <w:rFonts w:cs="Times New Roman"/>
        </w:rPr>
        <w:fldChar w:fldCharType="begin"/>
      </w:r>
      <w:r w:rsidR="00B9071D" w:rsidRPr="00906C9C">
        <w:rPr>
          <w:rFonts w:cs="Times New Roman"/>
        </w:rPr>
        <w:instrText xml:space="preserve"> SEQ Equation \* ARABIC </w:instrText>
      </w:r>
      <w:r w:rsidR="00B9071D" w:rsidRPr="00906C9C">
        <w:rPr>
          <w:rFonts w:cs="Times New Roman"/>
        </w:rPr>
        <w:fldChar w:fldCharType="separate"/>
      </w:r>
      <w:r w:rsidR="00F92CC5" w:rsidRPr="00906C9C">
        <w:rPr>
          <w:rFonts w:cs="Times New Roman"/>
          <w:noProof/>
        </w:rPr>
        <w:t>4</w:t>
      </w:r>
      <w:r w:rsidR="00B9071D" w:rsidRPr="00906C9C">
        <w:rPr>
          <w:rFonts w:cs="Times New Roman"/>
          <w:noProof/>
        </w:rPr>
        <w:fldChar w:fldCharType="end"/>
      </w:r>
    </w:p>
    <w:p w14:paraId="2538A5C8" w14:textId="77777777" w:rsidR="001C64A1" w:rsidRPr="000A002F" w:rsidRDefault="00593F38" w:rsidP="000A002F">
      <w:pPr>
        <w:pStyle w:val="Heading3"/>
        <w:rPr>
          <w:rFonts w:ascii="Times New Roman" w:eastAsiaTheme="minorEastAsia" w:hAnsi="Times New Roman" w:cs="Times New Roman"/>
          <w:color w:val="auto"/>
        </w:rPr>
      </w:pPr>
      <w:r w:rsidRPr="000A002F">
        <w:rPr>
          <w:rFonts w:ascii="Times New Roman" w:eastAsiaTheme="minorEastAsia" w:hAnsi="Times New Roman" w:cs="Times New Roman"/>
          <w:color w:val="auto"/>
        </w:rPr>
        <w:t xml:space="preserve">2.3.6 </w:t>
      </w:r>
      <w:r w:rsidR="001C64A1" w:rsidRPr="000A002F">
        <w:rPr>
          <w:rFonts w:ascii="Times New Roman" w:eastAsiaTheme="minorEastAsia" w:hAnsi="Times New Roman" w:cs="Times New Roman"/>
          <w:color w:val="auto"/>
        </w:rPr>
        <w:t xml:space="preserve">Regeneration status </w:t>
      </w:r>
    </w:p>
    <w:p w14:paraId="093CBE2E" w14:textId="77777777" w:rsidR="001C64A1" w:rsidRDefault="001C64A1" w:rsidP="0023765E">
      <w:pPr>
        <w:spacing w:after="100" w:afterAutospacing="1" w:line="240" w:lineRule="auto"/>
        <w:jc w:val="both"/>
        <w:rPr>
          <w:rFonts w:ascii="Times New Roman" w:hAnsi="Times New Roman" w:cs="Times New Roman"/>
          <w:sz w:val="24"/>
          <w:szCs w:val="24"/>
        </w:rPr>
      </w:pPr>
      <w:r w:rsidRPr="001C64A1">
        <w:rPr>
          <w:rFonts w:ascii="Times New Roman" w:hAnsi="Times New Roman" w:cs="Times New Roman"/>
          <w:sz w:val="24"/>
          <w:szCs w:val="24"/>
        </w:rPr>
        <w:t>The regeneration status of woody species was summarized based on the total count of seedlings and saplings of each species across all plots. The regeneration status of the forest was assessed using the following categories used by</w:t>
      </w:r>
      <w:r w:rsidR="00157F49">
        <w:rPr>
          <w:rFonts w:ascii="Times New Roman" w:hAnsi="Times New Roman" w:cs="Times New Roman"/>
          <w:sz w:val="24"/>
          <w:szCs w:val="24"/>
        </w:rPr>
        <w:t xml:space="preserve"> [4,22]</w:t>
      </w:r>
      <w:r w:rsidRPr="001C64A1">
        <w:rPr>
          <w:rFonts w:ascii="Times New Roman" w:hAnsi="Times New Roman" w:cs="Times New Roman"/>
          <w:sz w:val="24"/>
          <w:szCs w:val="24"/>
        </w:rPr>
        <w:t>.</w:t>
      </w:r>
    </w:p>
    <w:p w14:paraId="7A5899FD"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 ‘</w:t>
      </w:r>
      <w:r w:rsidRPr="004D0C89">
        <w:rPr>
          <w:rFonts w:ascii="Times New Roman" w:hAnsi="Times New Roman" w:cs="Times New Roman"/>
          <w:sz w:val="24"/>
          <w:szCs w:val="24"/>
        </w:rPr>
        <w:t>Good</w:t>
      </w:r>
      <w:r>
        <w:rPr>
          <w:rFonts w:ascii="Times New Roman" w:hAnsi="Times New Roman" w:cs="Times New Roman"/>
          <w:sz w:val="24"/>
          <w:szCs w:val="24"/>
        </w:rPr>
        <w:t>’</w:t>
      </w:r>
      <w:r w:rsidRPr="004D0C89">
        <w:rPr>
          <w:rFonts w:ascii="Times New Roman" w:hAnsi="Times New Roman" w:cs="Times New Roman"/>
          <w:sz w:val="24"/>
          <w:szCs w:val="24"/>
        </w:rPr>
        <w:t xml:space="preserve"> regeneration, if seedl</w:t>
      </w:r>
      <w:r>
        <w:rPr>
          <w:rFonts w:ascii="Times New Roman" w:hAnsi="Times New Roman" w:cs="Times New Roman"/>
          <w:sz w:val="24"/>
          <w:szCs w:val="24"/>
        </w:rPr>
        <w:t xml:space="preserve">ing is greater than sapling and </w:t>
      </w:r>
      <w:r w:rsidRPr="004D0C89">
        <w:rPr>
          <w:rFonts w:ascii="Times New Roman" w:hAnsi="Times New Roman" w:cs="Times New Roman"/>
          <w:sz w:val="24"/>
          <w:szCs w:val="24"/>
        </w:rPr>
        <w:t>mature tree/adult (seedling den</w:t>
      </w:r>
      <w:r>
        <w:rPr>
          <w:rFonts w:ascii="Times New Roman" w:hAnsi="Times New Roman" w:cs="Times New Roman"/>
          <w:sz w:val="24"/>
          <w:szCs w:val="24"/>
        </w:rPr>
        <w:t xml:space="preserve">sity &gt; sapling density &gt; mature </w:t>
      </w:r>
      <w:r w:rsidRPr="004D0C89">
        <w:rPr>
          <w:rFonts w:ascii="Times New Roman" w:hAnsi="Times New Roman" w:cs="Times New Roman"/>
          <w:sz w:val="24"/>
          <w:szCs w:val="24"/>
        </w:rPr>
        <w:t>tree/adults;</w:t>
      </w:r>
    </w:p>
    <w:p w14:paraId="3418705A"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 ‘Fair’</w:t>
      </w:r>
      <w:r w:rsidRPr="004D0C89">
        <w:rPr>
          <w:rFonts w:ascii="Times New Roman" w:hAnsi="Times New Roman" w:cs="Times New Roman"/>
          <w:sz w:val="24"/>
          <w:szCs w:val="24"/>
        </w:rPr>
        <w:t xml:space="preserve"> regeneration, if seedling &gt; or ≤ sapling ≤ mature tree;</w:t>
      </w:r>
    </w:p>
    <w:p w14:paraId="289B06D6"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sidRPr="004D0C89">
        <w:rPr>
          <w:rFonts w:ascii="Times New Roman" w:hAnsi="Times New Roman" w:cs="Times New Roman"/>
          <w:sz w:val="24"/>
          <w:szCs w:val="24"/>
        </w:rPr>
        <w:lastRenderedPageBreak/>
        <w:t>3.</w:t>
      </w:r>
      <w:r>
        <w:rPr>
          <w:rFonts w:ascii="Times New Roman" w:hAnsi="Times New Roman" w:cs="Times New Roman"/>
          <w:sz w:val="24"/>
          <w:szCs w:val="24"/>
        </w:rPr>
        <w:t xml:space="preserve"> ‘Poor’</w:t>
      </w:r>
      <w:r w:rsidRPr="004D0C89">
        <w:rPr>
          <w:rFonts w:ascii="Times New Roman" w:hAnsi="Times New Roman" w:cs="Times New Roman"/>
          <w:sz w:val="24"/>
          <w:szCs w:val="24"/>
        </w:rPr>
        <w:t xml:space="preserve"> regeneration, if a speci</w:t>
      </w:r>
      <w:r>
        <w:rPr>
          <w:rFonts w:ascii="Times New Roman" w:hAnsi="Times New Roman" w:cs="Times New Roman"/>
          <w:sz w:val="24"/>
          <w:szCs w:val="24"/>
        </w:rPr>
        <w:t xml:space="preserve">es survives only in the sapling </w:t>
      </w:r>
      <w:r w:rsidRPr="004D0C89">
        <w:rPr>
          <w:rFonts w:ascii="Times New Roman" w:hAnsi="Times New Roman" w:cs="Times New Roman"/>
          <w:sz w:val="24"/>
          <w:szCs w:val="24"/>
        </w:rPr>
        <w:t xml:space="preserve">stage, but has no seedlings (even </w:t>
      </w:r>
      <w:r>
        <w:rPr>
          <w:rFonts w:ascii="Times New Roman" w:hAnsi="Times New Roman" w:cs="Times New Roman"/>
          <w:sz w:val="24"/>
          <w:szCs w:val="24"/>
        </w:rPr>
        <w:t xml:space="preserve">though saplings may be &lt;, &gt;, or </w:t>
      </w:r>
      <w:r w:rsidRPr="004D0C89">
        <w:rPr>
          <w:rFonts w:ascii="Times New Roman" w:hAnsi="Times New Roman" w:cs="Times New Roman"/>
          <w:sz w:val="24"/>
          <w:szCs w:val="24"/>
        </w:rPr>
        <w:t>= mature);</w:t>
      </w:r>
    </w:p>
    <w:p w14:paraId="5E6206EC"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E2A7B">
        <w:rPr>
          <w:rFonts w:ascii="Times New Roman" w:hAnsi="Times New Roman" w:cs="Times New Roman"/>
          <w:sz w:val="24"/>
          <w:szCs w:val="24"/>
        </w:rPr>
        <w:t>‘</w:t>
      </w:r>
      <w:r w:rsidRPr="004D0C89">
        <w:rPr>
          <w:rFonts w:ascii="Times New Roman" w:hAnsi="Times New Roman" w:cs="Times New Roman"/>
          <w:sz w:val="24"/>
          <w:szCs w:val="24"/>
        </w:rPr>
        <w:t xml:space="preserve">If a species is present only in an </w:t>
      </w:r>
      <w:r>
        <w:rPr>
          <w:rFonts w:ascii="Times New Roman" w:hAnsi="Times New Roman" w:cs="Times New Roman"/>
          <w:sz w:val="24"/>
          <w:szCs w:val="24"/>
        </w:rPr>
        <w:t xml:space="preserve">adult form, it is considered as </w:t>
      </w:r>
      <w:r w:rsidRPr="004D0C89">
        <w:rPr>
          <w:rFonts w:ascii="Times New Roman" w:hAnsi="Times New Roman" w:cs="Times New Roman"/>
          <w:sz w:val="24"/>
          <w:szCs w:val="24"/>
        </w:rPr>
        <w:t>not regenerating</w:t>
      </w:r>
      <w:r w:rsidR="00AE2A7B">
        <w:rPr>
          <w:rFonts w:ascii="Times New Roman" w:hAnsi="Times New Roman" w:cs="Times New Roman"/>
          <w:sz w:val="24"/>
          <w:szCs w:val="24"/>
        </w:rPr>
        <w:t>’.</w:t>
      </w:r>
    </w:p>
    <w:p w14:paraId="71B07B00" w14:textId="77777777" w:rsidR="008329C7"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E2A7B">
        <w:rPr>
          <w:rFonts w:ascii="Times New Roman" w:hAnsi="Times New Roman" w:cs="Times New Roman"/>
          <w:sz w:val="24"/>
          <w:szCs w:val="24"/>
        </w:rPr>
        <w:t>‘</w:t>
      </w:r>
      <w:r>
        <w:rPr>
          <w:rFonts w:ascii="Times New Roman" w:hAnsi="Times New Roman" w:cs="Times New Roman"/>
          <w:sz w:val="24"/>
          <w:szCs w:val="24"/>
        </w:rPr>
        <w:t>New</w:t>
      </w:r>
      <w:r w:rsidR="00AE2A7B">
        <w:rPr>
          <w:rFonts w:ascii="Times New Roman" w:hAnsi="Times New Roman" w:cs="Times New Roman"/>
          <w:sz w:val="24"/>
          <w:szCs w:val="24"/>
        </w:rPr>
        <w:t>’</w:t>
      </w:r>
      <w:r w:rsidRPr="004D0C89">
        <w:rPr>
          <w:rFonts w:ascii="Times New Roman" w:hAnsi="Times New Roman" w:cs="Times New Roman"/>
          <w:sz w:val="24"/>
          <w:szCs w:val="24"/>
        </w:rPr>
        <w:t>, if a species has no m</w:t>
      </w:r>
      <w:r>
        <w:rPr>
          <w:rFonts w:ascii="Times New Roman" w:hAnsi="Times New Roman" w:cs="Times New Roman"/>
          <w:sz w:val="24"/>
          <w:szCs w:val="24"/>
        </w:rPr>
        <w:t xml:space="preserve">ature, but only sapling and/ or </w:t>
      </w:r>
      <w:r w:rsidRPr="004D0C89">
        <w:rPr>
          <w:rFonts w:ascii="Times New Roman" w:hAnsi="Times New Roman" w:cs="Times New Roman"/>
          <w:sz w:val="24"/>
          <w:szCs w:val="24"/>
        </w:rPr>
        <w:t>seedling stages.</w:t>
      </w:r>
    </w:p>
    <w:p w14:paraId="1A6BA517" w14:textId="585400C9" w:rsidR="002C1E11" w:rsidRPr="005167DE" w:rsidRDefault="00593F38" w:rsidP="005167DE">
      <w:pPr>
        <w:pStyle w:val="Heading1"/>
        <w:rPr>
          <w:rFonts w:ascii="Times New Roman" w:hAnsi="Times New Roman" w:cs="Times New Roman"/>
          <w:color w:val="auto"/>
        </w:rPr>
      </w:pPr>
      <w:r w:rsidRPr="005167DE">
        <w:rPr>
          <w:rFonts w:ascii="Times New Roman" w:hAnsi="Times New Roman" w:cs="Times New Roman"/>
          <w:color w:val="auto"/>
        </w:rPr>
        <w:t xml:space="preserve">3. </w:t>
      </w:r>
      <w:r w:rsidR="002C1E11" w:rsidRPr="005167DE">
        <w:rPr>
          <w:rFonts w:ascii="Times New Roman" w:hAnsi="Times New Roman" w:cs="Times New Roman"/>
          <w:color w:val="auto"/>
        </w:rPr>
        <w:t>Result</w:t>
      </w:r>
      <w:r w:rsidR="009F35C9" w:rsidRPr="005167DE">
        <w:rPr>
          <w:rFonts w:ascii="Times New Roman" w:hAnsi="Times New Roman" w:cs="Times New Roman"/>
          <w:color w:val="auto"/>
        </w:rPr>
        <w:t xml:space="preserve"> </w:t>
      </w:r>
    </w:p>
    <w:p w14:paraId="2EA92106" w14:textId="77777777" w:rsidR="002C1E11" w:rsidRPr="00B940DB" w:rsidRDefault="00593F38" w:rsidP="00B940DB">
      <w:pPr>
        <w:pStyle w:val="Heading2"/>
        <w:rPr>
          <w:rFonts w:ascii="Times New Roman" w:hAnsi="Times New Roman" w:cs="Times New Roman"/>
          <w:color w:val="auto"/>
        </w:rPr>
      </w:pPr>
      <w:r w:rsidRPr="00B940DB">
        <w:rPr>
          <w:rFonts w:ascii="Times New Roman" w:hAnsi="Times New Roman" w:cs="Times New Roman"/>
          <w:color w:val="auto"/>
        </w:rPr>
        <w:t xml:space="preserve">3.1 </w:t>
      </w:r>
      <w:r w:rsidR="008329C7" w:rsidRPr="00B940DB">
        <w:rPr>
          <w:rFonts w:ascii="Times New Roman" w:hAnsi="Times New Roman" w:cs="Times New Roman"/>
          <w:color w:val="auto"/>
        </w:rPr>
        <w:t xml:space="preserve">Floristic composition </w:t>
      </w:r>
      <w:r w:rsidR="00C265D0" w:rsidRPr="00B940DB">
        <w:rPr>
          <w:rFonts w:ascii="Times New Roman" w:hAnsi="Times New Roman" w:cs="Times New Roman"/>
          <w:color w:val="auto"/>
        </w:rPr>
        <w:t xml:space="preserve">of </w:t>
      </w:r>
      <w:r w:rsidR="008329C7" w:rsidRPr="00B940DB">
        <w:rPr>
          <w:rFonts w:ascii="Times New Roman" w:hAnsi="Times New Roman" w:cs="Times New Roman"/>
          <w:color w:val="auto"/>
        </w:rPr>
        <w:t>woody species</w:t>
      </w:r>
    </w:p>
    <w:p w14:paraId="459FBD35" w14:textId="77777777" w:rsidR="007C3577" w:rsidRPr="00161D70" w:rsidRDefault="00E4799A" w:rsidP="00552553">
      <w:pPr>
        <w:spacing w:after="100" w:afterAutospacing="1" w:line="240" w:lineRule="auto"/>
        <w:jc w:val="both"/>
        <w:rPr>
          <w:rFonts w:ascii="Times New Roman" w:hAnsi="Times New Roman" w:cs="Times New Roman"/>
          <w:bCs/>
          <w:sz w:val="24"/>
          <w:szCs w:val="24"/>
        </w:rPr>
      </w:pPr>
      <w:r>
        <w:rPr>
          <w:rFonts w:ascii="Times New Roman" w:hAnsi="Times New Roman" w:cs="Times New Roman"/>
          <w:sz w:val="24"/>
          <w:szCs w:val="24"/>
        </w:rPr>
        <w:t>At</w:t>
      </w:r>
      <w:r w:rsidR="009A2AE3" w:rsidRPr="002C1E11">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009A2AE3" w:rsidRPr="002C1E11">
        <w:rPr>
          <w:rFonts w:ascii="Times New Roman" w:hAnsi="Times New Roman" w:cs="Times New Roman"/>
          <w:sz w:val="24"/>
          <w:szCs w:val="24"/>
        </w:rPr>
        <w:t>exclosure</w:t>
      </w:r>
      <w:proofErr w:type="spellEnd"/>
      <w:r w:rsidR="009A2AE3" w:rsidRPr="002C1E11">
        <w:rPr>
          <w:rFonts w:ascii="Times New Roman" w:hAnsi="Times New Roman" w:cs="Times New Roman"/>
          <w:sz w:val="24"/>
          <w:szCs w:val="24"/>
        </w:rPr>
        <w:t xml:space="preserve"> a total of 2287 </w:t>
      </w:r>
      <w:r w:rsidR="004C18CF">
        <w:rPr>
          <w:rFonts w:ascii="Times New Roman" w:hAnsi="Times New Roman" w:cs="Times New Roman"/>
          <w:sz w:val="24"/>
          <w:szCs w:val="24"/>
        </w:rPr>
        <w:t xml:space="preserve">individual </w:t>
      </w:r>
      <w:r w:rsidR="009A2AE3" w:rsidRPr="002C1E11">
        <w:rPr>
          <w:rFonts w:ascii="Times New Roman" w:hAnsi="Times New Roman" w:cs="Times New Roman"/>
          <w:sz w:val="24"/>
          <w:szCs w:val="24"/>
        </w:rPr>
        <w:t>woody tree species, with a density of 1588 trees/shrubs ha</w:t>
      </w:r>
      <w:r w:rsidR="009A2AE3" w:rsidRPr="00663B64">
        <w:rPr>
          <w:rFonts w:ascii="Times New Roman" w:hAnsi="Times New Roman" w:cs="Times New Roman"/>
          <w:sz w:val="24"/>
          <w:szCs w:val="24"/>
          <w:vertAlign w:val="superscript"/>
        </w:rPr>
        <w:t>-1</w:t>
      </w:r>
      <w:r>
        <w:rPr>
          <w:rFonts w:ascii="Times New Roman" w:hAnsi="Times New Roman" w:cs="Times New Roman"/>
          <w:sz w:val="24"/>
          <w:szCs w:val="24"/>
        </w:rPr>
        <w:t xml:space="preserve"> was recorded.</w:t>
      </w:r>
      <w:r w:rsidR="009A2AE3" w:rsidRPr="002C1E11">
        <w:rPr>
          <w:rFonts w:ascii="Times New Roman" w:hAnsi="Times New Roman" w:cs="Times New Roman"/>
          <w:sz w:val="24"/>
          <w:szCs w:val="24"/>
        </w:rPr>
        <w:t xml:space="preserve"> The</w:t>
      </w:r>
      <w:r w:rsidR="004C18CF">
        <w:rPr>
          <w:rFonts w:ascii="Times New Roman" w:hAnsi="Times New Roman" w:cs="Times New Roman"/>
          <w:sz w:val="24"/>
          <w:szCs w:val="24"/>
        </w:rPr>
        <w:t>se</w:t>
      </w:r>
      <w:r w:rsidR="009A2AE3" w:rsidRPr="002C1E11">
        <w:rPr>
          <w:rFonts w:ascii="Times New Roman" w:hAnsi="Times New Roman" w:cs="Times New Roman"/>
          <w:sz w:val="24"/>
          <w:szCs w:val="24"/>
        </w:rPr>
        <w:t xml:space="preserve"> individual </w:t>
      </w:r>
      <w:r w:rsidR="004C18CF">
        <w:rPr>
          <w:rFonts w:ascii="Times New Roman" w:hAnsi="Times New Roman" w:cs="Times New Roman"/>
          <w:sz w:val="24"/>
          <w:szCs w:val="24"/>
        </w:rPr>
        <w:t>woody species belongs to</w:t>
      </w:r>
      <w:r w:rsidR="009A2AE3" w:rsidRPr="002C1E11">
        <w:rPr>
          <w:rFonts w:ascii="Times New Roman" w:hAnsi="Times New Roman" w:cs="Times New Roman"/>
          <w:sz w:val="24"/>
          <w:szCs w:val="24"/>
        </w:rPr>
        <w:t xml:space="preserve"> </w:t>
      </w:r>
      <w:r w:rsidR="009A2AE3">
        <w:rPr>
          <w:rFonts w:ascii="Times New Roman" w:hAnsi="Times New Roman" w:cs="Times New Roman"/>
          <w:sz w:val="24"/>
          <w:szCs w:val="24"/>
        </w:rPr>
        <w:t>37</w:t>
      </w:r>
      <w:r w:rsidR="009A2AE3" w:rsidRPr="002C1E11">
        <w:rPr>
          <w:rFonts w:ascii="Times New Roman" w:hAnsi="Times New Roman" w:cs="Times New Roman"/>
          <w:sz w:val="24"/>
          <w:szCs w:val="24"/>
        </w:rPr>
        <w:t xml:space="preserve"> species, 33 genera, and 19 </w:t>
      </w:r>
      <w:r w:rsidR="004C18CF">
        <w:rPr>
          <w:rFonts w:ascii="Times New Roman" w:hAnsi="Times New Roman" w:cs="Times New Roman"/>
          <w:sz w:val="24"/>
          <w:szCs w:val="24"/>
        </w:rPr>
        <w:t>family</w:t>
      </w:r>
      <w:r w:rsidR="009A2AE3" w:rsidRPr="002C1E11">
        <w:rPr>
          <w:rFonts w:ascii="Times New Roman" w:hAnsi="Times New Roman" w:cs="Times New Roman"/>
          <w:sz w:val="24"/>
          <w:szCs w:val="24"/>
        </w:rPr>
        <w:t>.</w:t>
      </w:r>
      <w:r w:rsidR="009A2AE3">
        <w:rPr>
          <w:rFonts w:ascii="Times New Roman" w:hAnsi="Times New Roman" w:cs="Times New Roman"/>
          <w:sz w:val="24"/>
          <w:szCs w:val="24"/>
        </w:rPr>
        <w:t xml:space="preserve"> </w:t>
      </w:r>
      <w:r w:rsidR="007C3577">
        <w:rPr>
          <w:rFonts w:ascii="Times New Roman" w:hAnsi="Times New Roman" w:cs="Times New Roman"/>
          <w:bCs/>
          <w:sz w:val="24"/>
          <w:szCs w:val="24"/>
        </w:rPr>
        <w:t>The dominant family Fabaceae is represented by ten species and ten genera, two families (</w:t>
      </w:r>
      <w:proofErr w:type="spellStart"/>
      <w:r w:rsidR="007C3577" w:rsidRPr="00A948D0">
        <w:rPr>
          <w:rFonts w:ascii="Times New Roman" w:hAnsi="Times New Roman" w:cs="Times New Roman"/>
          <w:bCs/>
          <w:sz w:val="24"/>
          <w:szCs w:val="24"/>
        </w:rPr>
        <w:t>Anacardiaceae</w:t>
      </w:r>
      <w:proofErr w:type="spellEnd"/>
      <w:r w:rsidR="007C3577">
        <w:rPr>
          <w:rFonts w:ascii="Times New Roman" w:hAnsi="Times New Roman" w:cs="Times New Roman"/>
          <w:bCs/>
          <w:sz w:val="24"/>
          <w:szCs w:val="24"/>
        </w:rPr>
        <w:t xml:space="preserve"> and </w:t>
      </w:r>
      <w:proofErr w:type="spellStart"/>
      <w:r w:rsidR="007C3577" w:rsidRPr="00782093">
        <w:rPr>
          <w:rFonts w:ascii="Times New Roman" w:hAnsi="Times New Roman" w:cs="Times New Roman"/>
          <w:bCs/>
          <w:sz w:val="24"/>
          <w:szCs w:val="24"/>
        </w:rPr>
        <w:t>Malvaceae</w:t>
      </w:r>
      <w:proofErr w:type="spellEnd"/>
      <w:r w:rsidR="007C3577">
        <w:rPr>
          <w:rFonts w:ascii="Times New Roman" w:hAnsi="Times New Roman" w:cs="Times New Roman"/>
          <w:bCs/>
          <w:sz w:val="24"/>
          <w:szCs w:val="24"/>
        </w:rPr>
        <w:t>) each represented by three species and three genera, six families (</w:t>
      </w:r>
      <w:proofErr w:type="spellStart"/>
      <w:r w:rsidR="007C3577" w:rsidRPr="00966847">
        <w:rPr>
          <w:rFonts w:ascii="Times New Roman" w:hAnsi="Times New Roman" w:cs="Times New Roman"/>
          <w:bCs/>
          <w:sz w:val="24"/>
          <w:szCs w:val="24"/>
        </w:rPr>
        <w:t>Capparaceae</w:t>
      </w:r>
      <w:proofErr w:type="spellEnd"/>
      <w:r w:rsidR="007C3577">
        <w:rPr>
          <w:rFonts w:ascii="Times New Roman" w:hAnsi="Times New Roman" w:cs="Times New Roman"/>
          <w:bCs/>
          <w:sz w:val="24"/>
          <w:szCs w:val="24"/>
        </w:rPr>
        <w:t xml:space="preserve">, </w:t>
      </w:r>
      <w:proofErr w:type="spellStart"/>
      <w:r w:rsidR="007C3577" w:rsidRPr="00966847">
        <w:rPr>
          <w:rFonts w:ascii="Times New Roman" w:hAnsi="Times New Roman" w:cs="Times New Roman"/>
          <w:bCs/>
          <w:sz w:val="24"/>
          <w:szCs w:val="24"/>
        </w:rPr>
        <w:t>Celastraceae</w:t>
      </w:r>
      <w:proofErr w:type="spellEnd"/>
      <w:r w:rsidR="007C3577">
        <w:rPr>
          <w:rFonts w:ascii="Times New Roman" w:hAnsi="Times New Roman" w:cs="Times New Roman"/>
          <w:bCs/>
          <w:sz w:val="24"/>
          <w:szCs w:val="24"/>
        </w:rPr>
        <w:t xml:space="preserve">, </w:t>
      </w:r>
      <w:proofErr w:type="spellStart"/>
      <w:r w:rsidR="007C3577" w:rsidRPr="00966847">
        <w:rPr>
          <w:rFonts w:ascii="Times New Roman" w:hAnsi="Times New Roman" w:cs="Times New Roman"/>
          <w:bCs/>
          <w:sz w:val="24"/>
          <w:szCs w:val="24"/>
        </w:rPr>
        <w:t>Combretaceae</w:t>
      </w:r>
      <w:proofErr w:type="spellEnd"/>
      <w:r w:rsidR="007C3577">
        <w:rPr>
          <w:rFonts w:ascii="Times New Roman" w:hAnsi="Times New Roman" w:cs="Times New Roman"/>
          <w:bCs/>
          <w:sz w:val="24"/>
          <w:szCs w:val="24"/>
        </w:rPr>
        <w:t xml:space="preserve">, </w:t>
      </w:r>
      <w:proofErr w:type="spellStart"/>
      <w:r w:rsidR="007C3577" w:rsidRPr="00966847">
        <w:rPr>
          <w:rFonts w:ascii="Times New Roman" w:hAnsi="Times New Roman" w:cs="Times New Roman"/>
          <w:bCs/>
          <w:sz w:val="24"/>
          <w:szCs w:val="24"/>
        </w:rPr>
        <w:t>Ehretiaceae</w:t>
      </w:r>
      <w:proofErr w:type="spellEnd"/>
      <w:r w:rsidR="007C3577">
        <w:rPr>
          <w:rFonts w:ascii="Times New Roman" w:hAnsi="Times New Roman" w:cs="Times New Roman"/>
          <w:bCs/>
          <w:sz w:val="24"/>
          <w:szCs w:val="24"/>
        </w:rPr>
        <w:t xml:space="preserve">, </w:t>
      </w:r>
      <w:proofErr w:type="spellStart"/>
      <w:r w:rsidR="007C3577" w:rsidRPr="00966847">
        <w:rPr>
          <w:rFonts w:ascii="Times New Roman" w:hAnsi="Times New Roman" w:cs="Times New Roman"/>
          <w:bCs/>
          <w:sz w:val="24"/>
          <w:szCs w:val="24"/>
        </w:rPr>
        <w:t>Moraceae</w:t>
      </w:r>
      <w:proofErr w:type="spellEnd"/>
      <w:r w:rsidR="007C3577">
        <w:rPr>
          <w:rFonts w:ascii="Times New Roman" w:hAnsi="Times New Roman" w:cs="Times New Roman"/>
          <w:bCs/>
          <w:sz w:val="24"/>
          <w:szCs w:val="24"/>
        </w:rPr>
        <w:t xml:space="preserve">, </w:t>
      </w:r>
      <w:r w:rsidR="007C3577" w:rsidRPr="00966847">
        <w:rPr>
          <w:rFonts w:ascii="Times New Roman" w:hAnsi="Times New Roman" w:cs="Times New Roman"/>
          <w:bCs/>
          <w:sz w:val="24"/>
          <w:szCs w:val="24"/>
        </w:rPr>
        <w:t>Rhamnaceae</w:t>
      </w:r>
      <w:r w:rsidR="007C3577">
        <w:rPr>
          <w:rFonts w:ascii="Times New Roman" w:hAnsi="Times New Roman" w:cs="Times New Roman"/>
          <w:bCs/>
          <w:sz w:val="24"/>
          <w:szCs w:val="24"/>
        </w:rPr>
        <w:t>) each represented by two species two genera, nine families (</w:t>
      </w:r>
      <w:proofErr w:type="spellStart"/>
      <w:r w:rsidR="007C3577" w:rsidRPr="00210417">
        <w:rPr>
          <w:rFonts w:ascii="Times New Roman" w:hAnsi="Times New Roman" w:cs="Times New Roman"/>
          <w:bCs/>
          <w:sz w:val="24"/>
          <w:szCs w:val="24"/>
        </w:rPr>
        <w:t>Apocynaceae</w:t>
      </w:r>
      <w:proofErr w:type="spellEnd"/>
      <w:r w:rsidR="007C3577">
        <w:rPr>
          <w:rFonts w:ascii="Times New Roman" w:hAnsi="Times New Roman" w:cs="Times New Roman"/>
          <w:bCs/>
          <w:sz w:val="24"/>
          <w:szCs w:val="24"/>
        </w:rPr>
        <w:t xml:space="preserve">, </w:t>
      </w:r>
      <w:r w:rsidR="007C3577" w:rsidRPr="00210417">
        <w:rPr>
          <w:rFonts w:ascii="Times New Roman" w:hAnsi="Times New Roman" w:cs="Times New Roman"/>
          <w:bCs/>
          <w:sz w:val="24"/>
          <w:szCs w:val="24"/>
        </w:rPr>
        <w:t>Burseraceae</w:t>
      </w:r>
      <w:r w:rsidR="007C3577">
        <w:rPr>
          <w:rFonts w:ascii="Times New Roman" w:hAnsi="Times New Roman" w:cs="Times New Roman"/>
          <w:bCs/>
          <w:sz w:val="24"/>
          <w:szCs w:val="24"/>
        </w:rPr>
        <w:t xml:space="preserve">, </w:t>
      </w:r>
      <w:r w:rsidR="007C3577" w:rsidRPr="00210417">
        <w:rPr>
          <w:rFonts w:ascii="Times New Roman" w:hAnsi="Times New Roman" w:cs="Times New Roman"/>
          <w:bCs/>
          <w:sz w:val="24"/>
          <w:szCs w:val="24"/>
        </w:rPr>
        <w:t>Cannabaceae</w:t>
      </w:r>
      <w:r w:rsidR="007C3577">
        <w:rPr>
          <w:rFonts w:ascii="Times New Roman" w:hAnsi="Times New Roman" w:cs="Times New Roman"/>
          <w:bCs/>
          <w:sz w:val="24"/>
          <w:szCs w:val="24"/>
        </w:rPr>
        <w:t xml:space="preserve">, </w:t>
      </w:r>
      <w:proofErr w:type="spellStart"/>
      <w:r w:rsidR="007C3577" w:rsidRPr="00644967">
        <w:rPr>
          <w:rFonts w:ascii="Times New Roman" w:hAnsi="Times New Roman" w:cs="Times New Roman"/>
          <w:bCs/>
          <w:sz w:val="24"/>
          <w:szCs w:val="24"/>
        </w:rPr>
        <w:t>Capparidaceae</w:t>
      </w:r>
      <w:proofErr w:type="spellEnd"/>
      <w:r w:rsidR="007C3577">
        <w:rPr>
          <w:rFonts w:ascii="Times New Roman" w:hAnsi="Times New Roman" w:cs="Times New Roman"/>
          <w:bCs/>
          <w:sz w:val="24"/>
          <w:szCs w:val="24"/>
        </w:rPr>
        <w:t xml:space="preserve">, </w:t>
      </w:r>
      <w:proofErr w:type="spellStart"/>
      <w:r w:rsidR="007C3577" w:rsidRPr="00644967">
        <w:rPr>
          <w:rFonts w:ascii="Times New Roman" w:hAnsi="Times New Roman" w:cs="Times New Roman"/>
          <w:bCs/>
          <w:sz w:val="24"/>
          <w:szCs w:val="24"/>
        </w:rPr>
        <w:t>Ebenaceae</w:t>
      </w:r>
      <w:proofErr w:type="spellEnd"/>
      <w:r w:rsidR="007C3577">
        <w:rPr>
          <w:rFonts w:ascii="Times New Roman" w:hAnsi="Times New Roman" w:cs="Times New Roman"/>
          <w:bCs/>
          <w:sz w:val="24"/>
          <w:szCs w:val="24"/>
        </w:rPr>
        <w:t xml:space="preserve">, </w:t>
      </w:r>
      <w:proofErr w:type="spellStart"/>
      <w:r w:rsidR="007C3577" w:rsidRPr="00644967">
        <w:rPr>
          <w:rFonts w:ascii="Times New Roman" w:hAnsi="Times New Roman" w:cs="Times New Roman"/>
          <w:bCs/>
          <w:sz w:val="24"/>
          <w:szCs w:val="24"/>
        </w:rPr>
        <w:t>Phyllanthaceae</w:t>
      </w:r>
      <w:proofErr w:type="spellEnd"/>
      <w:r w:rsidR="007C3577">
        <w:rPr>
          <w:rFonts w:ascii="Times New Roman" w:hAnsi="Times New Roman" w:cs="Times New Roman"/>
          <w:bCs/>
          <w:sz w:val="24"/>
          <w:szCs w:val="24"/>
        </w:rPr>
        <w:t xml:space="preserve">, </w:t>
      </w:r>
      <w:proofErr w:type="spellStart"/>
      <w:r w:rsidR="007C3577" w:rsidRPr="00644967">
        <w:rPr>
          <w:rFonts w:ascii="Times New Roman" w:hAnsi="Times New Roman" w:cs="Times New Roman"/>
          <w:bCs/>
          <w:sz w:val="24"/>
          <w:szCs w:val="24"/>
        </w:rPr>
        <w:t>Pittosporaceae</w:t>
      </w:r>
      <w:proofErr w:type="spellEnd"/>
      <w:r w:rsidR="007C3577">
        <w:rPr>
          <w:rFonts w:ascii="Times New Roman" w:hAnsi="Times New Roman" w:cs="Times New Roman"/>
          <w:bCs/>
          <w:sz w:val="24"/>
          <w:szCs w:val="24"/>
        </w:rPr>
        <w:t xml:space="preserve">, </w:t>
      </w:r>
      <w:proofErr w:type="spellStart"/>
      <w:r w:rsidR="007C3577" w:rsidRPr="00644967">
        <w:rPr>
          <w:rFonts w:ascii="Times New Roman" w:hAnsi="Times New Roman" w:cs="Times New Roman"/>
          <w:bCs/>
          <w:sz w:val="24"/>
          <w:szCs w:val="24"/>
        </w:rPr>
        <w:t>Sapindaceae</w:t>
      </w:r>
      <w:proofErr w:type="spellEnd"/>
      <w:r w:rsidR="007C3577">
        <w:rPr>
          <w:rFonts w:ascii="Times New Roman" w:hAnsi="Times New Roman" w:cs="Times New Roman"/>
          <w:bCs/>
          <w:sz w:val="24"/>
          <w:szCs w:val="24"/>
        </w:rPr>
        <w:t xml:space="preserve">, </w:t>
      </w:r>
      <w:proofErr w:type="spellStart"/>
      <w:r w:rsidR="007C3577" w:rsidRPr="00644967">
        <w:rPr>
          <w:rFonts w:ascii="Times New Roman" w:hAnsi="Times New Roman" w:cs="Times New Roman"/>
          <w:bCs/>
          <w:sz w:val="24"/>
          <w:szCs w:val="24"/>
        </w:rPr>
        <w:t>Ximeniaceae</w:t>
      </w:r>
      <w:proofErr w:type="spellEnd"/>
      <w:r w:rsidR="007C3577">
        <w:rPr>
          <w:rFonts w:ascii="Times New Roman" w:hAnsi="Times New Roman" w:cs="Times New Roman"/>
          <w:bCs/>
          <w:sz w:val="24"/>
          <w:szCs w:val="24"/>
        </w:rPr>
        <w:t>) each represented by one species and one genus.</w:t>
      </w:r>
    </w:p>
    <w:p w14:paraId="15C5FC3F" w14:textId="05D488D3" w:rsidR="00161D70" w:rsidRPr="00D53DF8" w:rsidRDefault="009A2AE3"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Cs/>
          <w:sz w:val="24"/>
          <w:szCs w:val="24"/>
        </w:rPr>
        <w:t>Four woody species (</w:t>
      </w:r>
      <w:r>
        <w:rPr>
          <w:rFonts w:ascii="Times New Roman" w:hAnsi="Times New Roman" w:cs="Times New Roman"/>
          <w:bCs/>
          <w:i/>
          <w:iCs/>
          <w:sz w:val="24"/>
          <w:szCs w:val="24"/>
        </w:rPr>
        <w:t xml:space="preserve">Albizia </w:t>
      </w:r>
      <w:proofErr w:type="spellStart"/>
      <w:r>
        <w:rPr>
          <w:rFonts w:ascii="Times New Roman" w:hAnsi="Times New Roman" w:cs="Times New Roman"/>
          <w:bCs/>
          <w:i/>
          <w:iCs/>
          <w:sz w:val="24"/>
          <w:szCs w:val="24"/>
        </w:rPr>
        <w:t>amara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Dodonaea</w:t>
      </w:r>
      <w:proofErr w:type="spellEnd"/>
      <w:r>
        <w:rPr>
          <w:rFonts w:ascii="Times New Roman" w:hAnsi="Times New Roman" w:cs="Times New Roman"/>
          <w:bCs/>
          <w:i/>
          <w:iCs/>
          <w:sz w:val="24"/>
          <w:szCs w:val="24"/>
        </w:rPr>
        <w:t xml:space="preserve"> angustifolia</w:t>
      </w:r>
      <w:r>
        <w:rPr>
          <w:rFonts w:ascii="Times New Roman" w:hAnsi="Times New Roman" w:cs="Times New Roman"/>
          <w:bCs/>
          <w:sz w:val="24"/>
          <w:szCs w:val="24"/>
        </w:rPr>
        <w:t xml:space="preserve">, </w:t>
      </w:r>
      <w:r>
        <w:rPr>
          <w:rFonts w:ascii="Times New Roman" w:hAnsi="Times New Roman" w:cs="Times New Roman"/>
          <w:bCs/>
          <w:i/>
          <w:iCs/>
          <w:sz w:val="24"/>
          <w:szCs w:val="24"/>
        </w:rPr>
        <w:t>Terminalia brownii</w:t>
      </w:r>
      <w:r>
        <w:rPr>
          <w:rFonts w:ascii="Times New Roman" w:hAnsi="Times New Roman" w:cs="Times New Roman"/>
          <w:bCs/>
          <w:sz w:val="24"/>
          <w:szCs w:val="24"/>
        </w:rPr>
        <w:t xml:space="preserve"> and </w:t>
      </w:r>
      <w:proofErr w:type="spellStart"/>
      <w:r>
        <w:rPr>
          <w:rFonts w:ascii="Times New Roman" w:hAnsi="Times New Roman" w:cs="Times New Roman"/>
          <w:bCs/>
          <w:i/>
          <w:iCs/>
          <w:sz w:val="24"/>
          <w:szCs w:val="24"/>
        </w:rPr>
        <w:t>Dichrostachys</w:t>
      </w:r>
      <w:proofErr w:type="spellEnd"/>
      <w:r>
        <w:rPr>
          <w:rFonts w:ascii="Times New Roman" w:hAnsi="Times New Roman" w:cs="Times New Roman"/>
          <w:bCs/>
          <w:i/>
          <w:iCs/>
          <w:sz w:val="24"/>
          <w:szCs w:val="24"/>
        </w:rPr>
        <w:t xml:space="preserve"> cinerea</w:t>
      </w:r>
      <w:r>
        <w:rPr>
          <w:rFonts w:ascii="Times New Roman" w:hAnsi="Times New Roman" w:cs="Times New Roman"/>
          <w:bCs/>
          <w:sz w:val="24"/>
          <w:szCs w:val="24"/>
        </w:rPr>
        <w:t xml:space="preserve">) contributes 93 % of the basal area of the </w:t>
      </w:r>
      <w:proofErr w:type="spellStart"/>
      <w:r>
        <w:rPr>
          <w:rFonts w:ascii="Times New Roman" w:hAnsi="Times New Roman" w:cs="Times New Roman"/>
          <w:bCs/>
          <w:sz w:val="24"/>
          <w:szCs w:val="24"/>
        </w:rPr>
        <w:t>exclosure</w:t>
      </w:r>
      <w:proofErr w:type="spellEnd"/>
      <w:r>
        <w:rPr>
          <w:rFonts w:ascii="Times New Roman" w:hAnsi="Times New Roman" w:cs="Times New Roman"/>
          <w:bCs/>
          <w:sz w:val="24"/>
          <w:szCs w:val="24"/>
        </w:rPr>
        <w:t xml:space="preserve"> and the rest 7 % of the basal area also contributed by </w:t>
      </w:r>
      <w:r w:rsidR="00A73A54">
        <w:rPr>
          <w:rFonts w:ascii="Times New Roman" w:hAnsi="Times New Roman" w:cs="Times New Roman"/>
          <w:bCs/>
          <w:sz w:val="24"/>
          <w:szCs w:val="24"/>
        </w:rPr>
        <w:t xml:space="preserve">the rest </w:t>
      </w:r>
      <w:r>
        <w:rPr>
          <w:rFonts w:ascii="Times New Roman" w:hAnsi="Times New Roman" w:cs="Times New Roman"/>
          <w:bCs/>
          <w:sz w:val="24"/>
          <w:szCs w:val="24"/>
        </w:rPr>
        <w:t>33 woody species (</w:t>
      </w:r>
      <w:r>
        <w:rPr>
          <w:rFonts w:ascii="Times New Roman" w:hAnsi="Times New Roman" w:cs="Times New Roman"/>
          <w:bCs/>
          <w:i/>
          <w:iCs/>
          <w:sz w:val="24"/>
          <w:szCs w:val="24"/>
        </w:rPr>
        <w:t xml:space="preserve">Senna </w:t>
      </w:r>
      <w:proofErr w:type="spellStart"/>
      <w:r>
        <w:rPr>
          <w:rFonts w:ascii="Times New Roman" w:hAnsi="Times New Roman" w:cs="Times New Roman"/>
          <w:bCs/>
          <w:i/>
          <w:iCs/>
          <w:sz w:val="24"/>
          <w:szCs w:val="24"/>
        </w:rPr>
        <w:t>singueana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Ozoroa</w:t>
      </w:r>
      <w:proofErr w:type="spellEnd"/>
      <w:r>
        <w:rPr>
          <w:rFonts w:ascii="Times New Roman" w:hAnsi="Times New Roman" w:cs="Times New Roman"/>
          <w:bCs/>
          <w:i/>
          <w:iCs/>
          <w:sz w:val="24"/>
          <w:szCs w:val="24"/>
        </w:rPr>
        <w:t xml:space="preserve"> insignis</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Ficus </w:t>
      </w:r>
      <w:proofErr w:type="spellStart"/>
      <w:r>
        <w:rPr>
          <w:rFonts w:ascii="Times New Roman" w:hAnsi="Times New Roman" w:cs="Times New Roman"/>
          <w:bCs/>
          <w:i/>
          <w:iCs/>
          <w:sz w:val="24"/>
          <w:szCs w:val="24"/>
        </w:rPr>
        <w:t>thonningii</w:t>
      </w:r>
      <w:proofErr w:type="spellEnd"/>
      <w:r>
        <w:rPr>
          <w:rFonts w:ascii="Times New Roman" w:hAnsi="Times New Roman" w:cs="Times New Roman"/>
          <w:bCs/>
          <w:i/>
          <w:iCs/>
          <w:sz w:val="24"/>
          <w:szCs w:val="24"/>
        </w:rPr>
        <w:t xml:space="preserve"> Blume</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Acacia </w:t>
      </w:r>
      <w:proofErr w:type="spellStart"/>
      <w:r>
        <w:rPr>
          <w:rFonts w:ascii="Times New Roman" w:hAnsi="Times New Roman" w:cs="Times New Roman"/>
          <w:bCs/>
          <w:i/>
          <w:iCs/>
          <w:sz w:val="24"/>
          <w:szCs w:val="24"/>
        </w:rPr>
        <w:t>etbaica</w:t>
      </w:r>
      <w:proofErr w:type="spellEnd"/>
      <w:r>
        <w:rPr>
          <w:rFonts w:ascii="Times New Roman" w:hAnsi="Times New Roman" w:cs="Times New Roman"/>
          <w:bCs/>
          <w:i/>
          <w:iCs/>
          <w:sz w:val="24"/>
          <w:szCs w:val="24"/>
        </w:rPr>
        <w:t>,</w:t>
      </w:r>
      <w:r>
        <w:rPr>
          <w:rFonts w:ascii="Times New Roman" w:hAnsi="Times New Roman" w:cs="Times New Roman"/>
          <w:bCs/>
          <w:sz w:val="24"/>
          <w:szCs w:val="24"/>
        </w:rPr>
        <w:t xml:space="preserve"> </w:t>
      </w:r>
      <w:r>
        <w:rPr>
          <w:rFonts w:ascii="Times New Roman" w:hAnsi="Times New Roman" w:cs="Times New Roman"/>
          <w:bCs/>
          <w:i/>
          <w:iCs/>
          <w:sz w:val="24"/>
          <w:szCs w:val="24"/>
        </w:rPr>
        <w:t>Combretum molle</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Ficus </w:t>
      </w:r>
      <w:proofErr w:type="spellStart"/>
      <w:r>
        <w:rPr>
          <w:rFonts w:ascii="Times New Roman" w:hAnsi="Times New Roman" w:cs="Times New Roman"/>
          <w:bCs/>
          <w:i/>
          <w:iCs/>
          <w:sz w:val="24"/>
          <w:szCs w:val="24"/>
        </w:rPr>
        <w:t>vasta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Cordia </w:t>
      </w:r>
      <w:proofErr w:type="spellStart"/>
      <w:r>
        <w:rPr>
          <w:rFonts w:ascii="Times New Roman" w:hAnsi="Times New Roman" w:cs="Times New Roman"/>
          <w:bCs/>
          <w:i/>
          <w:iCs/>
          <w:sz w:val="24"/>
          <w:szCs w:val="24"/>
        </w:rPr>
        <w:t>monoica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Erythrina </w:t>
      </w:r>
      <w:proofErr w:type="spellStart"/>
      <w:r>
        <w:rPr>
          <w:rFonts w:ascii="Times New Roman" w:hAnsi="Times New Roman" w:cs="Times New Roman"/>
          <w:bCs/>
          <w:i/>
          <w:iCs/>
          <w:sz w:val="24"/>
          <w:szCs w:val="24"/>
        </w:rPr>
        <w:t>abyssinica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Acacia </w:t>
      </w:r>
      <w:proofErr w:type="spellStart"/>
      <w:r>
        <w:rPr>
          <w:rFonts w:ascii="Times New Roman" w:hAnsi="Times New Roman" w:cs="Times New Roman"/>
          <w:bCs/>
          <w:i/>
          <w:iCs/>
          <w:sz w:val="24"/>
          <w:szCs w:val="24"/>
        </w:rPr>
        <w:t>tortilis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Ziziphus spina</w:t>
      </w:r>
      <w:r>
        <w:rPr>
          <w:rFonts w:ascii="Times New Roman" w:hAnsi="Times New Roman" w:cs="Times New Roman"/>
          <w:bCs/>
          <w:i/>
          <w:iCs/>
          <w:sz w:val="24"/>
          <w:szCs w:val="24"/>
        </w:rPr>
        <w:noBreakHyphen/>
      </w:r>
      <w:proofErr w:type="spellStart"/>
      <w:r>
        <w:rPr>
          <w:rFonts w:ascii="Times New Roman" w:hAnsi="Times New Roman" w:cs="Times New Roman"/>
          <w:bCs/>
          <w:i/>
          <w:iCs/>
          <w:sz w:val="24"/>
          <w:szCs w:val="24"/>
        </w:rPr>
        <w:t>christi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Grewia </w:t>
      </w:r>
      <w:proofErr w:type="spellStart"/>
      <w:r>
        <w:rPr>
          <w:rFonts w:ascii="Times New Roman" w:hAnsi="Times New Roman" w:cs="Times New Roman"/>
          <w:bCs/>
          <w:i/>
          <w:iCs/>
          <w:sz w:val="24"/>
          <w:szCs w:val="24"/>
        </w:rPr>
        <w:t>mollis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Commiphora </w:t>
      </w:r>
      <w:proofErr w:type="spellStart"/>
      <w:r>
        <w:rPr>
          <w:rFonts w:ascii="Times New Roman" w:hAnsi="Times New Roman" w:cs="Times New Roman"/>
          <w:bCs/>
          <w:i/>
          <w:iCs/>
          <w:sz w:val="24"/>
          <w:szCs w:val="24"/>
        </w:rPr>
        <w:t>habessinica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Acokanthera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schimperi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Euclea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schimperi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Pittosporum </w:t>
      </w:r>
      <w:proofErr w:type="spellStart"/>
      <w:r>
        <w:rPr>
          <w:rFonts w:ascii="Times New Roman" w:hAnsi="Times New Roman" w:cs="Times New Roman"/>
          <w:bCs/>
          <w:i/>
          <w:iCs/>
          <w:sz w:val="24"/>
          <w:szCs w:val="24"/>
        </w:rPr>
        <w:t>viridiflorum</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Combretum molle</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Grewia </w:t>
      </w:r>
      <w:proofErr w:type="spellStart"/>
      <w:r>
        <w:rPr>
          <w:rFonts w:ascii="Times New Roman" w:hAnsi="Times New Roman" w:cs="Times New Roman"/>
          <w:bCs/>
          <w:i/>
          <w:iCs/>
          <w:sz w:val="24"/>
          <w:szCs w:val="24"/>
        </w:rPr>
        <w:t>villosa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Boscia angustifolia</w:t>
      </w:r>
      <w:r>
        <w:rPr>
          <w:rFonts w:ascii="Times New Roman" w:hAnsi="Times New Roman" w:cs="Times New Roman"/>
          <w:bCs/>
          <w:sz w:val="24"/>
          <w:szCs w:val="24"/>
        </w:rPr>
        <w:t xml:space="preserve">, </w:t>
      </w:r>
      <w:r>
        <w:rPr>
          <w:rFonts w:ascii="Times New Roman" w:hAnsi="Times New Roman" w:cs="Times New Roman"/>
          <w:bCs/>
          <w:i/>
          <w:iCs/>
          <w:sz w:val="24"/>
          <w:szCs w:val="24"/>
        </w:rPr>
        <w:t>Ximenia americana</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Ziziphus </w:t>
      </w:r>
      <w:proofErr w:type="spellStart"/>
      <w:r>
        <w:rPr>
          <w:rFonts w:ascii="Times New Roman" w:hAnsi="Times New Roman" w:cs="Times New Roman"/>
          <w:bCs/>
          <w:i/>
          <w:iCs/>
          <w:sz w:val="24"/>
          <w:szCs w:val="24"/>
        </w:rPr>
        <w:t>abyssinica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Acacia </w:t>
      </w:r>
      <w:proofErr w:type="spellStart"/>
      <w:r>
        <w:rPr>
          <w:rFonts w:ascii="Times New Roman" w:hAnsi="Times New Roman" w:cs="Times New Roman"/>
          <w:bCs/>
          <w:i/>
          <w:iCs/>
          <w:sz w:val="24"/>
          <w:szCs w:val="24"/>
        </w:rPr>
        <w:t>seyal</w:t>
      </w:r>
      <w:proofErr w:type="spellEnd"/>
      <w:r>
        <w:rPr>
          <w:rFonts w:ascii="Times New Roman" w:hAnsi="Times New Roman" w:cs="Times New Roman"/>
          <w:bCs/>
          <w:i/>
          <w:iCs/>
          <w:sz w:val="24"/>
          <w:szCs w:val="24"/>
        </w:rPr>
        <w:t xml:space="preserve"> Delile</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Lannea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fructicosa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Erythrina brucei</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Maytenus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undata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Grewia </w:t>
      </w:r>
      <w:proofErr w:type="spellStart"/>
      <w:r>
        <w:rPr>
          <w:rFonts w:ascii="Times New Roman" w:hAnsi="Times New Roman" w:cs="Times New Roman"/>
          <w:bCs/>
          <w:i/>
          <w:iCs/>
          <w:sz w:val="24"/>
          <w:szCs w:val="24"/>
        </w:rPr>
        <w:t>kakothamnos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K.Schum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Flueggea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virosa</w:t>
      </w:r>
      <w:proofErr w:type="spellEnd"/>
      <w:r>
        <w:rPr>
          <w:rFonts w:ascii="Times New Roman" w:hAnsi="Times New Roman" w:cs="Times New Roman"/>
          <w:bCs/>
          <w:sz w:val="24"/>
          <w:szCs w:val="24"/>
        </w:rPr>
        <w:t xml:space="preserve"> (Willd). </w:t>
      </w:r>
      <w:r>
        <w:rPr>
          <w:rFonts w:ascii="Times New Roman" w:hAnsi="Times New Roman" w:cs="Times New Roman"/>
          <w:bCs/>
          <w:i/>
          <w:iCs/>
          <w:sz w:val="24"/>
          <w:szCs w:val="24"/>
        </w:rPr>
        <w:t>Royle</w:t>
      </w:r>
      <w:r>
        <w:rPr>
          <w:rFonts w:ascii="Times New Roman" w:hAnsi="Times New Roman" w:cs="Times New Roman"/>
          <w:bCs/>
          <w:sz w:val="24"/>
          <w:szCs w:val="24"/>
        </w:rPr>
        <w:t xml:space="preserve">, </w:t>
      </w:r>
      <w:r>
        <w:rPr>
          <w:rFonts w:ascii="Times New Roman" w:hAnsi="Times New Roman" w:cs="Times New Roman"/>
          <w:bCs/>
          <w:i/>
          <w:iCs/>
          <w:sz w:val="24"/>
          <w:szCs w:val="24"/>
        </w:rPr>
        <w:t>Capparis tomentosa Lam</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Maytenus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senegelensis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Ehretia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cymosa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Celtis </w:t>
      </w:r>
      <w:proofErr w:type="spellStart"/>
      <w:r>
        <w:rPr>
          <w:rFonts w:ascii="Times New Roman" w:hAnsi="Times New Roman" w:cs="Times New Roman"/>
          <w:bCs/>
          <w:i/>
          <w:iCs/>
          <w:sz w:val="24"/>
          <w:szCs w:val="24"/>
        </w:rPr>
        <w:t>africana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Calpurnai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aurea</w:t>
      </w:r>
      <w:proofErr w:type="spellEnd"/>
      <w:r>
        <w:rPr>
          <w:rFonts w:ascii="Times New Roman" w:hAnsi="Times New Roman" w:cs="Times New Roman"/>
          <w:bCs/>
          <w:i/>
          <w:iCs/>
          <w:sz w:val="24"/>
          <w:szCs w:val="24"/>
        </w:rPr>
        <w:t xml:space="preserve"> (Lam.) Benth</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Maerua</w:t>
      </w:r>
      <w:proofErr w:type="spellEnd"/>
      <w:r>
        <w:rPr>
          <w:rFonts w:ascii="Times New Roman" w:hAnsi="Times New Roman" w:cs="Times New Roman"/>
          <w:bCs/>
          <w:i/>
          <w:iCs/>
          <w:sz w:val="24"/>
          <w:szCs w:val="24"/>
        </w:rPr>
        <w:t xml:space="preserve"> angolensis</w:t>
      </w:r>
      <w:r>
        <w:rPr>
          <w:rFonts w:ascii="Times New Roman" w:hAnsi="Times New Roman" w:cs="Times New Roman"/>
          <w:bCs/>
          <w:sz w:val="24"/>
          <w:szCs w:val="24"/>
        </w:rPr>
        <w:t xml:space="preserve"> and </w:t>
      </w:r>
      <w:r>
        <w:rPr>
          <w:rFonts w:ascii="Times New Roman" w:hAnsi="Times New Roman" w:cs="Times New Roman"/>
          <w:bCs/>
          <w:i/>
          <w:iCs/>
          <w:sz w:val="24"/>
          <w:szCs w:val="24"/>
        </w:rPr>
        <w:t xml:space="preserve">Rhus </w:t>
      </w:r>
      <w:proofErr w:type="spellStart"/>
      <w:r>
        <w:rPr>
          <w:rFonts w:ascii="Times New Roman" w:hAnsi="Times New Roman" w:cs="Times New Roman"/>
          <w:bCs/>
          <w:i/>
          <w:iCs/>
          <w:sz w:val="24"/>
          <w:szCs w:val="24"/>
        </w:rPr>
        <w:t>natalensis</w:t>
      </w:r>
      <w:proofErr w:type="spellEnd"/>
      <w:r>
        <w:rPr>
          <w:rFonts w:ascii="Times New Roman" w:hAnsi="Times New Roman" w:cs="Times New Roman"/>
          <w:bCs/>
          <w:sz w:val="24"/>
          <w:szCs w:val="24"/>
        </w:rPr>
        <w:t>)</w:t>
      </w:r>
      <w:r w:rsidR="00D53DF8">
        <w:rPr>
          <w:rFonts w:ascii="Times New Roman" w:hAnsi="Times New Roman" w:cs="Times New Roman"/>
          <w:bCs/>
          <w:sz w:val="24"/>
          <w:szCs w:val="24"/>
        </w:rPr>
        <w:t>.</w:t>
      </w:r>
      <w:r w:rsidR="00D53DF8">
        <w:rPr>
          <w:rFonts w:ascii="Times New Roman" w:hAnsi="Times New Roman" w:cs="Times New Roman"/>
          <w:sz w:val="24"/>
          <w:szCs w:val="24"/>
        </w:rPr>
        <w:t xml:space="preserve"> </w:t>
      </w:r>
      <w:r>
        <w:rPr>
          <w:rFonts w:ascii="Times New Roman" w:hAnsi="Times New Roman" w:cs="Times New Roman"/>
          <w:bCs/>
          <w:sz w:val="24"/>
          <w:szCs w:val="24"/>
        </w:rPr>
        <w:t xml:space="preserve">The five dominant and thus ecologically most important woody species (IVI) </w:t>
      </w:r>
      <w:r w:rsidR="00C83127">
        <w:rPr>
          <w:rFonts w:ascii="Times New Roman" w:hAnsi="Times New Roman" w:cs="Times New Roman"/>
          <w:bCs/>
          <w:sz w:val="24"/>
          <w:szCs w:val="24"/>
        </w:rPr>
        <w:t>were</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A. </w:t>
      </w:r>
      <w:proofErr w:type="spellStart"/>
      <w:r>
        <w:rPr>
          <w:rFonts w:ascii="Times New Roman" w:hAnsi="Times New Roman" w:cs="Times New Roman"/>
          <w:bCs/>
          <w:i/>
          <w:sz w:val="24"/>
          <w:szCs w:val="24"/>
        </w:rPr>
        <w:t>amara</w:t>
      </w:r>
      <w:proofErr w:type="spellEnd"/>
      <w:r>
        <w:rPr>
          <w:rFonts w:ascii="Times New Roman" w:hAnsi="Times New Roman" w:cs="Times New Roman"/>
          <w:bCs/>
          <w:sz w:val="24"/>
          <w:szCs w:val="24"/>
        </w:rPr>
        <w:t xml:space="preserve"> (142.98%), </w:t>
      </w:r>
      <w:r>
        <w:rPr>
          <w:rFonts w:ascii="Times New Roman" w:hAnsi="Times New Roman" w:cs="Times New Roman"/>
          <w:bCs/>
          <w:i/>
          <w:sz w:val="24"/>
          <w:szCs w:val="24"/>
        </w:rPr>
        <w:t xml:space="preserve">D. angustifolia </w:t>
      </w:r>
      <w:r>
        <w:rPr>
          <w:rFonts w:ascii="Times New Roman" w:hAnsi="Times New Roman" w:cs="Times New Roman"/>
          <w:bCs/>
          <w:sz w:val="24"/>
          <w:szCs w:val="24"/>
        </w:rPr>
        <w:t xml:space="preserve">(69.06%), </w:t>
      </w:r>
      <w:r>
        <w:rPr>
          <w:rFonts w:ascii="Times New Roman" w:hAnsi="Times New Roman" w:cs="Times New Roman"/>
          <w:bCs/>
          <w:i/>
          <w:sz w:val="24"/>
          <w:szCs w:val="24"/>
        </w:rPr>
        <w:t xml:space="preserve">T. brownii </w:t>
      </w:r>
      <w:r>
        <w:rPr>
          <w:rFonts w:ascii="Times New Roman" w:hAnsi="Times New Roman" w:cs="Times New Roman"/>
          <w:bCs/>
          <w:sz w:val="24"/>
          <w:szCs w:val="24"/>
        </w:rPr>
        <w:t xml:space="preserve">(22.13%), </w:t>
      </w:r>
      <w:r>
        <w:rPr>
          <w:rFonts w:ascii="Times New Roman" w:hAnsi="Times New Roman" w:cs="Times New Roman"/>
          <w:bCs/>
          <w:i/>
          <w:sz w:val="24"/>
          <w:szCs w:val="24"/>
        </w:rPr>
        <w:t>D. cinerea</w:t>
      </w:r>
      <w:r>
        <w:rPr>
          <w:rFonts w:ascii="Times New Roman" w:hAnsi="Times New Roman" w:cs="Times New Roman"/>
          <w:bCs/>
          <w:sz w:val="24"/>
          <w:szCs w:val="24"/>
        </w:rPr>
        <w:t xml:space="preserve"> (17.88%), </w:t>
      </w:r>
      <w:r>
        <w:rPr>
          <w:rFonts w:ascii="Times New Roman" w:hAnsi="Times New Roman" w:cs="Times New Roman"/>
          <w:bCs/>
          <w:i/>
          <w:sz w:val="24"/>
          <w:szCs w:val="24"/>
        </w:rPr>
        <w:t xml:space="preserve">S. </w:t>
      </w:r>
      <w:proofErr w:type="spellStart"/>
      <w:r>
        <w:rPr>
          <w:rFonts w:ascii="Times New Roman" w:hAnsi="Times New Roman" w:cs="Times New Roman"/>
          <w:bCs/>
          <w:i/>
          <w:sz w:val="24"/>
          <w:szCs w:val="24"/>
        </w:rPr>
        <w:t>singueana</w:t>
      </w:r>
      <w:proofErr w:type="spellEnd"/>
      <w:r>
        <w:rPr>
          <w:rFonts w:ascii="Times New Roman" w:hAnsi="Times New Roman" w:cs="Times New Roman"/>
          <w:bCs/>
          <w:sz w:val="24"/>
          <w:szCs w:val="24"/>
        </w:rPr>
        <w:t xml:space="preserve"> (16.02%)</w:t>
      </w:r>
      <w:r w:rsidR="001C3365">
        <w:rPr>
          <w:rFonts w:ascii="Times New Roman" w:hAnsi="Times New Roman" w:cs="Times New Roman"/>
          <w:bCs/>
          <w:sz w:val="24"/>
          <w:szCs w:val="24"/>
        </w:rPr>
        <w:t xml:space="preserve">. </w:t>
      </w:r>
    </w:p>
    <w:p w14:paraId="676AB156" w14:textId="77777777" w:rsidR="00161D70" w:rsidRPr="00DA1DDE" w:rsidRDefault="00593F38" w:rsidP="00DA1DDE">
      <w:pPr>
        <w:pStyle w:val="Heading3"/>
        <w:rPr>
          <w:rFonts w:ascii="Times New Roman" w:hAnsi="Times New Roman" w:cs="Times New Roman"/>
          <w:color w:val="auto"/>
        </w:rPr>
      </w:pPr>
      <w:r w:rsidRPr="00DA1DDE">
        <w:rPr>
          <w:rFonts w:ascii="Times New Roman" w:hAnsi="Times New Roman" w:cs="Times New Roman"/>
          <w:color w:val="auto"/>
        </w:rPr>
        <w:t xml:space="preserve">3.1.1 </w:t>
      </w:r>
      <w:r w:rsidR="00127A85" w:rsidRPr="00DA1DDE">
        <w:rPr>
          <w:rFonts w:ascii="Times New Roman" w:hAnsi="Times New Roman" w:cs="Times New Roman"/>
          <w:color w:val="auto"/>
        </w:rPr>
        <w:t xml:space="preserve">Frequency (F) </w:t>
      </w:r>
    </w:p>
    <w:p w14:paraId="03220FC8" w14:textId="3AA4AB84" w:rsidR="00161D70" w:rsidRPr="00161D70" w:rsidRDefault="00127A85" w:rsidP="00F20C37">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is the number of plots in which a species recorded divided </w:t>
      </w:r>
      <w:r w:rsidR="00C265D0">
        <w:rPr>
          <w:rFonts w:ascii="Times New Roman" w:hAnsi="Times New Roman" w:cs="Times New Roman"/>
          <w:bCs/>
          <w:sz w:val="24"/>
          <w:szCs w:val="24"/>
        </w:rPr>
        <w:t>by</w:t>
      </w:r>
      <w:r>
        <w:rPr>
          <w:rFonts w:ascii="Times New Roman" w:hAnsi="Times New Roman" w:cs="Times New Roman"/>
          <w:bCs/>
          <w:sz w:val="24"/>
          <w:szCs w:val="24"/>
        </w:rPr>
        <w:t xml:space="preserve"> </w:t>
      </w:r>
      <w:r w:rsidR="00C265D0">
        <w:rPr>
          <w:rFonts w:ascii="Times New Roman" w:hAnsi="Times New Roman" w:cs="Times New Roman"/>
          <w:bCs/>
          <w:sz w:val="24"/>
          <w:szCs w:val="24"/>
        </w:rPr>
        <w:t xml:space="preserve">the </w:t>
      </w:r>
      <w:r>
        <w:rPr>
          <w:rFonts w:ascii="Times New Roman" w:hAnsi="Times New Roman" w:cs="Times New Roman"/>
          <w:bCs/>
          <w:sz w:val="24"/>
          <w:szCs w:val="24"/>
        </w:rPr>
        <w:t xml:space="preserve">total number of plots it gives an approximate indication of the homogeneity and heterogeneity of </w:t>
      </w:r>
      <w:r w:rsidR="00844D37">
        <w:rPr>
          <w:rFonts w:ascii="Times New Roman" w:hAnsi="Times New Roman" w:cs="Times New Roman"/>
          <w:bCs/>
          <w:sz w:val="24"/>
          <w:szCs w:val="24"/>
        </w:rPr>
        <w:t xml:space="preserve">a forest area </w:t>
      </w:r>
      <w:r>
        <w:rPr>
          <w:rFonts w:ascii="Times New Roman" w:hAnsi="Times New Roman" w:cs="Times New Roman"/>
          <w:bCs/>
          <w:sz w:val="24"/>
          <w:szCs w:val="24"/>
        </w:rPr>
        <w:t xml:space="preserve">and relative frequency (RF) was computed as the ratio of the number in which a species occurred and the total occurrences of all species in all. </w:t>
      </w:r>
      <w:r w:rsidR="0006546C">
        <w:rPr>
          <w:rFonts w:ascii="Times New Roman" w:hAnsi="Times New Roman" w:cs="Times New Roman"/>
          <w:bCs/>
          <w:i/>
          <w:iCs/>
          <w:sz w:val="24"/>
          <w:szCs w:val="24"/>
        </w:rPr>
        <w:t>A</w:t>
      </w:r>
      <w:r w:rsidR="00D822D8">
        <w:rPr>
          <w:rFonts w:ascii="Times New Roman" w:hAnsi="Times New Roman" w:cs="Times New Roman"/>
          <w:bCs/>
          <w:i/>
          <w:iCs/>
          <w:sz w:val="24"/>
          <w:szCs w:val="24"/>
        </w:rPr>
        <w:t xml:space="preserve">. </w:t>
      </w:r>
      <w:proofErr w:type="spellStart"/>
      <w:r w:rsidR="0006546C">
        <w:rPr>
          <w:rFonts w:ascii="Times New Roman" w:hAnsi="Times New Roman" w:cs="Times New Roman"/>
          <w:bCs/>
          <w:i/>
          <w:iCs/>
          <w:sz w:val="24"/>
          <w:szCs w:val="24"/>
        </w:rPr>
        <w:t>amara</w:t>
      </w:r>
      <w:proofErr w:type="spellEnd"/>
      <w:r w:rsidR="0006546C">
        <w:rPr>
          <w:rFonts w:ascii="Times New Roman" w:hAnsi="Times New Roman" w:cs="Times New Roman"/>
          <w:bCs/>
          <w:sz w:val="24"/>
          <w:szCs w:val="24"/>
        </w:rPr>
        <w:t xml:space="preserve"> (97 %)</w:t>
      </w:r>
      <w:r w:rsidR="00B30ABA">
        <w:rPr>
          <w:rFonts w:ascii="Times New Roman" w:hAnsi="Times New Roman" w:cs="Times New Roman"/>
          <w:bCs/>
          <w:sz w:val="24"/>
          <w:szCs w:val="24"/>
        </w:rPr>
        <w:t xml:space="preserve"> is the most frequent </w:t>
      </w:r>
      <w:r w:rsidR="001C3365">
        <w:rPr>
          <w:rFonts w:ascii="Times New Roman" w:hAnsi="Times New Roman" w:cs="Times New Roman"/>
          <w:bCs/>
          <w:sz w:val="24"/>
          <w:szCs w:val="24"/>
        </w:rPr>
        <w:t>species</w:t>
      </w:r>
      <w:r w:rsidR="00B30ABA">
        <w:rPr>
          <w:rFonts w:ascii="Times New Roman" w:hAnsi="Times New Roman" w:cs="Times New Roman"/>
          <w:bCs/>
          <w:sz w:val="24"/>
          <w:szCs w:val="24"/>
        </w:rPr>
        <w:t xml:space="preserve"> </w:t>
      </w:r>
      <w:r w:rsidR="00C265D0">
        <w:rPr>
          <w:rFonts w:ascii="Times New Roman" w:hAnsi="Times New Roman" w:cs="Times New Roman"/>
          <w:bCs/>
          <w:sz w:val="24"/>
          <w:szCs w:val="24"/>
        </w:rPr>
        <w:t>followed</w:t>
      </w:r>
      <w:r w:rsidR="00B30ABA">
        <w:rPr>
          <w:rFonts w:ascii="Times New Roman" w:hAnsi="Times New Roman" w:cs="Times New Roman"/>
          <w:bCs/>
          <w:sz w:val="24"/>
          <w:szCs w:val="24"/>
        </w:rPr>
        <w:t xml:space="preserve"> by </w:t>
      </w:r>
      <w:proofErr w:type="spellStart"/>
      <w:r w:rsidR="0006546C">
        <w:rPr>
          <w:rFonts w:ascii="Times New Roman" w:hAnsi="Times New Roman" w:cs="Times New Roman"/>
          <w:bCs/>
          <w:i/>
          <w:iCs/>
          <w:sz w:val="24"/>
          <w:szCs w:val="24"/>
        </w:rPr>
        <w:t>Dodonaea</w:t>
      </w:r>
      <w:proofErr w:type="spellEnd"/>
      <w:r w:rsidR="0006546C">
        <w:rPr>
          <w:rFonts w:ascii="Times New Roman" w:hAnsi="Times New Roman" w:cs="Times New Roman"/>
          <w:bCs/>
          <w:i/>
          <w:iCs/>
          <w:sz w:val="24"/>
          <w:szCs w:val="24"/>
        </w:rPr>
        <w:t xml:space="preserve"> angustifolia (</w:t>
      </w:r>
      <w:r w:rsidR="0006546C">
        <w:rPr>
          <w:rFonts w:ascii="Times New Roman" w:hAnsi="Times New Roman" w:cs="Times New Roman"/>
          <w:bCs/>
          <w:iCs/>
          <w:sz w:val="24"/>
          <w:szCs w:val="24"/>
        </w:rPr>
        <w:t>69 %</w:t>
      </w:r>
      <w:r w:rsidR="0006546C">
        <w:rPr>
          <w:rFonts w:ascii="Times New Roman" w:hAnsi="Times New Roman" w:cs="Times New Roman"/>
          <w:bCs/>
          <w:i/>
          <w:iCs/>
          <w:sz w:val="24"/>
          <w:szCs w:val="24"/>
        </w:rPr>
        <w:t>)</w:t>
      </w:r>
      <w:r w:rsidR="0006546C">
        <w:rPr>
          <w:rFonts w:ascii="Times New Roman" w:hAnsi="Times New Roman" w:cs="Times New Roman"/>
          <w:bCs/>
          <w:sz w:val="24"/>
          <w:szCs w:val="24"/>
        </w:rPr>
        <w:t xml:space="preserve">, </w:t>
      </w:r>
      <w:r w:rsidR="0006546C">
        <w:rPr>
          <w:rFonts w:ascii="Times New Roman" w:hAnsi="Times New Roman" w:cs="Times New Roman"/>
          <w:bCs/>
          <w:i/>
          <w:iCs/>
          <w:sz w:val="24"/>
          <w:szCs w:val="24"/>
        </w:rPr>
        <w:t>Terminalia brownii</w:t>
      </w:r>
      <w:r w:rsidR="0006546C">
        <w:rPr>
          <w:rFonts w:ascii="Times New Roman" w:hAnsi="Times New Roman" w:cs="Times New Roman"/>
          <w:bCs/>
          <w:sz w:val="24"/>
          <w:szCs w:val="24"/>
        </w:rPr>
        <w:t xml:space="preserve"> (</w:t>
      </w:r>
      <w:r w:rsidR="00B30ABA">
        <w:rPr>
          <w:rFonts w:ascii="Times New Roman" w:hAnsi="Times New Roman" w:cs="Times New Roman"/>
          <w:bCs/>
          <w:sz w:val="24"/>
          <w:szCs w:val="24"/>
        </w:rPr>
        <w:t>61 %</w:t>
      </w:r>
      <w:r w:rsidR="0006546C">
        <w:rPr>
          <w:rFonts w:ascii="Times New Roman" w:hAnsi="Times New Roman" w:cs="Times New Roman"/>
          <w:bCs/>
          <w:sz w:val="24"/>
          <w:szCs w:val="24"/>
        </w:rPr>
        <w:t xml:space="preserve">) </w:t>
      </w:r>
      <w:r w:rsidR="00B30ABA">
        <w:rPr>
          <w:rFonts w:ascii="Times New Roman" w:hAnsi="Times New Roman" w:cs="Times New Roman"/>
          <w:bCs/>
          <w:i/>
          <w:iCs/>
          <w:sz w:val="24"/>
          <w:szCs w:val="24"/>
        </w:rPr>
        <w:t>S</w:t>
      </w:r>
      <w:r w:rsidR="001A6DA1">
        <w:rPr>
          <w:rFonts w:ascii="Times New Roman" w:hAnsi="Times New Roman" w:cs="Times New Roman"/>
          <w:bCs/>
          <w:i/>
          <w:iCs/>
          <w:sz w:val="24"/>
          <w:szCs w:val="24"/>
        </w:rPr>
        <w:t xml:space="preserve">. </w:t>
      </w:r>
      <w:proofErr w:type="spellStart"/>
      <w:r w:rsidR="00B30ABA">
        <w:rPr>
          <w:rFonts w:ascii="Times New Roman" w:hAnsi="Times New Roman" w:cs="Times New Roman"/>
          <w:bCs/>
          <w:i/>
          <w:iCs/>
          <w:sz w:val="24"/>
          <w:szCs w:val="24"/>
        </w:rPr>
        <w:t>singueana</w:t>
      </w:r>
      <w:proofErr w:type="spellEnd"/>
      <w:r w:rsidR="00B30ABA">
        <w:rPr>
          <w:rFonts w:ascii="Times New Roman" w:hAnsi="Times New Roman" w:cs="Times New Roman"/>
          <w:bCs/>
          <w:iCs/>
          <w:sz w:val="24"/>
          <w:szCs w:val="24"/>
        </w:rPr>
        <w:t xml:space="preserve"> (44 %)</w:t>
      </w:r>
      <w:r w:rsidR="00C265D0">
        <w:rPr>
          <w:rFonts w:ascii="Times New Roman" w:hAnsi="Times New Roman" w:cs="Times New Roman"/>
          <w:bCs/>
          <w:iCs/>
          <w:sz w:val="24"/>
          <w:szCs w:val="24"/>
        </w:rPr>
        <w:t>,</w:t>
      </w:r>
      <w:r w:rsidR="0006546C">
        <w:rPr>
          <w:rFonts w:ascii="Times New Roman" w:hAnsi="Times New Roman" w:cs="Times New Roman"/>
          <w:bCs/>
          <w:sz w:val="24"/>
          <w:szCs w:val="24"/>
        </w:rPr>
        <w:t xml:space="preserve"> </w:t>
      </w:r>
      <w:r w:rsidR="00B30ABA">
        <w:rPr>
          <w:rFonts w:ascii="Times New Roman" w:hAnsi="Times New Roman" w:cs="Times New Roman"/>
          <w:bCs/>
          <w:sz w:val="24"/>
          <w:szCs w:val="24"/>
        </w:rPr>
        <w:t xml:space="preserve">and </w:t>
      </w:r>
      <w:r w:rsidR="0006546C">
        <w:rPr>
          <w:rFonts w:ascii="Times New Roman" w:hAnsi="Times New Roman" w:cs="Times New Roman"/>
          <w:bCs/>
          <w:i/>
          <w:iCs/>
          <w:sz w:val="24"/>
          <w:szCs w:val="24"/>
        </w:rPr>
        <w:t>D</w:t>
      </w:r>
      <w:r w:rsidR="00BC43E8">
        <w:rPr>
          <w:rFonts w:ascii="Times New Roman" w:hAnsi="Times New Roman" w:cs="Times New Roman"/>
          <w:bCs/>
          <w:i/>
          <w:iCs/>
          <w:sz w:val="24"/>
          <w:szCs w:val="24"/>
        </w:rPr>
        <w:t xml:space="preserve">. </w:t>
      </w:r>
      <w:r w:rsidR="0006546C">
        <w:rPr>
          <w:rFonts w:ascii="Times New Roman" w:hAnsi="Times New Roman" w:cs="Times New Roman"/>
          <w:bCs/>
          <w:i/>
          <w:iCs/>
          <w:sz w:val="24"/>
          <w:szCs w:val="24"/>
        </w:rPr>
        <w:t>cinerea</w:t>
      </w:r>
      <w:r w:rsidR="00B30ABA">
        <w:rPr>
          <w:rFonts w:ascii="Times New Roman" w:hAnsi="Times New Roman" w:cs="Times New Roman"/>
          <w:bCs/>
          <w:i/>
          <w:iCs/>
          <w:sz w:val="24"/>
          <w:szCs w:val="24"/>
        </w:rPr>
        <w:t xml:space="preserve"> </w:t>
      </w:r>
      <w:r w:rsidR="00B30ABA">
        <w:rPr>
          <w:rFonts w:ascii="Times New Roman" w:hAnsi="Times New Roman" w:cs="Times New Roman"/>
          <w:bCs/>
          <w:iCs/>
          <w:sz w:val="24"/>
          <w:szCs w:val="24"/>
        </w:rPr>
        <w:t>(36%)</w:t>
      </w:r>
      <w:r w:rsidR="00292201">
        <w:rPr>
          <w:rFonts w:ascii="Times New Roman" w:hAnsi="Times New Roman" w:cs="Times New Roman"/>
          <w:bCs/>
          <w:iCs/>
          <w:sz w:val="24"/>
          <w:szCs w:val="24"/>
        </w:rPr>
        <w:t>.</w:t>
      </w:r>
    </w:p>
    <w:p w14:paraId="4CC40F79" w14:textId="77777777" w:rsidR="00593F38" w:rsidRPr="00FC7EDA" w:rsidRDefault="00A75E07" w:rsidP="00A75E07">
      <w:pPr>
        <w:pStyle w:val="Caption"/>
        <w:rPr>
          <w:rFonts w:eastAsia="Calibri" w:cs="Times New Roman"/>
          <w:iCs/>
          <w:szCs w:val="24"/>
        </w:rPr>
      </w:pPr>
      <w:r>
        <w:t xml:space="preserve">Table </w:t>
      </w:r>
      <w:fldSimple w:instr=" SEQ Table \* ARABIC ">
        <w:r>
          <w:rPr>
            <w:noProof/>
          </w:rPr>
          <w:t>1</w:t>
        </w:r>
      </w:fldSimple>
      <w:r w:rsidR="00593F38" w:rsidRPr="00FC7EDA">
        <w:rPr>
          <w:rFonts w:eastAsia="Calibri" w:cs="Times New Roman"/>
          <w:bCs w:val="0"/>
        </w:rPr>
        <w:t xml:space="preserve"> </w:t>
      </w:r>
      <w:r w:rsidR="00593F38">
        <w:rPr>
          <w:rFonts w:eastAsia="Calibri" w:cs="Times New Roman"/>
          <w:bCs w:val="0"/>
        </w:rPr>
        <w:t xml:space="preserve">Importance value index </w:t>
      </w:r>
      <w:r w:rsidR="00593F38" w:rsidRPr="00FC7EDA">
        <w:rPr>
          <w:rFonts w:eastAsia="Calibri" w:cs="Times New Roman"/>
          <w:bCs w:val="0"/>
        </w:rPr>
        <w:t xml:space="preserve">of woody species of </w:t>
      </w:r>
      <w:proofErr w:type="spellStart"/>
      <w:r w:rsidR="00593F38" w:rsidRPr="00FC7EDA">
        <w:rPr>
          <w:rFonts w:eastAsia="Calibri" w:cs="Times New Roman"/>
          <w:bCs w:val="0"/>
        </w:rPr>
        <w:t>Dawsura</w:t>
      </w:r>
      <w:proofErr w:type="spellEnd"/>
      <w:r w:rsidR="00593F38" w:rsidRPr="00FC7EDA">
        <w:rPr>
          <w:rFonts w:eastAsia="Calibri" w:cs="Times New Roman"/>
          <w:bCs w:val="0"/>
        </w:rPr>
        <w:t xml:space="preserve"> </w:t>
      </w:r>
      <w:proofErr w:type="spellStart"/>
      <w:r w:rsidR="00593F38" w:rsidRPr="00FC7EDA">
        <w:rPr>
          <w:rFonts w:eastAsia="Calibri" w:cs="Times New Roman"/>
          <w:bCs w:val="0"/>
        </w:rPr>
        <w:t>exclosure</w:t>
      </w:r>
      <w:proofErr w:type="spellEnd"/>
      <w:r w:rsidR="00593F38" w:rsidRPr="00FC7EDA">
        <w:rPr>
          <w:rFonts w:eastAsia="Calibri" w:cs="Times New Roman"/>
          <w:bCs w:val="0"/>
        </w:rPr>
        <w:t xml:space="preserve"> </w:t>
      </w:r>
    </w:p>
    <w:tbl>
      <w:tblPr>
        <w:tblStyle w:val="TableGrid"/>
        <w:tblW w:w="0" w:type="auto"/>
        <w:tblInd w:w="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499"/>
        <w:gridCol w:w="1736"/>
        <w:gridCol w:w="1556"/>
        <w:gridCol w:w="938"/>
        <w:gridCol w:w="843"/>
      </w:tblGrid>
      <w:tr w:rsidR="00593F38" w:rsidRPr="00924DEC" w14:paraId="3978488B" w14:textId="77777777" w:rsidTr="00B632EF">
        <w:trPr>
          <w:trHeight w:val="315"/>
        </w:trPr>
        <w:tc>
          <w:tcPr>
            <w:tcW w:w="2762" w:type="dxa"/>
            <w:tcBorders>
              <w:top w:val="single" w:sz="4" w:space="0" w:color="auto"/>
              <w:bottom w:val="single" w:sz="4" w:space="0" w:color="auto"/>
            </w:tcBorders>
            <w:noWrap/>
            <w:hideMark/>
          </w:tcPr>
          <w:p w14:paraId="1892680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Botanical Name</w:t>
            </w:r>
          </w:p>
        </w:tc>
        <w:tc>
          <w:tcPr>
            <w:tcW w:w="1534" w:type="dxa"/>
            <w:tcBorders>
              <w:top w:val="single" w:sz="4" w:space="0" w:color="auto"/>
              <w:bottom w:val="single" w:sz="4" w:space="0" w:color="auto"/>
            </w:tcBorders>
            <w:noWrap/>
            <w:hideMark/>
          </w:tcPr>
          <w:p w14:paraId="43AEBC6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Relative Density</w:t>
            </w:r>
          </w:p>
        </w:tc>
        <w:tc>
          <w:tcPr>
            <w:tcW w:w="1777" w:type="dxa"/>
            <w:tcBorders>
              <w:top w:val="single" w:sz="4" w:space="0" w:color="auto"/>
              <w:bottom w:val="single" w:sz="4" w:space="0" w:color="auto"/>
            </w:tcBorders>
            <w:noWrap/>
            <w:hideMark/>
          </w:tcPr>
          <w:p w14:paraId="217F652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Relative Frequency</w:t>
            </w:r>
          </w:p>
        </w:tc>
        <w:tc>
          <w:tcPr>
            <w:tcW w:w="1592" w:type="dxa"/>
            <w:tcBorders>
              <w:top w:val="single" w:sz="4" w:space="0" w:color="auto"/>
              <w:bottom w:val="single" w:sz="4" w:space="0" w:color="auto"/>
            </w:tcBorders>
            <w:noWrap/>
            <w:hideMark/>
          </w:tcPr>
          <w:p w14:paraId="2F598FC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Relative Dominance</w:t>
            </w:r>
          </w:p>
        </w:tc>
        <w:tc>
          <w:tcPr>
            <w:tcW w:w="958" w:type="dxa"/>
            <w:tcBorders>
              <w:top w:val="single" w:sz="4" w:space="0" w:color="auto"/>
              <w:bottom w:val="single" w:sz="4" w:space="0" w:color="auto"/>
            </w:tcBorders>
            <w:noWrap/>
            <w:hideMark/>
          </w:tcPr>
          <w:p w14:paraId="19ED4E4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IVI</w:t>
            </w:r>
          </w:p>
        </w:tc>
        <w:tc>
          <w:tcPr>
            <w:tcW w:w="860" w:type="dxa"/>
            <w:tcBorders>
              <w:top w:val="single" w:sz="4" w:space="0" w:color="auto"/>
              <w:bottom w:val="single" w:sz="4" w:space="0" w:color="auto"/>
            </w:tcBorders>
            <w:noWrap/>
            <w:hideMark/>
          </w:tcPr>
          <w:p w14:paraId="3FE1189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Rank</w:t>
            </w:r>
          </w:p>
        </w:tc>
      </w:tr>
      <w:tr w:rsidR="00593F38" w:rsidRPr="00924DEC" w14:paraId="0F9EDBAF" w14:textId="77777777" w:rsidTr="00B632EF">
        <w:trPr>
          <w:trHeight w:val="350"/>
        </w:trPr>
        <w:tc>
          <w:tcPr>
            <w:tcW w:w="2762" w:type="dxa"/>
            <w:tcBorders>
              <w:top w:val="single" w:sz="4" w:space="0" w:color="auto"/>
            </w:tcBorders>
            <w:noWrap/>
            <w:hideMark/>
          </w:tcPr>
          <w:p w14:paraId="5683DC7A"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Albizia </w:t>
            </w:r>
            <w:proofErr w:type="spellStart"/>
            <w:r w:rsidRPr="002766E1">
              <w:rPr>
                <w:rFonts w:ascii="Times New Roman" w:hAnsi="Times New Roman"/>
                <w:i/>
                <w:sz w:val="24"/>
                <w:szCs w:val="24"/>
              </w:rPr>
              <w:t>amara</w:t>
            </w:r>
            <w:proofErr w:type="spellEnd"/>
          </w:p>
        </w:tc>
        <w:tc>
          <w:tcPr>
            <w:tcW w:w="1534" w:type="dxa"/>
            <w:tcBorders>
              <w:top w:val="single" w:sz="4" w:space="0" w:color="auto"/>
            </w:tcBorders>
            <w:noWrap/>
            <w:hideMark/>
          </w:tcPr>
          <w:p w14:paraId="1BAE285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44.59</w:t>
            </w:r>
          </w:p>
        </w:tc>
        <w:tc>
          <w:tcPr>
            <w:tcW w:w="1777" w:type="dxa"/>
            <w:tcBorders>
              <w:top w:val="single" w:sz="4" w:space="0" w:color="auto"/>
            </w:tcBorders>
            <w:noWrap/>
            <w:hideMark/>
          </w:tcPr>
          <w:p w14:paraId="034D3F7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18.91</w:t>
            </w:r>
          </w:p>
        </w:tc>
        <w:tc>
          <w:tcPr>
            <w:tcW w:w="1592" w:type="dxa"/>
            <w:tcBorders>
              <w:top w:val="single" w:sz="4" w:space="0" w:color="auto"/>
            </w:tcBorders>
            <w:noWrap/>
            <w:hideMark/>
          </w:tcPr>
          <w:p w14:paraId="45874BE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55.91</w:t>
            </w:r>
          </w:p>
        </w:tc>
        <w:tc>
          <w:tcPr>
            <w:tcW w:w="958" w:type="dxa"/>
            <w:tcBorders>
              <w:top w:val="single" w:sz="4" w:space="0" w:color="auto"/>
            </w:tcBorders>
            <w:noWrap/>
            <w:hideMark/>
          </w:tcPr>
          <w:p w14:paraId="7277E12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119.41</w:t>
            </w:r>
          </w:p>
        </w:tc>
        <w:tc>
          <w:tcPr>
            <w:tcW w:w="860" w:type="dxa"/>
            <w:tcBorders>
              <w:top w:val="single" w:sz="4" w:space="0" w:color="auto"/>
            </w:tcBorders>
            <w:noWrap/>
            <w:hideMark/>
          </w:tcPr>
          <w:p w14:paraId="7C060FF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w:t>
            </w:r>
          </w:p>
        </w:tc>
      </w:tr>
      <w:tr w:rsidR="00593F38" w:rsidRPr="00924DEC" w14:paraId="0A6DD7A6" w14:textId="77777777" w:rsidTr="00B632EF">
        <w:trPr>
          <w:trHeight w:val="300"/>
        </w:trPr>
        <w:tc>
          <w:tcPr>
            <w:tcW w:w="2762" w:type="dxa"/>
            <w:noWrap/>
            <w:hideMark/>
          </w:tcPr>
          <w:p w14:paraId="5C5E8C88"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Dodonaea</w:t>
            </w:r>
            <w:proofErr w:type="spellEnd"/>
            <w:r w:rsidRPr="002766E1">
              <w:rPr>
                <w:rFonts w:ascii="Times New Roman" w:hAnsi="Times New Roman"/>
                <w:i/>
                <w:sz w:val="24"/>
                <w:szCs w:val="24"/>
              </w:rPr>
              <w:t xml:space="preserve"> angustifolia</w:t>
            </w:r>
          </w:p>
        </w:tc>
        <w:tc>
          <w:tcPr>
            <w:tcW w:w="1534" w:type="dxa"/>
            <w:noWrap/>
            <w:hideMark/>
          </w:tcPr>
          <w:p w14:paraId="324233F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37.86</w:t>
            </w:r>
          </w:p>
        </w:tc>
        <w:tc>
          <w:tcPr>
            <w:tcW w:w="1777" w:type="dxa"/>
            <w:noWrap/>
            <w:hideMark/>
          </w:tcPr>
          <w:p w14:paraId="30CF8C0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13.45</w:t>
            </w:r>
          </w:p>
        </w:tc>
        <w:tc>
          <w:tcPr>
            <w:tcW w:w="1592" w:type="dxa"/>
            <w:noWrap/>
            <w:hideMark/>
          </w:tcPr>
          <w:p w14:paraId="253BBC7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18.91</w:t>
            </w:r>
          </w:p>
        </w:tc>
        <w:tc>
          <w:tcPr>
            <w:tcW w:w="958" w:type="dxa"/>
            <w:noWrap/>
            <w:hideMark/>
          </w:tcPr>
          <w:p w14:paraId="7FB9E57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70.22</w:t>
            </w:r>
          </w:p>
        </w:tc>
        <w:tc>
          <w:tcPr>
            <w:tcW w:w="860" w:type="dxa"/>
            <w:noWrap/>
            <w:hideMark/>
          </w:tcPr>
          <w:p w14:paraId="19A5D87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w:t>
            </w:r>
          </w:p>
        </w:tc>
      </w:tr>
      <w:tr w:rsidR="00593F38" w:rsidRPr="00924DEC" w14:paraId="3F665749" w14:textId="77777777" w:rsidTr="00B632EF">
        <w:trPr>
          <w:trHeight w:val="300"/>
        </w:trPr>
        <w:tc>
          <w:tcPr>
            <w:tcW w:w="2762" w:type="dxa"/>
            <w:noWrap/>
            <w:hideMark/>
          </w:tcPr>
          <w:p w14:paraId="32F6B84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lastRenderedPageBreak/>
              <w:t>Terminalia brownii</w:t>
            </w:r>
          </w:p>
        </w:tc>
        <w:tc>
          <w:tcPr>
            <w:tcW w:w="1534" w:type="dxa"/>
            <w:noWrap/>
            <w:hideMark/>
          </w:tcPr>
          <w:p w14:paraId="3E090FE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4.28</w:t>
            </w:r>
          </w:p>
        </w:tc>
        <w:tc>
          <w:tcPr>
            <w:tcW w:w="1777" w:type="dxa"/>
            <w:noWrap/>
            <w:hideMark/>
          </w:tcPr>
          <w:p w14:paraId="7CB3F80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11.89</w:t>
            </w:r>
          </w:p>
        </w:tc>
        <w:tc>
          <w:tcPr>
            <w:tcW w:w="1592" w:type="dxa"/>
            <w:noWrap/>
            <w:hideMark/>
          </w:tcPr>
          <w:p w14:paraId="1F3EAF4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11.71</w:t>
            </w:r>
          </w:p>
        </w:tc>
        <w:tc>
          <w:tcPr>
            <w:tcW w:w="958" w:type="dxa"/>
            <w:noWrap/>
            <w:hideMark/>
          </w:tcPr>
          <w:p w14:paraId="42D64FE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27.88</w:t>
            </w:r>
          </w:p>
        </w:tc>
        <w:tc>
          <w:tcPr>
            <w:tcW w:w="860" w:type="dxa"/>
            <w:noWrap/>
            <w:hideMark/>
          </w:tcPr>
          <w:p w14:paraId="32C4B52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w:t>
            </w:r>
          </w:p>
        </w:tc>
      </w:tr>
      <w:tr w:rsidR="00593F38" w:rsidRPr="00924DEC" w14:paraId="012D4D07" w14:textId="77777777" w:rsidTr="00B632EF">
        <w:trPr>
          <w:trHeight w:val="300"/>
        </w:trPr>
        <w:tc>
          <w:tcPr>
            <w:tcW w:w="2762" w:type="dxa"/>
            <w:noWrap/>
            <w:hideMark/>
          </w:tcPr>
          <w:p w14:paraId="542F5540"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Dichrostachys</w:t>
            </w:r>
            <w:proofErr w:type="spellEnd"/>
            <w:r w:rsidRPr="002766E1">
              <w:rPr>
                <w:rFonts w:ascii="Times New Roman" w:hAnsi="Times New Roman"/>
                <w:i/>
                <w:sz w:val="24"/>
                <w:szCs w:val="24"/>
              </w:rPr>
              <w:t xml:space="preserve"> cinerea</w:t>
            </w:r>
          </w:p>
        </w:tc>
        <w:tc>
          <w:tcPr>
            <w:tcW w:w="1534" w:type="dxa"/>
            <w:noWrap/>
            <w:hideMark/>
          </w:tcPr>
          <w:p w14:paraId="36E647E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4.15</w:t>
            </w:r>
          </w:p>
        </w:tc>
        <w:tc>
          <w:tcPr>
            <w:tcW w:w="1777" w:type="dxa"/>
            <w:noWrap/>
            <w:hideMark/>
          </w:tcPr>
          <w:p w14:paraId="3B611F9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7.02</w:t>
            </w:r>
          </w:p>
        </w:tc>
        <w:tc>
          <w:tcPr>
            <w:tcW w:w="1592" w:type="dxa"/>
            <w:noWrap/>
            <w:hideMark/>
          </w:tcPr>
          <w:p w14:paraId="1806BAC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6.53</w:t>
            </w:r>
          </w:p>
        </w:tc>
        <w:tc>
          <w:tcPr>
            <w:tcW w:w="958" w:type="dxa"/>
            <w:noWrap/>
            <w:hideMark/>
          </w:tcPr>
          <w:p w14:paraId="5539327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17.70</w:t>
            </w:r>
          </w:p>
        </w:tc>
        <w:tc>
          <w:tcPr>
            <w:tcW w:w="860" w:type="dxa"/>
            <w:noWrap/>
            <w:hideMark/>
          </w:tcPr>
          <w:p w14:paraId="0E522A4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w:t>
            </w:r>
          </w:p>
        </w:tc>
      </w:tr>
      <w:tr w:rsidR="00593F38" w:rsidRPr="00924DEC" w14:paraId="436B3D0C" w14:textId="77777777" w:rsidTr="00B632EF">
        <w:trPr>
          <w:trHeight w:val="300"/>
        </w:trPr>
        <w:tc>
          <w:tcPr>
            <w:tcW w:w="2762" w:type="dxa"/>
            <w:noWrap/>
            <w:hideMark/>
          </w:tcPr>
          <w:p w14:paraId="41F0A77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Senna </w:t>
            </w:r>
            <w:proofErr w:type="spellStart"/>
            <w:r w:rsidRPr="002766E1">
              <w:rPr>
                <w:rFonts w:ascii="Times New Roman" w:hAnsi="Times New Roman"/>
                <w:i/>
                <w:sz w:val="24"/>
                <w:szCs w:val="24"/>
              </w:rPr>
              <w:t>singueana</w:t>
            </w:r>
            <w:proofErr w:type="spellEnd"/>
          </w:p>
        </w:tc>
        <w:tc>
          <w:tcPr>
            <w:tcW w:w="1534" w:type="dxa"/>
            <w:noWrap/>
            <w:hideMark/>
          </w:tcPr>
          <w:p w14:paraId="485624C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3.08</w:t>
            </w:r>
          </w:p>
        </w:tc>
        <w:tc>
          <w:tcPr>
            <w:tcW w:w="1777" w:type="dxa"/>
            <w:noWrap/>
            <w:hideMark/>
          </w:tcPr>
          <w:p w14:paraId="2BCCC3D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8.58</w:t>
            </w:r>
          </w:p>
        </w:tc>
        <w:tc>
          <w:tcPr>
            <w:tcW w:w="1592" w:type="dxa"/>
            <w:noWrap/>
            <w:hideMark/>
          </w:tcPr>
          <w:p w14:paraId="69823D7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0.67</w:t>
            </w:r>
          </w:p>
        </w:tc>
        <w:tc>
          <w:tcPr>
            <w:tcW w:w="958" w:type="dxa"/>
            <w:noWrap/>
            <w:hideMark/>
          </w:tcPr>
          <w:p w14:paraId="447CCBB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12.33</w:t>
            </w:r>
          </w:p>
        </w:tc>
        <w:tc>
          <w:tcPr>
            <w:tcW w:w="860" w:type="dxa"/>
            <w:noWrap/>
            <w:hideMark/>
          </w:tcPr>
          <w:p w14:paraId="029FB18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5</w:t>
            </w:r>
          </w:p>
        </w:tc>
      </w:tr>
      <w:tr w:rsidR="00593F38" w:rsidRPr="00924DEC" w14:paraId="4D9BF760" w14:textId="77777777" w:rsidTr="00B632EF">
        <w:trPr>
          <w:trHeight w:val="300"/>
        </w:trPr>
        <w:tc>
          <w:tcPr>
            <w:tcW w:w="2762" w:type="dxa"/>
            <w:noWrap/>
            <w:hideMark/>
          </w:tcPr>
          <w:p w14:paraId="0411D280"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Ozoroa</w:t>
            </w:r>
            <w:proofErr w:type="spellEnd"/>
            <w:r w:rsidRPr="002766E1">
              <w:rPr>
                <w:rFonts w:ascii="Times New Roman" w:hAnsi="Times New Roman"/>
                <w:i/>
                <w:sz w:val="24"/>
                <w:szCs w:val="24"/>
              </w:rPr>
              <w:t xml:space="preserve"> insignis</w:t>
            </w:r>
          </w:p>
        </w:tc>
        <w:tc>
          <w:tcPr>
            <w:tcW w:w="1534" w:type="dxa"/>
            <w:noWrap/>
            <w:hideMark/>
          </w:tcPr>
          <w:p w14:paraId="3AC53A8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3B628E6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592" w:type="dxa"/>
            <w:noWrap/>
            <w:hideMark/>
          </w:tcPr>
          <w:p w14:paraId="4EFDE4F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0.60</w:t>
            </w:r>
          </w:p>
        </w:tc>
        <w:tc>
          <w:tcPr>
            <w:tcW w:w="958" w:type="dxa"/>
            <w:noWrap/>
            <w:hideMark/>
          </w:tcPr>
          <w:p w14:paraId="7D452ED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0.93</w:t>
            </w:r>
          </w:p>
        </w:tc>
        <w:tc>
          <w:tcPr>
            <w:tcW w:w="860" w:type="dxa"/>
            <w:noWrap/>
            <w:hideMark/>
          </w:tcPr>
          <w:p w14:paraId="6222016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24</w:t>
            </w:r>
          </w:p>
        </w:tc>
      </w:tr>
      <w:tr w:rsidR="00593F38" w:rsidRPr="00924DEC" w14:paraId="6FCE73AA" w14:textId="77777777" w:rsidTr="00B632EF">
        <w:trPr>
          <w:trHeight w:val="300"/>
        </w:trPr>
        <w:tc>
          <w:tcPr>
            <w:tcW w:w="2762" w:type="dxa"/>
            <w:noWrap/>
            <w:hideMark/>
          </w:tcPr>
          <w:p w14:paraId="736DF17E"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Ficus </w:t>
            </w:r>
            <w:proofErr w:type="spellStart"/>
            <w:r w:rsidRPr="002766E1">
              <w:rPr>
                <w:rFonts w:ascii="Times New Roman" w:hAnsi="Times New Roman"/>
                <w:i/>
                <w:sz w:val="24"/>
                <w:szCs w:val="24"/>
              </w:rPr>
              <w:t>thonningii</w:t>
            </w:r>
            <w:proofErr w:type="spellEnd"/>
            <w:r w:rsidRPr="002766E1">
              <w:rPr>
                <w:rFonts w:ascii="Times New Roman" w:hAnsi="Times New Roman"/>
                <w:i/>
                <w:sz w:val="24"/>
                <w:szCs w:val="24"/>
              </w:rPr>
              <w:t xml:space="preserve"> Blume</w:t>
            </w:r>
          </w:p>
        </w:tc>
        <w:tc>
          <w:tcPr>
            <w:tcW w:w="1534" w:type="dxa"/>
            <w:noWrap/>
            <w:hideMark/>
          </w:tcPr>
          <w:p w14:paraId="5BD663E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4AC2D1B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2EF3E93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0.57</w:t>
            </w:r>
          </w:p>
        </w:tc>
        <w:tc>
          <w:tcPr>
            <w:tcW w:w="958" w:type="dxa"/>
            <w:noWrap/>
            <w:hideMark/>
          </w:tcPr>
          <w:p w14:paraId="5E46C25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1.22</w:t>
            </w:r>
          </w:p>
        </w:tc>
        <w:tc>
          <w:tcPr>
            <w:tcW w:w="860" w:type="dxa"/>
            <w:noWrap/>
            <w:hideMark/>
          </w:tcPr>
          <w:p w14:paraId="5B9B4C6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21</w:t>
            </w:r>
          </w:p>
        </w:tc>
      </w:tr>
      <w:tr w:rsidR="00593F38" w:rsidRPr="00924DEC" w14:paraId="21A0D836" w14:textId="77777777" w:rsidTr="00B632EF">
        <w:trPr>
          <w:trHeight w:val="300"/>
        </w:trPr>
        <w:tc>
          <w:tcPr>
            <w:tcW w:w="2762" w:type="dxa"/>
            <w:noWrap/>
            <w:hideMark/>
          </w:tcPr>
          <w:p w14:paraId="5E382AB4"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Acacia </w:t>
            </w:r>
            <w:proofErr w:type="spellStart"/>
            <w:r w:rsidRPr="002766E1">
              <w:rPr>
                <w:rFonts w:ascii="Times New Roman" w:hAnsi="Times New Roman"/>
                <w:i/>
                <w:sz w:val="24"/>
                <w:szCs w:val="24"/>
              </w:rPr>
              <w:t>etbaica</w:t>
            </w:r>
            <w:proofErr w:type="spellEnd"/>
          </w:p>
        </w:tc>
        <w:tc>
          <w:tcPr>
            <w:tcW w:w="1534" w:type="dxa"/>
            <w:noWrap/>
            <w:hideMark/>
          </w:tcPr>
          <w:p w14:paraId="2BCB359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0.69</w:t>
            </w:r>
          </w:p>
        </w:tc>
        <w:tc>
          <w:tcPr>
            <w:tcW w:w="1777" w:type="dxa"/>
            <w:noWrap/>
            <w:hideMark/>
          </w:tcPr>
          <w:p w14:paraId="2DD4123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2.14</w:t>
            </w:r>
          </w:p>
        </w:tc>
        <w:tc>
          <w:tcPr>
            <w:tcW w:w="1592" w:type="dxa"/>
            <w:noWrap/>
            <w:hideMark/>
          </w:tcPr>
          <w:p w14:paraId="3BCC77F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0.53</w:t>
            </w:r>
          </w:p>
        </w:tc>
        <w:tc>
          <w:tcPr>
            <w:tcW w:w="958" w:type="dxa"/>
            <w:noWrap/>
            <w:hideMark/>
          </w:tcPr>
          <w:p w14:paraId="2E23155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3.36</w:t>
            </w:r>
          </w:p>
        </w:tc>
        <w:tc>
          <w:tcPr>
            <w:tcW w:w="860" w:type="dxa"/>
            <w:noWrap/>
            <w:hideMark/>
          </w:tcPr>
          <w:p w14:paraId="12F6D04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10</w:t>
            </w:r>
          </w:p>
        </w:tc>
      </w:tr>
      <w:tr w:rsidR="00593F38" w:rsidRPr="00924DEC" w14:paraId="603F7F4D" w14:textId="77777777" w:rsidTr="00B632EF">
        <w:trPr>
          <w:trHeight w:val="300"/>
        </w:trPr>
        <w:tc>
          <w:tcPr>
            <w:tcW w:w="2762" w:type="dxa"/>
            <w:noWrap/>
            <w:hideMark/>
          </w:tcPr>
          <w:p w14:paraId="32934DB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Combretum molle</w:t>
            </w:r>
          </w:p>
        </w:tc>
        <w:tc>
          <w:tcPr>
            <w:tcW w:w="1534" w:type="dxa"/>
            <w:noWrap/>
            <w:hideMark/>
          </w:tcPr>
          <w:p w14:paraId="5819EF0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75F3AF3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2094C7D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0.49</w:t>
            </w:r>
          </w:p>
        </w:tc>
        <w:tc>
          <w:tcPr>
            <w:tcW w:w="958" w:type="dxa"/>
            <w:noWrap/>
            <w:hideMark/>
          </w:tcPr>
          <w:p w14:paraId="06C433D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2.17</w:t>
            </w:r>
          </w:p>
        </w:tc>
        <w:tc>
          <w:tcPr>
            <w:tcW w:w="860" w:type="dxa"/>
            <w:noWrap/>
            <w:hideMark/>
          </w:tcPr>
          <w:p w14:paraId="30058EA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w:t>
            </w:r>
          </w:p>
        </w:tc>
      </w:tr>
      <w:tr w:rsidR="00593F38" w:rsidRPr="00924DEC" w14:paraId="51A801AF" w14:textId="77777777" w:rsidTr="00B632EF">
        <w:trPr>
          <w:trHeight w:val="300"/>
        </w:trPr>
        <w:tc>
          <w:tcPr>
            <w:tcW w:w="2762" w:type="dxa"/>
            <w:noWrap/>
            <w:hideMark/>
          </w:tcPr>
          <w:p w14:paraId="7F03A1DB"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Ficus </w:t>
            </w:r>
            <w:proofErr w:type="spellStart"/>
            <w:r w:rsidRPr="002766E1">
              <w:rPr>
                <w:rFonts w:ascii="Times New Roman" w:hAnsi="Times New Roman"/>
                <w:i/>
                <w:sz w:val="24"/>
                <w:szCs w:val="24"/>
              </w:rPr>
              <w:t>vasta</w:t>
            </w:r>
            <w:proofErr w:type="spellEnd"/>
          </w:p>
        </w:tc>
        <w:tc>
          <w:tcPr>
            <w:tcW w:w="1534" w:type="dxa"/>
            <w:noWrap/>
            <w:hideMark/>
          </w:tcPr>
          <w:p w14:paraId="49655C8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09C48C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16A156B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0.49</w:t>
            </w:r>
          </w:p>
        </w:tc>
        <w:tc>
          <w:tcPr>
            <w:tcW w:w="958" w:type="dxa"/>
            <w:noWrap/>
            <w:hideMark/>
          </w:tcPr>
          <w:p w14:paraId="46892C9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1.14</w:t>
            </w:r>
          </w:p>
        </w:tc>
        <w:tc>
          <w:tcPr>
            <w:tcW w:w="860" w:type="dxa"/>
            <w:noWrap/>
            <w:hideMark/>
          </w:tcPr>
          <w:p w14:paraId="17812CF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22</w:t>
            </w:r>
          </w:p>
        </w:tc>
      </w:tr>
      <w:tr w:rsidR="00593F38" w:rsidRPr="00924DEC" w14:paraId="76C1947C" w14:textId="77777777" w:rsidTr="00B632EF">
        <w:trPr>
          <w:trHeight w:val="300"/>
        </w:trPr>
        <w:tc>
          <w:tcPr>
            <w:tcW w:w="2762" w:type="dxa"/>
            <w:noWrap/>
            <w:hideMark/>
          </w:tcPr>
          <w:p w14:paraId="3555889E"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Cordia </w:t>
            </w:r>
            <w:proofErr w:type="spellStart"/>
            <w:r w:rsidRPr="002766E1">
              <w:rPr>
                <w:rFonts w:ascii="Times New Roman" w:hAnsi="Times New Roman"/>
                <w:i/>
                <w:sz w:val="24"/>
                <w:szCs w:val="24"/>
              </w:rPr>
              <w:t>monoica</w:t>
            </w:r>
            <w:proofErr w:type="spellEnd"/>
            <w:r w:rsidRPr="002766E1">
              <w:rPr>
                <w:rFonts w:ascii="Times New Roman" w:hAnsi="Times New Roman"/>
                <w:i/>
                <w:sz w:val="24"/>
                <w:szCs w:val="24"/>
              </w:rPr>
              <w:t xml:space="preserve"> </w:t>
            </w:r>
          </w:p>
        </w:tc>
        <w:tc>
          <w:tcPr>
            <w:tcW w:w="1534" w:type="dxa"/>
            <w:noWrap/>
            <w:hideMark/>
          </w:tcPr>
          <w:p w14:paraId="2D66DA6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0.25</w:t>
            </w:r>
          </w:p>
        </w:tc>
        <w:tc>
          <w:tcPr>
            <w:tcW w:w="1777" w:type="dxa"/>
            <w:noWrap/>
            <w:hideMark/>
          </w:tcPr>
          <w:p w14:paraId="5DD5ACC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2.73</w:t>
            </w:r>
          </w:p>
        </w:tc>
        <w:tc>
          <w:tcPr>
            <w:tcW w:w="1592" w:type="dxa"/>
            <w:noWrap/>
            <w:hideMark/>
          </w:tcPr>
          <w:p w14:paraId="69526F2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0.38</w:t>
            </w:r>
          </w:p>
        </w:tc>
        <w:tc>
          <w:tcPr>
            <w:tcW w:w="958" w:type="dxa"/>
            <w:noWrap/>
            <w:hideMark/>
          </w:tcPr>
          <w:p w14:paraId="1A7F776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3.36</w:t>
            </w:r>
          </w:p>
        </w:tc>
        <w:tc>
          <w:tcPr>
            <w:tcW w:w="860" w:type="dxa"/>
            <w:noWrap/>
            <w:hideMark/>
          </w:tcPr>
          <w:p w14:paraId="271549E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9</w:t>
            </w:r>
          </w:p>
        </w:tc>
      </w:tr>
      <w:tr w:rsidR="00593F38" w:rsidRPr="00924DEC" w14:paraId="03578EAA" w14:textId="77777777" w:rsidTr="00B632EF">
        <w:trPr>
          <w:trHeight w:val="300"/>
        </w:trPr>
        <w:tc>
          <w:tcPr>
            <w:tcW w:w="2762" w:type="dxa"/>
            <w:noWrap/>
            <w:hideMark/>
          </w:tcPr>
          <w:p w14:paraId="7B6A4A43"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Erythrina </w:t>
            </w:r>
            <w:proofErr w:type="spellStart"/>
            <w:r w:rsidRPr="002766E1">
              <w:rPr>
                <w:rFonts w:ascii="Times New Roman" w:hAnsi="Times New Roman"/>
                <w:i/>
                <w:sz w:val="24"/>
                <w:szCs w:val="24"/>
              </w:rPr>
              <w:t>abyssinica</w:t>
            </w:r>
            <w:proofErr w:type="spellEnd"/>
            <w:r w:rsidRPr="002766E1">
              <w:rPr>
                <w:rFonts w:ascii="Times New Roman" w:hAnsi="Times New Roman"/>
                <w:i/>
                <w:sz w:val="24"/>
                <w:szCs w:val="24"/>
              </w:rPr>
              <w:t xml:space="preserve"> </w:t>
            </w:r>
          </w:p>
        </w:tc>
        <w:tc>
          <w:tcPr>
            <w:tcW w:w="1534" w:type="dxa"/>
            <w:noWrap/>
            <w:hideMark/>
          </w:tcPr>
          <w:p w14:paraId="37AFD7D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6FF905E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3F659B0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0.36</w:t>
            </w:r>
          </w:p>
        </w:tc>
        <w:tc>
          <w:tcPr>
            <w:tcW w:w="958" w:type="dxa"/>
            <w:noWrap/>
            <w:hideMark/>
          </w:tcPr>
          <w:p w14:paraId="37FA646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2.05</w:t>
            </w:r>
          </w:p>
        </w:tc>
        <w:tc>
          <w:tcPr>
            <w:tcW w:w="860" w:type="dxa"/>
            <w:noWrap/>
            <w:hideMark/>
          </w:tcPr>
          <w:p w14:paraId="1BEA374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13</w:t>
            </w:r>
          </w:p>
        </w:tc>
      </w:tr>
      <w:tr w:rsidR="00593F38" w:rsidRPr="00924DEC" w14:paraId="1557A82A" w14:textId="77777777" w:rsidTr="00B632EF">
        <w:trPr>
          <w:trHeight w:val="300"/>
        </w:trPr>
        <w:tc>
          <w:tcPr>
            <w:tcW w:w="2762" w:type="dxa"/>
            <w:noWrap/>
            <w:hideMark/>
          </w:tcPr>
          <w:p w14:paraId="5108CA80"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Acacia </w:t>
            </w:r>
            <w:proofErr w:type="spellStart"/>
            <w:r w:rsidRPr="002766E1">
              <w:rPr>
                <w:rFonts w:ascii="Times New Roman" w:hAnsi="Times New Roman"/>
                <w:i/>
                <w:sz w:val="24"/>
                <w:szCs w:val="24"/>
              </w:rPr>
              <w:t>tortilis</w:t>
            </w:r>
            <w:proofErr w:type="spellEnd"/>
          </w:p>
        </w:tc>
        <w:tc>
          <w:tcPr>
            <w:tcW w:w="1534" w:type="dxa"/>
            <w:noWrap/>
            <w:hideMark/>
          </w:tcPr>
          <w:p w14:paraId="594D79E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0C4B426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3E3E4F7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0.34</w:t>
            </w:r>
          </w:p>
        </w:tc>
        <w:tc>
          <w:tcPr>
            <w:tcW w:w="958" w:type="dxa"/>
            <w:noWrap/>
            <w:hideMark/>
          </w:tcPr>
          <w:p w14:paraId="777A717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2.02</w:t>
            </w:r>
          </w:p>
        </w:tc>
        <w:tc>
          <w:tcPr>
            <w:tcW w:w="860" w:type="dxa"/>
            <w:noWrap/>
            <w:hideMark/>
          </w:tcPr>
          <w:p w14:paraId="2F601D7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14</w:t>
            </w:r>
          </w:p>
        </w:tc>
      </w:tr>
      <w:tr w:rsidR="00593F38" w:rsidRPr="00924DEC" w14:paraId="12FFD9EC" w14:textId="77777777" w:rsidTr="00B632EF">
        <w:trPr>
          <w:trHeight w:val="300"/>
        </w:trPr>
        <w:tc>
          <w:tcPr>
            <w:tcW w:w="2762" w:type="dxa"/>
            <w:noWrap/>
            <w:hideMark/>
          </w:tcPr>
          <w:p w14:paraId="5EDB1ABD"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Ziziphus spina</w:t>
            </w:r>
            <w:r w:rsidRPr="002766E1">
              <w:rPr>
                <w:rFonts w:ascii="Times New Roman" w:hAnsi="Times New Roman"/>
                <w:i/>
                <w:sz w:val="24"/>
                <w:szCs w:val="24"/>
              </w:rPr>
              <w:noBreakHyphen/>
            </w:r>
            <w:proofErr w:type="spellStart"/>
            <w:r w:rsidRPr="002766E1">
              <w:rPr>
                <w:rFonts w:ascii="Times New Roman" w:hAnsi="Times New Roman"/>
                <w:i/>
                <w:sz w:val="24"/>
                <w:szCs w:val="24"/>
              </w:rPr>
              <w:t>christi</w:t>
            </w:r>
            <w:proofErr w:type="spellEnd"/>
          </w:p>
        </w:tc>
        <w:tc>
          <w:tcPr>
            <w:tcW w:w="1534" w:type="dxa"/>
            <w:noWrap/>
            <w:hideMark/>
          </w:tcPr>
          <w:p w14:paraId="169DA97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777" w:type="dxa"/>
            <w:noWrap/>
            <w:hideMark/>
          </w:tcPr>
          <w:p w14:paraId="397A134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2.53</w:t>
            </w:r>
          </w:p>
        </w:tc>
        <w:tc>
          <w:tcPr>
            <w:tcW w:w="1592" w:type="dxa"/>
            <w:noWrap/>
            <w:hideMark/>
          </w:tcPr>
          <w:p w14:paraId="1B42E36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0.32</w:t>
            </w:r>
          </w:p>
        </w:tc>
        <w:tc>
          <w:tcPr>
            <w:tcW w:w="958" w:type="dxa"/>
            <w:noWrap/>
            <w:hideMark/>
          </w:tcPr>
          <w:p w14:paraId="701B11B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3.04</w:t>
            </w:r>
          </w:p>
        </w:tc>
        <w:tc>
          <w:tcPr>
            <w:tcW w:w="860" w:type="dxa"/>
            <w:noWrap/>
            <w:hideMark/>
          </w:tcPr>
          <w:p w14:paraId="5983091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w:t>
            </w:r>
          </w:p>
        </w:tc>
      </w:tr>
      <w:tr w:rsidR="00593F38" w:rsidRPr="00924DEC" w14:paraId="07A801EA" w14:textId="77777777" w:rsidTr="00B632EF">
        <w:trPr>
          <w:trHeight w:val="300"/>
        </w:trPr>
        <w:tc>
          <w:tcPr>
            <w:tcW w:w="2762" w:type="dxa"/>
            <w:noWrap/>
            <w:hideMark/>
          </w:tcPr>
          <w:p w14:paraId="7C57F92A"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Grewia </w:t>
            </w:r>
            <w:proofErr w:type="spellStart"/>
            <w:r w:rsidRPr="002766E1">
              <w:rPr>
                <w:rFonts w:ascii="Times New Roman" w:hAnsi="Times New Roman"/>
                <w:i/>
                <w:sz w:val="24"/>
                <w:szCs w:val="24"/>
              </w:rPr>
              <w:t>mollis</w:t>
            </w:r>
            <w:proofErr w:type="spellEnd"/>
          </w:p>
        </w:tc>
        <w:tc>
          <w:tcPr>
            <w:tcW w:w="1534" w:type="dxa"/>
            <w:noWrap/>
            <w:hideMark/>
          </w:tcPr>
          <w:p w14:paraId="55FEB69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0.44</w:t>
            </w:r>
          </w:p>
        </w:tc>
        <w:tc>
          <w:tcPr>
            <w:tcW w:w="1777" w:type="dxa"/>
            <w:noWrap/>
            <w:hideMark/>
          </w:tcPr>
          <w:p w14:paraId="27AED1B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3.31</w:t>
            </w:r>
          </w:p>
        </w:tc>
        <w:tc>
          <w:tcPr>
            <w:tcW w:w="1592" w:type="dxa"/>
            <w:noWrap/>
            <w:hideMark/>
          </w:tcPr>
          <w:p w14:paraId="78AF0DD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0.31</w:t>
            </w:r>
          </w:p>
        </w:tc>
        <w:tc>
          <w:tcPr>
            <w:tcW w:w="958" w:type="dxa"/>
            <w:noWrap/>
            <w:hideMark/>
          </w:tcPr>
          <w:p w14:paraId="6EB23D0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4.06</w:t>
            </w:r>
          </w:p>
        </w:tc>
        <w:tc>
          <w:tcPr>
            <w:tcW w:w="860" w:type="dxa"/>
            <w:noWrap/>
            <w:hideMark/>
          </w:tcPr>
          <w:p w14:paraId="46DC2C9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8</w:t>
            </w:r>
          </w:p>
        </w:tc>
      </w:tr>
      <w:tr w:rsidR="00593F38" w:rsidRPr="00924DEC" w14:paraId="39594D06" w14:textId="77777777" w:rsidTr="00B632EF">
        <w:trPr>
          <w:trHeight w:val="300"/>
        </w:trPr>
        <w:tc>
          <w:tcPr>
            <w:tcW w:w="2762" w:type="dxa"/>
            <w:noWrap/>
            <w:hideMark/>
          </w:tcPr>
          <w:p w14:paraId="535E2C0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Commiphora </w:t>
            </w:r>
            <w:proofErr w:type="spellStart"/>
            <w:r w:rsidRPr="002766E1">
              <w:rPr>
                <w:rFonts w:ascii="Times New Roman" w:hAnsi="Times New Roman"/>
                <w:i/>
                <w:sz w:val="24"/>
                <w:szCs w:val="24"/>
              </w:rPr>
              <w:t>habessinica</w:t>
            </w:r>
            <w:proofErr w:type="spellEnd"/>
          </w:p>
        </w:tc>
        <w:tc>
          <w:tcPr>
            <w:tcW w:w="1534" w:type="dxa"/>
            <w:noWrap/>
            <w:hideMark/>
          </w:tcPr>
          <w:p w14:paraId="5ECCB17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6DC1B5D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3B68EF9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0.30</w:t>
            </w:r>
          </w:p>
        </w:tc>
        <w:tc>
          <w:tcPr>
            <w:tcW w:w="958" w:type="dxa"/>
            <w:noWrap/>
            <w:hideMark/>
          </w:tcPr>
          <w:p w14:paraId="43BD280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0.95</w:t>
            </w:r>
          </w:p>
        </w:tc>
        <w:tc>
          <w:tcPr>
            <w:tcW w:w="860" w:type="dxa"/>
            <w:noWrap/>
            <w:hideMark/>
          </w:tcPr>
          <w:p w14:paraId="4AB5BE7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23</w:t>
            </w:r>
          </w:p>
        </w:tc>
      </w:tr>
      <w:tr w:rsidR="00593F38" w:rsidRPr="00924DEC" w14:paraId="678BEDB0" w14:textId="77777777" w:rsidTr="00B632EF">
        <w:trPr>
          <w:trHeight w:val="300"/>
        </w:trPr>
        <w:tc>
          <w:tcPr>
            <w:tcW w:w="2762" w:type="dxa"/>
            <w:noWrap/>
            <w:hideMark/>
          </w:tcPr>
          <w:p w14:paraId="31ECBEF0"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Acokanthera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schimperi</w:t>
            </w:r>
            <w:proofErr w:type="spellEnd"/>
            <w:r w:rsidRPr="002766E1">
              <w:rPr>
                <w:rFonts w:ascii="Times New Roman" w:hAnsi="Times New Roman"/>
                <w:i/>
                <w:sz w:val="24"/>
                <w:szCs w:val="24"/>
              </w:rPr>
              <w:t xml:space="preserve"> </w:t>
            </w:r>
          </w:p>
        </w:tc>
        <w:tc>
          <w:tcPr>
            <w:tcW w:w="1534" w:type="dxa"/>
            <w:noWrap/>
            <w:hideMark/>
          </w:tcPr>
          <w:p w14:paraId="6265DC4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78C0302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00480B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0.25</w:t>
            </w:r>
          </w:p>
        </w:tc>
        <w:tc>
          <w:tcPr>
            <w:tcW w:w="958" w:type="dxa"/>
            <w:noWrap/>
            <w:hideMark/>
          </w:tcPr>
          <w:p w14:paraId="47CAD50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0.90</w:t>
            </w:r>
          </w:p>
        </w:tc>
        <w:tc>
          <w:tcPr>
            <w:tcW w:w="860" w:type="dxa"/>
            <w:noWrap/>
            <w:hideMark/>
          </w:tcPr>
          <w:p w14:paraId="4B5A701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25</w:t>
            </w:r>
          </w:p>
        </w:tc>
      </w:tr>
      <w:tr w:rsidR="00593F38" w:rsidRPr="00924DEC" w14:paraId="59845EAB" w14:textId="77777777" w:rsidTr="00B632EF">
        <w:trPr>
          <w:trHeight w:val="300"/>
        </w:trPr>
        <w:tc>
          <w:tcPr>
            <w:tcW w:w="2762" w:type="dxa"/>
            <w:noWrap/>
            <w:hideMark/>
          </w:tcPr>
          <w:p w14:paraId="7E2A5B04"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Euclea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schimperi</w:t>
            </w:r>
            <w:proofErr w:type="spellEnd"/>
            <w:r w:rsidRPr="002766E1">
              <w:rPr>
                <w:rFonts w:ascii="Times New Roman" w:hAnsi="Times New Roman"/>
                <w:i/>
                <w:sz w:val="24"/>
                <w:szCs w:val="24"/>
              </w:rPr>
              <w:t xml:space="preserve"> </w:t>
            </w:r>
          </w:p>
        </w:tc>
        <w:tc>
          <w:tcPr>
            <w:tcW w:w="1534" w:type="dxa"/>
            <w:noWrap/>
            <w:hideMark/>
          </w:tcPr>
          <w:p w14:paraId="39F29FB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1.51</w:t>
            </w:r>
          </w:p>
        </w:tc>
        <w:tc>
          <w:tcPr>
            <w:tcW w:w="1777" w:type="dxa"/>
            <w:noWrap/>
            <w:hideMark/>
          </w:tcPr>
          <w:p w14:paraId="2BE6F61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2.73</w:t>
            </w:r>
          </w:p>
        </w:tc>
        <w:tc>
          <w:tcPr>
            <w:tcW w:w="1592" w:type="dxa"/>
            <w:noWrap/>
            <w:hideMark/>
          </w:tcPr>
          <w:p w14:paraId="567BC7C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0.24</w:t>
            </w:r>
          </w:p>
        </w:tc>
        <w:tc>
          <w:tcPr>
            <w:tcW w:w="958" w:type="dxa"/>
            <w:noWrap/>
            <w:hideMark/>
          </w:tcPr>
          <w:p w14:paraId="65AC7EC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4.48</w:t>
            </w:r>
          </w:p>
        </w:tc>
        <w:tc>
          <w:tcPr>
            <w:tcW w:w="860" w:type="dxa"/>
            <w:noWrap/>
            <w:hideMark/>
          </w:tcPr>
          <w:p w14:paraId="25877AF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7</w:t>
            </w:r>
          </w:p>
        </w:tc>
      </w:tr>
      <w:tr w:rsidR="00593F38" w:rsidRPr="00924DEC" w14:paraId="7FD3E4D7" w14:textId="77777777" w:rsidTr="00B632EF">
        <w:trPr>
          <w:trHeight w:val="300"/>
        </w:trPr>
        <w:tc>
          <w:tcPr>
            <w:tcW w:w="2762" w:type="dxa"/>
            <w:noWrap/>
            <w:hideMark/>
          </w:tcPr>
          <w:p w14:paraId="4630AE45"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Pittosporum </w:t>
            </w:r>
            <w:proofErr w:type="spellStart"/>
            <w:r w:rsidRPr="002766E1">
              <w:rPr>
                <w:rFonts w:ascii="Times New Roman" w:hAnsi="Times New Roman"/>
                <w:i/>
                <w:sz w:val="24"/>
                <w:szCs w:val="24"/>
              </w:rPr>
              <w:t>viridiflorum</w:t>
            </w:r>
            <w:proofErr w:type="spellEnd"/>
          </w:p>
        </w:tc>
        <w:tc>
          <w:tcPr>
            <w:tcW w:w="1534" w:type="dxa"/>
            <w:noWrap/>
            <w:hideMark/>
          </w:tcPr>
          <w:p w14:paraId="549A795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452DC42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7CA622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0.20</w:t>
            </w:r>
          </w:p>
        </w:tc>
        <w:tc>
          <w:tcPr>
            <w:tcW w:w="958" w:type="dxa"/>
            <w:noWrap/>
            <w:hideMark/>
          </w:tcPr>
          <w:p w14:paraId="7A23900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0.85</w:t>
            </w:r>
          </w:p>
        </w:tc>
        <w:tc>
          <w:tcPr>
            <w:tcW w:w="860" w:type="dxa"/>
            <w:noWrap/>
            <w:hideMark/>
          </w:tcPr>
          <w:p w14:paraId="41589EE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26</w:t>
            </w:r>
          </w:p>
        </w:tc>
      </w:tr>
      <w:tr w:rsidR="00593F38" w:rsidRPr="002766E1" w14:paraId="770C2123" w14:textId="77777777" w:rsidTr="00B632EF">
        <w:trPr>
          <w:trHeight w:val="300"/>
        </w:trPr>
        <w:tc>
          <w:tcPr>
            <w:tcW w:w="2762" w:type="dxa"/>
            <w:noWrap/>
            <w:hideMark/>
          </w:tcPr>
          <w:p w14:paraId="7EFF1AC4"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Ormocarpum</w:t>
            </w:r>
            <w:proofErr w:type="spellEnd"/>
            <w:r w:rsidRPr="002766E1">
              <w:rPr>
                <w:rFonts w:ascii="Times New Roman" w:hAnsi="Times New Roman"/>
                <w:i/>
                <w:sz w:val="24"/>
                <w:szCs w:val="24"/>
              </w:rPr>
              <w:t xml:space="preserve"> pubescens</w:t>
            </w:r>
          </w:p>
        </w:tc>
        <w:tc>
          <w:tcPr>
            <w:tcW w:w="1534" w:type="dxa"/>
            <w:noWrap/>
            <w:hideMark/>
          </w:tcPr>
          <w:p w14:paraId="1BB2CB6A"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0.13</w:t>
            </w:r>
          </w:p>
        </w:tc>
        <w:tc>
          <w:tcPr>
            <w:tcW w:w="1777" w:type="dxa"/>
            <w:noWrap/>
            <w:hideMark/>
          </w:tcPr>
          <w:p w14:paraId="35325EE0"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1.17</w:t>
            </w:r>
          </w:p>
        </w:tc>
        <w:tc>
          <w:tcPr>
            <w:tcW w:w="1592" w:type="dxa"/>
            <w:noWrap/>
            <w:hideMark/>
          </w:tcPr>
          <w:p w14:paraId="686E8825"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0.19</w:t>
            </w:r>
          </w:p>
        </w:tc>
        <w:tc>
          <w:tcPr>
            <w:tcW w:w="958" w:type="dxa"/>
            <w:noWrap/>
            <w:hideMark/>
          </w:tcPr>
          <w:p w14:paraId="7369EC4C"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1.49</w:t>
            </w:r>
          </w:p>
        </w:tc>
        <w:tc>
          <w:tcPr>
            <w:tcW w:w="860" w:type="dxa"/>
            <w:noWrap/>
            <w:hideMark/>
          </w:tcPr>
          <w:p w14:paraId="419B1F4A"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18</w:t>
            </w:r>
          </w:p>
        </w:tc>
      </w:tr>
      <w:tr w:rsidR="00593F38" w:rsidRPr="00924DEC" w14:paraId="39038377" w14:textId="77777777" w:rsidTr="00B632EF">
        <w:trPr>
          <w:trHeight w:val="300"/>
        </w:trPr>
        <w:tc>
          <w:tcPr>
            <w:tcW w:w="2762" w:type="dxa"/>
            <w:noWrap/>
            <w:hideMark/>
          </w:tcPr>
          <w:p w14:paraId="276031F4"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Grewia </w:t>
            </w:r>
            <w:proofErr w:type="spellStart"/>
            <w:r w:rsidRPr="002766E1">
              <w:rPr>
                <w:rFonts w:ascii="Times New Roman" w:hAnsi="Times New Roman"/>
                <w:i/>
                <w:sz w:val="24"/>
                <w:szCs w:val="24"/>
              </w:rPr>
              <w:t>villosa</w:t>
            </w:r>
            <w:proofErr w:type="spellEnd"/>
          </w:p>
        </w:tc>
        <w:tc>
          <w:tcPr>
            <w:tcW w:w="1534" w:type="dxa"/>
            <w:noWrap/>
            <w:hideMark/>
          </w:tcPr>
          <w:p w14:paraId="3069296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777" w:type="dxa"/>
            <w:noWrap/>
            <w:hideMark/>
          </w:tcPr>
          <w:p w14:paraId="4D65D3A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5676280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0.10</w:t>
            </w:r>
          </w:p>
        </w:tc>
        <w:tc>
          <w:tcPr>
            <w:tcW w:w="958" w:type="dxa"/>
            <w:noWrap/>
            <w:hideMark/>
          </w:tcPr>
          <w:p w14:paraId="0DE982E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1.84</w:t>
            </w:r>
          </w:p>
        </w:tc>
        <w:tc>
          <w:tcPr>
            <w:tcW w:w="860" w:type="dxa"/>
            <w:noWrap/>
            <w:hideMark/>
          </w:tcPr>
          <w:p w14:paraId="524EEDB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w:t>
            </w:r>
          </w:p>
        </w:tc>
      </w:tr>
      <w:tr w:rsidR="00593F38" w:rsidRPr="00924DEC" w14:paraId="21D7D419" w14:textId="77777777" w:rsidTr="00B632EF">
        <w:trPr>
          <w:trHeight w:val="300"/>
        </w:trPr>
        <w:tc>
          <w:tcPr>
            <w:tcW w:w="2762" w:type="dxa"/>
            <w:noWrap/>
            <w:hideMark/>
          </w:tcPr>
          <w:p w14:paraId="56D74638"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Boscia angustifolia</w:t>
            </w:r>
          </w:p>
        </w:tc>
        <w:tc>
          <w:tcPr>
            <w:tcW w:w="1534" w:type="dxa"/>
            <w:noWrap/>
            <w:hideMark/>
          </w:tcPr>
          <w:p w14:paraId="1BADB1F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0.57</w:t>
            </w:r>
          </w:p>
        </w:tc>
        <w:tc>
          <w:tcPr>
            <w:tcW w:w="1777" w:type="dxa"/>
            <w:noWrap/>
            <w:hideMark/>
          </w:tcPr>
          <w:p w14:paraId="7190AEC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4.29</w:t>
            </w:r>
          </w:p>
        </w:tc>
        <w:tc>
          <w:tcPr>
            <w:tcW w:w="1592" w:type="dxa"/>
            <w:noWrap/>
            <w:hideMark/>
          </w:tcPr>
          <w:p w14:paraId="568E4A5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0.10</w:t>
            </w:r>
          </w:p>
        </w:tc>
        <w:tc>
          <w:tcPr>
            <w:tcW w:w="958" w:type="dxa"/>
            <w:noWrap/>
            <w:hideMark/>
          </w:tcPr>
          <w:p w14:paraId="2BC7704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4.95</w:t>
            </w:r>
          </w:p>
        </w:tc>
        <w:tc>
          <w:tcPr>
            <w:tcW w:w="860" w:type="dxa"/>
            <w:noWrap/>
            <w:hideMark/>
          </w:tcPr>
          <w:p w14:paraId="1D2B513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6</w:t>
            </w:r>
          </w:p>
        </w:tc>
      </w:tr>
      <w:tr w:rsidR="00593F38" w:rsidRPr="00924DEC" w14:paraId="6E50B0D8" w14:textId="77777777" w:rsidTr="00B632EF">
        <w:trPr>
          <w:trHeight w:val="300"/>
        </w:trPr>
        <w:tc>
          <w:tcPr>
            <w:tcW w:w="2762" w:type="dxa"/>
            <w:noWrap/>
            <w:hideMark/>
          </w:tcPr>
          <w:p w14:paraId="6FF07522"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Ximenia americana</w:t>
            </w:r>
          </w:p>
        </w:tc>
        <w:tc>
          <w:tcPr>
            <w:tcW w:w="1534" w:type="dxa"/>
            <w:noWrap/>
            <w:hideMark/>
          </w:tcPr>
          <w:p w14:paraId="76CA801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777" w:type="dxa"/>
            <w:noWrap/>
            <w:hideMark/>
          </w:tcPr>
          <w:p w14:paraId="51A05A4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0FB5307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0.10</w:t>
            </w:r>
          </w:p>
        </w:tc>
        <w:tc>
          <w:tcPr>
            <w:tcW w:w="958" w:type="dxa"/>
            <w:noWrap/>
            <w:hideMark/>
          </w:tcPr>
          <w:p w14:paraId="3511F03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1.84</w:t>
            </w:r>
          </w:p>
        </w:tc>
        <w:tc>
          <w:tcPr>
            <w:tcW w:w="860" w:type="dxa"/>
            <w:noWrap/>
            <w:hideMark/>
          </w:tcPr>
          <w:p w14:paraId="0C387E4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w:t>
            </w:r>
          </w:p>
        </w:tc>
      </w:tr>
      <w:tr w:rsidR="00593F38" w:rsidRPr="00924DEC" w14:paraId="20EBB63E" w14:textId="77777777" w:rsidTr="00B632EF">
        <w:trPr>
          <w:trHeight w:val="300"/>
        </w:trPr>
        <w:tc>
          <w:tcPr>
            <w:tcW w:w="2762" w:type="dxa"/>
            <w:noWrap/>
            <w:hideMark/>
          </w:tcPr>
          <w:p w14:paraId="289D4CE0"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Ziziphus </w:t>
            </w:r>
            <w:proofErr w:type="spellStart"/>
            <w:r w:rsidRPr="002766E1">
              <w:rPr>
                <w:rFonts w:ascii="Times New Roman" w:hAnsi="Times New Roman"/>
                <w:i/>
                <w:sz w:val="24"/>
                <w:szCs w:val="24"/>
              </w:rPr>
              <w:t>abyssinica</w:t>
            </w:r>
            <w:proofErr w:type="spellEnd"/>
            <w:r w:rsidRPr="002766E1">
              <w:rPr>
                <w:rFonts w:ascii="Times New Roman" w:hAnsi="Times New Roman"/>
                <w:i/>
                <w:sz w:val="24"/>
                <w:szCs w:val="24"/>
              </w:rPr>
              <w:t xml:space="preserve"> </w:t>
            </w:r>
          </w:p>
        </w:tc>
        <w:tc>
          <w:tcPr>
            <w:tcW w:w="1534" w:type="dxa"/>
            <w:noWrap/>
            <w:hideMark/>
          </w:tcPr>
          <w:p w14:paraId="359AF15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1429406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D9909F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0.09</w:t>
            </w:r>
          </w:p>
        </w:tc>
        <w:tc>
          <w:tcPr>
            <w:tcW w:w="958" w:type="dxa"/>
            <w:noWrap/>
            <w:hideMark/>
          </w:tcPr>
          <w:p w14:paraId="4320DC7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0.73</w:t>
            </w:r>
          </w:p>
        </w:tc>
        <w:tc>
          <w:tcPr>
            <w:tcW w:w="860" w:type="dxa"/>
            <w:noWrap/>
            <w:hideMark/>
          </w:tcPr>
          <w:p w14:paraId="5EB6ABD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w:t>
            </w:r>
          </w:p>
        </w:tc>
      </w:tr>
      <w:tr w:rsidR="00593F38" w:rsidRPr="00924DEC" w14:paraId="7A476D53" w14:textId="77777777" w:rsidTr="00B632EF">
        <w:trPr>
          <w:trHeight w:val="300"/>
        </w:trPr>
        <w:tc>
          <w:tcPr>
            <w:tcW w:w="2762" w:type="dxa"/>
            <w:noWrap/>
            <w:hideMark/>
          </w:tcPr>
          <w:p w14:paraId="0DBB3F85"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Acacia </w:t>
            </w:r>
            <w:proofErr w:type="spellStart"/>
            <w:r w:rsidRPr="002766E1">
              <w:rPr>
                <w:rFonts w:ascii="Times New Roman" w:hAnsi="Times New Roman"/>
                <w:i/>
                <w:sz w:val="24"/>
                <w:szCs w:val="24"/>
              </w:rPr>
              <w:t>seyal</w:t>
            </w:r>
            <w:proofErr w:type="spellEnd"/>
            <w:r w:rsidRPr="002766E1">
              <w:rPr>
                <w:rFonts w:ascii="Times New Roman" w:hAnsi="Times New Roman"/>
                <w:i/>
                <w:sz w:val="24"/>
                <w:szCs w:val="24"/>
              </w:rPr>
              <w:t xml:space="preserve"> Delile</w:t>
            </w:r>
          </w:p>
        </w:tc>
        <w:tc>
          <w:tcPr>
            <w:tcW w:w="1534" w:type="dxa"/>
            <w:noWrap/>
            <w:hideMark/>
          </w:tcPr>
          <w:p w14:paraId="6380805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3C9990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780147B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0.09</w:t>
            </w:r>
          </w:p>
        </w:tc>
        <w:tc>
          <w:tcPr>
            <w:tcW w:w="958" w:type="dxa"/>
            <w:noWrap/>
            <w:hideMark/>
          </w:tcPr>
          <w:p w14:paraId="6428EF9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0.73</w:t>
            </w:r>
          </w:p>
        </w:tc>
        <w:tc>
          <w:tcPr>
            <w:tcW w:w="860" w:type="dxa"/>
            <w:noWrap/>
            <w:hideMark/>
          </w:tcPr>
          <w:p w14:paraId="117CC2B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w:t>
            </w:r>
          </w:p>
        </w:tc>
      </w:tr>
      <w:tr w:rsidR="00593F38" w:rsidRPr="00924DEC" w14:paraId="4EE0347C" w14:textId="77777777" w:rsidTr="00B632EF">
        <w:trPr>
          <w:trHeight w:val="300"/>
        </w:trPr>
        <w:tc>
          <w:tcPr>
            <w:tcW w:w="2762" w:type="dxa"/>
            <w:noWrap/>
            <w:hideMark/>
          </w:tcPr>
          <w:p w14:paraId="213A10DA"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Lannea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fructicosa</w:t>
            </w:r>
            <w:proofErr w:type="spellEnd"/>
          </w:p>
        </w:tc>
        <w:tc>
          <w:tcPr>
            <w:tcW w:w="1534" w:type="dxa"/>
            <w:noWrap/>
            <w:hideMark/>
          </w:tcPr>
          <w:p w14:paraId="4BA52CD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1AB7514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5B5408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0.09</w:t>
            </w:r>
          </w:p>
        </w:tc>
        <w:tc>
          <w:tcPr>
            <w:tcW w:w="958" w:type="dxa"/>
            <w:noWrap/>
            <w:hideMark/>
          </w:tcPr>
          <w:p w14:paraId="157A001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0.73</w:t>
            </w:r>
          </w:p>
        </w:tc>
        <w:tc>
          <w:tcPr>
            <w:tcW w:w="860" w:type="dxa"/>
            <w:noWrap/>
            <w:hideMark/>
          </w:tcPr>
          <w:p w14:paraId="04626C4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w:t>
            </w:r>
          </w:p>
        </w:tc>
      </w:tr>
      <w:tr w:rsidR="00593F38" w:rsidRPr="00924DEC" w14:paraId="66D91157" w14:textId="77777777" w:rsidTr="00B632EF">
        <w:trPr>
          <w:trHeight w:val="300"/>
        </w:trPr>
        <w:tc>
          <w:tcPr>
            <w:tcW w:w="2762" w:type="dxa"/>
            <w:noWrap/>
            <w:hideMark/>
          </w:tcPr>
          <w:p w14:paraId="0A4A5357"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Erythrina brucei </w:t>
            </w:r>
          </w:p>
        </w:tc>
        <w:tc>
          <w:tcPr>
            <w:tcW w:w="1534" w:type="dxa"/>
            <w:noWrap/>
            <w:hideMark/>
          </w:tcPr>
          <w:p w14:paraId="606BDF5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2564B37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2345134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958" w:type="dxa"/>
            <w:noWrap/>
            <w:hideMark/>
          </w:tcPr>
          <w:p w14:paraId="2C005B3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0.71</w:t>
            </w:r>
          </w:p>
        </w:tc>
        <w:tc>
          <w:tcPr>
            <w:tcW w:w="860" w:type="dxa"/>
            <w:noWrap/>
            <w:hideMark/>
          </w:tcPr>
          <w:p w14:paraId="24B8F69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w:t>
            </w:r>
          </w:p>
        </w:tc>
      </w:tr>
      <w:tr w:rsidR="00593F38" w:rsidRPr="00924DEC" w14:paraId="2829F5C4" w14:textId="77777777" w:rsidTr="00B632EF">
        <w:trPr>
          <w:trHeight w:val="300"/>
        </w:trPr>
        <w:tc>
          <w:tcPr>
            <w:tcW w:w="2762" w:type="dxa"/>
            <w:noWrap/>
            <w:hideMark/>
          </w:tcPr>
          <w:p w14:paraId="307B1491"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Maytenus</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undata</w:t>
            </w:r>
            <w:proofErr w:type="spellEnd"/>
          </w:p>
        </w:tc>
        <w:tc>
          <w:tcPr>
            <w:tcW w:w="1534" w:type="dxa"/>
            <w:noWrap/>
            <w:hideMark/>
          </w:tcPr>
          <w:p w14:paraId="7CD0CFF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71C7605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8C8D8F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958" w:type="dxa"/>
            <w:noWrap/>
            <w:hideMark/>
          </w:tcPr>
          <w:p w14:paraId="1C38DF2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0.71</w:t>
            </w:r>
          </w:p>
        </w:tc>
        <w:tc>
          <w:tcPr>
            <w:tcW w:w="860" w:type="dxa"/>
            <w:noWrap/>
            <w:hideMark/>
          </w:tcPr>
          <w:p w14:paraId="4CD5264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w:t>
            </w:r>
          </w:p>
        </w:tc>
      </w:tr>
      <w:tr w:rsidR="00593F38" w:rsidRPr="00924DEC" w14:paraId="78341D2F" w14:textId="77777777" w:rsidTr="00B632EF">
        <w:trPr>
          <w:trHeight w:val="300"/>
        </w:trPr>
        <w:tc>
          <w:tcPr>
            <w:tcW w:w="2762" w:type="dxa"/>
            <w:noWrap/>
            <w:hideMark/>
          </w:tcPr>
          <w:p w14:paraId="6CC62BBA"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Grewia </w:t>
            </w:r>
            <w:proofErr w:type="spellStart"/>
            <w:r w:rsidRPr="002766E1">
              <w:rPr>
                <w:rFonts w:ascii="Times New Roman" w:hAnsi="Times New Roman"/>
                <w:i/>
                <w:sz w:val="24"/>
                <w:szCs w:val="24"/>
              </w:rPr>
              <w:t>kakothamnos</w:t>
            </w:r>
            <w:proofErr w:type="spellEnd"/>
            <w:r w:rsidRPr="002766E1">
              <w:rPr>
                <w:rFonts w:ascii="Times New Roman" w:hAnsi="Times New Roman"/>
                <w:i/>
                <w:sz w:val="24"/>
                <w:szCs w:val="24"/>
              </w:rPr>
              <w:t xml:space="preserve"> </w:t>
            </w:r>
          </w:p>
        </w:tc>
        <w:tc>
          <w:tcPr>
            <w:tcW w:w="1534" w:type="dxa"/>
            <w:noWrap/>
            <w:hideMark/>
          </w:tcPr>
          <w:p w14:paraId="0988825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4FE3D7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3888FEF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0.02</w:t>
            </w:r>
          </w:p>
        </w:tc>
        <w:tc>
          <w:tcPr>
            <w:tcW w:w="958" w:type="dxa"/>
            <w:noWrap/>
            <w:hideMark/>
          </w:tcPr>
          <w:p w14:paraId="7AA9D91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0.67</w:t>
            </w:r>
          </w:p>
        </w:tc>
        <w:tc>
          <w:tcPr>
            <w:tcW w:w="860" w:type="dxa"/>
            <w:noWrap/>
            <w:hideMark/>
          </w:tcPr>
          <w:p w14:paraId="60FA2A4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32</w:t>
            </w:r>
          </w:p>
        </w:tc>
      </w:tr>
      <w:tr w:rsidR="00593F38" w:rsidRPr="00924DEC" w14:paraId="1AB0629F" w14:textId="77777777" w:rsidTr="00B632EF">
        <w:trPr>
          <w:trHeight w:val="300"/>
        </w:trPr>
        <w:tc>
          <w:tcPr>
            <w:tcW w:w="2762" w:type="dxa"/>
            <w:noWrap/>
            <w:hideMark/>
          </w:tcPr>
          <w:p w14:paraId="025093E8"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Flueggea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virosa</w:t>
            </w:r>
            <w:proofErr w:type="spellEnd"/>
            <w:r w:rsidRPr="002766E1">
              <w:rPr>
                <w:rFonts w:ascii="Times New Roman" w:hAnsi="Times New Roman"/>
                <w:i/>
                <w:sz w:val="24"/>
                <w:szCs w:val="24"/>
              </w:rPr>
              <w:t xml:space="preserve"> (Willd)</w:t>
            </w:r>
          </w:p>
        </w:tc>
        <w:tc>
          <w:tcPr>
            <w:tcW w:w="1534" w:type="dxa"/>
            <w:noWrap/>
            <w:hideMark/>
          </w:tcPr>
          <w:p w14:paraId="6846DA4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013011E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1.17</w:t>
            </w:r>
          </w:p>
        </w:tc>
        <w:tc>
          <w:tcPr>
            <w:tcW w:w="1592" w:type="dxa"/>
            <w:noWrap/>
            <w:hideMark/>
          </w:tcPr>
          <w:p w14:paraId="2C2BF2C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2D0CD18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1.23</w:t>
            </w:r>
          </w:p>
        </w:tc>
        <w:tc>
          <w:tcPr>
            <w:tcW w:w="860" w:type="dxa"/>
            <w:noWrap/>
            <w:hideMark/>
          </w:tcPr>
          <w:p w14:paraId="5FCEC6E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19</w:t>
            </w:r>
          </w:p>
        </w:tc>
      </w:tr>
      <w:tr w:rsidR="00593F38" w:rsidRPr="00924DEC" w14:paraId="30C9F537" w14:textId="77777777" w:rsidTr="00B632EF">
        <w:trPr>
          <w:trHeight w:val="300"/>
        </w:trPr>
        <w:tc>
          <w:tcPr>
            <w:tcW w:w="2762" w:type="dxa"/>
            <w:noWrap/>
            <w:hideMark/>
          </w:tcPr>
          <w:p w14:paraId="7BC42475"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Capparis tomentosa Lam.</w:t>
            </w:r>
          </w:p>
        </w:tc>
        <w:tc>
          <w:tcPr>
            <w:tcW w:w="1534" w:type="dxa"/>
            <w:noWrap/>
            <w:hideMark/>
          </w:tcPr>
          <w:p w14:paraId="2EB78D4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2B3782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4A14E26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1E3D934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3B4713A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0D68B42B" w14:textId="77777777" w:rsidTr="00B632EF">
        <w:trPr>
          <w:trHeight w:val="300"/>
        </w:trPr>
        <w:tc>
          <w:tcPr>
            <w:tcW w:w="2762" w:type="dxa"/>
            <w:noWrap/>
            <w:hideMark/>
          </w:tcPr>
          <w:p w14:paraId="4ED10902"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Maytenus</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senegelensis</w:t>
            </w:r>
            <w:proofErr w:type="spellEnd"/>
          </w:p>
        </w:tc>
        <w:tc>
          <w:tcPr>
            <w:tcW w:w="1534" w:type="dxa"/>
            <w:noWrap/>
            <w:hideMark/>
          </w:tcPr>
          <w:p w14:paraId="44537D4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0.25</w:t>
            </w:r>
          </w:p>
        </w:tc>
        <w:tc>
          <w:tcPr>
            <w:tcW w:w="1777" w:type="dxa"/>
            <w:noWrap/>
            <w:hideMark/>
          </w:tcPr>
          <w:p w14:paraId="51F8CCD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50D6ACE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56B48D4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1.81</w:t>
            </w:r>
          </w:p>
        </w:tc>
        <w:tc>
          <w:tcPr>
            <w:tcW w:w="860" w:type="dxa"/>
            <w:noWrap/>
            <w:hideMark/>
          </w:tcPr>
          <w:p w14:paraId="679D022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17</w:t>
            </w:r>
          </w:p>
        </w:tc>
      </w:tr>
      <w:tr w:rsidR="00593F38" w:rsidRPr="00924DEC" w14:paraId="5BCD2484" w14:textId="77777777" w:rsidTr="00B632EF">
        <w:trPr>
          <w:trHeight w:val="300"/>
        </w:trPr>
        <w:tc>
          <w:tcPr>
            <w:tcW w:w="2762" w:type="dxa"/>
            <w:noWrap/>
            <w:hideMark/>
          </w:tcPr>
          <w:p w14:paraId="04D47DDD"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Ehretia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cymosa</w:t>
            </w:r>
            <w:proofErr w:type="spellEnd"/>
          </w:p>
        </w:tc>
        <w:tc>
          <w:tcPr>
            <w:tcW w:w="1534" w:type="dxa"/>
            <w:noWrap/>
            <w:hideMark/>
          </w:tcPr>
          <w:p w14:paraId="66ED292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33509AE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1.17</w:t>
            </w:r>
          </w:p>
        </w:tc>
        <w:tc>
          <w:tcPr>
            <w:tcW w:w="1592" w:type="dxa"/>
            <w:noWrap/>
            <w:hideMark/>
          </w:tcPr>
          <w:p w14:paraId="365372A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3A6319C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1.23</w:t>
            </w:r>
          </w:p>
        </w:tc>
        <w:tc>
          <w:tcPr>
            <w:tcW w:w="860" w:type="dxa"/>
            <w:noWrap/>
            <w:hideMark/>
          </w:tcPr>
          <w:p w14:paraId="06E0093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19</w:t>
            </w:r>
          </w:p>
        </w:tc>
      </w:tr>
      <w:tr w:rsidR="00593F38" w:rsidRPr="00924DEC" w14:paraId="06731850" w14:textId="77777777" w:rsidTr="00B632EF">
        <w:trPr>
          <w:trHeight w:val="300"/>
        </w:trPr>
        <w:tc>
          <w:tcPr>
            <w:tcW w:w="2762" w:type="dxa"/>
            <w:noWrap/>
            <w:hideMark/>
          </w:tcPr>
          <w:p w14:paraId="67FED0FD"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Celtis </w:t>
            </w:r>
            <w:proofErr w:type="spellStart"/>
            <w:r w:rsidRPr="002766E1">
              <w:rPr>
                <w:rFonts w:ascii="Times New Roman" w:hAnsi="Times New Roman"/>
                <w:i/>
                <w:sz w:val="24"/>
                <w:szCs w:val="24"/>
              </w:rPr>
              <w:t>africana</w:t>
            </w:r>
            <w:proofErr w:type="spellEnd"/>
          </w:p>
        </w:tc>
        <w:tc>
          <w:tcPr>
            <w:tcW w:w="1534" w:type="dxa"/>
            <w:noWrap/>
            <w:hideMark/>
          </w:tcPr>
          <w:p w14:paraId="35A46F7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00554E9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63B41A2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0F5CC96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75A6435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4CA74011" w14:textId="77777777" w:rsidTr="00B632EF">
        <w:trPr>
          <w:trHeight w:val="300"/>
        </w:trPr>
        <w:tc>
          <w:tcPr>
            <w:tcW w:w="2762" w:type="dxa"/>
            <w:noWrap/>
            <w:hideMark/>
          </w:tcPr>
          <w:p w14:paraId="08785A28"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Calpurnai</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aurea</w:t>
            </w:r>
            <w:proofErr w:type="spellEnd"/>
            <w:r w:rsidRPr="002766E1">
              <w:rPr>
                <w:rFonts w:ascii="Times New Roman" w:hAnsi="Times New Roman"/>
                <w:i/>
                <w:sz w:val="24"/>
                <w:szCs w:val="24"/>
              </w:rPr>
              <w:t xml:space="preserve"> (Lam.) </w:t>
            </w:r>
          </w:p>
        </w:tc>
        <w:tc>
          <w:tcPr>
            <w:tcW w:w="1534" w:type="dxa"/>
            <w:noWrap/>
            <w:hideMark/>
          </w:tcPr>
          <w:p w14:paraId="0C2760A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DB3183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3AB4EF5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4A4FA68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6CB3E6B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63D6B15C" w14:textId="77777777" w:rsidTr="00B632EF">
        <w:trPr>
          <w:trHeight w:val="300"/>
        </w:trPr>
        <w:tc>
          <w:tcPr>
            <w:tcW w:w="2762" w:type="dxa"/>
            <w:noWrap/>
            <w:hideMark/>
          </w:tcPr>
          <w:p w14:paraId="4751A591"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Maerua</w:t>
            </w:r>
            <w:proofErr w:type="spellEnd"/>
            <w:r w:rsidRPr="002766E1">
              <w:rPr>
                <w:rFonts w:ascii="Times New Roman" w:hAnsi="Times New Roman"/>
                <w:i/>
                <w:sz w:val="24"/>
                <w:szCs w:val="24"/>
              </w:rPr>
              <w:t xml:space="preserve"> angolensis</w:t>
            </w:r>
          </w:p>
        </w:tc>
        <w:tc>
          <w:tcPr>
            <w:tcW w:w="1534" w:type="dxa"/>
            <w:noWrap/>
            <w:hideMark/>
          </w:tcPr>
          <w:p w14:paraId="224979E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77D65EA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75FAB87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2E8367E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0235C51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3FA2D4C5" w14:textId="77777777" w:rsidTr="00B632EF">
        <w:trPr>
          <w:trHeight w:val="300"/>
        </w:trPr>
        <w:tc>
          <w:tcPr>
            <w:tcW w:w="2762" w:type="dxa"/>
            <w:tcBorders>
              <w:bottom w:val="single" w:sz="4" w:space="0" w:color="auto"/>
            </w:tcBorders>
            <w:noWrap/>
            <w:hideMark/>
          </w:tcPr>
          <w:p w14:paraId="3E5F047F"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Rhus </w:t>
            </w:r>
            <w:proofErr w:type="spellStart"/>
            <w:r w:rsidRPr="002766E1">
              <w:rPr>
                <w:rFonts w:ascii="Times New Roman" w:hAnsi="Times New Roman"/>
                <w:i/>
                <w:sz w:val="24"/>
                <w:szCs w:val="24"/>
              </w:rPr>
              <w:t>natalensis</w:t>
            </w:r>
            <w:proofErr w:type="spellEnd"/>
          </w:p>
        </w:tc>
        <w:tc>
          <w:tcPr>
            <w:tcW w:w="1534" w:type="dxa"/>
            <w:tcBorders>
              <w:bottom w:val="single" w:sz="4" w:space="0" w:color="auto"/>
            </w:tcBorders>
            <w:noWrap/>
            <w:hideMark/>
          </w:tcPr>
          <w:p w14:paraId="5E3C401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tcBorders>
              <w:bottom w:val="single" w:sz="4" w:space="0" w:color="auto"/>
            </w:tcBorders>
            <w:noWrap/>
            <w:hideMark/>
          </w:tcPr>
          <w:p w14:paraId="4873CF4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tcBorders>
              <w:bottom w:val="single" w:sz="4" w:space="0" w:color="auto"/>
            </w:tcBorders>
            <w:noWrap/>
            <w:hideMark/>
          </w:tcPr>
          <w:p w14:paraId="1DE2D81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tcBorders>
              <w:bottom w:val="single" w:sz="4" w:space="0" w:color="auto"/>
            </w:tcBorders>
            <w:noWrap/>
            <w:hideMark/>
          </w:tcPr>
          <w:p w14:paraId="2288BE4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tcBorders>
              <w:bottom w:val="single" w:sz="4" w:space="0" w:color="auto"/>
            </w:tcBorders>
            <w:noWrap/>
            <w:hideMark/>
          </w:tcPr>
          <w:p w14:paraId="72F86E0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5A6217B6" w14:textId="77777777" w:rsidTr="00B632EF">
        <w:trPr>
          <w:trHeight w:val="300"/>
        </w:trPr>
        <w:tc>
          <w:tcPr>
            <w:tcW w:w="2762" w:type="dxa"/>
            <w:tcBorders>
              <w:top w:val="single" w:sz="4" w:space="0" w:color="auto"/>
              <w:bottom w:val="single" w:sz="4" w:space="0" w:color="auto"/>
            </w:tcBorders>
            <w:noWrap/>
          </w:tcPr>
          <w:p w14:paraId="64C960B5" w14:textId="77777777" w:rsidR="00593F38" w:rsidRPr="00924DEC" w:rsidRDefault="00593F38" w:rsidP="00B632EF">
            <w:pPr>
              <w:spacing w:before="100" w:beforeAutospacing="1" w:after="100" w:afterAutospacing="1"/>
              <w:jc w:val="both"/>
              <w:rPr>
                <w:rFonts w:ascii="Times New Roman" w:hAnsi="Times New Roman"/>
                <w:sz w:val="24"/>
                <w:szCs w:val="24"/>
              </w:rPr>
            </w:pPr>
            <w:r>
              <w:rPr>
                <w:rFonts w:ascii="Times New Roman" w:hAnsi="Times New Roman"/>
                <w:sz w:val="24"/>
                <w:szCs w:val="24"/>
              </w:rPr>
              <w:t>Total</w:t>
            </w:r>
          </w:p>
        </w:tc>
        <w:tc>
          <w:tcPr>
            <w:tcW w:w="1534" w:type="dxa"/>
            <w:tcBorders>
              <w:top w:val="single" w:sz="4" w:space="0" w:color="auto"/>
              <w:bottom w:val="single" w:sz="4" w:space="0" w:color="auto"/>
            </w:tcBorders>
            <w:noWrap/>
            <w:vAlign w:val="bottom"/>
          </w:tcPr>
          <w:p w14:paraId="1C8FE31C"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100.00</w:t>
            </w:r>
          </w:p>
        </w:tc>
        <w:tc>
          <w:tcPr>
            <w:tcW w:w="1777" w:type="dxa"/>
            <w:tcBorders>
              <w:top w:val="single" w:sz="4" w:space="0" w:color="auto"/>
              <w:bottom w:val="single" w:sz="4" w:space="0" w:color="auto"/>
            </w:tcBorders>
            <w:noWrap/>
            <w:vAlign w:val="bottom"/>
          </w:tcPr>
          <w:p w14:paraId="57087D77"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100.00</w:t>
            </w:r>
          </w:p>
        </w:tc>
        <w:tc>
          <w:tcPr>
            <w:tcW w:w="1592" w:type="dxa"/>
            <w:tcBorders>
              <w:top w:val="single" w:sz="4" w:space="0" w:color="auto"/>
              <w:bottom w:val="single" w:sz="4" w:space="0" w:color="auto"/>
            </w:tcBorders>
            <w:noWrap/>
            <w:vAlign w:val="bottom"/>
          </w:tcPr>
          <w:p w14:paraId="7BC22554"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100.00</w:t>
            </w:r>
          </w:p>
        </w:tc>
        <w:tc>
          <w:tcPr>
            <w:tcW w:w="958" w:type="dxa"/>
            <w:tcBorders>
              <w:top w:val="single" w:sz="4" w:space="0" w:color="auto"/>
              <w:bottom w:val="single" w:sz="4" w:space="0" w:color="auto"/>
            </w:tcBorders>
            <w:noWrap/>
            <w:vAlign w:val="bottom"/>
          </w:tcPr>
          <w:p w14:paraId="621F0552"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300.00</w:t>
            </w:r>
          </w:p>
        </w:tc>
        <w:tc>
          <w:tcPr>
            <w:tcW w:w="860" w:type="dxa"/>
            <w:tcBorders>
              <w:top w:val="single" w:sz="4" w:space="0" w:color="auto"/>
              <w:bottom w:val="single" w:sz="4" w:space="0" w:color="auto"/>
            </w:tcBorders>
            <w:noWrap/>
            <w:vAlign w:val="bottom"/>
          </w:tcPr>
          <w:p w14:paraId="5B1BF3BA" w14:textId="77777777" w:rsidR="00593F38" w:rsidRPr="00924DEC" w:rsidRDefault="00593F38" w:rsidP="00B632EF">
            <w:pPr>
              <w:spacing w:before="100" w:beforeAutospacing="1" w:after="100" w:afterAutospacing="1"/>
              <w:rPr>
                <w:rFonts w:ascii="Times New Roman" w:hAnsi="Times New Roman"/>
                <w:sz w:val="24"/>
                <w:szCs w:val="24"/>
              </w:rPr>
            </w:pPr>
          </w:p>
        </w:tc>
      </w:tr>
    </w:tbl>
    <w:p w14:paraId="0034859A" w14:textId="32E80592" w:rsidR="00161D70" w:rsidRPr="00765F7F" w:rsidRDefault="00EB14E9" w:rsidP="00765F7F">
      <w:pPr>
        <w:pStyle w:val="Heading2"/>
        <w:jc w:val="both"/>
        <w:rPr>
          <w:rFonts w:ascii="Times New Roman" w:hAnsi="Times New Roman" w:cs="Times New Roman"/>
          <w:color w:val="auto"/>
        </w:rPr>
      </w:pPr>
      <w:r w:rsidRPr="00765F7F">
        <w:rPr>
          <w:rFonts w:ascii="Times New Roman" w:hAnsi="Times New Roman" w:cs="Times New Roman"/>
          <w:color w:val="auto"/>
        </w:rPr>
        <w:t xml:space="preserve">3.2 </w:t>
      </w:r>
      <w:r w:rsidR="00084806" w:rsidRPr="00765F7F">
        <w:rPr>
          <w:rFonts w:ascii="Times New Roman" w:hAnsi="Times New Roman" w:cs="Times New Roman"/>
          <w:color w:val="auto"/>
        </w:rPr>
        <w:t xml:space="preserve">Regeneration status </w:t>
      </w:r>
      <w:r w:rsidR="003E6F30" w:rsidRPr="00765F7F">
        <w:rPr>
          <w:rFonts w:ascii="Times New Roman" w:hAnsi="Times New Roman" w:cs="Times New Roman"/>
          <w:color w:val="auto"/>
        </w:rPr>
        <w:t xml:space="preserve">of </w:t>
      </w:r>
      <w:r w:rsidR="00C54E5A" w:rsidRPr="00765F7F">
        <w:rPr>
          <w:rFonts w:ascii="Times New Roman" w:hAnsi="Times New Roman" w:cs="Times New Roman"/>
          <w:color w:val="auto"/>
        </w:rPr>
        <w:t xml:space="preserve">woody species </w:t>
      </w:r>
      <w:proofErr w:type="spellStart"/>
      <w:r w:rsidR="00084806" w:rsidRPr="00765F7F">
        <w:rPr>
          <w:rFonts w:ascii="Times New Roman" w:hAnsi="Times New Roman" w:cs="Times New Roman"/>
          <w:color w:val="auto"/>
        </w:rPr>
        <w:t>Dawsura</w:t>
      </w:r>
      <w:proofErr w:type="spellEnd"/>
      <w:r w:rsidR="00084806" w:rsidRPr="00765F7F">
        <w:rPr>
          <w:rFonts w:ascii="Times New Roman" w:hAnsi="Times New Roman" w:cs="Times New Roman"/>
          <w:color w:val="auto"/>
        </w:rPr>
        <w:t xml:space="preserve"> </w:t>
      </w:r>
      <w:proofErr w:type="spellStart"/>
      <w:r w:rsidR="00084806" w:rsidRPr="00765F7F">
        <w:rPr>
          <w:rFonts w:ascii="Times New Roman" w:hAnsi="Times New Roman" w:cs="Times New Roman"/>
          <w:color w:val="auto"/>
        </w:rPr>
        <w:t>exclosure</w:t>
      </w:r>
      <w:proofErr w:type="spellEnd"/>
      <w:r w:rsidR="00084806" w:rsidRPr="00765F7F">
        <w:rPr>
          <w:rFonts w:ascii="Times New Roman" w:hAnsi="Times New Roman" w:cs="Times New Roman"/>
          <w:color w:val="auto"/>
        </w:rPr>
        <w:t xml:space="preserve"> </w:t>
      </w:r>
    </w:p>
    <w:p w14:paraId="79F6084F" w14:textId="77777777" w:rsidR="003548CE" w:rsidRPr="00765F7F" w:rsidRDefault="008F236E" w:rsidP="00765F7F">
      <w:pPr>
        <w:pStyle w:val="Heading3"/>
        <w:rPr>
          <w:rFonts w:ascii="Times New Roman" w:hAnsi="Times New Roman" w:cs="Times New Roman"/>
          <w:color w:val="auto"/>
        </w:rPr>
      </w:pPr>
      <w:r w:rsidRPr="00765F7F">
        <w:rPr>
          <w:rFonts w:ascii="Times New Roman" w:hAnsi="Times New Roman" w:cs="Times New Roman"/>
          <w:color w:val="auto"/>
        </w:rPr>
        <w:t xml:space="preserve">3.2.1 </w:t>
      </w:r>
      <w:r w:rsidR="00084806" w:rsidRPr="00765F7F">
        <w:rPr>
          <w:rFonts w:ascii="Times New Roman" w:hAnsi="Times New Roman" w:cs="Times New Roman"/>
          <w:color w:val="auto"/>
        </w:rPr>
        <w:t>Density of trees/shrubs, saplings</w:t>
      </w:r>
      <w:r w:rsidR="00C265D0" w:rsidRPr="00765F7F">
        <w:rPr>
          <w:rFonts w:ascii="Times New Roman" w:hAnsi="Times New Roman" w:cs="Times New Roman"/>
          <w:color w:val="auto"/>
        </w:rPr>
        <w:t>,</w:t>
      </w:r>
      <w:r w:rsidR="00084806" w:rsidRPr="00765F7F">
        <w:rPr>
          <w:rFonts w:ascii="Times New Roman" w:hAnsi="Times New Roman" w:cs="Times New Roman"/>
          <w:color w:val="auto"/>
        </w:rPr>
        <w:t xml:space="preserve"> and seedlings </w:t>
      </w:r>
    </w:p>
    <w:p w14:paraId="6EA9B4B6" w14:textId="77777777" w:rsidR="0012728E" w:rsidRPr="00200B09" w:rsidRDefault="0012728E" w:rsidP="00765F7F">
      <w:pPr>
        <w:spacing w:after="100" w:afterAutospacing="1" w:line="240" w:lineRule="auto"/>
        <w:jc w:val="both"/>
        <w:rPr>
          <w:rFonts w:ascii="Times New Roman" w:hAnsi="Times New Roman" w:cs="Times New Roman"/>
          <w:bCs/>
          <w:sz w:val="24"/>
          <w:szCs w:val="24"/>
        </w:rPr>
      </w:pPr>
      <w:r w:rsidRPr="0012728E">
        <w:rPr>
          <w:rFonts w:ascii="Times New Roman" w:hAnsi="Times New Roman" w:cs="Times New Roman"/>
          <w:bCs/>
          <w:sz w:val="24"/>
          <w:szCs w:val="24"/>
        </w:rPr>
        <w:t xml:space="preserve">An analysis was conducted </w:t>
      </w:r>
      <w:r>
        <w:rPr>
          <w:rFonts w:ascii="Times New Roman" w:hAnsi="Times New Roman" w:cs="Times New Roman"/>
          <w:bCs/>
          <w:sz w:val="24"/>
          <w:szCs w:val="24"/>
        </w:rPr>
        <w:t xml:space="preserve">on the regeneration status of </w:t>
      </w:r>
      <w:r w:rsidR="00B27065">
        <w:rPr>
          <w:rFonts w:ascii="Times New Roman" w:hAnsi="Times New Roman" w:cs="Times New Roman"/>
          <w:bCs/>
          <w:sz w:val="24"/>
          <w:szCs w:val="24"/>
        </w:rPr>
        <w:t xml:space="preserve">the </w:t>
      </w:r>
      <w:r>
        <w:rPr>
          <w:rFonts w:ascii="Times New Roman" w:hAnsi="Times New Roman" w:cs="Times New Roman"/>
          <w:bCs/>
          <w:sz w:val="24"/>
          <w:szCs w:val="24"/>
        </w:rPr>
        <w:t>37</w:t>
      </w:r>
      <w:r w:rsidRPr="0012728E">
        <w:rPr>
          <w:rFonts w:ascii="Times New Roman" w:hAnsi="Times New Roman" w:cs="Times New Roman"/>
          <w:bCs/>
          <w:sz w:val="24"/>
          <w:szCs w:val="24"/>
        </w:rPr>
        <w:t xml:space="preserve"> woody species present in the study plo</w:t>
      </w:r>
      <w:r w:rsidR="00B27065">
        <w:rPr>
          <w:rFonts w:ascii="Times New Roman" w:hAnsi="Times New Roman" w:cs="Times New Roman"/>
          <w:bCs/>
          <w:sz w:val="24"/>
          <w:szCs w:val="24"/>
        </w:rPr>
        <w:t xml:space="preserve">ts of the </w:t>
      </w:r>
      <w:r>
        <w:rPr>
          <w:rFonts w:ascii="Times New Roman" w:hAnsi="Times New Roman" w:cs="Times New Roman"/>
          <w:bCs/>
          <w:sz w:val="24"/>
          <w:szCs w:val="24"/>
        </w:rPr>
        <w:t>exclosure</w:t>
      </w:r>
      <w:r w:rsidRPr="0012728E">
        <w:rPr>
          <w:rFonts w:ascii="Times New Roman" w:hAnsi="Times New Roman" w:cs="Times New Roman"/>
          <w:bCs/>
          <w:sz w:val="24"/>
          <w:szCs w:val="24"/>
        </w:rPr>
        <w:t>, with calculations and implementation of the findings. The c</w:t>
      </w:r>
      <w:r w:rsidR="00B27065">
        <w:rPr>
          <w:rFonts w:ascii="Times New Roman" w:hAnsi="Times New Roman" w:cs="Times New Roman"/>
          <w:bCs/>
          <w:sz w:val="24"/>
          <w:szCs w:val="24"/>
        </w:rPr>
        <w:t xml:space="preserve">ollective density of </w:t>
      </w:r>
      <w:r w:rsidR="00E7021B">
        <w:rPr>
          <w:rFonts w:ascii="Times New Roman" w:hAnsi="Times New Roman" w:cs="Times New Roman"/>
          <w:bCs/>
          <w:sz w:val="24"/>
          <w:szCs w:val="24"/>
        </w:rPr>
        <w:t>trees/shrubs</w:t>
      </w:r>
      <w:r w:rsidR="00EA7D2E">
        <w:rPr>
          <w:rFonts w:ascii="Times New Roman" w:hAnsi="Times New Roman" w:cs="Times New Roman"/>
          <w:bCs/>
          <w:sz w:val="24"/>
          <w:szCs w:val="24"/>
        </w:rPr>
        <w:t>,</w:t>
      </w:r>
      <w:r w:rsidRPr="0012728E">
        <w:rPr>
          <w:rFonts w:ascii="Times New Roman" w:hAnsi="Times New Roman" w:cs="Times New Roman"/>
          <w:bCs/>
          <w:sz w:val="24"/>
          <w:szCs w:val="24"/>
        </w:rPr>
        <w:t xml:space="preserve"> </w:t>
      </w:r>
      <w:r w:rsidR="00EA7D2E">
        <w:rPr>
          <w:rFonts w:ascii="Times New Roman" w:hAnsi="Times New Roman" w:cs="Times New Roman"/>
          <w:bCs/>
          <w:sz w:val="24"/>
          <w:szCs w:val="24"/>
        </w:rPr>
        <w:t xml:space="preserve">saplings, and seedlings </w:t>
      </w:r>
      <w:r w:rsidRPr="0012728E">
        <w:rPr>
          <w:rFonts w:ascii="Times New Roman" w:hAnsi="Times New Roman" w:cs="Times New Roman"/>
          <w:bCs/>
          <w:sz w:val="24"/>
          <w:szCs w:val="24"/>
        </w:rPr>
        <w:t>across all 36 sample plots within</w:t>
      </w:r>
      <w:r w:rsidR="00B27065">
        <w:rPr>
          <w:rFonts w:ascii="Times New Roman" w:hAnsi="Times New Roman" w:cs="Times New Roman"/>
          <w:bCs/>
          <w:sz w:val="24"/>
          <w:szCs w:val="24"/>
        </w:rPr>
        <w:t xml:space="preserve"> the </w:t>
      </w:r>
      <w:r w:rsidR="00292201">
        <w:rPr>
          <w:rFonts w:ascii="Times New Roman" w:hAnsi="Times New Roman" w:cs="Times New Roman"/>
          <w:bCs/>
          <w:sz w:val="24"/>
          <w:szCs w:val="24"/>
        </w:rPr>
        <w:t>E</w:t>
      </w:r>
      <w:r w:rsidR="00B27065">
        <w:rPr>
          <w:rFonts w:ascii="Times New Roman" w:hAnsi="Times New Roman" w:cs="Times New Roman"/>
          <w:bCs/>
          <w:sz w:val="24"/>
          <w:szCs w:val="24"/>
        </w:rPr>
        <w:t xml:space="preserve">xclosure </w:t>
      </w:r>
      <w:r w:rsidR="00EA7D2E">
        <w:rPr>
          <w:rFonts w:ascii="Times New Roman" w:hAnsi="Times New Roman" w:cs="Times New Roman"/>
          <w:bCs/>
          <w:sz w:val="24"/>
          <w:szCs w:val="24"/>
        </w:rPr>
        <w:t>were</w:t>
      </w:r>
      <w:r w:rsidR="00B27065">
        <w:rPr>
          <w:rFonts w:ascii="Times New Roman" w:hAnsi="Times New Roman" w:cs="Times New Roman"/>
          <w:bCs/>
          <w:sz w:val="24"/>
          <w:szCs w:val="24"/>
        </w:rPr>
        <w:t xml:space="preserve"> </w:t>
      </w:r>
      <w:r>
        <w:rPr>
          <w:rFonts w:ascii="Times New Roman" w:hAnsi="Times New Roman" w:cs="Times New Roman"/>
          <w:bCs/>
          <w:sz w:val="24"/>
          <w:szCs w:val="24"/>
        </w:rPr>
        <w:t>1588.19</w:t>
      </w:r>
      <w:r w:rsidR="00F262B2">
        <w:rPr>
          <w:rFonts w:ascii="Times New Roman" w:hAnsi="Times New Roman" w:cs="Times New Roman"/>
          <w:bCs/>
          <w:sz w:val="24"/>
          <w:szCs w:val="24"/>
        </w:rPr>
        <w:t>, 270.17</w:t>
      </w:r>
      <w:r w:rsidR="00C265D0">
        <w:rPr>
          <w:rFonts w:ascii="Times New Roman" w:hAnsi="Times New Roman" w:cs="Times New Roman"/>
          <w:bCs/>
          <w:sz w:val="24"/>
          <w:szCs w:val="24"/>
        </w:rPr>
        <w:t>,</w:t>
      </w:r>
      <w:r w:rsidRPr="0012728E">
        <w:rPr>
          <w:rFonts w:ascii="Times New Roman" w:hAnsi="Times New Roman" w:cs="Times New Roman"/>
          <w:bCs/>
          <w:sz w:val="24"/>
          <w:szCs w:val="24"/>
        </w:rPr>
        <w:t xml:space="preserve"> </w:t>
      </w:r>
      <w:r w:rsidR="00F262B2">
        <w:rPr>
          <w:rFonts w:ascii="Times New Roman" w:hAnsi="Times New Roman" w:cs="Times New Roman"/>
          <w:bCs/>
          <w:sz w:val="24"/>
          <w:szCs w:val="24"/>
        </w:rPr>
        <w:t xml:space="preserve">and 1083.11 </w:t>
      </w:r>
      <w:r w:rsidR="00F262B2" w:rsidRPr="0012728E">
        <w:rPr>
          <w:rFonts w:ascii="Times New Roman" w:hAnsi="Times New Roman" w:cs="Times New Roman"/>
          <w:bCs/>
          <w:sz w:val="24"/>
          <w:szCs w:val="24"/>
        </w:rPr>
        <w:t>per hectare</w:t>
      </w:r>
      <w:r w:rsidR="00EA7D2E">
        <w:rPr>
          <w:rFonts w:ascii="Times New Roman" w:hAnsi="Times New Roman" w:cs="Times New Roman"/>
          <w:bCs/>
          <w:sz w:val="24"/>
          <w:szCs w:val="24"/>
        </w:rPr>
        <w:t xml:space="preserve"> </w:t>
      </w:r>
      <w:r w:rsidR="00F262B2">
        <w:rPr>
          <w:rFonts w:ascii="Times New Roman" w:hAnsi="Times New Roman" w:cs="Times New Roman"/>
          <w:bCs/>
          <w:sz w:val="24"/>
          <w:szCs w:val="24"/>
        </w:rPr>
        <w:t>respectively</w:t>
      </w:r>
      <w:r w:rsidRPr="0012728E">
        <w:rPr>
          <w:rFonts w:ascii="Times New Roman" w:hAnsi="Times New Roman" w:cs="Times New Roman"/>
          <w:bCs/>
          <w:sz w:val="24"/>
          <w:szCs w:val="24"/>
        </w:rPr>
        <w:t xml:space="preserve">. </w:t>
      </w:r>
    </w:p>
    <w:p w14:paraId="7F8695A3" w14:textId="182A3609" w:rsidR="00787A1D" w:rsidRDefault="006C04AA" w:rsidP="004012E2">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w:t>
      </w:r>
      <w:r w:rsidR="00CC2AC9">
        <w:rPr>
          <w:rFonts w:ascii="Times New Roman" w:hAnsi="Times New Roman" w:cs="Times New Roman"/>
          <w:bCs/>
          <w:sz w:val="24"/>
          <w:szCs w:val="24"/>
        </w:rPr>
        <w:t>t</w:t>
      </w:r>
      <w:r w:rsidR="00B4591A">
        <w:rPr>
          <w:rFonts w:ascii="Times New Roman" w:hAnsi="Times New Roman" w:cs="Times New Roman"/>
          <w:bCs/>
          <w:sz w:val="24"/>
          <w:szCs w:val="24"/>
        </w:rPr>
        <w:t xml:space="preserve">he </w:t>
      </w:r>
      <w:r w:rsidR="00787A1D">
        <w:rPr>
          <w:rFonts w:ascii="Times New Roman" w:hAnsi="Times New Roman" w:cs="Times New Roman"/>
          <w:bCs/>
          <w:sz w:val="24"/>
          <w:szCs w:val="24"/>
        </w:rPr>
        <w:t xml:space="preserve">mature </w:t>
      </w:r>
      <w:r w:rsidR="00F85362">
        <w:rPr>
          <w:rFonts w:ascii="Times New Roman" w:hAnsi="Times New Roman" w:cs="Times New Roman"/>
          <w:bCs/>
          <w:sz w:val="24"/>
          <w:szCs w:val="24"/>
        </w:rPr>
        <w:t>trees/shrubs</w:t>
      </w:r>
      <w:r w:rsidR="00B4591A" w:rsidRPr="00B4591A">
        <w:rPr>
          <w:rFonts w:ascii="Times New Roman" w:hAnsi="Times New Roman" w:cs="Times New Roman"/>
          <w:bCs/>
          <w:sz w:val="24"/>
          <w:szCs w:val="24"/>
        </w:rPr>
        <w:t xml:space="preserve"> </w:t>
      </w:r>
      <w:r w:rsidR="00CC2AC9">
        <w:rPr>
          <w:rFonts w:ascii="Times New Roman" w:hAnsi="Times New Roman" w:cs="Times New Roman"/>
          <w:bCs/>
          <w:sz w:val="24"/>
          <w:szCs w:val="24"/>
        </w:rPr>
        <w:t>stage the top four</w:t>
      </w:r>
      <w:r w:rsidR="00CC2AC9" w:rsidRPr="00B4591A">
        <w:rPr>
          <w:rFonts w:ascii="Times New Roman" w:hAnsi="Times New Roman" w:cs="Times New Roman"/>
          <w:bCs/>
          <w:sz w:val="24"/>
          <w:szCs w:val="24"/>
        </w:rPr>
        <w:t xml:space="preserve"> </w:t>
      </w:r>
      <w:r w:rsidR="00CC2AC9">
        <w:rPr>
          <w:rFonts w:ascii="Times New Roman" w:hAnsi="Times New Roman" w:cs="Times New Roman"/>
          <w:bCs/>
          <w:sz w:val="24"/>
          <w:szCs w:val="24"/>
        </w:rPr>
        <w:t>densest</w:t>
      </w:r>
      <w:r w:rsidR="00114196">
        <w:rPr>
          <w:rFonts w:ascii="Times New Roman" w:hAnsi="Times New Roman" w:cs="Times New Roman"/>
          <w:bCs/>
          <w:sz w:val="24"/>
          <w:szCs w:val="24"/>
        </w:rPr>
        <w:t xml:space="preserve"> (ha</w:t>
      </w:r>
      <w:r w:rsidR="00114196" w:rsidRPr="00114196">
        <w:rPr>
          <w:rFonts w:ascii="Times New Roman" w:hAnsi="Times New Roman" w:cs="Times New Roman"/>
          <w:bCs/>
          <w:sz w:val="24"/>
          <w:szCs w:val="24"/>
          <w:vertAlign w:val="superscript"/>
        </w:rPr>
        <w:t>-1</w:t>
      </w:r>
      <w:r w:rsidR="00114196">
        <w:rPr>
          <w:rFonts w:ascii="Times New Roman" w:hAnsi="Times New Roman" w:cs="Times New Roman"/>
          <w:bCs/>
          <w:sz w:val="24"/>
          <w:szCs w:val="24"/>
        </w:rPr>
        <w:t>)</w:t>
      </w:r>
      <w:r w:rsidR="00CC2AC9">
        <w:rPr>
          <w:rFonts w:ascii="Times New Roman" w:hAnsi="Times New Roman" w:cs="Times New Roman"/>
          <w:bCs/>
          <w:sz w:val="24"/>
          <w:szCs w:val="24"/>
        </w:rPr>
        <w:t xml:space="preserve"> </w:t>
      </w:r>
      <w:r w:rsidR="00B4591A" w:rsidRPr="00B4591A">
        <w:rPr>
          <w:rFonts w:ascii="Times New Roman" w:hAnsi="Times New Roman" w:cs="Times New Roman"/>
          <w:bCs/>
          <w:sz w:val="24"/>
          <w:szCs w:val="24"/>
        </w:rPr>
        <w:t>were listed in descending order</w:t>
      </w:r>
      <w:r w:rsidR="00B4591A">
        <w:rPr>
          <w:rFonts w:ascii="Times New Roman" w:hAnsi="Times New Roman" w:cs="Times New Roman"/>
          <w:bCs/>
          <w:sz w:val="24"/>
          <w:szCs w:val="24"/>
        </w:rPr>
        <w:t xml:space="preserve"> </w:t>
      </w:r>
      <w:r w:rsidR="00B4591A" w:rsidRPr="00B62B9B">
        <w:rPr>
          <w:rFonts w:ascii="Times New Roman" w:hAnsi="Times New Roman" w:cs="Times New Roman"/>
          <w:bCs/>
          <w:i/>
          <w:sz w:val="24"/>
          <w:szCs w:val="24"/>
        </w:rPr>
        <w:t>A</w:t>
      </w:r>
      <w:r w:rsidR="006C144A">
        <w:rPr>
          <w:rFonts w:ascii="Times New Roman" w:hAnsi="Times New Roman" w:cs="Times New Roman"/>
          <w:bCs/>
          <w:i/>
          <w:sz w:val="24"/>
          <w:szCs w:val="24"/>
        </w:rPr>
        <w:t xml:space="preserve">. </w:t>
      </w:r>
      <w:proofErr w:type="spellStart"/>
      <w:r w:rsidR="00B4591A" w:rsidRPr="00B62B9B">
        <w:rPr>
          <w:rFonts w:ascii="Times New Roman" w:hAnsi="Times New Roman" w:cs="Times New Roman"/>
          <w:bCs/>
          <w:i/>
          <w:sz w:val="24"/>
          <w:szCs w:val="24"/>
        </w:rPr>
        <w:t>amara</w:t>
      </w:r>
      <w:proofErr w:type="spellEnd"/>
      <w:r w:rsidR="00787A1D">
        <w:rPr>
          <w:rFonts w:ascii="Times New Roman" w:hAnsi="Times New Roman" w:cs="Times New Roman"/>
          <w:bCs/>
          <w:i/>
          <w:sz w:val="24"/>
          <w:szCs w:val="24"/>
        </w:rPr>
        <w:t xml:space="preserve"> </w:t>
      </w:r>
      <w:r w:rsidR="00787A1D" w:rsidRPr="00787A1D">
        <w:rPr>
          <w:rFonts w:ascii="Times New Roman" w:hAnsi="Times New Roman" w:cs="Times New Roman"/>
          <w:bCs/>
          <w:sz w:val="24"/>
          <w:szCs w:val="24"/>
        </w:rPr>
        <w:t>(</w:t>
      </w:r>
      <w:r w:rsidR="00787A1D">
        <w:rPr>
          <w:rFonts w:ascii="Times New Roman" w:hAnsi="Times New Roman" w:cs="Times New Roman"/>
          <w:bCs/>
          <w:sz w:val="24"/>
          <w:szCs w:val="24"/>
        </w:rPr>
        <w:t>709)</w:t>
      </w:r>
      <w:r w:rsidR="00B4591A" w:rsidRPr="00B4591A">
        <w:rPr>
          <w:rFonts w:ascii="Times New Roman" w:hAnsi="Times New Roman" w:cs="Times New Roman"/>
          <w:bCs/>
          <w:sz w:val="24"/>
          <w:szCs w:val="24"/>
        </w:rPr>
        <w:t xml:space="preserve">, </w:t>
      </w:r>
      <w:proofErr w:type="spellStart"/>
      <w:proofErr w:type="gramStart"/>
      <w:r w:rsidR="006C144A" w:rsidRPr="006C144A">
        <w:rPr>
          <w:rFonts w:ascii="Times New Roman" w:hAnsi="Times New Roman" w:cs="Times New Roman"/>
          <w:bCs/>
          <w:i/>
          <w:sz w:val="24"/>
          <w:szCs w:val="24"/>
        </w:rPr>
        <w:t>D</w:t>
      </w:r>
      <w:r w:rsidR="006C144A">
        <w:rPr>
          <w:rFonts w:ascii="Times New Roman" w:hAnsi="Times New Roman" w:cs="Times New Roman"/>
          <w:bCs/>
          <w:i/>
          <w:sz w:val="24"/>
          <w:szCs w:val="24"/>
        </w:rPr>
        <w:t>.</w:t>
      </w:r>
      <w:r w:rsidR="00787A1D" w:rsidRPr="00B62B9B">
        <w:rPr>
          <w:rFonts w:ascii="Times New Roman" w:hAnsi="Times New Roman" w:cs="Times New Roman"/>
          <w:bCs/>
          <w:i/>
          <w:sz w:val="24"/>
          <w:szCs w:val="24"/>
        </w:rPr>
        <w:t>angustifolia</w:t>
      </w:r>
      <w:proofErr w:type="spellEnd"/>
      <w:proofErr w:type="gramEnd"/>
      <w:r w:rsidR="00787A1D">
        <w:rPr>
          <w:rFonts w:ascii="Times New Roman" w:hAnsi="Times New Roman" w:cs="Times New Roman"/>
          <w:bCs/>
          <w:sz w:val="24"/>
          <w:szCs w:val="24"/>
        </w:rPr>
        <w:t xml:space="preserve"> (602)</w:t>
      </w:r>
      <w:r w:rsidR="00F85362">
        <w:rPr>
          <w:rFonts w:ascii="Times New Roman" w:hAnsi="Times New Roman" w:cs="Times New Roman"/>
          <w:bCs/>
          <w:sz w:val="24"/>
          <w:szCs w:val="24"/>
        </w:rPr>
        <w:t>,</w:t>
      </w:r>
      <w:r w:rsidR="00787A1D">
        <w:rPr>
          <w:rFonts w:ascii="Times New Roman" w:hAnsi="Times New Roman" w:cs="Times New Roman"/>
          <w:bCs/>
          <w:sz w:val="24"/>
          <w:szCs w:val="24"/>
        </w:rPr>
        <w:t xml:space="preserve"> </w:t>
      </w:r>
      <w:r w:rsidR="00787A1D" w:rsidRPr="00B62B9B">
        <w:rPr>
          <w:rFonts w:ascii="Times New Roman" w:hAnsi="Times New Roman" w:cs="Times New Roman"/>
          <w:bCs/>
          <w:i/>
          <w:sz w:val="24"/>
          <w:szCs w:val="24"/>
        </w:rPr>
        <w:t>T</w:t>
      </w:r>
      <w:r w:rsidR="00B2482D">
        <w:rPr>
          <w:rFonts w:ascii="Times New Roman" w:hAnsi="Times New Roman" w:cs="Times New Roman"/>
          <w:bCs/>
          <w:i/>
          <w:sz w:val="24"/>
          <w:szCs w:val="24"/>
        </w:rPr>
        <w:t xml:space="preserve">. </w:t>
      </w:r>
      <w:r w:rsidR="00787A1D">
        <w:rPr>
          <w:rFonts w:ascii="Times New Roman" w:hAnsi="Times New Roman" w:cs="Times New Roman"/>
          <w:bCs/>
          <w:i/>
          <w:sz w:val="24"/>
          <w:szCs w:val="24"/>
        </w:rPr>
        <w:t xml:space="preserve">brownie </w:t>
      </w:r>
      <w:r w:rsidR="00787A1D" w:rsidRPr="00787A1D">
        <w:rPr>
          <w:rFonts w:ascii="Times New Roman" w:hAnsi="Times New Roman" w:cs="Times New Roman"/>
          <w:bCs/>
          <w:sz w:val="24"/>
          <w:szCs w:val="24"/>
        </w:rPr>
        <w:t>(68)</w:t>
      </w:r>
      <w:r w:rsidR="00F85362">
        <w:rPr>
          <w:rFonts w:ascii="Times New Roman" w:hAnsi="Times New Roman" w:cs="Times New Roman"/>
          <w:bCs/>
          <w:sz w:val="24"/>
          <w:szCs w:val="24"/>
        </w:rPr>
        <w:t>,</w:t>
      </w:r>
      <w:r w:rsidR="00787A1D">
        <w:rPr>
          <w:rFonts w:ascii="Times New Roman" w:hAnsi="Times New Roman" w:cs="Times New Roman"/>
          <w:bCs/>
          <w:i/>
          <w:sz w:val="24"/>
          <w:szCs w:val="24"/>
        </w:rPr>
        <w:t xml:space="preserve"> </w:t>
      </w:r>
      <w:r w:rsidR="00787A1D">
        <w:rPr>
          <w:rFonts w:ascii="Times New Roman" w:hAnsi="Times New Roman" w:cs="Times New Roman"/>
          <w:bCs/>
          <w:sz w:val="24"/>
          <w:szCs w:val="24"/>
        </w:rPr>
        <w:t xml:space="preserve">and </w:t>
      </w:r>
      <w:r w:rsidR="00B4591A" w:rsidRPr="00B62B9B">
        <w:rPr>
          <w:rFonts w:ascii="Times New Roman" w:hAnsi="Times New Roman" w:cs="Times New Roman"/>
          <w:bCs/>
          <w:i/>
          <w:sz w:val="24"/>
          <w:szCs w:val="24"/>
        </w:rPr>
        <w:t>D</w:t>
      </w:r>
      <w:r w:rsidR="006C144A">
        <w:rPr>
          <w:rFonts w:ascii="Times New Roman" w:hAnsi="Times New Roman" w:cs="Times New Roman"/>
          <w:bCs/>
          <w:i/>
          <w:sz w:val="24"/>
          <w:szCs w:val="24"/>
        </w:rPr>
        <w:t xml:space="preserve">. </w:t>
      </w:r>
      <w:r w:rsidR="00B4591A" w:rsidRPr="00B62B9B">
        <w:rPr>
          <w:rFonts w:ascii="Times New Roman" w:hAnsi="Times New Roman" w:cs="Times New Roman"/>
          <w:bCs/>
          <w:i/>
          <w:sz w:val="24"/>
          <w:szCs w:val="24"/>
        </w:rPr>
        <w:t>cinerea</w:t>
      </w:r>
      <w:r w:rsidR="0019633F">
        <w:rPr>
          <w:rFonts w:ascii="Times New Roman" w:hAnsi="Times New Roman" w:cs="Times New Roman"/>
          <w:bCs/>
          <w:sz w:val="24"/>
          <w:szCs w:val="24"/>
        </w:rPr>
        <w:t xml:space="preserve"> </w:t>
      </w:r>
      <w:r w:rsidR="00787A1D">
        <w:rPr>
          <w:rFonts w:ascii="Times New Roman" w:hAnsi="Times New Roman" w:cs="Times New Roman"/>
          <w:bCs/>
          <w:sz w:val="24"/>
          <w:szCs w:val="24"/>
        </w:rPr>
        <w:t>(66)</w:t>
      </w:r>
      <w:r w:rsidR="00CC5CAC">
        <w:rPr>
          <w:rFonts w:ascii="Times New Roman" w:hAnsi="Times New Roman" w:cs="Times New Roman"/>
          <w:bCs/>
          <w:sz w:val="24"/>
          <w:szCs w:val="24"/>
        </w:rPr>
        <w:t>,</w:t>
      </w:r>
      <w:r w:rsidR="00787A1D">
        <w:rPr>
          <w:rFonts w:ascii="Times New Roman" w:hAnsi="Times New Roman" w:cs="Times New Roman"/>
          <w:bCs/>
          <w:sz w:val="24"/>
          <w:szCs w:val="24"/>
        </w:rPr>
        <w:t xml:space="preserve"> </w:t>
      </w:r>
      <w:r w:rsidR="0019633F">
        <w:rPr>
          <w:rFonts w:ascii="Times New Roman" w:hAnsi="Times New Roman" w:cs="Times New Roman"/>
          <w:bCs/>
          <w:sz w:val="24"/>
          <w:szCs w:val="24"/>
        </w:rPr>
        <w:t xml:space="preserve">and </w:t>
      </w:r>
      <w:r w:rsidR="00613752">
        <w:rPr>
          <w:rFonts w:ascii="Times New Roman" w:hAnsi="Times New Roman" w:cs="Times New Roman"/>
          <w:bCs/>
          <w:sz w:val="24"/>
          <w:szCs w:val="24"/>
        </w:rPr>
        <w:t>these</w:t>
      </w:r>
      <w:r w:rsidR="00B4591A">
        <w:rPr>
          <w:rFonts w:ascii="Times New Roman" w:hAnsi="Times New Roman" w:cs="Times New Roman"/>
          <w:bCs/>
          <w:sz w:val="24"/>
          <w:szCs w:val="24"/>
        </w:rPr>
        <w:t xml:space="preserve"> species comprises</w:t>
      </w:r>
      <w:r w:rsidR="007D5177">
        <w:rPr>
          <w:rFonts w:ascii="Times New Roman" w:hAnsi="Times New Roman" w:cs="Times New Roman"/>
          <w:bCs/>
          <w:sz w:val="24"/>
          <w:szCs w:val="24"/>
        </w:rPr>
        <w:t xml:space="preserve"> </w:t>
      </w:r>
      <w:r w:rsidR="003B1767">
        <w:rPr>
          <w:rFonts w:ascii="Times New Roman" w:hAnsi="Times New Roman" w:cs="Times New Roman"/>
          <w:bCs/>
          <w:sz w:val="24"/>
          <w:szCs w:val="24"/>
        </w:rPr>
        <w:t>(</w:t>
      </w:r>
      <w:r w:rsidR="00732F9B">
        <w:rPr>
          <w:rFonts w:ascii="Times New Roman" w:hAnsi="Times New Roman" w:cs="Times New Roman"/>
          <w:bCs/>
          <w:sz w:val="24"/>
          <w:szCs w:val="24"/>
        </w:rPr>
        <w:t>90.88</w:t>
      </w:r>
      <w:r w:rsidR="00B4591A" w:rsidRPr="00B4591A">
        <w:rPr>
          <w:rFonts w:ascii="Times New Roman" w:hAnsi="Times New Roman" w:cs="Times New Roman"/>
          <w:bCs/>
          <w:sz w:val="24"/>
          <w:szCs w:val="24"/>
        </w:rPr>
        <w:t>%</w:t>
      </w:r>
      <w:r w:rsidR="003B1767">
        <w:rPr>
          <w:rFonts w:ascii="Times New Roman" w:hAnsi="Times New Roman" w:cs="Times New Roman"/>
          <w:bCs/>
          <w:sz w:val="24"/>
          <w:szCs w:val="24"/>
        </w:rPr>
        <w:t>)</w:t>
      </w:r>
      <w:r w:rsidR="00B4591A" w:rsidRPr="00B4591A">
        <w:rPr>
          <w:rFonts w:ascii="Times New Roman" w:hAnsi="Times New Roman" w:cs="Times New Roman"/>
          <w:bCs/>
          <w:sz w:val="24"/>
          <w:szCs w:val="24"/>
        </w:rPr>
        <w:t xml:space="preserve"> of</w:t>
      </w:r>
      <w:r w:rsidR="00B62B9B">
        <w:rPr>
          <w:rFonts w:ascii="Times New Roman" w:hAnsi="Times New Roman" w:cs="Times New Roman"/>
          <w:bCs/>
          <w:sz w:val="24"/>
          <w:szCs w:val="24"/>
        </w:rPr>
        <w:t xml:space="preserve"> all </w:t>
      </w:r>
      <w:r w:rsidR="00732F9B">
        <w:rPr>
          <w:rFonts w:ascii="Times New Roman" w:hAnsi="Times New Roman" w:cs="Times New Roman"/>
          <w:bCs/>
          <w:sz w:val="24"/>
          <w:szCs w:val="24"/>
        </w:rPr>
        <w:t xml:space="preserve">mature woody species densities of </w:t>
      </w:r>
      <w:r w:rsidR="00B62B9B">
        <w:rPr>
          <w:rFonts w:ascii="Times New Roman" w:hAnsi="Times New Roman" w:cs="Times New Roman"/>
          <w:bCs/>
          <w:sz w:val="24"/>
          <w:szCs w:val="24"/>
        </w:rPr>
        <w:t>stems in the exclosure</w:t>
      </w:r>
      <w:r w:rsidR="004012E2">
        <w:rPr>
          <w:rFonts w:ascii="Times New Roman" w:hAnsi="Times New Roman" w:cs="Times New Roman"/>
          <w:bCs/>
          <w:sz w:val="24"/>
          <w:szCs w:val="24"/>
        </w:rPr>
        <w:t xml:space="preserve">. The other 33 </w:t>
      </w:r>
      <w:r w:rsidR="00F85362">
        <w:rPr>
          <w:rFonts w:ascii="Times New Roman" w:hAnsi="Times New Roman" w:cs="Times New Roman"/>
          <w:bCs/>
          <w:sz w:val="24"/>
          <w:szCs w:val="24"/>
        </w:rPr>
        <w:t>mature trees/shrubs</w:t>
      </w:r>
      <w:r w:rsidR="004012E2">
        <w:rPr>
          <w:rFonts w:ascii="Times New Roman" w:hAnsi="Times New Roman" w:cs="Times New Roman"/>
          <w:bCs/>
          <w:sz w:val="24"/>
          <w:szCs w:val="24"/>
        </w:rPr>
        <w:t xml:space="preserve"> (</w:t>
      </w:r>
      <w:r w:rsidR="004012E2" w:rsidRPr="00292201">
        <w:rPr>
          <w:rFonts w:ascii="Times New Roman" w:hAnsi="Times New Roman" w:cs="Times New Roman"/>
          <w:bCs/>
          <w:i/>
          <w:sz w:val="24"/>
          <w:szCs w:val="24"/>
        </w:rPr>
        <w:t>S</w:t>
      </w:r>
      <w:r w:rsidR="00B079D4">
        <w:rPr>
          <w:rFonts w:ascii="Times New Roman" w:hAnsi="Times New Roman" w:cs="Times New Roman"/>
          <w:bCs/>
          <w:i/>
          <w:sz w:val="24"/>
          <w:szCs w:val="24"/>
        </w:rPr>
        <w:t xml:space="preserve">. </w:t>
      </w:r>
      <w:proofErr w:type="spellStart"/>
      <w:r w:rsidR="004012E2" w:rsidRPr="00292201">
        <w:rPr>
          <w:rFonts w:ascii="Times New Roman" w:hAnsi="Times New Roman" w:cs="Times New Roman"/>
          <w:bCs/>
          <w:i/>
          <w:sz w:val="24"/>
          <w:szCs w:val="24"/>
        </w:rPr>
        <w:t>singueana</w:t>
      </w:r>
      <w:proofErr w:type="spellEnd"/>
      <w:r w:rsidR="004012E2">
        <w:rPr>
          <w:rFonts w:ascii="Times New Roman" w:hAnsi="Times New Roman" w:cs="Times New Roman"/>
          <w:bCs/>
          <w:sz w:val="24"/>
          <w:szCs w:val="24"/>
        </w:rPr>
        <w:t xml:space="preserve">, </w:t>
      </w:r>
      <w:r w:rsidR="004012E2" w:rsidRPr="00292201">
        <w:rPr>
          <w:rFonts w:ascii="Times New Roman" w:hAnsi="Times New Roman" w:cs="Times New Roman"/>
          <w:bCs/>
          <w:i/>
          <w:sz w:val="24"/>
          <w:szCs w:val="24"/>
        </w:rPr>
        <w:t>O</w:t>
      </w:r>
      <w:r w:rsidR="00B079D4">
        <w:rPr>
          <w:rFonts w:ascii="Times New Roman" w:hAnsi="Times New Roman" w:cs="Times New Roman"/>
          <w:bCs/>
          <w:i/>
          <w:sz w:val="24"/>
          <w:szCs w:val="24"/>
        </w:rPr>
        <w:t xml:space="preserve">. </w:t>
      </w:r>
      <w:r w:rsidR="004012E2" w:rsidRPr="00292201">
        <w:rPr>
          <w:rFonts w:ascii="Times New Roman" w:hAnsi="Times New Roman" w:cs="Times New Roman"/>
          <w:bCs/>
          <w:i/>
          <w:sz w:val="24"/>
          <w:szCs w:val="24"/>
        </w:rPr>
        <w:t>insignis</w:t>
      </w:r>
      <w:r w:rsidR="004012E2">
        <w:rPr>
          <w:rFonts w:ascii="Times New Roman" w:hAnsi="Times New Roman" w:cs="Times New Roman"/>
          <w:bCs/>
          <w:sz w:val="24"/>
          <w:szCs w:val="24"/>
        </w:rPr>
        <w:t xml:space="preserve">, </w:t>
      </w:r>
      <w:r w:rsidR="004012E2" w:rsidRPr="00292201">
        <w:rPr>
          <w:rFonts w:ascii="Times New Roman" w:hAnsi="Times New Roman" w:cs="Times New Roman"/>
          <w:bCs/>
          <w:i/>
          <w:sz w:val="24"/>
          <w:szCs w:val="24"/>
        </w:rPr>
        <w:t>F</w:t>
      </w:r>
      <w:r w:rsidR="00B079D4">
        <w:rPr>
          <w:rFonts w:ascii="Times New Roman" w:hAnsi="Times New Roman" w:cs="Times New Roman"/>
          <w:bCs/>
          <w:i/>
          <w:sz w:val="24"/>
          <w:szCs w:val="24"/>
        </w:rPr>
        <w:t xml:space="preserve">. </w:t>
      </w:r>
      <w:proofErr w:type="spellStart"/>
      <w:r w:rsidR="004012E2" w:rsidRPr="00292201">
        <w:rPr>
          <w:rFonts w:ascii="Times New Roman" w:hAnsi="Times New Roman" w:cs="Times New Roman"/>
          <w:bCs/>
          <w:i/>
          <w:sz w:val="24"/>
          <w:szCs w:val="24"/>
        </w:rPr>
        <w:t>thonningii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Blume</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A</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etbaica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C</w:t>
      </w:r>
      <w:r w:rsidR="005B555E">
        <w:rPr>
          <w:rFonts w:ascii="Times New Roman" w:hAnsi="Times New Roman" w:cs="Times New Roman"/>
          <w:bCs/>
          <w:i/>
          <w:sz w:val="24"/>
          <w:szCs w:val="24"/>
        </w:rPr>
        <w:t xml:space="preserve">. </w:t>
      </w:r>
      <w:r w:rsidR="004012E2" w:rsidRPr="00567995">
        <w:rPr>
          <w:rFonts w:ascii="Times New Roman" w:hAnsi="Times New Roman" w:cs="Times New Roman"/>
          <w:bCs/>
          <w:i/>
          <w:sz w:val="24"/>
          <w:szCs w:val="24"/>
        </w:rPr>
        <w:t>molle</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F</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vasta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C</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monoica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E</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abyssinica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A</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tortilis</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Z</w:t>
      </w:r>
      <w:r w:rsidR="005B555E">
        <w:rPr>
          <w:rFonts w:ascii="Times New Roman" w:hAnsi="Times New Roman" w:cs="Times New Roman"/>
          <w:bCs/>
          <w:i/>
          <w:sz w:val="24"/>
          <w:szCs w:val="24"/>
        </w:rPr>
        <w:t xml:space="preserve">. </w:t>
      </w:r>
      <w:r w:rsidR="004012E2" w:rsidRPr="00567995">
        <w:rPr>
          <w:rFonts w:ascii="Times New Roman" w:hAnsi="Times New Roman" w:cs="Times New Roman"/>
          <w:bCs/>
          <w:i/>
          <w:sz w:val="24"/>
          <w:szCs w:val="24"/>
        </w:rPr>
        <w:t xml:space="preserve">spina </w:t>
      </w:r>
      <w:proofErr w:type="spellStart"/>
      <w:r w:rsidR="004012E2" w:rsidRPr="00567995">
        <w:rPr>
          <w:rFonts w:ascii="Times New Roman" w:hAnsi="Times New Roman" w:cs="Times New Roman"/>
          <w:bCs/>
          <w:i/>
          <w:sz w:val="24"/>
          <w:szCs w:val="24"/>
        </w:rPr>
        <w:t>christi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G</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mollis</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C</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habessinica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A</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schimperi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E</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schimperi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P</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viridiflorum</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O</w:t>
      </w:r>
      <w:r w:rsidR="005B555E">
        <w:rPr>
          <w:rFonts w:ascii="Times New Roman" w:hAnsi="Times New Roman" w:cs="Times New Roman"/>
          <w:bCs/>
          <w:i/>
          <w:sz w:val="24"/>
          <w:szCs w:val="24"/>
        </w:rPr>
        <w:t xml:space="preserve">. </w:t>
      </w:r>
      <w:r w:rsidR="004012E2" w:rsidRPr="00567995">
        <w:rPr>
          <w:rFonts w:ascii="Times New Roman" w:hAnsi="Times New Roman" w:cs="Times New Roman"/>
          <w:bCs/>
          <w:i/>
          <w:sz w:val="24"/>
          <w:szCs w:val="24"/>
        </w:rPr>
        <w:t>pubescens</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G</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villosa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B</w:t>
      </w:r>
      <w:r w:rsidR="005B555E">
        <w:rPr>
          <w:rFonts w:ascii="Times New Roman" w:hAnsi="Times New Roman" w:cs="Times New Roman"/>
          <w:bCs/>
          <w:i/>
          <w:sz w:val="24"/>
          <w:szCs w:val="24"/>
        </w:rPr>
        <w:t xml:space="preserve">. </w:t>
      </w:r>
      <w:r w:rsidR="004012E2" w:rsidRPr="00567995">
        <w:rPr>
          <w:rFonts w:ascii="Times New Roman" w:hAnsi="Times New Roman" w:cs="Times New Roman"/>
          <w:bCs/>
          <w:i/>
          <w:sz w:val="24"/>
          <w:szCs w:val="24"/>
        </w:rPr>
        <w:t>angustifolia</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X</w:t>
      </w:r>
      <w:r w:rsidR="005B555E">
        <w:rPr>
          <w:rFonts w:ascii="Times New Roman" w:hAnsi="Times New Roman" w:cs="Times New Roman"/>
          <w:bCs/>
          <w:i/>
          <w:sz w:val="24"/>
          <w:szCs w:val="24"/>
        </w:rPr>
        <w:t xml:space="preserve">. </w:t>
      </w:r>
      <w:r w:rsidR="004012E2" w:rsidRPr="00567995">
        <w:rPr>
          <w:rFonts w:ascii="Times New Roman" w:hAnsi="Times New Roman" w:cs="Times New Roman"/>
          <w:bCs/>
          <w:i/>
          <w:sz w:val="24"/>
          <w:szCs w:val="24"/>
        </w:rPr>
        <w:t>americana</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Z</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abyssinica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A</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seyal</w:t>
      </w:r>
      <w:proofErr w:type="spellEnd"/>
      <w:r w:rsidR="004012E2" w:rsidRPr="00567995">
        <w:rPr>
          <w:rFonts w:ascii="Times New Roman" w:hAnsi="Times New Roman" w:cs="Times New Roman"/>
          <w:bCs/>
          <w:i/>
          <w:sz w:val="24"/>
          <w:szCs w:val="24"/>
        </w:rPr>
        <w:t xml:space="preserve"> Delile</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L</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fructicosa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E</w:t>
      </w:r>
      <w:r w:rsidR="005B555E">
        <w:rPr>
          <w:rFonts w:ascii="Times New Roman" w:hAnsi="Times New Roman" w:cs="Times New Roman"/>
          <w:bCs/>
          <w:i/>
          <w:sz w:val="24"/>
          <w:szCs w:val="24"/>
        </w:rPr>
        <w:t xml:space="preserve">. </w:t>
      </w:r>
      <w:r w:rsidR="004012E2" w:rsidRPr="00567995">
        <w:rPr>
          <w:rFonts w:ascii="Times New Roman" w:hAnsi="Times New Roman" w:cs="Times New Roman"/>
          <w:bCs/>
          <w:i/>
          <w:sz w:val="24"/>
          <w:szCs w:val="24"/>
        </w:rPr>
        <w:t>brucei</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M</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undata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G</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kakothamnos</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F</w:t>
      </w:r>
      <w:r w:rsidR="005B555E">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virosa</w:t>
      </w:r>
      <w:proofErr w:type="spellEnd"/>
      <w:r w:rsidR="004012E2">
        <w:rPr>
          <w:rFonts w:ascii="Times New Roman" w:hAnsi="Times New Roman" w:cs="Times New Roman"/>
          <w:bCs/>
          <w:sz w:val="24"/>
          <w:szCs w:val="24"/>
        </w:rPr>
        <w:t xml:space="preserve"> (Willd), </w:t>
      </w:r>
      <w:r w:rsidR="004012E2" w:rsidRPr="00F4543D">
        <w:rPr>
          <w:rFonts w:ascii="Times New Roman" w:hAnsi="Times New Roman" w:cs="Times New Roman"/>
          <w:bCs/>
          <w:i/>
          <w:sz w:val="24"/>
          <w:szCs w:val="24"/>
        </w:rPr>
        <w:t>C</w:t>
      </w:r>
      <w:r w:rsidR="005B555E">
        <w:rPr>
          <w:rFonts w:ascii="Times New Roman" w:hAnsi="Times New Roman" w:cs="Times New Roman"/>
          <w:bCs/>
          <w:i/>
          <w:sz w:val="24"/>
          <w:szCs w:val="24"/>
        </w:rPr>
        <w:t xml:space="preserve">. </w:t>
      </w:r>
      <w:r w:rsidR="004012E2" w:rsidRPr="00F4543D">
        <w:rPr>
          <w:rFonts w:ascii="Times New Roman" w:hAnsi="Times New Roman" w:cs="Times New Roman"/>
          <w:bCs/>
          <w:i/>
          <w:sz w:val="24"/>
          <w:szCs w:val="24"/>
        </w:rPr>
        <w:t>tomentosa</w:t>
      </w:r>
      <w:r w:rsidR="004012E2">
        <w:rPr>
          <w:rFonts w:ascii="Times New Roman" w:hAnsi="Times New Roman" w:cs="Times New Roman"/>
          <w:bCs/>
          <w:sz w:val="24"/>
          <w:szCs w:val="24"/>
        </w:rPr>
        <w:t xml:space="preserve"> </w:t>
      </w:r>
      <w:r w:rsidR="004012E2" w:rsidRPr="00F4543D">
        <w:rPr>
          <w:rFonts w:ascii="Times New Roman" w:hAnsi="Times New Roman" w:cs="Times New Roman"/>
          <w:bCs/>
          <w:i/>
          <w:sz w:val="24"/>
          <w:szCs w:val="24"/>
        </w:rPr>
        <w:t>Lam</w:t>
      </w:r>
      <w:r w:rsidR="004012E2">
        <w:rPr>
          <w:rFonts w:ascii="Times New Roman" w:hAnsi="Times New Roman" w:cs="Times New Roman"/>
          <w:bCs/>
          <w:sz w:val="24"/>
          <w:szCs w:val="24"/>
        </w:rPr>
        <w:t xml:space="preserve">, </w:t>
      </w:r>
      <w:r w:rsidR="004012E2" w:rsidRPr="00F4543D">
        <w:rPr>
          <w:rFonts w:ascii="Times New Roman" w:hAnsi="Times New Roman" w:cs="Times New Roman"/>
          <w:bCs/>
          <w:i/>
          <w:sz w:val="24"/>
          <w:szCs w:val="24"/>
        </w:rPr>
        <w:t>M</w:t>
      </w:r>
      <w:r w:rsidR="005B555E">
        <w:rPr>
          <w:rFonts w:ascii="Times New Roman" w:hAnsi="Times New Roman" w:cs="Times New Roman"/>
          <w:bCs/>
          <w:i/>
          <w:sz w:val="24"/>
          <w:szCs w:val="24"/>
        </w:rPr>
        <w:t xml:space="preserve">. </w:t>
      </w:r>
      <w:proofErr w:type="spellStart"/>
      <w:r w:rsidR="004012E2" w:rsidRPr="00F4543D">
        <w:rPr>
          <w:rFonts w:ascii="Times New Roman" w:hAnsi="Times New Roman" w:cs="Times New Roman"/>
          <w:bCs/>
          <w:i/>
          <w:sz w:val="24"/>
          <w:szCs w:val="24"/>
        </w:rPr>
        <w:t>senegelensis</w:t>
      </w:r>
      <w:proofErr w:type="spellEnd"/>
      <w:r w:rsidR="004012E2">
        <w:rPr>
          <w:rFonts w:ascii="Times New Roman" w:hAnsi="Times New Roman" w:cs="Times New Roman"/>
          <w:bCs/>
          <w:sz w:val="24"/>
          <w:szCs w:val="24"/>
        </w:rPr>
        <w:t xml:space="preserve">, </w:t>
      </w:r>
      <w:r w:rsidR="004012E2" w:rsidRPr="00F4543D">
        <w:rPr>
          <w:rFonts w:ascii="Times New Roman" w:hAnsi="Times New Roman" w:cs="Times New Roman"/>
          <w:bCs/>
          <w:i/>
          <w:sz w:val="24"/>
          <w:szCs w:val="24"/>
        </w:rPr>
        <w:t>E</w:t>
      </w:r>
      <w:r w:rsidR="005B555E">
        <w:rPr>
          <w:rFonts w:ascii="Times New Roman" w:hAnsi="Times New Roman" w:cs="Times New Roman"/>
          <w:bCs/>
          <w:i/>
          <w:sz w:val="24"/>
          <w:szCs w:val="24"/>
        </w:rPr>
        <w:t xml:space="preserve">. </w:t>
      </w:r>
      <w:proofErr w:type="spellStart"/>
      <w:r w:rsidR="004012E2" w:rsidRPr="00F4543D">
        <w:rPr>
          <w:rFonts w:ascii="Times New Roman" w:hAnsi="Times New Roman" w:cs="Times New Roman"/>
          <w:bCs/>
          <w:i/>
          <w:sz w:val="24"/>
          <w:szCs w:val="24"/>
        </w:rPr>
        <w:t>cymosa</w:t>
      </w:r>
      <w:proofErr w:type="spellEnd"/>
      <w:r w:rsidR="004012E2">
        <w:rPr>
          <w:rFonts w:ascii="Times New Roman" w:hAnsi="Times New Roman" w:cs="Times New Roman"/>
          <w:bCs/>
          <w:sz w:val="24"/>
          <w:szCs w:val="24"/>
        </w:rPr>
        <w:t>) comprises (9.12</w:t>
      </w:r>
      <w:r w:rsidR="004012E2" w:rsidRPr="00B4591A">
        <w:rPr>
          <w:rFonts w:ascii="Times New Roman" w:hAnsi="Times New Roman" w:cs="Times New Roman"/>
          <w:bCs/>
          <w:sz w:val="24"/>
          <w:szCs w:val="24"/>
        </w:rPr>
        <w:t>%</w:t>
      </w:r>
      <w:r w:rsidR="004012E2">
        <w:rPr>
          <w:rFonts w:ascii="Times New Roman" w:hAnsi="Times New Roman" w:cs="Times New Roman"/>
          <w:bCs/>
          <w:sz w:val="24"/>
          <w:szCs w:val="24"/>
        </w:rPr>
        <w:t>)</w:t>
      </w:r>
      <w:r w:rsidR="004012E2" w:rsidRPr="00B4591A">
        <w:rPr>
          <w:rFonts w:ascii="Times New Roman" w:hAnsi="Times New Roman" w:cs="Times New Roman"/>
          <w:bCs/>
          <w:sz w:val="24"/>
          <w:szCs w:val="24"/>
        </w:rPr>
        <w:t xml:space="preserve"> of</w:t>
      </w:r>
      <w:r w:rsidR="004012E2">
        <w:rPr>
          <w:rFonts w:ascii="Times New Roman" w:hAnsi="Times New Roman" w:cs="Times New Roman"/>
          <w:bCs/>
          <w:sz w:val="24"/>
          <w:szCs w:val="24"/>
        </w:rPr>
        <w:t xml:space="preserve"> all mature woody species densities of stems in the exclosure.</w:t>
      </w:r>
    </w:p>
    <w:p w14:paraId="6927813A" w14:textId="60682CD2" w:rsidR="001E4B56" w:rsidRDefault="001E4B56" w:rsidP="004012E2">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sapling stage </w:t>
      </w:r>
      <w:r w:rsidR="008815C1">
        <w:rPr>
          <w:rFonts w:ascii="Times New Roman" w:hAnsi="Times New Roman" w:cs="Times New Roman"/>
          <w:bCs/>
          <w:sz w:val="24"/>
          <w:szCs w:val="24"/>
        </w:rPr>
        <w:t xml:space="preserve">the </w:t>
      </w:r>
      <w:r>
        <w:rPr>
          <w:rFonts w:ascii="Times New Roman" w:hAnsi="Times New Roman" w:cs="Times New Roman"/>
          <w:bCs/>
          <w:sz w:val="24"/>
          <w:szCs w:val="24"/>
        </w:rPr>
        <w:t xml:space="preserve">four </w:t>
      </w:r>
      <w:r w:rsidR="008815C1">
        <w:rPr>
          <w:rFonts w:ascii="Times New Roman" w:hAnsi="Times New Roman" w:cs="Times New Roman"/>
          <w:bCs/>
          <w:sz w:val="24"/>
          <w:szCs w:val="24"/>
        </w:rPr>
        <w:t xml:space="preserve">woody species </w:t>
      </w:r>
      <w:r>
        <w:rPr>
          <w:rFonts w:ascii="Times New Roman" w:hAnsi="Times New Roman" w:cs="Times New Roman"/>
          <w:bCs/>
          <w:sz w:val="24"/>
          <w:szCs w:val="24"/>
        </w:rPr>
        <w:t>were listed in descending order of density ha</w:t>
      </w:r>
      <w:r w:rsidRPr="00E550F5">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Pr="00AC08B2">
        <w:rPr>
          <w:rFonts w:ascii="Times New Roman" w:hAnsi="Times New Roman" w:cs="Times New Roman"/>
          <w:bCs/>
          <w:i/>
          <w:sz w:val="24"/>
          <w:szCs w:val="24"/>
        </w:rPr>
        <w:t>D</w:t>
      </w:r>
      <w:r w:rsidR="00AC08B2">
        <w:rPr>
          <w:rFonts w:ascii="Times New Roman" w:hAnsi="Times New Roman" w:cs="Times New Roman"/>
          <w:bCs/>
          <w:i/>
          <w:sz w:val="24"/>
          <w:szCs w:val="24"/>
        </w:rPr>
        <w:t xml:space="preserve">. </w:t>
      </w:r>
      <w:r w:rsidRPr="00AC08B2">
        <w:rPr>
          <w:rFonts w:ascii="Times New Roman" w:hAnsi="Times New Roman" w:cs="Times New Roman"/>
          <w:bCs/>
          <w:i/>
          <w:sz w:val="24"/>
          <w:szCs w:val="24"/>
        </w:rPr>
        <w:t>angustifolia</w:t>
      </w:r>
      <w:r>
        <w:rPr>
          <w:rFonts w:ascii="Times New Roman" w:hAnsi="Times New Roman" w:cs="Times New Roman"/>
          <w:bCs/>
          <w:sz w:val="24"/>
          <w:szCs w:val="24"/>
        </w:rPr>
        <w:t xml:space="preserve"> (209.02)</w:t>
      </w:r>
      <w:r w:rsidR="00992DBA">
        <w:rPr>
          <w:rFonts w:ascii="Times New Roman" w:hAnsi="Times New Roman" w:cs="Times New Roman"/>
          <w:bCs/>
          <w:sz w:val="24"/>
          <w:szCs w:val="24"/>
        </w:rPr>
        <w:t>,</w:t>
      </w:r>
      <w:r w:rsidRPr="001E4B56">
        <w:rPr>
          <w:rFonts w:ascii="Times New Roman" w:hAnsi="Times New Roman" w:cs="Times New Roman"/>
          <w:bCs/>
          <w:sz w:val="24"/>
          <w:szCs w:val="24"/>
        </w:rPr>
        <w:t xml:space="preserve"> </w:t>
      </w:r>
      <w:r w:rsidRPr="00992DBA">
        <w:rPr>
          <w:rFonts w:ascii="Times New Roman" w:hAnsi="Times New Roman" w:cs="Times New Roman"/>
          <w:bCs/>
          <w:i/>
          <w:sz w:val="24"/>
          <w:szCs w:val="24"/>
        </w:rPr>
        <w:t>A</w:t>
      </w:r>
      <w:r w:rsidR="003A0E6C">
        <w:rPr>
          <w:rFonts w:ascii="Times New Roman" w:hAnsi="Times New Roman" w:cs="Times New Roman"/>
          <w:bCs/>
          <w:i/>
          <w:sz w:val="24"/>
          <w:szCs w:val="24"/>
        </w:rPr>
        <w:t xml:space="preserve">. </w:t>
      </w:r>
      <w:proofErr w:type="spellStart"/>
      <w:r w:rsidRPr="00992DBA">
        <w:rPr>
          <w:rFonts w:ascii="Times New Roman" w:hAnsi="Times New Roman" w:cs="Times New Roman"/>
          <w:bCs/>
          <w:i/>
          <w:sz w:val="24"/>
          <w:szCs w:val="24"/>
        </w:rPr>
        <w:t>amara</w:t>
      </w:r>
      <w:proofErr w:type="spellEnd"/>
      <w:r>
        <w:rPr>
          <w:rFonts w:ascii="Times New Roman" w:hAnsi="Times New Roman" w:cs="Times New Roman"/>
          <w:bCs/>
          <w:sz w:val="24"/>
          <w:szCs w:val="24"/>
        </w:rPr>
        <w:t xml:space="preserve"> (86.81</w:t>
      </w:r>
      <w:r w:rsidRPr="001E4B56">
        <w:rPr>
          <w:rFonts w:ascii="Times New Roman" w:hAnsi="Times New Roman" w:cs="Times New Roman"/>
          <w:bCs/>
          <w:sz w:val="24"/>
          <w:szCs w:val="24"/>
        </w:rPr>
        <w:t xml:space="preserve">), </w:t>
      </w:r>
      <w:r w:rsidRPr="00992DBA">
        <w:rPr>
          <w:rFonts w:ascii="Times New Roman" w:hAnsi="Times New Roman" w:cs="Times New Roman"/>
          <w:bCs/>
          <w:i/>
          <w:sz w:val="24"/>
          <w:szCs w:val="24"/>
        </w:rPr>
        <w:t>D</w:t>
      </w:r>
      <w:r w:rsidR="003A0E6C">
        <w:rPr>
          <w:rFonts w:ascii="Times New Roman" w:hAnsi="Times New Roman" w:cs="Times New Roman"/>
          <w:bCs/>
          <w:i/>
          <w:sz w:val="24"/>
          <w:szCs w:val="24"/>
        </w:rPr>
        <w:t xml:space="preserve">. </w:t>
      </w:r>
      <w:r w:rsidRPr="00992DBA">
        <w:rPr>
          <w:rFonts w:ascii="Times New Roman" w:hAnsi="Times New Roman" w:cs="Times New Roman"/>
          <w:bCs/>
          <w:i/>
          <w:sz w:val="24"/>
          <w:szCs w:val="24"/>
        </w:rPr>
        <w:t>cinerea</w:t>
      </w:r>
      <w:r>
        <w:rPr>
          <w:rFonts w:ascii="Times New Roman" w:hAnsi="Times New Roman" w:cs="Times New Roman"/>
          <w:bCs/>
          <w:sz w:val="24"/>
          <w:szCs w:val="24"/>
        </w:rPr>
        <w:t xml:space="preserve"> (25.69)</w:t>
      </w:r>
      <w:r w:rsidR="00C265D0">
        <w:rPr>
          <w:rFonts w:ascii="Times New Roman" w:hAnsi="Times New Roman" w:cs="Times New Roman"/>
          <w:bCs/>
          <w:sz w:val="24"/>
          <w:szCs w:val="24"/>
        </w:rPr>
        <w:t>,</w:t>
      </w:r>
      <w:r w:rsidRPr="001E4B56">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992DBA">
        <w:rPr>
          <w:rFonts w:ascii="Times New Roman" w:hAnsi="Times New Roman" w:cs="Times New Roman"/>
          <w:bCs/>
          <w:i/>
          <w:sz w:val="24"/>
          <w:szCs w:val="24"/>
        </w:rPr>
        <w:t>S</w:t>
      </w:r>
      <w:r w:rsidR="00944036">
        <w:rPr>
          <w:rFonts w:ascii="Times New Roman" w:hAnsi="Times New Roman" w:cs="Times New Roman"/>
          <w:bCs/>
          <w:i/>
          <w:sz w:val="24"/>
          <w:szCs w:val="24"/>
        </w:rPr>
        <w:t xml:space="preserve">. </w:t>
      </w:r>
      <w:proofErr w:type="spellStart"/>
      <w:r w:rsidRPr="00992DBA">
        <w:rPr>
          <w:rFonts w:ascii="Times New Roman" w:hAnsi="Times New Roman" w:cs="Times New Roman"/>
          <w:bCs/>
          <w:i/>
          <w:sz w:val="24"/>
          <w:szCs w:val="24"/>
        </w:rPr>
        <w:t>singueana</w:t>
      </w:r>
      <w:proofErr w:type="spellEnd"/>
      <w:r w:rsidRPr="001E4B56">
        <w:rPr>
          <w:rFonts w:ascii="Times New Roman" w:hAnsi="Times New Roman" w:cs="Times New Roman"/>
          <w:bCs/>
          <w:sz w:val="24"/>
          <w:szCs w:val="24"/>
        </w:rPr>
        <w:t xml:space="preserve"> </w:t>
      </w:r>
      <w:r>
        <w:rPr>
          <w:rFonts w:ascii="Times New Roman" w:hAnsi="Times New Roman" w:cs="Times New Roman"/>
          <w:bCs/>
          <w:sz w:val="24"/>
          <w:szCs w:val="24"/>
        </w:rPr>
        <w:t>(25.65)</w:t>
      </w:r>
      <w:r w:rsidR="00992DBA">
        <w:rPr>
          <w:rFonts w:ascii="Times New Roman" w:hAnsi="Times New Roman" w:cs="Times New Roman"/>
          <w:bCs/>
          <w:sz w:val="24"/>
          <w:szCs w:val="24"/>
        </w:rPr>
        <w:t xml:space="preserve"> </w:t>
      </w:r>
      <w:r w:rsidR="004A4130">
        <w:rPr>
          <w:rFonts w:ascii="Times New Roman" w:hAnsi="Times New Roman" w:cs="Times New Roman"/>
          <w:bCs/>
          <w:sz w:val="24"/>
          <w:szCs w:val="24"/>
        </w:rPr>
        <w:t xml:space="preserve">which </w:t>
      </w:r>
      <w:r>
        <w:rPr>
          <w:rFonts w:ascii="Times New Roman" w:hAnsi="Times New Roman" w:cs="Times New Roman"/>
          <w:bCs/>
          <w:sz w:val="24"/>
          <w:szCs w:val="24"/>
        </w:rPr>
        <w:t xml:space="preserve">comprises </w:t>
      </w:r>
      <w:r w:rsidR="00E550F5">
        <w:rPr>
          <w:rFonts w:ascii="Times New Roman" w:hAnsi="Times New Roman" w:cs="Times New Roman"/>
          <w:bCs/>
          <w:sz w:val="24"/>
          <w:szCs w:val="24"/>
        </w:rPr>
        <w:t>(89.24 %) of all saplings of the exclosure.</w:t>
      </w:r>
    </w:p>
    <w:p w14:paraId="2B958761" w14:textId="77777777" w:rsidR="00892A47" w:rsidRPr="00D341B8" w:rsidRDefault="00E550F5" w:rsidP="00E727AD">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In the seedling stage</w:t>
      </w:r>
      <w:r w:rsidR="00C265D0">
        <w:rPr>
          <w:rFonts w:ascii="Times New Roman" w:hAnsi="Times New Roman" w:cs="Times New Roman"/>
          <w:bCs/>
          <w:sz w:val="24"/>
          <w:szCs w:val="24"/>
        </w:rPr>
        <w:t>,</w:t>
      </w:r>
      <w:r>
        <w:rPr>
          <w:rFonts w:ascii="Times New Roman" w:hAnsi="Times New Roman" w:cs="Times New Roman"/>
          <w:bCs/>
          <w:sz w:val="24"/>
          <w:szCs w:val="24"/>
        </w:rPr>
        <w:t xml:space="preserve"> the </w:t>
      </w:r>
      <w:r w:rsidR="00297220">
        <w:rPr>
          <w:rFonts w:ascii="Times New Roman" w:hAnsi="Times New Roman" w:cs="Times New Roman"/>
          <w:bCs/>
          <w:sz w:val="24"/>
          <w:szCs w:val="24"/>
        </w:rPr>
        <w:t xml:space="preserve">four </w:t>
      </w:r>
      <w:r>
        <w:rPr>
          <w:rFonts w:ascii="Times New Roman" w:hAnsi="Times New Roman" w:cs="Times New Roman"/>
          <w:bCs/>
          <w:sz w:val="24"/>
          <w:szCs w:val="24"/>
        </w:rPr>
        <w:t xml:space="preserve">species </w:t>
      </w:r>
      <w:r w:rsidR="00297220">
        <w:rPr>
          <w:rFonts w:ascii="Times New Roman" w:hAnsi="Times New Roman" w:cs="Times New Roman"/>
          <w:bCs/>
          <w:sz w:val="24"/>
          <w:szCs w:val="24"/>
        </w:rPr>
        <w:t xml:space="preserve">were </w:t>
      </w:r>
      <w:r w:rsidR="00D75B2D">
        <w:rPr>
          <w:rFonts w:ascii="Times New Roman" w:hAnsi="Times New Roman" w:cs="Times New Roman"/>
          <w:bCs/>
          <w:sz w:val="24"/>
          <w:szCs w:val="24"/>
        </w:rPr>
        <w:t xml:space="preserve">arranged in descending order in terms of their </w:t>
      </w:r>
      <w:r w:rsidR="00F775D3">
        <w:rPr>
          <w:rFonts w:ascii="Times New Roman" w:hAnsi="Times New Roman" w:cs="Times New Roman"/>
          <w:bCs/>
          <w:sz w:val="24"/>
          <w:szCs w:val="24"/>
        </w:rPr>
        <w:t>densities ha</w:t>
      </w:r>
      <w:r w:rsidRPr="00F775D3">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00F775D3">
        <w:rPr>
          <w:rFonts w:ascii="Times New Roman" w:hAnsi="Times New Roman" w:cs="Times New Roman"/>
          <w:bCs/>
          <w:sz w:val="24"/>
          <w:szCs w:val="24"/>
        </w:rPr>
        <w:t>were</w:t>
      </w:r>
      <w:r w:rsidR="0019633F">
        <w:rPr>
          <w:rFonts w:ascii="Times New Roman" w:hAnsi="Times New Roman" w:cs="Times New Roman"/>
          <w:bCs/>
          <w:sz w:val="24"/>
          <w:szCs w:val="24"/>
        </w:rPr>
        <w:t xml:space="preserve"> </w:t>
      </w:r>
      <w:r w:rsidR="00297220" w:rsidRPr="00297220">
        <w:rPr>
          <w:rFonts w:ascii="Times New Roman" w:hAnsi="Times New Roman" w:cs="Times New Roman"/>
          <w:bCs/>
          <w:i/>
          <w:sz w:val="24"/>
          <w:szCs w:val="24"/>
        </w:rPr>
        <w:t xml:space="preserve">D. </w:t>
      </w:r>
      <w:r w:rsidR="00613752" w:rsidRPr="00297220">
        <w:rPr>
          <w:rFonts w:ascii="Times New Roman" w:hAnsi="Times New Roman" w:cs="Times New Roman"/>
          <w:bCs/>
          <w:i/>
          <w:sz w:val="24"/>
          <w:szCs w:val="24"/>
        </w:rPr>
        <w:t>angustifolia</w:t>
      </w:r>
      <w:r w:rsidR="00613752">
        <w:rPr>
          <w:rFonts w:ascii="Times New Roman" w:hAnsi="Times New Roman" w:cs="Times New Roman"/>
          <w:bCs/>
          <w:sz w:val="24"/>
          <w:szCs w:val="24"/>
        </w:rPr>
        <w:t xml:space="preserve"> (932.29</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w:t>
      </w:r>
      <w:r w:rsidR="00613752" w:rsidRPr="00B4591A">
        <w:rPr>
          <w:rFonts w:ascii="Times New Roman" w:hAnsi="Times New Roman" w:cs="Times New Roman"/>
          <w:bCs/>
          <w:sz w:val="24"/>
          <w:szCs w:val="24"/>
        </w:rPr>
        <w:t xml:space="preserve"> </w:t>
      </w:r>
      <w:r w:rsidR="00297220" w:rsidRPr="00297220">
        <w:rPr>
          <w:rFonts w:ascii="Times New Roman" w:hAnsi="Times New Roman" w:cs="Times New Roman"/>
          <w:bCs/>
          <w:i/>
          <w:sz w:val="24"/>
          <w:szCs w:val="24"/>
        </w:rPr>
        <w:t xml:space="preserve">A. </w:t>
      </w:r>
      <w:proofErr w:type="spellStart"/>
      <w:r w:rsidR="0019633F" w:rsidRPr="00297220">
        <w:rPr>
          <w:rFonts w:ascii="Times New Roman" w:hAnsi="Times New Roman" w:cs="Times New Roman"/>
          <w:bCs/>
          <w:i/>
          <w:sz w:val="24"/>
          <w:szCs w:val="24"/>
        </w:rPr>
        <w:t>amara</w:t>
      </w:r>
      <w:proofErr w:type="spellEnd"/>
      <w:r w:rsidR="00613752">
        <w:rPr>
          <w:rFonts w:ascii="Times New Roman" w:hAnsi="Times New Roman" w:cs="Times New Roman"/>
          <w:bCs/>
          <w:sz w:val="24"/>
          <w:szCs w:val="24"/>
        </w:rPr>
        <w:t xml:space="preserve"> (345.83</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w:t>
      </w:r>
      <w:r w:rsidR="0019633F">
        <w:rPr>
          <w:rFonts w:ascii="Times New Roman" w:hAnsi="Times New Roman" w:cs="Times New Roman"/>
          <w:bCs/>
          <w:sz w:val="24"/>
          <w:szCs w:val="24"/>
        </w:rPr>
        <w:t xml:space="preserve"> </w:t>
      </w:r>
      <w:r w:rsidR="00297220" w:rsidRPr="00297220">
        <w:rPr>
          <w:rFonts w:ascii="Times New Roman" w:hAnsi="Times New Roman" w:cs="Times New Roman"/>
          <w:bCs/>
          <w:i/>
          <w:sz w:val="24"/>
          <w:szCs w:val="24"/>
        </w:rPr>
        <w:t xml:space="preserve">D. </w:t>
      </w:r>
      <w:r w:rsidR="0019633F" w:rsidRPr="00297220">
        <w:rPr>
          <w:rFonts w:ascii="Times New Roman" w:hAnsi="Times New Roman" w:cs="Times New Roman"/>
          <w:bCs/>
          <w:i/>
          <w:sz w:val="24"/>
          <w:szCs w:val="24"/>
        </w:rPr>
        <w:t>cinerea</w:t>
      </w:r>
      <w:r w:rsidR="00613752">
        <w:rPr>
          <w:rFonts w:ascii="Times New Roman" w:hAnsi="Times New Roman" w:cs="Times New Roman"/>
          <w:bCs/>
          <w:sz w:val="24"/>
          <w:szCs w:val="24"/>
        </w:rPr>
        <w:t xml:space="preserve"> (153.35</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 xml:space="preserve">) and </w:t>
      </w:r>
      <w:r w:rsidR="00297220" w:rsidRPr="00297220">
        <w:rPr>
          <w:rFonts w:ascii="Times New Roman" w:hAnsi="Times New Roman" w:cs="Times New Roman"/>
          <w:bCs/>
          <w:i/>
          <w:sz w:val="24"/>
          <w:szCs w:val="24"/>
        </w:rPr>
        <w:t xml:space="preserve">S. </w:t>
      </w:r>
      <w:proofErr w:type="spellStart"/>
      <w:r w:rsidR="00613752" w:rsidRPr="00297220">
        <w:rPr>
          <w:rFonts w:ascii="Times New Roman" w:hAnsi="Times New Roman" w:cs="Times New Roman"/>
          <w:bCs/>
          <w:i/>
          <w:sz w:val="24"/>
          <w:szCs w:val="24"/>
        </w:rPr>
        <w:t>singueana</w:t>
      </w:r>
      <w:proofErr w:type="spellEnd"/>
      <w:r w:rsidR="00613752">
        <w:rPr>
          <w:rFonts w:ascii="Times New Roman" w:hAnsi="Times New Roman" w:cs="Times New Roman"/>
          <w:bCs/>
          <w:sz w:val="24"/>
          <w:szCs w:val="24"/>
        </w:rPr>
        <w:t xml:space="preserve"> (90.65</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w:t>
      </w:r>
      <w:r w:rsidR="00EB0636">
        <w:rPr>
          <w:rFonts w:ascii="Times New Roman" w:hAnsi="Times New Roman" w:cs="Times New Roman"/>
          <w:bCs/>
          <w:sz w:val="24"/>
          <w:szCs w:val="24"/>
        </w:rPr>
        <w:t xml:space="preserve"> </w:t>
      </w:r>
      <w:r w:rsidR="00F775D3">
        <w:rPr>
          <w:rFonts w:ascii="Times New Roman" w:hAnsi="Times New Roman" w:cs="Times New Roman"/>
          <w:bCs/>
          <w:sz w:val="24"/>
          <w:szCs w:val="24"/>
        </w:rPr>
        <w:t xml:space="preserve">and </w:t>
      </w:r>
      <w:r w:rsidR="00EB0636">
        <w:rPr>
          <w:rFonts w:ascii="Times New Roman" w:hAnsi="Times New Roman" w:cs="Times New Roman"/>
          <w:bCs/>
          <w:sz w:val="24"/>
          <w:szCs w:val="24"/>
        </w:rPr>
        <w:t xml:space="preserve">these </w:t>
      </w:r>
      <w:r w:rsidR="00A5555E">
        <w:rPr>
          <w:rFonts w:ascii="Times New Roman" w:hAnsi="Times New Roman" w:cs="Times New Roman"/>
          <w:bCs/>
          <w:sz w:val="24"/>
          <w:szCs w:val="24"/>
        </w:rPr>
        <w:t>consist</w:t>
      </w:r>
      <w:r w:rsidR="00EB0636">
        <w:rPr>
          <w:rFonts w:ascii="Times New Roman" w:hAnsi="Times New Roman" w:cs="Times New Roman"/>
          <w:bCs/>
          <w:sz w:val="24"/>
          <w:szCs w:val="24"/>
        </w:rPr>
        <w:t xml:space="preserve"> </w:t>
      </w:r>
      <w:r w:rsidR="00F775D3">
        <w:rPr>
          <w:rFonts w:ascii="Times New Roman" w:hAnsi="Times New Roman" w:cs="Times New Roman"/>
          <w:bCs/>
          <w:sz w:val="24"/>
          <w:szCs w:val="24"/>
        </w:rPr>
        <w:t>(</w:t>
      </w:r>
      <w:r w:rsidR="00EB0636">
        <w:rPr>
          <w:rFonts w:ascii="Times New Roman" w:hAnsi="Times New Roman" w:cs="Times New Roman"/>
          <w:bCs/>
          <w:sz w:val="24"/>
          <w:szCs w:val="24"/>
        </w:rPr>
        <w:t>97.57 %</w:t>
      </w:r>
      <w:r w:rsidR="00F775D3">
        <w:rPr>
          <w:rFonts w:ascii="Times New Roman" w:hAnsi="Times New Roman" w:cs="Times New Roman"/>
          <w:bCs/>
          <w:sz w:val="24"/>
          <w:szCs w:val="24"/>
        </w:rPr>
        <w:t>)</w:t>
      </w:r>
      <w:r w:rsidR="00EB0636">
        <w:rPr>
          <w:rFonts w:ascii="Times New Roman" w:hAnsi="Times New Roman" w:cs="Times New Roman"/>
          <w:bCs/>
          <w:sz w:val="24"/>
          <w:szCs w:val="24"/>
        </w:rPr>
        <w:t xml:space="preserve"> of the </w:t>
      </w:r>
      <w:r w:rsidR="00240F69">
        <w:rPr>
          <w:rFonts w:ascii="Times New Roman" w:hAnsi="Times New Roman" w:cs="Times New Roman"/>
          <w:bCs/>
          <w:sz w:val="24"/>
          <w:szCs w:val="24"/>
        </w:rPr>
        <w:t>Exclosure</w:t>
      </w:r>
      <w:r w:rsidR="00A75E07">
        <w:rPr>
          <w:rFonts w:ascii="Times New Roman" w:hAnsi="Times New Roman" w:cs="Times New Roman"/>
          <w:bCs/>
          <w:sz w:val="24"/>
          <w:szCs w:val="24"/>
        </w:rPr>
        <w:t xml:space="preserve"> </w:t>
      </w:r>
      <w:r w:rsidR="00EB0636">
        <w:rPr>
          <w:rFonts w:ascii="Times New Roman" w:hAnsi="Times New Roman" w:cs="Times New Roman"/>
          <w:bCs/>
          <w:sz w:val="24"/>
          <w:szCs w:val="24"/>
        </w:rPr>
        <w:t xml:space="preserve">total seedlings </w:t>
      </w:r>
      <w:r w:rsidR="00CA13C3">
        <w:rPr>
          <w:rFonts w:ascii="Times New Roman" w:hAnsi="Times New Roman" w:cs="Times New Roman"/>
          <w:bCs/>
          <w:sz w:val="24"/>
          <w:szCs w:val="24"/>
        </w:rPr>
        <w:t>densit</w:t>
      </w:r>
      <w:r w:rsidR="00A75E07">
        <w:rPr>
          <w:rFonts w:ascii="Times New Roman" w:hAnsi="Times New Roman" w:cs="Times New Roman"/>
          <w:bCs/>
          <w:sz w:val="24"/>
          <w:szCs w:val="24"/>
        </w:rPr>
        <w:t>y.</w:t>
      </w:r>
    </w:p>
    <w:p w14:paraId="22777100" w14:textId="77777777" w:rsidR="00A235E0" w:rsidRDefault="00A75E07" w:rsidP="00A75E07">
      <w:pPr>
        <w:pStyle w:val="Caption"/>
        <w:rPr>
          <w:rFonts w:cs="Times New Roman"/>
          <w:szCs w:val="24"/>
        </w:rPr>
      </w:pPr>
      <w:r>
        <w:t xml:space="preserve">Table </w:t>
      </w:r>
      <w:fldSimple w:instr=" SEQ Table \* ARABIC ">
        <w:r>
          <w:rPr>
            <w:noProof/>
          </w:rPr>
          <w:t>2</w:t>
        </w:r>
      </w:fldSimple>
      <w:r>
        <w:t xml:space="preserve"> </w:t>
      </w:r>
      <w:r w:rsidR="00A235E0">
        <w:rPr>
          <w:rFonts w:cs="Times New Roman"/>
          <w:szCs w:val="24"/>
        </w:rPr>
        <w:t xml:space="preserve">Table Density of trees/shrubs, saplings and seedlings of Dawsura exclosure </w:t>
      </w:r>
    </w:p>
    <w:tbl>
      <w:tblPr>
        <w:tblStyle w:val="TableGrid"/>
        <w:tblW w:w="0" w:type="auto"/>
        <w:tblInd w:w="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890"/>
        <w:gridCol w:w="1170"/>
        <w:gridCol w:w="1080"/>
        <w:gridCol w:w="1710"/>
      </w:tblGrid>
      <w:tr w:rsidR="00A235E0" w:rsidRPr="005A0CA9" w14:paraId="12A49B38" w14:textId="77777777" w:rsidTr="00B62B9B">
        <w:trPr>
          <w:trHeight w:val="300"/>
        </w:trPr>
        <w:tc>
          <w:tcPr>
            <w:tcW w:w="3165" w:type="dxa"/>
            <w:tcBorders>
              <w:top w:val="single" w:sz="4" w:space="0" w:color="auto"/>
              <w:bottom w:val="single" w:sz="4" w:space="0" w:color="auto"/>
            </w:tcBorders>
            <w:noWrap/>
            <w:hideMark/>
          </w:tcPr>
          <w:p w14:paraId="5B36E1E4"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 xml:space="preserve">Scientific Name </w:t>
            </w:r>
          </w:p>
        </w:tc>
        <w:tc>
          <w:tcPr>
            <w:tcW w:w="1890" w:type="dxa"/>
            <w:tcBorders>
              <w:top w:val="single" w:sz="4" w:space="0" w:color="auto"/>
              <w:bottom w:val="single" w:sz="4" w:space="0" w:color="auto"/>
            </w:tcBorders>
            <w:noWrap/>
            <w:hideMark/>
          </w:tcPr>
          <w:p w14:paraId="6384E050"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Family</w:t>
            </w:r>
          </w:p>
          <w:p w14:paraId="7B9E39E5" w14:textId="77777777" w:rsidR="00A235E0" w:rsidRPr="00FF244C" w:rsidRDefault="00A235E0" w:rsidP="00E727AD">
            <w:pPr>
              <w:spacing w:before="100" w:beforeAutospacing="1" w:after="100" w:afterAutospacing="1"/>
              <w:jc w:val="both"/>
              <w:rPr>
                <w:rFonts w:ascii="Times New Roman" w:hAnsi="Times New Roman"/>
                <w:b/>
                <w:sz w:val="24"/>
                <w:szCs w:val="24"/>
              </w:rPr>
            </w:pPr>
          </w:p>
        </w:tc>
        <w:tc>
          <w:tcPr>
            <w:tcW w:w="1170" w:type="dxa"/>
            <w:tcBorders>
              <w:top w:val="single" w:sz="4" w:space="0" w:color="auto"/>
              <w:bottom w:val="single" w:sz="4" w:space="0" w:color="auto"/>
            </w:tcBorders>
            <w:noWrap/>
            <w:hideMark/>
          </w:tcPr>
          <w:p w14:paraId="0020086C"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Seedling</w:t>
            </w:r>
          </w:p>
        </w:tc>
        <w:tc>
          <w:tcPr>
            <w:tcW w:w="1080" w:type="dxa"/>
            <w:tcBorders>
              <w:top w:val="single" w:sz="4" w:space="0" w:color="auto"/>
              <w:bottom w:val="single" w:sz="4" w:space="0" w:color="auto"/>
            </w:tcBorders>
            <w:noWrap/>
            <w:hideMark/>
          </w:tcPr>
          <w:p w14:paraId="67EFBF05"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Sapling</w:t>
            </w:r>
          </w:p>
        </w:tc>
        <w:tc>
          <w:tcPr>
            <w:tcW w:w="1710" w:type="dxa"/>
            <w:tcBorders>
              <w:top w:val="single" w:sz="4" w:space="0" w:color="auto"/>
              <w:bottom w:val="single" w:sz="4" w:space="0" w:color="auto"/>
            </w:tcBorders>
            <w:noWrap/>
            <w:hideMark/>
          </w:tcPr>
          <w:p w14:paraId="73800DF6"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Tree/Shrub</w:t>
            </w:r>
          </w:p>
        </w:tc>
      </w:tr>
      <w:tr w:rsidR="00A235E0" w:rsidRPr="005A0CA9" w14:paraId="6188E8CD" w14:textId="77777777" w:rsidTr="00B62B9B">
        <w:trPr>
          <w:trHeight w:val="300"/>
        </w:trPr>
        <w:tc>
          <w:tcPr>
            <w:tcW w:w="3165" w:type="dxa"/>
            <w:tcBorders>
              <w:top w:val="single" w:sz="4" w:space="0" w:color="auto"/>
            </w:tcBorders>
            <w:noWrap/>
            <w:hideMark/>
          </w:tcPr>
          <w:p w14:paraId="4FE368C4"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Albizia </w:t>
            </w:r>
            <w:proofErr w:type="spellStart"/>
            <w:r w:rsidRPr="00A70118">
              <w:rPr>
                <w:rFonts w:ascii="Times New Roman" w:hAnsi="Times New Roman"/>
                <w:i/>
                <w:sz w:val="24"/>
                <w:szCs w:val="24"/>
              </w:rPr>
              <w:t>amara</w:t>
            </w:r>
            <w:proofErr w:type="spellEnd"/>
          </w:p>
        </w:tc>
        <w:tc>
          <w:tcPr>
            <w:tcW w:w="1890" w:type="dxa"/>
            <w:tcBorders>
              <w:top w:val="single" w:sz="4" w:space="0" w:color="auto"/>
            </w:tcBorders>
            <w:noWrap/>
            <w:hideMark/>
          </w:tcPr>
          <w:p w14:paraId="6237149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tcBorders>
              <w:top w:val="single" w:sz="4" w:space="0" w:color="auto"/>
            </w:tcBorders>
            <w:noWrap/>
            <w:hideMark/>
          </w:tcPr>
          <w:p w14:paraId="761E12E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345.83</w:t>
            </w:r>
          </w:p>
        </w:tc>
        <w:tc>
          <w:tcPr>
            <w:tcW w:w="1080" w:type="dxa"/>
            <w:tcBorders>
              <w:top w:val="single" w:sz="4" w:space="0" w:color="auto"/>
            </w:tcBorders>
            <w:noWrap/>
            <w:hideMark/>
          </w:tcPr>
          <w:p w14:paraId="7AC872F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86.81</w:t>
            </w:r>
          </w:p>
        </w:tc>
        <w:tc>
          <w:tcPr>
            <w:tcW w:w="1710" w:type="dxa"/>
            <w:tcBorders>
              <w:top w:val="single" w:sz="4" w:space="0" w:color="auto"/>
            </w:tcBorders>
            <w:noWrap/>
            <w:hideMark/>
          </w:tcPr>
          <w:p w14:paraId="76EF9DE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709.03</w:t>
            </w:r>
          </w:p>
        </w:tc>
      </w:tr>
      <w:tr w:rsidR="00A235E0" w:rsidRPr="005A0CA9" w14:paraId="27AC44DC" w14:textId="77777777" w:rsidTr="00B62B9B">
        <w:trPr>
          <w:trHeight w:val="300"/>
        </w:trPr>
        <w:tc>
          <w:tcPr>
            <w:tcW w:w="3165" w:type="dxa"/>
            <w:noWrap/>
            <w:hideMark/>
          </w:tcPr>
          <w:p w14:paraId="5C57EA7F"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Dodonaea</w:t>
            </w:r>
            <w:proofErr w:type="spellEnd"/>
            <w:r w:rsidRPr="00A70118">
              <w:rPr>
                <w:rFonts w:ascii="Times New Roman" w:hAnsi="Times New Roman"/>
                <w:i/>
                <w:sz w:val="24"/>
                <w:szCs w:val="24"/>
              </w:rPr>
              <w:t xml:space="preserve"> angustifolia</w:t>
            </w:r>
          </w:p>
        </w:tc>
        <w:tc>
          <w:tcPr>
            <w:tcW w:w="1890" w:type="dxa"/>
            <w:noWrap/>
            <w:hideMark/>
          </w:tcPr>
          <w:p w14:paraId="33CBE4CD"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Sapindaceae</w:t>
            </w:r>
            <w:proofErr w:type="spellEnd"/>
          </w:p>
        </w:tc>
        <w:tc>
          <w:tcPr>
            <w:tcW w:w="1170" w:type="dxa"/>
            <w:noWrap/>
            <w:hideMark/>
          </w:tcPr>
          <w:p w14:paraId="30155E1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932.29</w:t>
            </w:r>
          </w:p>
        </w:tc>
        <w:tc>
          <w:tcPr>
            <w:tcW w:w="1080" w:type="dxa"/>
            <w:noWrap/>
            <w:hideMark/>
          </w:tcPr>
          <w:p w14:paraId="3EC6AAF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209.02</w:t>
            </w:r>
          </w:p>
        </w:tc>
        <w:tc>
          <w:tcPr>
            <w:tcW w:w="1710" w:type="dxa"/>
            <w:noWrap/>
            <w:hideMark/>
          </w:tcPr>
          <w:p w14:paraId="669971B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602.08</w:t>
            </w:r>
          </w:p>
        </w:tc>
      </w:tr>
      <w:tr w:rsidR="00A235E0" w:rsidRPr="005A0CA9" w14:paraId="664EED71" w14:textId="77777777" w:rsidTr="00B62B9B">
        <w:trPr>
          <w:trHeight w:val="300"/>
        </w:trPr>
        <w:tc>
          <w:tcPr>
            <w:tcW w:w="3165" w:type="dxa"/>
            <w:noWrap/>
            <w:hideMark/>
          </w:tcPr>
          <w:p w14:paraId="16DA7B6C"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Terminalia brownii</w:t>
            </w:r>
          </w:p>
        </w:tc>
        <w:tc>
          <w:tcPr>
            <w:tcW w:w="1890" w:type="dxa"/>
            <w:noWrap/>
            <w:hideMark/>
          </w:tcPr>
          <w:p w14:paraId="56BDAD5C"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Combretaceae</w:t>
            </w:r>
            <w:proofErr w:type="spellEnd"/>
          </w:p>
        </w:tc>
        <w:tc>
          <w:tcPr>
            <w:tcW w:w="1170" w:type="dxa"/>
            <w:noWrap/>
            <w:hideMark/>
          </w:tcPr>
          <w:p w14:paraId="45B0751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19.53</w:t>
            </w:r>
          </w:p>
        </w:tc>
        <w:tc>
          <w:tcPr>
            <w:tcW w:w="1080" w:type="dxa"/>
            <w:noWrap/>
            <w:hideMark/>
          </w:tcPr>
          <w:p w14:paraId="1D87F46E" w14:textId="64C2ED8A" w:rsidR="00A235E0" w:rsidRPr="005A0CA9" w:rsidRDefault="00511492"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3B8DEFB"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68.06</w:t>
            </w:r>
          </w:p>
        </w:tc>
      </w:tr>
      <w:tr w:rsidR="00A235E0" w:rsidRPr="005A0CA9" w14:paraId="075FBC29" w14:textId="77777777" w:rsidTr="00B62B9B">
        <w:trPr>
          <w:trHeight w:val="300"/>
        </w:trPr>
        <w:tc>
          <w:tcPr>
            <w:tcW w:w="3165" w:type="dxa"/>
            <w:noWrap/>
            <w:hideMark/>
          </w:tcPr>
          <w:p w14:paraId="7CF7F2F8"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Dichrostachys</w:t>
            </w:r>
            <w:proofErr w:type="spellEnd"/>
            <w:r w:rsidRPr="00A70118">
              <w:rPr>
                <w:rFonts w:ascii="Times New Roman" w:hAnsi="Times New Roman"/>
                <w:i/>
                <w:sz w:val="24"/>
                <w:szCs w:val="24"/>
              </w:rPr>
              <w:t xml:space="preserve"> cinerea</w:t>
            </w:r>
          </w:p>
        </w:tc>
        <w:tc>
          <w:tcPr>
            <w:tcW w:w="1890" w:type="dxa"/>
            <w:noWrap/>
            <w:hideMark/>
          </w:tcPr>
          <w:p w14:paraId="4F311C0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2A0C8C1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153.35</w:t>
            </w:r>
          </w:p>
        </w:tc>
        <w:tc>
          <w:tcPr>
            <w:tcW w:w="1080" w:type="dxa"/>
            <w:noWrap/>
            <w:hideMark/>
          </w:tcPr>
          <w:p w14:paraId="3E67F30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25.69</w:t>
            </w:r>
          </w:p>
        </w:tc>
        <w:tc>
          <w:tcPr>
            <w:tcW w:w="1710" w:type="dxa"/>
            <w:noWrap/>
            <w:hideMark/>
          </w:tcPr>
          <w:p w14:paraId="34E319C0"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66.67</w:t>
            </w:r>
          </w:p>
        </w:tc>
      </w:tr>
      <w:tr w:rsidR="00A235E0" w:rsidRPr="005A0CA9" w14:paraId="516B14C2" w14:textId="77777777" w:rsidTr="00B62B9B">
        <w:trPr>
          <w:trHeight w:val="300"/>
        </w:trPr>
        <w:tc>
          <w:tcPr>
            <w:tcW w:w="3165" w:type="dxa"/>
            <w:noWrap/>
            <w:hideMark/>
          </w:tcPr>
          <w:p w14:paraId="7EC22976"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Senna </w:t>
            </w:r>
            <w:proofErr w:type="spellStart"/>
            <w:r w:rsidRPr="00A70118">
              <w:rPr>
                <w:rFonts w:ascii="Times New Roman" w:hAnsi="Times New Roman"/>
                <w:i/>
                <w:sz w:val="24"/>
                <w:szCs w:val="24"/>
              </w:rPr>
              <w:t>singueana</w:t>
            </w:r>
            <w:proofErr w:type="spellEnd"/>
          </w:p>
        </w:tc>
        <w:tc>
          <w:tcPr>
            <w:tcW w:w="1890" w:type="dxa"/>
            <w:noWrap/>
            <w:hideMark/>
          </w:tcPr>
          <w:p w14:paraId="79BD996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79B25F2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90.65</w:t>
            </w:r>
          </w:p>
        </w:tc>
        <w:tc>
          <w:tcPr>
            <w:tcW w:w="1080" w:type="dxa"/>
            <w:noWrap/>
            <w:hideMark/>
          </w:tcPr>
          <w:p w14:paraId="4AFA370F"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25.69</w:t>
            </w:r>
          </w:p>
        </w:tc>
        <w:tc>
          <w:tcPr>
            <w:tcW w:w="1710" w:type="dxa"/>
            <w:noWrap/>
            <w:hideMark/>
          </w:tcPr>
          <w:p w14:paraId="7C1F221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49.31</w:t>
            </w:r>
          </w:p>
        </w:tc>
      </w:tr>
      <w:tr w:rsidR="00A235E0" w:rsidRPr="005A0CA9" w14:paraId="22D07D24" w14:textId="77777777" w:rsidTr="00B62B9B">
        <w:trPr>
          <w:trHeight w:val="300"/>
        </w:trPr>
        <w:tc>
          <w:tcPr>
            <w:tcW w:w="3165" w:type="dxa"/>
            <w:noWrap/>
            <w:hideMark/>
          </w:tcPr>
          <w:p w14:paraId="14083903"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Ozoroa</w:t>
            </w:r>
            <w:proofErr w:type="spellEnd"/>
            <w:r w:rsidRPr="00A70118">
              <w:rPr>
                <w:rFonts w:ascii="Times New Roman" w:hAnsi="Times New Roman"/>
                <w:i/>
                <w:sz w:val="24"/>
                <w:szCs w:val="24"/>
              </w:rPr>
              <w:t xml:space="preserve"> insignis</w:t>
            </w:r>
          </w:p>
        </w:tc>
        <w:tc>
          <w:tcPr>
            <w:tcW w:w="1890" w:type="dxa"/>
            <w:noWrap/>
            <w:hideMark/>
          </w:tcPr>
          <w:p w14:paraId="1A7FD619"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Anacardiaceae</w:t>
            </w:r>
            <w:proofErr w:type="spellEnd"/>
          </w:p>
        </w:tc>
        <w:tc>
          <w:tcPr>
            <w:tcW w:w="1170" w:type="dxa"/>
            <w:noWrap/>
            <w:hideMark/>
          </w:tcPr>
          <w:p w14:paraId="354544C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080" w:type="dxa"/>
            <w:noWrap/>
            <w:hideMark/>
          </w:tcPr>
          <w:p w14:paraId="3D6CCCB4"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11F5EEA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2.78</w:t>
            </w:r>
          </w:p>
        </w:tc>
      </w:tr>
      <w:tr w:rsidR="00A235E0" w:rsidRPr="005A0CA9" w14:paraId="6FF29AEF" w14:textId="77777777" w:rsidTr="00B62B9B">
        <w:trPr>
          <w:trHeight w:val="300"/>
        </w:trPr>
        <w:tc>
          <w:tcPr>
            <w:tcW w:w="3165" w:type="dxa"/>
            <w:noWrap/>
            <w:hideMark/>
          </w:tcPr>
          <w:p w14:paraId="335DA213"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Ficus </w:t>
            </w:r>
            <w:proofErr w:type="spellStart"/>
            <w:r w:rsidRPr="00A70118">
              <w:rPr>
                <w:rFonts w:ascii="Times New Roman" w:hAnsi="Times New Roman"/>
                <w:i/>
                <w:sz w:val="24"/>
                <w:szCs w:val="24"/>
              </w:rPr>
              <w:t>thonningii</w:t>
            </w:r>
            <w:proofErr w:type="spellEnd"/>
            <w:r w:rsidRPr="00A70118">
              <w:rPr>
                <w:rFonts w:ascii="Times New Roman" w:hAnsi="Times New Roman"/>
                <w:i/>
                <w:sz w:val="24"/>
                <w:szCs w:val="24"/>
              </w:rPr>
              <w:t xml:space="preserve"> Blume</w:t>
            </w:r>
          </w:p>
        </w:tc>
        <w:tc>
          <w:tcPr>
            <w:tcW w:w="1890" w:type="dxa"/>
            <w:noWrap/>
            <w:hideMark/>
          </w:tcPr>
          <w:p w14:paraId="2A1F7E22"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Moraceae</w:t>
            </w:r>
            <w:proofErr w:type="spellEnd"/>
          </w:p>
        </w:tc>
        <w:tc>
          <w:tcPr>
            <w:tcW w:w="1170" w:type="dxa"/>
            <w:noWrap/>
            <w:hideMark/>
          </w:tcPr>
          <w:p w14:paraId="15369FEB"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6BA1AB5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43853C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17F452BA" w14:textId="77777777" w:rsidTr="00B62B9B">
        <w:trPr>
          <w:trHeight w:val="300"/>
        </w:trPr>
        <w:tc>
          <w:tcPr>
            <w:tcW w:w="3165" w:type="dxa"/>
            <w:noWrap/>
            <w:hideMark/>
          </w:tcPr>
          <w:p w14:paraId="492EB204"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Acacia </w:t>
            </w:r>
            <w:proofErr w:type="spellStart"/>
            <w:r w:rsidRPr="00A70118">
              <w:rPr>
                <w:rFonts w:ascii="Times New Roman" w:hAnsi="Times New Roman"/>
                <w:i/>
                <w:sz w:val="24"/>
                <w:szCs w:val="24"/>
              </w:rPr>
              <w:t>etbaica</w:t>
            </w:r>
            <w:proofErr w:type="spellEnd"/>
          </w:p>
        </w:tc>
        <w:tc>
          <w:tcPr>
            <w:tcW w:w="1890" w:type="dxa"/>
            <w:noWrap/>
            <w:hideMark/>
          </w:tcPr>
          <w:p w14:paraId="1F70329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2E50F33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10.41</w:t>
            </w:r>
          </w:p>
        </w:tc>
        <w:tc>
          <w:tcPr>
            <w:tcW w:w="1080" w:type="dxa"/>
            <w:noWrap/>
            <w:hideMark/>
          </w:tcPr>
          <w:p w14:paraId="728E64B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16.87</w:t>
            </w:r>
          </w:p>
        </w:tc>
        <w:tc>
          <w:tcPr>
            <w:tcW w:w="1710" w:type="dxa"/>
            <w:noWrap/>
            <w:hideMark/>
          </w:tcPr>
          <w:p w14:paraId="5BBA5FA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11.11</w:t>
            </w:r>
          </w:p>
        </w:tc>
      </w:tr>
      <w:tr w:rsidR="00A235E0" w:rsidRPr="005A0CA9" w14:paraId="2BEF1D37" w14:textId="77777777" w:rsidTr="00B62B9B">
        <w:trPr>
          <w:trHeight w:val="300"/>
        </w:trPr>
        <w:tc>
          <w:tcPr>
            <w:tcW w:w="3165" w:type="dxa"/>
            <w:noWrap/>
            <w:hideMark/>
          </w:tcPr>
          <w:p w14:paraId="131660DF"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Combretum molle</w:t>
            </w:r>
          </w:p>
        </w:tc>
        <w:tc>
          <w:tcPr>
            <w:tcW w:w="1890" w:type="dxa"/>
            <w:noWrap/>
            <w:hideMark/>
          </w:tcPr>
          <w:p w14:paraId="5C8F006F"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Combretaceae</w:t>
            </w:r>
            <w:proofErr w:type="spellEnd"/>
          </w:p>
        </w:tc>
        <w:tc>
          <w:tcPr>
            <w:tcW w:w="1170" w:type="dxa"/>
            <w:noWrap/>
            <w:hideMark/>
          </w:tcPr>
          <w:p w14:paraId="75108FB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1766672E"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4E91016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4A5EC9EE" w14:textId="77777777" w:rsidTr="00B62B9B">
        <w:trPr>
          <w:trHeight w:val="300"/>
        </w:trPr>
        <w:tc>
          <w:tcPr>
            <w:tcW w:w="3165" w:type="dxa"/>
            <w:noWrap/>
            <w:hideMark/>
          </w:tcPr>
          <w:p w14:paraId="0F409030"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Ficus </w:t>
            </w:r>
            <w:proofErr w:type="spellStart"/>
            <w:r w:rsidRPr="00A70118">
              <w:rPr>
                <w:rFonts w:ascii="Times New Roman" w:hAnsi="Times New Roman"/>
                <w:i/>
                <w:sz w:val="24"/>
                <w:szCs w:val="24"/>
              </w:rPr>
              <w:t>vasta</w:t>
            </w:r>
            <w:proofErr w:type="spellEnd"/>
          </w:p>
        </w:tc>
        <w:tc>
          <w:tcPr>
            <w:tcW w:w="1890" w:type="dxa"/>
            <w:noWrap/>
            <w:hideMark/>
          </w:tcPr>
          <w:p w14:paraId="3AE846AC"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Moraceae</w:t>
            </w:r>
            <w:proofErr w:type="spellEnd"/>
          </w:p>
        </w:tc>
        <w:tc>
          <w:tcPr>
            <w:tcW w:w="1170" w:type="dxa"/>
            <w:noWrap/>
            <w:hideMark/>
          </w:tcPr>
          <w:p w14:paraId="7BEC080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8FCE2B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891546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01B3DD1E" w14:textId="77777777" w:rsidTr="00B62B9B">
        <w:trPr>
          <w:trHeight w:val="300"/>
        </w:trPr>
        <w:tc>
          <w:tcPr>
            <w:tcW w:w="3165" w:type="dxa"/>
            <w:noWrap/>
            <w:hideMark/>
          </w:tcPr>
          <w:p w14:paraId="31758E3F"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Cordia </w:t>
            </w:r>
            <w:proofErr w:type="spellStart"/>
            <w:r w:rsidRPr="00A70118">
              <w:rPr>
                <w:rFonts w:ascii="Times New Roman" w:hAnsi="Times New Roman"/>
                <w:i/>
                <w:sz w:val="24"/>
                <w:szCs w:val="24"/>
              </w:rPr>
              <w:t>monoica</w:t>
            </w:r>
            <w:proofErr w:type="spellEnd"/>
            <w:r w:rsidRPr="00A70118">
              <w:rPr>
                <w:rFonts w:ascii="Times New Roman" w:hAnsi="Times New Roman"/>
                <w:i/>
                <w:sz w:val="24"/>
                <w:szCs w:val="24"/>
              </w:rPr>
              <w:t xml:space="preserve"> </w:t>
            </w:r>
          </w:p>
        </w:tc>
        <w:tc>
          <w:tcPr>
            <w:tcW w:w="1890" w:type="dxa"/>
            <w:noWrap/>
            <w:hideMark/>
          </w:tcPr>
          <w:p w14:paraId="05DED81D"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Ehretiaceae</w:t>
            </w:r>
            <w:proofErr w:type="spellEnd"/>
          </w:p>
        </w:tc>
        <w:tc>
          <w:tcPr>
            <w:tcW w:w="1170" w:type="dxa"/>
            <w:noWrap/>
            <w:hideMark/>
          </w:tcPr>
          <w:p w14:paraId="5115801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0E0BF7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91EE7EB"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4.17</w:t>
            </w:r>
          </w:p>
        </w:tc>
      </w:tr>
      <w:tr w:rsidR="00A235E0" w:rsidRPr="005A0CA9" w14:paraId="148D87E0" w14:textId="77777777" w:rsidTr="00B62B9B">
        <w:trPr>
          <w:trHeight w:val="300"/>
        </w:trPr>
        <w:tc>
          <w:tcPr>
            <w:tcW w:w="3165" w:type="dxa"/>
            <w:noWrap/>
            <w:hideMark/>
          </w:tcPr>
          <w:p w14:paraId="6C368AF5"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Erythrina </w:t>
            </w:r>
            <w:proofErr w:type="spellStart"/>
            <w:r w:rsidRPr="00A70118">
              <w:rPr>
                <w:rFonts w:ascii="Times New Roman" w:hAnsi="Times New Roman"/>
                <w:i/>
                <w:sz w:val="24"/>
                <w:szCs w:val="24"/>
              </w:rPr>
              <w:t>abyssinica</w:t>
            </w:r>
            <w:proofErr w:type="spellEnd"/>
            <w:r w:rsidRPr="00A70118">
              <w:rPr>
                <w:rFonts w:ascii="Times New Roman" w:hAnsi="Times New Roman"/>
                <w:i/>
                <w:sz w:val="24"/>
                <w:szCs w:val="24"/>
              </w:rPr>
              <w:t xml:space="preserve"> </w:t>
            </w:r>
          </w:p>
        </w:tc>
        <w:tc>
          <w:tcPr>
            <w:tcW w:w="1890" w:type="dxa"/>
            <w:noWrap/>
            <w:hideMark/>
          </w:tcPr>
          <w:p w14:paraId="037DC8A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0B876B9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653726D1"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FD90B2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6804DCA4" w14:textId="77777777" w:rsidTr="00B62B9B">
        <w:trPr>
          <w:trHeight w:val="300"/>
        </w:trPr>
        <w:tc>
          <w:tcPr>
            <w:tcW w:w="3165" w:type="dxa"/>
            <w:noWrap/>
            <w:hideMark/>
          </w:tcPr>
          <w:p w14:paraId="14A25267"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Acacia </w:t>
            </w:r>
            <w:proofErr w:type="spellStart"/>
            <w:r w:rsidRPr="00A70118">
              <w:rPr>
                <w:rFonts w:ascii="Times New Roman" w:hAnsi="Times New Roman"/>
                <w:i/>
                <w:sz w:val="24"/>
                <w:szCs w:val="24"/>
              </w:rPr>
              <w:t>tortilis</w:t>
            </w:r>
            <w:proofErr w:type="spellEnd"/>
          </w:p>
        </w:tc>
        <w:tc>
          <w:tcPr>
            <w:tcW w:w="1890" w:type="dxa"/>
            <w:noWrap/>
            <w:hideMark/>
          </w:tcPr>
          <w:p w14:paraId="323FEB7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59394152"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048BC1C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c>
          <w:tcPr>
            <w:tcW w:w="1710" w:type="dxa"/>
            <w:noWrap/>
            <w:hideMark/>
          </w:tcPr>
          <w:p w14:paraId="0094D03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6B8EC3E2" w14:textId="77777777" w:rsidTr="00B62B9B">
        <w:trPr>
          <w:trHeight w:val="300"/>
        </w:trPr>
        <w:tc>
          <w:tcPr>
            <w:tcW w:w="3165" w:type="dxa"/>
            <w:noWrap/>
            <w:hideMark/>
          </w:tcPr>
          <w:p w14:paraId="1D9179CA"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Ziziphus spina</w:t>
            </w:r>
            <w:r w:rsidRPr="00A70118">
              <w:rPr>
                <w:rFonts w:ascii="Times New Roman" w:hAnsi="Times New Roman"/>
                <w:i/>
                <w:sz w:val="24"/>
                <w:szCs w:val="24"/>
              </w:rPr>
              <w:noBreakHyphen/>
            </w:r>
            <w:proofErr w:type="spellStart"/>
            <w:r w:rsidRPr="00A70118">
              <w:rPr>
                <w:rFonts w:ascii="Times New Roman" w:hAnsi="Times New Roman"/>
                <w:i/>
                <w:sz w:val="24"/>
                <w:szCs w:val="24"/>
              </w:rPr>
              <w:t>christi</w:t>
            </w:r>
            <w:proofErr w:type="spellEnd"/>
          </w:p>
        </w:tc>
        <w:tc>
          <w:tcPr>
            <w:tcW w:w="1890" w:type="dxa"/>
            <w:noWrap/>
            <w:hideMark/>
          </w:tcPr>
          <w:p w14:paraId="70FA032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Rhamnaceae</w:t>
            </w:r>
          </w:p>
        </w:tc>
        <w:tc>
          <w:tcPr>
            <w:tcW w:w="1170" w:type="dxa"/>
            <w:noWrap/>
            <w:hideMark/>
          </w:tcPr>
          <w:p w14:paraId="42573DD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3.47</w:t>
            </w:r>
          </w:p>
        </w:tc>
        <w:tc>
          <w:tcPr>
            <w:tcW w:w="1080" w:type="dxa"/>
            <w:noWrap/>
            <w:hideMark/>
          </w:tcPr>
          <w:p w14:paraId="27ED33B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10.41</w:t>
            </w:r>
          </w:p>
        </w:tc>
        <w:tc>
          <w:tcPr>
            <w:tcW w:w="1710" w:type="dxa"/>
            <w:noWrap/>
            <w:hideMark/>
          </w:tcPr>
          <w:p w14:paraId="51E57A3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3.47</w:t>
            </w:r>
          </w:p>
        </w:tc>
      </w:tr>
      <w:tr w:rsidR="00A235E0" w:rsidRPr="005A0CA9" w14:paraId="1C3E376A" w14:textId="77777777" w:rsidTr="00B62B9B">
        <w:trPr>
          <w:trHeight w:val="300"/>
        </w:trPr>
        <w:tc>
          <w:tcPr>
            <w:tcW w:w="3165" w:type="dxa"/>
            <w:noWrap/>
            <w:hideMark/>
          </w:tcPr>
          <w:p w14:paraId="5EFD9382"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Grewia </w:t>
            </w:r>
            <w:proofErr w:type="spellStart"/>
            <w:r w:rsidRPr="00A70118">
              <w:rPr>
                <w:rFonts w:ascii="Times New Roman" w:hAnsi="Times New Roman"/>
                <w:i/>
                <w:sz w:val="24"/>
                <w:szCs w:val="24"/>
              </w:rPr>
              <w:t>mollis</w:t>
            </w:r>
            <w:proofErr w:type="spellEnd"/>
          </w:p>
        </w:tc>
        <w:tc>
          <w:tcPr>
            <w:tcW w:w="1890" w:type="dxa"/>
            <w:noWrap/>
            <w:hideMark/>
          </w:tcPr>
          <w:p w14:paraId="4110DD56"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Malvaceae</w:t>
            </w:r>
            <w:proofErr w:type="spellEnd"/>
          </w:p>
        </w:tc>
        <w:tc>
          <w:tcPr>
            <w:tcW w:w="1170" w:type="dxa"/>
            <w:noWrap/>
            <w:hideMark/>
          </w:tcPr>
          <w:p w14:paraId="3F07F06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E9F6AA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4CC49F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6.94</w:t>
            </w:r>
          </w:p>
        </w:tc>
      </w:tr>
      <w:tr w:rsidR="00A235E0" w:rsidRPr="005A0CA9" w14:paraId="3D2AEF89" w14:textId="77777777" w:rsidTr="00B62B9B">
        <w:trPr>
          <w:trHeight w:val="300"/>
        </w:trPr>
        <w:tc>
          <w:tcPr>
            <w:tcW w:w="3165" w:type="dxa"/>
            <w:noWrap/>
            <w:hideMark/>
          </w:tcPr>
          <w:p w14:paraId="19E09735"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Commiphora </w:t>
            </w:r>
            <w:proofErr w:type="spellStart"/>
            <w:r w:rsidRPr="00A70118">
              <w:rPr>
                <w:rFonts w:ascii="Times New Roman" w:hAnsi="Times New Roman"/>
                <w:i/>
                <w:sz w:val="24"/>
                <w:szCs w:val="24"/>
              </w:rPr>
              <w:t>habessinica</w:t>
            </w:r>
            <w:proofErr w:type="spellEnd"/>
          </w:p>
        </w:tc>
        <w:tc>
          <w:tcPr>
            <w:tcW w:w="1890" w:type="dxa"/>
            <w:noWrap/>
            <w:hideMark/>
          </w:tcPr>
          <w:p w14:paraId="58157A7C"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Burseraceae</w:t>
            </w:r>
          </w:p>
        </w:tc>
        <w:tc>
          <w:tcPr>
            <w:tcW w:w="1170" w:type="dxa"/>
            <w:noWrap/>
            <w:hideMark/>
          </w:tcPr>
          <w:p w14:paraId="4B08C3A8"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A46F15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EA5E40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686065C5" w14:textId="77777777" w:rsidTr="00B62B9B">
        <w:trPr>
          <w:trHeight w:val="300"/>
        </w:trPr>
        <w:tc>
          <w:tcPr>
            <w:tcW w:w="3165" w:type="dxa"/>
            <w:noWrap/>
            <w:hideMark/>
          </w:tcPr>
          <w:p w14:paraId="33343DC0"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Acokanthera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schimperi</w:t>
            </w:r>
            <w:proofErr w:type="spellEnd"/>
            <w:r w:rsidRPr="00A70118">
              <w:rPr>
                <w:rFonts w:ascii="Times New Roman" w:hAnsi="Times New Roman"/>
                <w:i/>
                <w:sz w:val="24"/>
                <w:szCs w:val="24"/>
              </w:rPr>
              <w:t xml:space="preserve"> </w:t>
            </w:r>
          </w:p>
        </w:tc>
        <w:tc>
          <w:tcPr>
            <w:tcW w:w="1890" w:type="dxa"/>
            <w:noWrap/>
            <w:hideMark/>
          </w:tcPr>
          <w:p w14:paraId="7631C690"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Apocynaceae</w:t>
            </w:r>
            <w:proofErr w:type="spellEnd"/>
          </w:p>
        </w:tc>
        <w:tc>
          <w:tcPr>
            <w:tcW w:w="1170" w:type="dxa"/>
            <w:noWrap/>
            <w:hideMark/>
          </w:tcPr>
          <w:p w14:paraId="6E9B7E04"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5E3E5B7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1947890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64201566" w14:textId="77777777" w:rsidTr="00B62B9B">
        <w:trPr>
          <w:trHeight w:val="300"/>
        </w:trPr>
        <w:tc>
          <w:tcPr>
            <w:tcW w:w="3165" w:type="dxa"/>
            <w:noWrap/>
            <w:hideMark/>
          </w:tcPr>
          <w:p w14:paraId="552D386B"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Euclea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schimperi</w:t>
            </w:r>
            <w:proofErr w:type="spellEnd"/>
            <w:r w:rsidRPr="00A70118">
              <w:rPr>
                <w:rFonts w:ascii="Times New Roman" w:hAnsi="Times New Roman"/>
                <w:i/>
                <w:sz w:val="24"/>
                <w:szCs w:val="24"/>
              </w:rPr>
              <w:t xml:space="preserve"> </w:t>
            </w:r>
          </w:p>
        </w:tc>
        <w:tc>
          <w:tcPr>
            <w:tcW w:w="1890" w:type="dxa"/>
            <w:noWrap/>
            <w:hideMark/>
          </w:tcPr>
          <w:p w14:paraId="42DA3265"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Ebenaceae</w:t>
            </w:r>
            <w:proofErr w:type="spellEnd"/>
          </w:p>
        </w:tc>
        <w:tc>
          <w:tcPr>
            <w:tcW w:w="1170" w:type="dxa"/>
            <w:noWrap/>
            <w:hideMark/>
          </w:tcPr>
          <w:p w14:paraId="47CC182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c>
          <w:tcPr>
            <w:tcW w:w="1080" w:type="dxa"/>
            <w:noWrap/>
            <w:hideMark/>
          </w:tcPr>
          <w:p w14:paraId="7BC719E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10.41</w:t>
            </w:r>
          </w:p>
        </w:tc>
        <w:tc>
          <w:tcPr>
            <w:tcW w:w="1710" w:type="dxa"/>
            <w:noWrap/>
            <w:hideMark/>
          </w:tcPr>
          <w:p w14:paraId="2039CAA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24.31</w:t>
            </w:r>
          </w:p>
        </w:tc>
      </w:tr>
      <w:tr w:rsidR="00A235E0" w:rsidRPr="005A0CA9" w14:paraId="5FC149F5" w14:textId="77777777" w:rsidTr="00B62B9B">
        <w:trPr>
          <w:trHeight w:val="300"/>
        </w:trPr>
        <w:tc>
          <w:tcPr>
            <w:tcW w:w="3165" w:type="dxa"/>
            <w:noWrap/>
            <w:hideMark/>
          </w:tcPr>
          <w:p w14:paraId="3DE1D4C1"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Pittosporum </w:t>
            </w:r>
            <w:proofErr w:type="spellStart"/>
            <w:r w:rsidRPr="00A70118">
              <w:rPr>
                <w:rFonts w:ascii="Times New Roman" w:hAnsi="Times New Roman"/>
                <w:i/>
                <w:sz w:val="24"/>
                <w:szCs w:val="24"/>
              </w:rPr>
              <w:t>viridiflorum</w:t>
            </w:r>
            <w:proofErr w:type="spellEnd"/>
          </w:p>
        </w:tc>
        <w:tc>
          <w:tcPr>
            <w:tcW w:w="1890" w:type="dxa"/>
            <w:noWrap/>
            <w:hideMark/>
          </w:tcPr>
          <w:p w14:paraId="1BABBCC4"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Pittosporaceae</w:t>
            </w:r>
            <w:proofErr w:type="spellEnd"/>
          </w:p>
        </w:tc>
        <w:tc>
          <w:tcPr>
            <w:tcW w:w="1170" w:type="dxa"/>
            <w:noWrap/>
            <w:hideMark/>
          </w:tcPr>
          <w:p w14:paraId="26757E13"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047274B3"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5F3A9A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285E8AD6" w14:textId="77777777" w:rsidTr="00B62B9B">
        <w:trPr>
          <w:trHeight w:val="300"/>
        </w:trPr>
        <w:tc>
          <w:tcPr>
            <w:tcW w:w="3165" w:type="dxa"/>
            <w:noWrap/>
            <w:hideMark/>
          </w:tcPr>
          <w:p w14:paraId="153F1C5D"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4000D0">
              <w:rPr>
                <w:rFonts w:ascii="Times New Roman" w:hAnsi="Times New Roman"/>
                <w:i/>
                <w:sz w:val="24"/>
                <w:szCs w:val="24"/>
              </w:rPr>
              <w:t>Ormocarpum</w:t>
            </w:r>
            <w:proofErr w:type="spellEnd"/>
            <w:r w:rsidRPr="004000D0">
              <w:rPr>
                <w:rFonts w:ascii="Times New Roman" w:hAnsi="Times New Roman"/>
                <w:i/>
                <w:sz w:val="24"/>
                <w:szCs w:val="24"/>
              </w:rPr>
              <w:t xml:space="preserve"> pubescens</w:t>
            </w:r>
          </w:p>
        </w:tc>
        <w:tc>
          <w:tcPr>
            <w:tcW w:w="1890" w:type="dxa"/>
            <w:noWrap/>
            <w:hideMark/>
          </w:tcPr>
          <w:p w14:paraId="312FE5E4"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159327F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970AA76"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2483D2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11392C75" w14:textId="77777777" w:rsidTr="00B62B9B">
        <w:trPr>
          <w:trHeight w:val="300"/>
        </w:trPr>
        <w:tc>
          <w:tcPr>
            <w:tcW w:w="3165" w:type="dxa"/>
            <w:noWrap/>
            <w:hideMark/>
          </w:tcPr>
          <w:p w14:paraId="4E00F7C7"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Grewia </w:t>
            </w:r>
            <w:proofErr w:type="spellStart"/>
            <w:r w:rsidRPr="00A70118">
              <w:rPr>
                <w:rFonts w:ascii="Times New Roman" w:hAnsi="Times New Roman"/>
                <w:i/>
                <w:sz w:val="24"/>
                <w:szCs w:val="24"/>
              </w:rPr>
              <w:t>villosa</w:t>
            </w:r>
            <w:proofErr w:type="spellEnd"/>
          </w:p>
        </w:tc>
        <w:tc>
          <w:tcPr>
            <w:tcW w:w="1890" w:type="dxa"/>
            <w:noWrap/>
            <w:hideMark/>
          </w:tcPr>
          <w:p w14:paraId="162E7B71"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Malvaceae</w:t>
            </w:r>
            <w:proofErr w:type="spellEnd"/>
          </w:p>
        </w:tc>
        <w:tc>
          <w:tcPr>
            <w:tcW w:w="1170" w:type="dxa"/>
            <w:noWrap/>
            <w:hideMark/>
          </w:tcPr>
          <w:p w14:paraId="104251FB"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5B4FB8F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1C76B63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2.78</w:t>
            </w:r>
          </w:p>
        </w:tc>
      </w:tr>
      <w:tr w:rsidR="00A235E0" w:rsidRPr="005A0CA9" w14:paraId="0E916E9E" w14:textId="77777777" w:rsidTr="00B62B9B">
        <w:trPr>
          <w:trHeight w:val="300"/>
        </w:trPr>
        <w:tc>
          <w:tcPr>
            <w:tcW w:w="3165" w:type="dxa"/>
            <w:noWrap/>
            <w:hideMark/>
          </w:tcPr>
          <w:p w14:paraId="596B3B20"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Boscia angustifolia</w:t>
            </w:r>
          </w:p>
        </w:tc>
        <w:tc>
          <w:tcPr>
            <w:tcW w:w="1890" w:type="dxa"/>
            <w:noWrap/>
            <w:hideMark/>
          </w:tcPr>
          <w:p w14:paraId="01C8246E"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Capparaceae</w:t>
            </w:r>
            <w:proofErr w:type="spellEnd"/>
          </w:p>
        </w:tc>
        <w:tc>
          <w:tcPr>
            <w:tcW w:w="1170" w:type="dxa"/>
            <w:noWrap/>
            <w:hideMark/>
          </w:tcPr>
          <w:p w14:paraId="762A2F5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080" w:type="dxa"/>
            <w:noWrap/>
            <w:hideMark/>
          </w:tcPr>
          <w:p w14:paraId="4B67940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5FA66C3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9.03</w:t>
            </w:r>
          </w:p>
        </w:tc>
      </w:tr>
      <w:tr w:rsidR="00A235E0" w:rsidRPr="005A0CA9" w14:paraId="2DFC1F6B" w14:textId="77777777" w:rsidTr="00B62B9B">
        <w:trPr>
          <w:trHeight w:val="300"/>
        </w:trPr>
        <w:tc>
          <w:tcPr>
            <w:tcW w:w="3165" w:type="dxa"/>
            <w:noWrap/>
            <w:hideMark/>
          </w:tcPr>
          <w:p w14:paraId="7C4D5C91"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Ximenia americana</w:t>
            </w:r>
          </w:p>
        </w:tc>
        <w:tc>
          <w:tcPr>
            <w:tcW w:w="1890" w:type="dxa"/>
            <w:noWrap/>
            <w:hideMark/>
          </w:tcPr>
          <w:p w14:paraId="3EE51738"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Ximeniaceae</w:t>
            </w:r>
            <w:proofErr w:type="spellEnd"/>
          </w:p>
        </w:tc>
        <w:tc>
          <w:tcPr>
            <w:tcW w:w="1170" w:type="dxa"/>
            <w:noWrap/>
            <w:hideMark/>
          </w:tcPr>
          <w:p w14:paraId="75B89296"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4DC7D2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59B91F8C"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2.78</w:t>
            </w:r>
          </w:p>
        </w:tc>
      </w:tr>
      <w:tr w:rsidR="00A235E0" w:rsidRPr="005A0CA9" w14:paraId="7610D860" w14:textId="77777777" w:rsidTr="00B62B9B">
        <w:trPr>
          <w:trHeight w:val="300"/>
        </w:trPr>
        <w:tc>
          <w:tcPr>
            <w:tcW w:w="3165" w:type="dxa"/>
            <w:noWrap/>
            <w:hideMark/>
          </w:tcPr>
          <w:p w14:paraId="3C4E1261"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lastRenderedPageBreak/>
              <w:t xml:space="preserve">Ziziphus </w:t>
            </w:r>
            <w:proofErr w:type="spellStart"/>
            <w:r w:rsidRPr="00A70118">
              <w:rPr>
                <w:rFonts w:ascii="Times New Roman" w:hAnsi="Times New Roman"/>
                <w:i/>
                <w:sz w:val="24"/>
                <w:szCs w:val="24"/>
              </w:rPr>
              <w:t>abyssinica</w:t>
            </w:r>
            <w:proofErr w:type="spellEnd"/>
            <w:r w:rsidRPr="00A70118">
              <w:rPr>
                <w:rFonts w:ascii="Times New Roman" w:hAnsi="Times New Roman"/>
                <w:i/>
                <w:sz w:val="24"/>
                <w:szCs w:val="24"/>
              </w:rPr>
              <w:t xml:space="preserve"> </w:t>
            </w:r>
          </w:p>
        </w:tc>
        <w:tc>
          <w:tcPr>
            <w:tcW w:w="1890" w:type="dxa"/>
            <w:noWrap/>
            <w:hideMark/>
          </w:tcPr>
          <w:p w14:paraId="1A23EA2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Rhamnaceae</w:t>
            </w:r>
          </w:p>
        </w:tc>
        <w:tc>
          <w:tcPr>
            <w:tcW w:w="1170" w:type="dxa"/>
            <w:noWrap/>
            <w:hideMark/>
          </w:tcPr>
          <w:p w14:paraId="6EDACEFB"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5B4353D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40F4453C"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66837637" w14:textId="77777777" w:rsidTr="00B62B9B">
        <w:trPr>
          <w:trHeight w:val="300"/>
        </w:trPr>
        <w:tc>
          <w:tcPr>
            <w:tcW w:w="3165" w:type="dxa"/>
            <w:noWrap/>
            <w:hideMark/>
          </w:tcPr>
          <w:p w14:paraId="7F49C2F2"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Acacia </w:t>
            </w:r>
            <w:proofErr w:type="spellStart"/>
            <w:r w:rsidRPr="00A70118">
              <w:rPr>
                <w:rFonts w:ascii="Times New Roman" w:hAnsi="Times New Roman"/>
                <w:i/>
                <w:sz w:val="24"/>
                <w:szCs w:val="24"/>
              </w:rPr>
              <w:t>seyal</w:t>
            </w:r>
            <w:proofErr w:type="spellEnd"/>
            <w:r w:rsidRPr="00A70118">
              <w:rPr>
                <w:rFonts w:ascii="Times New Roman" w:hAnsi="Times New Roman"/>
                <w:i/>
                <w:sz w:val="24"/>
                <w:szCs w:val="24"/>
              </w:rPr>
              <w:t xml:space="preserve"> Delile</w:t>
            </w:r>
          </w:p>
        </w:tc>
        <w:tc>
          <w:tcPr>
            <w:tcW w:w="1890" w:type="dxa"/>
            <w:noWrap/>
            <w:hideMark/>
          </w:tcPr>
          <w:p w14:paraId="4BC8C9A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70ED02B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F8E8B76"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2A890B4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0AFF1691" w14:textId="77777777" w:rsidTr="00B62B9B">
        <w:trPr>
          <w:trHeight w:val="300"/>
        </w:trPr>
        <w:tc>
          <w:tcPr>
            <w:tcW w:w="3165" w:type="dxa"/>
            <w:noWrap/>
            <w:hideMark/>
          </w:tcPr>
          <w:p w14:paraId="5C5B15BD"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Lannea</w:t>
            </w:r>
            <w:proofErr w:type="spellEnd"/>
            <w:r w:rsidRPr="00A70118">
              <w:rPr>
                <w:rFonts w:ascii="Times New Roman" w:hAnsi="Times New Roman"/>
                <w:i/>
                <w:sz w:val="24"/>
                <w:szCs w:val="24"/>
              </w:rPr>
              <w:t xml:space="preserve"> </w:t>
            </w:r>
            <w:r w:rsidR="00A5555E">
              <w:rPr>
                <w:rFonts w:ascii="Times New Roman" w:hAnsi="Times New Roman"/>
                <w:i/>
                <w:sz w:val="24"/>
                <w:szCs w:val="24"/>
              </w:rPr>
              <w:t>fruticose</w:t>
            </w:r>
          </w:p>
        </w:tc>
        <w:tc>
          <w:tcPr>
            <w:tcW w:w="1890" w:type="dxa"/>
            <w:noWrap/>
            <w:hideMark/>
          </w:tcPr>
          <w:p w14:paraId="2D5DD3DF"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Anacardiaceae</w:t>
            </w:r>
            <w:proofErr w:type="spellEnd"/>
          </w:p>
        </w:tc>
        <w:tc>
          <w:tcPr>
            <w:tcW w:w="1170" w:type="dxa"/>
            <w:noWrap/>
            <w:hideMark/>
          </w:tcPr>
          <w:p w14:paraId="0395CE2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5138F1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A64E05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7F18AC27" w14:textId="77777777" w:rsidTr="00B62B9B">
        <w:trPr>
          <w:trHeight w:val="300"/>
        </w:trPr>
        <w:tc>
          <w:tcPr>
            <w:tcW w:w="3165" w:type="dxa"/>
            <w:noWrap/>
            <w:hideMark/>
          </w:tcPr>
          <w:p w14:paraId="77116B8D"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Erythrina brucei </w:t>
            </w:r>
          </w:p>
        </w:tc>
        <w:tc>
          <w:tcPr>
            <w:tcW w:w="1890" w:type="dxa"/>
            <w:noWrap/>
            <w:hideMark/>
          </w:tcPr>
          <w:p w14:paraId="7257E6DF"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3140F38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3CB0E8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FFA443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22D62E67" w14:textId="77777777" w:rsidTr="00B62B9B">
        <w:trPr>
          <w:trHeight w:val="300"/>
        </w:trPr>
        <w:tc>
          <w:tcPr>
            <w:tcW w:w="3165" w:type="dxa"/>
            <w:noWrap/>
            <w:hideMark/>
          </w:tcPr>
          <w:p w14:paraId="709145C2"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Maytenus</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undata</w:t>
            </w:r>
            <w:proofErr w:type="spellEnd"/>
          </w:p>
        </w:tc>
        <w:tc>
          <w:tcPr>
            <w:tcW w:w="1890" w:type="dxa"/>
            <w:noWrap/>
            <w:hideMark/>
          </w:tcPr>
          <w:p w14:paraId="102E0B68"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Celastraceae</w:t>
            </w:r>
            <w:proofErr w:type="spellEnd"/>
          </w:p>
        </w:tc>
        <w:tc>
          <w:tcPr>
            <w:tcW w:w="1170" w:type="dxa"/>
            <w:noWrap/>
            <w:hideMark/>
          </w:tcPr>
          <w:p w14:paraId="517845DC"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0E1CE1C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50EC63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51E3A794" w14:textId="77777777" w:rsidTr="00B62B9B">
        <w:trPr>
          <w:trHeight w:val="300"/>
        </w:trPr>
        <w:tc>
          <w:tcPr>
            <w:tcW w:w="3165" w:type="dxa"/>
            <w:noWrap/>
            <w:hideMark/>
          </w:tcPr>
          <w:p w14:paraId="0DBEEEC7"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Grewia </w:t>
            </w:r>
            <w:proofErr w:type="spellStart"/>
            <w:r w:rsidRPr="00A70118">
              <w:rPr>
                <w:rFonts w:ascii="Times New Roman" w:hAnsi="Times New Roman"/>
                <w:i/>
                <w:sz w:val="24"/>
                <w:szCs w:val="24"/>
              </w:rPr>
              <w:t>kakothamnos</w:t>
            </w:r>
            <w:proofErr w:type="spellEnd"/>
            <w:r w:rsidRPr="00A70118">
              <w:rPr>
                <w:rFonts w:ascii="Times New Roman" w:hAnsi="Times New Roman"/>
                <w:i/>
                <w:sz w:val="24"/>
                <w:szCs w:val="24"/>
              </w:rPr>
              <w:t xml:space="preserve"> </w:t>
            </w:r>
          </w:p>
        </w:tc>
        <w:tc>
          <w:tcPr>
            <w:tcW w:w="1890" w:type="dxa"/>
            <w:noWrap/>
            <w:hideMark/>
          </w:tcPr>
          <w:p w14:paraId="70DAF519"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Malvaceae</w:t>
            </w:r>
            <w:proofErr w:type="spellEnd"/>
          </w:p>
        </w:tc>
        <w:tc>
          <w:tcPr>
            <w:tcW w:w="1170" w:type="dxa"/>
            <w:noWrap/>
            <w:hideMark/>
          </w:tcPr>
          <w:p w14:paraId="1AF9B1C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824DB5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9000C4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4AEB81E3" w14:textId="77777777" w:rsidTr="00B62B9B">
        <w:trPr>
          <w:trHeight w:val="300"/>
        </w:trPr>
        <w:tc>
          <w:tcPr>
            <w:tcW w:w="3165" w:type="dxa"/>
            <w:noWrap/>
            <w:hideMark/>
          </w:tcPr>
          <w:p w14:paraId="25A0C3EA"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Flueggea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virosa</w:t>
            </w:r>
            <w:proofErr w:type="spellEnd"/>
            <w:r w:rsidRPr="00A70118">
              <w:rPr>
                <w:rFonts w:ascii="Times New Roman" w:hAnsi="Times New Roman"/>
                <w:i/>
                <w:sz w:val="24"/>
                <w:szCs w:val="24"/>
              </w:rPr>
              <w:t xml:space="preserve"> (Willd)</w:t>
            </w:r>
          </w:p>
        </w:tc>
        <w:tc>
          <w:tcPr>
            <w:tcW w:w="1890" w:type="dxa"/>
            <w:noWrap/>
            <w:hideMark/>
          </w:tcPr>
          <w:p w14:paraId="2388B81C"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Phyllanthaceae</w:t>
            </w:r>
            <w:proofErr w:type="spellEnd"/>
          </w:p>
        </w:tc>
        <w:tc>
          <w:tcPr>
            <w:tcW w:w="1170" w:type="dxa"/>
            <w:noWrap/>
            <w:hideMark/>
          </w:tcPr>
          <w:p w14:paraId="4F0BC451"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11772F78"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2464D27B"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1.39</w:t>
            </w:r>
          </w:p>
        </w:tc>
      </w:tr>
      <w:tr w:rsidR="00A235E0" w:rsidRPr="005A0CA9" w14:paraId="0F80950C" w14:textId="77777777" w:rsidTr="00B62B9B">
        <w:trPr>
          <w:trHeight w:val="300"/>
        </w:trPr>
        <w:tc>
          <w:tcPr>
            <w:tcW w:w="3165" w:type="dxa"/>
            <w:noWrap/>
            <w:hideMark/>
          </w:tcPr>
          <w:p w14:paraId="47E2CD10"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Capparis tomentosa Lam.</w:t>
            </w:r>
          </w:p>
        </w:tc>
        <w:tc>
          <w:tcPr>
            <w:tcW w:w="1890" w:type="dxa"/>
            <w:noWrap/>
            <w:hideMark/>
          </w:tcPr>
          <w:p w14:paraId="62E1B25B"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Capparaceae</w:t>
            </w:r>
            <w:proofErr w:type="spellEnd"/>
          </w:p>
        </w:tc>
        <w:tc>
          <w:tcPr>
            <w:tcW w:w="1170" w:type="dxa"/>
            <w:noWrap/>
            <w:hideMark/>
          </w:tcPr>
          <w:p w14:paraId="07843B3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6E0142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D72FDD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54CD57F7" w14:textId="77777777" w:rsidTr="00B62B9B">
        <w:trPr>
          <w:trHeight w:val="300"/>
        </w:trPr>
        <w:tc>
          <w:tcPr>
            <w:tcW w:w="3165" w:type="dxa"/>
            <w:noWrap/>
            <w:hideMark/>
          </w:tcPr>
          <w:p w14:paraId="52E29778"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Maytenus</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senegelensis</w:t>
            </w:r>
            <w:proofErr w:type="spellEnd"/>
          </w:p>
        </w:tc>
        <w:tc>
          <w:tcPr>
            <w:tcW w:w="1890" w:type="dxa"/>
            <w:noWrap/>
            <w:hideMark/>
          </w:tcPr>
          <w:p w14:paraId="59D9B394"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Celastraceae</w:t>
            </w:r>
            <w:proofErr w:type="spellEnd"/>
          </w:p>
        </w:tc>
        <w:tc>
          <w:tcPr>
            <w:tcW w:w="1170" w:type="dxa"/>
            <w:noWrap/>
            <w:hideMark/>
          </w:tcPr>
          <w:p w14:paraId="0FCB1E91"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E60666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1.38</w:t>
            </w:r>
          </w:p>
        </w:tc>
        <w:tc>
          <w:tcPr>
            <w:tcW w:w="1710" w:type="dxa"/>
            <w:noWrap/>
            <w:hideMark/>
          </w:tcPr>
          <w:p w14:paraId="53468E4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4.17</w:t>
            </w:r>
          </w:p>
        </w:tc>
      </w:tr>
      <w:tr w:rsidR="00A235E0" w:rsidRPr="005A0CA9" w14:paraId="58E42014" w14:textId="77777777" w:rsidTr="00B62B9B">
        <w:trPr>
          <w:trHeight w:val="300"/>
        </w:trPr>
        <w:tc>
          <w:tcPr>
            <w:tcW w:w="3165" w:type="dxa"/>
            <w:noWrap/>
            <w:hideMark/>
          </w:tcPr>
          <w:p w14:paraId="64B48994"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Ehretia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cymosa</w:t>
            </w:r>
            <w:proofErr w:type="spellEnd"/>
          </w:p>
        </w:tc>
        <w:tc>
          <w:tcPr>
            <w:tcW w:w="1890" w:type="dxa"/>
            <w:noWrap/>
            <w:hideMark/>
          </w:tcPr>
          <w:p w14:paraId="7D0ECD5A"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Ehretiaceae</w:t>
            </w:r>
            <w:proofErr w:type="spellEnd"/>
          </w:p>
        </w:tc>
        <w:tc>
          <w:tcPr>
            <w:tcW w:w="1170" w:type="dxa"/>
            <w:noWrap/>
            <w:hideMark/>
          </w:tcPr>
          <w:p w14:paraId="3BE8E6B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0E6C47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710" w:type="dxa"/>
            <w:noWrap/>
            <w:hideMark/>
          </w:tcPr>
          <w:p w14:paraId="600C74A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7B1F51ED" w14:textId="77777777" w:rsidTr="00B62B9B">
        <w:trPr>
          <w:trHeight w:val="300"/>
        </w:trPr>
        <w:tc>
          <w:tcPr>
            <w:tcW w:w="3165" w:type="dxa"/>
            <w:noWrap/>
            <w:hideMark/>
          </w:tcPr>
          <w:p w14:paraId="42AF914F"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Celtis </w:t>
            </w:r>
            <w:proofErr w:type="spellStart"/>
            <w:r w:rsidRPr="00A70118">
              <w:rPr>
                <w:rFonts w:ascii="Times New Roman" w:hAnsi="Times New Roman"/>
                <w:i/>
                <w:sz w:val="24"/>
                <w:szCs w:val="24"/>
              </w:rPr>
              <w:t>africana</w:t>
            </w:r>
            <w:proofErr w:type="spellEnd"/>
          </w:p>
        </w:tc>
        <w:tc>
          <w:tcPr>
            <w:tcW w:w="1890" w:type="dxa"/>
            <w:noWrap/>
            <w:hideMark/>
          </w:tcPr>
          <w:p w14:paraId="646648B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Cannabaceae</w:t>
            </w:r>
          </w:p>
        </w:tc>
        <w:tc>
          <w:tcPr>
            <w:tcW w:w="1170" w:type="dxa"/>
            <w:noWrap/>
            <w:hideMark/>
          </w:tcPr>
          <w:p w14:paraId="43002CC2"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8C1E29E"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411FC6E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5A4E7DFB" w14:textId="77777777" w:rsidTr="00B62B9B">
        <w:trPr>
          <w:trHeight w:val="300"/>
        </w:trPr>
        <w:tc>
          <w:tcPr>
            <w:tcW w:w="3165" w:type="dxa"/>
            <w:noWrap/>
            <w:hideMark/>
          </w:tcPr>
          <w:p w14:paraId="7B96FD83"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Calpurnai</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aurea</w:t>
            </w:r>
            <w:proofErr w:type="spellEnd"/>
            <w:r w:rsidRPr="00A70118">
              <w:rPr>
                <w:rFonts w:ascii="Times New Roman" w:hAnsi="Times New Roman"/>
                <w:i/>
                <w:sz w:val="24"/>
                <w:szCs w:val="24"/>
              </w:rPr>
              <w:t xml:space="preserve"> (Lam.) </w:t>
            </w:r>
          </w:p>
        </w:tc>
        <w:tc>
          <w:tcPr>
            <w:tcW w:w="1890" w:type="dxa"/>
            <w:noWrap/>
            <w:hideMark/>
          </w:tcPr>
          <w:p w14:paraId="6A8873B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0FCC0754"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141DEC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70D7500"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29FF9FC2" w14:textId="77777777" w:rsidTr="00B62B9B">
        <w:trPr>
          <w:trHeight w:val="300"/>
        </w:trPr>
        <w:tc>
          <w:tcPr>
            <w:tcW w:w="3165" w:type="dxa"/>
            <w:noWrap/>
            <w:hideMark/>
          </w:tcPr>
          <w:p w14:paraId="1043DF20"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Maerua</w:t>
            </w:r>
            <w:proofErr w:type="spellEnd"/>
            <w:r w:rsidRPr="00A70118">
              <w:rPr>
                <w:rFonts w:ascii="Times New Roman" w:hAnsi="Times New Roman"/>
                <w:i/>
                <w:sz w:val="24"/>
                <w:szCs w:val="24"/>
              </w:rPr>
              <w:t xml:space="preserve"> angolensis</w:t>
            </w:r>
          </w:p>
        </w:tc>
        <w:tc>
          <w:tcPr>
            <w:tcW w:w="1890" w:type="dxa"/>
            <w:noWrap/>
            <w:hideMark/>
          </w:tcPr>
          <w:p w14:paraId="16D39968"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Capparidaceae</w:t>
            </w:r>
            <w:proofErr w:type="spellEnd"/>
          </w:p>
        </w:tc>
        <w:tc>
          <w:tcPr>
            <w:tcW w:w="1170" w:type="dxa"/>
            <w:noWrap/>
            <w:hideMark/>
          </w:tcPr>
          <w:p w14:paraId="4EB0E8E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080" w:type="dxa"/>
            <w:noWrap/>
            <w:hideMark/>
          </w:tcPr>
          <w:p w14:paraId="73E38948"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B16852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362E7979" w14:textId="77777777" w:rsidTr="00B62B9B">
        <w:trPr>
          <w:trHeight w:val="300"/>
        </w:trPr>
        <w:tc>
          <w:tcPr>
            <w:tcW w:w="3165" w:type="dxa"/>
            <w:noWrap/>
            <w:hideMark/>
          </w:tcPr>
          <w:p w14:paraId="4EA0A6EC"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Rhus </w:t>
            </w:r>
            <w:proofErr w:type="spellStart"/>
            <w:r w:rsidRPr="00A70118">
              <w:rPr>
                <w:rFonts w:ascii="Times New Roman" w:hAnsi="Times New Roman"/>
                <w:i/>
                <w:sz w:val="24"/>
                <w:szCs w:val="24"/>
              </w:rPr>
              <w:t>natalensis</w:t>
            </w:r>
            <w:proofErr w:type="spellEnd"/>
          </w:p>
        </w:tc>
        <w:tc>
          <w:tcPr>
            <w:tcW w:w="1890" w:type="dxa"/>
            <w:noWrap/>
            <w:hideMark/>
          </w:tcPr>
          <w:p w14:paraId="04309696"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Anacardiaceae</w:t>
            </w:r>
            <w:proofErr w:type="spellEnd"/>
          </w:p>
        </w:tc>
        <w:tc>
          <w:tcPr>
            <w:tcW w:w="1170" w:type="dxa"/>
            <w:noWrap/>
            <w:hideMark/>
          </w:tcPr>
          <w:p w14:paraId="570DACB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2A7D979"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C4ECD80"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bl>
    <w:p w14:paraId="2FF6E5DC" w14:textId="77777777" w:rsidR="00035ED3" w:rsidRPr="00291514" w:rsidRDefault="008F236E" w:rsidP="00291514">
      <w:pPr>
        <w:pStyle w:val="Heading2"/>
        <w:rPr>
          <w:rFonts w:ascii="Times New Roman" w:hAnsi="Times New Roman" w:cs="Times New Roman"/>
          <w:color w:val="auto"/>
        </w:rPr>
      </w:pPr>
      <w:r w:rsidRPr="00291514">
        <w:rPr>
          <w:rFonts w:ascii="Times New Roman" w:hAnsi="Times New Roman" w:cs="Times New Roman"/>
          <w:color w:val="auto"/>
        </w:rPr>
        <w:t xml:space="preserve">3.3 </w:t>
      </w:r>
      <w:r w:rsidR="00035ED3" w:rsidRPr="00291514">
        <w:rPr>
          <w:rFonts w:ascii="Times New Roman" w:hAnsi="Times New Roman" w:cs="Times New Roman"/>
          <w:color w:val="auto"/>
        </w:rPr>
        <w:t xml:space="preserve">Population structure </w:t>
      </w:r>
    </w:p>
    <w:p w14:paraId="2DDCE6AA" w14:textId="77777777" w:rsidR="00606FC6" w:rsidRDefault="00606FC6" w:rsidP="00E727AD">
      <w:pPr>
        <w:spacing w:before="100" w:beforeAutospacing="1" w:after="100" w:afterAutospacing="1" w:line="240" w:lineRule="auto"/>
        <w:jc w:val="both"/>
        <w:rPr>
          <w:rFonts w:ascii="Times New Roman" w:hAnsi="Times New Roman" w:cs="Times New Roman"/>
          <w:bCs/>
          <w:sz w:val="24"/>
          <w:szCs w:val="24"/>
        </w:rPr>
      </w:pPr>
      <w:r>
        <w:rPr>
          <w:noProof/>
        </w:rPr>
        <w:drawing>
          <wp:inline distT="0" distB="0" distL="0" distR="0" wp14:anchorId="639CDB14" wp14:editId="138D74EC">
            <wp:extent cx="4786630" cy="2544418"/>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89D503" w14:textId="77777777" w:rsidR="0010347B" w:rsidRPr="00BB25F1" w:rsidRDefault="007C5D55" w:rsidP="007C5D55">
      <w:pPr>
        <w:pStyle w:val="Caption"/>
        <w:rPr>
          <w:rFonts w:cs="Times New Roman"/>
          <w:bCs w:val="0"/>
          <w:iCs/>
          <w:sz w:val="20"/>
          <w:szCs w:val="20"/>
        </w:rPr>
      </w:pPr>
      <w:r w:rsidRPr="00BB25F1">
        <w:rPr>
          <w:sz w:val="20"/>
          <w:szCs w:val="20"/>
        </w:rPr>
        <w:t xml:space="preserve">Figure </w:t>
      </w:r>
      <w:r w:rsidRPr="00BB25F1">
        <w:rPr>
          <w:sz w:val="20"/>
          <w:szCs w:val="20"/>
        </w:rPr>
        <w:fldChar w:fldCharType="begin"/>
      </w:r>
      <w:r w:rsidRPr="00BB25F1">
        <w:rPr>
          <w:sz w:val="20"/>
          <w:szCs w:val="20"/>
        </w:rPr>
        <w:instrText xml:space="preserve"> SEQ Figure \* ARABIC </w:instrText>
      </w:r>
      <w:r w:rsidRPr="00BB25F1">
        <w:rPr>
          <w:sz w:val="20"/>
          <w:szCs w:val="20"/>
        </w:rPr>
        <w:fldChar w:fldCharType="separate"/>
      </w:r>
      <w:r w:rsidR="00E63E4C">
        <w:rPr>
          <w:noProof/>
          <w:sz w:val="20"/>
          <w:szCs w:val="20"/>
        </w:rPr>
        <w:t>2</w:t>
      </w:r>
      <w:r w:rsidRPr="00BB25F1">
        <w:rPr>
          <w:sz w:val="20"/>
          <w:szCs w:val="20"/>
        </w:rPr>
        <w:fldChar w:fldCharType="end"/>
      </w:r>
      <w:r w:rsidR="0010347B" w:rsidRPr="00BB25F1">
        <w:rPr>
          <w:rFonts w:cs="Times New Roman"/>
          <w:bCs w:val="0"/>
          <w:iCs/>
          <w:sz w:val="20"/>
          <w:szCs w:val="20"/>
        </w:rPr>
        <w:t xml:space="preserve"> Diameter class distribution (cm) of all woody species (1 = ˂2.5 cm, 2 = 2.5 – 5.5 cm, 3 = 5.6- 8.6 cm 4 = 8.7.1-11.7 cm, 5 = 11.8-14.8 cm, 6 = 14.9-17.9 cm, 7 = 18.0-21.0 cm, 8 = 21.1-23.1 cm, 9 = 23.2 - 25.2 cm, 10 =25.3-28.3 cm, 11 &gt;28.3).</w:t>
      </w:r>
    </w:p>
    <w:p w14:paraId="58BD91FB" w14:textId="77777777" w:rsidR="00606FC6" w:rsidRDefault="007B1F6B" w:rsidP="00E727AD">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DBH </w:t>
      </w:r>
      <w:r w:rsidR="00766B8C">
        <w:rPr>
          <w:rFonts w:ascii="Times New Roman" w:hAnsi="Times New Roman" w:cs="Times New Roman"/>
          <w:bCs/>
          <w:sz w:val="24"/>
          <w:szCs w:val="24"/>
        </w:rPr>
        <w:t xml:space="preserve">class </w:t>
      </w:r>
      <w:r>
        <w:rPr>
          <w:rFonts w:ascii="Times New Roman" w:hAnsi="Times New Roman" w:cs="Times New Roman"/>
          <w:bCs/>
          <w:sz w:val="24"/>
          <w:szCs w:val="24"/>
        </w:rPr>
        <w:t xml:space="preserve">distribution of </w:t>
      </w:r>
      <w:r w:rsidR="00416B9F">
        <w:rPr>
          <w:rFonts w:ascii="Times New Roman" w:hAnsi="Times New Roman" w:cs="Times New Roman"/>
          <w:bCs/>
          <w:sz w:val="24"/>
          <w:szCs w:val="24"/>
        </w:rPr>
        <w:t>all woody species</w:t>
      </w:r>
      <w:r>
        <w:rPr>
          <w:rFonts w:ascii="Times New Roman" w:hAnsi="Times New Roman" w:cs="Times New Roman"/>
          <w:bCs/>
          <w:sz w:val="24"/>
          <w:szCs w:val="24"/>
        </w:rPr>
        <w:t xml:space="preserve"> </w:t>
      </w:r>
      <w:r w:rsidR="001D0523">
        <w:rPr>
          <w:rFonts w:ascii="Times New Roman" w:hAnsi="Times New Roman" w:cs="Times New Roman"/>
          <w:bCs/>
          <w:sz w:val="24"/>
          <w:szCs w:val="24"/>
        </w:rPr>
        <w:t>shows</w:t>
      </w:r>
      <w:r>
        <w:rPr>
          <w:rFonts w:ascii="Times New Roman" w:hAnsi="Times New Roman" w:cs="Times New Roman"/>
          <w:bCs/>
          <w:sz w:val="24"/>
          <w:szCs w:val="24"/>
        </w:rPr>
        <w:t xml:space="preserve"> an inverted J-shape</w:t>
      </w:r>
      <w:r w:rsidR="001D0523">
        <w:rPr>
          <w:rFonts w:ascii="Times New Roman" w:hAnsi="Times New Roman" w:cs="Times New Roman"/>
          <w:bCs/>
          <w:sz w:val="24"/>
          <w:szCs w:val="24"/>
        </w:rPr>
        <w:t xml:space="preserve"> (fig, 2)</w:t>
      </w:r>
      <w:r w:rsidR="00A5555E">
        <w:rPr>
          <w:rFonts w:ascii="Times New Roman" w:hAnsi="Times New Roman" w:cs="Times New Roman"/>
          <w:bCs/>
          <w:sz w:val="24"/>
          <w:szCs w:val="24"/>
        </w:rPr>
        <w:t xml:space="preserve">. This pattern indicates that normal population structure </w:t>
      </w:r>
      <w:r>
        <w:rPr>
          <w:rFonts w:ascii="Times New Roman" w:hAnsi="Times New Roman" w:cs="Times New Roman"/>
          <w:bCs/>
          <w:sz w:val="24"/>
          <w:szCs w:val="24"/>
        </w:rPr>
        <w:t xml:space="preserve">could be considered as stable </w:t>
      </w:r>
      <w:r w:rsidR="000B5EAC">
        <w:rPr>
          <w:rFonts w:ascii="Times New Roman" w:hAnsi="Times New Roman" w:cs="Times New Roman"/>
          <w:bCs/>
          <w:sz w:val="24"/>
          <w:szCs w:val="24"/>
        </w:rPr>
        <w:t>or good regeneration status where most</w:t>
      </w:r>
      <w:r>
        <w:rPr>
          <w:rFonts w:ascii="Times New Roman" w:hAnsi="Times New Roman" w:cs="Times New Roman"/>
          <w:bCs/>
          <w:sz w:val="24"/>
          <w:szCs w:val="24"/>
        </w:rPr>
        <w:t xml:space="preserve"> species had the highest number of individuals at the lower DBH classes. </w:t>
      </w:r>
      <w:r w:rsidR="008E1B04">
        <w:rPr>
          <w:rFonts w:ascii="Times New Roman" w:hAnsi="Times New Roman" w:cs="Times New Roman"/>
          <w:bCs/>
          <w:sz w:val="24"/>
          <w:szCs w:val="24"/>
        </w:rPr>
        <w:t xml:space="preserve">This may be because the </w:t>
      </w:r>
      <w:proofErr w:type="spellStart"/>
      <w:r w:rsidR="008E1B04">
        <w:rPr>
          <w:rFonts w:ascii="Times New Roman" w:hAnsi="Times New Roman" w:cs="Times New Roman"/>
          <w:bCs/>
          <w:sz w:val="24"/>
          <w:szCs w:val="24"/>
        </w:rPr>
        <w:t>exclosure</w:t>
      </w:r>
      <w:proofErr w:type="spellEnd"/>
      <w:r w:rsidR="008E1B04">
        <w:rPr>
          <w:rFonts w:ascii="Times New Roman" w:hAnsi="Times New Roman" w:cs="Times New Roman"/>
          <w:bCs/>
          <w:sz w:val="24"/>
          <w:szCs w:val="24"/>
        </w:rPr>
        <w:t xml:space="preserve"> is dominated by shrubs (</w:t>
      </w:r>
      <w:r w:rsidR="008E1B04" w:rsidRPr="008E1B04">
        <w:rPr>
          <w:rFonts w:ascii="Times New Roman" w:hAnsi="Times New Roman" w:cs="Times New Roman"/>
          <w:bCs/>
          <w:i/>
          <w:sz w:val="24"/>
          <w:szCs w:val="24"/>
        </w:rPr>
        <w:t>D. angustifolia</w:t>
      </w:r>
      <w:r w:rsidR="008E1B04">
        <w:rPr>
          <w:rFonts w:ascii="Times New Roman" w:hAnsi="Times New Roman" w:cs="Times New Roman"/>
          <w:bCs/>
          <w:sz w:val="24"/>
          <w:szCs w:val="24"/>
        </w:rPr>
        <w:t>,</w:t>
      </w:r>
      <w:r w:rsidR="008E1B04" w:rsidRPr="001E4B56">
        <w:rPr>
          <w:rFonts w:ascii="Times New Roman" w:hAnsi="Times New Roman" w:cs="Times New Roman"/>
          <w:bCs/>
          <w:sz w:val="24"/>
          <w:szCs w:val="24"/>
        </w:rPr>
        <w:t xml:space="preserve"> </w:t>
      </w:r>
      <w:r w:rsidR="008E1B04" w:rsidRPr="008E1B04">
        <w:rPr>
          <w:rFonts w:ascii="Times New Roman" w:hAnsi="Times New Roman" w:cs="Times New Roman"/>
          <w:bCs/>
          <w:i/>
          <w:sz w:val="24"/>
          <w:szCs w:val="24"/>
        </w:rPr>
        <w:t xml:space="preserve">A. </w:t>
      </w:r>
      <w:proofErr w:type="spellStart"/>
      <w:r w:rsidR="008E1B04" w:rsidRPr="008E1B04">
        <w:rPr>
          <w:rFonts w:ascii="Times New Roman" w:hAnsi="Times New Roman" w:cs="Times New Roman"/>
          <w:bCs/>
          <w:i/>
          <w:sz w:val="24"/>
          <w:szCs w:val="24"/>
        </w:rPr>
        <w:t>amara</w:t>
      </w:r>
      <w:proofErr w:type="spellEnd"/>
      <w:r w:rsidR="008E1B04" w:rsidRPr="001E4B56">
        <w:rPr>
          <w:rFonts w:ascii="Times New Roman" w:hAnsi="Times New Roman" w:cs="Times New Roman"/>
          <w:bCs/>
          <w:sz w:val="24"/>
          <w:szCs w:val="24"/>
        </w:rPr>
        <w:t xml:space="preserve">, </w:t>
      </w:r>
      <w:r w:rsidR="008E1B04" w:rsidRPr="008E1B04">
        <w:rPr>
          <w:rFonts w:ascii="Times New Roman" w:hAnsi="Times New Roman" w:cs="Times New Roman"/>
          <w:bCs/>
          <w:i/>
          <w:sz w:val="24"/>
          <w:szCs w:val="24"/>
        </w:rPr>
        <w:t>D. cinerea</w:t>
      </w:r>
      <w:r w:rsidR="00A5555E">
        <w:rPr>
          <w:rFonts w:ascii="Times New Roman" w:hAnsi="Times New Roman" w:cs="Times New Roman"/>
          <w:bCs/>
          <w:i/>
          <w:sz w:val="24"/>
          <w:szCs w:val="24"/>
        </w:rPr>
        <w:t>,</w:t>
      </w:r>
      <w:r w:rsidR="008E1B04" w:rsidRPr="001E4B56">
        <w:rPr>
          <w:rFonts w:ascii="Times New Roman" w:hAnsi="Times New Roman" w:cs="Times New Roman"/>
          <w:bCs/>
          <w:sz w:val="24"/>
          <w:szCs w:val="24"/>
        </w:rPr>
        <w:t xml:space="preserve"> </w:t>
      </w:r>
      <w:r w:rsidR="008E1B04">
        <w:rPr>
          <w:rFonts w:ascii="Times New Roman" w:hAnsi="Times New Roman" w:cs="Times New Roman"/>
          <w:bCs/>
          <w:sz w:val="24"/>
          <w:szCs w:val="24"/>
        </w:rPr>
        <w:t xml:space="preserve">and </w:t>
      </w:r>
      <w:r w:rsidR="008E1B04" w:rsidRPr="008E1B04">
        <w:rPr>
          <w:rFonts w:ascii="Times New Roman" w:hAnsi="Times New Roman" w:cs="Times New Roman"/>
          <w:bCs/>
          <w:i/>
          <w:sz w:val="24"/>
          <w:szCs w:val="24"/>
        </w:rPr>
        <w:t xml:space="preserve">S. </w:t>
      </w:r>
      <w:proofErr w:type="spellStart"/>
      <w:r w:rsidR="008E1B04" w:rsidRPr="008E1B04">
        <w:rPr>
          <w:rFonts w:ascii="Times New Roman" w:hAnsi="Times New Roman" w:cs="Times New Roman"/>
          <w:bCs/>
          <w:i/>
          <w:sz w:val="24"/>
          <w:szCs w:val="24"/>
        </w:rPr>
        <w:t>singueana</w:t>
      </w:r>
      <w:proofErr w:type="spellEnd"/>
      <w:r w:rsidR="008E1B04">
        <w:rPr>
          <w:rFonts w:ascii="Times New Roman" w:hAnsi="Times New Roman" w:cs="Times New Roman"/>
          <w:bCs/>
          <w:sz w:val="24"/>
          <w:szCs w:val="24"/>
        </w:rPr>
        <w:t>)</w:t>
      </w:r>
      <w:r w:rsidR="004A230B">
        <w:rPr>
          <w:rFonts w:ascii="Times New Roman" w:hAnsi="Times New Roman" w:cs="Times New Roman"/>
          <w:bCs/>
          <w:sz w:val="24"/>
          <w:szCs w:val="24"/>
        </w:rPr>
        <w:t xml:space="preserve">. The </w:t>
      </w:r>
      <w:r w:rsidR="00CE4E48">
        <w:rPr>
          <w:rFonts w:ascii="Times New Roman" w:hAnsi="Times New Roman" w:cs="Times New Roman"/>
          <w:bCs/>
          <w:sz w:val="24"/>
          <w:szCs w:val="24"/>
        </w:rPr>
        <w:t>DBH</w:t>
      </w:r>
      <w:r w:rsidR="004A230B">
        <w:rPr>
          <w:rFonts w:ascii="Times New Roman" w:hAnsi="Times New Roman" w:cs="Times New Roman"/>
          <w:bCs/>
          <w:sz w:val="24"/>
          <w:szCs w:val="24"/>
        </w:rPr>
        <w:t xml:space="preserve"> class distribution o</w:t>
      </w:r>
      <w:r w:rsidR="00C64A36">
        <w:rPr>
          <w:rFonts w:ascii="Times New Roman" w:hAnsi="Times New Roman" w:cs="Times New Roman"/>
          <w:bCs/>
          <w:sz w:val="24"/>
          <w:szCs w:val="24"/>
        </w:rPr>
        <w:t xml:space="preserve">f </w:t>
      </w:r>
      <w:r w:rsidR="007846A1">
        <w:rPr>
          <w:rFonts w:ascii="Times New Roman" w:hAnsi="Times New Roman" w:cs="Times New Roman"/>
          <w:bCs/>
          <w:sz w:val="24"/>
          <w:szCs w:val="24"/>
        </w:rPr>
        <w:t xml:space="preserve">the </w:t>
      </w:r>
      <w:r w:rsidR="00CE4E48">
        <w:rPr>
          <w:rFonts w:ascii="Times New Roman" w:hAnsi="Times New Roman" w:cs="Times New Roman"/>
          <w:bCs/>
          <w:sz w:val="24"/>
          <w:szCs w:val="24"/>
        </w:rPr>
        <w:t xml:space="preserve">four </w:t>
      </w:r>
      <w:r w:rsidR="00C64A36">
        <w:rPr>
          <w:rFonts w:ascii="Times New Roman" w:hAnsi="Times New Roman" w:cs="Times New Roman"/>
          <w:bCs/>
          <w:sz w:val="24"/>
          <w:szCs w:val="24"/>
        </w:rPr>
        <w:t xml:space="preserve">selected species demonstrated </w:t>
      </w:r>
      <w:r w:rsidR="00A5555E">
        <w:rPr>
          <w:rFonts w:ascii="Times New Roman" w:hAnsi="Times New Roman" w:cs="Times New Roman"/>
          <w:bCs/>
          <w:sz w:val="24"/>
          <w:szCs w:val="24"/>
        </w:rPr>
        <w:t xml:space="preserve">a </w:t>
      </w:r>
      <w:r w:rsidR="00C64A36">
        <w:rPr>
          <w:rFonts w:ascii="Times New Roman" w:hAnsi="Times New Roman" w:cs="Times New Roman"/>
          <w:bCs/>
          <w:sz w:val="24"/>
          <w:szCs w:val="24"/>
        </w:rPr>
        <w:t>different pattern of distribution</w:t>
      </w:r>
      <w:r w:rsidR="004A230B">
        <w:rPr>
          <w:rFonts w:ascii="Times New Roman" w:hAnsi="Times New Roman" w:cs="Times New Roman"/>
          <w:bCs/>
          <w:sz w:val="24"/>
          <w:szCs w:val="24"/>
        </w:rPr>
        <w:t xml:space="preserve"> from the </w:t>
      </w:r>
      <w:r w:rsidR="00A5555E">
        <w:rPr>
          <w:rFonts w:ascii="Times New Roman" w:hAnsi="Times New Roman" w:cs="Times New Roman"/>
          <w:bCs/>
          <w:sz w:val="24"/>
          <w:szCs w:val="24"/>
        </w:rPr>
        <w:t>all-species</w:t>
      </w:r>
      <w:r w:rsidR="00C64A36">
        <w:rPr>
          <w:rFonts w:ascii="Times New Roman" w:hAnsi="Times New Roman" w:cs="Times New Roman"/>
          <w:bCs/>
          <w:sz w:val="24"/>
          <w:szCs w:val="24"/>
        </w:rPr>
        <w:t xml:space="preserve"> diameter class distribution</w:t>
      </w:r>
      <w:r w:rsidR="00CE4E48">
        <w:rPr>
          <w:rFonts w:ascii="Times New Roman" w:hAnsi="Times New Roman" w:cs="Times New Roman"/>
          <w:bCs/>
          <w:sz w:val="24"/>
          <w:szCs w:val="24"/>
        </w:rPr>
        <w:t xml:space="preserve"> (fig 3)</w:t>
      </w:r>
      <w:r w:rsidR="00C64A36">
        <w:rPr>
          <w:rFonts w:ascii="Times New Roman" w:hAnsi="Times New Roman" w:cs="Times New Roman"/>
          <w:bCs/>
          <w:sz w:val="24"/>
          <w:szCs w:val="24"/>
        </w:rPr>
        <w:t>.</w:t>
      </w:r>
    </w:p>
    <w:p w14:paraId="7B96255E" w14:textId="77777777" w:rsidR="007B1F6B" w:rsidRDefault="008A77C4" w:rsidP="00E727AD">
      <w:pPr>
        <w:spacing w:before="100" w:beforeAutospacing="1" w:after="100" w:afterAutospacing="1" w:line="240" w:lineRule="auto"/>
        <w:jc w:val="both"/>
        <w:rPr>
          <w:rFonts w:ascii="Times New Roman" w:hAnsi="Times New Roman" w:cs="Times New Roman"/>
          <w:bCs/>
          <w:sz w:val="24"/>
          <w:szCs w:val="24"/>
        </w:rPr>
      </w:pPr>
      <w:r w:rsidRPr="000F126D">
        <w:rPr>
          <w:rFonts w:ascii="Times New Roman" w:hAnsi="Times New Roman" w:cs="Times New Roman"/>
          <w:noProof/>
        </w:rPr>
        <w:lastRenderedPageBreak/>
        <w:drawing>
          <wp:inline distT="0" distB="0" distL="0" distR="0" wp14:anchorId="34CB2F5E" wp14:editId="3EC3F2FC">
            <wp:extent cx="2695492" cy="2091055"/>
            <wp:effectExtent l="0" t="0" r="0" b="44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F126D">
        <w:rPr>
          <w:rFonts w:ascii="Times New Roman" w:hAnsi="Times New Roman" w:cs="Times New Roman"/>
          <w:noProof/>
        </w:rPr>
        <w:drawing>
          <wp:inline distT="0" distB="0" distL="0" distR="0" wp14:anchorId="777FEECC" wp14:editId="0063B3DD">
            <wp:extent cx="2703444" cy="2082800"/>
            <wp:effectExtent l="0" t="0" r="190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248986" w14:textId="77777777" w:rsidR="007702B2" w:rsidRDefault="00DE2D39" w:rsidP="007702B2">
      <w:pPr>
        <w:spacing w:before="100" w:beforeAutospacing="1" w:after="100" w:afterAutospacing="1" w:line="240" w:lineRule="auto"/>
        <w:jc w:val="both"/>
        <w:rPr>
          <w:sz w:val="20"/>
          <w:szCs w:val="20"/>
        </w:rPr>
      </w:pPr>
      <w:r w:rsidRPr="000F126D">
        <w:rPr>
          <w:rFonts w:ascii="Times New Roman" w:hAnsi="Times New Roman" w:cs="Times New Roman"/>
          <w:noProof/>
        </w:rPr>
        <w:drawing>
          <wp:inline distT="0" distB="0" distL="0" distR="0" wp14:anchorId="4964BAF3" wp14:editId="5A190DF0">
            <wp:extent cx="2710815" cy="20034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F126D">
        <w:rPr>
          <w:rFonts w:ascii="Times New Roman" w:hAnsi="Times New Roman" w:cs="Times New Roman"/>
          <w:noProof/>
        </w:rPr>
        <w:drawing>
          <wp:inline distT="0" distB="0" distL="0" distR="0" wp14:anchorId="0D355F92" wp14:editId="48B16FC1">
            <wp:extent cx="2687541" cy="2010410"/>
            <wp:effectExtent l="0" t="0" r="0" b="889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BCB59D" w14:textId="77777777" w:rsidR="0033380A" w:rsidRPr="007702B2" w:rsidRDefault="00E63E4C" w:rsidP="007702B2">
      <w:pPr>
        <w:spacing w:before="100" w:beforeAutospacing="1" w:after="100" w:afterAutospacing="1" w:line="240" w:lineRule="auto"/>
        <w:jc w:val="both"/>
        <w:rPr>
          <w:rFonts w:ascii="Times New Roman" w:hAnsi="Times New Roman" w:cs="Times New Roman"/>
          <w:bCs/>
          <w:iCs/>
          <w:sz w:val="20"/>
          <w:szCs w:val="20"/>
        </w:rPr>
      </w:pPr>
      <w:r w:rsidRPr="007702B2">
        <w:rPr>
          <w:rFonts w:ascii="Times New Roman" w:hAnsi="Times New Roman" w:cs="Times New Roman"/>
          <w:sz w:val="20"/>
          <w:szCs w:val="20"/>
        </w:rPr>
        <w:t xml:space="preserve">Figure </w:t>
      </w:r>
      <w:r w:rsidRPr="007702B2">
        <w:rPr>
          <w:rFonts w:ascii="Times New Roman" w:hAnsi="Times New Roman" w:cs="Times New Roman"/>
          <w:sz w:val="20"/>
          <w:szCs w:val="20"/>
        </w:rPr>
        <w:fldChar w:fldCharType="begin"/>
      </w:r>
      <w:r w:rsidRPr="007702B2">
        <w:rPr>
          <w:rFonts w:ascii="Times New Roman" w:hAnsi="Times New Roman" w:cs="Times New Roman"/>
          <w:sz w:val="20"/>
          <w:szCs w:val="20"/>
        </w:rPr>
        <w:instrText xml:space="preserve"> SEQ Figure \* ARABIC </w:instrText>
      </w:r>
      <w:r w:rsidRPr="007702B2">
        <w:rPr>
          <w:rFonts w:ascii="Times New Roman" w:hAnsi="Times New Roman" w:cs="Times New Roman"/>
          <w:sz w:val="20"/>
          <w:szCs w:val="20"/>
        </w:rPr>
        <w:fldChar w:fldCharType="separate"/>
      </w:r>
      <w:r w:rsidRPr="007702B2">
        <w:rPr>
          <w:rFonts w:ascii="Times New Roman" w:hAnsi="Times New Roman" w:cs="Times New Roman"/>
          <w:noProof/>
          <w:sz w:val="20"/>
          <w:szCs w:val="20"/>
        </w:rPr>
        <w:t>3</w:t>
      </w:r>
      <w:r w:rsidRPr="007702B2">
        <w:rPr>
          <w:rFonts w:ascii="Times New Roman" w:hAnsi="Times New Roman" w:cs="Times New Roman"/>
          <w:sz w:val="20"/>
          <w:szCs w:val="20"/>
        </w:rPr>
        <w:fldChar w:fldCharType="end"/>
      </w:r>
      <w:r w:rsidRPr="007702B2">
        <w:rPr>
          <w:rFonts w:ascii="Times New Roman" w:hAnsi="Times New Roman" w:cs="Times New Roman"/>
          <w:sz w:val="20"/>
          <w:szCs w:val="20"/>
        </w:rPr>
        <w:t xml:space="preserve"> </w:t>
      </w:r>
      <w:r w:rsidR="00DE2D39" w:rsidRPr="007702B2">
        <w:rPr>
          <w:rFonts w:ascii="Times New Roman" w:hAnsi="Times New Roman" w:cs="Times New Roman"/>
          <w:bCs/>
          <w:iCs/>
          <w:sz w:val="20"/>
          <w:szCs w:val="20"/>
        </w:rPr>
        <w:t xml:space="preserve">Diameter class (cm) distribution of </w:t>
      </w:r>
      <w:r w:rsidR="00DE2D39" w:rsidRPr="007702B2">
        <w:rPr>
          <w:rFonts w:ascii="Times New Roman" w:hAnsi="Times New Roman" w:cs="Times New Roman"/>
          <w:bCs/>
          <w:i/>
          <w:iCs/>
          <w:sz w:val="20"/>
          <w:szCs w:val="20"/>
        </w:rPr>
        <w:t xml:space="preserve">A. </w:t>
      </w:r>
      <w:proofErr w:type="spellStart"/>
      <w:r w:rsidR="00DE2D39" w:rsidRPr="007702B2">
        <w:rPr>
          <w:rFonts w:ascii="Times New Roman" w:hAnsi="Times New Roman" w:cs="Times New Roman"/>
          <w:bCs/>
          <w:i/>
          <w:iCs/>
          <w:sz w:val="20"/>
          <w:szCs w:val="20"/>
        </w:rPr>
        <w:t>amara</w:t>
      </w:r>
      <w:proofErr w:type="spellEnd"/>
      <w:r w:rsidR="00DE2D39" w:rsidRPr="007702B2">
        <w:rPr>
          <w:rFonts w:ascii="Times New Roman" w:hAnsi="Times New Roman" w:cs="Times New Roman"/>
          <w:bCs/>
          <w:iCs/>
          <w:sz w:val="20"/>
          <w:szCs w:val="20"/>
        </w:rPr>
        <w:t xml:space="preserve">, </w:t>
      </w:r>
      <w:r w:rsidR="00DE2D39" w:rsidRPr="007702B2">
        <w:rPr>
          <w:rFonts w:ascii="Times New Roman" w:hAnsi="Times New Roman" w:cs="Times New Roman"/>
          <w:bCs/>
          <w:i/>
          <w:iCs/>
          <w:sz w:val="20"/>
          <w:szCs w:val="20"/>
        </w:rPr>
        <w:t>D. angustifolia</w:t>
      </w:r>
      <w:r w:rsidR="00DE2D39" w:rsidRPr="007702B2">
        <w:rPr>
          <w:rFonts w:ascii="Times New Roman" w:hAnsi="Times New Roman" w:cs="Times New Roman"/>
          <w:bCs/>
          <w:iCs/>
          <w:sz w:val="20"/>
          <w:szCs w:val="20"/>
        </w:rPr>
        <w:t xml:space="preserve"> and </w:t>
      </w:r>
      <w:r w:rsidR="00DE2D39" w:rsidRPr="007702B2">
        <w:rPr>
          <w:rFonts w:ascii="Times New Roman" w:hAnsi="Times New Roman" w:cs="Times New Roman"/>
          <w:bCs/>
          <w:i/>
          <w:iCs/>
          <w:sz w:val="20"/>
          <w:szCs w:val="20"/>
        </w:rPr>
        <w:t>T. brownii</w:t>
      </w:r>
      <w:r w:rsidR="00DE2D39" w:rsidRPr="007702B2">
        <w:rPr>
          <w:rFonts w:ascii="Times New Roman" w:hAnsi="Times New Roman" w:cs="Times New Roman"/>
          <w:bCs/>
          <w:iCs/>
          <w:sz w:val="20"/>
          <w:szCs w:val="20"/>
        </w:rPr>
        <w:t xml:space="preserve"> recorded at the exclosure (1 = ˂2.5 cm, 2 = 2.5 – 5.5 cm, 3 = 5.6- 8.6 cm 4 = 8.7.1-11.7 cm, 5 = 11.8-14.8 cm, 6 = 14.9-17.9 cm, 7 = 18.0-21.0 cm, </w:t>
      </w:r>
      <w:r w:rsidR="00E3510F" w:rsidRPr="007702B2">
        <w:rPr>
          <w:rFonts w:ascii="Times New Roman" w:hAnsi="Times New Roman" w:cs="Times New Roman"/>
          <w:bCs/>
          <w:iCs/>
          <w:sz w:val="20"/>
          <w:szCs w:val="20"/>
        </w:rPr>
        <w:t>4.</w:t>
      </w:r>
      <w:r w:rsidR="00DE2D39" w:rsidRPr="007702B2">
        <w:rPr>
          <w:rFonts w:ascii="Times New Roman" w:hAnsi="Times New Roman" w:cs="Times New Roman"/>
          <w:bCs/>
          <w:iCs/>
          <w:sz w:val="20"/>
          <w:szCs w:val="20"/>
        </w:rPr>
        <w:t>8 = 21.1-23.1 cm, 9 = 23.2 - 25.2 c</w:t>
      </w:r>
      <w:r w:rsidR="00433DAE" w:rsidRPr="007702B2">
        <w:rPr>
          <w:rFonts w:ascii="Times New Roman" w:hAnsi="Times New Roman" w:cs="Times New Roman"/>
          <w:bCs/>
          <w:iCs/>
          <w:sz w:val="20"/>
          <w:szCs w:val="20"/>
        </w:rPr>
        <w:t>m, 10 =25.3-28.3 cm, 11 &gt;28.3).</w:t>
      </w:r>
    </w:p>
    <w:p w14:paraId="4090435E" w14:textId="77777777" w:rsidR="007702B2" w:rsidRPr="007702B2" w:rsidRDefault="007702B2" w:rsidP="00882799">
      <w:pPr>
        <w:jc w:val="both"/>
        <w:rPr>
          <w:rFonts w:ascii="Times New Roman" w:hAnsi="Times New Roman" w:cs="Times New Roman"/>
          <w:sz w:val="24"/>
          <w:szCs w:val="24"/>
        </w:rPr>
      </w:pPr>
      <w:r w:rsidRPr="007702B2">
        <w:rPr>
          <w:rFonts w:ascii="Times New Roman" w:hAnsi="Times New Roman" w:cs="Times New Roman"/>
          <w:i/>
          <w:sz w:val="24"/>
          <w:szCs w:val="24"/>
        </w:rPr>
        <w:t xml:space="preserve">A. </w:t>
      </w:r>
      <w:proofErr w:type="spellStart"/>
      <w:r w:rsidRPr="007702B2">
        <w:rPr>
          <w:rFonts w:ascii="Times New Roman" w:hAnsi="Times New Roman" w:cs="Times New Roman"/>
          <w:i/>
          <w:sz w:val="24"/>
          <w:szCs w:val="24"/>
        </w:rPr>
        <w:t>amara</w:t>
      </w:r>
      <w:proofErr w:type="spellEnd"/>
      <w:r w:rsidRPr="007702B2">
        <w:rPr>
          <w:rFonts w:ascii="Times New Roman" w:hAnsi="Times New Roman" w:cs="Times New Roman"/>
          <w:i/>
          <w:sz w:val="24"/>
          <w:szCs w:val="24"/>
        </w:rPr>
        <w:t xml:space="preserve"> </w:t>
      </w:r>
      <w:r>
        <w:rPr>
          <w:rFonts w:ascii="Times New Roman" w:hAnsi="Times New Roman" w:cs="Times New Roman"/>
          <w:sz w:val="24"/>
          <w:szCs w:val="24"/>
        </w:rPr>
        <w:t>shows almost a bell-shaped population structure it has few individuals at the lower and higher DBH classes but a high number of individuals in the middle</w:t>
      </w:r>
      <w:r w:rsidR="009A0C98">
        <w:rPr>
          <w:rFonts w:ascii="Times New Roman" w:hAnsi="Times New Roman" w:cs="Times New Roman"/>
          <w:sz w:val="24"/>
          <w:szCs w:val="24"/>
        </w:rPr>
        <w:t xml:space="preserve"> and this indicates the species has an unstable population structure</w:t>
      </w:r>
      <w:r>
        <w:rPr>
          <w:rFonts w:ascii="Times New Roman" w:hAnsi="Times New Roman" w:cs="Times New Roman"/>
          <w:sz w:val="24"/>
          <w:szCs w:val="24"/>
        </w:rPr>
        <w:t xml:space="preserve">. </w:t>
      </w:r>
      <w:r w:rsidRPr="007702B2">
        <w:rPr>
          <w:rFonts w:ascii="Times New Roman" w:hAnsi="Times New Roman" w:cs="Times New Roman"/>
          <w:i/>
          <w:sz w:val="24"/>
          <w:szCs w:val="24"/>
        </w:rPr>
        <w:t>D. angustifolia</w:t>
      </w:r>
      <w:r>
        <w:rPr>
          <w:rFonts w:ascii="Times New Roman" w:hAnsi="Times New Roman" w:cs="Times New Roman"/>
          <w:sz w:val="24"/>
          <w:szCs w:val="24"/>
        </w:rPr>
        <w:t xml:space="preserve"> has a stable population structure</w:t>
      </w:r>
      <w:r w:rsidR="009A0C98">
        <w:rPr>
          <w:rFonts w:ascii="Times New Roman" w:hAnsi="Times New Roman" w:cs="Times New Roman"/>
          <w:sz w:val="24"/>
          <w:szCs w:val="24"/>
        </w:rPr>
        <w:t>, exhibiting</w:t>
      </w:r>
      <w:r>
        <w:rPr>
          <w:rFonts w:ascii="Times New Roman" w:hAnsi="Times New Roman" w:cs="Times New Roman"/>
          <w:sz w:val="24"/>
          <w:szCs w:val="24"/>
        </w:rPr>
        <w:t xml:space="preserve"> an inverted </w:t>
      </w:r>
      <w:r w:rsidR="009A0C98">
        <w:rPr>
          <w:rFonts w:ascii="Times New Roman" w:hAnsi="Times New Roman" w:cs="Times New Roman"/>
          <w:sz w:val="24"/>
          <w:szCs w:val="24"/>
        </w:rPr>
        <w:t>J-pattern</w:t>
      </w:r>
      <w:r>
        <w:rPr>
          <w:rFonts w:ascii="Times New Roman" w:hAnsi="Times New Roman" w:cs="Times New Roman"/>
          <w:sz w:val="24"/>
          <w:szCs w:val="24"/>
        </w:rPr>
        <w:t xml:space="preserve"> </w:t>
      </w:r>
      <w:r w:rsidR="009A0C98">
        <w:rPr>
          <w:rFonts w:ascii="Times New Roman" w:hAnsi="Times New Roman" w:cs="Times New Roman"/>
          <w:sz w:val="24"/>
          <w:szCs w:val="24"/>
        </w:rPr>
        <w:t xml:space="preserve">shape. </w:t>
      </w:r>
      <w:r w:rsidR="009A0C98" w:rsidRPr="009A0C98">
        <w:rPr>
          <w:rFonts w:ascii="Times New Roman" w:hAnsi="Times New Roman" w:cs="Times New Roman"/>
          <w:i/>
          <w:sz w:val="24"/>
          <w:szCs w:val="24"/>
        </w:rPr>
        <w:t>T. brownii</w:t>
      </w:r>
      <w:r w:rsidR="009A0C98">
        <w:rPr>
          <w:rFonts w:ascii="Times New Roman" w:hAnsi="Times New Roman" w:cs="Times New Roman"/>
          <w:sz w:val="24"/>
          <w:szCs w:val="24"/>
        </w:rPr>
        <w:t xml:space="preserve"> DBH class shows </w:t>
      </w:r>
      <w:r w:rsidR="003B20AD">
        <w:rPr>
          <w:rFonts w:ascii="Times New Roman" w:hAnsi="Times New Roman" w:cs="Times New Roman"/>
          <w:sz w:val="24"/>
          <w:szCs w:val="24"/>
        </w:rPr>
        <w:t xml:space="preserve">an </w:t>
      </w:r>
      <w:r w:rsidR="009A0C98">
        <w:rPr>
          <w:rFonts w:ascii="Times New Roman" w:hAnsi="Times New Roman" w:cs="Times New Roman"/>
          <w:sz w:val="24"/>
          <w:szCs w:val="24"/>
        </w:rPr>
        <w:t xml:space="preserve">unstable population structure as </w:t>
      </w:r>
      <w:r w:rsidR="007A753E">
        <w:rPr>
          <w:rFonts w:ascii="Times New Roman" w:hAnsi="Times New Roman" w:cs="Times New Roman"/>
          <w:sz w:val="24"/>
          <w:szCs w:val="24"/>
        </w:rPr>
        <w:t xml:space="preserve">almost </w:t>
      </w:r>
      <w:r w:rsidR="009A0C98">
        <w:rPr>
          <w:rFonts w:ascii="Times New Roman" w:hAnsi="Times New Roman" w:cs="Times New Roman"/>
          <w:sz w:val="24"/>
          <w:szCs w:val="24"/>
        </w:rPr>
        <w:t xml:space="preserve">there </w:t>
      </w:r>
      <w:r w:rsidR="003B20AD">
        <w:rPr>
          <w:rFonts w:ascii="Times New Roman" w:hAnsi="Times New Roman" w:cs="Times New Roman"/>
          <w:sz w:val="24"/>
          <w:szCs w:val="24"/>
        </w:rPr>
        <w:t>was</w:t>
      </w:r>
      <w:r w:rsidR="009A0C98">
        <w:rPr>
          <w:rFonts w:ascii="Times New Roman" w:hAnsi="Times New Roman" w:cs="Times New Roman"/>
          <w:sz w:val="24"/>
          <w:szCs w:val="24"/>
        </w:rPr>
        <w:t xml:space="preserve"> no recorded number of individuals </w:t>
      </w:r>
      <w:r w:rsidR="003B20AD">
        <w:rPr>
          <w:rFonts w:ascii="Times New Roman" w:hAnsi="Times New Roman" w:cs="Times New Roman"/>
          <w:sz w:val="24"/>
          <w:szCs w:val="24"/>
        </w:rPr>
        <w:t>in</w:t>
      </w:r>
      <w:r w:rsidR="009A0C98">
        <w:rPr>
          <w:rFonts w:ascii="Times New Roman" w:hAnsi="Times New Roman" w:cs="Times New Roman"/>
          <w:sz w:val="24"/>
          <w:szCs w:val="24"/>
        </w:rPr>
        <w:t xml:space="preserve"> the lower diameter class</w:t>
      </w:r>
      <w:r w:rsidR="003B20AD">
        <w:rPr>
          <w:rFonts w:ascii="Times New Roman" w:hAnsi="Times New Roman" w:cs="Times New Roman"/>
          <w:sz w:val="24"/>
          <w:szCs w:val="24"/>
        </w:rPr>
        <w:t>.</w:t>
      </w:r>
      <w:r w:rsidR="007A753E">
        <w:rPr>
          <w:rFonts w:ascii="Times New Roman" w:hAnsi="Times New Roman" w:cs="Times New Roman"/>
          <w:sz w:val="24"/>
          <w:szCs w:val="24"/>
        </w:rPr>
        <w:t xml:space="preserve"> </w:t>
      </w:r>
      <w:r w:rsidR="007A753E" w:rsidRPr="007A753E">
        <w:rPr>
          <w:rFonts w:ascii="Times New Roman" w:hAnsi="Times New Roman" w:cs="Times New Roman"/>
          <w:i/>
          <w:sz w:val="24"/>
          <w:szCs w:val="24"/>
        </w:rPr>
        <w:t>D. cinerea</w:t>
      </w:r>
      <w:r w:rsidR="007A753E">
        <w:rPr>
          <w:rFonts w:ascii="Times New Roman" w:hAnsi="Times New Roman" w:cs="Times New Roman"/>
          <w:sz w:val="24"/>
          <w:szCs w:val="24"/>
        </w:rPr>
        <w:t xml:space="preserve"> this species also exhibits an unstable population structure as the number of individuals in the lower DBH class was less than the number of individuals in the upper DBH class.</w:t>
      </w:r>
    </w:p>
    <w:p w14:paraId="79754663" w14:textId="77777777" w:rsidR="00E3510F" w:rsidRPr="00E2004C" w:rsidRDefault="00E3510F" w:rsidP="00E2004C">
      <w:pPr>
        <w:pStyle w:val="Heading1"/>
        <w:rPr>
          <w:rFonts w:ascii="Times New Roman" w:hAnsi="Times New Roman" w:cs="Times New Roman"/>
          <w:color w:val="auto"/>
        </w:rPr>
      </w:pPr>
      <w:r w:rsidRPr="00E2004C">
        <w:rPr>
          <w:rFonts w:ascii="Times New Roman" w:hAnsi="Times New Roman" w:cs="Times New Roman"/>
          <w:color w:val="auto"/>
        </w:rPr>
        <w:t xml:space="preserve">4 Discussion </w:t>
      </w:r>
    </w:p>
    <w:p w14:paraId="231A2A9E" w14:textId="77777777" w:rsidR="00E3510F" w:rsidRPr="00E2004C" w:rsidRDefault="00C324DD" w:rsidP="00E2004C">
      <w:pPr>
        <w:pStyle w:val="Heading2"/>
        <w:rPr>
          <w:rFonts w:ascii="Times New Roman" w:hAnsi="Times New Roman" w:cs="Times New Roman"/>
          <w:color w:val="auto"/>
          <w:sz w:val="24"/>
          <w:szCs w:val="24"/>
        </w:rPr>
      </w:pPr>
      <w:r w:rsidRPr="00E2004C">
        <w:rPr>
          <w:rFonts w:ascii="Times New Roman" w:hAnsi="Times New Roman" w:cs="Times New Roman"/>
          <w:color w:val="auto"/>
        </w:rPr>
        <w:t xml:space="preserve">4.1 </w:t>
      </w:r>
      <w:r w:rsidR="00DE20B3" w:rsidRPr="00E2004C">
        <w:rPr>
          <w:rFonts w:ascii="Times New Roman" w:hAnsi="Times New Roman" w:cs="Times New Roman"/>
          <w:color w:val="auto"/>
        </w:rPr>
        <w:t>Floristic composition of woody species</w:t>
      </w:r>
    </w:p>
    <w:p w14:paraId="3DE1C38B" w14:textId="3A87B3A8" w:rsidR="005B27FD" w:rsidRDefault="003867F6" w:rsidP="00FC527F">
      <w:pPr>
        <w:jc w:val="both"/>
        <w:rPr>
          <w:rFonts w:ascii="Times New Roman" w:hAnsi="Times New Roman" w:cs="Times New Roman"/>
          <w:sz w:val="24"/>
          <w:szCs w:val="24"/>
        </w:rPr>
      </w:pPr>
      <w:r w:rsidRPr="003867F6">
        <w:rPr>
          <w:rFonts w:ascii="Times New Roman" w:hAnsi="Times New Roman" w:cs="Times New Roman"/>
          <w:sz w:val="24"/>
          <w:szCs w:val="24"/>
        </w:rPr>
        <w:t xml:space="preserve">Within this </w:t>
      </w:r>
      <w:proofErr w:type="spellStart"/>
      <w:r w:rsidRPr="003867F6">
        <w:rPr>
          <w:rFonts w:ascii="Times New Roman" w:hAnsi="Times New Roman" w:cs="Times New Roman"/>
          <w:sz w:val="24"/>
          <w:szCs w:val="24"/>
        </w:rPr>
        <w:t>exclosure</w:t>
      </w:r>
      <w:proofErr w:type="spellEnd"/>
      <w:r w:rsidRPr="003867F6">
        <w:rPr>
          <w:rFonts w:ascii="Times New Roman" w:hAnsi="Times New Roman" w:cs="Times New Roman"/>
          <w:sz w:val="24"/>
          <w:szCs w:val="24"/>
        </w:rPr>
        <w:t xml:space="preserve">, a total of 37 woody species have been </w:t>
      </w:r>
      <w:r w:rsidR="00951ECF">
        <w:rPr>
          <w:rFonts w:ascii="Times New Roman" w:hAnsi="Times New Roman" w:cs="Times New Roman"/>
          <w:sz w:val="24"/>
          <w:szCs w:val="24"/>
        </w:rPr>
        <w:t>recorded</w:t>
      </w:r>
      <w:r w:rsidRPr="003867F6">
        <w:rPr>
          <w:rFonts w:ascii="Times New Roman" w:hAnsi="Times New Roman" w:cs="Times New Roman"/>
          <w:sz w:val="24"/>
          <w:szCs w:val="24"/>
        </w:rPr>
        <w:t xml:space="preserve">, a figure that aligns closely with other regional </w:t>
      </w:r>
      <w:proofErr w:type="spellStart"/>
      <w:r w:rsidRPr="003867F6">
        <w:rPr>
          <w:rFonts w:ascii="Times New Roman" w:hAnsi="Times New Roman" w:cs="Times New Roman"/>
          <w:sz w:val="24"/>
          <w:szCs w:val="24"/>
        </w:rPr>
        <w:t>exclosures</w:t>
      </w:r>
      <w:proofErr w:type="spellEnd"/>
      <w:r w:rsidRPr="003867F6">
        <w:rPr>
          <w:rFonts w:ascii="Times New Roman" w:hAnsi="Times New Roman" w:cs="Times New Roman"/>
          <w:sz w:val="24"/>
          <w:szCs w:val="24"/>
        </w:rPr>
        <w:t xml:space="preserve">. For instance, </w:t>
      </w:r>
      <w:proofErr w:type="spellStart"/>
      <w:r w:rsidRPr="003867F6">
        <w:rPr>
          <w:rFonts w:ascii="Times New Roman" w:hAnsi="Times New Roman" w:cs="Times New Roman"/>
          <w:sz w:val="24"/>
          <w:szCs w:val="24"/>
        </w:rPr>
        <w:t>Tselemti</w:t>
      </w:r>
      <w:proofErr w:type="spellEnd"/>
      <w:r w:rsidRPr="003867F6">
        <w:rPr>
          <w:rFonts w:ascii="Times New Roman" w:hAnsi="Times New Roman" w:cs="Times New Roman"/>
          <w:sz w:val="24"/>
          <w:szCs w:val="24"/>
        </w:rPr>
        <w:t xml:space="preserve"> hosts 41 species</w:t>
      </w:r>
      <w:r w:rsidR="00942B32">
        <w:rPr>
          <w:rFonts w:ascii="Times New Roman" w:hAnsi="Times New Roman" w:cs="Times New Roman"/>
          <w:sz w:val="24"/>
          <w:szCs w:val="24"/>
        </w:rPr>
        <w:t xml:space="preserve"> [9]</w:t>
      </w:r>
      <w:r w:rsidRPr="003867F6">
        <w:rPr>
          <w:rFonts w:ascii="Times New Roman" w:hAnsi="Times New Roman" w:cs="Times New Roman"/>
          <w:sz w:val="24"/>
          <w:szCs w:val="24"/>
        </w:rPr>
        <w:t xml:space="preserve">, </w:t>
      </w:r>
      <w:proofErr w:type="spellStart"/>
      <w:r w:rsidRPr="003867F6">
        <w:rPr>
          <w:rFonts w:ascii="Times New Roman" w:hAnsi="Times New Roman" w:cs="Times New Roman"/>
          <w:sz w:val="24"/>
          <w:szCs w:val="24"/>
        </w:rPr>
        <w:t>Hirmi</w:t>
      </w:r>
      <w:proofErr w:type="spellEnd"/>
      <w:r w:rsidRPr="003867F6">
        <w:rPr>
          <w:rFonts w:ascii="Times New Roman" w:hAnsi="Times New Roman" w:cs="Times New Roman"/>
          <w:sz w:val="24"/>
          <w:szCs w:val="24"/>
        </w:rPr>
        <w:t xml:space="preserve"> supports 71 species</w:t>
      </w:r>
      <w:r w:rsidR="00942B32">
        <w:rPr>
          <w:rFonts w:ascii="Times New Roman" w:hAnsi="Times New Roman" w:cs="Times New Roman"/>
          <w:sz w:val="24"/>
          <w:szCs w:val="24"/>
        </w:rPr>
        <w:t xml:space="preserve"> [10]</w:t>
      </w:r>
      <w:r w:rsidRPr="003867F6">
        <w:rPr>
          <w:rFonts w:ascii="Times New Roman" w:hAnsi="Times New Roman" w:cs="Times New Roman"/>
          <w:sz w:val="24"/>
          <w:szCs w:val="24"/>
        </w:rPr>
        <w:t xml:space="preserve">, and </w:t>
      </w:r>
      <w:proofErr w:type="spellStart"/>
      <w:r w:rsidRPr="003867F6">
        <w:rPr>
          <w:rFonts w:ascii="Times New Roman" w:hAnsi="Times New Roman" w:cs="Times New Roman"/>
          <w:sz w:val="24"/>
          <w:szCs w:val="24"/>
        </w:rPr>
        <w:t>Kafta</w:t>
      </w:r>
      <w:proofErr w:type="spellEnd"/>
      <w:r w:rsidRPr="003867F6">
        <w:rPr>
          <w:rFonts w:ascii="Times New Roman" w:hAnsi="Times New Roman" w:cs="Times New Roman"/>
          <w:sz w:val="24"/>
          <w:szCs w:val="24"/>
        </w:rPr>
        <w:t xml:space="preserve"> </w:t>
      </w:r>
      <w:proofErr w:type="spellStart"/>
      <w:r w:rsidRPr="003867F6">
        <w:rPr>
          <w:rFonts w:ascii="Times New Roman" w:hAnsi="Times New Roman" w:cs="Times New Roman"/>
          <w:sz w:val="24"/>
          <w:szCs w:val="24"/>
        </w:rPr>
        <w:t>Sheraro</w:t>
      </w:r>
      <w:proofErr w:type="spellEnd"/>
      <w:r w:rsidRPr="003867F6">
        <w:rPr>
          <w:rFonts w:ascii="Times New Roman" w:hAnsi="Times New Roman" w:cs="Times New Roman"/>
          <w:sz w:val="24"/>
          <w:szCs w:val="24"/>
        </w:rPr>
        <w:t xml:space="preserve"> National Park is home to 70 species</w:t>
      </w:r>
      <w:r w:rsidR="00942B32">
        <w:rPr>
          <w:rFonts w:ascii="Times New Roman" w:hAnsi="Times New Roman" w:cs="Times New Roman"/>
          <w:sz w:val="24"/>
          <w:szCs w:val="24"/>
        </w:rPr>
        <w:t xml:space="preserve"> [5]</w:t>
      </w:r>
      <w:r w:rsidRPr="003867F6">
        <w:rPr>
          <w:rFonts w:ascii="Times New Roman" w:hAnsi="Times New Roman" w:cs="Times New Roman"/>
          <w:sz w:val="24"/>
          <w:szCs w:val="24"/>
        </w:rPr>
        <w:t xml:space="preserve">. The variation in species composition across these sites can be attributed to differing agroecological conditions, site quality, and the extent of human influence. Factors such as soil type, climate, elevation, and land use </w:t>
      </w:r>
      <w:r w:rsidRPr="003867F6">
        <w:rPr>
          <w:rFonts w:ascii="Times New Roman" w:hAnsi="Times New Roman" w:cs="Times New Roman"/>
          <w:sz w:val="24"/>
          <w:szCs w:val="24"/>
        </w:rPr>
        <w:lastRenderedPageBreak/>
        <w:t xml:space="preserve">practices significantly impact the specific </w:t>
      </w:r>
      <w:r w:rsidR="00EB69AE">
        <w:rPr>
          <w:rFonts w:ascii="Times New Roman" w:hAnsi="Times New Roman" w:cs="Times New Roman"/>
          <w:sz w:val="24"/>
          <w:szCs w:val="24"/>
        </w:rPr>
        <w:t>floristic composition</w:t>
      </w:r>
      <w:r w:rsidRPr="003867F6">
        <w:rPr>
          <w:rFonts w:ascii="Times New Roman" w:hAnsi="Times New Roman" w:cs="Times New Roman"/>
          <w:sz w:val="24"/>
          <w:szCs w:val="24"/>
        </w:rPr>
        <w:t xml:space="preserve"> of species in each location. Despite these differences, </w:t>
      </w:r>
      <w:proofErr w:type="spellStart"/>
      <w:r w:rsidRPr="003867F6">
        <w:rPr>
          <w:rFonts w:ascii="Times New Roman" w:hAnsi="Times New Roman" w:cs="Times New Roman"/>
          <w:sz w:val="24"/>
          <w:szCs w:val="24"/>
        </w:rPr>
        <w:t>exclosures</w:t>
      </w:r>
      <w:proofErr w:type="spellEnd"/>
      <w:r w:rsidRPr="003867F6">
        <w:rPr>
          <w:rFonts w:ascii="Times New Roman" w:hAnsi="Times New Roman" w:cs="Times New Roman"/>
          <w:sz w:val="24"/>
          <w:szCs w:val="24"/>
        </w:rPr>
        <w:t xml:space="preserve"> play a crucial role in enhancing the diversity of woody species. </w:t>
      </w:r>
      <w:r w:rsidR="00DD2C8A">
        <w:rPr>
          <w:rFonts w:ascii="Times New Roman" w:hAnsi="Times New Roman" w:cs="Times New Roman"/>
          <w:sz w:val="24"/>
          <w:szCs w:val="24"/>
        </w:rPr>
        <w:t xml:space="preserve">It </w:t>
      </w:r>
      <w:r w:rsidRPr="003867F6">
        <w:rPr>
          <w:rFonts w:ascii="Times New Roman" w:hAnsi="Times New Roman" w:cs="Times New Roman"/>
          <w:sz w:val="24"/>
          <w:szCs w:val="24"/>
        </w:rPr>
        <w:t>provide</w:t>
      </w:r>
      <w:r w:rsidR="00DD2C8A">
        <w:rPr>
          <w:rFonts w:ascii="Times New Roman" w:hAnsi="Times New Roman" w:cs="Times New Roman"/>
          <w:sz w:val="24"/>
          <w:szCs w:val="24"/>
        </w:rPr>
        <w:t>s</w:t>
      </w:r>
      <w:r w:rsidRPr="003867F6">
        <w:rPr>
          <w:rFonts w:ascii="Times New Roman" w:hAnsi="Times New Roman" w:cs="Times New Roman"/>
          <w:sz w:val="24"/>
          <w:szCs w:val="24"/>
        </w:rPr>
        <w:t xml:space="preserve"> a protected environment that facilitates the natural regeneration of vegetation, thereby promoting increased biodiversity. </w:t>
      </w:r>
    </w:p>
    <w:p w14:paraId="191784AA" w14:textId="77777777" w:rsidR="00FC527F" w:rsidRPr="00DA63F4" w:rsidRDefault="002A5C46" w:rsidP="00DA63F4">
      <w:pPr>
        <w:pStyle w:val="Heading2"/>
        <w:rPr>
          <w:rFonts w:ascii="Times New Roman" w:hAnsi="Times New Roman" w:cs="Times New Roman"/>
          <w:color w:val="auto"/>
        </w:rPr>
      </w:pPr>
      <w:r w:rsidRPr="00DA63F4">
        <w:rPr>
          <w:rFonts w:ascii="Times New Roman" w:hAnsi="Times New Roman" w:cs="Times New Roman"/>
          <w:color w:val="auto"/>
        </w:rPr>
        <w:t xml:space="preserve">4.2 Population structure </w:t>
      </w:r>
    </w:p>
    <w:p w14:paraId="36492714" w14:textId="6D12FCDF" w:rsidR="00AF5836" w:rsidRPr="00B450D6" w:rsidRDefault="00AF5836" w:rsidP="001E0275">
      <w:pPr>
        <w:jc w:val="both"/>
        <w:rPr>
          <w:rFonts w:ascii="Times New Roman" w:eastAsia="Times New Roman" w:hAnsi="Times New Roman" w:cs="Times New Roman"/>
          <w:sz w:val="24"/>
          <w:szCs w:val="24"/>
        </w:rPr>
      </w:pPr>
      <w:r w:rsidRPr="00AF5836">
        <w:rPr>
          <w:rFonts w:ascii="Times New Roman" w:hAnsi="Times New Roman" w:cs="Times New Roman"/>
          <w:sz w:val="24"/>
          <w:szCs w:val="24"/>
        </w:rPr>
        <w:t>The population structures of various species offer insightful patterns that reflect their stability and growth potential</w:t>
      </w:r>
      <w:r w:rsidR="00212196">
        <w:rPr>
          <w:rFonts w:ascii="Times New Roman" w:hAnsi="Times New Roman" w:cs="Times New Roman"/>
          <w:sz w:val="24"/>
          <w:szCs w:val="24"/>
        </w:rPr>
        <w:t xml:space="preserve"> </w:t>
      </w:r>
      <w:r w:rsidR="002F34C3">
        <w:rPr>
          <w:rFonts w:ascii="Times New Roman" w:hAnsi="Times New Roman" w:cs="Times New Roman"/>
          <w:sz w:val="24"/>
          <w:szCs w:val="24"/>
        </w:rPr>
        <w:t>[15]</w:t>
      </w:r>
      <w:r w:rsidRPr="00AF5836">
        <w:rPr>
          <w:rFonts w:ascii="Times New Roman" w:hAnsi="Times New Roman" w:cs="Times New Roman"/>
          <w:sz w:val="24"/>
          <w:szCs w:val="24"/>
        </w:rPr>
        <w:t xml:space="preserve">. For instance, </w:t>
      </w:r>
      <w:r w:rsidRPr="008E20F4">
        <w:rPr>
          <w:rFonts w:ascii="Times New Roman" w:hAnsi="Times New Roman" w:cs="Times New Roman"/>
          <w:i/>
          <w:sz w:val="24"/>
          <w:szCs w:val="24"/>
        </w:rPr>
        <w:t xml:space="preserve">A. </w:t>
      </w:r>
      <w:proofErr w:type="spellStart"/>
      <w:r w:rsidRPr="008E20F4">
        <w:rPr>
          <w:rFonts w:ascii="Times New Roman" w:hAnsi="Times New Roman" w:cs="Times New Roman"/>
          <w:i/>
          <w:sz w:val="24"/>
          <w:szCs w:val="24"/>
        </w:rPr>
        <w:t>amara</w:t>
      </w:r>
      <w:proofErr w:type="spellEnd"/>
      <w:r w:rsidRPr="00AF5836">
        <w:rPr>
          <w:rFonts w:ascii="Times New Roman" w:hAnsi="Times New Roman" w:cs="Times New Roman"/>
          <w:sz w:val="24"/>
          <w:szCs w:val="24"/>
        </w:rPr>
        <w:t xml:space="preserve"> exhibits a near bell-shaped distribution in its diameter at breast height (DBH) classes. This distribution is marked by a scarcity of individuals in both the lower and higher DBH classes, while there is a significant </w:t>
      </w:r>
      <w:r w:rsidR="00D37B32">
        <w:rPr>
          <w:rFonts w:ascii="Times New Roman" w:hAnsi="Times New Roman" w:cs="Times New Roman"/>
          <w:sz w:val="24"/>
          <w:szCs w:val="24"/>
        </w:rPr>
        <w:t>number</w:t>
      </w:r>
      <w:r w:rsidRPr="00AF5836">
        <w:rPr>
          <w:rFonts w:ascii="Times New Roman" w:hAnsi="Times New Roman" w:cs="Times New Roman"/>
          <w:sz w:val="24"/>
          <w:szCs w:val="24"/>
        </w:rPr>
        <w:t xml:space="preserve"> of individuals in the middle classes. Such a pattern suggests an unstable population structure, which may indicate challenges in recruitment or survival at the extremes of its growth spectrum</w:t>
      </w:r>
      <w:r w:rsidR="00DB3AEE">
        <w:rPr>
          <w:rFonts w:ascii="Times New Roman" w:hAnsi="Times New Roman" w:cs="Times New Roman"/>
          <w:sz w:val="24"/>
          <w:szCs w:val="24"/>
        </w:rPr>
        <w:t xml:space="preserve"> and selective cutting at the upper diameter class</w:t>
      </w:r>
      <w:r w:rsidR="00AA08D7">
        <w:rPr>
          <w:rFonts w:ascii="Times New Roman" w:hAnsi="Times New Roman" w:cs="Times New Roman"/>
          <w:sz w:val="24"/>
          <w:szCs w:val="24"/>
        </w:rPr>
        <w:t xml:space="preserve"> [29]</w:t>
      </w:r>
      <w:r w:rsidRPr="00AF5836">
        <w:rPr>
          <w:rFonts w:ascii="Times New Roman" w:hAnsi="Times New Roman" w:cs="Times New Roman"/>
          <w:sz w:val="24"/>
          <w:szCs w:val="24"/>
        </w:rPr>
        <w:t xml:space="preserve">. This instability could be due </w:t>
      </w:r>
      <w:r w:rsidR="005E534F">
        <w:rPr>
          <w:rFonts w:ascii="Times New Roman" w:hAnsi="Times New Roman" w:cs="Times New Roman"/>
          <w:sz w:val="24"/>
          <w:szCs w:val="24"/>
        </w:rPr>
        <w:t>anthropogenic influence,</w:t>
      </w:r>
      <w:r w:rsidRPr="00AF5836">
        <w:rPr>
          <w:rFonts w:ascii="Times New Roman" w:hAnsi="Times New Roman" w:cs="Times New Roman"/>
          <w:sz w:val="24"/>
          <w:szCs w:val="24"/>
        </w:rPr>
        <w:t xml:space="preserve"> environmental factors or the species' ability to thrive at different life stages</w:t>
      </w:r>
      <w:r w:rsidR="00BC6AE4">
        <w:rPr>
          <w:rFonts w:ascii="Times New Roman" w:hAnsi="Times New Roman" w:cs="Times New Roman"/>
          <w:sz w:val="24"/>
          <w:szCs w:val="24"/>
        </w:rPr>
        <w:t xml:space="preserve"> [21]</w:t>
      </w:r>
      <w:r w:rsidRPr="00AF5836">
        <w:rPr>
          <w:rFonts w:ascii="Times New Roman" w:hAnsi="Times New Roman" w:cs="Times New Roman"/>
          <w:sz w:val="24"/>
          <w:szCs w:val="24"/>
        </w:rPr>
        <w:t xml:space="preserve">. In contrast, </w:t>
      </w:r>
      <w:r w:rsidRPr="00537F6A">
        <w:rPr>
          <w:rFonts w:ascii="Times New Roman" w:hAnsi="Times New Roman" w:cs="Times New Roman"/>
          <w:i/>
          <w:sz w:val="24"/>
          <w:szCs w:val="24"/>
        </w:rPr>
        <w:t>D. angustifolia</w:t>
      </w:r>
      <w:r w:rsidRPr="00AF5836">
        <w:rPr>
          <w:rFonts w:ascii="Times New Roman" w:hAnsi="Times New Roman" w:cs="Times New Roman"/>
          <w:sz w:val="24"/>
          <w:szCs w:val="24"/>
        </w:rPr>
        <w:t xml:space="preserve"> displays a stable population structure</w:t>
      </w:r>
      <w:r w:rsidR="00326A55">
        <w:rPr>
          <w:rFonts w:ascii="Times New Roman" w:hAnsi="Times New Roman" w:cs="Times New Roman"/>
          <w:sz w:val="24"/>
          <w:szCs w:val="24"/>
        </w:rPr>
        <w:t xml:space="preserve"> </w:t>
      </w:r>
      <w:r w:rsidRPr="00AF5836">
        <w:rPr>
          <w:rFonts w:ascii="Times New Roman" w:hAnsi="Times New Roman" w:cs="Times New Roman"/>
          <w:sz w:val="24"/>
          <w:szCs w:val="24"/>
        </w:rPr>
        <w:t>characterized by an inverted J-pattern. This pattern is indicative of a healthy recruitment of younger individuals, ensuring a sustainable population over time</w:t>
      </w:r>
      <w:r w:rsidR="0024595F">
        <w:rPr>
          <w:rFonts w:ascii="Times New Roman" w:hAnsi="Times New Roman" w:cs="Times New Roman"/>
          <w:sz w:val="24"/>
          <w:szCs w:val="24"/>
        </w:rPr>
        <w:t xml:space="preserve"> [29]</w:t>
      </w:r>
      <w:r w:rsidRPr="00AF5836">
        <w:rPr>
          <w:rFonts w:ascii="Times New Roman" w:hAnsi="Times New Roman" w:cs="Times New Roman"/>
          <w:sz w:val="24"/>
          <w:szCs w:val="24"/>
        </w:rPr>
        <w:t>. The presence of numerous younger individuals suggests robust regeneration processes and adaptability to environmental conditions that favor long-term population maintenance</w:t>
      </w:r>
      <w:r w:rsidR="00B450D6">
        <w:rPr>
          <w:rFonts w:ascii="Times New Roman" w:hAnsi="Times New Roman" w:cs="Times New Roman"/>
          <w:sz w:val="24"/>
          <w:szCs w:val="24"/>
        </w:rPr>
        <w:t xml:space="preserve"> </w:t>
      </w:r>
      <w:r w:rsidR="00C77D2C">
        <w:rPr>
          <w:rFonts w:ascii="Times New Roman" w:eastAsia="Times New Roman" w:hAnsi="Times New Roman" w:cs="Times New Roman"/>
          <w:sz w:val="24"/>
          <w:szCs w:val="24"/>
        </w:rPr>
        <w:t>[14]</w:t>
      </w:r>
      <w:r w:rsidRPr="00AF5836">
        <w:rPr>
          <w:rFonts w:ascii="Times New Roman" w:hAnsi="Times New Roman" w:cs="Times New Roman"/>
          <w:sz w:val="24"/>
          <w:szCs w:val="24"/>
        </w:rPr>
        <w:t xml:space="preserve">. On the other hand, </w:t>
      </w:r>
      <w:r w:rsidRPr="00D52F12">
        <w:rPr>
          <w:rFonts w:ascii="Times New Roman" w:hAnsi="Times New Roman" w:cs="Times New Roman"/>
          <w:i/>
          <w:sz w:val="24"/>
          <w:szCs w:val="24"/>
        </w:rPr>
        <w:t>T. brownii</w:t>
      </w:r>
      <w:r w:rsidRPr="00AF5836">
        <w:rPr>
          <w:rFonts w:ascii="Times New Roman" w:hAnsi="Times New Roman" w:cs="Times New Roman"/>
          <w:sz w:val="24"/>
          <w:szCs w:val="24"/>
        </w:rPr>
        <w:t xml:space="preserve"> demonstrates an unstable population structure, as evidenced by an almost complete absence of individuals in the </w:t>
      </w:r>
      <w:r>
        <w:rPr>
          <w:rFonts w:ascii="Times New Roman" w:hAnsi="Times New Roman" w:cs="Times New Roman"/>
          <w:sz w:val="24"/>
          <w:szCs w:val="24"/>
        </w:rPr>
        <w:t>lower-diameter</w:t>
      </w:r>
      <w:r w:rsidRPr="00AF5836">
        <w:rPr>
          <w:rFonts w:ascii="Times New Roman" w:hAnsi="Times New Roman" w:cs="Times New Roman"/>
          <w:sz w:val="24"/>
          <w:szCs w:val="24"/>
        </w:rPr>
        <w:t xml:space="preserve"> classes</w:t>
      </w:r>
      <w:r w:rsidR="007023A6">
        <w:rPr>
          <w:rFonts w:ascii="Times New Roman" w:hAnsi="Times New Roman" w:cs="Times New Roman"/>
          <w:sz w:val="24"/>
          <w:szCs w:val="24"/>
        </w:rPr>
        <w:t xml:space="preserve"> [29]</w:t>
      </w:r>
      <w:r w:rsidRPr="00AF5836">
        <w:rPr>
          <w:rFonts w:ascii="Times New Roman" w:hAnsi="Times New Roman" w:cs="Times New Roman"/>
          <w:sz w:val="24"/>
          <w:szCs w:val="24"/>
        </w:rPr>
        <w:t>. This lack of younger individuals could signal potential long-term sustainability issues for the species, possibly due to inadequate seedling establishment or high mortality rates among juveniles</w:t>
      </w:r>
      <w:r w:rsidR="00D25921">
        <w:rPr>
          <w:rFonts w:ascii="Times New Roman" w:hAnsi="Times New Roman" w:cs="Times New Roman"/>
          <w:sz w:val="24"/>
          <w:szCs w:val="24"/>
        </w:rPr>
        <w:t xml:space="preserve"> </w:t>
      </w:r>
      <w:r w:rsidR="00C77D2C">
        <w:rPr>
          <w:rFonts w:ascii="Times New Roman" w:eastAsia="Times New Roman" w:hAnsi="Times New Roman" w:cs="Times New Roman"/>
          <w:sz w:val="24"/>
          <w:szCs w:val="24"/>
        </w:rPr>
        <w:t>[7]</w:t>
      </w:r>
      <w:r w:rsidRPr="00AF5836">
        <w:rPr>
          <w:rFonts w:ascii="Times New Roman" w:hAnsi="Times New Roman" w:cs="Times New Roman"/>
          <w:sz w:val="24"/>
          <w:szCs w:val="24"/>
        </w:rPr>
        <w:t xml:space="preserve">. Similarly, </w:t>
      </w:r>
      <w:r w:rsidRPr="00742D7C">
        <w:rPr>
          <w:rFonts w:ascii="Times New Roman" w:hAnsi="Times New Roman" w:cs="Times New Roman"/>
          <w:i/>
          <w:sz w:val="24"/>
          <w:szCs w:val="24"/>
        </w:rPr>
        <w:t>D. cinerea</w:t>
      </w:r>
      <w:r w:rsidRPr="00AF5836">
        <w:rPr>
          <w:rFonts w:ascii="Times New Roman" w:hAnsi="Times New Roman" w:cs="Times New Roman"/>
          <w:sz w:val="24"/>
          <w:szCs w:val="24"/>
        </w:rPr>
        <w:t xml:space="preserve"> also presents an unstable population structure, with fewer individuals in the lower DBH classes compared to the upper ones. This imbalance suggests difficulties in the regeneration process, potentially impacting the species' future viability and resilience. Such a pattern could be attributed to ecological pressures or anthropogenic influences that hinder the natural regeneration cycle</w:t>
      </w:r>
      <w:r w:rsidR="003F30AD">
        <w:rPr>
          <w:rFonts w:ascii="Times New Roman" w:hAnsi="Times New Roman" w:cs="Times New Roman"/>
          <w:sz w:val="24"/>
          <w:szCs w:val="24"/>
        </w:rPr>
        <w:t xml:space="preserve"> [29]</w:t>
      </w:r>
      <w:r w:rsidRPr="00AF5836">
        <w:rPr>
          <w:rFonts w:ascii="Times New Roman" w:hAnsi="Times New Roman" w:cs="Times New Roman"/>
          <w:sz w:val="24"/>
          <w:szCs w:val="24"/>
        </w:rPr>
        <w:t xml:space="preserve">. </w:t>
      </w:r>
      <w:r w:rsidR="00417A2E">
        <w:rPr>
          <w:rFonts w:ascii="Times New Roman" w:hAnsi="Times New Roman" w:cs="Times New Roman"/>
          <w:sz w:val="24"/>
          <w:szCs w:val="24"/>
        </w:rPr>
        <w:t xml:space="preserve">The four dominant species population structure indicates that only </w:t>
      </w:r>
      <w:r w:rsidR="00417A2E" w:rsidRPr="00417A2E">
        <w:rPr>
          <w:rFonts w:ascii="Times New Roman" w:hAnsi="Times New Roman" w:cs="Times New Roman"/>
          <w:i/>
          <w:sz w:val="24"/>
          <w:szCs w:val="24"/>
        </w:rPr>
        <w:t>D. angustifolia</w:t>
      </w:r>
      <w:r w:rsidR="00417A2E">
        <w:rPr>
          <w:rFonts w:ascii="Times New Roman" w:hAnsi="Times New Roman" w:cs="Times New Roman"/>
          <w:sz w:val="24"/>
          <w:szCs w:val="24"/>
        </w:rPr>
        <w:t xml:space="preserve"> has a stable population structure </w:t>
      </w:r>
      <w:r w:rsidR="00BA1672">
        <w:rPr>
          <w:rFonts w:ascii="Times New Roman" w:hAnsi="Times New Roman" w:cs="Times New Roman"/>
          <w:sz w:val="24"/>
          <w:szCs w:val="24"/>
        </w:rPr>
        <w:t xml:space="preserve">which </w:t>
      </w:r>
      <w:r w:rsidRPr="00AF5836">
        <w:rPr>
          <w:rFonts w:ascii="Times New Roman" w:hAnsi="Times New Roman" w:cs="Times New Roman"/>
          <w:sz w:val="24"/>
          <w:szCs w:val="24"/>
        </w:rPr>
        <w:t>highlighting potential conservation needs and strategies to enhance their survival prospects. Understanding these structures is essential for developing targeted conservation efforts that address specific challenges faced by each species, ensuring their continued existence and ecological contributions</w:t>
      </w:r>
      <w:r w:rsidR="00D25921">
        <w:rPr>
          <w:rFonts w:ascii="Times New Roman" w:hAnsi="Times New Roman" w:cs="Times New Roman"/>
          <w:sz w:val="24"/>
          <w:szCs w:val="24"/>
        </w:rPr>
        <w:t xml:space="preserve"> </w:t>
      </w:r>
      <w:r w:rsidR="002B3CFC">
        <w:rPr>
          <w:rFonts w:ascii="Times New Roman" w:eastAsia="Times New Roman" w:hAnsi="Times New Roman" w:cs="Times New Roman"/>
          <w:sz w:val="24"/>
          <w:szCs w:val="24"/>
        </w:rPr>
        <w:t>[7].</w:t>
      </w:r>
      <w:r w:rsidR="00A870E6">
        <w:rPr>
          <w:rFonts w:ascii="Times New Roman" w:eastAsia="Times New Roman" w:hAnsi="Times New Roman" w:cs="Times New Roman"/>
          <w:sz w:val="24"/>
          <w:szCs w:val="24"/>
        </w:rPr>
        <w:t xml:space="preserve"> </w:t>
      </w:r>
    </w:p>
    <w:p w14:paraId="2F6D0262" w14:textId="77777777" w:rsidR="00FC527F" w:rsidRPr="00C2546D" w:rsidRDefault="00A80D09" w:rsidP="00C2546D">
      <w:pPr>
        <w:pStyle w:val="Heading2"/>
        <w:rPr>
          <w:rFonts w:ascii="Times New Roman" w:hAnsi="Times New Roman" w:cs="Times New Roman"/>
          <w:color w:val="auto"/>
        </w:rPr>
      </w:pPr>
      <w:r w:rsidRPr="00C2546D">
        <w:rPr>
          <w:rFonts w:ascii="Times New Roman" w:hAnsi="Times New Roman" w:cs="Times New Roman"/>
          <w:color w:val="auto"/>
        </w:rPr>
        <w:t xml:space="preserve">4.3 Regeneration status </w:t>
      </w:r>
    </w:p>
    <w:p w14:paraId="04013475" w14:textId="1F0E3C2E" w:rsidR="008A362F" w:rsidRPr="008A362F" w:rsidRDefault="008A362F" w:rsidP="000763DB">
      <w:pPr>
        <w:spacing w:after="100" w:afterAutospacing="1" w:line="240" w:lineRule="auto"/>
        <w:jc w:val="both"/>
        <w:rPr>
          <w:rFonts w:ascii="Times New Roman" w:hAnsi="Times New Roman" w:cs="Times New Roman"/>
          <w:sz w:val="24"/>
          <w:szCs w:val="24"/>
        </w:rPr>
      </w:pPr>
      <w:r w:rsidRPr="008A362F">
        <w:rPr>
          <w:rFonts w:ascii="Times New Roman" w:hAnsi="Times New Roman" w:cs="Times New Roman"/>
          <w:sz w:val="24"/>
          <w:szCs w:val="24"/>
        </w:rPr>
        <w:t xml:space="preserve">The overall densities </w:t>
      </w:r>
      <w:r w:rsidR="00CB13ED">
        <w:rPr>
          <w:rFonts w:ascii="Times New Roman" w:hAnsi="Times New Roman" w:cs="Times New Roman"/>
          <w:sz w:val="24"/>
          <w:szCs w:val="24"/>
        </w:rPr>
        <w:t>of</w:t>
      </w:r>
      <w:r w:rsidRPr="008A362F">
        <w:rPr>
          <w:rFonts w:ascii="Times New Roman" w:hAnsi="Times New Roman" w:cs="Times New Roman"/>
          <w:sz w:val="24"/>
          <w:szCs w:val="24"/>
        </w:rPr>
        <w:t xml:space="preserve"> mature trees/shrubs, saplings, and seedlings were 1588.19, 270.17, and 1083.11, </w:t>
      </w:r>
      <w:r w:rsidR="00CB13ED">
        <w:rPr>
          <w:rFonts w:ascii="Times New Roman" w:hAnsi="Times New Roman" w:cs="Times New Roman"/>
          <w:sz w:val="24"/>
          <w:szCs w:val="24"/>
        </w:rPr>
        <w:t xml:space="preserve">ha </w:t>
      </w:r>
      <w:r w:rsidR="00CB13ED" w:rsidRPr="00CB13ED">
        <w:rPr>
          <w:rFonts w:ascii="Times New Roman" w:hAnsi="Times New Roman" w:cs="Times New Roman"/>
          <w:sz w:val="24"/>
          <w:szCs w:val="24"/>
          <w:vertAlign w:val="superscript"/>
        </w:rPr>
        <w:t>-1</w:t>
      </w:r>
      <w:r w:rsidR="00CB13ED">
        <w:rPr>
          <w:rFonts w:ascii="Times New Roman" w:hAnsi="Times New Roman" w:cs="Times New Roman"/>
          <w:sz w:val="24"/>
          <w:szCs w:val="24"/>
          <w:vertAlign w:val="superscript"/>
        </w:rPr>
        <w:t xml:space="preserve"> </w:t>
      </w:r>
      <w:r w:rsidRPr="008A362F">
        <w:rPr>
          <w:rFonts w:ascii="Times New Roman" w:hAnsi="Times New Roman" w:cs="Times New Roman"/>
          <w:sz w:val="24"/>
          <w:szCs w:val="24"/>
        </w:rPr>
        <w:t>respectively.</w:t>
      </w:r>
      <w:r w:rsidR="0026531A">
        <w:rPr>
          <w:rFonts w:ascii="Times New Roman" w:hAnsi="Times New Roman" w:cs="Times New Roman"/>
          <w:sz w:val="24"/>
          <w:szCs w:val="24"/>
        </w:rPr>
        <w:t xml:space="preserve"> </w:t>
      </w:r>
      <w:r w:rsidR="00C56C3A" w:rsidRPr="00C56C3A">
        <w:rPr>
          <w:rFonts w:ascii="Times New Roman" w:hAnsi="Times New Roman" w:cs="Times New Roman"/>
          <w:color w:val="000000"/>
          <w:sz w:val="24"/>
          <w:szCs w:val="24"/>
          <w:shd w:val="clear" w:color="auto" w:fill="FFFFFF"/>
        </w:rPr>
        <w:t xml:space="preserve">Successful forest regeneration </w:t>
      </w:r>
      <w:r w:rsidR="00C56C3A">
        <w:rPr>
          <w:rFonts w:ascii="Times New Roman" w:hAnsi="Times New Roman" w:cs="Times New Roman"/>
          <w:color w:val="000000"/>
          <w:sz w:val="24"/>
          <w:szCs w:val="24"/>
          <w:shd w:val="clear" w:color="auto" w:fill="FFFFFF"/>
        </w:rPr>
        <w:t>characterized</w:t>
      </w:r>
      <w:r w:rsidR="00C56C3A" w:rsidRPr="00C56C3A">
        <w:rPr>
          <w:rFonts w:ascii="Times New Roman" w:hAnsi="Times New Roman" w:cs="Times New Roman"/>
          <w:color w:val="000000"/>
          <w:sz w:val="24"/>
          <w:szCs w:val="24"/>
          <w:shd w:val="clear" w:color="auto" w:fill="FFFFFF"/>
        </w:rPr>
        <w:t xml:space="preserve"> </w:t>
      </w:r>
      <w:r w:rsidR="00C56C3A">
        <w:rPr>
          <w:rFonts w:ascii="Times New Roman" w:hAnsi="Times New Roman" w:cs="Times New Roman"/>
          <w:color w:val="000000"/>
          <w:sz w:val="24"/>
          <w:szCs w:val="24"/>
          <w:shd w:val="clear" w:color="auto" w:fill="FFFFFF"/>
        </w:rPr>
        <w:t>by density</w:t>
      </w:r>
      <w:r w:rsidR="00C56C3A" w:rsidRPr="00C56C3A">
        <w:rPr>
          <w:rFonts w:ascii="Times New Roman" w:hAnsi="Times New Roman" w:cs="Times New Roman"/>
          <w:color w:val="000000"/>
          <w:sz w:val="24"/>
          <w:szCs w:val="24"/>
          <w:shd w:val="clear" w:color="auto" w:fill="FFFFFF"/>
        </w:rPr>
        <w:t xml:space="preserve"> of seedlings</w:t>
      </w:r>
      <w:r w:rsidR="00C56C3A">
        <w:rPr>
          <w:rFonts w:ascii="Times New Roman" w:hAnsi="Times New Roman" w:cs="Times New Roman"/>
          <w:color w:val="000000"/>
          <w:sz w:val="24"/>
          <w:szCs w:val="24"/>
          <w:shd w:val="clear" w:color="auto" w:fill="FFFFFF"/>
        </w:rPr>
        <w:t>&gt;</w:t>
      </w:r>
      <w:r w:rsidR="00C56C3A" w:rsidRPr="00C56C3A">
        <w:rPr>
          <w:rFonts w:ascii="Times New Roman" w:hAnsi="Times New Roman" w:cs="Times New Roman"/>
          <w:color w:val="000000"/>
          <w:sz w:val="24"/>
          <w:szCs w:val="24"/>
          <w:shd w:val="clear" w:color="auto" w:fill="FFFFFF"/>
        </w:rPr>
        <w:t xml:space="preserve"> saplings</w:t>
      </w:r>
      <w:r w:rsidR="00C56C3A">
        <w:rPr>
          <w:rFonts w:ascii="Times New Roman" w:hAnsi="Times New Roman" w:cs="Times New Roman"/>
          <w:color w:val="000000"/>
          <w:sz w:val="24"/>
          <w:szCs w:val="24"/>
          <w:shd w:val="clear" w:color="auto" w:fill="FFFFFF"/>
        </w:rPr>
        <w:t>&gt;</w:t>
      </w:r>
      <w:r w:rsidR="00C56C3A" w:rsidRPr="00C56C3A">
        <w:rPr>
          <w:rFonts w:ascii="Times New Roman" w:hAnsi="Times New Roman" w:cs="Times New Roman"/>
          <w:color w:val="000000"/>
          <w:sz w:val="24"/>
          <w:szCs w:val="24"/>
          <w:shd w:val="clear" w:color="auto" w:fill="FFFFFF"/>
        </w:rPr>
        <w:t xml:space="preserve"> </w:t>
      </w:r>
      <w:r w:rsidR="00C56C3A">
        <w:rPr>
          <w:rFonts w:ascii="Times New Roman" w:hAnsi="Times New Roman" w:cs="Times New Roman"/>
          <w:color w:val="000000"/>
          <w:sz w:val="24"/>
          <w:szCs w:val="24"/>
          <w:shd w:val="clear" w:color="auto" w:fill="FFFFFF"/>
        </w:rPr>
        <w:t>mature</w:t>
      </w:r>
      <w:r w:rsidR="00C56C3A" w:rsidRPr="00C56C3A">
        <w:rPr>
          <w:rFonts w:ascii="Times New Roman" w:hAnsi="Times New Roman" w:cs="Times New Roman"/>
          <w:color w:val="000000"/>
          <w:sz w:val="24"/>
          <w:szCs w:val="24"/>
          <w:shd w:val="clear" w:color="auto" w:fill="FFFFFF"/>
        </w:rPr>
        <w:t xml:space="preserve"> trees</w:t>
      </w:r>
      <w:r w:rsidR="00C56C3A">
        <w:rPr>
          <w:rFonts w:ascii="Times New Roman" w:hAnsi="Times New Roman" w:cs="Times New Roman"/>
          <w:color w:val="000000"/>
          <w:sz w:val="24"/>
          <w:szCs w:val="24"/>
          <w:shd w:val="clear" w:color="auto" w:fill="FFFFFF"/>
        </w:rPr>
        <w:t>/shrubs [</w:t>
      </w:r>
      <w:r w:rsidR="00600B77">
        <w:rPr>
          <w:rFonts w:ascii="Times New Roman" w:hAnsi="Times New Roman" w:cs="Times New Roman"/>
          <w:color w:val="000000"/>
          <w:sz w:val="24"/>
          <w:szCs w:val="24"/>
          <w:shd w:val="clear" w:color="auto" w:fill="FFFFFF"/>
        </w:rPr>
        <w:t>29</w:t>
      </w:r>
      <w:r w:rsidR="00C56C3A">
        <w:rPr>
          <w:rFonts w:ascii="Times New Roman" w:hAnsi="Times New Roman" w:cs="Times New Roman"/>
          <w:color w:val="000000"/>
          <w:sz w:val="24"/>
          <w:szCs w:val="24"/>
          <w:shd w:val="clear" w:color="auto" w:fill="FFFFFF"/>
        </w:rPr>
        <w:t>]</w:t>
      </w:r>
      <w:r w:rsidR="00600B77">
        <w:rPr>
          <w:rFonts w:ascii="Times New Roman" w:hAnsi="Times New Roman" w:cs="Times New Roman"/>
          <w:color w:val="000000"/>
          <w:sz w:val="24"/>
          <w:szCs w:val="24"/>
          <w:shd w:val="clear" w:color="auto" w:fill="FFFFFF"/>
        </w:rPr>
        <w:t xml:space="preserve">. From this point the regeneration status of the </w:t>
      </w:r>
      <w:proofErr w:type="spellStart"/>
      <w:r w:rsidR="00600B77">
        <w:rPr>
          <w:rFonts w:ascii="Times New Roman" w:hAnsi="Times New Roman" w:cs="Times New Roman"/>
          <w:color w:val="000000"/>
          <w:sz w:val="24"/>
          <w:szCs w:val="24"/>
          <w:shd w:val="clear" w:color="auto" w:fill="FFFFFF"/>
        </w:rPr>
        <w:t>exclosure</w:t>
      </w:r>
      <w:proofErr w:type="spellEnd"/>
      <w:r w:rsidR="00600B77">
        <w:rPr>
          <w:rFonts w:ascii="Times New Roman" w:hAnsi="Times New Roman" w:cs="Times New Roman"/>
          <w:color w:val="000000"/>
          <w:sz w:val="24"/>
          <w:szCs w:val="24"/>
          <w:shd w:val="clear" w:color="auto" w:fill="FFFFFF"/>
        </w:rPr>
        <w:t xml:space="preserve"> was not successful this may be the</w:t>
      </w:r>
      <w:r w:rsidR="00C56C3A" w:rsidRPr="00C56C3A">
        <w:rPr>
          <w:rFonts w:ascii="Times New Roman" w:hAnsi="Times New Roman" w:cs="Times New Roman"/>
          <w:color w:val="000000"/>
          <w:sz w:val="24"/>
          <w:szCs w:val="24"/>
          <w:shd w:val="clear" w:color="auto" w:fill="FFFFFF"/>
        </w:rPr>
        <w:t xml:space="preserve"> seedling recruitment is </w:t>
      </w:r>
      <w:r w:rsidR="0008326B">
        <w:rPr>
          <w:rFonts w:ascii="Times New Roman" w:hAnsi="Times New Roman" w:cs="Times New Roman"/>
          <w:color w:val="000000"/>
          <w:sz w:val="24"/>
          <w:szCs w:val="24"/>
          <w:shd w:val="clear" w:color="auto" w:fill="FFFFFF"/>
        </w:rPr>
        <w:t xml:space="preserve">may be </w:t>
      </w:r>
      <w:r w:rsidR="00C56C3A" w:rsidRPr="00C56C3A">
        <w:rPr>
          <w:rFonts w:ascii="Times New Roman" w:hAnsi="Times New Roman" w:cs="Times New Roman"/>
          <w:color w:val="000000"/>
          <w:sz w:val="24"/>
          <w:szCs w:val="24"/>
          <w:shd w:val="clear" w:color="auto" w:fill="FFFFFF"/>
        </w:rPr>
        <w:t>affected by stand climate variability, soil disturbance</w:t>
      </w:r>
      <w:r w:rsidR="00600B77">
        <w:rPr>
          <w:rFonts w:ascii="Times New Roman" w:hAnsi="Times New Roman" w:cs="Times New Roman"/>
          <w:color w:val="000000"/>
          <w:sz w:val="24"/>
          <w:szCs w:val="24"/>
          <w:shd w:val="clear" w:color="auto" w:fill="FFFFFF"/>
        </w:rPr>
        <w:t xml:space="preserve"> and human interference [30].</w:t>
      </w:r>
    </w:p>
    <w:p w14:paraId="48E93377" w14:textId="5572A4F7" w:rsidR="008A362F" w:rsidRPr="00CE3D7C" w:rsidRDefault="008A362F" w:rsidP="00CE3D7C">
      <w:pPr>
        <w:spacing w:before="100" w:beforeAutospacing="1" w:after="100" w:afterAutospacing="1" w:line="240" w:lineRule="auto"/>
        <w:jc w:val="both"/>
        <w:rPr>
          <w:rFonts w:ascii="Times New Roman" w:hAnsi="Times New Roman" w:cs="Times New Roman"/>
          <w:sz w:val="24"/>
          <w:szCs w:val="24"/>
        </w:rPr>
      </w:pPr>
      <w:r w:rsidRPr="008A362F">
        <w:rPr>
          <w:rFonts w:ascii="Times New Roman" w:hAnsi="Times New Roman" w:cs="Times New Roman"/>
          <w:sz w:val="24"/>
          <w:szCs w:val="24"/>
        </w:rPr>
        <w:t>For mature trees</w:t>
      </w:r>
      <w:r w:rsidR="009A2B15">
        <w:rPr>
          <w:rFonts w:ascii="Times New Roman" w:hAnsi="Times New Roman" w:cs="Times New Roman"/>
          <w:sz w:val="24"/>
          <w:szCs w:val="24"/>
        </w:rPr>
        <w:t>/</w:t>
      </w:r>
      <w:r w:rsidRPr="008A362F">
        <w:rPr>
          <w:rFonts w:ascii="Times New Roman" w:hAnsi="Times New Roman" w:cs="Times New Roman"/>
          <w:sz w:val="24"/>
          <w:szCs w:val="24"/>
        </w:rPr>
        <w:t xml:space="preserve">shrubs, the most densely populated species were </w:t>
      </w:r>
      <w:r w:rsidRPr="009A2B15">
        <w:rPr>
          <w:rFonts w:ascii="Times New Roman" w:hAnsi="Times New Roman" w:cs="Times New Roman"/>
          <w:i/>
          <w:sz w:val="24"/>
          <w:szCs w:val="24"/>
        </w:rPr>
        <w:t>A</w:t>
      </w:r>
      <w:r w:rsidR="009A2B15">
        <w:rPr>
          <w:rFonts w:ascii="Times New Roman" w:hAnsi="Times New Roman" w:cs="Times New Roman"/>
          <w:i/>
          <w:sz w:val="24"/>
          <w:szCs w:val="24"/>
        </w:rPr>
        <w:t xml:space="preserve">. </w:t>
      </w:r>
      <w:proofErr w:type="spellStart"/>
      <w:r w:rsidRPr="009A2B15">
        <w:rPr>
          <w:rFonts w:ascii="Times New Roman" w:hAnsi="Times New Roman" w:cs="Times New Roman"/>
          <w:i/>
          <w:sz w:val="24"/>
          <w:szCs w:val="24"/>
        </w:rPr>
        <w:t>amara</w:t>
      </w:r>
      <w:proofErr w:type="spellEnd"/>
      <w:r w:rsidRPr="008A362F">
        <w:rPr>
          <w:rFonts w:ascii="Times New Roman" w:hAnsi="Times New Roman" w:cs="Times New Roman"/>
          <w:sz w:val="24"/>
          <w:szCs w:val="24"/>
        </w:rPr>
        <w:t xml:space="preserve"> with a density of </w:t>
      </w:r>
      <w:r w:rsidR="001C1F4C">
        <w:rPr>
          <w:rFonts w:ascii="Times New Roman" w:hAnsi="Times New Roman" w:cs="Times New Roman"/>
          <w:sz w:val="24"/>
          <w:szCs w:val="24"/>
        </w:rPr>
        <w:t>(</w:t>
      </w:r>
      <w:r w:rsidRPr="008A362F">
        <w:rPr>
          <w:rFonts w:ascii="Times New Roman" w:hAnsi="Times New Roman" w:cs="Times New Roman"/>
          <w:sz w:val="24"/>
          <w:szCs w:val="24"/>
        </w:rPr>
        <w:t>709</w:t>
      </w:r>
      <w:r w:rsidR="001C1F4C">
        <w:rPr>
          <w:rFonts w:ascii="Times New Roman" w:hAnsi="Times New Roman" w:cs="Times New Roman"/>
          <w:sz w:val="24"/>
          <w:szCs w:val="24"/>
        </w:rPr>
        <w:t>) individuals</w:t>
      </w:r>
      <w:r w:rsidR="001152AD">
        <w:rPr>
          <w:rFonts w:ascii="Times New Roman" w:hAnsi="Times New Roman" w:cs="Times New Roman"/>
          <w:sz w:val="24"/>
          <w:szCs w:val="24"/>
        </w:rPr>
        <w:t xml:space="preserve"> ha</w:t>
      </w:r>
      <w:r w:rsidR="001152AD" w:rsidRPr="001152AD">
        <w:rPr>
          <w:rFonts w:ascii="Times New Roman" w:hAnsi="Times New Roman" w:cs="Times New Roman"/>
          <w:sz w:val="24"/>
          <w:szCs w:val="24"/>
          <w:vertAlign w:val="superscript"/>
        </w:rPr>
        <w:t>-1</w:t>
      </w:r>
      <w:r w:rsidRPr="008A362F">
        <w:rPr>
          <w:rFonts w:ascii="Times New Roman" w:hAnsi="Times New Roman" w:cs="Times New Roman"/>
          <w:sz w:val="24"/>
          <w:szCs w:val="24"/>
        </w:rPr>
        <w:t xml:space="preserve">, followed by </w:t>
      </w:r>
      <w:r w:rsidRPr="001C1F4C">
        <w:rPr>
          <w:rFonts w:ascii="Times New Roman" w:hAnsi="Times New Roman" w:cs="Times New Roman"/>
          <w:i/>
          <w:sz w:val="24"/>
          <w:szCs w:val="24"/>
        </w:rPr>
        <w:t>D</w:t>
      </w:r>
      <w:r w:rsidR="001C1F4C">
        <w:rPr>
          <w:rFonts w:ascii="Times New Roman" w:hAnsi="Times New Roman" w:cs="Times New Roman"/>
          <w:i/>
          <w:sz w:val="24"/>
          <w:szCs w:val="24"/>
        </w:rPr>
        <w:t xml:space="preserve">. </w:t>
      </w:r>
      <w:r w:rsidRPr="001C1F4C">
        <w:rPr>
          <w:rFonts w:ascii="Times New Roman" w:hAnsi="Times New Roman" w:cs="Times New Roman"/>
          <w:i/>
          <w:sz w:val="24"/>
          <w:szCs w:val="24"/>
        </w:rPr>
        <w:t>angustifolia</w:t>
      </w:r>
      <w:r w:rsidR="001C1F4C">
        <w:rPr>
          <w:rFonts w:ascii="Times New Roman" w:hAnsi="Times New Roman" w:cs="Times New Roman"/>
          <w:sz w:val="24"/>
          <w:szCs w:val="24"/>
        </w:rPr>
        <w:t xml:space="preserve"> (</w:t>
      </w:r>
      <w:r w:rsidRPr="008A362F">
        <w:rPr>
          <w:rFonts w:ascii="Times New Roman" w:hAnsi="Times New Roman" w:cs="Times New Roman"/>
          <w:sz w:val="24"/>
          <w:szCs w:val="24"/>
        </w:rPr>
        <w:t>602</w:t>
      </w:r>
      <w:r w:rsidR="001C1F4C">
        <w:rPr>
          <w:rFonts w:ascii="Times New Roman" w:hAnsi="Times New Roman" w:cs="Times New Roman"/>
          <w:sz w:val="24"/>
          <w:szCs w:val="24"/>
        </w:rPr>
        <w:t>) individuals ha</w:t>
      </w:r>
      <w:r w:rsidR="001C1F4C" w:rsidRPr="001152AD">
        <w:rPr>
          <w:rFonts w:ascii="Times New Roman" w:hAnsi="Times New Roman" w:cs="Times New Roman"/>
          <w:sz w:val="24"/>
          <w:szCs w:val="24"/>
          <w:vertAlign w:val="superscript"/>
        </w:rPr>
        <w:t>-1</w:t>
      </w:r>
      <w:r w:rsidRPr="008A362F">
        <w:rPr>
          <w:rFonts w:ascii="Times New Roman" w:hAnsi="Times New Roman" w:cs="Times New Roman"/>
          <w:sz w:val="24"/>
          <w:szCs w:val="24"/>
        </w:rPr>
        <w:t xml:space="preserve">, </w:t>
      </w:r>
      <w:r w:rsidRPr="001C1F4C">
        <w:rPr>
          <w:rFonts w:ascii="Times New Roman" w:hAnsi="Times New Roman" w:cs="Times New Roman"/>
          <w:i/>
          <w:sz w:val="24"/>
          <w:szCs w:val="24"/>
        </w:rPr>
        <w:t>T</w:t>
      </w:r>
      <w:r w:rsidR="001C1F4C">
        <w:rPr>
          <w:rFonts w:ascii="Times New Roman" w:hAnsi="Times New Roman" w:cs="Times New Roman"/>
          <w:i/>
          <w:sz w:val="24"/>
          <w:szCs w:val="24"/>
        </w:rPr>
        <w:t xml:space="preserve">. </w:t>
      </w:r>
      <w:r w:rsidRPr="001C1F4C">
        <w:rPr>
          <w:rFonts w:ascii="Times New Roman" w:hAnsi="Times New Roman" w:cs="Times New Roman"/>
          <w:i/>
          <w:sz w:val="24"/>
          <w:szCs w:val="24"/>
        </w:rPr>
        <w:t>browni</w:t>
      </w:r>
      <w:r w:rsidR="001C1F4C">
        <w:rPr>
          <w:rFonts w:ascii="Times New Roman" w:hAnsi="Times New Roman" w:cs="Times New Roman"/>
          <w:i/>
          <w:sz w:val="24"/>
          <w:szCs w:val="24"/>
        </w:rPr>
        <w:t>i</w:t>
      </w:r>
      <w:r w:rsidRPr="008A362F">
        <w:rPr>
          <w:rFonts w:ascii="Times New Roman" w:hAnsi="Times New Roman" w:cs="Times New Roman"/>
          <w:sz w:val="24"/>
          <w:szCs w:val="24"/>
        </w:rPr>
        <w:t xml:space="preserve"> </w:t>
      </w:r>
      <w:r w:rsidR="001C1F4C">
        <w:rPr>
          <w:rFonts w:ascii="Times New Roman" w:hAnsi="Times New Roman" w:cs="Times New Roman"/>
          <w:sz w:val="24"/>
          <w:szCs w:val="24"/>
        </w:rPr>
        <w:t>(</w:t>
      </w:r>
      <w:r w:rsidRPr="008A362F">
        <w:rPr>
          <w:rFonts w:ascii="Times New Roman" w:hAnsi="Times New Roman" w:cs="Times New Roman"/>
          <w:sz w:val="24"/>
          <w:szCs w:val="24"/>
        </w:rPr>
        <w:t>68</w:t>
      </w:r>
      <w:r w:rsidR="001C1F4C">
        <w:rPr>
          <w:rFonts w:ascii="Times New Roman" w:hAnsi="Times New Roman" w:cs="Times New Roman"/>
          <w:sz w:val="24"/>
          <w:szCs w:val="24"/>
        </w:rPr>
        <w:t>) individuals ha</w:t>
      </w:r>
      <w:r w:rsidR="001C1F4C" w:rsidRPr="001152AD">
        <w:rPr>
          <w:rFonts w:ascii="Times New Roman" w:hAnsi="Times New Roman" w:cs="Times New Roman"/>
          <w:sz w:val="24"/>
          <w:szCs w:val="24"/>
          <w:vertAlign w:val="superscript"/>
        </w:rPr>
        <w:t>-1</w:t>
      </w:r>
      <w:r w:rsidRPr="008A362F">
        <w:rPr>
          <w:rFonts w:ascii="Times New Roman" w:hAnsi="Times New Roman" w:cs="Times New Roman"/>
          <w:sz w:val="24"/>
          <w:szCs w:val="24"/>
        </w:rPr>
        <w:t xml:space="preserve">, and </w:t>
      </w:r>
      <w:r w:rsidRPr="00F21D41">
        <w:rPr>
          <w:rFonts w:ascii="Times New Roman" w:hAnsi="Times New Roman" w:cs="Times New Roman"/>
          <w:i/>
          <w:sz w:val="24"/>
          <w:szCs w:val="24"/>
        </w:rPr>
        <w:t>D</w:t>
      </w:r>
      <w:r w:rsidR="00F21D41">
        <w:rPr>
          <w:rFonts w:ascii="Times New Roman" w:hAnsi="Times New Roman" w:cs="Times New Roman"/>
          <w:i/>
          <w:sz w:val="24"/>
          <w:szCs w:val="24"/>
        </w:rPr>
        <w:t xml:space="preserve">. </w:t>
      </w:r>
      <w:r w:rsidRPr="00F21D41">
        <w:rPr>
          <w:rFonts w:ascii="Times New Roman" w:hAnsi="Times New Roman" w:cs="Times New Roman"/>
          <w:i/>
          <w:sz w:val="24"/>
          <w:szCs w:val="24"/>
        </w:rPr>
        <w:t>cinerea</w:t>
      </w:r>
      <w:r w:rsidRPr="008A362F">
        <w:rPr>
          <w:rFonts w:ascii="Times New Roman" w:hAnsi="Times New Roman" w:cs="Times New Roman"/>
          <w:sz w:val="24"/>
          <w:szCs w:val="24"/>
        </w:rPr>
        <w:t xml:space="preserve"> </w:t>
      </w:r>
      <w:r w:rsidR="00F21D41">
        <w:rPr>
          <w:rFonts w:ascii="Times New Roman" w:hAnsi="Times New Roman" w:cs="Times New Roman"/>
          <w:sz w:val="24"/>
          <w:szCs w:val="24"/>
        </w:rPr>
        <w:t>(</w:t>
      </w:r>
      <w:r w:rsidRPr="008A362F">
        <w:rPr>
          <w:rFonts w:ascii="Times New Roman" w:hAnsi="Times New Roman" w:cs="Times New Roman"/>
          <w:sz w:val="24"/>
          <w:szCs w:val="24"/>
        </w:rPr>
        <w:t>66</w:t>
      </w:r>
      <w:r w:rsidR="00F21D41">
        <w:rPr>
          <w:rFonts w:ascii="Times New Roman" w:hAnsi="Times New Roman" w:cs="Times New Roman"/>
          <w:sz w:val="24"/>
          <w:szCs w:val="24"/>
        </w:rPr>
        <w:t>) individuals ha</w:t>
      </w:r>
      <w:r w:rsidR="00F21D41" w:rsidRPr="001152AD">
        <w:rPr>
          <w:rFonts w:ascii="Times New Roman" w:hAnsi="Times New Roman" w:cs="Times New Roman"/>
          <w:sz w:val="24"/>
          <w:szCs w:val="24"/>
          <w:vertAlign w:val="superscript"/>
        </w:rPr>
        <w:t>-1</w:t>
      </w:r>
      <w:r w:rsidRPr="008A362F">
        <w:rPr>
          <w:rFonts w:ascii="Times New Roman" w:hAnsi="Times New Roman" w:cs="Times New Roman"/>
          <w:sz w:val="24"/>
          <w:szCs w:val="24"/>
        </w:rPr>
        <w:t xml:space="preserve">. These four species collectively accounted for a significant </w:t>
      </w:r>
      <w:r w:rsidR="00836BA4">
        <w:rPr>
          <w:rFonts w:ascii="Times New Roman" w:hAnsi="Times New Roman" w:cs="Times New Roman"/>
          <w:sz w:val="24"/>
          <w:szCs w:val="24"/>
        </w:rPr>
        <w:lastRenderedPageBreak/>
        <w:t>(</w:t>
      </w:r>
      <w:r w:rsidRPr="008A362F">
        <w:rPr>
          <w:rFonts w:ascii="Times New Roman" w:hAnsi="Times New Roman" w:cs="Times New Roman"/>
          <w:sz w:val="24"/>
          <w:szCs w:val="24"/>
        </w:rPr>
        <w:t>90.88%</w:t>
      </w:r>
      <w:r w:rsidR="00836BA4">
        <w:rPr>
          <w:rFonts w:ascii="Times New Roman" w:hAnsi="Times New Roman" w:cs="Times New Roman"/>
          <w:sz w:val="24"/>
          <w:szCs w:val="24"/>
        </w:rPr>
        <w:t>)</w:t>
      </w:r>
      <w:r w:rsidRPr="008A362F">
        <w:rPr>
          <w:rFonts w:ascii="Times New Roman" w:hAnsi="Times New Roman" w:cs="Times New Roman"/>
          <w:sz w:val="24"/>
          <w:szCs w:val="24"/>
        </w:rPr>
        <w:t xml:space="preserve"> of the total mature woody species density, highlighting their dominance in the </w:t>
      </w:r>
      <w:proofErr w:type="spellStart"/>
      <w:r w:rsidR="009C7F31">
        <w:rPr>
          <w:rFonts w:ascii="Times New Roman" w:hAnsi="Times New Roman" w:cs="Times New Roman"/>
          <w:sz w:val="24"/>
          <w:szCs w:val="24"/>
        </w:rPr>
        <w:t>exclosure</w:t>
      </w:r>
      <w:proofErr w:type="spellEnd"/>
      <w:r w:rsidRPr="008A362F">
        <w:rPr>
          <w:rFonts w:ascii="Times New Roman" w:hAnsi="Times New Roman" w:cs="Times New Roman"/>
          <w:sz w:val="24"/>
          <w:szCs w:val="24"/>
        </w:rPr>
        <w:t xml:space="preserve">. In the sapling </w:t>
      </w:r>
      <w:r w:rsidR="00CE3D7C">
        <w:rPr>
          <w:rFonts w:ascii="Times New Roman" w:hAnsi="Times New Roman" w:cs="Times New Roman"/>
          <w:sz w:val="24"/>
          <w:szCs w:val="24"/>
        </w:rPr>
        <w:t>stage</w:t>
      </w:r>
      <w:r w:rsidRPr="008A362F">
        <w:rPr>
          <w:rFonts w:ascii="Times New Roman" w:hAnsi="Times New Roman" w:cs="Times New Roman"/>
          <w:sz w:val="24"/>
          <w:szCs w:val="24"/>
        </w:rPr>
        <w:t xml:space="preserve">, </w:t>
      </w:r>
      <w:r w:rsidRPr="00CE3D7C">
        <w:rPr>
          <w:rFonts w:ascii="Times New Roman" w:hAnsi="Times New Roman" w:cs="Times New Roman"/>
          <w:i/>
          <w:sz w:val="24"/>
          <w:szCs w:val="24"/>
        </w:rPr>
        <w:t>D</w:t>
      </w:r>
      <w:r w:rsidR="00CE3D7C" w:rsidRPr="00CE3D7C">
        <w:rPr>
          <w:rFonts w:ascii="Times New Roman" w:hAnsi="Times New Roman" w:cs="Times New Roman"/>
          <w:i/>
          <w:sz w:val="24"/>
          <w:szCs w:val="24"/>
        </w:rPr>
        <w:t xml:space="preserve">. </w:t>
      </w:r>
      <w:r w:rsidRPr="00CE3D7C">
        <w:rPr>
          <w:rFonts w:ascii="Times New Roman" w:hAnsi="Times New Roman" w:cs="Times New Roman"/>
          <w:i/>
          <w:sz w:val="24"/>
          <w:szCs w:val="24"/>
        </w:rPr>
        <w:t>angustifolia</w:t>
      </w:r>
      <w:r w:rsidRPr="008A362F">
        <w:rPr>
          <w:rFonts w:ascii="Times New Roman" w:hAnsi="Times New Roman" w:cs="Times New Roman"/>
          <w:sz w:val="24"/>
          <w:szCs w:val="24"/>
        </w:rPr>
        <w:t xml:space="preserve"> was the most prevalent, with a density of </w:t>
      </w:r>
      <w:r w:rsidR="00CE3D7C">
        <w:rPr>
          <w:rFonts w:ascii="Times New Roman" w:hAnsi="Times New Roman" w:cs="Times New Roman"/>
          <w:sz w:val="24"/>
          <w:szCs w:val="24"/>
        </w:rPr>
        <w:t>(</w:t>
      </w:r>
      <w:r w:rsidRPr="008A362F">
        <w:rPr>
          <w:rFonts w:ascii="Times New Roman" w:hAnsi="Times New Roman" w:cs="Times New Roman"/>
          <w:sz w:val="24"/>
          <w:szCs w:val="24"/>
        </w:rPr>
        <w:t>209.02</w:t>
      </w:r>
      <w:r w:rsidR="00CE3D7C">
        <w:rPr>
          <w:rFonts w:ascii="Times New Roman" w:hAnsi="Times New Roman" w:cs="Times New Roman"/>
          <w:sz w:val="24"/>
          <w:szCs w:val="24"/>
        </w:rPr>
        <w:t>) individuals ha</w:t>
      </w:r>
      <w:r w:rsidR="00CE3D7C" w:rsidRPr="001152AD">
        <w:rPr>
          <w:rFonts w:ascii="Times New Roman" w:hAnsi="Times New Roman" w:cs="Times New Roman"/>
          <w:sz w:val="24"/>
          <w:szCs w:val="24"/>
          <w:vertAlign w:val="superscript"/>
        </w:rPr>
        <w:t>-1</w:t>
      </w:r>
      <w:r w:rsidRPr="008A362F">
        <w:rPr>
          <w:rFonts w:ascii="Times New Roman" w:hAnsi="Times New Roman" w:cs="Times New Roman"/>
          <w:sz w:val="24"/>
          <w:szCs w:val="24"/>
        </w:rPr>
        <w:t xml:space="preserve">, followed by </w:t>
      </w:r>
      <w:r w:rsidRPr="00CE3D7C">
        <w:rPr>
          <w:rFonts w:ascii="Times New Roman" w:hAnsi="Times New Roman" w:cs="Times New Roman"/>
          <w:i/>
          <w:sz w:val="24"/>
          <w:szCs w:val="24"/>
        </w:rPr>
        <w:t>A</w:t>
      </w:r>
      <w:r w:rsidR="00CE3D7C" w:rsidRPr="00CE3D7C">
        <w:rPr>
          <w:rFonts w:ascii="Times New Roman" w:hAnsi="Times New Roman" w:cs="Times New Roman"/>
          <w:i/>
          <w:sz w:val="24"/>
          <w:szCs w:val="24"/>
        </w:rPr>
        <w:t xml:space="preserve">. </w:t>
      </w:r>
      <w:proofErr w:type="spellStart"/>
      <w:r w:rsidRPr="00CE3D7C">
        <w:rPr>
          <w:rFonts w:ascii="Times New Roman" w:hAnsi="Times New Roman" w:cs="Times New Roman"/>
          <w:i/>
          <w:sz w:val="24"/>
          <w:szCs w:val="24"/>
        </w:rPr>
        <w:t>amara</w:t>
      </w:r>
      <w:proofErr w:type="spellEnd"/>
      <w:r w:rsidRPr="008A362F">
        <w:rPr>
          <w:rFonts w:ascii="Times New Roman" w:hAnsi="Times New Roman" w:cs="Times New Roman"/>
          <w:sz w:val="24"/>
          <w:szCs w:val="24"/>
        </w:rPr>
        <w:t xml:space="preserve"> </w:t>
      </w:r>
      <w:r w:rsidR="00CE3D7C">
        <w:rPr>
          <w:rFonts w:ascii="Times New Roman" w:hAnsi="Times New Roman" w:cs="Times New Roman"/>
          <w:sz w:val="24"/>
          <w:szCs w:val="24"/>
        </w:rPr>
        <w:t>(</w:t>
      </w:r>
      <w:r w:rsidRPr="008A362F">
        <w:rPr>
          <w:rFonts w:ascii="Times New Roman" w:hAnsi="Times New Roman" w:cs="Times New Roman"/>
          <w:sz w:val="24"/>
          <w:szCs w:val="24"/>
        </w:rPr>
        <w:t>86.81</w:t>
      </w:r>
      <w:r w:rsidR="00CE3D7C">
        <w:rPr>
          <w:rFonts w:ascii="Times New Roman" w:hAnsi="Times New Roman" w:cs="Times New Roman"/>
          <w:sz w:val="24"/>
          <w:szCs w:val="24"/>
        </w:rPr>
        <w:t>) individuals ha</w:t>
      </w:r>
      <w:r w:rsidR="00CE3D7C" w:rsidRPr="001152AD">
        <w:rPr>
          <w:rFonts w:ascii="Times New Roman" w:hAnsi="Times New Roman" w:cs="Times New Roman"/>
          <w:sz w:val="24"/>
          <w:szCs w:val="24"/>
          <w:vertAlign w:val="superscript"/>
        </w:rPr>
        <w:t>-1</w:t>
      </w:r>
      <w:r w:rsidR="00CE3D7C">
        <w:rPr>
          <w:rFonts w:ascii="Times New Roman" w:hAnsi="Times New Roman" w:cs="Times New Roman"/>
          <w:sz w:val="24"/>
          <w:szCs w:val="24"/>
        </w:rPr>
        <w:t xml:space="preserve">, </w:t>
      </w:r>
      <w:r w:rsidRPr="00CE3D7C">
        <w:rPr>
          <w:rFonts w:ascii="Times New Roman" w:hAnsi="Times New Roman" w:cs="Times New Roman"/>
          <w:i/>
          <w:sz w:val="24"/>
          <w:szCs w:val="24"/>
        </w:rPr>
        <w:t>D</w:t>
      </w:r>
      <w:r w:rsidR="00CE3D7C" w:rsidRPr="00CE3D7C">
        <w:rPr>
          <w:rFonts w:ascii="Times New Roman" w:hAnsi="Times New Roman" w:cs="Times New Roman"/>
          <w:i/>
          <w:sz w:val="24"/>
          <w:szCs w:val="24"/>
        </w:rPr>
        <w:t xml:space="preserve">. </w:t>
      </w:r>
      <w:r w:rsidRPr="00CE3D7C">
        <w:rPr>
          <w:rFonts w:ascii="Times New Roman" w:hAnsi="Times New Roman" w:cs="Times New Roman"/>
          <w:i/>
          <w:sz w:val="24"/>
          <w:szCs w:val="24"/>
        </w:rPr>
        <w:t>cinerea</w:t>
      </w:r>
      <w:r w:rsidRPr="008A362F">
        <w:rPr>
          <w:rFonts w:ascii="Times New Roman" w:hAnsi="Times New Roman" w:cs="Times New Roman"/>
          <w:sz w:val="24"/>
          <w:szCs w:val="24"/>
        </w:rPr>
        <w:t xml:space="preserve"> </w:t>
      </w:r>
      <w:r w:rsidR="00CE3D7C">
        <w:rPr>
          <w:rFonts w:ascii="Times New Roman" w:hAnsi="Times New Roman" w:cs="Times New Roman"/>
          <w:sz w:val="24"/>
          <w:szCs w:val="24"/>
        </w:rPr>
        <w:t>(25.69) individuals ha</w:t>
      </w:r>
      <w:r w:rsidR="00CE3D7C" w:rsidRPr="001152AD">
        <w:rPr>
          <w:rFonts w:ascii="Times New Roman" w:hAnsi="Times New Roman" w:cs="Times New Roman"/>
          <w:sz w:val="24"/>
          <w:szCs w:val="24"/>
          <w:vertAlign w:val="superscript"/>
        </w:rPr>
        <w:t>-1</w:t>
      </w:r>
      <w:r w:rsidR="00CE3D7C">
        <w:rPr>
          <w:rFonts w:ascii="Times New Roman" w:hAnsi="Times New Roman" w:cs="Times New Roman"/>
          <w:sz w:val="24"/>
          <w:szCs w:val="24"/>
        </w:rPr>
        <w:t xml:space="preserve"> </w:t>
      </w:r>
      <w:r w:rsidRPr="008A362F">
        <w:rPr>
          <w:rFonts w:ascii="Times New Roman" w:hAnsi="Times New Roman" w:cs="Times New Roman"/>
          <w:sz w:val="24"/>
          <w:szCs w:val="24"/>
        </w:rPr>
        <w:t xml:space="preserve">and </w:t>
      </w:r>
      <w:r w:rsidRPr="00CE3D7C">
        <w:rPr>
          <w:rFonts w:ascii="Times New Roman" w:hAnsi="Times New Roman" w:cs="Times New Roman"/>
          <w:i/>
          <w:sz w:val="24"/>
          <w:szCs w:val="24"/>
        </w:rPr>
        <w:t>S</w:t>
      </w:r>
      <w:r w:rsidR="00CE3D7C" w:rsidRPr="00CE3D7C">
        <w:rPr>
          <w:rFonts w:ascii="Times New Roman" w:hAnsi="Times New Roman" w:cs="Times New Roman"/>
          <w:i/>
          <w:sz w:val="24"/>
          <w:szCs w:val="24"/>
        </w:rPr>
        <w:t xml:space="preserve">. </w:t>
      </w:r>
      <w:proofErr w:type="spellStart"/>
      <w:r w:rsidRPr="00CE3D7C">
        <w:rPr>
          <w:rFonts w:ascii="Times New Roman" w:hAnsi="Times New Roman" w:cs="Times New Roman"/>
          <w:i/>
          <w:sz w:val="24"/>
          <w:szCs w:val="24"/>
        </w:rPr>
        <w:t>singueana</w:t>
      </w:r>
      <w:proofErr w:type="spellEnd"/>
      <w:r w:rsidRPr="008A362F">
        <w:rPr>
          <w:rFonts w:ascii="Times New Roman" w:hAnsi="Times New Roman" w:cs="Times New Roman"/>
          <w:sz w:val="24"/>
          <w:szCs w:val="24"/>
        </w:rPr>
        <w:t xml:space="preserve"> </w:t>
      </w:r>
      <w:r w:rsidR="00CE3D7C">
        <w:rPr>
          <w:rFonts w:ascii="Times New Roman" w:hAnsi="Times New Roman" w:cs="Times New Roman"/>
          <w:sz w:val="24"/>
          <w:szCs w:val="24"/>
        </w:rPr>
        <w:t>(</w:t>
      </w:r>
      <w:r w:rsidRPr="008A362F">
        <w:rPr>
          <w:rFonts w:ascii="Times New Roman" w:hAnsi="Times New Roman" w:cs="Times New Roman"/>
          <w:sz w:val="24"/>
          <w:szCs w:val="24"/>
        </w:rPr>
        <w:t>25.65</w:t>
      </w:r>
      <w:r w:rsidR="00CE3D7C">
        <w:rPr>
          <w:rFonts w:ascii="Times New Roman" w:hAnsi="Times New Roman" w:cs="Times New Roman"/>
          <w:sz w:val="24"/>
          <w:szCs w:val="24"/>
        </w:rPr>
        <w:t>) individuals ha</w:t>
      </w:r>
      <w:r w:rsidR="00CE3D7C" w:rsidRPr="001152AD">
        <w:rPr>
          <w:rFonts w:ascii="Times New Roman" w:hAnsi="Times New Roman" w:cs="Times New Roman"/>
          <w:sz w:val="24"/>
          <w:szCs w:val="24"/>
          <w:vertAlign w:val="superscript"/>
        </w:rPr>
        <w:t>-1</w:t>
      </w:r>
      <w:r w:rsidR="00CE3D7C">
        <w:rPr>
          <w:rFonts w:ascii="Times New Roman" w:hAnsi="Times New Roman" w:cs="Times New Roman"/>
          <w:sz w:val="24"/>
          <w:szCs w:val="24"/>
        </w:rPr>
        <w:t xml:space="preserve"> and totally </w:t>
      </w:r>
      <w:r w:rsidRPr="008A362F">
        <w:rPr>
          <w:rFonts w:ascii="Times New Roman" w:hAnsi="Times New Roman" w:cs="Times New Roman"/>
          <w:sz w:val="24"/>
          <w:szCs w:val="24"/>
        </w:rPr>
        <w:t xml:space="preserve">constituting </w:t>
      </w:r>
      <w:r w:rsidR="00CE3D7C">
        <w:rPr>
          <w:rFonts w:ascii="Times New Roman" w:hAnsi="Times New Roman" w:cs="Times New Roman"/>
          <w:sz w:val="24"/>
          <w:szCs w:val="24"/>
        </w:rPr>
        <w:t>(</w:t>
      </w:r>
      <w:r w:rsidRPr="008A362F">
        <w:rPr>
          <w:rFonts w:ascii="Times New Roman" w:hAnsi="Times New Roman" w:cs="Times New Roman"/>
          <w:sz w:val="24"/>
          <w:szCs w:val="24"/>
        </w:rPr>
        <w:t>89.24%</w:t>
      </w:r>
      <w:r w:rsidR="00CE3D7C">
        <w:rPr>
          <w:rFonts w:ascii="Times New Roman" w:hAnsi="Times New Roman" w:cs="Times New Roman"/>
          <w:sz w:val="24"/>
          <w:szCs w:val="24"/>
        </w:rPr>
        <w:t>)</w:t>
      </w:r>
      <w:r w:rsidRPr="008A362F">
        <w:rPr>
          <w:rFonts w:ascii="Times New Roman" w:hAnsi="Times New Roman" w:cs="Times New Roman"/>
          <w:sz w:val="24"/>
          <w:szCs w:val="24"/>
        </w:rPr>
        <w:t xml:space="preserve"> of all saplings</w:t>
      </w:r>
      <w:r w:rsidR="00CE3D7C">
        <w:rPr>
          <w:rFonts w:ascii="Times New Roman" w:hAnsi="Times New Roman" w:cs="Times New Roman"/>
          <w:sz w:val="24"/>
          <w:szCs w:val="24"/>
        </w:rPr>
        <w:t xml:space="preserve"> at the </w:t>
      </w:r>
      <w:proofErr w:type="spellStart"/>
      <w:r w:rsidR="00CE3D7C">
        <w:rPr>
          <w:rFonts w:ascii="Times New Roman" w:hAnsi="Times New Roman" w:cs="Times New Roman"/>
          <w:sz w:val="24"/>
          <w:szCs w:val="24"/>
        </w:rPr>
        <w:t>exclosure</w:t>
      </w:r>
      <w:proofErr w:type="spellEnd"/>
      <w:r w:rsidRPr="008A362F">
        <w:rPr>
          <w:rFonts w:ascii="Times New Roman" w:hAnsi="Times New Roman" w:cs="Times New Roman"/>
          <w:sz w:val="24"/>
          <w:szCs w:val="24"/>
        </w:rPr>
        <w:t xml:space="preserve">. </w:t>
      </w:r>
      <w:r w:rsidR="00511492">
        <w:rPr>
          <w:rFonts w:ascii="Times New Roman" w:hAnsi="Times New Roman" w:cs="Times New Roman"/>
          <w:sz w:val="24"/>
          <w:szCs w:val="24"/>
        </w:rPr>
        <w:t xml:space="preserve">Out of the 37 species recorded at the </w:t>
      </w:r>
      <w:proofErr w:type="spellStart"/>
      <w:r w:rsidR="00511492">
        <w:rPr>
          <w:rFonts w:ascii="Times New Roman" w:hAnsi="Times New Roman" w:cs="Times New Roman"/>
          <w:sz w:val="24"/>
          <w:szCs w:val="24"/>
        </w:rPr>
        <w:t>exclosure</w:t>
      </w:r>
      <w:proofErr w:type="spellEnd"/>
      <w:r w:rsidR="00511492">
        <w:rPr>
          <w:rFonts w:ascii="Times New Roman" w:hAnsi="Times New Roman" w:cs="Times New Roman"/>
          <w:sz w:val="24"/>
          <w:szCs w:val="24"/>
        </w:rPr>
        <w:t xml:space="preserve"> only 10 species (27 %) represented at this sapling stage but the rest 27 species (72.97 %) not represented. </w:t>
      </w:r>
      <w:r w:rsidRPr="008A362F">
        <w:rPr>
          <w:rFonts w:ascii="Times New Roman" w:hAnsi="Times New Roman" w:cs="Times New Roman"/>
          <w:sz w:val="24"/>
          <w:szCs w:val="24"/>
        </w:rPr>
        <w:t xml:space="preserve">This suggests a strong </w:t>
      </w:r>
      <w:r w:rsidR="00511492">
        <w:rPr>
          <w:rFonts w:ascii="Times New Roman" w:hAnsi="Times New Roman" w:cs="Times New Roman"/>
          <w:sz w:val="24"/>
          <w:szCs w:val="24"/>
        </w:rPr>
        <w:t>threat</w:t>
      </w:r>
      <w:r w:rsidRPr="008A362F">
        <w:rPr>
          <w:rFonts w:ascii="Times New Roman" w:hAnsi="Times New Roman" w:cs="Times New Roman"/>
          <w:sz w:val="24"/>
          <w:szCs w:val="24"/>
        </w:rPr>
        <w:t xml:space="preserve"> for these species to mature and maintain their presence in the ecosystem</w:t>
      </w:r>
      <w:r w:rsidR="004B089C">
        <w:rPr>
          <w:rFonts w:ascii="Times New Roman" w:hAnsi="Times New Roman" w:cs="Times New Roman"/>
          <w:sz w:val="24"/>
          <w:szCs w:val="24"/>
        </w:rPr>
        <w:t xml:space="preserve"> </w:t>
      </w:r>
      <w:r w:rsidR="003108B3">
        <w:rPr>
          <w:rFonts w:ascii="Times New Roman" w:eastAsia="Times New Roman" w:hAnsi="Times New Roman" w:cs="Times New Roman"/>
          <w:sz w:val="24"/>
          <w:szCs w:val="24"/>
        </w:rPr>
        <w:t>[1].</w:t>
      </w:r>
    </w:p>
    <w:p w14:paraId="35682C41" w14:textId="7942D699" w:rsidR="008A362F" w:rsidRDefault="008A362F" w:rsidP="00F85BA2">
      <w:pPr>
        <w:jc w:val="both"/>
        <w:rPr>
          <w:rFonts w:ascii="Times New Roman" w:eastAsia="Times New Roman" w:hAnsi="Times New Roman" w:cs="Times New Roman"/>
          <w:sz w:val="24"/>
          <w:szCs w:val="24"/>
        </w:rPr>
      </w:pPr>
      <w:r w:rsidRPr="008A362F">
        <w:rPr>
          <w:rFonts w:ascii="Times New Roman" w:hAnsi="Times New Roman" w:cs="Times New Roman"/>
          <w:sz w:val="24"/>
          <w:szCs w:val="24"/>
        </w:rPr>
        <w:t xml:space="preserve">Regarding seedlings, </w:t>
      </w:r>
      <w:r w:rsidRPr="003E4972">
        <w:rPr>
          <w:rFonts w:ascii="Times New Roman" w:hAnsi="Times New Roman" w:cs="Times New Roman"/>
          <w:i/>
          <w:sz w:val="24"/>
          <w:szCs w:val="24"/>
        </w:rPr>
        <w:t>D</w:t>
      </w:r>
      <w:r w:rsidR="003E4972" w:rsidRPr="003E4972">
        <w:rPr>
          <w:rFonts w:ascii="Times New Roman" w:hAnsi="Times New Roman" w:cs="Times New Roman"/>
          <w:i/>
          <w:sz w:val="24"/>
          <w:szCs w:val="24"/>
        </w:rPr>
        <w:t xml:space="preserve">. </w:t>
      </w:r>
      <w:r w:rsidRPr="003E4972">
        <w:rPr>
          <w:rFonts w:ascii="Times New Roman" w:hAnsi="Times New Roman" w:cs="Times New Roman"/>
          <w:i/>
          <w:sz w:val="24"/>
          <w:szCs w:val="24"/>
        </w:rPr>
        <w:t>angustifolia</w:t>
      </w:r>
      <w:r w:rsidRPr="008A362F">
        <w:rPr>
          <w:rFonts w:ascii="Times New Roman" w:hAnsi="Times New Roman" w:cs="Times New Roman"/>
          <w:sz w:val="24"/>
          <w:szCs w:val="24"/>
        </w:rPr>
        <w:t xml:space="preserve"> dominated with a remarkable density of </w:t>
      </w:r>
      <w:r w:rsidR="003E4972">
        <w:rPr>
          <w:rFonts w:ascii="Times New Roman" w:hAnsi="Times New Roman" w:cs="Times New Roman"/>
          <w:sz w:val="24"/>
          <w:szCs w:val="24"/>
        </w:rPr>
        <w:t>(</w:t>
      </w:r>
      <w:r w:rsidRPr="008A362F">
        <w:rPr>
          <w:rFonts w:ascii="Times New Roman" w:hAnsi="Times New Roman" w:cs="Times New Roman"/>
          <w:sz w:val="24"/>
          <w:szCs w:val="24"/>
        </w:rPr>
        <w:t>932.29</w:t>
      </w:r>
      <w:r w:rsidR="003E4972">
        <w:rPr>
          <w:rFonts w:ascii="Times New Roman" w:hAnsi="Times New Roman" w:cs="Times New Roman"/>
          <w:sz w:val="24"/>
          <w:szCs w:val="24"/>
        </w:rPr>
        <w:t>)</w:t>
      </w:r>
      <w:r w:rsidRPr="008A362F">
        <w:rPr>
          <w:rFonts w:ascii="Times New Roman" w:hAnsi="Times New Roman" w:cs="Times New Roman"/>
          <w:sz w:val="24"/>
          <w:szCs w:val="24"/>
        </w:rPr>
        <w:t xml:space="preserve">, </w:t>
      </w:r>
      <w:r w:rsidRPr="003E4972">
        <w:rPr>
          <w:rFonts w:ascii="Times New Roman" w:hAnsi="Times New Roman" w:cs="Times New Roman"/>
          <w:i/>
          <w:sz w:val="24"/>
          <w:szCs w:val="24"/>
        </w:rPr>
        <w:t>A</w:t>
      </w:r>
      <w:r w:rsidR="003E4972" w:rsidRPr="003E4972">
        <w:rPr>
          <w:rFonts w:ascii="Times New Roman" w:hAnsi="Times New Roman" w:cs="Times New Roman"/>
          <w:i/>
          <w:sz w:val="24"/>
          <w:szCs w:val="24"/>
        </w:rPr>
        <w:t xml:space="preserve">. </w:t>
      </w:r>
      <w:proofErr w:type="spellStart"/>
      <w:r w:rsidRPr="003E4972">
        <w:rPr>
          <w:rFonts w:ascii="Times New Roman" w:hAnsi="Times New Roman" w:cs="Times New Roman"/>
          <w:i/>
          <w:sz w:val="24"/>
          <w:szCs w:val="24"/>
        </w:rPr>
        <w:t>amara</w:t>
      </w:r>
      <w:proofErr w:type="spellEnd"/>
      <w:r w:rsidRPr="008A362F">
        <w:rPr>
          <w:rFonts w:ascii="Times New Roman" w:hAnsi="Times New Roman" w:cs="Times New Roman"/>
          <w:sz w:val="24"/>
          <w:szCs w:val="24"/>
        </w:rPr>
        <w:t xml:space="preserve"> </w:t>
      </w:r>
      <w:r w:rsidR="003E4972">
        <w:rPr>
          <w:rFonts w:ascii="Times New Roman" w:hAnsi="Times New Roman" w:cs="Times New Roman"/>
          <w:sz w:val="24"/>
          <w:szCs w:val="24"/>
        </w:rPr>
        <w:t>(</w:t>
      </w:r>
      <w:r w:rsidRPr="008A362F">
        <w:rPr>
          <w:rFonts w:ascii="Times New Roman" w:hAnsi="Times New Roman" w:cs="Times New Roman"/>
          <w:sz w:val="24"/>
          <w:szCs w:val="24"/>
        </w:rPr>
        <w:t>345.83</w:t>
      </w:r>
      <w:r w:rsidR="003E4972">
        <w:rPr>
          <w:rFonts w:ascii="Times New Roman" w:hAnsi="Times New Roman" w:cs="Times New Roman"/>
          <w:sz w:val="24"/>
          <w:szCs w:val="24"/>
        </w:rPr>
        <w:t>)</w:t>
      </w:r>
      <w:r w:rsidRPr="008A362F">
        <w:rPr>
          <w:rFonts w:ascii="Times New Roman" w:hAnsi="Times New Roman" w:cs="Times New Roman"/>
          <w:sz w:val="24"/>
          <w:szCs w:val="24"/>
        </w:rPr>
        <w:t xml:space="preserve"> </w:t>
      </w:r>
      <w:r w:rsidRPr="003E4972">
        <w:rPr>
          <w:rFonts w:ascii="Times New Roman" w:hAnsi="Times New Roman" w:cs="Times New Roman"/>
          <w:i/>
          <w:sz w:val="24"/>
          <w:szCs w:val="24"/>
        </w:rPr>
        <w:t>D</w:t>
      </w:r>
      <w:r w:rsidR="003E4972" w:rsidRPr="003E4972">
        <w:rPr>
          <w:rFonts w:ascii="Times New Roman" w:hAnsi="Times New Roman" w:cs="Times New Roman"/>
          <w:i/>
          <w:sz w:val="24"/>
          <w:szCs w:val="24"/>
        </w:rPr>
        <w:t xml:space="preserve">. </w:t>
      </w:r>
      <w:r w:rsidRPr="003E4972">
        <w:rPr>
          <w:rFonts w:ascii="Times New Roman" w:hAnsi="Times New Roman" w:cs="Times New Roman"/>
          <w:i/>
          <w:sz w:val="24"/>
          <w:szCs w:val="24"/>
        </w:rPr>
        <w:t>cinerea</w:t>
      </w:r>
      <w:r w:rsidRPr="008A362F">
        <w:rPr>
          <w:rFonts w:ascii="Times New Roman" w:hAnsi="Times New Roman" w:cs="Times New Roman"/>
          <w:sz w:val="24"/>
          <w:szCs w:val="24"/>
        </w:rPr>
        <w:t xml:space="preserve"> </w:t>
      </w:r>
      <w:r w:rsidR="003E4972">
        <w:rPr>
          <w:rFonts w:ascii="Times New Roman" w:hAnsi="Times New Roman" w:cs="Times New Roman"/>
          <w:sz w:val="24"/>
          <w:szCs w:val="24"/>
        </w:rPr>
        <w:t xml:space="preserve">(153.35) </w:t>
      </w:r>
      <w:r w:rsidRPr="008A362F">
        <w:rPr>
          <w:rFonts w:ascii="Times New Roman" w:hAnsi="Times New Roman" w:cs="Times New Roman"/>
          <w:sz w:val="24"/>
          <w:szCs w:val="24"/>
        </w:rPr>
        <w:t xml:space="preserve">and </w:t>
      </w:r>
      <w:r w:rsidRPr="003E4972">
        <w:rPr>
          <w:rFonts w:ascii="Times New Roman" w:hAnsi="Times New Roman" w:cs="Times New Roman"/>
          <w:i/>
          <w:sz w:val="24"/>
          <w:szCs w:val="24"/>
        </w:rPr>
        <w:t>S</w:t>
      </w:r>
      <w:r w:rsidR="003E4972" w:rsidRPr="003E4972">
        <w:rPr>
          <w:rFonts w:ascii="Times New Roman" w:hAnsi="Times New Roman" w:cs="Times New Roman"/>
          <w:i/>
          <w:sz w:val="24"/>
          <w:szCs w:val="24"/>
        </w:rPr>
        <w:t xml:space="preserve">. </w:t>
      </w:r>
      <w:proofErr w:type="spellStart"/>
      <w:r w:rsidRPr="003E4972">
        <w:rPr>
          <w:rFonts w:ascii="Times New Roman" w:hAnsi="Times New Roman" w:cs="Times New Roman"/>
          <w:i/>
          <w:sz w:val="24"/>
          <w:szCs w:val="24"/>
        </w:rPr>
        <w:t>singueana</w:t>
      </w:r>
      <w:proofErr w:type="spellEnd"/>
      <w:r w:rsidRPr="008A362F">
        <w:rPr>
          <w:rFonts w:ascii="Times New Roman" w:hAnsi="Times New Roman" w:cs="Times New Roman"/>
          <w:sz w:val="24"/>
          <w:szCs w:val="24"/>
        </w:rPr>
        <w:t xml:space="preserve"> </w:t>
      </w:r>
      <w:r w:rsidR="003E4972">
        <w:rPr>
          <w:rFonts w:ascii="Times New Roman" w:hAnsi="Times New Roman" w:cs="Times New Roman"/>
          <w:sz w:val="24"/>
          <w:szCs w:val="24"/>
        </w:rPr>
        <w:t xml:space="preserve">(90.65. </w:t>
      </w:r>
      <w:r w:rsidRPr="008A362F">
        <w:rPr>
          <w:rFonts w:ascii="Times New Roman" w:hAnsi="Times New Roman" w:cs="Times New Roman"/>
          <w:sz w:val="24"/>
          <w:szCs w:val="24"/>
        </w:rPr>
        <w:t xml:space="preserve">These four species made up an overwhelming </w:t>
      </w:r>
      <w:r w:rsidR="003E4972">
        <w:rPr>
          <w:rFonts w:ascii="Times New Roman" w:hAnsi="Times New Roman" w:cs="Times New Roman"/>
          <w:sz w:val="24"/>
          <w:szCs w:val="24"/>
        </w:rPr>
        <w:t>(</w:t>
      </w:r>
      <w:r w:rsidRPr="008A362F">
        <w:rPr>
          <w:rFonts w:ascii="Times New Roman" w:hAnsi="Times New Roman" w:cs="Times New Roman"/>
          <w:sz w:val="24"/>
          <w:szCs w:val="24"/>
        </w:rPr>
        <w:t>97.57%</w:t>
      </w:r>
      <w:r w:rsidR="003E4972">
        <w:rPr>
          <w:rFonts w:ascii="Times New Roman" w:hAnsi="Times New Roman" w:cs="Times New Roman"/>
          <w:sz w:val="24"/>
          <w:szCs w:val="24"/>
        </w:rPr>
        <w:t>)</w:t>
      </w:r>
      <w:r w:rsidRPr="008A362F">
        <w:rPr>
          <w:rFonts w:ascii="Times New Roman" w:hAnsi="Times New Roman" w:cs="Times New Roman"/>
          <w:sz w:val="24"/>
          <w:szCs w:val="24"/>
        </w:rPr>
        <w:t xml:space="preserve"> of the total seedling density</w:t>
      </w:r>
      <w:r w:rsidR="005E1727">
        <w:rPr>
          <w:rFonts w:ascii="Times New Roman" w:hAnsi="Times New Roman" w:cs="Times New Roman"/>
          <w:sz w:val="24"/>
          <w:szCs w:val="24"/>
        </w:rPr>
        <w:t>.</w:t>
      </w:r>
      <w:r w:rsidR="00E875F7">
        <w:rPr>
          <w:rFonts w:ascii="Times New Roman" w:eastAsia="Times New Roman" w:hAnsi="Times New Roman" w:cs="Times New Roman"/>
          <w:sz w:val="24"/>
          <w:szCs w:val="24"/>
        </w:rPr>
        <w:t xml:space="preserve"> In this stage o</w:t>
      </w:r>
      <w:r w:rsidR="009D5C85">
        <w:rPr>
          <w:rFonts w:ascii="Times New Roman" w:eastAsia="Times New Roman" w:hAnsi="Times New Roman" w:cs="Times New Roman"/>
          <w:sz w:val="24"/>
          <w:szCs w:val="24"/>
        </w:rPr>
        <w:t>n</w:t>
      </w:r>
      <w:r w:rsidR="00E875F7">
        <w:rPr>
          <w:rFonts w:ascii="Times New Roman" w:eastAsia="Times New Roman" w:hAnsi="Times New Roman" w:cs="Times New Roman"/>
          <w:sz w:val="24"/>
          <w:szCs w:val="24"/>
        </w:rPr>
        <w:t xml:space="preserve">ly 11 </w:t>
      </w:r>
      <w:r w:rsidR="009D5C85">
        <w:rPr>
          <w:rFonts w:ascii="Times New Roman" w:eastAsia="Times New Roman" w:hAnsi="Times New Roman" w:cs="Times New Roman"/>
          <w:sz w:val="24"/>
          <w:szCs w:val="24"/>
        </w:rPr>
        <w:t xml:space="preserve">(29.73 %) </w:t>
      </w:r>
      <w:r w:rsidR="00E875F7">
        <w:rPr>
          <w:rFonts w:ascii="Times New Roman" w:eastAsia="Times New Roman" w:hAnsi="Times New Roman" w:cs="Times New Roman"/>
          <w:sz w:val="24"/>
          <w:szCs w:val="24"/>
        </w:rPr>
        <w:t xml:space="preserve">species </w:t>
      </w:r>
      <w:r w:rsidR="009D5C85">
        <w:rPr>
          <w:rFonts w:ascii="Times New Roman" w:eastAsia="Times New Roman" w:hAnsi="Times New Roman" w:cs="Times New Roman"/>
          <w:sz w:val="24"/>
          <w:szCs w:val="24"/>
        </w:rPr>
        <w:t>out of the 37 represented but the rest 26 (70.27%) not hade seedlings during the data collection time.</w:t>
      </w:r>
      <w:r w:rsidR="00EB4DD5">
        <w:rPr>
          <w:rFonts w:ascii="Times New Roman" w:eastAsia="Times New Roman" w:hAnsi="Times New Roman" w:cs="Times New Roman"/>
          <w:sz w:val="24"/>
          <w:szCs w:val="24"/>
        </w:rPr>
        <w:t xml:space="preserve"> Form this study we found that majority of the woody species found at this </w:t>
      </w:r>
      <w:proofErr w:type="spellStart"/>
      <w:r w:rsidR="00EB4DD5">
        <w:rPr>
          <w:rFonts w:ascii="Times New Roman" w:eastAsia="Times New Roman" w:hAnsi="Times New Roman" w:cs="Times New Roman"/>
          <w:sz w:val="24"/>
          <w:szCs w:val="24"/>
        </w:rPr>
        <w:t>exclosure</w:t>
      </w:r>
      <w:proofErr w:type="spellEnd"/>
      <w:r w:rsidR="00EB4DD5">
        <w:rPr>
          <w:rFonts w:ascii="Times New Roman" w:eastAsia="Times New Roman" w:hAnsi="Times New Roman" w:cs="Times New Roman"/>
          <w:sz w:val="24"/>
          <w:szCs w:val="24"/>
        </w:rPr>
        <w:t xml:space="preserve"> not represented at the seedling and sapling stage and this indicates that the </w:t>
      </w:r>
      <w:proofErr w:type="spellStart"/>
      <w:r w:rsidR="00EB4DD5">
        <w:rPr>
          <w:rFonts w:ascii="Times New Roman" w:eastAsia="Times New Roman" w:hAnsi="Times New Roman" w:cs="Times New Roman"/>
          <w:sz w:val="24"/>
          <w:szCs w:val="24"/>
        </w:rPr>
        <w:t>exclosure</w:t>
      </w:r>
      <w:proofErr w:type="spellEnd"/>
      <w:r w:rsidR="00EB4DD5">
        <w:rPr>
          <w:rFonts w:ascii="Times New Roman" w:eastAsia="Times New Roman" w:hAnsi="Times New Roman" w:cs="Times New Roman"/>
          <w:sz w:val="24"/>
          <w:szCs w:val="24"/>
        </w:rPr>
        <w:t xml:space="preserve"> is not successful in regeneration status</w:t>
      </w:r>
      <w:r w:rsidR="000D5C08">
        <w:rPr>
          <w:rFonts w:ascii="Times New Roman" w:eastAsia="Times New Roman" w:hAnsi="Times New Roman" w:cs="Times New Roman"/>
          <w:sz w:val="24"/>
          <w:szCs w:val="24"/>
        </w:rPr>
        <w:t xml:space="preserve"> [29]. This unsuccessful regeneration status may be due to influence of human intervention, environmental condition and climate change on the </w:t>
      </w:r>
      <w:proofErr w:type="spellStart"/>
      <w:r w:rsidR="000D5C08">
        <w:rPr>
          <w:rFonts w:ascii="Times New Roman" w:eastAsia="Times New Roman" w:hAnsi="Times New Roman" w:cs="Times New Roman"/>
          <w:sz w:val="24"/>
          <w:szCs w:val="24"/>
        </w:rPr>
        <w:t>exclosure</w:t>
      </w:r>
      <w:proofErr w:type="spellEnd"/>
      <w:r w:rsidR="000D5C08">
        <w:rPr>
          <w:rFonts w:ascii="Times New Roman" w:eastAsia="Times New Roman" w:hAnsi="Times New Roman" w:cs="Times New Roman"/>
          <w:sz w:val="24"/>
          <w:szCs w:val="24"/>
        </w:rPr>
        <w:t xml:space="preserve"> [30].</w:t>
      </w:r>
    </w:p>
    <w:p w14:paraId="78769326" w14:textId="77777777" w:rsidR="00E7520E" w:rsidRPr="009F0249" w:rsidRDefault="00E7520E" w:rsidP="009F0249">
      <w:pPr>
        <w:pStyle w:val="Heading1"/>
        <w:rPr>
          <w:rFonts w:ascii="Times New Roman" w:eastAsia="Times New Roman" w:hAnsi="Times New Roman" w:cs="Times New Roman"/>
          <w:color w:val="auto"/>
        </w:rPr>
      </w:pPr>
      <w:r w:rsidRPr="009F0249">
        <w:rPr>
          <w:rFonts w:ascii="Times New Roman" w:eastAsia="Times New Roman" w:hAnsi="Times New Roman" w:cs="Times New Roman"/>
          <w:color w:val="auto"/>
        </w:rPr>
        <w:t xml:space="preserve">5. Conclusion and Recommendation </w:t>
      </w:r>
    </w:p>
    <w:p w14:paraId="0A2DF2F1" w14:textId="77777777" w:rsidR="00CD48B4" w:rsidRDefault="00CD48B4" w:rsidP="00CD48B4">
      <w:pPr>
        <w:autoSpaceDE w:val="0"/>
        <w:autoSpaceDN w:val="0"/>
        <w:adjustRightInd w:val="0"/>
        <w:spacing w:after="0" w:line="240" w:lineRule="auto"/>
        <w:jc w:val="both"/>
        <w:rPr>
          <w:rFonts w:ascii="Times New Roman" w:hAnsi="Times New Roman" w:cs="Times New Roman"/>
          <w:sz w:val="24"/>
          <w:szCs w:val="24"/>
        </w:rPr>
      </w:pPr>
      <w:r w:rsidRPr="00BA3632">
        <w:rPr>
          <w:rFonts w:ascii="Times New Roman" w:hAnsi="Times New Roman" w:cs="Times New Roman"/>
          <w:sz w:val="24"/>
          <w:szCs w:val="24"/>
          <w:highlight w:val="yellow"/>
        </w:rPr>
        <w:t xml:space="preserve">In this study, floristic composition population structure and regeneration status were determined for the </w:t>
      </w:r>
      <w:proofErr w:type="spellStart"/>
      <w:r w:rsidRPr="00BA3632">
        <w:rPr>
          <w:rFonts w:ascii="Times New Roman" w:hAnsi="Times New Roman" w:cs="Times New Roman"/>
          <w:sz w:val="24"/>
          <w:szCs w:val="24"/>
          <w:highlight w:val="yellow"/>
        </w:rPr>
        <w:t>Dawsura</w:t>
      </w:r>
      <w:proofErr w:type="spellEnd"/>
      <w:r w:rsidRPr="00BA3632">
        <w:rPr>
          <w:rFonts w:ascii="Times New Roman" w:hAnsi="Times New Roman" w:cs="Times New Roman"/>
          <w:sz w:val="24"/>
          <w:szCs w:val="24"/>
          <w:highlight w:val="yellow"/>
        </w:rPr>
        <w:t xml:space="preserve"> </w:t>
      </w:r>
      <w:proofErr w:type="spellStart"/>
      <w:r w:rsidRPr="00BA3632">
        <w:rPr>
          <w:rFonts w:ascii="Times New Roman" w:hAnsi="Times New Roman" w:cs="Times New Roman"/>
          <w:sz w:val="24"/>
          <w:szCs w:val="24"/>
          <w:highlight w:val="yellow"/>
        </w:rPr>
        <w:t>exclosure</w:t>
      </w:r>
      <w:proofErr w:type="spellEnd"/>
      <w:r w:rsidRPr="00BA3632">
        <w:rPr>
          <w:rFonts w:ascii="Times New Roman" w:hAnsi="Times New Roman" w:cs="Times New Roman"/>
          <w:sz w:val="24"/>
          <w:szCs w:val="24"/>
          <w:highlight w:val="yellow"/>
        </w:rPr>
        <w:t xml:space="preserve">. </w:t>
      </w:r>
      <w:r w:rsidRPr="00BA3632">
        <w:rPr>
          <w:rFonts w:ascii="Times New Roman" w:hAnsi="Times New Roman" w:cs="Times New Roman"/>
          <w:bCs/>
          <w:i/>
          <w:iCs/>
          <w:sz w:val="24"/>
          <w:szCs w:val="24"/>
          <w:highlight w:val="yellow"/>
        </w:rPr>
        <w:t xml:space="preserve">A. </w:t>
      </w:r>
      <w:proofErr w:type="spellStart"/>
      <w:r w:rsidRPr="00BA3632">
        <w:rPr>
          <w:rFonts w:ascii="Times New Roman" w:hAnsi="Times New Roman" w:cs="Times New Roman"/>
          <w:bCs/>
          <w:i/>
          <w:iCs/>
          <w:sz w:val="24"/>
          <w:szCs w:val="24"/>
          <w:highlight w:val="yellow"/>
        </w:rPr>
        <w:t>amara</w:t>
      </w:r>
      <w:proofErr w:type="spellEnd"/>
      <w:r w:rsidRPr="00BA3632">
        <w:rPr>
          <w:rFonts w:ascii="Times New Roman" w:hAnsi="Times New Roman" w:cs="Times New Roman"/>
          <w:bCs/>
          <w:sz w:val="24"/>
          <w:szCs w:val="24"/>
          <w:highlight w:val="yellow"/>
        </w:rPr>
        <w:t xml:space="preserve">; </w:t>
      </w:r>
      <w:r w:rsidRPr="00BA3632">
        <w:rPr>
          <w:rFonts w:ascii="Times New Roman" w:hAnsi="Times New Roman" w:cs="Times New Roman"/>
          <w:bCs/>
          <w:i/>
          <w:iCs/>
          <w:sz w:val="24"/>
          <w:szCs w:val="24"/>
          <w:highlight w:val="yellow"/>
        </w:rPr>
        <w:t>D. angustifolia</w:t>
      </w:r>
      <w:r w:rsidRPr="00BA3632">
        <w:rPr>
          <w:rFonts w:ascii="Times New Roman" w:hAnsi="Times New Roman" w:cs="Times New Roman"/>
          <w:bCs/>
          <w:sz w:val="24"/>
          <w:szCs w:val="24"/>
          <w:highlight w:val="yellow"/>
        </w:rPr>
        <w:t xml:space="preserve">, </w:t>
      </w:r>
      <w:r w:rsidRPr="00BA3632">
        <w:rPr>
          <w:rFonts w:ascii="Times New Roman" w:hAnsi="Times New Roman" w:cs="Times New Roman"/>
          <w:bCs/>
          <w:i/>
          <w:iCs/>
          <w:sz w:val="24"/>
          <w:szCs w:val="24"/>
          <w:highlight w:val="yellow"/>
        </w:rPr>
        <w:t>T. brownii</w:t>
      </w:r>
      <w:r w:rsidRPr="00BA3632">
        <w:rPr>
          <w:rFonts w:ascii="Times New Roman" w:hAnsi="Times New Roman" w:cs="Times New Roman"/>
          <w:bCs/>
          <w:sz w:val="24"/>
          <w:szCs w:val="24"/>
          <w:highlight w:val="yellow"/>
        </w:rPr>
        <w:t xml:space="preserve"> and </w:t>
      </w:r>
      <w:r w:rsidRPr="00BA3632">
        <w:rPr>
          <w:rFonts w:ascii="Times New Roman" w:hAnsi="Times New Roman" w:cs="Times New Roman"/>
          <w:bCs/>
          <w:i/>
          <w:iCs/>
          <w:sz w:val="24"/>
          <w:szCs w:val="24"/>
          <w:highlight w:val="yellow"/>
        </w:rPr>
        <w:t xml:space="preserve">D. cinereal </w:t>
      </w:r>
      <w:r w:rsidRPr="00BA3632">
        <w:rPr>
          <w:rFonts w:ascii="Times New Roman" w:hAnsi="Times New Roman" w:cs="Times New Roman"/>
          <w:bCs/>
          <w:iCs/>
          <w:sz w:val="24"/>
          <w:szCs w:val="24"/>
          <w:highlight w:val="yellow"/>
        </w:rPr>
        <w:t xml:space="preserve">the dominant species which </w:t>
      </w:r>
      <w:r w:rsidRPr="00BA3632">
        <w:rPr>
          <w:rFonts w:ascii="Times New Roman" w:hAnsi="Times New Roman" w:cs="Times New Roman"/>
          <w:bCs/>
          <w:sz w:val="24"/>
          <w:szCs w:val="24"/>
          <w:highlight w:val="yellow"/>
        </w:rPr>
        <w:t xml:space="preserve">contributes (93 %) of the basal area of the </w:t>
      </w:r>
      <w:proofErr w:type="spellStart"/>
      <w:r w:rsidRPr="00BA3632">
        <w:rPr>
          <w:rFonts w:ascii="Times New Roman" w:hAnsi="Times New Roman" w:cs="Times New Roman"/>
          <w:bCs/>
          <w:sz w:val="24"/>
          <w:szCs w:val="24"/>
          <w:highlight w:val="yellow"/>
        </w:rPr>
        <w:t>exclosure</w:t>
      </w:r>
      <w:proofErr w:type="spellEnd"/>
      <w:r w:rsidRPr="00BA3632">
        <w:rPr>
          <w:rFonts w:ascii="Times New Roman" w:hAnsi="Times New Roman" w:cs="Times New Roman"/>
          <w:sz w:val="24"/>
          <w:szCs w:val="24"/>
          <w:highlight w:val="yellow"/>
        </w:rPr>
        <w:t xml:space="preserve">. The results of this study </w:t>
      </w:r>
      <w:proofErr w:type="gramStart"/>
      <w:r w:rsidRPr="00BA3632">
        <w:rPr>
          <w:rFonts w:ascii="Times New Roman" w:hAnsi="Times New Roman" w:cs="Times New Roman"/>
          <w:sz w:val="24"/>
          <w:szCs w:val="24"/>
          <w:highlight w:val="yellow"/>
        </w:rPr>
        <w:t>is</w:t>
      </w:r>
      <w:proofErr w:type="gramEnd"/>
      <w:r w:rsidRPr="00BA3632">
        <w:rPr>
          <w:rFonts w:ascii="Times New Roman" w:hAnsi="Times New Roman" w:cs="Times New Roman"/>
          <w:sz w:val="24"/>
          <w:szCs w:val="24"/>
          <w:highlight w:val="yellow"/>
        </w:rPr>
        <w:t xml:space="preserve"> important in understanding the patterns of the population structure and regeneration status of wood species at the </w:t>
      </w:r>
      <w:proofErr w:type="spellStart"/>
      <w:r w:rsidRPr="00BA3632">
        <w:rPr>
          <w:rFonts w:ascii="Times New Roman" w:hAnsi="Times New Roman" w:cs="Times New Roman"/>
          <w:sz w:val="24"/>
          <w:szCs w:val="24"/>
          <w:highlight w:val="yellow"/>
        </w:rPr>
        <w:t>Dawsura</w:t>
      </w:r>
      <w:proofErr w:type="spellEnd"/>
      <w:r w:rsidRPr="00BA3632">
        <w:rPr>
          <w:rFonts w:ascii="Times New Roman" w:hAnsi="Times New Roman" w:cs="Times New Roman"/>
          <w:sz w:val="24"/>
          <w:szCs w:val="24"/>
          <w:highlight w:val="yellow"/>
        </w:rPr>
        <w:t xml:space="preserve"> </w:t>
      </w:r>
      <w:proofErr w:type="spellStart"/>
      <w:r w:rsidRPr="00BA3632">
        <w:rPr>
          <w:rFonts w:ascii="Times New Roman" w:hAnsi="Times New Roman" w:cs="Times New Roman"/>
          <w:sz w:val="24"/>
          <w:szCs w:val="24"/>
          <w:highlight w:val="yellow"/>
        </w:rPr>
        <w:t>exclosure</w:t>
      </w:r>
      <w:proofErr w:type="spellEnd"/>
      <w:r w:rsidRPr="00BA3632">
        <w:rPr>
          <w:rFonts w:ascii="Times New Roman" w:hAnsi="Times New Roman" w:cs="Times New Roman"/>
          <w:sz w:val="24"/>
          <w:szCs w:val="24"/>
          <w:highlight w:val="yellow"/>
        </w:rPr>
        <w:t xml:space="preserve">, which is important for the sustainable utilization, management and decision making for the future conservation of the </w:t>
      </w:r>
      <w:proofErr w:type="spellStart"/>
      <w:r w:rsidRPr="00BA3632">
        <w:rPr>
          <w:rFonts w:ascii="Times New Roman" w:hAnsi="Times New Roman" w:cs="Times New Roman"/>
          <w:sz w:val="24"/>
          <w:szCs w:val="24"/>
          <w:highlight w:val="yellow"/>
        </w:rPr>
        <w:t>excosure</w:t>
      </w:r>
      <w:proofErr w:type="spellEnd"/>
      <w:r w:rsidRPr="00BA3632">
        <w:rPr>
          <w:rFonts w:ascii="Times New Roman" w:hAnsi="Times New Roman" w:cs="Times New Roman"/>
          <w:sz w:val="24"/>
          <w:szCs w:val="24"/>
          <w:highlight w:val="yellow"/>
        </w:rPr>
        <w:t xml:space="preserve">. Abundance of seedlings and saplings are indicators of the establishment of young individuals. In this study, generally, the regeneration of wood species has shown that contribution of seedlings density was lowest than mature trees but higher than density of saplings, indicating a poor regeneration status of the species. This implies that the overall regeneration status of wood species in the study area has poor regeneration and recruitment potential and dominated by few species. This poor regeneration and recruitment of species is an important input to take effective management action to improve and sustain regeneration of the woody species of the </w:t>
      </w:r>
      <w:proofErr w:type="spellStart"/>
      <w:r w:rsidRPr="00BA3632">
        <w:rPr>
          <w:rFonts w:ascii="Times New Roman" w:hAnsi="Times New Roman" w:cs="Times New Roman"/>
          <w:sz w:val="24"/>
          <w:szCs w:val="24"/>
          <w:highlight w:val="yellow"/>
        </w:rPr>
        <w:t>exclosure</w:t>
      </w:r>
      <w:proofErr w:type="spellEnd"/>
      <w:r w:rsidRPr="00BA3632">
        <w:rPr>
          <w:rFonts w:ascii="Times New Roman" w:hAnsi="Times New Roman" w:cs="Times New Roman"/>
          <w:sz w:val="24"/>
          <w:szCs w:val="24"/>
          <w:highlight w:val="yellow"/>
        </w:rPr>
        <w:t xml:space="preserve">. Therefore, the </w:t>
      </w:r>
      <w:proofErr w:type="spellStart"/>
      <w:r w:rsidRPr="00BA3632">
        <w:rPr>
          <w:rFonts w:ascii="Times New Roman" w:hAnsi="Times New Roman" w:cs="Times New Roman"/>
          <w:sz w:val="24"/>
          <w:szCs w:val="24"/>
          <w:highlight w:val="yellow"/>
        </w:rPr>
        <w:t>exclosure</w:t>
      </w:r>
      <w:proofErr w:type="spellEnd"/>
      <w:r w:rsidRPr="00BA3632">
        <w:rPr>
          <w:rFonts w:ascii="Times New Roman" w:hAnsi="Times New Roman" w:cs="Times New Roman"/>
          <w:sz w:val="24"/>
          <w:szCs w:val="24"/>
          <w:highlight w:val="yellow"/>
        </w:rPr>
        <w:t xml:space="preserve"> needs systematic management plan for conservation and sustainable utilization and priority should be given.</w:t>
      </w:r>
      <w:r>
        <w:rPr>
          <w:rFonts w:ascii="Times New Roman" w:hAnsi="Times New Roman" w:cs="Times New Roman"/>
          <w:sz w:val="24"/>
          <w:szCs w:val="24"/>
        </w:rPr>
        <w:t xml:space="preserve"> </w:t>
      </w:r>
    </w:p>
    <w:p w14:paraId="1EB7FC59" w14:textId="78FB949C" w:rsidR="00D1758E" w:rsidRPr="0093374D" w:rsidRDefault="00D1758E" w:rsidP="00D1758E">
      <w:pPr>
        <w:rPr>
          <w:rFonts w:ascii="Times New Roman" w:hAnsi="Times New Roman" w:cs="Times New Roman"/>
          <w:kern w:val="2"/>
          <w:highlight w:val="yellow"/>
          <w14:ligatures w14:val="standardContextual"/>
        </w:rPr>
      </w:pPr>
      <w:r w:rsidRPr="0093374D">
        <w:rPr>
          <w:rFonts w:ascii="Times New Roman" w:hAnsi="Times New Roman" w:cs="Times New Roman"/>
          <w:kern w:val="2"/>
          <w:highlight w:val="yellow"/>
          <w14:ligatures w14:val="standardContextual"/>
        </w:rPr>
        <w:t>Disclaimer (Artificial intelligence)</w:t>
      </w:r>
    </w:p>
    <w:p w14:paraId="043D4F8B" w14:textId="34459424" w:rsidR="00E7520E" w:rsidRPr="0093374D" w:rsidRDefault="00D1758E" w:rsidP="00D612CC">
      <w:pPr>
        <w:rPr>
          <w:rFonts w:ascii="Times New Roman" w:hAnsi="Times New Roman" w:cs="Times New Roman"/>
          <w:kern w:val="2"/>
          <w:highlight w:val="yellow"/>
          <w14:ligatures w14:val="standardContextual"/>
        </w:rPr>
      </w:pPr>
      <w:r w:rsidRPr="0093374D">
        <w:rPr>
          <w:rFonts w:ascii="Times New Roman" w:hAnsi="Times New Roman"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F213BDF" w14:textId="77777777" w:rsidR="00443340" w:rsidRPr="0093374D" w:rsidRDefault="00443340" w:rsidP="0093374D">
      <w:pPr>
        <w:pStyle w:val="Heading1"/>
        <w:rPr>
          <w:rFonts w:ascii="Times New Roman" w:hAnsi="Times New Roman" w:cs="Times New Roman"/>
          <w:color w:val="auto"/>
        </w:rPr>
      </w:pPr>
      <w:r w:rsidRPr="0093374D">
        <w:rPr>
          <w:rFonts w:ascii="Times New Roman" w:hAnsi="Times New Roman" w:cs="Times New Roman"/>
          <w:color w:val="auto"/>
        </w:rPr>
        <w:t xml:space="preserve">References </w:t>
      </w:r>
    </w:p>
    <w:p w14:paraId="7902B293" w14:textId="0225AC47" w:rsidR="00690DDF" w:rsidRPr="00FE0E68" w:rsidRDefault="00690DDF"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Ahmed S, </w:t>
      </w:r>
      <w:proofErr w:type="spellStart"/>
      <w:r w:rsidRPr="00FE0E68">
        <w:rPr>
          <w:rFonts w:ascii="Times New Roman" w:eastAsia="Times New Roman" w:hAnsi="Times New Roman" w:cs="Times New Roman"/>
          <w:sz w:val="24"/>
          <w:szCs w:val="24"/>
        </w:rPr>
        <w:t>Lemessa</w:t>
      </w:r>
      <w:proofErr w:type="spellEnd"/>
      <w:r w:rsidRPr="00FE0E68">
        <w:rPr>
          <w:rFonts w:ascii="Times New Roman" w:eastAsia="Times New Roman" w:hAnsi="Times New Roman" w:cs="Times New Roman"/>
          <w:sz w:val="24"/>
          <w:szCs w:val="24"/>
        </w:rPr>
        <w:t xml:space="preserve"> D, </w:t>
      </w:r>
      <w:proofErr w:type="spellStart"/>
      <w:r w:rsidRPr="00FE0E68">
        <w:rPr>
          <w:rFonts w:ascii="Times New Roman" w:eastAsia="Times New Roman" w:hAnsi="Times New Roman" w:cs="Times New Roman"/>
          <w:sz w:val="24"/>
          <w:szCs w:val="24"/>
        </w:rPr>
        <w:t>Seyum</w:t>
      </w:r>
      <w:proofErr w:type="spellEnd"/>
      <w:r w:rsidRPr="00FE0E68">
        <w:rPr>
          <w:rFonts w:ascii="Times New Roman" w:eastAsia="Times New Roman" w:hAnsi="Times New Roman" w:cs="Times New Roman"/>
          <w:sz w:val="24"/>
          <w:szCs w:val="24"/>
        </w:rPr>
        <w:t xml:space="preserve"> A. Woody Species Composition, Plant Communities, and Environmental Determinants in </w:t>
      </w:r>
      <w:proofErr w:type="spellStart"/>
      <w:r w:rsidRPr="00FE0E68">
        <w:rPr>
          <w:rFonts w:ascii="Times New Roman" w:eastAsia="Times New Roman" w:hAnsi="Times New Roman" w:cs="Times New Roman"/>
          <w:sz w:val="24"/>
          <w:szCs w:val="24"/>
        </w:rPr>
        <w:t>Gennemar</w:t>
      </w:r>
      <w:proofErr w:type="spellEnd"/>
      <w:r w:rsidRPr="00FE0E68">
        <w:rPr>
          <w:rFonts w:ascii="Times New Roman" w:eastAsia="Times New Roman" w:hAnsi="Times New Roman" w:cs="Times New Roman"/>
          <w:sz w:val="24"/>
          <w:szCs w:val="24"/>
        </w:rPr>
        <w:t xml:space="preserve"> Dry Afromontane Forest, Southern Ethiopia. </w:t>
      </w:r>
      <w:proofErr w:type="spellStart"/>
      <w:r w:rsidRPr="00FE0E68">
        <w:rPr>
          <w:rFonts w:ascii="Times New Roman" w:eastAsia="Times New Roman" w:hAnsi="Times New Roman" w:cs="Times New Roman"/>
          <w:i/>
          <w:iCs/>
          <w:sz w:val="24"/>
          <w:szCs w:val="24"/>
        </w:rPr>
        <w:t>Scientifica</w:t>
      </w:r>
      <w:proofErr w:type="spellEnd"/>
      <w:r w:rsidRPr="00FE0E68">
        <w:rPr>
          <w:rFonts w:ascii="Times New Roman" w:eastAsia="Times New Roman" w:hAnsi="Times New Roman" w:cs="Times New Roman"/>
          <w:sz w:val="24"/>
          <w:szCs w:val="24"/>
        </w:rPr>
        <w:t xml:space="preserve">. 2022;2022: 1–10. </w:t>
      </w:r>
    </w:p>
    <w:p w14:paraId="7789A610" w14:textId="166106AB" w:rsidR="00831FB6" w:rsidRPr="00FE0E68" w:rsidRDefault="00FD6D0F"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lastRenderedPageBreak/>
        <w:t xml:space="preserve">Araya HG, Wasonga OV, Mureithi S, Birhane E. Natural regeneration offers an effective way for large‐scale restoration of degraded lands in Tigray, Ethiopia. </w:t>
      </w:r>
      <w:r w:rsidRPr="00FE0E68">
        <w:rPr>
          <w:rFonts w:ascii="Times New Roman" w:eastAsia="Times New Roman" w:hAnsi="Times New Roman" w:cs="Times New Roman"/>
          <w:i/>
          <w:iCs/>
          <w:sz w:val="24"/>
          <w:szCs w:val="24"/>
        </w:rPr>
        <w:t>Land Degradation and Development</w:t>
      </w:r>
      <w:r w:rsidRPr="00FE0E68">
        <w:rPr>
          <w:rFonts w:ascii="Times New Roman" w:eastAsia="Times New Roman" w:hAnsi="Times New Roman" w:cs="Times New Roman"/>
          <w:sz w:val="24"/>
          <w:szCs w:val="24"/>
        </w:rPr>
        <w:t xml:space="preserve">. 2023;34(14): 4346–4357. </w:t>
      </w:r>
    </w:p>
    <w:p w14:paraId="76B4ACF8" w14:textId="77777777" w:rsidR="00831FB6" w:rsidRPr="00E212EE" w:rsidRDefault="00831FB6" w:rsidP="00FE0E6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E212EE">
        <w:rPr>
          <w:rFonts w:ascii="Times New Roman" w:hAnsi="Times New Roman" w:cs="Times New Roman"/>
          <w:color w:val="222222"/>
          <w:sz w:val="24"/>
          <w:szCs w:val="24"/>
          <w:shd w:val="clear" w:color="auto" w:fill="FFFFFF"/>
        </w:rPr>
        <w:t>Asnake B. Land degradation and possible mitigation measures in Ethiopia: A review.2024</w:t>
      </w:r>
    </w:p>
    <w:p w14:paraId="0C5C9B5C" w14:textId="23F25298" w:rsidR="00557071" w:rsidRPr="00FE0E68" w:rsidRDefault="00557071"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Ayele A, Seid A, Mekonnen AB, </w:t>
      </w:r>
      <w:proofErr w:type="spellStart"/>
      <w:r w:rsidRPr="00FE0E68">
        <w:rPr>
          <w:rFonts w:ascii="Times New Roman" w:eastAsia="Times New Roman" w:hAnsi="Times New Roman" w:cs="Times New Roman"/>
          <w:sz w:val="24"/>
          <w:szCs w:val="24"/>
        </w:rPr>
        <w:t>Wassie</w:t>
      </w:r>
      <w:proofErr w:type="spellEnd"/>
      <w:r w:rsidRPr="00FE0E68">
        <w:rPr>
          <w:rFonts w:ascii="Times New Roman" w:eastAsia="Times New Roman" w:hAnsi="Times New Roman" w:cs="Times New Roman"/>
          <w:sz w:val="24"/>
          <w:szCs w:val="24"/>
        </w:rPr>
        <w:t xml:space="preserve"> WA, </w:t>
      </w:r>
      <w:proofErr w:type="spellStart"/>
      <w:r w:rsidRPr="00FE0E68">
        <w:rPr>
          <w:rFonts w:ascii="Times New Roman" w:eastAsia="Times New Roman" w:hAnsi="Times New Roman" w:cs="Times New Roman"/>
          <w:sz w:val="24"/>
          <w:szCs w:val="24"/>
        </w:rPr>
        <w:t>Yemata</w:t>
      </w:r>
      <w:proofErr w:type="spellEnd"/>
      <w:r w:rsidRPr="00FE0E68">
        <w:rPr>
          <w:rFonts w:ascii="Times New Roman" w:eastAsia="Times New Roman" w:hAnsi="Times New Roman" w:cs="Times New Roman"/>
          <w:sz w:val="24"/>
          <w:szCs w:val="24"/>
        </w:rPr>
        <w:t xml:space="preserve"> G, </w:t>
      </w:r>
      <w:proofErr w:type="spellStart"/>
      <w:r w:rsidRPr="00FE0E68">
        <w:rPr>
          <w:rFonts w:ascii="Times New Roman" w:eastAsia="Times New Roman" w:hAnsi="Times New Roman" w:cs="Times New Roman"/>
          <w:sz w:val="24"/>
          <w:szCs w:val="24"/>
        </w:rPr>
        <w:t>Yihune</w:t>
      </w:r>
      <w:proofErr w:type="spellEnd"/>
      <w:r w:rsidRPr="00FE0E68">
        <w:rPr>
          <w:rFonts w:ascii="Times New Roman" w:eastAsia="Times New Roman" w:hAnsi="Times New Roman" w:cs="Times New Roman"/>
          <w:sz w:val="24"/>
          <w:szCs w:val="24"/>
        </w:rPr>
        <w:t xml:space="preserve"> E, et al. Woody species diversity, structure and regeneration status of the church forests in West </w:t>
      </w:r>
      <w:proofErr w:type="spellStart"/>
      <w:r w:rsidRPr="00FE0E68">
        <w:rPr>
          <w:rFonts w:ascii="Times New Roman" w:eastAsia="Times New Roman" w:hAnsi="Times New Roman" w:cs="Times New Roman"/>
          <w:sz w:val="24"/>
          <w:szCs w:val="24"/>
        </w:rPr>
        <w:t>Gojjam</w:t>
      </w:r>
      <w:proofErr w:type="spellEnd"/>
      <w:r w:rsidRPr="00FE0E68">
        <w:rPr>
          <w:rFonts w:ascii="Times New Roman" w:eastAsia="Times New Roman" w:hAnsi="Times New Roman" w:cs="Times New Roman"/>
          <w:sz w:val="24"/>
          <w:szCs w:val="24"/>
        </w:rPr>
        <w:t xml:space="preserve"> Zone, Northwestern Ethiopia. </w:t>
      </w:r>
      <w:r w:rsidRPr="00FE0E68">
        <w:rPr>
          <w:rFonts w:ascii="Times New Roman" w:eastAsia="Times New Roman" w:hAnsi="Times New Roman" w:cs="Times New Roman"/>
          <w:i/>
          <w:iCs/>
          <w:sz w:val="24"/>
          <w:szCs w:val="24"/>
        </w:rPr>
        <w:t>Trees Forests and People</w:t>
      </w:r>
      <w:r w:rsidRPr="00FE0E68">
        <w:rPr>
          <w:rFonts w:ascii="Times New Roman" w:eastAsia="Times New Roman" w:hAnsi="Times New Roman" w:cs="Times New Roman"/>
          <w:sz w:val="24"/>
          <w:szCs w:val="24"/>
        </w:rPr>
        <w:t xml:space="preserve">. 2024;16: 100570. </w:t>
      </w:r>
    </w:p>
    <w:p w14:paraId="57C0D63D" w14:textId="5B81291B" w:rsidR="00557071" w:rsidRPr="00FE0E68" w:rsidRDefault="00557071"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Temesgen F, </w:t>
      </w:r>
      <w:proofErr w:type="spellStart"/>
      <w:r w:rsidRPr="00FE0E68">
        <w:rPr>
          <w:rFonts w:ascii="Times New Roman" w:eastAsia="Times New Roman" w:hAnsi="Times New Roman" w:cs="Times New Roman"/>
          <w:sz w:val="24"/>
          <w:szCs w:val="24"/>
        </w:rPr>
        <w:t>Warkineh</w:t>
      </w:r>
      <w:proofErr w:type="spellEnd"/>
      <w:r w:rsidRPr="00FE0E68">
        <w:rPr>
          <w:rFonts w:ascii="Times New Roman" w:eastAsia="Times New Roman" w:hAnsi="Times New Roman" w:cs="Times New Roman"/>
          <w:sz w:val="24"/>
          <w:szCs w:val="24"/>
        </w:rPr>
        <w:t xml:space="preserve"> B. Woody Species Structure and Regeneration Status in </w:t>
      </w:r>
      <w:proofErr w:type="spellStart"/>
      <w:r w:rsidRPr="00FE0E68">
        <w:rPr>
          <w:rFonts w:ascii="Times New Roman" w:eastAsia="Times New Roman" w:hAnsi="Times New Roman" w:cs="Times New Roman"/>
          <w:sz w:val="24"/>
          <w:szCs w:val="24"/>
        </w:rPr>
        <w:t>Kafta</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Sheraro</w:t>
      </w:r>
      <w:proofErr w:type="spellEnd"/>
      <w:r w:rsidRPr="00FE0E68">
        <w:rPr>
          <w:rFonts w:ascii="Times New Roman" w:eastAsia="Times New Roman" w:hAnsi="Times New Roman" w:cs="Times New Roman"/>
          <w:sz w:val="24"/>
          <w:szCs w:val="24"/>
        </w:rPr>
        <w:t xml:space="preserve"> National Park Dry Forest, Tigray Region, Ethiopia. </w:t>
      </w:r>
      <w:r w:rsidRPr="00FE0E68">
        <w:rPr>
          <w:rFonts w:ascii="Times New Roman" w:eastAsia="Times New Roman" w:hAnsi="Times New Roman" w:cs="Times New Roman"/>
          <w:i/>
          <w:iCs/>
          <w:sz w:val="24"/>
          <w:szCs w:val="24"/>
        </w:rPr>
        <w:t>International Journal of Forestry Research</w:t>
      </w:r>
      <w:r w:rsidRPr="00FE0E68">
        <w:rPr>
          <w:rFonts w:ascii="Times New Roman" w:eastAsia="Times New Roman" w:hAnsi="Times New Roman" w:cs="Times New Roman"/>
          <w:sz w:val="24"/>
          <w:szCs w:val="24"/>
        </w:rPr>
        <w:t xml:space="preserve">. 2020: 1–22. </w:t>
      </w:r>
    </w:p>
    <w:p w14:paraId="1BE7B662" w14:textId="52F0B736" w:rsidR="00B4035A" w:rsidRPr="001C4544" w:rsidRDefault="00557071"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C4544">
        <w:rPr>
          <w:rFonts w:ascii="Times New Roman" w:hAnsi="Times New Roman" w:cs="Times New Roman"/>
          <w:color w:val="222222"/>
          <w:sz w:val="24"/>
          <w:szCs w:val="24"/>
          <w:shd w:val="clear" w:color="auto" w:fill="FFFFFF"/>
        </w:rPr>
        <w:t xml:space="preserve">Tsegay G, Lartey Young G, </w:t>
      </w:r>
      <w:proofErr w:type="spellStart"/>
      <w:r w:rsidRPr="001C4544">
        <w:rPr>
          <w:rFonts w:ascii="Times New Roman" w:hAnsi="Times New Roman" w:cs="Times New Roman"/>
          <w:color w:val="222222"/>
          <w:sz w:val="24"/>
          <w:szCs w:val="24"/>
          <w:shd w:val="clear" w:color="auto" w:fill="FFFFFF"/>
        </w:rPr>
        <w:t>Sibhat</w:t>
      </w:r>
      <w:proofErr w:type="spellEnd"/>
      <w:r w:rsidRPr="001C4544">
        <w:rPr>
          <w:rFonts w:ascii="Times New Roman" w:hAnsi="Times New Roman" w:cs="Times New Roman"/>
          <w:color w:val="222222"/>
          <w:sz w:val="24"/>
          <w:szCs w:val="24"/>
          <w:shd w:val="clear" w:color="auto" w:fill="FFFFFF"/>
        </w:rPr>
        <w:t xml:space="preserve"> M, Gao YZ, Meng XZ. Eco-Restoration Assessment of Typical Semi-Arid Land Uses Through Biomass Carbon Stock and Soil Physiochemical Properties. </w:t>
      </w:r>
      <w:r w:rsidR="00B4035A" w:rsidRPr="001C4544">
        <w:rPr>
          <w:rFonts w:ascii="Times New Roman" w:hAnsi="Times New Roman" w:cs="Times New Roman"/>
          <w:color w:val="222222"/>
          <w:sz w:val="24"/>
          <w:szCs w:val="24"/>
          <w:shd w:val="clear" w:color="auto" w:fill="FFFFFF"/>
        </w:rPr>
        <w:t>2023</w:t>
      </w:r>
      <w:r w:rsidRPr="001C4544">
        <w:rPr>
          <w:rFonts w:ascii="Times New Roman" w:hAnsi="Times New Roman" w:cs="Times New Roman"/>
          <w:color w:val="222222"/>
          <w:sz w:val="24"/>
          <w:szCs w:val="24"/>
          <w:shd w:val="clear" w:color="auto" w:fill="FFFFFF"/>
        </w:rPr>
        <w:t>.</w:t>
      </w:r>
    </w:p>
    <w:p w14:paraId="234C8760" w14:textId="5E2C1D4B"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Jones DA, </w:t>
      </w:r>
      <w:proofErr w:type="spellStart"/>
      <w:r w:rsidRPr="00FE0E68">
        <w:rPr>
          <w:rFonts w:ascii="Times New Roman" w:eastAsia="Times New Roman" w:hAnsi="Times New Roman" w:cs="Times New Roman"/>
          <w:sz w:val="24"/>
          <w:szCs w:val="24"/>
        </w:rPr>
        <w:t>Akbaripasand</w:t>
      </w:r>
      <w:proofErr w:type="spellEnd"/>
      <w:r w:rsidRPr="00FE0E68">
        <w:rPr>
          <w:rFonts w:ascii="Times New Roman" w:eastAsia="Times New Roman" w:hAnsi="Times New Roman" w:cs="Times New Roman"/>
          <w:sz w:val="24"/>
          <w:szCs w:val="24"/>
        </w:rPr>
        <w:t xml:space="preserve"> A, Nakagawa S, Closs GP. Landscape features determine brown trout population structure and recruitment dynamics. </w:t>
      </w:r>
      <w:r w:rsidRPr="00FE0E68">
        <w:rPr>
          <w:rFonts w:ascii="Times New Roman" w:eastAsia="Times New Roman" w:hAnsi="Times New Roman" w:cs="Times New Roman"/>
          <w:i/>
          <w:iCs/>
          <w:sz w:val="24"/>
          <w:szCs w:val="24"/>
        </w:rPr>
        <w:t>Ecology of Freshwater Fish</w:t>
      </w:r>
      <w:r w:rsidRPr="00FE0E68">
        <w:rPr>
          <w:rFonts w:ascii="Times New Roman" w:eastAsia="Times New Roman" w:hAnsi="Times New Roman" w:cs="Times New Roman"/>
          <w:sz w:val="24"/>
          <w:szCs w:val="24"/>
        </w:rPr>
        <w:t xml:space="preserve">. 2019;28(4): 554–562. </w:t>
      </w:r>
    </w:p>
    <w:p w14:paraId="74ED8B92" w14:textId="77777777" w:rsidR="002E7E47" w:rsidRPr="002E7E47" w:rsidRDefault="00B4035A" w:rsidP="002E7E47">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FE0E68">
        <w:rPr>
          <w:rFonts w:ascii="Times New Roman" w:hAnsi="Times New Roman" w:cs="Times New Roman"/>
          <w:color w:val="222222"/>
          <w:sz w:val="24"/>
          <w:szCs w:val="24"/>
          <w:shd w:val="clear" w:color="auto" w:fill="FFFFFF"/>
        </w:rPr>
        <w:t>Bekele-</w:t>
      </w:r>
      <w:proofErr w:type="spellStart"/>
      <w:r w:rsidRPr="00FE0E68">
        <w:rPr>
          <w:rFonts w:ascii="Times New Roman" w:hAnsi="Times New Roman" w:cs="Times New Roman"/>
          <w:color w:val="222222"/>
          <w:sz w:val="24"/>
          <w:szCs w:val="24"/>
          <w:shd w:val="clear" w:color="auto" w:fill="FFFFFF"/>
        </w:rPr>
        <w:t>Tesemma</w:t>
      </w:r>
      <w:proofErr w:type="spellEnd"/>
      <w:r w:rsidRPr="00FE0E68">
        <w:rPr>
          <w:rFonts w:ascii="Times New Roman" w:hAnsi="Times New Roman" w:cs="Times New Roman"/>
          <w:color w:val="222222"/>
          <w:sz w:val="24"/>
          <w:szCs w:val="24"/>
          <w:shd w:val="clear" w:color="auto" w:fill="FFFFFF"/>
        </w:rPr>
        <w:t xml:space="preserve"> A, Birnie A, </w:t>
      </w:r>
      <w:proofErr w:type="spellStart"/>
      <w:r w:rsidRPr="00FE0E68">
        <w:rPr>
          <w:rFonts w:ascii="Times New Roman" w:hAnsi="Times New Roman" w:cs="Times New Roman"/>
          <w:color w:val="222222"/>
          <w:sz w:val="24"/>
          <w:szCs w:val="24"/>
          <w:shd w:val="clear" w:color="auto" w:fill="FFFFFF"/>
        </w:rPr>
        <w:t>Tengnäs</w:t>
      </w:r>
      <w:proofErr w:type="spellEnd"/>
      <w:r w:rsidRPr="00FE0E68">
        <w:rPr>
          <w:rFonts w:ascii="Times New Roman" w:hAnsi="Times New Roman" w:cs="Times New Roman"/>
          <w:color w:val="222222"/>
          <w:sz w:val="24"/>
          <w:szCs w:val="24"/>
          <w:shd w:val="clear" w:color="auto" w:fill="FFFFFF"/>
        </w:rPr>
        <w:t xml:space="preserve"> B. Useful trees and shrubs for Ethiopia: Identification, propagation, and management for agricultural and pastoral communities. Regional Soil Conservation Unit, Swedish International Development Authority; 1993.</w:t>
      </w:r>
    </w:p>
    <w:p w14:paraId="69386864" w14:textId="264F5CAE" w:rsidR="00473DF3" w:rsidRPr="002E7E47" w:rsidRDefault="00B4035A" w:rsidP="002E7E47">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2E7E47">
        <w:rPr>
          <w:rFonts w:ascii="Times New Roman" w:eastAsia="Times New Roman" w:hAnsi="Times New Roman" w:cs="Times New Roman"/>
          <w:sz w:val="24"/>
          <w:szCs w:val="24"/>
        </w:rPr>
        <w:t xml:space="preserve">Abay K. Dynamics of Woody Species Composition and Diversity as a Result of Conversion of Open Grazing Land to an Exclosure in Northern Ethiopia: The Case of Tigray Lowlands. </w:t>
      </w:r>
      <w:r w:rsidRPr="002E7E47">
        <w:rPr>
          <w:rFonts w:ascii="Times New Roman" w:eastAsia="Times New Roman" w:hAnsi="Times New Roman" w:cs="Times New Roman"/>
          <w:i/>
          <w:iCs/>
          <w:sz w:val="24"/>
          <w:szCs w:val="24"/>
        </w:rPr>
        <w:t>Asian Journal of Research in Agriculture and Forestry</w:t>
      </w:r>
      <w:r w:rsidRPr="002E7E47">
        <w:rPr>
          <w:rFonts w:ascii="Times New Roman" w:eastAsia="Times New Roman" w:hAnsi="Times New Roman" w:cs="Times New Roman"/>
          <w:sz w:val="24"/>
          <w:szCs w:val="24"/>
        </w:rPr>
        <w:t xml:space="preserve">. 2024;10(3): 102–113. </w:t>
      </w:r>
    </w:p>
    <w:p w14:paraId="263804D8" w14:textId="4C7EDC19" w:rsidR="002E7E47" w:rsidRDefault="00B4035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Girmay M, Bekele T, </w:t>
      </w:r>
      <w:proofErr w:type="spellStart"/>
      <w:r w:rsidRPr="00FE0E68">
        <w:rPr>
          <w:rFonts w:ascii="Times New Roman" w:eastAsia="Times New Roman" w:hAnsi="Times New Roman" w:cs="Times New Roman"/>
          <w:sz w:val="24"/>
          <w:szCs w:val="24"/>
        </w:rPr>
        <w:t>Demissew</w:t>
      </w:r>
      <w:proofErr w:type="spellEnd"/>
      <w:r w:rsidRPr="00FE0E68">
        <w:rPr>
          <w:rFonts w:ascii="Times New Roman" w:eastAsia="Times New Roman" w:hAnsi="Times New Roman" w:cs="Times New Roman"/>
          <w:sz w:val="24"/>
          <w:szCs w:val="24"/>
        </w:rPr>
        <w:t xml:space="preserve"> S, </w:t>
      </w:r>
      <w:proofErr w:type="spellStart"/>
      <w:r w:rsidRPr="00FE0E68">
        <w:rPr>
          <w:rFonts w:ascii="Times New Roman" w:eastAsia="Times New Roman" w:hAnsi="Times New Roman" w:cs="Times New Roman"/>
          <w:sz w:val="24"/>
          <w:szCs w:val="24"/>
        </w:rPr>
        <w:t>Lulekal</w:t>
      </w:r>
      <w:proofErr w:type="spellEnd"/>
      <w:r w:rsidRPr="00FE0E68">
        <w:rPr>
          <w:rFonts w:ascii="Times New Roman" w:eastAsia="Times New Roman" w:hAnsi="Times New Roman" w:cs="Times New Roman"/>
          <w:sz w:val="24"/>
          <w:szCs w:val="24"/>
        </w:rPr>
        <w:t xml:space="preserve"> E. Ecological and floristic study of </w:t>
      </w:r>
      <w:proofErr w:type="spellStart"/>
      <w:r w:rsidRPr="00FE0E68">
        <w:rPr>
          <w:rFonts w:ascii="Times New Roman" w:eastAsia="Times New Roman" w:hAnsi="Times New Roman" w:cs="Times New Roman"/>
          <w:sz w:val="24"/>
          <w:szCs w:val="24"/>
        </w:rPr>
        <w:t>Hirmi</w:t>
      </w:r>
      <w:proofErr w:type="spellEnd"/>
      <w:r w:rsidRPr="00FE0E68">
        <w:rPr>
          <w:rFonts w:ascii="Times New Roman" w:eastAsia="Times New Roman" w:hAnsi="Times New Roman" w:cs="Times New Roman"/>
          <w:sz w:val="24"/>
          <w:szCs w:val="24"/>
        </w:rPr>
        <w:t xml:space="preserve"> woodland vegetation in Tigray Region, Northern Ethiopia. </w:t>
      </w:r>
      <w:r w:rsidRPr="00FE0E68">
        <w:rPr>
          <w:rFonts w:ascii="Times New Roman" w:eastAsia="Times New Roman" w:hAnsi="Times New Roman" w:cs="Times New Roman"/>
          <w:i/>
          <w:iCs/>
          <w:sz w:val="24"/>
          <w:szCs w:val="24"/>
        </w:rPr>
        <w:t>Ecological Processes</w:t>
      </w:r>
      <w:r w:rsidRPr="00FE0E68">
        <w:rPr>
          <w:rFonts w:ascii="Times New Roman" w:eastAsia="Times New Roman" w:hAnsi="Times New Roman" w:cs="Times New Roman"/>
          <w:sz w:val="24"/>
          <w:szCs w:val="24"/>
        </w:rPr>
        <w:t xml:space="preserve">. 2020;9(1). </w:t>
      </w:r>
    </w:p>
    <w:p w14:paraId="72FF6705" w14:textId="4A4723DF" w:rsidR="00EC27A6" w:rsidRPr="002E7E47" w:rsidRDefault="00EC27A6"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E7E47">
        <w:rPr>
          <w:rFonts w:ascii="Times New Roman" w:eastAsia="Times New Roman" w:hAnsi="Times New Roman" w:cs="Times New Roman"/>
          <w:sz w:val="24"/>
          <w:szCs w:val="24"/>
        </w:rPr>
        <w:t xml:space="preserve">Larsen K. Flora of Ethiopia and Eritrea. Edwards S, </w:t>
      </w:r>
      <w:proofErr w:type="spellStart"/>
      <w:r w:rsidRPr="002E7E47">
        <w:rPr>
          <w:rFonts w:ascii="Times New Roman" w:eastAsia="Times New Roman" w:hAnsi="Times New Roman" w:cs="Times New Roman"/>
          <w:sz w:val="24"/>
          <w:szCs w:val="24"/>
        </w:rPr>
        <w:t>Demissew</w:t>
      </w:r>
      <w:proofErr w:type="spellEnd"/>
      <w:r w:rsidRPr="002E7E47">
        <w:rPr>
          <w:rFonts w:ascii="Times New Roman" w:eastAsia="Times New Roman" w:hAnsi="Times New Roman" w:cs="Times New Roman"/>
          <w:sz w:val="24"/>
          <w:szCs w:val="24"/>
        </w:rPr>
        <w:t xml:space="preserve"> S, Hedberg I (eds.) </w:t>
      </w:r>
      <w:r w:rsidRPr="002E7E47">
        <w:rPr>
          <w:rFonts w:ascii="Times New Roman" w:eastAsia="Times New Roman" w:hAnsi="Times New Roman" w:cs="Times New Roman"/>
          <w:i/>
          <w:iCs/>
          <w:sz w:val="24"/>
          <w:szCs w:val="24"/>
        </w:rPr>
        <w:t>Nordic Journal of Botany</w:t>
      </w:r>
      <w:r w:rsidRPr="002E7E47">
        <w:rPr>
          <w:rFonts w:ascii="Times New Roman" w:eastAsia="Times New Roman" w:hAnsi="Times New Roman" w:cs="Times New Roman"/>
          <w:sz w:val="24"/>
          <w:szCs w:val="24"/>
        </w:rPr>
        <w:t>. 1998;18(5): 562. https://doi.org/10.1111/J.1756-1051.1998.TB01536.</w:t>
      </w:r>
    </w:p>
    <w:p w14:paraId="631E968D" w14:textId="4F067D45" w:rsidR="002E7E47" w:rsidRDefault="00B4035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Mekonnen AB, </w:t>
      </w:r>
      <w:proofErr w:type="spellStart"/>
      <w:r w:rsidRPr="00FE0E68">
        <w:rPr>
          <w:rFonts w:ascii="Times New Roman" w:eastAsia="Times New Roman" w:hAnsi="Times New Roman" w:cs="Times New Roman"/>
          <w:sz w:val="24"/>
          <w:szCs w:val="24"/>
        </w:rPr>
        <w:t>Wassie</w:t>
      </w:r>
      <w:proofErr w:type="spellEnd"/>
      <w:r w:rsidRPr="00FE0E68">
        <w:rPr>
          <w:rFonts w:ascii="Times New Roman" w:eastAsia="Times New Roman" w:hAnsi="Times New Roman" w:cs="Times New Roman"/>
          <w:sz w:val="24"/>
          <w:szCs w:val="24"/>
        </w:rPr>
        <w:t xml:space="preserve"> WA. Floristic Composition, Structure, and Regeneration Status of Woody Plants in </w:t>
      </w:r>
      <w:proofErr w:type="spellStart"/>
      <w:r w:rsidRPr="00FE0E68">
        <w:rPr>
          <w:rFonts w:ascii="Times New Roman" w:eastAsia="Times New Roman" w:hAnsi="Times New Roman" w:cs="Times New Roman"/>
          <w:sz w:val="24"/>
          <w:szCs w:val="24"/>
        </w:rPr>
        <w:t>Wonjeta</w:t>
      </w:r>
      <w:proofErr w:type="spellEnd"/>
      <w:r w:rsidRPr="00FE0E68">
        <w:rPr>
          <w:rFonts w:ascii="Times New Roman" w:eastAsia="Times New Roman" w:hAnsi="Times New Roman" w:cs="Times New Roman"/>
          <w:sz w:val="24"/>
          <w:szCs w:val="24"/>
        </w:rPr>
        <w:t xml:space="preserve"> St Micheal Church Forest, Northwestern Ethiopia. </w:t>
      </w:r>
      <w:proofErr w:type="spellStart"/>
      <w:r w:rsidRPr="00FE0E68">
        <w:rPr>
          <w:rFonts w:ascii="Times New Roman" w:eastAsia="Times New Roman" w:hAnsi="Times New Roman" w:cs="Times New Roman"/>
          <w:i/>
          <w:iCs/>
          <w:sz w:val="24"/>
          <w:szCs w:val="24"/>
        </w:rPr>
        <w:t>Scientifica</w:t>
      </w:r>
      <w:proofErr w:type="spellEnd"/>
      <w:r w:rsidRPr="00FE0E68">
        <w:rPr>
          <w:rFonts w:ascii="Times New Roman" w:eastAsia="Times New Roman" w:hAnsi="Times New Roman" w:cs="Times New Roman"/>
          <w:sz w:val="24"/>
          <w:szCs w:val="24"/>
        </w:rPr>
        <w:t xml:space="preserve">. 2023;2023: 1–10. </w:t>
      </w:r>
    </w:p>
    <w:p w14:paraId="295EF053" w14:textId="3C7B8655" w:rsidR="00B4035A" w:rsidRPr="002E7E47" w:rsidRDefault="00B4035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E7E47">
        <w:rPr>
          <w:rFonts w:ascii="Times New Roman" w:eastAsia="Times New Roman" w:hAnsi="Times New Roman" w:cs="Times New Roman"/>
          <w:sz w:val="24"/>
          <w:szCs w:val="24"/>
        </w:rPr>
        <w:t xml:space="preserve">Mohammed N. Impact of Exclosure on Species Diversity, Population Structure and Regeneration Status of Woody Plants in Lowland Northern Tigray, Ethiopia. </w:t>
      </w:r>
      <w:r w:rsidRPr="002E7E47">
        <w:rPr>
          <w:rFonts w:ascii="Times New Roman" w:eastAsia="Times New Roman" w:hAnsi="Times New Roman" w:cs="Times New Roman"/>
          <w:i/>
          <w:iCs/>
          <w:sz w:val="24"/>
          <w:szCs w:val="24"/>
        </w:rPr>
        <w:t>Journal of Agriculture and Ecology Research International</w:t>
      </w:r>
      <w:r w:rsidRPr="002E7E47">
        <w:rPr>
          <w:rFonts w:ascii="Times New Roman" w:eastAsia="Times New Roman" w:hAnsi="Times New Roman" w:cs="Times New Roman"/>
          <w:sz w:val="24"/>
          <w:szCs w:val="24"/>
        </w:rPr>
        <w:t xml:space="preserve">. 2019; 1–14. </w:t>
      </w:r>
    </w:p>
    <w:p w14:paraId="57462F14" w14:textId="6674719A" w:rsidR="002E7E47" w:rsidRDefault="00B4035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Rubio-Méndez G, Yañez-Espinosa L, Salinas-Rodriguez MM, Hernández-Hernández KA, Balderas-González D. </w:t>
      </w:r>
      <w:proofErr w:type="spellStart"/>
      <w:r w:rsidRPr="00FE0E68">
        <w:rPr>
          <w:rFonts w:ascii="Times New Roman" w:eastAsia="Times New Roman" w:hAnsi="Times New Roman" w:cs="Times New Roman"/>
          <w:sz w:val="24"/>
          <w:szCs w:val="24"/>
        </w:rPr>
        <w:t>Demografía</w:t>
      </w:r>
      <w:proofErr w:type="spellEnd"/>
      <w:r w:rsidRPr="00FE0E68">
        <w:rPr>
          <w:rFonts w:ascii="Times New Roman" w:eastAsia="Times New Roman" w:hAnsi="Times New Roman" w:cs="Times New Roman"/>
          <w:sz w:val="24"/>
          <w:szCs w:val="24"/>
        </w:rPr>
        <w:t xml:space="preserve"> y </w:t>
      </w:r>
      <w:proofErr w:type="spellStart"/>
      <w:r w:rsidRPr="00FE0E68">
        <w:rPr>
          <w:rFonts w:ascii="Times New Roman" w:eastAsia="Times New Roman" w:hAnsi="Times New Roman" w:cs="Times New Roman"/>
          <w:sz w:val="24"/>
          <w:szCs w:val="24"/>
        </w:rPr>
        <w:t>estructura</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poblacional</w:t>
      </w:r>
      <w:proofErr w:type="spellEnd"/>
      <w:r w:rsidRPr="00FE0E68">
        <w:rPr>
          <w:rFonts w:ascii="Times New Roman" w:eastAsia="Times New Roman" w:hAnsi="Times New Roman" w:cs="Times New Roman"/>
          <w:sz w:val="24"/>
          <w:szCs w:val="24"/>
        </w:rPr>
        <w:t xml:space="preserve"> de </w:t>
      </w:r>
      <w:proofErr w:type="spellStart"/>
      <w:r w:rsidRPr="00FE0E68">
        <w:rPr>
          <w:rFonts w:ascii="Times New Roman" w:eastAsia="Times New Roman" w:hAnsi="Times New Roman" w:cs="Times New Roman"/>
          <w:sz w:val="24"/>
          <w:szCs w:val="24"/>
        </w:rPr>
        <w:t>Dioon</w:t>
      </w:r>
      <w:proofErr w:type="spellEnd"/>
      <w:r w:rsidRPr="00FE0E68">
        <w:rPr>
          <w:rFonts w:ascii="Times New Roman" w:eastAsia="Times New Roman" w:hAnsi="Times New Roman" w:cs="Times New Roman"/>
          <w:sz w:val="24"/>
          <w:szCs w:val="24"/>
        </w:rPr>
        <w:t xml:space="preserve"> angustifolium (</w:t>
      </w:r>
      <w:proofErr w:type="spellStart"/>
      <w:r w:rsidRPr="00FE0E68">
        <w:rPr>
          <w:rFonts w:ascii="Times New Roman" w:eastAsia="Times New Roman" w:hAnsi="Times New Roman" w:cs="Times New Roman"/>
          <w:sz w:val="24"/>
          <w:szCs w:val="24"/>
        </w:rPr>
        <w:t>Zamiaceae</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en</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el</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noreste</w:t>
      </w:r>
      <w:proofErr w:type="spellEnd"/>
      <w:r w:rsidRPr="00FE0E68">
        <w:rPr>
          <w:rFonts w:ascii="Times New Roman" w:eastAsia="Times New Roman" w:hAnsi="Times New Roman" w:cs="Times New Roman"/>
          <w:sz w:val="24"/>
          <w:szCs w:val="24"/>
        </w:rPr>
        <w:t xml:space="preserve"> de México. </w:t>
      </w:r>
      <w:r w:rsidRPr="00FE0E68">
        <w:rPr>
          <w:rFonts w:ascii="Times New Roman" w:eastAsia="Times New Roman" w:hAnsi="Times New Roman" w:cs="Times New Roman"/>
          <w:i/>
          <w:iCs/>
          <w:sz w:val="24"/>
          <w:szCs w:val="24"/>
        </w:rPr>
        <w:t>Botanical Sciences</w:t>
      </w:r>
      <w:r w:rsidRPr="00FE0E68">
        <w:rPr>
          <w:rFonts w:ascii="Times New Roman" w:eastAsia="Times New Roman" w:hAnsi="Times New Roman" w:cs="Times New Roman"/>
          <w:sz w:val="24"/>
          <w:szCs w:val="24"/>
        </w:rPr>
        <w:t xml:space="preserve">. 2019;97(4): 685–690. </w:t>
      </w:r>
    </w:p>
    <w:p w14:paraId="550D0CCD" w14:textId="24E60CEF" w:rsidR="00B4035A" w:rsidRPr="002E7E47" w:rsidRDefault="00B4035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E7E47">
        <w:rPr>
          <w:rFonts w:ascii="Times New Roman" w:eastAsia="Times New Roman" w:hAnsi="Times New Roman" w:cs="Times New Roman"/>
          <w:sz w:val="24"/>
          <w:szCs w:val="24"/>
        </w:rPr>
        <w:t xml:space="preserve">Singh SP, Tewari JC, Yadav S, Ralhan PK. Population structure of tree species in forests as an indicator of regeneration and future stability. </w:t>
      </w:r>
      <w:r w:rsidRPr="002E7E47">
        <w:rPr>
          <w:rFonts w:ascii="Times New Roman" w:eastAsia="Times New Roman" w:hAnsi="Times New Roman" w:cs="Times New Roman"/>
          <w:i/>
          <w:iCs/>
          <w:sz w:val="24"/>
          <w:szCs w:val="24"/>
        </w:rPr>
        <w:t>Proceedings / Indian Academy of Sciences</w:t>
      </w:r>
      <w:r w:rsidRPr="002E7E47">
        <w:rPr>
          <w:rFonts w:ascii="Times New Roman" w:eastAsia="Times New Roman" w:hAnsi="Times New Roman" w:cs="Times New Roman"/>
          <w:sz w:val="24"/>
          <w:szCs w:val="24"/>
        </w:rPr>
        <w:t xml:space="preserve">. 1986;96(6): 443–455. </w:t>
      </w:r>
    </w:p>
    <w:p w14:paraId="70B0F3C7" w14:textId="77777777" w:rsidR="00831FB6" w:rsidRPr="00187457" w:rsidRDefault="00831FB6" w:rsidP="00FE0E6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87457">
        <w:rPr>
          <w:rFonts w:ascii="Times New Roman" w:hAnsi="Times New Roman" w:cs="Times New Roman"/>
          <w:color w:val="222222"/>
          <w:sz w:val="24"/>
          <w:szCs w:val="24"/>
          <w:shd w:val="clear" w:color="auto" w:fill="FFFFFF"/>
        </w:rPr>
        <w:t>Tadesse A, Hailu W. Causes and Consequences of Land Degradation in Ethiopia: A Review. International Journal. 2024;10(1):10-21.</w:t>
      </w:r>
    </w:p>
    <w:p w14:paraId="282EB4AD" w14:textId="74E82354" w:rsidR="002E7E47" w:rsidRDefault="000D2B2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Taylor D, Kent M, Coker P. Vegetation Description and Analysis: A Practical Approach. </w:t>
      </w:r>
      <w:r w:rsidRPr="00FE0E68">
        <w:rPr>
          <w:rFonts w:ascii="Times New Roman" w:eastAsia="Times New Roman" w:hAnsi="Times New Roman" w:cs="Times New Roman"/>
          <w:i/>
          <w:iCs/>
          <w:sz w:val="24"/>
          <w:szCs w:val="24"/>
        </w:rPr>
        <w:t>Geographical Journal</w:t>
      </w:r>
      <w:r w:rsidRPr="00FE0E68">
        <w:rPr>
          <w:rFonts w:ascii="Times New Roman" w:eastAsia="Times New Roman" w:hAnsi="Times New Roman" w:cs="Times New Roman"/>
          <w:sz w:val="24"/>
          <w:szCs w:val="24"/>
        </w:rPr>
        <w:t xml:space="preserve">. 1993;159(2): 237. </w:t>
      </w:r>
    </w:p>
    <w:p w14:paraId="29C6CA96" w14:textId="6E53605C" w:rsidR="002E7E47" w:rsidRPr="002E7E47" w:rsidRDefault="000D2B2A"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E7E47">
        <w:rPr>
          <w:rFonts w:ascii="Times New Roman" w:eastAsia="Times New Roman" w:hAnsi="Times New Roman" w:cs="Times New Roman"/>
          <w:sz w:val="24"/>
          <w:szCs w:val="24"/>
        </w:rPr>
        <w:lastRenderedPageBreak/>
        <w:t>Gebregerges</w:t>
      </w:r>
      <w:proofErr w:type="spellEnd"/>
      <w:r w:rsidRPr="002E7E47">
        <w:rPr>
          <w:rFonts w:ascii="Times New Roman" w:eastAsia="Times New Roman" w:hAnsi="Times New Roman" w:cs="Times New Roman"/>
          <w:sz w:val="24"/>
          <w:szCs w:val="24"/>
        </w:rPr>
        <w:t xml:space="preserve"> T, Tessema ZK, Birhane E. Effect of </w:t>
      </w:r>
      <w:proofErr w:type="spellStart"/>
      <w:r w:rsidRPr="002E7E47">
        <w:rPr>
          <w:rFonts w:ascii="Times New Roman" w:eastAsia="Times New Roman" w:hAnsi="Times New Roman" w:cs="Times New Roman"/>
          <w:sz w:val="24"/>
          <w:szCs w:val="24"/>
        </w:rPr>
        <w:t>exclosure</w:t>
      </w:r>
      <w:proofErr w:type="spellEnd"/>
      <w:r w:rsidRPr="002E7E47">
        <w:rPr>
          <w:rFonts w:ascii="Times New Roman" w:eastAsia="Times New Roman" w:hAnsi="Times New Roman" w:cs="Times New Roman"/>
          <w:sz w:val="24"/>
          <w:szCs w:val="24"/>
        </w:rPr>
        <w:t xml:space="preserve"> ages on woody plant structure, diversity and regeneration potential in the western Tigray region of Ethiopia. </w:t>
      </w:r>
      <w:r w:rsidRPr="002E7E47">
        <w:rPr>
          <w:rFonts w:ascii="Times New Roman" w:eastAsia="Times New Roman" w:hAnsi="Times New Roman" w:cs="Times New Roman"/>
          <w:i/>
          <w:iCs/>
          <w:sz w:val="24"/>
          <w:szCs w:val="24"/>
        </w:rPr>
        <w:t>Journal of Forestry Research</w:t>
      </w:r>
      <w:r w:rsidRPr="002E7E47">
        <w:rPr>
          <w:rFonts w:ascii="Times New Roman" w:eastAsia="Times New Roman" w:hAnsi="Times New Roman" w:cs="Times New Roman"/>
          <w:sz w:val="24"/>
          <w:szCs w:val="24"/>
        </w:rPr>
        <w:t xml:space="preserve">. 2017;29(3): 697–707. </w:t>
      </w:r>
    </w:p>
    <w:p w14:paraId="608621D5" w14:textId="0828EEEA" w:rsidR="00477738" w:rsidRPr="002E7E47" w:rsidRDefault="00477738" w:rsidP="002E7E4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E7E47">
        <w:rPr>
          <w:rFonts w:ascii="Times New Roman" w:eastAsia="Times New Roman" w:hAnsi="Times New Roman" w:cs="Times New Roman"/>
          <w:sz w:val="24"/>
          <w:szCs w:val="24"/>
        </w:rPr>
        <w:t>Witzmann</w:t>
      </w:r>
      <w:proofErr w:type="spellEnd"/>
      <w:r w:rsidRPr="002E7E47">
        <w:rPr>
          <w:rFonts w:ascii="Times New Roman" w:eastAsia="Times New Roman" w:hAnsi="Times New Roman" w:cs="Times New Roman"/>
          <w:sz w:val="24"/>
          <w:szCs w:val="24"/>
        </w:rPr>
        <w:t xml:space="preserve"> S, </w:t>
      </w:r>
      <w:proofErr w:type="spellStart"/>
      <w:r w:rsidRPr="002E7E47">
        <w:rPr>
          <w:rFonts w:ascii="Times New Roman" w:eastAsia="Times New Roman" w:hAnsi="Times New Roman" w:cs="Times New Roman"/>
          <w:sz w:val="24"/>
          <w:szCs w:val="24"/>
        </w:rPr>
        <w:t>Matitz</w:t>
      </w:r>
      <w:proofErr w:type="spellEnd"/>
      <w:r w:rsidRPr="002E7E47">
        <w:rPr>
          <w:rFonts w:ascii="Times New Roman" w:eastAsia="Times New Roman" w:hAnsi="Times New Roman" w:cs="Times New Roman"/>
          <w:sz w:val="24"/>
          <w:szCs w:val="24"/>
        </w:rPr>
        <w:t xml:space="preserve"> L, Gollob C, Ritter T, </w:t>
      </w:r>
      <w:proofErr w:type="spellStart"/>
      <w:r w:rsidRPr="002E7E47">
        <w:rPr>
          <w:rFonts w:ascii="Times New Roman" w:eastAsia="Times New Roman" w:hAnsi="Times New Roman" w:cs="Times New Roman"/>
          <w:sz w:val="24"/>
          <w:szCs w:val="24"/>
        </w:rPr>
        <w:t>Kraßnitzer</w:t>
      </w:r>
      <w:proofErr w:type="spellEnd"/>
      <w:r w:rsidRPr="002E7E47">
        <w:rPr>
          <w:rFonts w:ascii="Times New Roman" w:eastAsia="Times New Roman" w:hAnsi="Times New Roman" w:cs="Times New Roman"/>
          <w:sz w:val="24"/>
          <w:szCs w:val="24"/>
        </w:rPr>
        <w:t xml:space="preserve"> R, </w:t>
      </w:r>
      <w:proofErr w:type="spellStart"/>
      <w:r w:rsidRPr="002E7E47">
        <w:rPr>
          <w:rFonts w:ascii="Times New Roman" w:eastAsia="Times New Roman" w:hAnsi="Times New Roman" w:cs="Times New Roman"/>
          <w:sz w:val="24"/>
          <w:szCs w:val="24"/>
        </w:rPr>
        <w:t>Tockner</w:t>
      </w:r>
      <w:proofErr w:type="spellEnd"/>
      <w:r w:rsidRPr="002E7E47">
        <w:rPr>
          <w:rFonts w:ascii="Times New Roman" w:eastAsia="Times New Roman" w:hAnsi="Times New Roman" w:cs="Times New Roman"/>
          <w:sz w:val="24"/>
          <w:szCs w:val="24"/>
        </w:rPr>
        <w:t xml:space="preserve"> A. Accuracy and Precision of Stem Cross-Section Modeling in 3D Point Clouds from TLS and Caliper Measurements for Basal Area Estimation. </w:t>
      </w:r>
      <w:r w:rsidRPr="002E7E47">
        <w:rPr>
          <w:rFonts w:ascii="Times New Roman" w:eastAsia="Times New Roman" w:hAnsi="Times New Roman" w:cs="Times New Roman"/>
          <w:i/>
          <w:iCs/>
          <w:sz w:val="24"/>
          <w:szCs w:val="24"/>
        </w:rPr>
        <w:t>Remote Sensing</w:t>
      </w:r>
      <w:r w:rsidRPr="002E7E47">
        <w:rPr>
          <w:rFonts w:ascii="Times New Roman" w:eastAsia="Times New Roman" w:hAnsi="Times New Roman" w:cs="Times New Roman"/>
          <w:sz w:val="24"/>
          <w:szCs w:val="24"/>
        </w:rPr>
        <w:t xml:space="preserve">. 2022;14(8): 1923. </w:t>
      </w:r>
    </w:p>
    <w:p w14:paraId="238BA320" w14:textId="42035465" w:rsidR="00170858" w:rsidRDefault="00477738" w:rsidP="0017085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Woldu G, Solomon N, </w:t>
      </w:r>
      <w:proofErr w:type="spellStart"/>
      <w:r w:rsidRPr="00FE0E68">
        <w:rPr>
          <w:rFonts w:ascii="Times New Roman" w:eastAsia="Times New Roman" w:hAnsi="Times New Roman" w:cs="Times New Roman"/>
          <w:sz w:val="24"/>
          <w:szCs w:val="24"/>
        </w:rPr>
        <w:t>Hishe</w:t>
      </w:r>
      <w:proofErr w:type="spellEnd"/>
      <w:r w:rsidRPr="00FE0E68">
        <w:rPr>
          <w:rFonts w:ascii="Times New Roman" w:eastAsia="Times New Roman" w:hAnsi="Times New Roman" w:cs="Times New Roman"/>
          <w:sz w:val="24"/>
          <w:szCs w:val="24"/>
        </w:rPr>
        <w:t xml:space="preserve"> H, </w:t>
      </w:r>
      <w:proofErr w:type="spellStart"/>
      <w:r w:rsidRPr="00FE0E68">
        <w:rPr>
          <w:rFonts w:ascii="Times New Roman" w:eastAsia="Times New Roman" w:hAnsi="Times New Roman" w:cs="Times New Roman"/>
          <w:sz w:val="24"/>
          <w:szCs w:val="24"/>
        </w:rPr>
        <w:t>Gebrewahid</w:t>
      </w:r>
      <w:proofErr w:type="spellEnd"/>
      <w:r w:rsidRPr="00FE0E68">
        <w:rPr>
          <w:rFonts w:ascii="Times New Roman" w:eastAsia="Times New Roman" w:hAnsi="Times New Roman" w:cs="Times New Roman"/>
          <w:sz w:val="24"/>
          <w:szCs w:val="24"/>
        </w:rPr>
        <w:t xml:space="preserve"> H, Gebremedhin MA, Birhane E. Topographic variables to determine the diversity of woody species in the </w:t>
      </w:r>
      <w:proofErr w:type="spellStart"/>
      <w:r w:rsidRPr="00FE0E68">
        <w:rPr>
          <w:rFonts w:ascii="Times New Roman" w:eastAsia="Times New Roman" w:hAnsi="Times New Roman" w:cs="Times New Roman"/>
          <w:sz w:val="24"/>
          <w:szCs w:val="24"/>
        </w:rPr>
        <w:t>exclosure</w:t>
      </w:r>
      <w:proofErr w:type="spellEnd"/>
      <w:r w:rsidRPr="00FE0E68">
        <w:rPr>
          <w:rFonts w:ascii="Times New Roman" w:eastAsia="Times New Roman" w:hAnsi="Times New Roman" w:cs="Times New Roman"/>
          <w:sz w:val="24"/>
          <w:szCs w:val="24"/>
        </w:rPr>
        <w:t xml:space="preserve"> of Northern Ethiopia. </w:t>
      </w:r>
      <w:proofErr w:type="spellStart"/>
      <w:r w:rsidRPr="00FE0E68">
        <w:rPr>
          <w:rFonts w:ascii="Times New Roman" w:eastAsia="Times New Roman" w:hAnsi="Times New Roman" w:cs="Times New Roman"/>
          <w:i/>
          <w:iCs/>
          <w:sz w:val="24"/>
          <w:szCs w:val="24"/>
        </w:rPr>
        <w:t>Heliyon</w:t>
      </w:r>
      <w:proofErr w:type="spellEnd"/>
      <w:r w:rsidRPr="00FE0E68">
        <w:rPr>
          <w:rFonts w:ascii="Times New Roman" w:eastAsia="Times New Roman" w:hAnsi="Times New Roman" w:cs="Times New Roman"/>
          <w:sz w:val="24"/>
          <w:szCs w:val="24"/>
        </w:rPr>
        <w:t xml:space="preserve">. 2019;6(1): e03121. </w:t>
      </w:r>
    </w:p>
    <w:p w14:paraId="1300B971" w14:textId="31ABB6AC" w:rsidR="00477738" w:rsidRPr="00170858" w:rsidRDefault="00477738" w:rsidP="0017085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70858">
        <w:rPr>
          <w:rFonts w:ascii="Times New Roman" w:eastAsia="Times New Roman" w:hAnsi="Times New Roman" w:cs="Times New Roman"/>
          <w:sz w:val="24"/>
          <w:szCs w:val="24"/>
        </w:rPr>
        <w:t xml:space="preserve">Yamauchi A. Population Ecology 2023 Editorial. </w:t>
      </w:r>
      <w:r w:rsidRPr="00170858">
        <w:rPr>
          <w:rFonts w:ascii="Times New Roman" w:eastAsia="Times New Roman" w:hAnsi="Times New Roman" w:cs="Times New Roman"/>
          <w:i/>
          <w:iCs/>
          <w:sz w:val="24"/>
          <w:szCs w:val="24"/>
        </w:rPr>
        <w:t>Population Ecology</w:t>
      </w:r>
      <w:r w:rsidRPr="00170858">
        <w:rPr>
          <w:rFonts w:ascii="Times New Roman" w:eastAsia="Times New Roman" w:hAnsi="Times New Roman" w:cs="Times New Roman"/>
          <w:sz w:val="24"/>
          <w:szCs w:val="24"/>
        </w:rPr>
        <w:t>. 2022;65(1): 2–4. https://doi.org/10.1002/1438-390x.12145.</w:t>
      </w:r>
    </w:p>
    <w:p w14:paraId="69D4CB45" w14:textId="15F0B009" w:rsidR="00170858" w:rsidRDefault="002D016A" w:rsidP="0017085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E0E68">
        <w:rPr>
          <w:rFonts w:ascii="Times New Roman" w:eastAsia="Times New Roman" w:hAnsi="Times New Roman" w:cs="Times New Roman"/>
          <w:sz w:val="24"/>
          <w:szCs w:val="24"/>
        </w:rPr>
        <w:t>Yemata</w:t>
      </w:r>
      <w:proofErr w:type="spellEnd"/>
      <w:r w:rsidRPr="00FE0E68">
        <w:rPr>
          <w:rFonts w:ascii="Times New Roman" w:eastAsia="Times New Roman" w:hAnsi="Times New Roman" w:cs="Times New Roman"/>
          <w:sz w:val="24"/>
          <w:szCs w:val="24"/>
        </w:rPr>
        <w:t xml:space="preserve"> G, </w:t>
      </w:r>
      <w:proofErr w:type="spellStart"/>
      <w:r w:rsidRPr="00FE0E68">
        <w:rPr>
          <w:rFonts w:ascii="Times New Roman" w:eastAsia="Times New Roman" w:hAnsi="Times New Roman" w:cs="Times New Roman"/>
          <w:sz w:val="24"/>
          <w:szCs w:val="24"/>
        </w:rPr>
        <w:t>Haregewoien</w:t>
      </w:r>
      <w:proofErr w:type="spellEnd"/>
      <w:r w:rsidRPr="00FE0E68">
        <w:rPr>
          <w:rFonts w:ascii="Times New Roman" w:eastAsia="Times New Roman" w:hAnsi="Times New Roman" w:cs="Times New Roman"/>
          <w:sz w:val="24"/>
          <w:szCs w:val="24"/>
        </w:rPr>
        <w:t xml:space="preserve"> G. Floristic Composition, Structure and Regeneration Status of Woody Plant Species of Bradi Forest at </w:t>
      </w:r>
      <w:proofErr w:type="spellStart"/>
      <w:r w:rsidRPr="00FE0E68">
        <w:rPr>
          <w:rFonts w:ascii="Times New Roman" w:eastAsia="Times New Roman" w:hAnsi="Times New Roman" w:cs="Times New Roman"/>
          <w:sz w:val="24"/>
          <w:szCs w:val="24"/>
        </w:rPr>
        <w:t>Guangua</w:t>
      </w:r>
      <w:proofErr w:type="spellEnd"/>
      <w:r w:rsidRPr="00FE0E68">
        <w:rPr>
          <w:rFonts w:ascii="Times New Roman" w:eastAsia="Times New Roman" w:hAnsi="Times New Roman" w:cs="Times New Roman"/>
          <w:sz w:val="24"/>
          <w:szCs w:val="24"/>
        </w:rPr>
        <w:t xml:space="preserve"> District in Awi Zone, Northwest Ethiopia. </w:t>
      </w:r>
      <w:r w:rsidRPr="00FE0E68">
        <w:rPr>
          <w:rFonts w:ascii="Times New Roman" w:eastAsia="Times New Roman" w:hAnsi="Times New Roman" w:cs="Times New Roman"/>
          <w:i/>
          <w:iCs/>
          <w:sz w:val="24"/>
          <w:szCs w:val="24"/>
        </w:rPr>
        <w:t>SSRN Electronic Journal</w:t>
      </w:r>
      <w:r w:rsidRPr="00FE0E68">
        <w:rPr>
          <w:rFonts w:ascii="Times New Roman" w:eastAsia="Times New Roman" w:hAnsi="Times New Roman" w:cs="Times New Roman"/>
          <w:sz w:val="24"/>
          <w:szCs w:val="24"/>
        </w:rPr>
        <w:t xml:space="preserve">. 2022; </w:t>
      </w:r>
    </w:p>
    <w:p w14:paraId="6583284D" w14:textId="446B553A" w:rsidR="00170858" w:rsidRPr="00704CBA" w:rsidRDefault="00170858" w:rsidP="0017085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04CBA">
        <w:rPr>
          <w:rFonts w:ascii="Times New Roman" w:eastAsia="Times New Roman" w:hAnsi="Times New Roman" w:cs="Times New Roman"/>
          <w:sz w:val="24"/>
          <w:szCs w:val="24"/>
        </w:rPr>
        <w:t>Mathewos</w:t>
      </w:r>
      <w:proofErr w:type="spellEnd"/>
      <w:r w:rsidRPr="00704CBA">
        <w:rPr>
          <w:rFonts w:ascii="Times New Roman" w:eastAsia="Times New Roman" w:hAnsi="Times New Roman" w:cs="Times New Roman"/>
          <w:sz w:val="24"/>
          <w:szCs w:val="24"/>
        </w:rPr>
        <w:t xml:space="preserve"> M, Mamo Z. Exclosure effects on soil physicochemical properties and woody species diversity in the south Rift valley basin of Ethiopia. </w:t>
      </w:r>
      <w:r w:rsidRPr="00704CBA">
        <w:rPr>
          <w:rFonts w:ascii="Times New Roman" w:eastAsia="Times New Roman" w:hAnsi="Times New Roman" w:cs="Times New Roman"/>
          <w:i/>
          <w:iCs/>
          <w:sz w:val="24"/>
          <w:szCs w:val="24"/>
        </w:rPr>
        <w:t>Environmental Research Communications</w:t>
      </w:r>
      <w:r w:rsidRPr="00704CBA">
        <w:rPr>
          <w:rFonts w:ascii="Times New Roman" w:eastAsia="Times New Roman" w:hAnsi="Times New Roman" w:cs="Times New Roman"/>
          <w:sz w:val="24"/>
          <w:szCs w:val="24"/>
        </w:rPr>
        <w:t xml:space="preserve">. 2023;5(11): 115001. </w:t>
      </w:r>
    </w:p>
    <w:p w14:paraId="027A2A92" w14:textId="04F5E1C9" w:rsidR="00170858" w:rsidRPr="00704CBA" w:rsidRDefault="00170858" w:rsidP="0017085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04CBA">
        <w:rPr>
          <w:rFonts w:ascii="Times New Roman" w:eastAsia="Times New Roman" w:hAnsi="Times New Roman" w:cs="Times New Roman"/>
          <w:sz w:val="24"/>
          <w:szCs w:val="24"/>
        </w:rPr>
        <w:t>Nedd</w:t>
      </w:r>
      <w:proofErr w:type="spellEnd"/>
      <w:r w:rsidRPr="00704CBA">
        <w:rPr>
          <w:rFonts w:ascii="Times New Roman" w:eastAsia="Times New Roman" w:hAnsi="Times New Roman" w:cs="Times New Roman"/>
          <w:sz w:val="24"/>
          <w:szCs w:val="24"/>
        </w:rPr>
        <w:t xml:space="preserve"> R, Anandhi A. A synthesis on land degradation in the context of sustainable development goals. </w:t>
      </w:r>
      <w:r w:rsidRPr="00704CBA">
        <w:rPr>
          <w:rFonts w:ascii="Times New Roman" w:eastAsia="Times New Roman" w:hAnsi="Times New Roman" w:cs="Times New Roman"/>
          <w:i/>
          <w:iCs/>
          <w:sz w:val="24"/>
          <w:szCs w:val="24"/>
        </w:rPr>
        <w:t>Land Degradation and Development</w:t>
      </w:r>
      <w:r w:rsidRPr="00704CBA">
        <w:rPr>
          <w:rFonts w:ascii="Times New Roman" w:eastAsia="Times New Roman" w:hAnsi="Times New Roman" w:cs="Times New Roman"/>
          <w:sz w:val="24"/>
          <w:szCs w:val="24"/>
        </w:rPr>
        <w:t xml:space="preserve">. 2024;35(13): 3937–3964. </w:t>
      </w:r>
    </w:p>
    <w:p w14:paraId="282F4AE8" w14:textId="09865BBD" w:rsidR="001A0699" w:rsidRPr="00704CBA" w:rsidRDefault="001A0699" w:rsidP="0017085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4CBA">
        <w:rPr>
          <w:rFonts w:ascii="Times New Roman" w:eastAsia="Times New Roman" w:hAnsi="Times New Roman" w:cs="Times New Roman"/>
          <w:sz w:val="24"/>
          <w:szCs w:val="24"/>
        </w:rPr>
        <w:t xml:space="preserve">Adem AA, </w:t>
      </w:r>
      <w:proofErr w:type="spellStart"/>
      <w:r w:rsidRPr="00704CBA">
        <w:rPr>
          <w:rFonts w:ascii="Times New Roman" w:eastAsia="Times New Roman" w:hAnsi="Times New Roman" w:cs="Times New Roman"/>
          <w:sz w:val="24"/>
          <w:szCs w:val="24"/>
        </w:rPr>
        <w:t>Wassie</w:t>
      </w:r>
      <w:proofErr w:type="spellEnd"/>
      <w:r w:rsidRPr="00704CBA">
        <w:rPr>
          <w:rFonts w:ascii="Times New Roman" w:eastAsia="Times New Roman" w:hAnsi="Times New Roman" w:cs="Times New Roman"/>
          <w:sz w:val="24"/>
          <w:szCs w:val="24"/>
        </w:rPr>
        <w:t xml:space="preserve"> TM, Gashaw T, Tilahun SA. Evaluation of </w:t>
      </w:r>
      <w:proofErr w:type="spellStart"/>
      <w:r w:rsidRPr="00704CBA">
        <w:rPr>
          <w:rFonts w:ascii="Times New Roman" w:eastAsia="Times New Roman" w:hAnsi="Times New Roman" w:cs="Times New Roman"/>
          <w:sz w:val="24"/>
          <w:szCs w:val="24"/>
        </w:rPr>
        <w:t>exclosures</w:t>
      </w:r>
      <w:proofErr w:type="spellEnd"/>
      <w:r w:rsidRPr="00704CBA">
        <w:rPr>
          <w:rFonts w:ascii="Times New Roman" w:eastAsia="Times New Roman" w:hAnsi="Times New Roman" w:cs="Times New Roman"/>
          <w:sz w:val="24"/>
          <w:szCs w:val="24"/>
        </w:rPr>
        <w:t xml:space="preserve"> in restoring degraded landscapes in the semi-arid highlands of northwestern Ethiopia. </w:t>
      </w:r>
      <w:r w:rsidRPr="00704CBA">
        <w:rPr>
          <w:rFonts w:ascii="Times New Roman" w:eastAsia="Times New Roman" w:hAnsi="Times New Roman" w:cs="Times New Roman"/>
          <w:i/>
          <w:iCs/>
          <w:sz w:val="24"/>
          <w:szCs w:val="24"/>
        </w:rPr>
        <w:t>CATENA</w:t>
      </w:r>
      <w:r w:rsidRPr="00704CBA">
        <w:rPr>
          <w:rFonts w:ascii="Times New Roman" w:eastAsia="Times New Roman" w:hAnsi="Times New Roman" w:cs="Times New Roman"/>
          <w:sz w:val="24"/>
          <w:szCs w:val="24"/>
        </w:rPr>
        <w:t>. 2024;237: 107826. https://doi.org/10.1016/j.catena.2024.107826.</w:t>
      </w:r>
    </w:p>
    <w:p w14:paraId="11B3D9A3" w14:textId="69D28925" w:rsidR="00280D68" w:rsidRPr="00280D68" w:rsidRDefault="00280D68" w:rsidP="00280D68">
      <w:pPr>
        <w:pStyle w:val="ListParagraph"/>
        <w:numPr>
          <w:ilvl w:val="0"/>
          <w:numId w:val="1"/>
        </w:numPr>
        <w:spacing w:after="0" w:line="240" w:lineRule="auto"/>
        <w:jc w:val="both"/>
        <w:rPr>
          <w:rFonts w:ascii="Times New Roman" w:eastAsia="Times New Roman" w:hAnsi="Times New Roman" w:cs="Times New Roman"/>
          <w:sz w:val="24"/>
          <w:szCs w:val="24"/>
        </w:rPr>
      </w:pPr>
      <w:r w:rsidRPr="00280D68">
        <w:rPr>
          <w:rFonts w:ascii="Times New Roman" w:eastAsia="Times New Roman" w:hAnsi="Times New Roman" w:cs="Times New Roman"/>
          <w:sz w:val="24"/>
          <w:szCs w:val="24"/>
        </w:rPr>
        <w:t xml:space="preserve">Tadesse A, Hailu W. Causes and Consequences of Land Degradation in Ethiopia: A Review. </w:t>
      </w:r>
      <w:r w:rsidRPr="00280D68">
        <w:rPr>
          <w:rFonts w:ascii="Times New Roman" w:eastAsia="Times New Roman" w:hAnsi="Times New Roman" w:cs="Times New Roman"/>
          <w:i/>
          <w:iCs/>
          <w:sz w:val="24"/>
          <w:szCs w:val="24"/>
        </w:rPr>
        <w:t>International Journal of Science and Qualitative Analysis</w:t>
      </w:r>
      <w:r w:rsidRPr="00280D68">
        <w:rPr>
          <w:rFonts w:ascii="Times New Roman" w:eastAsia="Times New Roman" w:hAnsi="Times New Roman" w:cs="Times New Roman"/>
          <w:sz w:val="24"/>
          <w:szCs w:val="24"/>
        </w:rPr>
        <w:t xml:space="preserve">. 2024;10(1): 10–21. </w:t>
      </w:r>
    </w:p>
    <w:p w14:paraId="5C536A17" w14:textId="29465CC6" w:rsidR="009F7827" w:rsidRPr="009F7827" w:rsidRDefault="009F7827" w:rsidP="00D0335C">
      <w:pPr>
        <w:pStyle w:val="ListParagraph"/>
        <w:numPr>
          <w:ilvl w:val="0"/>
          <w:numId w:val="1"/>
        </w:numPr>
        <w:spacing w:after="0" w:line="240" w:lineRule="auto"/>
        <w:jc w:val="both"/>
        <w:rPr>
          <w:rFonts w:ascii="Times New Roman" w:eastAsia="Times New Roman" w:hAnsi="Times New Roman" w:cs="Times New Roman"/>
          <w:sz w:val="24"/>
          <w:szCs w:val="24"/>
        </w:rPr>
      </w:pPr>
      <w:r w:rsidRPr="009F7827">
        <w:rPr>
          <w:rFonts w:ascii="Times New Roman" w:eastAsia="Times New Roman" w:hAnsi="Times New Roman" w:cs="Times New Roman"/>
          <w:sz w:val="24"/>
          <w:szCs w:val="24"/>
        </w:rPr>
        <w:t xml:space="preserve">A D. Land Degradation and its Management in the Highlands Ethiopia a Review. </w:t>
      </w:r>
      <w:r w:rsidRPr="009F7827">
        <w:rPr>
          <w:rFonts w:ascii="Times New Roman" w:eastAsia="Times New Roman" w:hAnsi="Times New Roman" w:cs="Times New Roman"/>
          <w:i/>
          <w:iCs/>
          <w:sz w:val="24"/>
          <w:szCs w:val="24"/>
        </w:rPr>
        <w:t>Open Access Journal of Waste Management &amp; Xenobiotics</w:t>
      </w:r>
      <w:r w:rsidRPr="009F7827">
        <w:rPr>
          <w:rFonts w:ascii="Times New Roman" w:eastAsia="Times New Roman" w:hAnsi="Times New Roman" w:cs="Times New Roman"/>
          <w:sz w:val="24"/>
          <w:szCs w:val="24"/>
        </w:rPr>
        <w:t xml:space="preserve">. 2023;6(4): 1–10. </w:t>
      </w:r>
    </w:p>
    <w:p w14:paraId="2D1EFF83" w14:textId="419FA9B0" w:rsidR="00B61440" w:rsidRPr="00B61440" w:rsidRDefault="00B61440" w:rsidP="00B61440">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61440">
        <w:rPr>
          <w:rFonts w:ascii="Times New Roman" w:eastAsia="Times New Roman" w:hAnsi="Times New Roman" w:cs="Times New Roman"/>
          <w:sz w:val="24"/>
          <w:szCs w:val="24"/>
        </w:rPr>
        <w:t>Fentaw</w:t>
      </w:r>
      <w:proofErr w:type="spellEnd"/>
      <w:r w:rsidRPr="00B61440">
        <w:rPr>
          <w:rFonts w:ascii="Times New Roman" w:eastAsia="Times New Roman" w:hAnsi="Times New Roman" w:cs="Times New Roman"/>
          <w:sz w:val="24"/>
          <w:szCs w:val="24"/>
        </w:rPr>
        <w:t xml:space="preserve"> AE, Abegaz A. Analyzing Land Use/Land Cover Changes Using Google Earth Engine and Random Forest Algorithm and Their Implications to the Management of Land Degradation in the Upper </w:t>
      </w:r>
      <w:proofErr w:type="spellStart"/>
      <w:r w:rsidRPr="00B61440">
        <w:rPr>
          <w:rFonts w:ascii="Times New Roman" w:eastAsia="Times New Roman" w:hAnsi="Times New Roman" w:cs="Times New Roman"/>
          <w:sz w:val="24"/>
          <w:szCs w:val="24"/>
        </w:rPr>
        <w:t>Tekeze</w:t>
      </w:r>
      <w:proofErr w:type="spellEnd"/>
      <w:r w:rsidRPr="00B61440">
        <w:rPr>
          <w:rFonts w:ascii="Times New Roman" w:eastAsia="Times New Roman" w:hAnsi="Times New Roman" w:cs="Times New Roman"/>
          <w:sz w:val="24"/>
          <w:szCs w:val="24"/>
        </w:rPr>
        <w:t xml:space="preserve"> Basin, Ethiopia. </w:t>
      </w:r>
      <w:r w:rsidRPr="00B61440">
        <w:rPr>
          <w:rFonts w:ascii="Times New Roman" w:eastAsia="Times New Roman" w:hAnsi="Times New Roman" w:cs="Times New Roman"/>
          <w:i/>
          <w:iCs/>
          <w:sz w:val="24"/>
          <w:szCs w:val="24"/>
        </w:rPr>
        <w:t>The Scientific World JOURNAL</w:t>
      </w:r>
      <w:r w:rsidRPr="00B61440">
        <w:rPr>
          <w:rFonts w:ascii="Times New Roman" w:eastAsia="Times New Roman" w:hAnsi="Times New Roman" w:cs="Times New Roman"/>
          <w:sz w:val="24"/>
          <w:szCs w:val="24"/>
        </w:rPr>
        <w:t xml:space="preserve">. 2024;2024(1). </w:t>
      </w:r>
    </w:p>
    <w:p w14:paraId="0E0856FE" w14:textId="542B6CB7" w:rsidR="0044065E" w:rsidRPr="0044065E" w:rsidRDefault="0044065E" w:rsidP="002A79EA">
      <w:pPr>
        <w:pStyle w:val="ListParagraph"/>
        <w:numPr>
          <w:ilvl w:val="0"/>
          <w:numId w:val="1"/>
        </w:numPr>
        <w:spacing w:after="0" w:line="240" w:lineRule="auto"/>
        <w:jc w:val="both"/>
        <w:rPr>
          <w:rFonts w:ascii="Times New Roman" w:eastAsia="Times New Roman" w:hAnsi="Times New Roman" w:cs="Times New Roman"/>
          <w:sz w:val="24"/>
          <w:szCs w:val="24"/>
        </w:rPr>
      </w:pPr>
      <w:r w:rsidRPr="0044065E">
        <w:rPr>
          <w:rFonts w:ascii="Times New Roman" w:eastAsia="Times New Roman" w:hAnsi="Times New Roman" w:cs="Times New Roman"/>
          <w:sz w:val="24"/>
          <w:szCs w:val="24"/>
        </w:rPr>
        <w:t xml:space="preserve">Mammo S, Kebin Z. Structure and natural regeneration of woody species at central highlands of Ethiopia. </w:t>
      </w:r>
      <w:r w:rsidRPr="0044065E">
        <w:rPr>
          <w:rFonts w:ascii="Times New Roman" w:eastAsia="Times New Roman" w:hAnsi="Times New Roman" w:cs="Times New Roman"/>
          <w:i/>
          <w:iCs/>
          <w:sz w:val="24"/>
          <w:szCs w:val="24"/>
        </w:rPr>
        <w:t>Journal of Ecology and the Natural Environment</w:t>
      </w:r>
      <w:r w:rsidRPr="0044065E">
        <w:rPr>
          <w:rFonts w:ascii="Times New Roman" w:eastAsia="Times New Roman" w:hAnsi="Times New Roman" w:cs="Times New Roman"/>
          <w:sz w:val="24"/>
          <w:szCs w:val="24"/>
        </w:rPr>
        <w:t>. 2018;10(7): 147–158.</w:t>
      </w:r>
    </w:p>
    <w:p w14:paraId="380270F8" w14:textId="493228D5" w:rsidR="00813EEC" w:rsidRPr="00813EEC" w:rsidRDefault="00813EEC" w:rsidP="00813EEC">
      <w:pPr>
        <w:pStyle w:val="ListParagraph"/>
        <w:numPr>
          <w:ilvl w:val="0"/>
          <w:numId w:val="1"/>
        </w:numPr>
        <w:spacing w:after="0" w:line="240" w:lineRule="auto"/>
        <w:jc w:val="both"/>
        <w:rPr>
          <w:rFonts w:ascii="Times New Roman" w:eastAsia="Times New Roman" w:hAnsi="Times New Roman" w:cs="Times New Roman"/>
          <w:sz w:val="24"/>
          <w:szCs w:val="24"/>
        </w:rPr>
      </w:pPr>
      <w:r w:rsidRPr="00813EEC">
        <w:rPr>
          <w:rFonts w:ascii="Times New Roman" w:eastAsia="Times New Roman" w:hAnsi="Times New Roman" w:cs="Times New Roman"/>
          <w:sz w:val="24"/>
          <w:szCs w:val="24"/>
        </w:rPr>
        <w:t xml:space="preserve">Maleki K, Marchand P, Charron D, Bergeron Y. Seedling recruitment in response to stand composition, interannual climate variability, and soil disturbance in the boreal mixed woods of Canada. </w:t>
      </w:r>
      <w:r w:rsidRPr="00813EEC">
        <w:rPr>
          <w:rFonts w:ascii="Times New Roman" w:eastAsia="Times New Roman" w:hAnsi="Times New Roman" w:cs="Times New Roman"/>
          <w:i/>
          <w:iCs/>
          <w:sz w:val="24"/>
          <w:szCs w:val="24"/>
        </w:rPr>
        <w:t>Journal of Vegetation Science</w:t>
      </w:r>
      <w:r w:rsidRPr="00813EEC">
        <w:rPr>
          <w:rFonts w:ascii="Times New Roman" w:eastAsia="Times New Roman" w:hAnsi="Times New Roman" w:cs="Times New Roman"/>
          <w:sz w:val="24"/>
          <w:szCs w:val="24"/>
        </w:rPr>
        <w:t>. 2024;35(2).</w:t>
      </w:r>
    </w:p>
    <w:p w14:paraId="59DCFC43"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0DC66C23"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102F2D5F"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7CEC40E4"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0E82718D"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3D4AF87A"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002B3A63"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156BA82E"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5E1FB9BD"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02256561"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6FAEFE7F"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27663A30" w14:textId="77777777" w:rsidR="00443340" w:rsidRPr="00F52751" w:rsidRDefault="00443340" w:rsidP="00E727AD">
      <w:pPr>
        <w:spacing w:before="100" w:beforeAutospacing="1" w:after="100" w:afterAutospacing="1" w:line="240" w:lineRule="auto"/>
        <w:jc w:val="both"/>
        <w:rPr>
          <w:rFonts w:ascii="Times New Roman" w:hAnsi="Times New Roman" w:cs="Times New Roman"/>
          <w:sz w:val="24"/>
          <w:szCs w:val="24"/>
        </w:rPr>
      </w:pPr>
    </w:p>
    <w:sectPr w:rsidR="00443340" w:rsidRPr="00F5275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98A9C" w14:textId="77777777" w:rsidR="00B51543" w:rsidRDefault="00B51543" w:rsidP="00BB5885">
      <w:pPr>
        <w:spacing w:after="0" w:line="240" w:lineRule="auto"/>
      </w:pPr>
      <w:r>
        <w:separator/>
      </w:r>
    </w:p>
  </w:endnote>
  <w:endnote w:type="continuationSeparator" w:id="0">
    <w:p w14:paraId="28FC0FE4" w14:textId="77777777" w:rsidR="00B51543" w:rsidRDefault="00B51543" w:rsidP="00BB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8B66" w14:textId="77777777" w:rsidR="00B9071D" w:rsidRDefault="00B9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10EC" w14:textId="77777777" w:rsidR="00B9071D" w:rsidRDefault="00B90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1E10D" w14:textId="77777777" w:rsidR="00B9071D" w:rsidRDefault="00B9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F73CF" w14:textId="77777777" w:rsidR="00B51543" w:rsidRDefault="00B51543" w:rsidP="00BB5885">
      <w:pPr>
        <w:spacing w:after="0" w:line="240" w:lineRule="auto"/>
      </w:pPr>
      <w:r>
        <w:separator/>
      </w:r>
    </w:p>
  </w:footnote>
  <w:footnote w:type="continuationSeparator" w:id="0">
    <w:p w14:paraId="520C1EC9" w14:textId="77777777" w:rsidR="00B51543" w:rsidRDefault="00B51543" w:rsidP="00BB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CE2A" w14:textId="1D02FC7B" w:rsidR="00B9071D" w:rsidRDefault="00000000">
    <w:pPr>
      <w:pStyle w:val="Header"/>
    </w:pPr>
    <w:r>
      <w:rPr>
        <w:noProof/>
      </w:rPr>
      <w:pict w14:anchorId="6E506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458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1294" w14:textId="3E5C632E" w:rsidR="00B9071D" w:rsidRDefault="00000000">
    <w:pPr>
      <w:pStyle w:val="Header"/>
    </w:pPr>
    <w:r>
      <w:rPr>
        <w:noProof/>
      </w:rPr>
      <w:pict w14:anchorId="00AE6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458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06AE" w14:textId="419825EF" w:rsidR="00B9071D" w:rsidRDefault="00000000">
    <w:pPr>
      <w:pStyle w:val="Header"/>
    </w:pPr>
    <w:r>
      <w:rPr>
        <w:noProof/>
      </w:rPr>
      <w:pict w14:anchorId="3552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458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B34"/>
    <w:multiLevelType w:val="hybridMultilevel"/>
    <w:tmpl w:val="7868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45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t7QwNzQ2MrI0trRU0lEKTi0uzszPAykwrAUAcEze4SwAAAA="/>
  </w:docVars>
  <w:rsids>
    <w:rsidRoot w:val="009430CA"/>
    <w:rsid w:val="00004229"/>
    <w:rsid w:val="0000481C"/>
    <w:rsid w:val="00005FCA"/>
    <w:rsid w:val="000127CB"/>
    <w:rsid w:val="00014D3A"/>
    <w:rsid w:val="000154D0"/>
    <w:rsid w:val="00020291"/>
    <w:rsid w:val="00025373"/>
    <w:rsid w:val="000303AF"/>
    <w:rsid w:val="00035ED3"/>
    <w:rsid w:val="00037581"/>
    <w:rsid w:val="000445E6"/>
    <w:rsid w:val="00050E48"/>
    <w:rsid w:val="00051347"/>
    <w:rsid w:val="0005267D"/>
    <w:rsid w:val="00055127"/>
    <w:rsid w:val="00055531"/>
    <w:rsid w:val="0006546C"/>
    <w:rsid w:val="00066298"/>
    <w:rsid w:val="0007298E"/>
    <w:rsid w:val="00074205"/>
    <w:rsid w:val="000763DB"/>
    <w:rsid w:val="000764C2"/>
    <w:rsid w:val="0008298F"/>
    <w:rsid w:val="0008326B"/>
    <w:rsid w:val="00084806"/>
    <w:rsid w:val="000967B8"/>
    <w:rsid w:val="000A002F"/>
    <w:rsid w:val="000B0218"/>
    <w:rsid w:val="000B0471"/>
    <w:rsid w:val="000B06BC"/>
    <w:rsid w:val="000B0CDA"/>
    <w:rsid w:val="000B5EAC"/>
    <w:rsid w:val="000B714E"/>
    <w:rsid w:val="000B746B"/>
    <w:rsid w:val="000C62AC"/>
    <w:rsid w:val="000D0B9E"/>
    <w:rsid w:val="000D2B2A"/>
    <w:rsid w:val="000D318A"/>
    <w:rsid w:val="000D5722"/>
    <w:rsid w:val="000D5C08"/>
    <w:rsid w:val="000E2585"/>
    <w:rsid w:val="000F126D"/>
    <w:rsid w:val="000F215D"/>
    <w:rsid w:val="000F325D"/>
    <w:rsid w:val="000F35AD"/>
    <w:rsid w:val="000F387E"/>
    <w:rsid w:val="000F4D9A"/>
    <w:rsid w:val="000F5723"/>
    <w:rsid w:val="000F6092"/>
    <w:rsid w:val="000F78C5"/>
    <w:rsid w:val="0010347B"/>
    <w:rsid w:val="00105504"/>
    <w:rsid w:val="00105C1E"/>
    <w:rsid w:val="00114196"/>
    <w:rsid w:val="00114A63"/>
    <w:rsid w:val="001152AD"/>
    <w:rsid w:val="00121CFA"/>
    <w:rsid w:val="00123E7A"/>
    <w:rsid w:val="00127117"/>
    <w:rsid w:val="0012728E"/>
    <w:rsid w:val="00127A85"/>
    <w:rsid w:val="001327E6"/>
    <w:rsid w:val="00133A24"/>
    <w:rsid w:val="00136E54"/>
    <w:rsid w:val="001462D2"/>
    <w:rsid w:val="00152A0B"/>
    <w:rsid w:val="00157F49"/>
    <w:rsid w:val="00161D70"/>
    <w:rsid w:val="001638CF"/>
    <w:rsid w:val="00164463"/>
    <w:rsid w:val="00166047"/>
    <w:rsid w:val="0016609C"/>
    <w:rsid w:val="00166618"/>
    <w:rsid w:val="00170858"/>
    <w:rsid w:val="00180AB3"/>
    <w:rsid w:val="00181492"/>
    <w:rsid w:val="00184082"/>
    <w:rsid w:val="00186DA7"/>
    <w:rsid w:val="00187457"/>
    <w:rsid w:val="00191C49"/>
    <w:rsid w:val="001938C3"/>
    <w:rsid w:val="0019633F"/>
    <w:rsid w:val="001A0699"/>
    <w:rsid w:val="001A64E6"/>
    <w:rsid w:val="001A6DA1"/>
    <w:rsid w:val="001A744A"/>
    <w:rsid w:val="001B2ADA"/>
    <w:rsid w:val="001B2B00"/>
    <w:rsid w:val="001B30CD"/>
    <w:rsid w:val="001C033C"/>
    <w:rsid w:val="001C1F4C"/>
    <w:rsid w:val="001C240B"/>
    <w:rsid w:val="001C27AC"/>
    <w:rsid w:val="001C3365"/>
    <w:rsid w:val="001C4264"/>
    <w:rsid w:val="001C4544"/>
    <w:rsid w:val="001C64A1"/>
    <w:rsid w:val="001D0523"/>
    <w:rsid w:val="001D060A"/>
    <w:rsid w:val="001D33A3"/>
    <w:rsid w:val="001D4703"/>
    <w:rsid w:val="001D63B2"/>
    <w:rsid w:val="001D6CF5"/>
    <w:rsid w:val="001E0275"/>
    <w:rsid w:val="001E4009"/>
    <w:rsid w:val="001E41A2"/>
    <w:rsid w:val="001E4B56"/>
    <w:rsid w:val="001E5700"/>
    <w:rsid w:val="001E5A13"/>
    <w:rsid w:val="001F40D0"/>
    <w:rsid w:val="001F6AED"/>
    <w:rsid w:val="0020022E"/>
    <w:rsid w:val="00200B09"/>
    <w:rsid w:val="00200EA1"/>
    <w:rsid w:val="00202094"/>
    <w:rsid w:val="00206B3B"/>
    <w:rsid w:val="00206E8B"/>
    <w:rsid w:val="00206FA4"/>
    <w:rsid w:val="00210417"/>
    <w:rsid w:val="00212196"/>
    <w:rsid w:val="00215C82"/>
    <w:rsid w:val="00223BAA"/>
    <w:rsid w:val="002302E3"/>
    <w:rsid w:val="00230530"/>
    <w:rsid w:val="0023266F"/>
    <w:rsid w:val="0023765E"/>
    <w:rsid w:val="00240F69"/>
    <w:rsid w:val="00241A4E"/>
    <w:rsid w:val="0024352E"/>
    <w:rsid w:val="0024408C"/>
    <w:rsid w:val="0024595F"/>
    <w:rsid w:val="002466DE"/>
    <w:rsid w:val="0024725D"/>
    <w:rsid w:val="002538A5"/>
    <w:rsid w:val="00256C8F"/>
    <w:rsid w:val="00263B48"/>
    <w:rsid w:val="00264FB8"/>
    <w:rsid w:val="0026531A"/>
    <w:rsid w:val="00267CA5"/>
    <w:rsid w:val="002766E1"/>
    <w:rsid w:val="00276FF6"/>
    <w:rsid w:val="00280D68"/>
    <w:rsid w:val="00282519"/>
    <w:rsid w:val="002871D3"/>
    <w:rsid w:val="00291514"/>
    <w:rsid w:val="00292201"/>
    <w:rsid w:val="002957FC"/>
    <w:rsid w:val="00295C80"/>
    <w:rsid w:val="00296D1B"/>
    <w:rsid w:val="00297220"/>
    <w:rsid w:val="00297CC9"/>
    <w:rsid w:val="002A296D"/>
    <w:rsid w:val="002A5C46"/>
    <w:rsid w:val="002A79EA"/>
    <w:rsid w:val="002B3CFC"/>
    <w:rsid w:val="002B4731"/>
    <w:rsid w:val="002C1E11"/>
    <w:rsid w:val="002C3DD2"/>
    <w:rsid w:val="002C5874"/>
    <w:rsid w:val="002D016A"/>
    <w:rsid w:val="002D2A53"/>
    <w:rsid w:val="002E7E47"/>
    <w:rsid w:val="002F34C3"/>
    <w:rsid w:val="002F672B"/>
    <w:rsid w:val="00300EB4"/>
    <w:rsid w:val="003108B3"/>
    <w:rsid w:val="00313351"/>
    <w:rsid w:val="00315CB2"/>
    <w:rsid w:val="00316241"/>
    <w:rsid w:val="00316F04"/>
    <w:rsid w:val="00320B75"/>
    <w:rsid w:val="003217DE"/>
    <w:rsid w:val="00326A55"/>
    <w:rsid w:val="0033380A"/>
    <w:rsid w:val="00340D4D"/>
    <w:rsid w:val="00347071"/>
    <w:rsid w:val="0035363D"/>
    <w:rsid w:val="00353A55"/>
    <w:rsid w:val="003548CE"/>
    <w:rsid w:val="00354AC7"/>
    <w:rsid w:val="0035557E"/>
    <w:rsid w:val="0037175E"/>
    <w:rsid w:val="003735A6"/>
    <w:rsid w:val="0038091F"/>
    <w:rsid w:val="00384D1B"/>
    <w:rsid w:val="003856EA"/>
    <w:rsid w:val="003858AB"/>
    <w:rsid w:val="003867F6"/>
    <w:rsid w:val="003955A7"/>
    <w:rsid w:val="00397F67"/>
    <w:rsid w:val="003A0861"/>
    <w:rsid w:val="003A0C31"/>
    <w:rsid w:val="003A0E6C"/>
    <w:rsid w:val="003A2574"/>
    <w:rsid w:val="003A50DC"/>
    <w:rsid w:val="003B1767"/>
    <w:rsid w:val="003B20AD"/>
    <w:rsid w:val="003B6736"/>
    <w:rsid w:val="003B74C1"/>
    <w:rsid w:val="003B7CE9"/>
    <w:rsid w:val="003D4E1C"/>
    <w:rsid w:val="003D5C9E"/>
    <w:rsid w:val="003E07F7"/>
    <w:rsid w:val="003E25FE"/>
    <w:rsid w:val="003E34B5"/>
    <w:rsid w:val="003E4972"/>
    <w:rsid w:val="003E5FD5"/>
    <w:rsid w:val="003E6F30"/>
    <w:rsid w:val="003F30AD"/>
    <w:rsid w:val="004000D0"/>
    <w:rsid w:val="004012E2"/>
    <w:rsid w:val="00402B62"/>
    <w:rsid w:val="00403212"/>
    <w:rsid w:val="00407769"/>
    <w:rsid w:val="00412676"/>
    <w:rsid w:val="00413255"/>
    <w:rsid w:val="00413CBD"/>
    <w:rsid w:val="00416B9F"/>
    <w:rsid w:val="00417A2E"/>
    <w:rsid w:val="00424409"/>
    <w:rsid w:val="00427C67"/>
    <w:rsid w:val="00433174"/>
    <w:rsid w:val="00433DAE"/>
    <w:rsid w:val="0044065E"/>
    <w:rsid w:val="00443340"/>
    <w:rsid w:val="004466EA"/>
    <w:rsid w:val="004510CC"/>
    <w:rsid w:val="00451F9F"/>
    <w:rsid w:val="00460B39"/>
    <w:rsid w:val="00473DF3"/>
    <w:rsid w:val="00475C7F"/>
    <w:rsid w:val="00476AE9"/>
    <w:rsid w:val="00477738"/>
    <w:rsid w:val="00477C39"/>
    <w:rsid w:val="00492977"/>
    <w:rsid w:val="0049371F"/>
    <w:rsid w:val="004947AB"/>
    <w:rsid w:val="00496040"/>
    <w:rsid w:val="00497095"/>
    <w:rsid w:val="004A0C5F"/>
    <w:rsid w:val="004A1405"/>
    <w:rsid w:val="004A230B"/>
    <w:rsid w:val="004A2A63"/>
    <w:rsid w:val="004A4130"/>
    <w:rsid w:val="004A7540"/>
    <w:rsid w:val="004B089C"/>
    <w:rsid w:val="004B1B72"/>
    <w:rsid w:val="004B22C1"/>
    <w:rsid w:val="004B53A8"/>
    <w:rsid w:val="004C18CF"/>
    <w:rsid w:val="004C4D0F"/>
    <w:rsid w:val="004C6255"/>
    <w:rsid w:val="004C67A4"/>
    <w:rsid w:val="004C67E4"/>
    <w:rsid w:val="004D0C89"/>
    <w:rsid w:val="004D0D94"/>
    <w:rsid w:val="004D2EC4"/>
    <w:rsid w:val="004D628C"/>
    <w:rsid w:val="004D7099"/>
    <w:rsid w:val="004E1717"/>
    <w:rsid w:val="004E443C"/>
    <w:rsid w:val="004E4582"/>
    <w:rsid w:val="004E7E4D"/>
    <w:rsid w:val="004F3F97"/>
    <w:rsid w:val="00505C10"/>
    <w:rsid w:val="00511492"/>
    <w:rsid w:val="005120C2"/>
    <w:rsid w:val="00514411"/>
    <w:rsid w:val="005167DE"/>
    <w:rsid w:val="00516D92"/>
    <w:rsid w:val="00517412"/>
    <w:rsid w:val="0053177C"/>
    <w:rsid w:val="00533EC4"/>
    <w:rsid w:val="00534BF1"/>
    <w:rsid w:val="00534EC4"/>
    <w:rsid w:val="005369F2"/>
    <w:rsid w:val="00537F6A"/>
    <w:rsid w:val="00540316"/>
    <w:rsid w:val="00544532"/>
    <w:rsid w:val="00547EE3"/>
    <w:rsid w:val="00552553"/>
    <w:rsid w:val="00553119"/>
    <w:rsid w:val="005532BF"/>
    <w:rsid w:val="00557071"/>
    <w:rsid w:val="00560170"/>
    <w:rsid w:val="00567995"/>
    <w:rsid w:val="005712B1"/>
    <w:rsid w:val="005760EA"/>
    <w:rsid w:val="00581803"/>
    <w:rsid w:val="00587C2A"/>
    <w:rsid w:val="005913D7"/>
    <w:rsid w:val="00593F38"/>
    <w:rsid w:val="005950EE"/>
    <w:rsid w:val="005963B4"/>
    <w:rsid w:val="005A0CA9"/>
    <w:rsid w:val="005A1778"/>
    <w:rsid w:val="005A7E69"/>
    <w:rsid w:val="005B263B"/>
    <w:rsid w:val="005B27FD"/>
    <w:rsid w:val="005B555E"/>
    <w:rsid w:val="005B585F"/>
    <w:rsid w:val="005B76BA"/>
    <w:rsid w:val="005C5D32"/>
    <w:rsid w:val="005C71D3"/>
    <w:rsid w:val="005E0701"/>
    <w:rsid w:val="005E0D89"/>
    <w:rsid w:val="005E1727"/>
    <w:rsid w:val="005E201B"/>
    <w:rsid w:val="005E534F"/>
    <w:rsid w:val="005E6061"/>
    <w:rsid w:val="005F721A"/>
    <w:rsid w:val="00600B77"/>
    <w:rsid w:val="006015D1"/>
    <w:rsid w:val="0060641B"/>
    <w:rsid w:val="00606FC6"/>
    <w:rsid w:val="00613752"/>
    <w:rsid w:val="00615DC2"/>
    <w:rsid w:val="006212C4"/>
    <w:rsid w:val="00622AF5"/>
    <w:rsid w:val="00623448"/>
    <w:rsid w:val="0063005A"/>
    <w:rsid w:val="006352CB"/>
    <w:rsid w:val="00644967"/>
    <w:rsid w:val="006504DD"/>
    <w:rsid w:val="0065317A"/>
    <w:rsid w:val="00653677"/>
    <w:rsid w:val="00654385"/>
    <w:rsid w:val="00654E03"/>
    <w:rsid w:val="00655665"/>
    <w:rsid w:val="006575A7"/>
    <w:rsid w:val="0065794A"/>
    <w:rsid w:val="00663B64"/>
    <w:rsid w:val="00663C55"/>
    <w:rsid w:val="00666A61"/>
    <w:rsid w:val="006731BA"/>
    <w:rsid w:val="006812DF"/>
    <w:rsid w:val="00684DC3"/>
    <w:rsid w:val="00690DDF"/>
    <w:rsid w:val="006966C8"/>
    <w:rsid w:val="006A27AC"/>
    <w:rsid w:val="006A2D0A"/>
    <w:rsid w:val="006B0C1E"/>
    <w:rsid w:val="006B3073"/>
    <w:rsid w:val="006B30A0"/>
    <w:rsid w:val="006C04AA"/>
    <w:rsid w:val="006C0760"/>
    <w:rsid w:val="006C0C54"/>
    <w:rsid w:val="006C144A"/>
    <w:rsid w:val="006C36B6"/>
    <w:rsid w:val="006C4A00"/>
    <w:rsid w:val="006C527B"/>
    <w:rsid w:val="006D016F"/>
    <w:rsid w:val="006D53CC"/>
    <w:rsid w:val="006E3306"/>
    <w:rsid w:val="006E71EF"/>
    <w:rsid w:val="006F156D"/>
    <w:rsid w:val="006F6044"/>
    <w:rsid w:val="0070120E"/>
    <w:rsid w:val="007023A6"/>
    <w:rsid w:val="00702825"/>
    <w:rsid w:val="00704CBA"/>
    <w:rsid w:val="00712606"/>
    <w:rsid w:val="00717D5A"/>
    <w:rsid w:val="007208AE"/>
    <w:rsid w:val="007231D5"/>
    <w:rsid w:val="00731E6F"/>
    <w:rsid w:val="00732F9B"/>
    <w:rsid w:val="00734E00"/>
    <w:rsid w:val="00742D7C"/>
    <w:rsid w:val="00745E77"/>
    <w:rsid w:val="007470DB"/>
    <w:rsid w:val="00750084"/>
    <w:rsid w:val="007511B6"/>
    <w:rsid w:val="007521ED"/>
    <w:rsid w:val="00755681"/>
    <w:rsid w:val="0075626F"/>
    <w:rsid w:val="0075779E"/>
    <w:rsid w:val="00757FA8"/>
    <w:rsid w:val="00762CB2"/>
    <w:rsid w:val="00764E91"/>
    <w:rsid w:val="00765F7F"/>
    <w:rsid w:val="00766B8C"/>
    <w:rsid w:val="007702B2"/>
    <w:rsid w:val="007718D5"/>
    <w:rsid w:val="00773C6D"/>
    <w:rsid w:val="00774514"/>
    <w:rsid w:val="00775168"/>
    <w:rsid w:val="00780AB6"/>
    <w:rsid w:val="00780D55"/>
    <w:rsid w:val="00782093"/>
    <w:rsid w:val="007846A1"/>
    <w:rsid w:val="007852D3"/>
    <w:rsid w:val="007868FA"/>
    <w:rsid w:val="00786EB8"/>
    <w:rsid w:val="00787A1D"/>
    <w:rsid w:val="00795D16"/>
    <w:rsid w:val="007A00DF"/>
    <w:rsid w:val="007A5F6A"/>
    <w:rsid w:val="007A6068"/>
    <w:rsid w:val="007A753E"/>
    <w:rsid w:val="007B1F6B"/>
    <w:rsid w:val="007B2947"/>
    <w:rsid w:val="007B44AF"/>
    <w:rsid w:val="007B6FF3"/>
    <w:rsid w:val="007C3577"/>
    <w:rsid w:val="007C5D55"/>
    <w:rsid w:val="007C6290"/>
    <w:rsid w:val="007D4144"/>
    <w:rsid w:val="007D4F2B"/>
    <w:rsid w:val="007D5177"/>
    <w:rsid w:val="007D794D"/>
    <w:rsid w:val="007E1C2A"/>
    <w:rsid w:val="007E1DCA"/>
    <w:rsid w:val="007E5D45"/>
    <w:rsid w:val="007E652B"/>
    <w:rsid w:val="007E6F0D"/>
    <w:rsid w:val="007F2C3A"/>
    <w:rsid w:val="00800751"/>
    <w:rsid w:val="00806B2F"/>
    <w:rsid w:val="00813EEC"/>
    <w:rsid w:val="00823F52"/>
    <w:rsid w:val="00824CEF"/>
    <w:rsid w:val="008268F0"/>
    <w:rsid w:val="00830482"/>
    <w:rsid w:val="00831FB6"/>
    <w:rsid w:val="008329C7"/>
    <w:rsid w:val="008331EF"/>
    <w:rsid w:val="008352D2"/>
    <w:rsid w:val="00835CF9"/>
    <w:rsid w:val="00836BA4"/>
    <w:rsid w:val="00843BA1"/>
    <w:rsid w:val="00844D37"/>
    <w:rsid w:val="008453B1"/>
    <w:rsid w:val="00860ECF"/>
    <w:rsid w:val="008665B1"/>
    <w:rsid w:val="00874B6D"/>
    <w:rsid w:val="00877AE1"/>
    <w:rsid w:val="00880DC3"/>
    <w:rsid w:val="008815C1"/>
    <w:rsid w:val="00882359"/>
    <w:rsid w:val="00882799"/>
    <w:rsid w:val="00884CCD"/>
    <w:rsid w:val="008868A2"/>
    <w:rsid w:val="00887C49"/>
    <w:rsid w:val="00890001"/>
    <w:rsid w:val="00892A47"/>
    <w:rsid w:val="008938C6"/>
    <w:rsid w:val="0089439B"/>
    <w:rsid w:val="0089443E"/>
    <w:rsid w:val="008973A1"/>
    <w:rsid w:val="008A2EB4"/>
    <w:rsid w:val="008A362F"/>
    <w:rsid w:val="008A77C4"/>
    <w:rsid w:val="008B0EB0"/>
    <w:rsid w:val="008B2C6E"/>
    <w:rsid w:val="008C0DC6"/>
    <w:rsid w:val="008C1B87"/>
    <w:rsid w:val="008C59CA"/>
    <w:rsid w:val="008C639B"/>
    <w:rsid w:val="008D5440"/>
    <w:rsid w:val="008E1B04"/>
    <w:rsid w:val="008E20F4"/>
    <w:rsid w:val="008E2C5F"/>
    <w:rsid w:val="008E336B"/>
    <w:rsid w:val="008E44CF"/>
    <w:rsid w:val="008E4CE4"/>
    <w:rsid w:val="008F236E"/>
    <w:rsid w:val="008F2E0E"/>
    <w:rsid w:val="008F4B38"/>
    <w:rsid w:val="008F4D1B"/>
    <w:rsid w:val="008F7E18"/>
    <w:rsid w:val="009032C9"/>
    <w:rsid w:val="00903C53"/>
    <w:rsid w:val="00906C9C"/>
    <w:rsid w:val="0091214C"/>
    <w:rsid w:val="00913787"/>
    <w:rsid w:val="00916AAC"/>
    <w:rsid w:val="009224D5"/>
    <w:rsid w:val="00924DEC"/>
    <w:rsid w:val="009252F5"/>
    <w:rsid w:val="00932BB5"/>
    <w:rsid w:val="0093374D"/>
    <w:rsid w:val="0093428A"/>
    <w:rsid w:val="00942B32"/>
    <w:rsid w:val="009430CA"/>
    <w:rsid w:val="00944036"/>
    <w:rsid w:val="00944133"/>
    <w:rsid w:val="00947BC8"/>
    <w:rsid w:val="00951ECF"/>
    <w:rsid w:val="00953C39"/>
    <w:rsid w:val="00956D9B"/>
    <w:rsid w:val="00957936"/>
    <w:rsid w:val="00960612"/>
    <w:rsid w:val="00966847"/>
    <w:rsid w:val="00970981"/>
    <w:rsid w:val="00986CBA"/>
    <w:rsid w:val="00992DBA"/>
    <w:rsid w:val="009A0C98"/>
    <w:rsid w:val="009A129D"/>
    <w:rsid w:val="009A224B"/>
    <w:rsid w:val="009A2AE3"/>
    <w:rsid w:val="009A2B15"/>
    <w:rsid w:val="009B6BA2"/>
    <w:rsid w:val="009C5BFA"/>
    <w:rsid w:val="009C7F31"/>
    <w:rsid w:val="009D285B"/>
    <w:rsid w:val="009D5C85"/>
    <w:rsid w:val="009E094A"/>
    <w:rsid w:val="009E61CF"/>
    <w:rsid w:val="009F0249"/>
    <w:rsid w:val="009F35C9"/>
    <w:rsid w:val="009F7827"/>
    <w:rsid w:val="00A04BE4"/>
    <w:rsid w:val="00A1064C"/>
    <w:rsid w:val="00A10E5A"/>
    <w:rsid w:val="00A14ED5"/>
    <w:rsid w:val="00A1601D"/>
    <w:rsid w:val="00A235E0"/>
    <w:rsid w:val="00A26836"/>
    <w:rsid w:val="00A42501"/>
    <w:rsid w:val="00A46998"/>
    <w:rsid w:val="00A5555E"/>
    <w:rsid w:val="00A55D39"/>
    <w:rsid w:val="00A57FAD"/>
    <w:rsid w:val="00A66941"/>
    <w:rsid w:val="00A70118"/>
    <w:rsid w:val="00A712F9"/>
    <w:rsid w:val="00A73A54"/>
    <w:rsid w:val="00A73FE7"/>
    <w:rsid w:val="00A75E07"/>
    <w:rsid w:val="00A80952"/>
    <w:rsid w:val="00A80D09"/>
    <w:rsid w:val="00A81E4C"/>
    <w:rsid w:val="00A83182"/>
    <w:rsid w:val="00A866FF"/>
    <w:rsid w:val="00A86FA1"/>
    <w:rsid w:val="00A870E6"/>
    <w:rsid w:val="00A90390"/>
    <w:rsid w:val="00A93093"/>
    <w:rsid w:val="00A948D0"/>
    <w:rsid w:val="00A94B02"/>
    <w:rsid w:val="00AA08D7"/>
    <w:rsid w:val="00AA2550"/>
    <w:rsid w:val="00AA6236"/>
    <w:rsid w:val="00AA7190"/>
    <w:rsid w:val="00AA7C5D"/>
    <w:rsid w:val="00AB2F30"/>
    <w:rsid w:val="00AC04A9"/>
    <w:rsid w:val="00AC08B2"/>
    <w:rsid w:val="00AC13DB"/>
    <w:rsid w:val="00AC408C"/>
    <w:rsid w:val="00AC5CF5"/>
    <w:rsid w:val="00AD228C"/>
    <w:rsid w:val="00AD32E2"/>
    <w:rsid w:val="00AD7086"/>
    <w:rsid w:val="00AE2A7B"/>
    <w:rsid w:val="00AE4263"/>
    <w:rsid w:val="00AF1E66"/>
    <w:rsid w:val="00AF5836"/>
    <w:rsid w:val="00AF77A5"/>
    <w:rsid w:val="00B079D4"/>
    <w:rsid w:val="00B211E5"/>
    <w:rsid w:val="00B23EF0"/>
    <w:rsid w:val="00B2482D"/>
    <w:rsid w:val="00B259B0"/>
    <w:rsid w:val="00B27065"/>
    <w:rsid w:val="00B30ABA"/>
    <w:rsid w:val="00B34128"/>
    <w:rsid w:val="00B363E5"/>
    <w:rsid w:val="00B36793"/>
    <w:rsid w:val="00B36ADE"/>
    <w:rsid w:val="00B4035A"/>
    <w:rsid w:val="00B40A99"/>
    <w:rsid w:val="00B40DA0"/>
    <w:rsid w:val="00B43555"/>
    <w:rsid w:val="00B450D6"/>
    <w:rsid w:val="00B4591A"/>
    <w:rsid w:val="00B51543"/>
    <w:rsid w:val="00B53B80"/>
    <w:rsid w:val="00B54D37"/>
    <w:rsid w:val="00B55EAD"/>
    <w:rsid w:val="00B57969"/>
    <w:rsid w:val="00B61440"/>
    <w:rsid w:val="00B61F66"/>
    <w:rsid w:val="00B62B9B"/>
    <w:rsid w:val="00B632EF"/>
    <w:rsid w:val="00B724C0"/>
    <w:rsid w:val="00B74BF1"/>
    <w:rsid w:val="00B7686C"/>
    <w:rsid w:val="00B806FC"/>
    <w:rsid w:val="00B84E37"/>
    <w:rsid w:val="00B9071D"/>
    <w:rsid w:val="00B92D7E"/>
    <w:rsid w:val="00B940DB"/>
    <w:rsid w:val="00B94A1B"/>
    <w:rsid w:val="00BA1288"/>
    <w:rsid w:val="00BA1672"/>
    <w:rsid w:val="00BA3356"/>
    <w:rsid w:val="00BA3632"/>
    <w:rsid w:val="00BA6917"/>
    <w:rsid w:val="00BB0F7F"/>
    <w:rsid w:val="00BB25F1"/>
    <w:rsid w:val="00BB3A11"/>
    <w:rsid w:val="00BB5885"/>
    <w:rsid w:val="00BB6E8E"/>
    <w:rsid w:val="00BC000A"/>
    <w:rsid w:val="00BC352D"/>
    <w:rsid w:val="00BC43E8"/>
    <w:rsid w:val="00BC68EC"/>
    <w:rsid w:val="00BC6AE4"/>
    <w:rsid w:val="00BD23F5"/>
    <w:rsid w:val="00BD33AD"/>
    <w:rsid w:val="00BD5F28"/>
    <w:rsid w:val="00BE0298"/>
    <w:rsid w:val="00BE3243"/>
    <w:rsid w:val="00BE4410"/>
    <w:rsid w:val="00BF173A"/>
    <w:rsid w:val="00BF51C0"/>
    <w:rsid w:val="00BF77BF"/>
    <w:rsid w:val="00C036B9"/>
    <w:rsid w:val="00C0524A"/>
    <w:rsid w:val="00C101BE"/>
    <w:rsid w:val="00C116CC"/>
    <w:rsid w:val="00C11B12"/>
    <w:rsid w:val="00C137BF"/>
    <w:rsid w:val="00C16AAA"/>
    <w:rsid w:val="00C2546D"/>
    <w:rsid w:val="00C265D0"/>
    <w:rsid w:val="00C300AE"/>
    <w:rsid w:val="00C324DD"/>
    <w:rsid w:val="00C354F7"/>
    <w:rsid w:val="00C36757"/>
    <w:rsid w:val="00C508E1"/>
    <w:rsid w:val="00C50DC9"/>
    <w:rsid w:val="00C54E5A"/>
    <w:rsid w:val="00C56C3A"/>
    <w:rsid w:val="00C57E58"/>
    <w:rsid w:val="00C64A36"/>
    <w:rsid w:val="00C66DD8"/>
    <w:rsid w:val="00C71168"/>
    <w:rsid w:val="00C722E7"/>
    <w:rsid w:val="00C72D6E"/>
    <w:rsid w:val="00C746F4"/>
    <w:rsid w:val="00C7504F"/>
    <w:rsid w:val="00C77D2C"/>
    <w:rsid w:val="00C80A76"/>
    <w:rsid w:val="00C81415"/>
    <w:rsid w:val="00C83127"/>
    <w:rsid w:val="00C905A8"/>
    <w:rsid w:val="00C9773A"/>
    <w:rsid w:val="00CA13C3"/>
    <w:rsid w:val="00CB13ED"/>
    <w:rsid w:val="00CC0F09"/>
    <w:rsid w:val="00CC2AC9"/>
    <w:rsid w:val="00CC2E6A"/>
    <w:rsid w:val="00CC4DAF"/>
    <w:rsid w:val="00CC4EB8"/>
    <w:rsid w:val="00CC5CAC"/>
    <w:rsid w:val="00CD0CF2"/>
    <w:rsid w:val="00CD48B4"/>
    <w:rsid w:val="00CD7996"/>
    <w:rsid w:val="00CE0137"/>
    <w:rsid w:val="00CE3D7C"/>
    <w:rsid w:val="00CE4E48"/>
    <w:rsid w:val="00CE6BDD"/>
    <w:rsid w:val="00CF6192"/>
    <w:rsid w:val="00CF7D38"/>
    <w:rsid w:val="00D01508"/>
    <w:rsid w:val="00D01A0A"/>
    <w:rsid w:val="00D0335C"/>
    <w:rsid w:val="00D071D2"/>
    <w:rsid w:val="00D115D6"/>
    <w:rsid w:val="00D11AE2"/>
    <w:rsid w:val="00D13940"/>
    <w:rsid w:val="00D1749B"/>
    <w:rsid w:val="00D1758E"/>
    <w:rsid w:val="00D17D6F"/>
    <w:rsid w:val="00D20170"/>
    <w:rsid w:val="00D2034A"/>
    <w:rsid w:val="00D21989"/>
    <w:rsid w:val="00D24A43"/>
    <w:rsid w:val="00D25921"/>
    <w:rsid w:val="00D330B1"/>
    <w:rsid w:val="00D341B8"/>
    <w:rsid w:val="00D37B32"/>
    <w:rsid w:val="00D44E5C"/>
    <w:rsid w:val="00D45F99"/>
    <w:rsid w:val="00D502F2"/>
    <w:rsid w:val="00D52F12"/>
    <w:rsid w:val="00D53DF8"/>
    <w:rsid w:val="00D548E7"/>
    <w:rsid w:val="00D56216"/>
    <w:rsid w:val="00D61288"/>
    <w:rsid w:val="00D612CC"/>
    <w:rsid w:val="00D66835"/>
    <w:rsid w:val="00D71A67"/>
    <w:rsid w:val="00D75B2D"/>
    <w:rsid w:val="00D822D8"/>
    <w:rsid w:val="00D82B97"/>
    <w:rsid w:val="00D82C09"/>
    <w:rsid w:val="00D86BC9"/>
    <w:rsid w:val="00D87684"/>
    <w:rsid w:val="00D908F1"/>
    <w:rsid w:val="00D91C5F"/>
    <w:rsid w:val="00D962D3"/>
    <w:rsid w:val="00D97AF0"/>
    <w:rsid w:val="00DA1DDE"/>
    <w:rsid w:val="00DA63F4"/>
    <w:rsid w:val="00DA771C"/>
    <w:rsid w:val="00DB012A"/>
    <w:rsid w:val="00DB02CF"/>
    <w:rsid w:val="00DB3251"/>
    <w:rsid w:val="00DB3AEE"/>
    <w:rsid w:val="00DB3D33"/>
    <w:rsid w:val="00DC19F4"/>
    <w:rsid w:val="00DC42D3"/>
    <w:rsid w:val="00DC5100"/>
    <w:rsid w:val="00DD06FE"/>
    <w:rsid w:val="00DD1BCA"/>
    <w:rsid w:val="00DD270F"/>
    <w:rsid w:val="00DD2C8A"/>
    <w:rsid w:val="00DD3615"/>
    <w:rsid w:val="00DD4C78"/>
    <w:rsid w:val="00DE20B3"/>
    <w:rsid w:val="00DE2D39"/>
    <w:rsid w:val="00DE2FF9"/>
    <w:rsid w:val="00DE3023"/>
    <w:rsid w:val="00DF1CA3"/>
    <w:rsid w:val="00DF1D28"/>
    <w:rsid w:val="00E04D34"/>
    <w:rsid w:val="00E13D75"/>
    <w:rsid w:val="00E2004C"/>
    <w:rsid w:val="00E212EE"/>
    <w:rsid w:val="00E21345"/>
    <w:rsid w:val="00E3241B"/>
    <w:rsid w:val="00E3510F"/>
    <w:rsid w:val="00E37E41"/>
    <w:rsid w:val="00E42039"/>
    <w:rsid w:val="00E42055"/>
    <w:rsid w:val="00E437FF"/>
    <w:rsid w:val="00E45159"/>
    <w:rsid w:val="00E46B65"/>
    <w:rsid w:val="00E4799A"/>
    <w:rsid w:val="00E52023"/>
    <w:rsid w:val="00E52DEB"/>
    <w:rsid w:val="00E53A40"/>
    <w:rsid w:val="00E550F5"/>
    <w:rsid w:val="00E63E4C"/>
    <w:rsid w:val="00E668EC"/>
    <w:rsid w:val="00E67C91"/>
    <w:rsid w:val="00E7021B"/>
    <w:rsid w:val="00E727AD"/>
    <w:rsid w:val="00E7520E"/>
    <w:rsid w:val="00E757EF"/>
    <w:rsid w:val="00E871CA"/>
    <w:rsid w:val="00E875F7"/>
    <w:rsid w:val="00E95E6A"/>
    <w:rsid w:val="00E9686F"/>
    <w:rsid w:val="00EA199D"/>
    <w:rsid w:val="00EA51F0"/>
    <w:rsid w:val="00EA7D2E"/>
    <w:rsid w:val="00EB0636"/>
    <w:rsid w:val="00EB14E9"/>
    <w:rsid w:val="00EB3C8E"/>
    <w:rsid w:val="00EB4DD5"/>
    <w:rsid w:val="00EB5945"/>
    <w:rsid w:val="00EB69AE"/>
    <w:rsid w:val="00EC27A6"/>
    <w:rsid w:val="00EC71A4"/>
    <w:rsid w:val="00EC7C8C"/>
    <w:rsid w:val="00EC7CE2"/>
    <w:rsid w:val="00ED43CE"/>
    <w:rsid w:val="00EE000D"/>
    <w:rsid w:val="00EE2541"/>
    <w:rsid w:val="00EE3AFE"/>
    <w:rsid w:val="00EE7486"/>
    <w:rsid w:val="00EF7F60"/>
    <w:rsid w:val="00F03CDD"/>
    <w:rsid w:val="00F04FF1"/>
    <w:rsid w:val="00F0734B"/>
    <w:rsid w:val="00F10DBB"/>
    <w:rsid w:val="00F1145F"/>
    <w:rsid w:val="00F12AAC"/>
    <w:rsid w:val="00F153CC"/>
    <w:rsid w:val="00F20C37"/>
    <w:rsid w:val="00F21D41"/>
    <w:rsid w:val="00F22495"/>
    <w:rsid w:val="00F253E1"/>
    <w:rsid w:val="00F25E03"/>
    <w:rsid w:val="00F262B2"/>
    <w:rsid w:val="00F268AF"/>
    <w:rsid w:val="00F26BA2"/>
    <w:rsid w:val="00F2713C"/>
    <w:rsid w:val="00F30982"/>
    <w:rsid w:val="00F31D11"/>
    <w:rsid w:val="00F40065"/>
    <w:rsid w:val="00F4543D"/>
    <w:rsid w:val="00F460AC"/>
    <w:rsid w:val="00F50A12"/>
    <w:rsid w:val="00F52751"/>
    <w:rsid w:val="00F54835"/>
    <w:rsid w:val="00F70C54"/>
    <w:rsid w:val="00F74538"/>
    <w:rsid w:val="00F775D3"/>
    <w:rsid w:val="00F85362"/>
    <w:rsid w:val="00F85BA2"/>
    <w:rsid w:val="00F92CC5"/>
    <w:rsid w:val="00F955D1"/>
    <w:rsid w:val="00FA2AA6"/>
    <w:rsid w:val="00FA2F2E"/>
    <w:rsid w:val="00FA4BAC"/>
    <w:rsid w:val="00FA7DE0"/>
    <w:rsid w:val="00FB053C"/>
    <w:rsid w:val="00FB1763"/>
    <w:rsid w:val="00FB4BAC"/>
    <w:rsid w:val="00FB7F37"/>
    <w:rsid w:val="00FC0A68"/>
    <w:rsid w:val="00FC424A"/>
    <w:rsid w:val="00FC527F"/>
    <w:rsid w:val="00FC7EDA"/>
    <w:rsid w:val="00FC7FB2"/>
    <w:rsid w:val="00FD4798"/>
    <w:rsid w:val="00FD4825"/>
    <w:rsid w:val="00FD6D0F"/>
    <w:rsid w:val="00FD7C4E"/>
    <w:rsid w:val="00FE0E68"/>
    <w:rsid w:val="00FE35C7"/>
    <w:rsid w:val="00FE57BD"/>
    <w:rsid w:val="00FE5D5C"/>
    <w:rsid w:val="00FF0901"/>
    <w:rsid w:val="00FF244C"/>
    <w:rsid w:val="00FF27F9"/>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D1A5E"/>
  <w15:docId w15:val="{F32BC700-D4BF-4214-9820-10F2FDED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B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2E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48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DD8"/>
    <w:rPr>
      <w:rFonts w:ascii="Tahoma" w:hAnsi="Tahoma" w:cs="Tahoma"/>
      <w:sz w:val="16"/>
      <w:szCs w:val="16"/>
    </w:rPr>
  </w:style>
  <w:style w:type="paragraph" w:styleId="NoSpacing">
    <w:name w:val="No Spacing"/>
    <w:uiPriority w:val="1"/>
    <w:qFormat/>
    <w:rsid w:val="00443340"/>
    <w:pPr>
      <w:spacing w:after="0" w:line="240" w:lineRule="auto"/>
    </w:pPr>
  </w:style>
  <w:style w:type="table" w:styleId="TableGrid">
    <w:name w:val="Table Grid"/>
    <w:basedOn w:val="TableNormal"/>
    <w:uiPriority w:val="39"/>
    <w:rsid w:val="00FC7E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C7EDA"/>
    <w:pPr>
      <w:spacing w:line="240" w:lineRule="auto"/>
      <w:jc w:val="both"/>
    </w:pPr>
    <w:rPr>
      <w:rFonts w:ascii="Times New Roman" w:hAnsi="Times New Roman"/>
      <w:bCs/>
      <w:sz w:val="24"/>
      <w:szCs w:val="18"/>
    </w:rPr>
  </w:style>
  <w:style w:type="character" w:styleId="PlaceholderText">
    <w:name w:val="Placeholder Text"/>
    <w:basedOn w:val="DefaultParagraphFont"/>
    <w:uiPriority w:val="99"/>
    <w:semiHidden/>
    <w:rsid w:val="00775168"/>
    <w:rPr>
      <w:color w:val="808080"/>
    </w:rPr>
  </w:style>
  <w:style w:type="paragraph" w:styleId="ListParagraph">
    <w:name w:val="List Paragraph"/>
    <w:basedOn w:val="Normal"/>
    <w:uiPriority w:val="34"/>
    <w:qFormat/>
    <w:rsid w:val="00593F38"/>
    <w:pPr>
      <w:ind w:left="720"/>
      <w:contextualSpacing/>
    </w:pPr>
  </w:style>
  <w:style w:type="paragraph" w:styleId="NormalWeb">
    <w:name w:val="Normal (Web)"/>
    <w:basedOn w:val="Normal"/>
    <w:uiPriority w:val="99"/>
    <w:semiHidden/>
    <w:unhideWhenUsed/>
    <w:rsid w:val="00E32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E3241B"/>
  </w:style>
  <w:style w:type="character" w:styleId="Hyperlink">
    <w:name w:val="Hyperlink"/>
    <w:basedOn w:val="DefaultParagraphFont"/>
    <w:uiPriority w:val="99"/>
    <w:unhideWhenUsed/>
    <w:rsid w:val="00EC27A6"/>
    <w:rPr>
      <w:color w:val="0000FF" w:themeColor="hyperlink"/>
      <w:u w:val="single"/>
    </w:rPr>
  </w:style>
  <w:style w:type="character" w:styleId="UnresolvedMention">
    <w:name w:val="Unresolved Mention"/>
    <w:basedOn w:val="DefaultParagraphFont"/>
    <w:uiPriority w:val="99"/>
    <w:semiHidden/>
    <w:unhideWhenUsed/>
    <w:rsid w:val="00EC27A6"/>
    <w:rPr>
      <w:color w:val="605E5C"/>
      <w:shd w:val="clear" w:color="auto" w:fill="E1DFDD"/>
    </w:rPr>
  </w:style>
  <w:style w:type="character" w:styleId="Emphasis">
    <w:name w:val="Emphasis"/>
    <w:basedOn w:val="DefaultParagraphFont"/>
    <w:uiPriority w:val="20"/>
    <w:qFormat/>
    <w:rsid w:val="00E7520E"/>
    <w:rPr>
      <w:i/>
      <w:iCs/>
    </w:rPr>
  </w:style>
  <w:style w:type="paragraph" w:styleId="Header">
    <w:name w:val="header"/>
    <w:basedOn w:val="Normal"/>
    <w:link w:val="HeaderChar"/>
    <w:uiPriority w:val="99"/>
    <w:unhideWhenUsed/>
    <w:rsid w:val="00BB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885"/>
  </w:style>
  <w:style w:type="paragraph" w:styleId="Footer">
    <w:name w:val="footer"/>
    <w:basedOn w:val="Normal"/>
    <w:link w:val="FooterChar"/>
    <w:uiPriority w:val="99"/>
    <w:unhideWhenUsed/>
    <w:rsid w:val="00BB5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885"/>
  </w:style>
  <w:style w:type="character" w:customStyle="1" w:styleId="Heading1Char">
    <w:name w:val="Heading 1 Char"/>
    <w:basedOn w:val="DefaultParagraphFont"/>
    <w:link w:val="Heading1"/>
    <w:uiPriority w:val="9"/>
    <w:rsid w:val="00FB4B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F2E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482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9146">
      <w:bodyDiv w:val="1"/>
      <w:marLeft w:val="0"/>
      <w:marRight w:val="0"/>
      <w:marTop w:val="0"/>
      <w:marBottom w:val="0"/>
      <w:divBdr>
        <w:top w:val="none" w:sz="0" w:space="0" w:color="auto"/>
        <w:left w:val="none" w:sz="0" w:space="0" w:color="auto"/>
        <w:bottom w:val="none" w:sz="0" w:space="0" w:color="auto"/>
        <w:right w:val="none" w:sz="0" w:space="0" w:color="auto"/>
      </w:divBdr>
      <w:divsChild>
        <w:div w:id="1430731790">
          <w:marLeft w:val="-720"/>
          <w:marRight w:val="0"/>
          <w:marTop w:val="0"/>
          <w:marBottom w:val="0"/>
          <w:divBdr>
            <w:top w:val="none" w:sz="0" w:space="0" w:color="auto"/>
            <w:left w:val="none" w:sz="0" w:space="0" w:color="auto"/>
            <w:bottom w:val="none" w:sz="0" w:space="0" w:color="auto"/>
            <w:right w:val="none" w:sz="0" w:space="0" w:color="auto"/>
          </w:divBdr>
        </w:div>
      </w:divsChild>
    </w:div>
    <w:div w:id="128206765">
      <w:bodyDiv w:val="1"/>
      <w:marLeft w:val="0"/>
      <w:marRight w:val="0"/>
      <w:marTop w:val="0"/>
      <w:marBottom w:val="0"/>
      <w:divBdr>
        <w:top w:val="none" w:sz="0" w:space="0" w:color="auto"/>
        <w:left w:val="none" w:sz="0" w:space="0" w:color="auto"/>
        <w:bottom w:val="none" w:sz="0" w:space="0" w:color="auto"/>
        <w:right w:val="none" w:sz="0" w:space="0" w:color="auto"/>
      </w:divBdr>
    </w:div>
    <w:div w:id="161548941">
      <w:bodyDiv w:val="1"/>
      <w:marLeft w:val="0"/>
      <w:marRight w:val="0"/>
      <w:marTop w:val="0"/>
      <w:marBottom w:val="0"/>
      <w:divBdr>
        <w:top w:val="none" w:sz="0" w:space="0" w:color="auto"/>
        <w:left w:val="none" w:sz="0" w:space="0" w:color="auto"/>
        <w:bottom w:val="none" w:sz="0" w:space="0" w:color="auto"/>
        <w:right w:val="none" w:sz="0" w:space="0" w:color="auto"/>
      </w:divBdr>
    </w:div>
    <w:div w:id="178009017">
      <w:bodyDiv w:val="1"/>
      <w:marLeft w:val="0"/>
      <w:marRight w:val="0"/>
      <w:marTop w:val="0"/>
      <w:marBottom w:val="0"/>
      <w:divBdr>
        <w:top w:val="none" w:sz="0" w:space="0" w:color="auto"/>
        <w:left w:val="none" w:sz="0" w:space="0" w:color="auto"/>
        <w:bottom w:val="none" w:sz="0" w:space="0" w:color="auto"/>
        <w:right w:val="none" w:sz="0" w:space="0" w:color="auto"/>
      </w:divBdr>
    </w:div>
    <w:div w:id="182129329">
      <w:bodyDiv w:val="1"/>
      <w:marLeft w:val="0"/>
      <w:marRight w:val="0"/>
      <w:marTop w:val="0"/>
      <w:marBottom w:val="0"/>
      <w:divBdr>
        <w:top w:val="none" w:sz="0" w:space="0" w:color="auto"/>
        <w:left w:val="none" w:sz="0" w:space="0" w:color="auto"/>
        <w:bottom w:val="none" w:sz="0" w:space="0" w:color="auto"/>
        <w:right w:val="none" w:sz="0" w:space="0" w:color="auto"/>
      </w:divBdr>
      <w:divsChild>
        <w:div w:id="753284814">
          <w:marLeft w:val="-720"/>
          <w:marRight w:val="0"/>
          <w:marTop w:val="0"/>
          <w:marBottom w:val="0"/>
          <w:divBdr>
            <w:top w:val="none" w:sz="0" w:space="0" w:color="auto"/>
            <w:left w:val="none" w:sz="0" w:space="0" w:color="auto"/>
            <w:bottom w:val="none" w:sz="0" w:space="0" w:color="auto"/>
            <w:right w:val="none" w:sz="0" w:space="0" w:color="auto"/>
          </w:divBdr>
        </w:div>
      </w:divsChild>
    </w:div>
    <w:div w:id="217935883">
      <w:bodyDiv w:val="1"/>
      <w:marLeft w:val="0"/>
      <w:marRight w:val="0"/>
      <w:marTop w:val="0"/>
      <w:marBottom w:val="0"/>
      <w:divBdr>
        <w:top w:val="none" w:sz="0" w:space="0" w:color="auto"/>
        <w:left w:val="none" w:sz="0" w:space="0" w:color="auto"/>
        <w:bottom w:val="none" w:sz="0" w:space="0" w:color="auto"/>
        <w:right w:val="none" w:sz="0" w:space="0" w:color="auto"/>
      </w:divBdr>
      <w:divsChild>
        <w:div w:id="1000698354">
          <w:marLeft w:val="-720"/>
          <w:marRight w:val="0"/>
          <w:marTop w:val="0"/>
          <w:marBottom w:val="0"/>
          <w:divBdr>
            <w:top w:val="none" w:sz="0" w:space="0" w:color="auto"/>
            <w:left w:val="none" w:sz="0" w:space="0" w:color="auto"/>
            <w:bottom w:val="none" w:sz="0" w:space="0" w:color="auto"/>
            <w:right w:val="none" w:sz="0" w:space="0" w:color="auto"/>
          </w:divBdr>
        </w:div>
      </w:divsChild>
    </w:div>
    <w:div w:id="297807762">
      <w:bodyDiv w:val="1"/>
      <w:marLeft w:val="0"/>
      <w:marRight w:val="0"/>
      <w:marTop w:val="0"/>
      <w:marBottom w:val="0"/>
      <w:divBdr>
        <w:top w:val="none" w:sz="0" w:space="0" w:color="auto"/>
        <w:left w:val="none" w:sz="0" w:space="0" w:color="auto"/>
        <w:bottom w:val="none" w:sz="0" w:space="0" w:color="auto"/>
        <w:right w:val="none" w:sz="0" w:space="0" w:color="auto"/>
      </w:divBdr>
    </w:div>
    <w:div w:id="320357369">
      <w:bodyDiv w:val="1"/>
      <w:marLeft w:val="0"/>
      <w:marRight w:val="0"/>
      <w:marTop w:val="0"/>
      <w:marBottom w:val="0"/>
      <w:divBdr>
        <w:top w:val="none" w:sz="0" w:space="0" w:color="auto"/>
        <w:left w:val="none" w:sz="0" w:space="0" w:color="auto"/>
        <w:bottom w:val="none" w:sz="0" w:space="0" w:color="auto"/>
        <w:right w:val="none" w:sz="0" w:space="0" w:color="auto"/>
      </w:divBdr>
      <w:divsChild>
        <w:div w:id="1761414289">
          <w:marLeft w:val="-720"/>
          <w:marRight w:val="0"/>
          <w:marTop w:val="0"/>
          <w:marBottom w:val="0"/>
          <w:divBdr>
            <w:top w:val="none" w:sz="0" w:space="0" w:color="auto"/>
            <w:left w:val="none" w:sz="0" w:space="0" w:color="auto"/>
            <w:bottom w:val="none" w:sz="0" w:space="0" w:color="auto"/>
            <w:right w:val="none" w:sz="0" w:space="0" w:color="auto"/>
          </w:divBdr>
        </w:div>
      </w:divsChild>
    </w:div>
    <w:div w:id="351104882">
      <w:bodyDiv w:val="1"/>
      <w:marLeft w:val="0"/>
      <w:marRight w:val="0"/>
      <w:marTop w:val="0"/>
      <w:marBottom w:val="0"/>
      <w:divBdr>
        <w:top w:val="none" w:sz="0" w:space="0" w:color="auto"/>
        <w:left w:val="none" w:sz="0" w:space="0" w:color="auto"/>
        <w:bottom w:val="none" w:sz="0" w:space="0" w:color="auto"/>
        <w:right w:val="none" w:sz="0" w:space="0" w:color="auto"/>
      </w:divBdr>
      <w:divsChild>
        <w:div w:id="892010626">
          <w:marLeft w:val="0"/>
          <w:marRight w:val="0"/>
          <w:marTop w:val="0"/>
          <w:marBottom w:val="0"/>
          <w:divBdr>
            <w:top w:val="none" w:sz="0" w:space="0" w:color="auto"/>
            <w:left w:val="none" w:sz="0" w:space="0" w:color="auto"/>
            <w:bottom w:val="none" w:sz="0" w:space="0" w:color="auto"/>
            <w:right w:val="none" w:sz="0" w:space="0" w:color="auto"/>
          </w:divBdr>
          <w:divsChild>
            <w:div w:id="780953745">
              <w:marLeft w:val="0"/>
              <w:marRight w:val="0"/>
              <w:marTop w:val="0"/>
              <w:marBottom w:val="0"/>
              <w:divBdr>
                <w:top w:val="none" w:sz="0" w:space="0" w:color="auto"/>
                <w:left w:val="none" w:sz="0" w:space="0" w:color="auto"/>
                <w:bottom w:val="none" w:sz="0" w:space="0" w:color="auto"/>
                <w:right w:val="none" w:sz="0" w:space="0" w:color="auto"/>
              </w:divBdr>
            </w:div>
            <w:div w:id="4180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7609">
      <w:bodyDiv w:val="1"/>
      <w:marLeft w:val="0"/>
      <w:marRight w:val="0"/>
      <w:marTop w:val="0"/>
      <w:marBottom w:val="0"/>
      <w:divBdr>
        <w:top w:val="none" w:sz="0" w:space="0" w:color="auto"/>
        <w:left w:val="none" w:sz="0" w:space="0" w:color="auto"/>
        <w:bottom w:val="none" w:sz="0" w:space="0" w:color="auto"/>
        <w:right w:val="none" w:sz="0" w:space="0" w:color="auto"/>
      </w:divBdr>
    </w:div>
    <w:div w:id="356857629">
      <w:bodyDiv w:val="1"/>
      <w:marLeft w:val="0"/>
      <w:marRight w:val="0"/>
      <w:marTop w:val="0"/>
      <w:marBottom w:val="0"/>
      <w:divBdr>
        <w:top w:val="none" w:sz="0" w:space="0" w:color="auto"/>
        <w:left w:val="none" w:sz="0" w:space="0" w:color="auto"/>
        <w:bottom w:val="none" w:sz="0" w:space="0" w:color="auto"/>
        <w:right w:val="none" w:sz="0" w:space="0" w:color="auto"/>
      </w:divBdr>
      <w:divsChild>
        <w:div w:id="746614859">
          <w:marLeft w:val="0"/>
          <w:marRight w:val="0"/>
          <w:marTop w:val="0"/>
          <w:marBottom w:val="0"/>
          <w:divBdr>
            <w:top w:val="none" w:sz="0" w:space="0" w:color="auto"/>
            <w:left w:val="none" w:sz="0" w:space="0" w:color="auto"/>
            <w:bottom w:val="none" w:sz="0" w:space="0" w:color="auto"/>
            <w:right w:val="none" w:sz="0" w:space="0" w:color="auto"/>
          </w:divBdr>
        </w:div>
      </w:divsChild>
    </w:div>
    <w:div w:id="372734999">
      <w:bodyDiv w:val="1"/>
      <w:marLeft w:val="0"/>
      <w:marRight w:val="0"/>
      <w:marTop w:val="0"/>
      <w:marBottom w:val="0"/>
      <w:divBdr>
        <w:top w:val="none" w:sz="0" w:space="0" w:color="auto"/>
        <w:left w:val="none" w:sz="0" w:space="0" w:color="auto"/>
        <w:bottom w:val="none" w:sz="0" w:space="0" w:color="auto"/>
        <w:right w:val="none" w:sz="0" w:space="0" w:color="auto"/>
      </w:divBdr>
    </w:div>
    <w:div w:id="394160030">
      <w:bodyDiv w:val="1"/>
      <w:marLeft w:val="0"/>
      <w:marRight w:val="0"/>
      <w:marTop w:val="0"/>
      <w:marBottom w:val="0"/>
      <w:divBdr>
        <w:top w:val="none" w:sz="0" w:space="0" w:color="auto"/>
        <w:left w:val="none" w:sz="0" w:space="0" w:color="auto"/>
        <w:bottom w:val="none" w:sz="0" w:space="0" w:color="auto"/>
        <w:right w:val="none" w:sz="0" w:space="0" w:color="auto"/>
      </w:divBdr>
      <w:divsChild>
        <w:div w:id="1462071321">
          <w:marLeft w:val="-720"/>
          <w:marRight w:val="0"/>
          <w:marTop w:val="0"/>
          <w:marBottom w:val="0"/>
          <w:divBdr>
            <w:top w:val="none" w:sz="0" w:space="0" w:color="auto"/>
            <w:left w:val="none" w:sz="0" w:space="0" w:color="auto"/>
            <w:bottom w:val="none" w:sz="0" w:space="0" w:color="auto"/>
            <w:right w:val="none" w:sz="0" w:space="0" w:color="auto"/>
          </w:divBdr>
        </w:div>
      </w:divsChild>
    </w:div>
    <w:div w:id="459154411">
      <w:bodyDiv w:val="1"/>
      <w:marLeft w:val="0"/>
      <w:marRight w:val="0"/>
      <w:marTop w:val="0"/>
      <w:marBottom w:val="0"/>
      <w:divBdr>
        <w:top w:val="none" w:sz="0" w:space="0" w:color="auto"/>
        <w:left w:val="none" w:sz="0" w:space="0" w:color="auto"/>
        <w:bottom w:val="none" w:sz="0" w:space="0" w:color="auto"/>
        <w:right w:val="none" w:sz="0" w:space="0" w:color="auto"/>
      </w:divBdr>
      <w:divsChild>
        <w:div w:id="340014515">
          <w:marLeft w:val="-720"/>
          <w:marRight w:val="0"/>
          <w:marTop w:val="0"/>
          <w:marBottom w:val="0"/>
          <w:divBdr>
            <w:top w:val="none" w:sz="0" w:space="0" w:color="auto"/>
            <w:left w:val="none" w:sz="0" w:space="0" w:color="auto"/>
            <w:bottom w:val="none" w:sz="0" w:space="0" w:color="auto"/>
            <w:right w:val="none" w:sz="0" w:space="0" w:color="auto"/>
          </w:divBdr>
        </w:div>
      </w:divsChild>
    </w:div>
    <w:div w:id="509174100">
      <w:bodyDiv w:val="1"/>
      <w:marLeft w:val="0"/>
      <w:marRight w:val="0"/>
      <w:marTop w:val="0"/>
      <w:marBottom w:val="0"/>
      <w:divBdr>
        <w:top w:val="none" w:sz="0" w:space="0" w:color="auto"/>
        <w:left w:val="none" w:sz="0" w:space="0" w:color="auto"/>
        <w:bottom w:val="none" w:sz="0" w:space="0" w:color="auto"/>
        <w:right w:val="none" w:sz="0" w:space="0" w:color="auto"/>
      </w:divBdr>
      <w:divsChild>
        <w:div w:id="29647893">
          <w:marLeft w:val="-720"/>
          <w:marRight w:val="0"/>
          <w:marTop w:val="0"/>
          <w:marBottom w:val="0"/>
          <w:divBdr>
            <w:top w:val="none" w:sz="0" w:space="0" w:color="auto"/>
            <w:left w:val="none" w:sz="0" w:space="0" w:color="auto"/>
            <w:bottom w:val="none" w:sz="0" w:space="0" w:color="auto"/>
            <w:right w:val="none" w:sz="0" w:space="0" w:color="auto"/>
          </w:divBdr>
        </w:div>
      </w:divsChild>
    </w:div>
    <w:div w:id="544174395">
      <w:bodyDiv w:val="1"/>
      <w:marLeft w:val="0"/>
      <w:marRight w:val="0"/>
      <w:marTop w:val="0"/>
      <w:marBottom w:val="0"/>
      <w:divBdr>
        <w:top w:val="none" w:sz="0" w:space="0" w:color="auto"/>
        <w:left w:val="none" w:sz="0" w:space="0" w:color="auto"/>
        <w:bottom w:val="none" w:sz="0" w:space="0" w:color="auto"/>
        <w:right w:val="none" w:sz="0" w:space="0" w:color="auto"/>
      </w:divBdr>
    </w:div>
    <w:div w:id="575942491">
      <w:bodyDiv w:val="1"/>
      <w:marLeft w:val="0"/>
      <w:marRight w:val="0"/>
      <w:marTop w:val="0"/>
      <w:marBottom w:val="0"/>
      <w:divBdr>
        <w:top w:val="none" w:sz="0" w:space="0" w:color="auto"/>
        <w:left w:val="none" w:sz="0" w:space="0" w:color="auto"/>
        <w:bottom w:val="none" w:sz="0" w:space="0" w:color="auto"/>
        <w:right w:val="none" w:sz="0" w:space="0" w:color="auto"/>
      </w:divBdr>
      <w:divsChild>
        <w:div w:id="374819292">
          <w:marLeft w:val="-720"/>
          <w:marRight w:val="0"/>
          <w:marTop w:val="0"/>
          <w:marBottom w:val="0"/>
          <w:divBdr>
            <w:top w:val="none" w:sz="0" w:space="0" w:color="auto"/>
            <w:left w:val="none" w:sz="0" w:space="0" w:color="auto"/>
            <w:bottom w:val="none" w:sz="0" w:space="0" w:color="auto"/>
            <w:right w:val="none" w:sz="0" w:space="0" w:color="auto"/>
          </w:divBdr>
        </w:div>
      </w:divsChild>
    </w:div>
    <w:div w:id="596981171">
      <w:bodyDiv w:val="1"/>
      <w:marLeft w:val="0"/>
      <w:marRight w:val="0"/>
      <w:marTop w:val="0"/>
      <w:marBottom w:val="0"/>
      <w:divBdr>
        <w:top w:val="none" w:sz="0" w:space="0" w:color="auto"/>
        <w:left w:val="none" w:sz="0" w:space="0" w:color="auto"/>
        <w:bottom w:val="none" w:sz="0" w:space="0" w:color="auto"/>
        <w:right w:val="none" w:sz="0" w:space="0" w:color="auto"/>
      </w:divBdr>
      <w:divsChild>
        <w:div w:id="89743508">
          <w:marLeft w:val="-720"/>
          <w:marRight w:val="0"/>
          <w:marTop w:val="0"/>
          <w:marBottom w:val="0"/>
          <w:divBdr>
            <w:top w:val="none" w:sz="0" w:space="0" w:color="auto"/>
            <w:left w:val="none" w:sz="0" w:space="0" w:color="auto"/>
            <w:bottom w:val="none" w:sz="0" w:space="0" w:color="auto"/>
            <w:right w:val="none" w:sz="0" w:space="0" w:color="auto"/>
          </w:divBdr>
        </w:div>
      </w:divsChild>
    </w:div>
    <w:div w:id="604730295">
      <w:bodyDiv w:val="1"/>
      <w:marLeft w:val="0"/>
      <w:marRight w:val="0"/>
      <w:marTop w:val="0"/>
      <w:marBottom w:val="0"/>
      <w:divBdr>
        <w:top w:val="none" w:sz="0" w:space="0" w:color="auto"/>
        <w:left w:val="none" w:sz="0" w:space="0" w:color="auto"/>
        <w:bottom w:val="none" w:sz="0" w:space="0" w:color="auto"/>
        <w:right w:val="none" w:sz="0" w:space="0" w:color="auto"/>
      </w:divBdr>
      <w:divsChild>
        <w:div w:id="635110651">
          <w:marLeft w:val="-720"/>
          <w:marRight w:val="0"/>
          <w:marTop w:val="0"/>
          <w:marBottom w:val="0"/>
          <w:divBdr>
            <w:top w:val="none" w:sz="0" w:space="0" w:color="auto"/>
            <w:left w:val="none" w:sz="0" w:space="0" w:color="auto"/>
            <w:bottom w:val="none" w:sz="0" w:space="0" w:color="auto"/>
            <w:right w:val="none" w:sz="0" w:space="0" w:color="auto"/>
          </w:divBdr>
        </w:div>
      </w:divsChild>
    </w:div>
    <w:div w:id="638533254">
      <w:bodyDiv w:val="1"/>
      <w:marLeft w:val="0"/>
      <w:marRight w:val="0"/>
      <w:marTop w:val="0"/>
      <w:marBottom w:val="0"/>
      <w:divBdr>
        <w:top w:val="none" w:sz="0" w:space="0" w:color="auto"/>
        <w:left w:val="none" w:sz="0" w:space="0" w:color="auto"/>
        <w:bottom w:val="none" w:sz="0" w:space="0" w:color="auto"/>
        <w:right w:val="none" w:sz="0" w:space="0" w:color="auto"/>
      </w:divBdr>
      <w:divsChild>
        <w:div w:id="1219169876">
          <w:marLeft w:val="-720"/>
          <w:marRight w:val="0"/>
          <w:marTop w:val="0"/>
          <w:marBottom w:val="0"/>
          <w:divBdr>
            <w:top w:val="none" w:sz="0" w:space="0" w:color="auto"/>
            <w:left w:val="none" w:sz="0" w:space="0" w:color="auto"/>
            <w:bottom w:val="none" w:sz="0" w:space="0" w:color="auto"/>
            <w:right w:val="none" w:sz="0" w:space="0" w:color="auto"/>
          </w:divBdr>
        </w:div>
      </w:divsChild>
    </w:div>
    <w:div w:id="663044156">
      <w:bodyDiv w:val="1"/>
      <w:marLeft w:val="0"/>
      <w:marRight w:val="0"/>
      <w:marTop w:val="0"/>
      <w:marBottom w:val="0"/>
      <w:divBdr>
        <w:top w:val="none" w:sz="0" w:space="0" w:color="auto"/>
        <w:left w:val="none" w:sz="0" w:space="0" w:color="auto"/>
        <w:bottom w:val="none" w:sz="0" w:space="0" w:color="auto"/>
        <w:right w:val="none" w:sz="0" w:space="0" w:color="auto"/>
      </w:divBdr>
    </w:div>
    <w:div w:id="672998828">
      <w:bodyDiv w:val="1"/>
      <w:marLeft w:val="0"/>
      <w:marRight w:val="0"/>
      <w:marTop w:val="0"/>
      <w:marBottom w:val="0"/>
      <w:divBdr>
        <w:top w:val="none" w:sz="0" w:space="0" w:color="auto"/>
        <w:left w:val="none" w:sz="0" w:space="0" w:color="auto"/>
        <w:bottom w:val="none" w:sz="0" w:space="0" w:color="auto"/>
        <w:right w:val="none" w:sz="0" w:space="0" w:color="auto"/>
      </w:divBdr>
    </w:div>
    <w:div w:id="689257736">
      <w:bodyDiv w:val="1"/>
      <w:marLeft w:val="0"/>
      <w:marRight w:val="0"/>
      <w:marTop w:val="0"/>
      <w:marBottom w:val="0"/>
      <w:divBdr>
        <w:top w:val="none" w:sz="0" w:space="0" w:color="auto"/>
        <w:left w:val="none" w:sz="0" w:space="0" w:color="auto"/>
        <w:bottom w:val="none" w:sz="0" w:space="0" w:color="auto"/>
        <w:right w:val="none" w:sz="0" w:space="0" w:color="auto"/>
      </w:divBdr>
    </w:div>
    <w:div w:id="725685248">
      <w:bodyDiv w:val="1"/>
      <w:marLeft w:val="0"/>
      <w:marRight w:val="0"/>
      <w:marTop w:val="0"/>
      <w:marBottom w:val="0"/>
      <w:divBdr>
        <w:top w:val="none" w:sz="0" w:space="0" w:color="auto"/>
        <w:left w:val="none" w:sz="0" w:space="0" w:color="auto"/>
        <w:bottom w:val="none" w:sz="0" w:space="0" w:color="auto"/>
        <w:right w:val="none" w:sz="0" w:space="0" w:color="auto"/>
      </w:divBdr>
      <w:divsChild>
        <w:div w:id="878974899">
          <w:marLeft w:val="-720"/>
          <w:marRight w:val="0"/>
          <w:marTop w:val="0"/>
          <w:marBottom w:val="0"/>
          <w:divBdr>
            <w:top w:val="none" w:sz="0" w:space="0" w:color="auto"/>
            <w:left w:val="none" w:sz="0" w:space="0" w:color="auto"/>
            <w:bottom w:val="none" w:sz="0" w:space="0" w:color="auto"/>
            <w:right w:val="none" w:sz="0" w:space="0" w:color="auto"/>
          </w:divBdr>
        </w:div>
      </w:divsChild>
    </w:div>
    <w:div w:id="836651986">
      <w:bodyDiv w:val="1"/>
      <w:marLeft w:val="0"/>
      <w:marRight w:val="0"/>
      <w:marTop w:val="0"/>
      <w:marBottom w:val="0"/>
      <w:divBdr>
        <w:top w:val="none" w:sz="0" w:space="0" w:color="auto"/>
        <w:left w:val="none" w:sz="0" w:space="0" w:color="auto"/>
        <w:bottom w:val="none" w:sz="0" w:space="0" w:color="auto"/>
        <w:right w:val="none" w:sz="0" w:space="0" w:color="auto"/>
      </w:divBdr>
      <w:divsChild>
        <w:div w:id="76558180">
          <w:marLeft w:val="-720"/>
          <w:marRight w:val="0"/>
          <w:marTop w:val="0"/>
          <w:marBottom w:val="0"/>
          <w:divBdr>
            <w:top w:val="none" w:sz="0" w:space="0" w:color="auto"/>
            <w:left w:val="none" w:sz="0" w:space="0" w:color="auto"/>
            <w:bottom w:val="none" w:sz="0" w:space="0" w:color="auto"/>
            <w:right w:val="none" w:sz="0" w:space="0" w:color="auto"/>
          </w:divBdr>
        </w:div>
      </w:divsChild>
    </w:div>
    <w:div w:id="851146208">
      <w:bodyDiv w:val="1"/>
      <w:marLeft w:val="0"/>
      <w:marRight w:val="0"/>
      <w:marTop w:val="0"/>
      <w:marBottom w:val="0"/>
      <w:divBdr>
        <w:top w:val="none" w:sz="0" w:space="0" w:color="auto"/>
        <w:left w:val="none" w:sz="0" w:space="0" w:color="auto"/>
        <w:bottom w:val="none" w:sz="0" w:space="0" w:color="auto"/>
        <w:right w:val="none" w:sz="0" w:space="0" w:color="auto"/>
      </w:divBdr>
    </w:div>
    <w:div w:id="935672226">
      <w:bodyDiv w:val="1"/>
      <w:marLeft w:val="0"/>
      <w:marRight w:val="0"/>
      <w:marTop w:val="0"/>
      <w:marBottom w:val="0"/>
      <w:divBdr>
        <w:top w:val="none" w:sz="0" w:space="0" w:color="auto"/>
        <w:left w:val="none" w:sz="0" w:space="0" w:color="auto"/>
        <w:bottom w:val="none" w:sz="0" w:space="0" w:color="auto"/>
        <w:right w:val="none" w:sz="0" w:space="0" w:color="auto"/>
      </w:divBdr>
      <w:divsChild>
        <w:div w:id="1737900929">
          <w:marLeft w:val="-720"/>
          <w:marRight w:val="0"/>
          <w:marTop w:val="0"/>
          <w:marBottom w:val="0"/>
          <w:divBdr>
            <w:top w:val="none" w:sz="0" w:space="0" w:color="auto"/>
            <w:left w:val="none" w:sz="0" w:space="0" w:color="auto"/>
            <w:bottom w:val="none" w:sz="0" w:space="0" w:color="auto"/>
            <w:right w:val="none" w:sz="0" w:space="0" w:color="auto"/>
          </w:divBdr>
        </w:div>
      </w:divsChild>
    </w:div>
    <w:div w:id="966854095">
      <w:bodyDiv w:val="1"/>
      <w:marLeft w:val="0"/>
      <w:marRight w:val="0"/>
      <w:marTop w:val="0"/>
      <w:marBottom w:val="0"/>
      <w:divBdr>
        <w:top w:val="none" w:sz="0" w:space="0" w:color="auto"/>
        <w:left w:val="none" w:sz="0" w:space="0" w:color="auto"/>
        <w:bottom w:val="none" w:sz="0" w:space="0" w:color="auto"/>
        <w:right w:val="none" w:sz="0" w:space="0" w:color="auto"/>
      </w:divBdr>
      <w:divsChild>
        <w:div w:id="91899944">
          <w:marLeft w:val="0"/>
          <w:marRight w:val="0"/>
          <w:marTop w:val="0"/>
          <w:marBottom w:val="0"/>
          <w:divBdr>
            <w:top w:val="none" w:sz="0" w:space="0" w:color="auto"/>
            <w:left w:val="none" w:sz="0" w:space="0" w:color="auto"/>
            <w:bottom w:val="none" w:sz="0" w:space="0" w:color="auto"/>
            <w:right w:val="none" w:sz="0" w:space="0" w:color="auto"/>
          </w:divBdr>
        </w:div>
      </w:divsChild>
    </w:div>
    <w:div w:id="977536467">
      <w:bodyDiv w:val="1"/>
      <w:marLeft w:val="0"/>
      <w:marRight w:val="0"/>
      <w:marTop w:val="0"/>
      <w:marBottom w:val="0"/>
      <w:divBdr>
        <w:top w:val="none" w:sz="0" w:space="0" w:color="auto"/>
        <w:left w:val="none" w:sz="0" w:space="0" w:color="auto"/>
        <w:bottom w:val="none" w:sz="0" w:space="0" w:color="auto"/>
        <w:right w:val="none" w:sz="0" w:space="0" w:color="auto"/>
      </w:divBdr>
      <w:divsChild>
        <w:div w:id="1042822666">
          <w:marLeft w:val="0"/>
          <w:marRight w:val="0"/>
          <w:marTop w:val="0"/>
          <w:marBottom w:val="0"/>
          <w:divBdr>
            <w:top w:val="none" w:sz="0" w:space="0" w:color="auto"/>
            <w:left w:val="none" w:sz="0" w:space="0" w:color="auto"/>
            <w:bottom w:val="none" w:sz="0" w:space="0" w:color="auto"/>
            <w:right w:val="none" w:sz="0" w:space="0" w:color="auto"/>
          </w:divBdr>
        </w:div>
      </w:divsChild>
    </w:div>
    <w:div w:id="1015378437">
      <w:bodyDiv w:val="1"/>
      <w:marLeft w:val="0"/>
      <w:marRight w:val="0"/>
      <w:marTop w:val="0"/>
      <w:marBottom w:val="0"/>
      <w:divBdr>
        <w:top w:val="none" w:sz="0" w:space="0" w:color="auto"/>
        <w:left w:val="none" w:sz="0" w:space="0" w:color="auto"/>
        <w:bottom w:val="none" w:sz="0" w:space="0" w:color="auto"/>
        <w:right w:val="none" w:sz="0" w:space="0" w:color="auto"/>
      </w:divBdr>
      <w:divsChild>
        <w:div w:id="992372121">
          <w:marLeft w:val="-720"/>
          <w:marRight w:val="0"/>
          <w:marTop w:val="0"/>
          <w:marBottom w:val="0"/>
          <w:divBdr>
            <w:top w:val="none" w:sz="0" w:space="0" w:color="auto"/>
            <w:left w:val="none" w:sz="0" w:space="0" w:color="auto"/>
            <w:bottom w:val="none" w:sz="0" w:space="0" w:color="auto"/>
            <w:right w:val="none" w:sz="0" w:space="0" w:color="auto"/>
          </w:divBdr>
        </w:div>
      </w:divsChild>
    </w:div>
    <w:div w:id="1067531315">
      <w:bodyDiv w:val="1"/>
      <w:marLeft w:val="0"/>
      <w:marRight w:val="0"/>
      <w:marTop w:val="0"/>
      <w:marBottom w:val="0"/>
      <w:divBdr>
        <w:top w:val="none" w:sz="0" w:space="0" w:color="auto"/>
        <w:left w:val="none" w:sz="0" w:space="0" w:color="auto"/>
        <w:bottom w:val="none" w:sz="0" w:space="0" w:color="auto"/>
        <w:right w:val="none" w:sz="0" w:space="0" w:color="auto"/>
      </w:divBdr>
    </w:div>
    <w:div w:id="1069957331">
      <w:bodyDiv w:val="1"/>
      <w:marLeft w:val="0"/>
      <w:marRight w:val="0"/>
      <w:marTop w:val="0"/>
      <w:marBottom w:val="0"/>
      <w:divBdr>
        <w:top w:val="none" w:sz="0" w:space="0" w:color="auto"/>
        <w:left w:val="none" w:sz="0" w:space="0" w:color="auto"/>
        <w:bottom w:val="none" w:sz="0" w:space="0" w:color="auto"/>
        <w:right w:val="none" w:sz="0" w:space="0" w:color="auto"/>
      </w:divBdr>
    </w:div>
    <w:div w:id="1147436566">
      <w:bodyDiv w:val="1"/>
      <w:marLeft w:val="0"/>
      <w:marRight w:val="0"/>
      <w:marTop w:val="0"/>
      <w:marBottom w:val="0"/>
      <w:divBdr>
        <w:top w:val="none" w:sz="0" w:space="0" w:color="auto"/>
        <w:left w:val="none" w:sz="0" w:space="0" w:color="auto"/>
        <w:bottom w:val="none" w:sz="0" w:space="0" w:color="auto"/>
        <w:right w:val="none" w:sz="0" w:space="0" w:color="auto"/>
      </w:divBdr>
      <w:divsChild>
        <w:div w:id="1784567939">
          <w:marLeft w:val="-720"/>
          <w:marRight w:val="0"/>
          <w:marTop w:val="0"/>
          <w:marBottom w:val="0"/>
          <w:divBdr>
            <w:top w:val="none" w:sz="0" w:space="0" w:color="auto"/>
            <w:left w:val="none" w:sz="0" w:space="0" w:color="auto"/>
            <w:bottom w:val="none" w:sz="0" w:space="0" w:color="auto"/>
            <w:right w:val="none" w:sz="0" w:space="0" w:color="auto"/>
          </w:divBdr>
        </w:div>
      </w:divsChild>
    </w:div>
    <w:div w:id="1209994448">
      <w:bodyDiv w:val="1"/>
      <w:marLeft w:val="0"/>
      <w:marRight w:val="0"/>
      <w:marTop w:val="0"/>
      <w:marBottom w:val="0"/>
      <w:divBdr>
        <w:top w:val="none" w:sz="0" w:space="0" w:color="auto"/>
        <w:left w:val="none" w:sz="0" w:space="0" w:color="auto"/>
        <w:bottom w:val="none" w:sz="0" w:space="0" w:color="auto"/>
        <w:right w:val="none" w:sz="0" w:space="0" w:color="auto"/>
      </w:divBdr>
      <w:divsChild>
        <w:div w:id="1920940999">
          <w:marLeft w:val="-720"/>
          <w:marRight w:val="0"/>
          <w:marTop w:val="0"/>
          <w:marBottom w:val="0"/>
          <w:divBdr>
            <w:top w:val="none" w:sz="0" w:space="0" w:color="auto"/>
            <w:left w:val="none" w:sz="0" w:space="0" w:color="auto"/>
            <w:bottom w:val="none" w:sz="0" w:space="0" w:color="auto"/>
            <w:right w:val="none" w:sz="0" w:space="0" w:color="auto"/>
          </w:divBdr>
        </w:div>
      </w:divsChild>
    </w:div>
    <w:div w:id="1255282679">
      <w:bodyDiv w:val="1"/>
      <w:marLeft w:val="0"/>
      <w:marRight w:val="0"/>
      <w:marTop w:val="0"/>
      <w:marBottom w:val="0"/>
      <w:divBdr>
        <w:top w:val="none" w:sz="0" w:space="0" w:color="auto"/>
        <w:left w:val="none" w:sz="0" w:space="0" w:color="auto"/>
        <w:bottom w:val="none" w:sz="0" w:space="0" w:color="auto"/>
        <w:right w:val="none" w:sz="0" w:space="0" w:color="auto"/>
      </w:divBdr>
      <w:divsChild>
        <w:div w:id="316761050">
          <w:marLeft w:val="-720"/>
          <w:marRight w:val="0"/>
          <w:marTop w:val="0"/>
          <w:marBottom w:val="0"/>
          <w:divBdr>
            <w:top w:val="none" w:sz="0" w:space="0" w:color="auto"/>
            <w:left w:val="none" w:sz="0" w:space="0" w:color="auto"/>
            <w:bottom w:val="none" w:sz="0" w:space="0" w:color="auto"/>
            <w:right w:val="none" w:sz="0" w:space="0" w:color="auto"/>
          </w:divBdr>
        </w:div>
      </w:divsChild>
    </w:div>
    <w:div w:id="1257056334">
      <w:bodyDiv w:val="1"/>
      <w:marLeft w:val="0"/>
      <w:marRight w:val="0"/>
      <w:marTop w:val="0"/>
      <w:marBottom w:val="0"/>
      <w:divBdr>
        <w:top w:val="none" w:sz="0" w:space="0" w:color="auto"/>
        <w:left w:val="none" w:sz="0" w:space="0" w:color="auto"/>
        <w:bottom w:val="none" w:sz="0" w:space="0" w:color="auto"/>
        <w:right w:val="none" w:sz="0" w:space="0" w:color="auto"/>
      </w:divBdr>
      <w:divsChild>
        <w:div w:id="115954882">
          <w:marLeft w:val="-720"/>
          <w:marRight w:val="0"/>
          <w:marTop w:val="0"/>
          <w:marBottom w:val="0"/>
          <w:divBdr>
            <w:top w:val="none" w:sz="0" w:space="0" w:color="auto"/>
            <w:left w:val="none" w:sz="0" w:space="0" w:color="auto"/>
            <w:bottom w:val="none" w:sz="0" w:space="0" w:color="auto"/>
            <w:right w:val="none" w:sz="0" w:space="0" w:color="auto"/>
          </w:divBdr>
        </w:div>
      </w:divsChild>
    </w:div>
    <w:div w:id="1272325069">
      <w:bodyDiv w:val="1"/>
      <w:marLeft w:val="0"/>
      <w:marRight w:val="0"/>
      <w:marTop w:val="0"/>
      <w:marBottom w:val="0"/>
      <w:divBdr>
        <w:top w:val="none" w:sz="0" w:space="0" w:color="auto"/>
        <w:left w:val="none" w:sz="0" w:space="0" w:color="auto"/>
        <w:bottom w:val="none" w:sz="0" w:space="0" w:color="auto"/>
        <w:right w:val="none" w:sz="0" w:space="0" w:color="auto"/>
      </w:divBdr>
      <w:divsChild>
        <w:div w:id="1593392411">
          <w:marLeft w:val="-720"/>
          <w:marRight w:val="0"/>
          <w:marTop w:val="0"/>
          <w:marBottom w:val="0"/>
          <w:divBdr>
            <w:top w:val="none" w:sz="0" w:space="0" w:color="auto"/>
            <w:left w:val="none" w:sz="0" w:space="0" w:color="auto"/>
            <w:bottom w:val="none" w:sz="0" w:space="0" w:color="auto"/>
            <w:right w:val="none" w:sz="0" w:space="0" w:color="auto"/>
          </w:divBdr>
        </w:div>
      </w:divsChild>
    </w:div>
    <w:div w:id="1362706160">
      <w:bodyDiv w:val="1"/>
      <w:marLeft w:val="0"/>
      <w:marRight w:val="0"/>
      <w:marTop w:val="0"/>
      <w:marBottom w:val="0"/>
      <w:divBdr>
        <w:top w:val="none" w:sz="0" w:space="0" w:color="auto"/>
        <w:left w:val="none" w:sz="0" w:space="0" w:color="auto"/>
        <w:bottom w:val="none" w:sz="0" w:space="0" w:color="auto"/>
        <w:right w:val="none" w:sz="0" w:space="0" w:color="auto"/>
      </w:divBdr>
      <w:divsChild>
        <w:div w:id="1446778093">
          <w:marLeft w:val="-720"/>
          <w:marRight w:val="0"/>
          <w:marTop w:val="0"/>
          <w:marBottom w:val="0"/>
          <w:divBdr>
            <w:top w:val="none" w:sz="0" w:space="0" w:color="auto"/>
            <w:left w:val="none" w:sz="0" w:space="0" w:color="auto"/>
            <w:bottom w:val="none" w:sz="0" w:space="0" w:color="auto"/>
            <w:right w:val="none" w:sz="0" w:space="0" w:color="auto"/>
          </w:divBdr>
        </w:div>
      </w:divsChild>
    </w:div>
    <w:div w:id="1364403438">
      <w:bodyDiv w:val="1"/>
      <w:marLeft w:val="0"/>
      <w:marRight w:val="0"/>
      <w:marTop w:val="0"/>
      <w:marBottom w:val="0"/>
      <w:divBdr>
        <w:top w:val="none" w:sz="0" w:space="0" w:color="auto"/>
        <w:left w:val="none" w:sz="0" w:space="0" w:color="auto"/>
        <w:bottom w:val="none" w:sz="0" w:space="0" w:color="auto"/>
        <w:right w:val="none" w:sz="0" w:space="0" w:color="auto"/>
      </w:divBdr>
      <w:divsChild>
        <w:div w:id="710888482">
          <w:marLeft w:val="-720"/>
          <w:marRight w:val="0"/>
          <w:marTop w:val="0"/>
          <w:marBottom w:val="0"/>
          <w:divBdr>
            <w:top w:val="none" w:sz="0" w:space="0" w:color="auto"/>
            <w:left w:val="none" w:sz="0" w:space="0" w:color="auto"/>
            <w:bottom w:val="none" w:sz="0" w:space="0" w:color="auto"/>
            <w:right w:val="none" w:sz="0" w:space="0" w:color="auto"/>
          </w:divBdr>
        </w:div>
      </w:divsChild>
    </w:div>
    <w:div w:id="1419208116">
      <w:bodyDiv w:val="1"/>
      <w:marLeft w:val="0"/>
      <w:marRight w:val="0"/>
      <w:marTop w:val="0"/>
      <w:marBottom w:val="0"/>
      <w:divBdr>
        <w:top w:val="none" w:sz="0" w:space="0" w:color="auto"/>
        <w:left w:val="none" w:sz="0" w:space="0" w:color="auto"/>
        <w:bottom w:val="none" w:sz="0" w:space="0" w:color="auto"/>
        <w:right w:val="none" w:sz="0" w:space="0" w:color="auto"/>
      </w:divBdr>
    </w:div>
    <w:div w:id="1472750703">
      <w:bodyDiv w:val="1"/>
      <w:marLeft w:val="0"/>
      <w:marRight w:val="0"/>
      <w:marTop w:val="0"/>
      <w:marBottom w:val="0"/>
      <w:divBdr>
        <w:top w:val="none" w:sz="0" w:space="0" w:color="auto"/>
        <w:left w:val="none" w:sz="0" w:space="0" w:color="auto"/>
        <w:bottom w:val="none" w:sz="0" w:space="0" w:color="auto"/>
        <w:right w:val="none" w:sz="0" w:space="0" w:color="auto"/>
      </w:divBdr>
    </w:div>
    <w:div w:id="1548099773">
      <w:bodyDiv w:val="1"/>
      <w:marLeft w:val="0"/>
      <w:marRight w:val="0"/>
      <w:marTop w:val="0"/>
      <w:marBottom w:val="0"/>
      <w:divBdr>
        <w:top w:val="none" w:sz="0" w:space="0" w:color="auto"/>
        <w:left w:val="none" w:sz="0" w:space="0" w:color="auto"/>
        <w:bottom w:val="none" w:sz="0" w:space="0" w:color="auto"/>
        <w:right w:val="none" w:sz="0" w:space="0" w:color="auto"/>
      </w:divBdr>
      <w:divsChild>
        <w:div w:id="67460522">
          <w:marLeft w:val="-720"/>
          <w:marRight w:val="0"/>
          <w:marTop w:val="0"/>
          <w:marBottom w:val="0"/>
          <w:divBdr>
            <w:top w:val="none" w:sz="0" w:space="0" w:color="auto"/>
            <w:left w:val="none" w:sz="0" w:space="0" w:color="auto"/>
            <w:bottom w:val="none" w:sz="0" w:space="0" w:color="auto"/>
            <w:right w:val="none" w:sz="0" w:space="0" w:color="auto"/>
          </w:divBdr>
        </w:div>
      </w:divsChild>
    </w:div>
    <w:div w:id="1557860958">
      <w:bodyDiv w:val="1"/>
      <w:marLeft w:val="0"/>
      <w:marRight w:val="0"/>
      <w:marTop w:val="0"/>
      <w:marBottom w:val="0"/>
      <w:divBdr>
        <w:top w:val="none" w:sz="0" w:space="0" w:color="auto"/>
        <w:left w:val="none" w:sz="0" w:space="0" w:color="auto"/>
        <w:bottom w:val="none" w:sz="0" w:space="0" w:color="auto"/>
        <w:right w:val="none" w:sz="0" w:space="0" w:color="auto"/>
      </w:divBdr>
      <w:divsChild>
        <w:div w:id="1923292338">
          <w:marLeft w:val="-720"/>
          <w:marRight w:val="0"/>
          <w:marTop w:val="0"/>
          <w:marBottom w:val="0"/>
          <w:divBdr>
            <w:top w:val="none" w:sz="0" w:space="0" w:color="auto"/>
            <w:left w:val="none" w:sz="0" w:space="0" w:color="auto"/>
            <w:bottom w:val="none" w:sz="0" w:space="0" w:color="auto"/>
            <w:right w:val="none" w:sz="0" w:space="0" w:color="auto"/>
          </w:divBdr>
        </w:div>
      </w:divsChild>
    </w:div>
    <w:div w:id="1628120656">
      <w:bodyDiv w:val="1"/>
      <w:marLeft w:val="0"/>
      <w:marRight w:val="0"/>
      <w:marTop w:val="0"/>
      <w:marBottom w:val="0"/>
      <w:divBdr>
        <w:top w:val="none" w:sz="0" w:space="0" w:color="auto"/>
        <w:left w:val="none" w:sz="0" w:space="0" w:color="auto"/>
        <w:bottom w:val="none" w:sz="0" w:space="0" w:color="auto"/>
        <w:right w:val="none" w:sz="0" w:space="0" w:color="auto"/>
      </w:divBdr>
    </w:div>
    <w:div w:id="1636835830">
      <w:bodyDiv w:val="1"/>
      <w:marLeft w:val="0"/>
      <w:marRight w:val="0"/>
      <w:marTop w:val="0"/>
      <w:marBottom w:val="0"/>
      <w:divBdr>
        <w:top w:val="none" w:sz="0" w:space="0" w:color="auto"/>
        <w:left w:val="none" w:sz="0" w:space="0" w:color="auto"/>
        <w:bottom w:val="none" w:sz="0" w:space="0" w:color="auto"/>
        <w:right w:val="none" w:sz="0" w:space="0" w:color="auto"/>
      </w:divBdr>
    </w:div>
    <w:div w:id="1660111103">
      <w:bodyDiv w:val="1"/>
      <w:marLeft w:val="0"/>
      <w:marRight w:val="0"/>
      <w:marTop w:val="0"/>
      <w:marBottom w:val="0"/>
      <w:divBdr>
        <w:top w:val="none" w:sz="0" w:space="0" w:color="auto"/>
        <w:left w:val="none" w:sz="0" w:space="0" w:color="auto"/>
        <w:bottom w:val="none" w:sz="0" w:space="0" w:color="auto"/>
        <w:right w:val="none" w:sz="0" w:space="0" w:color="auto"/>
      </w:divBdr>
    </w:div>
    <w:div w:id="1719743132">
      <w:bodyDiv w:val="1"/>
      <w:marLeft w:val="0"/>
      <w:marRight w:val="0"/>
      <w:marTop w:val="0"/>
      <w:marBottom w:val="0"/>
      <w:divBdr>
        <w:top w:val="none" w:sz="0" w:space="0" w:color="auto"/>
        <w:left w:val="none" w:sz="0" w:space="0" w:color="auto"/>
        <w:bottom w:val="none" w:sz="0" w:space="0" w:color="auto"/>
        <w:right w:val="none" w:sz="0" w:space="0" w:color="auto"/>
      </w:divBdr>
      <w:divsChild>
        <w:div w:id="1454398456">
          <w:marLeft w:val="-720"/>
          <w:marRight w:val="0"/>
          <w:marTop w:val="0"/>
          <w:marBottom w:val="0"/>
          <w:divBdr>
            <w:top w:val="none" w:sz="0" w:space="0" w:color="auto"/>
            <w:left w:val="none" w:sz="0" w:space="0" w:color="auto"/>
            <w:bottom w:val="none" w:sz="0" w:space="0" w:color="auto"/>
            <w:right w:val="none" w:sz="0" w:space="0" w:color="auto"/>
          </w:divBdr>
        </w:div>
      </w:divsChild>
    </w:div>
    <w:div w:id="1746417981">
      <w:bodyDiv w:val="1"/>
      <w:marLeft w:val="0"/>
      <w:marRight w:val="0"/>
      <w:marTop w:val="0"/>
      <w:marBottom w:val="0"/>
      <w:divBdr>
        <w:top w:val="none" w:sz="0" w:space="0" w:color="auto"/>
        <w:left w:val="none" w:sz="0" w:space="0" w:color="auto"/>
        <w:bottom w:val="none" w:sz="0" w:space="0" w:color="auto"/>
        <w:right w:val="none" w:sz="0" w:space="0" w:color="auto"/>
      </w:divBdr>
      <w:divsChild>
        <w:div w:id="916937707">
          <w:marLeft w:val="-720"/>
          <w:marRight w:val="0"/>
          <w:marTop w:val="0"/>
          <w:marBottom w:val="0"/>
          <w:divBdr>
            <w:top w:val="none" w:sz="0" w:space="0" w:color="auto"/>
            <w:left w:val="none" w:sz="0" w:space="0" w:color="auto"/>
            <w:bottom w:val="none" w:sz="0" w:space="0" w:color="auto"/>
            <w:right w:val="none" w:sz="0" w:space="0" w:color="auto"/>
          </w:divBdr>
        </w:div>
      </w:divsChild>
    </w:div>
    <w:div w:id="1751659412">
      <w:bodyDiv w:val="1"/>
      <w:marLeft w:val="0"/>
      <w:marRight w:val="0"/>
      <w:marTop w:val="0"/>
      <w:marBottom w:val="0"/>
      <w:divBdr>
        <w:top w:val="none" w:sz="0" w:space="0" w:color="auto"/>
        <w:left w:val="none" w:sz="0" w:space="0" w:color="auto"/>
        <w:bottom w:val="none" w:sz="0" w:space="0" w:color="auto"/>
        <w:right w:val="none" w:sz="0" w:space="0" w:color="auto"/>
      </w:divBdr>
      <w:divsChild>
        <w:div w:id="1525316803">
          <w:marLeft w:val="0"/>
          <w:marRight w:val="0"/>
          <w:marTop w:val="0"/>
          <w:marBottom w:val="0"/>
          <w:divBdr>
            <w:top w:val="none" w:sz="0" w:space="0" w:color="auto"/>
            <w:left w:val="none" w:sz="0" w:space="0" w:color="auto"/>
            <w:bottom w:val="none" w:sz="0" w:space="0" w:color="auto"/>
            <w:right w:val="none" w:sz="0" w:space="0" w:color="auto"/>
          </w:divBdr>
        </w:div>
      </w:divsChild>
    </w:div>
    <w:div w:id="1850296380">
      <w:bodyDiv w:val="1"/>
      <w:marLeft w:val="0"/>
      <w:marRight w:val="0"/>
      <w:marTop w:val="0"/>
      <w:marBottom w:val="0"/>
      <w:divBdr>
        <w:top w:val="none" w:sz="0" w:space="0" w:color="auto"/>
        <w:left w:val="none" w:sz="0" w:space="0" w:color="auto"/>
        <w:bottom w:val="none" w:sz="0" w:space="0" w:color="auto"/>
        <w:right w:val="none" w:sz="0" w:space="0" w:color="auto"/>
      </w:divBdr>
      <w:divsChild>
        <w:div w:id="1892572099">
          <w:marLeft w:val="-720"/>
          <w:marRight w:val="0"/>
          <w:marTop w:val="0"/>
          <w:marBottom w:val="0"/>
          <w:divBdr>
            <w:top w:val="none" w:sz="0" w:space="0" w:color="auto"/>
            <w:left w:val="none" w:sz="0" w:space="0" w:color="auto"/>
            <w:bottom w:val="none" w:sz="0" w:space="0" w:color="auto"/>
            <w:right w:val="none" w:sz="0" w:space="0" w:color="auto"/>
          </w:divBdr>
        </w:div>
      </w:divsChild>
    </w:div>
    <w:div w:id="1865900635">
      <w:bodyDiv w:val="1"/>
      <w:marLeft w:val="0"/>
      <w:marRight w:val="0"/>
      <w:marTop w:val="0"/>
      <w:marBottom w:val="0"/>
      <w:divBdr>
        <w:top w:val="none" w:sz="0" w:space="0" w:color="auto"/>
        <w:left w:val="none" w:sz="0" w:space="0" w:color="auto"/>
        <w:bottom w:val="none" w:sz="0" w:space="0" w:color="auto"/>
        <w:right w:val="none" w:sz="0" w:space="0" w:color="auto"/>
      </w:divBdr>
      <w:divsChild>
        <w:div w:id="1195535227">
          <w:marLeft w:val="0"/>
          <w:marRight w:val="0"/>
          <w:marTop w:val="0"/>
          <w:marBottom w:val="0"/>
          <w:divBdr>
            <w:top w:val="none" w:sz="0" w:space="0" w:color="auto"/>
            <w:left w:val="none" w:sz="0" w:space="0" w:color="auto"/>
            <w:bottom w:val="none" w:sz="0" w:space="0" w:color="auto"/>
            <w:right w:val="none" w:sz="0" w:space="0" w:color="auto"/>
          </w:divBdr>
          <w:divsChild>
            <w:div w:id="1731727433">
              <w:marLeft w:val="0"/>
              <w:marRight w:val="0"/>
              <w:marTop w:val="0"/>
              <w:marBottom w:val="0"/>
              <w:divBdr>
                <w:top w:val="none" w:sz="0" w:space="0" w:color="auto"/>
                <w:left w:val="none" w:sz="0" w:space="0" w:color="auto"/>
                <w:bottom w:val="none" w:sz="0" w:space="0" w:color="auto"/>
                <w:right w:val="none" w:sz="0" w:space="0" w:color="auto"/>
              </w:divBdr>
              <w:divsChild>
                <w:div w:id="1369181798">
                  <w:marLeft w:val="-315"/>
                  <w:marRight w:val="0"/>
                  <w:marTop w:val="90"/>
                  <w:marBottom w:val="0"/>
                  <w:divBdr>
                    <w:top w:val="none" w:sz="0" w:space="0" w:color="auto"/>
                    <w:left w:val="none" w:sz="0" w:space="0" w:color="auto"/>
                    <w:bottom w:val="none" w:sz="0" w:space="0" w:color="auto"/>
                    <w:right w:val="none" w:sz="0" w:space="0" w:color="auto"/>
                  </w:divBdr>
                  <w:divsChild>
                    <w:div w:id="422193314">
                      <w:marLeft w:val="0"/>
                      <w:marRight w:val="0"/>
                      <w:marTop w:val="0"/>
                      <w:marBottom w:val="0"/>
                      <w:divBdr>
                        <w:top w:val="none" w:sz="0" w:space="0" w:color="auto"/>
                        <w:left w:val="none" w:sz="0" w:space="0" w:color="auto"/>
                        <w:bottom w:val="none" w:sz="0" w:space="0" w:color="auto"/>
                        <w:right w:val="none" w:sz="0" w:space="0" w:color="auto"/>
                      </w:divBdr>
                      <w:divsChild>
                        <w:div w:id="701051951">
                          <w:marLeft w:val="0"/>
                          <w:marRight w:val="0"/>
                          <w:marTop w:val="0"/>
                          <w:marBottom w:val="0"/>
                          <w:divBdr>
                            <w:top w:val="none" w:sz="0" w:space="0" w:color="auto"/>
                            <w:left w:val="none" w:sz="0" w:space="0" w:color="auto"/>
                            <w:bottom w:val="none" w:sz="0" w:space="0" w:color="auto"/>
                            <w:right w:val="none" w:sz="0" w:space="0" w:color="auto"/>
                          </w:divBdr>
                          <w:divsChild>
                            <w:div w:id="1730349431">
                              <w:marLeft w:val="0"/>
                              <w:marRight w:val="0"/>
                              <w:marTop w:val="0"/>
                              <w:marBottom w:val="0"/>
                              <w:divBdr>
                                <w:top w:val="none" w:sz="0" w:space="0" w:color="auto"/>
                                <w:left w:val="none" w:sz="0" w:space="0" w:color="auto"/>
                                <w:bottom w:val="none" w:sz="0" w:space="0" w:color="auto"/>
                                <w:right w:val="none" w:sz="0" w:space="0" w:color="auto"/>
                              </w:divBdr>
                              <w:divsChild>
                                <w:div w:id="1051033391">
                                  <w:marLeft w:val="0"/>
                                  <w:marRight w:val="0"/>
                                  <w:marTop w:val="0"/>
                                  <w:marBottom w:val="0"/>
                                  <w:divBdr>
                                    <w:top w:val="none" w:sz="0" w:space="0" w:color="auto"/>
                                    <w:left w:val="none" w:sz="0" w:space="0" w:color="auto"/>
                                    <w:bottom w:val="none" w:sz="0" w:space="0" w:color="auto"/>
                                    <w:right w:val="none" w:sz="0" w:space="0" w:color="auto"/>
                                  </w:divBdr>
                                  <w:divsChild>
                                    <w:div w:id="1098714254">
                                      <w:marLeft w:val="0"/>
                                      <w:marRight w:val="0"/>
                                      <w:marTop w:val="0"/>
                                      <w:marBottom w:val="0"/>
                                      <w:divBdr>
                                        <w:top w:val="none" w:sz="0" w:space="0" w:color="auto"/>
                                        <w:left w:val="none" w:sz="0" w:space="0" w:color="auto"/>
                                        <w:bottom w:val="none" w:sz="0" w:space="0" w:color="auto"/>
                                        <w:right w:val="none" w:sz="0" w:space="0" w:color="auto"/>
                                      </w:divBdr>
                                      <w:divsChild>
                                        <w:div w:id="1856914992">
                                          <w:marLeft w:val="0"/>
                                          <w:marRight w:val="0"/>
                                          <w:marTop w:val="0"/>
                                          <w:marBottom w:val="0"/>
                                          <w:divBdr>
                                            <w:top w:val="none" w:sz="0" w:space="0" w:color="auto"/>
                                            <w:left w:val="none" w:sz="0" w:space="0" w:color="auto"/>
                                            <w:bottom w:val="none" w:sz="0" w:space="0" w:color="auto"/>
                                            <w:right w:val="none" w:sz="0" w:space="0" w:color="auto"/>
                                          </w:divBdr>
                                          <w:divsChild>
                                            <w:div w:id="5775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476765">
      <w:bodyDiv w:val="1"/>
      <w:marLeft w:val="0"/>
      <w:marRight w:val="0"/>
      <w:marTop w:val="0"/>
      <w:marBottom w:val="0"/>
      <w:divBdr>
        <w:top w:val="none" w:sz="0" w:space="0" w:color="auto"/>
        <w:left w:val="none" w:sz="0" w:space="0" w:color="auto"/>
        <w:bottom w:val="none" w:sz="0" w:space="0" w:color="auto"/>
        <w:right w:val="none" w:sz="0" w:space="0" w:color="auto"/>
      </w:divBdr>
      <w:divsChild>
        <w:div w:id="749276250">
          <w:marLeft w:val="0"/>
          <w:marRight w:val="0"/>
          <w:marTop w:val="0"/>
          <w:marBottom w:val="0"/>
          <w:divBdr>
            <w:top w:val="none" w:sz="0" w:space="0" w:color="auto"/>
            <w:left w:val="none" w:sz="0" w:space="0" w:color="auto"/>
            <w:bottom w:val="none" w:sz="0" w:space="0" w:color="auto"/>
            <w:right w:val="none" w:sz="0" w:space="0" w:color="auto"/>
          </w:divBdr>
        </w:div>
      </w:divsChild>
    </w:div>
    <w:div w:id="2030908033">
      <w:bodyDiv w:val="1"/>
      <w:marLeft w:val="0"/>
      <w:marRight w:val="0"/>
      <w:marTop w:val="0"/>
      <w:marBottom w:val="0"/>
      <w:divBdr>
        <w:top w:val="none" w:sz="0" w:space="0" w:color="auto"/>
        <w:left w:val="none" w:sz="0" w:space="0" w:color="auto"/>
        <w:bottom w:val="none" w:sz="0" w:space="0" w:color="auto"/>
        <w:right w:val="none" w:sz="0" w:space="0" w:color="auto"/>
      </w:divBdr>
      <w:divsChild>
        <w:div w:id="758335529">
          <w:marLeft w:val="-720"/>
          <w:marRight w:val="0"/>
          <w:marTop w:val="0"/>
          <w:marBottom w:val="0"/>
          <w:divBdr>
            <w:top w:val="none" w:sz="0" w:space="0" w:color="auto"/>
            <w:left w:val="none" w:sz="0" w:space="0" w:color="auto"/>
            <w:bottom w:val="none" w:sz="0" w:space="0" w:color="auto"/>
            <w:right w:val="none" w:sz="0" w:space="0" w:color="auto"/>
          </w:divBdr>
        </w:div>
      </w:divsChild>
    </w:div>
    <w:div w:id="2058160471">
      <w:bodyDiv w:val="1"/>
      <w:marLeft w:val="0"/>
      <w:marRight w:val="0"/>
      <w:marTop w:val="0"/>
      <w:marBottom w:val="0"/>
      <w:divBdr>
        <w:top w:val="none" w:sz="0" w:space="0" w:color="auto"/>
        <w:left w:val="none" w:sz="0" w:space="0" w:color="auto"/>
        <w:bottom w:val="none" w:sz="0" w:space="0" w:color="auto"/>
        <w:right w:val="none" w:sz="0" w:space="0" w:color="auto"/>
      </w:divBdr>
    </w:div>
    <w:div w:id="2058316550">
      <w:bodyDiv w:val="1"/>
      <w:marLeft w:val="0"/>
      <w:marRight w:val="0"/>
      <w:marTop w:val="0"/>
      <w:marBottom w:val="0"/>
      <w:divBdr>
        <w:top w:val="none" w:sz="0" w:space="0" w:color="auto"/>
        <w:left w:val="none" w:sz="0" w:space="0" w:color="auto"/>
        <w:bottom w:val="none" w:sz="0" w:space="0" w:color="auto"/>
        <w:right w:val="none" w:sz="0" w:space="0" w:color="auto"/>
      </w:divBdr>
      <w:divsChild>
        <w:div w:id="1088574349">
          <w:marLeft w:val="-720"/>
          <w:marRight w:val="0"/>
          <w:marTop w:val="0"/>
          <w:marBottom w:val="0"/>
          <w:divBdr>
            <w:top w:val="none" w:sz="0" w:space="0" w:color="auto"/>
            <w:left w:val="none" w:sz="0" w:space="0" w:color="auto"/>
            <w:bottom w:val="none" w:sz="0" w:space="0" w:color="auto"/>
            <w:right w:val="none" w:sz="0" w:space="0" w:color="auto"/>
          </w:divBdr>
        </w:div>
      </w:divsChild>
    </w:div>
    <w:div w:id="21029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8948376423448"/>
          <c:y val="0.18981481481481483"/>
          <c:w val="0.7577583811575157"/>
          <c:h val="0.5824154272382619"/>
        </c:manualLayout>
      </c:layout>
      <c:barChart>
        <c:barDir val="col"/>
        <c:grouping val="clustered"/>
        <c:varyColors val="0"/>
        <c:ser>
          <c:idx val="0"/>
          <c:order val="0"/>
          <c:spPr>
            <a:solidFill>
              <a:schemeClr val="accent1"/>
            </a:solidFill>
            <a:ln>
              <a:noFill/>
            </a:ln>
            <a:effectLst/>
          </c:spPr>
          <c:invertIfNegative val="0"/>
          <c:val>
            <c:numRef>
              <c:f>Sheet3!$L$5:$L$15</c:f>
              <c:numCache>
                <c:formatCode>General</c:formatCode>
                <c:ptCount val="11"/>
                <c:pt idx="0">
                  <c:v>2806</c:v>
                </c:pt>
                <c:pt idx="1">
                  <c:v>1012</c:v>
                </c:pt>
                <c:pt idx="2">
                  <c:v>490</c:v>
                </c:pt>
                <c:pt idx="3">
                  <c:v>471</c:v>
                </c:pt>
                <c:pt idx="4">
                  <c:v>170</c:v>
                </c:pt>
                <c:pt idx="5">
                  <c:v>64</c:v>
                </c:pt>
                <c:pt idx="6">
                  <c:v>40</c:v>
                </c:pt>
                <c:pt idx="7">
                  <c:v>23</c:v>
                </c:pt>
                <c:pt idx="8">
                  <c:v>11</c:v>
                </c:pt>
                <c:pt idx="9">
                  <c:v>6</c:v>
                </c:pt>
                <c:pt idx="10">
                  <c:v>0</c:v>
                </c:pt>
              </c:numCache>
            </c:numRef>
          </c:val>
          <c:extLst>
            <c:ext xmlns:c16="http://schemas.microsoft.com/office/drawing/2014/chart" uri="{C3380CC4-5D6E-409C-BE32-E72D297353CC}">
              <c16:uniqueId val="{00000000-F542-43CA-871D-D09A06F19FC4}"/>
            </c:ext>
          </c:extLst>
        </c:ser>
        <c:dLbls>
          <c:showLegendKey val="0"/>
          <c:showVal val="0"/>
          <c:showCatName val="0"/>
          <c:showSerName val="0"/>
          <c:showPercent val="0"/>
          <c:showBubbleSize val="0"/>
        </c:dLbls>
        <c:gapWidth val="219"/>
        <c:overlap val="-27"/>
        <c:axId val="773602768"/>
        <c:axId val="773599856"/>
      </c:barChart>
      <c:catAx>
        <c:axId val="773602768"/>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DBH</a:t>
                </a:r>
                <a:r>
                  <a:rPr lang="en-US" sz="1050" b="1" baseline="0">
                    <a:solidFill>
                      <a:sysClr val="windowText" lastClr="000000"/>
                    </a:solidFill>
                    <a:latin typeface="Times New Roman" panose="02020603050405020304" pitchFamily="18" charset="0"/>
                    <a:cs typeface="Times New Roman" panose="02020603050405020304" pitchFamily="18" charset="0"/>
                  </a:rPr>
                  <a:t> class in (cm)</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599856"/>
        <c:crosses val="autoZero"/>
        <c:auto val="1"/>
        <c:lblAlgn val="ctr"/>
        <c:lblOffset val="100"/>
        <c:noMultiLvlLbl val="0"/>
      </c:catAx>
      <c:valAx>
        <c:axId val="773599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Number</a:t>
                </a:r>
                <a:r>
                  <a:rPr lang="en-US" baseline="0"/>
                  <a:t> </a:t>
                </a:r>
                <a:r>
                  <a:rPr lang="en-US" sz="1200" b="1" baseline="0">
                    <a:solidFill>
                      <a:sysClr val="windowText" lastClr="000000"/>
                    </a:solidFill>
                    <a:latin typeface="Times New Roman" panose="02020603050405020304" pitchFamily="18" charset="0"/>
                    <a:cs typeface="Times New Roman" panose="02020603050405020304" pitchFamily="18" charset="0"/>
                  </a:rPr>
                  <a:t>of</a:t>
                </a:r>
                <a:r>
                  <a:rPr lang="en-US" baseline="0"/>
                  <a:t> </a:t>
                </a:r>
                <a:r>
                  <a:rPr lang="en-US" sz="1200" b="1" baseline="0">
                    <a:solidFill>
                      <a:sysClr val="windowText" lastClr="000000"/>
                    </a:solidFill>
                    <a:latin typeface="Times New Roman" panose="02020603050405020304" pitchFamily="18" charset="0"/>
                    <a:cs typeface="Times New Roman" panose="02020603050405020304" pitchFamily="18" charset="0"/>
                  </a:rPr>
                  <a:t>individuals</a:t>
                </a:r>
                <a:r>
                  <a:rPr lang="en-US" baseline="0"/>
                  <a:t> </a:t>
                </a:r>
              </a:p>
              <a:p>
                <a:pPr>
                  <a:defRPr/>
                </a:pPr>
                <a:r>
                  <a:rPr lang="en-US" sz="1200" b="1" baseline="0">
                    <a:solidFill>
                      <a:sysClr val="windowText" lastClr="000000"/>
                    </a:solidFill>
                    <a:latin typeface="Times New Roman" panose="02020603050405020304" pitchFamily="18" charset="0"/>
                    <a:cs typeface="Times New Roman" panose="02020603050405020304" pitchFamily="18" charset="0"/>
                  </a:rPr>
                  <a:t>in</a:t>
                </a:r>
                <a:r>
                  <a:rPr lang="en-US" sz="1200" b="1" baseline="0">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the</a:t>
                </a:r>
                <a:r>
                  <a:rPr lang="en-US" sz="1200" b="1" baseline="0">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DBH</a:t>
                </a:r>
                <a:r>
                  <a:rPr lang="en-US" sz="1200" b="1" baseline="0">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class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021557964580509E-2"/>
              <c:y val="0.291666666666666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602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mn-lt"/>
                <a:ea typeface="+mn-ea"/>
                <a:cs typeface="+mn-cs"/>
              </a:defRPr>
            </a:pPr>
            <a:r>
              <a:rPr lang="en-US" sz="1100" b="0" i="1" u="none" strike="noStrike" baseline="0">
                <a:solidFill>
                  <a:sysClr val="windowText" lastClr="000000"/>
                </a:solidFill>
                <a:effectLst/>
                <a:latin typeface="Times New Roman" panose="02020603050405020304" charset="0"/>
                <a:cs typeface="Times New Roman" panose="02020603050405020304" charset="0"/>
              </a:rPr>
              <a:t>Albizia amara</a:t>
            </a:r>
            <a:r>
              <a:rPr lang="en-US" sz="1100" b="0" i="1" u="none" strike="noStrike" baseline="0">
                <a:solidFill>
                  <a:sysClr val="windowText" lastClr="000000"/>
                </a:solidFill>
                <a:latin typeface="Times New Roman" panose="02020603050405020304" charset="0"/>
                <a:cs typeface="Times New Roman" panose="02020603050405020304" charset="0"/>
              </a:rPr>
              <a:t> </a:t>
            </a:r>
            <a:endParaRPr lang="en-US" sz="1100" b="0" i="1">
              <a:solidFill>
                <a:sysClr val="windowText" lastClr="000000"/>
              </a:solidFill>
              <a:latin typeface="Times New Roman" panose="02020603050405020304" charset="0"/>
              <a:cs typeface="Times New Roman" panose="02020603050405020304" charset="0"/>
            </a:endParaRPr>
          </a:p>
        </c:rich>
      </c:tx>
      <c:layout>
        <c:manualLayout>
          <c:xMode val="edge"/>
          <c:yMode val="edge"/>
          <c:x val="0.31963188976377999"/>
          <c:y val="2.7777777777777801E-2"/>
        </c:manualLayout>
      </c:layout>
      <c:overlay val="0"/>
      <c:spPr>
        <a:noFill/>
        <a:ln>
          <a:noFill/>
        </a:ln>
        <a:effectLst/>
      </c:spPr>
    </c:title>
    <c:autoTitleDeleted val="0"/>
    <c:plotArea>
      <c:layout/>
      <c:barChart>
        <c:barDir val="col"/>
        <c:grouping val="clustered"/>
        <c:varyColors val="0"/>
        <c:ser>
          <c:idx val="0"/>
          <c:order val="0"/>
          <c:tx>
            <c:strRef>
              <c:f>Sheet1!$F$4</c:f>
              <c:strCache>
                <c:ptCount val="1"/>
                <c:pt idx="0">
                  <c:v>number of individuals</c:v>
                </c:pt>
              </c:strCache>
            </c:strRef>
          </c:tx>
          <c:spPr>
            <a:solidFill>
              <a:schemeClr val="accent1"/>
            </a:solidFill>
            <a:ln>
              <a:noFill/>
            </a:ln>
            <a:effectLst/>
          </c:spPr>
          <c:invertIfNegative val="0"/>
          <c:cat>
            <c:numRef>
              <c:f>Sheet1!$G$3:$Q$3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Sheet1!$G$4:$Q$4</c:f>
              <c:numCache>
                <c:formatCode>General</c:formatCode>
                <c:ptCount val="11"/>
                <c:pt idx="0">
                  <c:v>187</c:v>
                </c:pt>
                <c:pt idx="1">
                  <c:v>134</c:v>
                </c:pt>
                <c:pt idx="2">
                  <c:v>537</c:v>
                </c:pt>
                <c:pt idx="3">
                  <c:v>219</c:v>
                </c:pt>
                <c:pt idx="4">
                  <c:v>72</c:v>
                </c:pt>
                <c:pt idx="5">
                  <c:v>16</c:v>
                </c:pt>
                <c:pt idx="6">
                  <c:v>5</c:v>
                </c:pt>
                <c:pt idx="7">
                  <c:v>2</c:v>
                </c:pt>
                <c:pt idx="8">
                  <c:v>0</c:v>
                </c:pt>
                <c:pt idx="9">
                  <c:v>0</c:v>
                </c:pt>
                <c:pt idx="10">
                  <c:v>0</c:v>
                </c:pt>
              </c:numCache>
            </c:numRef>
          </c:val>
          <c:extLst>
            <c:ext xmlns:c16="http://schemas.microsoft.com/office/drawing/2014/chart" uri="{C3380CC4-5D6E-409C-BE32-E72D297353CC}">
              <c16:uniqueId val="{00000000-B8B3-4107-AA51-B195FD0DDECE}"/>
            </c:ext>
          </c:extLst>
        </c:ser>
        <c:dLbls>
          <c:showLegendKey val="0"/>
          <c:showVal val="0"/>
          <c:showCatName val="0"/>
          <c:showSerName val="0"/>
          <c:showPercent val="0"/>
          <c:showBubbleSize val="0"/>
        </c:dLbls>
        <c:gapWidth val="219"/>
        <c:overlap val="-27"/>
        <c:axId val="230302848"/>
        <c:axId val="230304768"/>
      </c:barChart>
      <c:catAx>
        <c:axId val="230302848"/>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charset="0"/>
                    <a:cs typeface="Times New Roman" panose="02020603050405020304" charset="0"/>
                  </a:rPr>
                  <a:t>diameter</a:t>
                </a:r>
                <a:r>
                  <a:rPr lang="en-US" sz="1200" b="1" baseline="0">
                    <a:solidFill>
                      <a:sysClr val="windowText" lastClr="000000"/>
                    </a:solidFill>
                    <a:latin typeface="Times New Roman" panose="02020603050405020304" charset="0"/>
                    <a:cs typeface="Times New Roman" panose="02020603050405020304" charset="0"/>
                  </a:rPr>
                  <a:t> classes</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304768"/>
        <c:crosses val="autoZero"/>
        <c:auto val="1"/>
        <c:lblAlgn val="ctr"/>
        <c:lblOffset val="100"/>
        <c:noMultiLvlLbl val="0"/>
      </c:catAx>
      <c:valAx>
        <c:axId val="23030476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number</a:t>
                </a:r>
                <a:r>
                  <a:rPr lang="en-US" sz="1100" b="1" baseline="0">
                    <a:solidFill>
                      <a:sysClr val="windowText" lastClr="000000"/>
                    </a:solidFill>
                    <a:latin typeface="Times New Roman" panose="02020603050405020304" charset="0"/>
                    <a:cs typeface="Times New Roman" panose="02020603050405020304" charset="0"/>
                  </a:rPr>
                  <a:t> of individuals</a:t>
                </a:r>
                <a:endParaRPr lang="en-US" sz="11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302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1" i="0" u="none" strike="noStrike" kern="1200" spc="0" baseline="0">
                <a:solidFill>
                  <a:sysClr val="windowText" lastClr="000000"/>
                </a:solidFill>
                <a:latin typeface="+mn-lt"/>
                <a:ea typeface="+mn-ea"/>
                <a:cs typeface="+mn-cs"/>
              </a:defRPr>
            </a:pPr>
            <a:r>
              <a:rPr lang="en-US" sz="1100" b="0" i="1" u="none" strike="noStrike" baseline="0">
                <a:solidFill>
                  <a:sysClr val="windowText" lastClr="000000"/>
                </a:solidFill>
                <a:effectLst/>
                <a:latin typeface="Times New Roman" panose="02020603050405020304" charset="0"/>
                <a:cs typeface="Times New Roman" panose="02020603050405020304" charset="0"/>
              </a:rPr>
              <a:t>Dodonaea</a:t>
            </a:r>
            <a:r>
              <a:rPr lang="en-US" sz="1100" b="1" i="1" u="none" strike="noStrike" baseline="0">
                <a:solidFill>
                  <a:sysClr val="windowText" lastClr="000000"/>
                </a:solidFill>
                <a:effectLst/>
                <a:latin typeface="Times New Roman" panose="02020603050405020304" charset="0"/>
                <a:cs typeface="Times New Roman" panose="02020603050405020304" charset="0"/>
              </a:rPr>
              <a:t> </a:t>
            </a:r>
            <a:r>
              <a:rPr lang="en-US" sz="1100" b="0" i="1" u="none" strike="noStrike" baseline="0">
                <a:solidFill>
                  <a:sysClr val="windowText" lastClr="000000"/>
                </a:solidFill>
                <a:effectLst/>
                <a:latin typeface="Times New Roman" panose="02020603050405020304" charset="0"/>
                <a:cs typeface="Times New Roman" panose="02020603050405020304" charset="0"/>
              </a:rPr>
              <a:t>angustifolia</a:t>
            </a:r>
            <a:r>
              <a:rPr lang="en-US" sz="1100" b="1" i="1" u="none" strike="noStrike" baseline="0">
                <a:solidFill>
                  <a:sysClr val="windowText" lastClr="000000"/>
                </a:solidFill>
                <a:latin typeface="Times New Roman" panose="02020603050405020304" charset="0"/>
                <a:cs typeface="Times New Roman" panose="02020603050405020304" charset="0"/>
              </a:rPr>
              <a:t> </a:t>
            </a:r>
            <a:endParaRPr lang="en-US" sz="1100" b="1" i="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autoTitleDeleted val="0"/>
    <c:plotArea>
      <c:layout/>
      <c:barChart>
        <c:barDir val="col"/>
        <c:grouping val="clustered"/>
        <c:varyColors val="0"/>
        <c:ser>
          <c:idx val="0"/>
          <c:order val="0"/>
          <c:tx>
            <c:strRef>
              <c:f>Sheet1!$F$18</c:f>
              <c:strCache>
                <c:ptCount val="1"/>
                <c:pt idx="0">
                  <c:v>number of individuals</c:v>
                </c:pt>
              </c:strCache>
            </c:strRef>
          </c:tx>
          <c:spPr>
            <a:solidFill>
              <a:schemeClr val="accent1"/>
            </a:solidFill>
            <a:ln>
              <a:noFill/>
            </a:ln>
            <a:effectLst/>
          </c:spPr>
          <c:invertIfNegative val="0"/>
          <c:cat>
            <c:numRef>
              <c:f>Sheet1!$G$17:$Q$17</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Sheet1!$G$18:$Q$18</c:f>
              <c:numCache>
                <c:formatCode>General</c:formatCode>
                <c:ptCount val="11"/>
                <c:pt idx="0">
                  <c:v>932</c:v>
                </c:pt>
                <c:pt idx="1">
                  <c:v>817</c:v>
                </c:pt>
                <c:pt idx="2">
                  <c:v>50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0-DD5C-4A52-BC10-0C1BD7AFA4B0}"/>
            </c:ext>
          </c:extLst>
        </c:ser>
        <c:dLbls>
          <c:showLegendKey val="0"/>
          <c:showVal val="0"/>
          <c:showCatName val="0"/>
          <c:showSerName val="0"/>
          <c:showPercent val="0"/>
          <c:showBubbleSize val="0"/>
        </c:dLbls>
        <c:gapWidth val="219"/>
        <c:overlap val="-27"/>
        <c:axId val="230161792"/>
        <c:axId val="230876672"/>
      </c:barChart>
      <c:catAx>
        <c:axId val="2301617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charset="0"/>
                    <a:cs typeface="Times New Roman" panose="02020603050405020304" charset="0"/>
                  </a:rPr>
                  <a:t>diameter</a:t>
                </a:r>
                <a:r>
                  <a:rPr lang="en-US" sz="1200" b="1" baseline="0">
                    <a:solidFill>
                      <a:sysClr val="windowText" lastClr="000000"/>
                    </a:solidFill>
                    <a:latin typeface="Times New Roman" panose="02020603050405020304" charset="0"/>
                    <a:cs typeface="Times New Roman" panose="02020603050405020304" charset="0"/>
                  </a:rPr>
                  <a:t> classes</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876672"/>
        <c:crosses val="autoZero"/>
        <c:auto val="1"/>
        <c:lblAlgn val="ctr"/>
        <c:lblOffset val="100"/>
        <c:noMultiLvlLbl val="0"/>
      </c:catAx>
      <c:valAx>
        <c:axId val="2308766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number</a:t>
                </a:r>
                <a:r>
                  <a:rPr lang="en-US" sz="1100" b="1" baseline="0">
                    <a:solidFill>
                      <a:sysClr val="windowText" lastClr="000000"/>
                    </a:solidFill>
                    <a:latin typeface="Times New Roman" panose="02020603050405020304" charset="0"/>
                    <a:cs typeface="Times New Roman" panose="02020603050405020304" charset="0"/>
                  </a:rPr>
                  <a:t> of individuals</a:t>
                </a:r>
                <a:endParaRPr lang="en-US" sz="11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161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320" b="0" i="1"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100" b="0" i="1">
                <a:solidFill>
                  <a:sysClr val="windowText" lastClr="000000"/>
                </a:solidFill>
              </a:rPr>
              <a:t>Terminalia brownii </a:t>
            </a:r>
          </a:p>
        </c:rich>
      </c:tx>
      <c:overlay val="0"/>
      <c:spPr>
        <a:noFill/>
        <a:ln>
          <a:noFill/>
        </a:ln>
        <a:effectLst/>
      </c:spPr>
    </c:title>
    <c:autoTitleDeleted val="0"/>
    <c:plotArea>
      <c:layout/>
      <c:barChart>
        <c:barDir val="col"/>
        <c:grouping val="clustered"/>
        <c:varyColors val="0"/>
        <c:ser>
          <c:idx val="0"/>
          <c:order val="0"/>
          <c:tx>
            <c:strRef>
              <c:f>Sheet1!$F$30</c:f>
              <c:strCache>
                <c:ptCount val="1"/>
                <c:pt idx="0">
                  <c:v>number of individuals</c:v>
                </c:pt>
              </c:strCache>
            </c:strRef>
          </c:tx>
          <c:spPr>
            <a:solidFill>
              <a:schemeClr val="accent1"/>
            </a:solidFill>
            <a:ln>
              <a:noFill/>
            </a:ln>
            <a:effectLst/>
          </c:spPr>
          <c:invertIfNegative val="0"/>
          <c:cat>
            <c:numRef>
              <c:f>Sheet1!$G$29:$Q$29</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Sheet1!$G$30:$Q$30</c:f>
              <c:numCache>
                <c:formatCode>General</c:formatCode>
                <c:ptCount val="11"/>
                <c:pt idx="0">
                  <c:v>15</c:v>
                </c:pt>
                <c:pt idx="1">
                  <c:v>0</c:v>
                </c:pt>
                <c:pt idx="2">
                  <c:v>0</c:v>
                </c:pt>
                <c:pt idx="3">
                  <c:v>0</c:v>
                </c:pt>
                <c:pt idx="4">
                  <c:v>7</c:v>
                </c:pt>
                <c:pt idx="5">
                  <c:v>50</c:v>
                </c:pt>
                <c:pt idx="6">
                  <c:v>31</c:v>
                </c:pt>
                <c:pt idx="7">
                  <c:v>16</c:v>
                </c:pt>
                <c:pt idx="8">
                  <c:v>0</c:v>
                </c:pt>
                <c:pt idx="9">
                  <c:v>0</c:v>
                </c:pt>
                <c:pt idx="10">
                  <c:v>0</c:v>
                </c:pt>
              </c:numCache>
            </c:numRef>
          </c:val>
          <c:extLst>
            <c:ext xmlns:c16="http://schemas.microsoft.com/office/drawing/2014/chart" uri="{C3380CC4-5D6E-409C-BE32-E72D297353CC}">
              <c16:uniqueId val="{00000000-0331-4377-B3E5-C721DD1BAF39}"/>
            </c:ext>
          </c:extLst>
        </c:ser>
        <c:dLbls>
          <c:showLegendKey val="0"/>
          <c:showVal val="0"/>
          <c:showCatName val="0"/>
          <c:showSerName val="0"/>
          <c:showPercent val="0"/>
          <c:showBubbleSize val="0"/>
        </c:dLbls>
        <c:gapWidth val="219"/>
        <c:overlap val="-27"/>
        <c:axId val="231008512"/>
        <c:axId val="240800128"/>
      </c:barChart>
      <c:catAx>
        <c:axId val="231008512"/>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solidFill>
                      <a:sysClr val="windowText" lastClr="000000"/>
                    </a:solidFill>
                  </a:rPr>
                  <a:t>Diameter classes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40800128"/>
        <c:crosses val="autoZero"/>
        <c:auto val="1"/>
        <c:lblAlgn val="ctr"/>
        <c:lblOffset val="100"/>
        <c:noMultiLvlLbl val="0"/>
      </c:catAx>
      <c:valAx>
        <c:axId val="2408001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rPr>
                  <a:t>Number of individuals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31008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1100">
          <a:latin typeface="Times New Roman" panose="02020603050405020304" charset="0"/>
          <a:cs typeface="Times New Roman" panose="0202060305040502030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320" b="0" i="1" u="none" strike="noStrike" kern="1200" spc="0" baseline="0">
                <a:solidFill>
                  <a:sysClr val="windowText" lastClr="000000"/>
                </a:solidFill>
                <a:latin typeface="+mn-lt"/>
                <a:ea typeface="+mn-ea"/>
                <a:cs typeface="+mn-cs"/>
              </a:defRPr>
            </a:pPr>
            <a:r>
              <a:rPr lang="en-US" sz="1100" b="0" i="1">
                <a:solidFill>
                  <a:sysClr val="windowText" lastClr="000000"/>
                </a:solidFill>
                <a:latin typeface="Times New Roman" panose="02020603050405020304" charset="0"/>
                <a:cs typeface="Times New Roman" panose="02020603050405020304" charset="0"/>
              </a:rPr>
              <a:t>Dichrostachys cinerea </a:t>
            </a:r>
          </a:p>
        </c:rich>
      </c:tx>
      <c:overlay val="0"/>
      <c:spPr>
        <a:noFill/>
        <a:ln>
          <a:noFill/>
        </a:ln>
        <a:effectLst/>
      </c:spPr>
    </c:title>
    <c:autoTitleDeleted val="0"/>
    <c:plotArea>
      <c:layout/>
      <c:barChart>
        <c:barDir val="col"/>
        <c:grouping val="clustered"/>
        <c:varyColors val="0"/>
        <c:ser>
          <c:idx val="0"/>
          <c:order val="0"/>
          <c:tx>
            <c:strRef>
              <c:f>Sheet1!$F$44</c:f>
              <c:strCache>
                <c:ptCount val="1"/>
                <c:pt idx="0">
                  <c:v>number of individuals</c:v>
                </c:pt>
              </c:strCache>
            </c:strRef>
          </c:tx>
          <c:spPr>
            <a:solidFill>
              <a:schemeClr val="accent1"/>
            </a:solidFill>
            <a:ln>
              <a:noFill/>
            </a:ln>
            <a:effectLst/>
          </c:spPr>
          <c:invertIfNegative val="0"/>
          <c:cat>
            <c:numRef>
              <c:f>Sheet1!$G$43:$Q$43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Sheet1!$G$44:$Q$44</c:f>
              <c:numCache>
                <c:formatCode>General</c:formatCode>
                <c:ptCount val="11"/>
                <c:pt idx="0">
                  <c:v>23</c:v>
                </c:pt>
                <c:pt idx="1">
                  <c:v>9</c:v>
                </c:pt>
                <c:pt idx="2">
                  <c:v>46</c:v>
                </c:pt>
                <c:pt idx="3">
                  <c:v>41</c:v>
                </c:pt>
                <c:pt idx="4">
                  <c:v>9</c:v>
                </c:pt>
                <c:pt idx="5">
                  <c:v>0</c:v>
                </c:pt>
                <c:pt idx="6">
                  <c:v>0</c:v>
                </c:pt>
                <c:pt idx="7">
                  <c:v>0</c:v>
                </c:pt>
                <c:pt idx="8">
                  <c:v>0</c:v>
                </c:pt>
                <c:pt idx="9">
                  <c:v>0</c:v>
                </c:pt>
                <c:pt idx="10">
                  <c:v>0</c:v>
                </c:pt>
              </c:numCache>
            </c:numRef>
          </c:val>
          <c:extLst>
            <c:ext xmlns:c16="http://schemas.microsoft.com/office/drawing/2014/chart" uri="{C3380CC4-5D6E-409C-BE32-E72D297353CC}">
              <c16:uniqueId val="{00000000-0C76-4D72-986C-6A5C1468E6FD}"/>
            </c:ext>
          </c:extLst>
        </c:ser>
        <c:dLbls>
          <c:showLegendKey val="0"/>
          <c:showVal val="0"/>
          <c:showCatName val="0"/>
          <c:showSerName val="0"/>
          <c:showPercent val="0"/>
          <c:showBubbleSize val="0"/>
        </c:dLbls>
        <c:gapWidth val="219"/>
        <c:overlap val="-27"/>
        <c:axId val="240804224"/>
        <c:axId val="240806144"/>
      </c:barChart>
      <c:catAx>
        <c:axId val="240804224"/>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charset="0"/>
                    <a:cs typeface="Times New Roman" panose="02020603050405020304" charset="0"/>
                  </a:rPr>
                  <a:t>Diameter classes</a:t>
                </a:r>
              </a:p>
            </c:rich>
          </c:tx>
          <c:layout>
            <c:manualLayout>
              <c:xMode val="edge"/>
              <c:yMode val="edge"/>
              <c:x val="0.39894133949566501"/>
              <c:y val="0.840776756979919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806144"/>
        <c:crosses val="autoZero"/>
        <c:auto val="1"/>
        <c:lblAlgn val="ctr"/>
        <c:lblOffset val="100"/>
        <c:noMultiLvlLbl val="0"/>
      </c:catAx>
      <c:valAx>
        <c:axId val="24080614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itchFamily="18" charset="0"/>
                    <a:ea typeface="+mn-ea"/>
                    <a:cs typeface="Times New Roman" pitchFamily="18" charset="0"/>
                  </a:defRPr>
                </a:pPr>
                <a:r>
                  <a:rPr lang="en-US" b="1">
                    <a:solidFill>
                      <a:sysClr val="windowText" lastClr="000000"/>
                    </a:solidFill>
                    <a:latin typeface="Times New Roman" pitchFamily="18" charset="0"/>
                    <a:cs typeface="Times New Roman" pitchFamily="18" charset="0"/>
                  </a:rPr>
                  <a:t>Number of individuals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804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1100"/>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8CF90B7-B8C3-4885-A243-7A04FEC3BE29}">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BECE805-820A-4413-B94D-E120DE18CAA7}">
  <we:reference id="wa104381714" version="4.2.0.0" store="en-US" storeType="OMEX"/>
  <we:alternateReferences>
    <we:reference id="WA104381714" version="4.2.0.0" store="WA104381714" storeType="OMEX"/>
  </we:alternateReferences>
  <we:properties>
    <we:property name="production_outwrite_document" value="&quot;{\&quot;documentId\&quot;:\&quot;c9a3be5da64051a6\&quot;,\&quot;documentAccessToken\&quot;:\&quot;edb2a6cc44e501d2e096bafcc3bca8f4\&quot;}&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240A70D9-2C6F-409C-96D6-ED41A2E385DF}">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915D-5730-48B4-B96B-A58E4F8C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Kismat Computer</dc:creator>
  <cp:lastModifiedBy>Editor-90</cp:lastModifiedBy>
  <cp:revision>3</cp:revision>
  <dcterms:created xsi:type="dcterms:W3CDTF">2024-11-09T12:29:00Z</dcterms:created>
  <dcterms:modified xsi:type="dcterms:W3CDTF">2024-11-11T06:26:00Z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cb6d79c9a20e1c0aab8ffd1520f5433b8447c304e9ffa07f205aad0db4ecf4ad</vt:lpwstr>
  </property>
</Properties>
</file>